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5C00" w14:textId="77777777" w:rsidR="00E347CA" w:rsidRDefault="006C04C0">
      <w:pPr>
        <w:spacing w:after="185"/>
        <w:ind w:left="7613" w:firstLine="0"/>
        <w:jc w:val="left"/>
      </w:pPr>
      <w:r>
        <w:rPr>
          <w:noProof/>
        </w:rPr>
        <w:drawing>
          <wp:inline distT="0" distB="0" distL="0" distR="0" wp14:anchorId="4FA79C4C" wp14:editId="6C23EADF">
            <wp:extent cx="560832" cy="530503"/>
            <wp:effectExtent l="0" t="0" r="0" b="0"/>
            <wp:docPr id="1905" name="Picture 1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" name="Picture 19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53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24B9" w14:textId="77777777" w:rsidR="00E347CA" w:rsidRDefault="006C04C0">
      <w:pPr>
        <w:ind w:right="53"/>
      </w:pP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</w:p>
    <w:p w14:paraId="149893F1" w14:textId="77777777" w:rsidR="00E347CA" w:rsidRDefault="006C04C0">
      <w:pPr>
        <w:spacing w:after="0"/>
        <w:ind w:left="14" w:firstLine="0"/>
        <w:jc w:val="left"/>
      </w:pPr>
      <w:r>
        <w:rPr>
          <w:sz w:val="26"/>
        </w:rPr>
        <w:t xml:space="preserve">AEROFLMS, </w:t>
      </w:r>
      <w:proofErr w:type="spellStart"/>
      <w:r>
        <w:rPr>
          <w:sz w:val="26"/>
        </w:rPr>
        <w:t>s.r.o</w:t>
      </w:r>
      <w:proofErr w:type="spellEnd"/>
      <w:r>
        <w:rPr>
          <w:sz w:val="26"/>
        </w:rPr>
        <w:t>.</w:t>
      </w:r>
    </w:p>
    <w:p w14:paraId="3C704A03" w14:textId="77777777" w:rsidR="00E347CA" w:rsidRDefault="006C04C0">
      <w:pPr>
        <w:spacing w:after="0"/>
        <w:ind w:left="4502" w:firstLine="0"/>
        <w:jc w:val="left"/>
      </w:pPr>
      <w:r>
        <w:rPr>
          <w:noProof/>
        </w:rPr>
        <w:drawing>
          <wp:inline distT="0" distB="0" distL="0" distR="0" wp14:anchorId="38F64FFE" wp14:editId="5C679B2A">
            <wp:extent cx="30480" cy="30489"/>
            <wp:effectExtent l="0" t="0" r="0" b="0"/>
            <wp:docPr id="1869" name="Picture 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Picture 18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4172D" w14:textId="77777777" w:rsidR="00E347CA" w:rsidRDefault="006C04C0">
      <w:pPr>
        <w:spacing w:after="196"/>
        <w:ind w:right="194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Jirečkova</w:t>
      </w:r>
      <w:proofErr w:type="spellEnd"/>
      <w:r>
        <w:t xml:space="preserve"> 1008/8, Praha 7, 170 00 IČO: </w:t>
      </w:r>
      <w:proofErr w:type="gramStart"/>
      <w:r>
        <w:t>27154271 ,</w:t>
      </w:r>
      <w:proofErr w:type="gramEnd"/>
      <w:r>
        <w:t xml:space="preserve"> DIČ: CZ 27154271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MS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spisová</w:t>
      </w:r>
      <w:proofErr w:type="spellEnd"/>
      <w:r>
        <w:t xml:space="preserve"> </w:t>
      </w:r>
      <w:proofErr w:type="spellStart"/>
      <w:r>
        <w:t>mačka</w:t>
      </w:r>
      <w:proofErr w:type="spellEnd"/>
      <w:r>
        <w:t xml:space="preserve"> 100402 </w:t>
      </w:r>
      <w:proofErr w:type="spellStart"/>
      <w:r>
        <w:t>jednající</w:t>
      </w:r>
      <w:proofErr w:type="spellEnd"/>
      <w:r w:rsidRPr="003B54F4">
        <w:rPr>
          <w:highlight w:val="black"/>
        </w:rPr>
        <w:t xml:space="preserve">: Ivo </w:t>
      </w:r>
      <w:proofErr w:type="spellStart"/>
      <w:r w:rsidRPr="003B54F4">
        <w:rPr>
          <w:highlight w:val="black"/>
        </w:rPr>
        <w:t>Andrle</w:t>
      </w:r>
      <w:proofErr w:type="spellEnd"/>
      <w:r w:rsidRPr="003B54F4">
        <w:rPr>
          <w:highlight w:val="black"/>
        </w:rPr>
        <w:t xml:space="preserve"> </w:t>
      </w:r>
      <w:proofErr w:type="spellStart"/>
      <w:r w:rsidRPr="003B54F4">
        <w:rPr>
          <w:highlight w:val="black"/>
        </w:rPr>
        <w:t>bankovní</w:t>
      </w:r>
      <w:proofErr w:type="spellEnd"/>
      <w:r w:rsidRPr="003B54F4">
        <w:rPr>
          <w:highlight w:val="black"/>
        </w:rPr>
        <w:t xml:space="preserve"> </w:t>
      </w:r>
      <w:proofErr w:type="spellStart"/>
      <w:r w:rsidRPr="003B54F4">
        <w:rPr>
          <w:highlight w:val="black"/>
        </w:rPr>
        <w:t>spojení</w:t>
      </w:r>
      <w:proofErr w:type="spellEnd"/>
      <w:r w:rsidRPr="003B54F4">
        <w:rPr>
          <w:highlight w:val="black"/>
        </w:rPr>
        <w:t xml:space="preserve">: Raiffeisenbank </w:t>
      </w:r>
      <w:proofErr w:type="spellStart"/>
      <w:r w:rsidRPr="003B54F4">
        <w:rPr>
          <w:highlight w:val="black"/>
        </w:rPr>
        <w:t>a.s.</w:t>
      </w:r>
      <w:proofErr w:type="spellEnd"/>
      <w:r w:rsidRPr="003B54F4">
        <w:rPr>
          <w:highlight w:val="black"/>
        </w:rPr>
        <w:t xml:space="preserve">, </w:t>
      </w:r>
      <w:proofErr w:type="spellStart"/>
      <w:r w:rsidRPr="003B54F4">
        <w:rPr>
          <w:highlight w:val="black"/>
        </w:rPr>
        <w:t>č.ú</w:t>
      </w:r>
      <w:proofErr w:type="spellEnd"/>
      <w:r w:rsidRPr="003B54F4">
        <w:rPr>
          <w:highlight w:val="black"/>
        </w:rPr>
        <w:t>.: 1051101391/5500 (na</w:t>
      </w:r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;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distributor</w:t>
      </w:r>
      <w:proofErr w:type="spellEnd"/>
      <w:r>
        <w:t>”) a</w:t>
      </w:r>
    </w:p>
    <w:p w14:paraId="7589FB20" w14:textId="77777777" w:rsidR="00E347CA" w:rsidRDefault="006C04C0">
      <w:pPr>
        <w:spacing w:after="0"/>
        <w:ind w:left="19" w:right="5016"/>
      </w:pPr>
      <w:proofErr w:type="spellStart"/>
      <w:r>
        <w:t>Městská</w:t>
      </w:r>
      <w:proofErr w:type="spellEnd"/>
      <w:r>
        <w:t xml:space="preserve"> </w:t>
      </w:r>
      <w:proofErr w:type="spellStart"/>
      <w:r>
        <w:t>správa</w:t>
      </w:r>
      <w:proofErr w:type="spellEnd"/>
      <w:r>
        <w:t xml:space="preserve"> </w:t>
      </w:r>
      <w:proofErr w:type="spellStart"/>
      <w:r>
        <w:t>kin</w:t>
      </w:r>
      <w:proofErr w:type="spellEnd"/>
      <w:r>
        <w:t xml:space="preserve"> v </w:t>
      </w:r>
      <w:proofErr w:type="spellStart"/>
      <w:r>
        <w:t>Kolíně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Smetanova</w:t>
      </w:r>
      <w:proofErr w:type="spellEnd"/>
      <w:r>
        <w:t xml:space="preserve"> 764, </w:t>
      </w:r>
      <w:proofErr w:type="spellStart"/>
      <w:r>
        <w:t>Kolín</w:t>
      </w:r>
      <w:proofErr w:type="spellEnd"/>
      <w:r>
        <w:t xml:space="preserve"> </w:t>
      </w:r>
      <w:proofErr w:type="spellStart"/>
      <w:r>
        <w:t>lč</w:t>
      </w:r>
      <w:proofErr w:type="spellEnd"/>
      <w:r>
        <w:t xml:space="preserve">: 00353566 DIČ: CZ00353566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KB </w:t>
      </w:r>
      <w:proofErr w:type="spellStart"/>
      <w:r>
        <w:t>Kolín</w:t>
      </w:r>
      <w:proofErr w:type="spellEnd"/>
      <w:r>
        <w:t xml:space="preserve"> č. </w:t>
      </w:r>
      <w:proofErr w:type="spellStart"/>
      <w:r>
        <w:t>Účtu</w:t>
      </w:r>
      <w:proofErr w:type="spellEnd"/>
      <w:r>
        <w:t xml:space="preserve">: 734151/0100 </w:t>
      </w:r>
      <w:proofErr w:type="spellStart"/>
      <w:r>
        <w:t>jednající</w:t>
      </w:r>
      <w:proofErr w:type="spellEnd"/>
      <w:r>
        <w:t xml:space="preserve">: Petr </w:t>
      </w:r>
      <w:proofErr w:type="spellStart"/>
      <w:r>
        <w:t>Hejcman</w:t>
      </w:r>
      <w:proofErr w:type="spellEnd"/>
    </w:p>
    <w:p w14:paraId="4973FC67" w14:textId="77777777" w:rsidR="00E347CA" w:rsidRDefault="006C04C0">
      <w:pPr>
        <w:spacing w:after="243"/>
        <w:ind w:left="48" w:right="53"/>
      </w:pPr>
      <w:r>
        <w:t xml:space="preserve">(na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;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provozovatel</w:t>
      </w:r>
      <w:proofErr w:type="spellEnd"/>
      <w:r>
        <w:t>”)</w:t>
      </w:r>
    </w:p>
    <w:p w14:paraId="01A6C5FA" w14:textId="77777777" w:rsidR="00E347CA" w:rsidRDefault="006C04C0">
      <w:pPr>
        <w:spacing w:after="246"/>
        <w:ind w:left="53" w:right="53"/>
      </w:pPr>
      <w:r>
        <w:t>(</w:t>
      </w:r>
      <w:proofErr w:type="spellStart"/>
      <w:r>
        <w:t>oba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”)</w:t>
      </w:r>
    </w:p>
    <w:p w14:paraId="7605B107" w14:textId="77777777" w:rsidR="00E347CA" w:rsidRDefault="006C04C0">
      <w:pPr>
        <w:spacing w:after="550"/>
        <w:ind w:left="53" w:right="53"/>
      </w:pPr>
      <w:proofErr w:type="spellStart"/>
      <w:r>
        <w:t>uzavřeli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S 1746 odst.2 a S 2361 a 2363 </w:t>
      </w:r>
      <w:proofErr w:type="spellStart"/>
      <w:r>
        <w:t>zákona</w:t>
      </w:r>
      <w:proofErr w:type="spellEnd"/>
      <w:r>
        <w:t xml:space="preserve"> 89/2012 Sb.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, </w:t>
      </w:r>
      <w:proofErr w:type="spellStart"/>
      <w:r>
        <w:t>následující</w:t>
      </w:r>
      <w:proofErr w:type="spellEnd"/>
    </w:p>
    <w:p w14:paraId="53655600" w14:textId="77777777" w:rsidR="00E347CA" w:rsidRDefault="006C04C0">
      <w:pPr>
        <w:pStyle w:val="Nadpis1"/>
      </w:pPr>
      <w:r>
        <w:t>RÁMCOVOU PODLICENČNÍ SMLOUVU</w:t>
      </w:r>
      <w:r>
        <w:rPr>
          <w:noProof/>
        </w:rPr>
        <w:drawing>
          <wp:inline distT="0" distB="0" distL="0" distR="0" wp14:anchorId="0DB87693" wp14:editId="78A9907C">
            <wp:extent cx="6096" cy="12195"/>
            <wp:effectExtent l="0" t="0" r="0" b="0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1823" w14:textId="77777777" w:rsidR="00E347CA" w:rsidRDefault="006C04C0">
      <w:pPr>
        <w:spacing w:after="202" w:line="265" w:lineRule="auto"/>
        <w:ind w:left="399" w:right="456" w:hanging="10"/>
        <w:jc w:val="center"/>
      </w:pPr>
      <w:proofErr w:type="spellStart"/>
      <w:r>
        <w:rPr>
          <w:sz w:val="24"/>
        </w:rPr>
        <w:t>Preambule</w:t>
      </w:r>
      <w:proofErr w:type="spellEnd"/>
    </w:p>
    <w:p w14:paraId="4C27E442" w14:textId="77777777" w:rsidR="00E347CA" w:rsidRDefault="006C04C0">
      <w:pPr>
        <w:numPr>
          <w:ilvl w:val="0"/>
          <w:numId w:val="1"/>
        </w:numPr>
        <w:spacing w:after="251"/>
        <w:ind w:right="53" w:hanging="360"/>
      </w:pPr>
      <w:r>
        <w:t xml:space="preserve">Distributor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podlicence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filmů</w:t>
      </w:r>
      <w:proofErr w:type="spellEnd"/>
      <w:r>
        <w:t xml:space="preserve"> a </w:t>
      </w:r>
      <w:proofErr w:type="spellStart"/>
      <w:r>
        <w:t>záznamů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přímých</w:t>
      </w:r>
      <w:proofErr w:type="spellEnd"/>
      <w:r>
        <w:t xml:space="preserve"> </w:t>
      </w:r>
      <w:proofErr w:type="spellStart"/>
      <w:r>
        <w:t>přenosů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s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alternativním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”) v </w:t>
      </w:r>
      <w:proofErr w:type="spellStart"/>
      <w:r>
        <w:t>kinech</w:t>
      </w:r>
      <w:proofErr w:type="spellEnd"/>
      <w:r>
        <w:t xml:space="preserve"> a </w:t>
      </w:r>
      <w:proofErr w:type="spellStart"/>
      <w:r>
        <w:t>obdobných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>.</w:t>
      </w:r>
    </w:p>
    <w:p w14:paraId="316CA765" w14:textId="77777777" w:rsidR="00E347CA" w:rsidRDefault="006C04C0">
      <w:pPr>
        <w:numPr>
          <w:ilvl w:val="0"/>
          <w:numId w:val="1"/>
        </w:numPr>
        <w:spacing w:after="728"/>
        <w:ind w:right="53" w:hanging="360"/>
      </w:pPr>
      <w:proofErr w:type="spellStart"/>
      <w:r>
        <w:t>Provozovatel</w:t>
      </w:r>
      <w:proofErr w:type="spellEnd"/>
      <w:r>
        <w:t xml:space="preserve">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provozující</w:t>
      </w:r>
      <w:proofErr w:type="spellEnd"/>
      <w:r>
        <w:t xml:space="preserve"> Kino 99 v </w:t>
      </w:r>
      <w:proofErr w:type="spellStart"/>
      <w:r>
        <w:t>Kolíně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kino</w:t>
      </w:r>
      <w:proofErr w:type="spellEnd"/>
      <w:r>
        <w:t>").</w:t>
      </w:r>
    </w:p>
    <w:p w14:paraId="305EAB5A" w14:textId="77777777" w:rsidR="00E347CA" w:rsidRDefault="006C04C0">
      <w:pPr>
        <w:spacing w:after="0" w:line="265" w:lineRule="auto"/>
        <w:ind w:left="399" w:right="432" w:hanging="10"/>
        <w:jc w:val="center"/>
      </w:pPr>
      <w:r>
        <w:rPr>
          <w:sz w:val="24"/>
        </w:rPr>
        <w:t>1.</w:t>
      </w:r>
    </w:p>
    <w:p w14:paraId="3AE0777C" w14:textId="77777777" w:rsidR="00E347CA" w:rsidRDefault="006C04C0">
      <w:pPr>
        <w:spacing w:after="202" w:line="265" w:lineRule="auto"/>
        <w:ind w:left="399" w:right="422" w:hanging="10"/>
        <w:jc w:val="center"/>
      </w:pP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</w:p>
    <w:p w14:paraId="50549714" w14:textId="77777777" w:rsidR="00E347CA" w:rsidRDefault="006C04C0">
      <w:pPr>
        <w:spacing w:after="268"/>
        <w:ind w:left="499" w:right="53" w:hanging="341"/>
      </w:pPr>
      <w:r>
        <w:t xml:space="preserve">1.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podlicenci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a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podlicence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odměnu</w:t>
      </w:r>
      <w:proofErr w:type="spellEnd"/>
      <w:r>
        <w:t>.</w:t>
      </w:r>
    </w:p>
    <w:p w14:paraId="5834BB99" w14:textId="77777777" w:rsidR="00E347CA" w:rsidRDefault="006C04C0">
      <w:pPr>
        <w:ind w:left="456" w:right="53" w:hanging="365"/>
      </w:pPr>
      <w:r>
        <w:t xml:space="preserve">2,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podlicencí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docházet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uzavírání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podlicencích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>.</w:t>
      </w:r>
    </w:p>
    <w:p w14:paraId="7A0DB48B" w14:textId="77777777" w:rsidR="00E347CA" w:rsidRDefault="006C04C0">
      <w:pPr>
        <w:spacing w:after="0"/>
        <w:ind w:left="518" w:right="53" w:hanging="360"/>
      </w:pPr>
      <w:r>
        <w:t xml:space="preserve">3.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a </w:t>
      </w:r>
      <w:proofErr w:type="spellStart"/>
      <w:r>
        <w:t>provozovatele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neupravených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řídí</w:t>
      </w:r>
      <w:proofErr w:type="spellEnd"/>
      <w:r>
        <w:t xml:space="preserve"> „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podlicencí</w:t>
      </w:r>
      <w:proofErr w:type="spellEnd"/>
      <w:r>
        <w:t xml:space="preserve"> k </w:t>
      </w:r>
      <w:proofErr w:type="spellStart"/>
      <w:r>
        <w:t>veřejnému</w:t>
      </w:r>
      <w:proofErr w:type="spellEnd"/>
      <w:r>
        <w:t xml:space="preserve">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t>kinematografických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záznamu</w:t>
      </w:r>
      <w:proofErr w:type="spellEnd"/>
      <w:r>
        <w:t xml:space="preserve"> v </w:t>
      </w:r>
      <w:proofErr w:type="spellStart"/>
      <w:r>
        <w:t>kinech</w:t>
      </w:r>
      <w:proofErr w:type="spellEnd"/>
      <w:r>
        <w:t xml:space="preserve"> a </w:t>
      </w:r>
      <w:proofErr w:type="spellStart"/>
      <w:r>
        <w:t>obdobných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”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„VOP") </w:t>
      </w:r>
      <w:proofErr w:type="spellStart"/>
      <w:r>
        <w:t>přijatých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23. 5. 2012 </w:t>
      </w:r>
      <w:proofErr w:type="spellStart"/>
      <w:r>
        <w:t>Asociací</w:t>
      </w:r>
      <w:proofErr w:type="spellEnd"/>
      <w:r>
        <w:t xml:space="preserve"> </w:t>
      </w:r>
      <w:proofErr w:type="spellStart"/>
      <w:r>
        <w:t>provozovatelů</w:t>
      </w:r>
      <w:proofErr w:type="spellEnd"/>
      <w:r>
        <w:t xml:space="preserve"> </w:t>
      </w:r>
      <w:proofErr w:type="spellStart"/>
      <w:r>
        <w:t>kin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„APK”) a </w:t>
      </w:r>
      <w:proofErr w:type="spellStart"/>
      <w:r>
        <w:t>Unií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distributorů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7AD44223" w14:textId="77777777" w:rsidR="00E347CA" w:rsidRDefault="006C04C0">
      <w:pPr>
        <w:spacing w:after="0"/>
        <w:ind w:left="470" w:right="86" w:firstLine="0"/>
        <w:jc w:val="right"/>
      </w:pPr>
      <w:proofErr w:type="gramStart"/>
      <w:r>
        <w:t>,UFD</w:t>
      </w:r>
      <w:proofErr w:type="gramEnd"/>
      <w:r>
        <w:t xml:space="preserve">”) </w:t>
      </w:r>
      <w:proofErr w:type="spellStart"/>
      <w:r>
        <w:t>ve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2 </w:t>
      </w:r>
      <w:proofErr w:type="spellStart"/>
      <w:r>
        <w:t>přijatého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I. 7. 2013 a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a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přijatých</w:t>
      </w:r>
      <w:proofErr w:type="spellEnd"/>
      <w:r>
        <w:t xml:space="preserve"> APK a</w:t>
      </w:r>
    </w:p>
    <w:p w14:paraId="3BFA2C7B" w14:textId="77777777" w:rsidR="00E347CA" w:rsidRDefault="006C04C0">
      <w:pPr>
        <w:spacing w:after="0"/>
        <w:ind w:left="470" w:firstLine="0"/>
        <w:jc w:val="left"/>
      </w:pPr>
      <w:r>
        <w:rPr>
          <w:noProof/>
        </w:rPr>
        <w:drawing>
          <wp:inline distT="0" distB="0" distL="0" distR="0" wp14:anchorId="1C18CFE6" wp14:editId="7EEC5EED">
            <wp:extent cx="21336" cy="39636"/>
            <wp:effectExtent l="0" t="0" r="0" b="0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93697" w14:textId="77777777" w:rsidR="00E347CA" w:rsidRDefault="006C04C0">
      <w:pPr>
        <w:spacing w:after="457"/>
        <w:ind w:left="413" w:right="53"/>
      </w:pPr>
      <w:proofErr w:type="spellStart"/>
      <w:r>
        <w:lastRenderedPageBreak/>
        <w:t>UFD.této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jim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VOP </w:t>
      </w:r>
      <w:proofErr w:type="spellStart"/>
      <w:r>
        <w:t>mám</w:t>
      </w:r>
      <w:proofErr w:type="spellEnd"/>
      <w:r>
        <w:t xml:space="preserve">. VOP </w:t>
      </w:r>
      <w:proofErr w:type="spellStart"/>
      <w:r>
        <w:t>upravují</w:t>
      </w:r>
      <w:proofErr w:type="spellEnd"/>
      <w:r>
        <w:t xml:space="preserve"> </w:t>
      </w:r>
      <w:proofErr w:type="spellStart"/>
      <w:r>
        <w:t>podrobnosti</w:t>
      </w:r>
      <w:proofErr w:type="spellEnd"/>
      <w:r>
        <w:t xml:space="preserve"> s </w:t>
      </w:r>
      <w:proofErr w:type="spellStart"/>
      <w:r>
        <w:t>luvního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terminologie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užité</w:t>
      </w:r>
      <w:proofErr w:type="spellEnd"/>
      <w:r>
        <w:t>.</w:t>
      </w:r>
    </w:p>
    <w:p w14:paraId="35FFF268" w14:textId="77777777" w:rsidR="00E347CA" w:rsidRDefault="006C04C0">
      <w:pPr>
        <w:spacing w:after="0"/>
        <w:ind w:right="101" w:firstLine="0"/>
        <w:jc w:val="center"/>
      </w:pPr>
      <w:r>
        <w:rPr>
          <w:sz w:val="20"/>
        </w:rPr>
        <w:t>11.</w:t>
      </w:r>
    </w:p>
    <w:p w14:paraId="3703586C" w14:textId="77777777" w:rsidR="00E347CA" w:rsidRDefault="006C04C0">
      <w:pPr>
        <w:spacing w:after="238" w:line="265" w:lineRule="auto"/>
        <w:ind w:left="399" w:right="490" w:hanging="10"/>
        <w:jc w:val="center"/>
      </w:pPr>
      <w:proofErr w:type="spellStart"/>
      <w:r>
        <w:rPr>
          <w:sz w:val="24"/>
        </w:rPr>
        <w:t>Podlicence</w:t>
      </w:r>
      <w:proofErr w:type="spellEnd"/>
    </w:p>
    <w:p w14:paraId="1663FC81" w14:textId="77777777" w:rsidR="00E347CA" w:rsidRDefault="006C04C0">
      <w:pPr>
        <w:spacing w:after="249"/>
        <w:ind w:left="432" w:right="53" w:hanging="341"/>
      </w:pPr>
      <w:proofErr w:type="gramStart"/>
      <w:r>
        <w:t>l .</w:t>
      </w:r>
      <w:proofErr w:type="gramEnd"/>
      <w:r>
        <w:t xml:space="preserve"> Distributor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podlicenci</w:t>
      </w:r>
      <w:proofErr w:type="spellEnd"/>
      <w:r>
        <w:t xml:space="preserve"> </w:t>
      </w:r>
      <w:proofErr w:type="spellStart"/>
      <w:r>
        <w:t>opravňující</w:t>
      </w:r>
      <w:proofErr w:type="spellEnd"/>
      <w:r>
        <w:t xml:space="preserve"> ho k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VOP.</w:t>
      </w:r>
    </w:p>
    <w:p w14:paraId="14DAAF77" w14:textId="77777777" w:rsidR="00E347CA" w:rsidRDefault="006C04C0">
      <w:pPr>
        <w:numPr>
          <w:ilvl w:val="0"/>
          <w:numId w:val="2"/>
        </w:numPr>
        <w:spacing w:after="240"/>
        <w:ind w:right="53" w:hanging="365"/>
      </w:pPr>
      <w:proofErr w:type="spellStart"/>
      <w:r>
        <w:t>Podlicence</w:t>
      </w:r>
      <w:proofErr w:type="spellEnd"/>
      <w:r>
        <w:t xml:space="preserve"> je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nevýhradní</w:t>
      </w:r>
      <w:proofErr w:type="spellEnd"/>
      <w:r>
        <w:t xml:space="preserve"> a </w:t>
      </w:r>
      <w:proofErr w:type="spellStart"/>
      <w:r>
        <w:t>místem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je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kino</w:t>
      </w:r>
      <w:proofErr w:type="spellEnd"/>
      <w:r>
        <w:t>.</w:t>
      </w:r>
    </w:p>
    <w:p w14:paraId="248A3077" w14:textId="77777777" w:rsidR="00E347CA" w:rsidRDefault="006C04C0">
      <w:pPr>
        <w:numPr>
          <w:ilvl w:val="0"/>
          <w:numId w:val="2"/>
        </w:numPr>
        <w:spacing w:after="987"/>
        <w:ind w:right="53" w:hanging="365"/>
      </w:pPr>
      <w:proofErr w:type="spellStart"/>
      <w:r>
        <w:t>Podlicence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zavazující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využít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.</w:t>
      </w:r>
    </w:p>
    <w:p w14:paraId="6471FC9A" w14:textId="77777777" w:rsidR="00E347CA" w:rsidRDefault="006C04C0">
      <w:pPr>
        <w:spacing w:after="265" w:line="265" w:lineRule="auto"/>
        <w:ind w:left="399" w:right="427" w:hanging="10"/>
        <w:jc w:val="center"/>
      </w:pPr>
      <w:proofErr w:type="spellStart"/>
      <w:r>
        <w:rPr>
          <w:sz w:val="24"/>
        </w:rPr>
        <w:t>Uzavírání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dílčích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podlicenčních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programové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zařazení</w:t>
      </w:r>
      <w:proofErr w:type="spellEnd"/>
    </w:p>
    <w:p w14:paraId="03F482B4" w14:textId="77777777" w:rsidR="00E347CA" w:rsidRDefault="006C04C0">
      <w:pPr>
        <w:spacing w:after="267"/>
        <w:ind w:left="504" w:right="125" w:hanging="346"/>
      </w:pPr>
      <w:proofErr w:type="gramStart"/>
      <w:r>
        <w:t>l .</w:t>
      </w:r>
      <w:proofErr w:type="gram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objedná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</w:t>
      </w:r>
      <w:proofErr w:type="spellStart"/>
      <w:r>
        <w:t>telefonicky</w:t>
      </w:r>
      <w:proofErr w:type="spellEnd"/>
      <w:r>
        <w:t xml:space="preserve">, 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programové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z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umístěné</w:t>
      </w:r>
      <w:proofErr w:type="spellEnd"/>
      <w:r>
        <w:t xml:space="preserve"> na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www.aerofilms.cz a www.vicnezfilm.cz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nabídky</w:t>
      </w:r>
      <w:proofErr w:type="spellEnd"/>
      <w:r>
        <w:t xml:space="preserve">, o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distributor</w:t>
      </w:r>
      <w:proofErr w:type="spellEnd"/>
      <w:r>
        <w:t xml:space="preserve"> </w:t>
      </w:r>
      <w:proofErr w:type="spellStart"/>
      <w:r>
        <w:t>informoval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programové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>”).</w:t>
      </w:r>
    </w:p>
    <w:p w14:paraId="5646F64D" w14:textId="77777777" w:rsidR="00E347CA" w:rsidRDefault="006C04C0">
      <w:pPr>
        <w:numPr>
          <w:ilvl w:val="0"/>
          <w:numId w:val="3"/>
        </w:numPr>
        <w:ind w:right="53" w:hanging="36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distributor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podlicenci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programového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podmínky</w:t>
      </w:r>
      <w:proofErr w:type="spellEnd"/>
      <w:r>
        <w:t xml:space="preserve">).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uzavřena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do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nesdělí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o </w:t>
      </w:r>
      <w:proofErr w:type="spellStart"/>
      <w:r>
        <w:t>programové</w:t>
      </w:r>
      <w:proofErr w:type="spellEnd"/>
      <w:r>
        <w:t xml:space="preserve"> </w:t>
      </w:r>
      <w:proofErr w:type="spellStart"/>
      <w:r>
        <w:t>zařazení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. </w:t>
      </w:r>
      <w:proofErr w:type="spellStart"/>
      <w:r>
        <w:t>Platnost</w:t>
      </w:r>
      <w:proofErr w:type="spellEnd"/>
      <w:r>
        <w:t xml:space="preserve"> a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podlicenční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zaniká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nasazení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ujednaného</w:t>
      </w:r>
      <w:proofErr w:type="spellEnd"/>
      <w:r>
        <w:t xml:space="preserve"> v </w:t>
      </w:r>
      <w:proofErr w:type="spellStart"/>
      <w:r>
        <w:t>podmínkách</w:t>
      </w:r>
      <w:proofErr w:type="spellEnd"/>
      <w:r>
        <w:t>.</w:t>
      </w:r>
    </w:p>
    <w:p w14:paraId="7B63C9AD" w14:textId="77777777" w:rsidR="00E347CA" w:rsidRDefault="006C04C0">
      <w:pPr>
        <w:numPr>
          <w:ilvl w:val="0"/>
          <w:numId w:val="3"/>
        </w:numPr>
        <w:spacing w:after="245"/>
        <w:ind w:right="53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02A907" wp14:editId="7A1B3FFD">
            <wp:simplePos x="0" y="0"/>
            <wp:positionH relativeFrom="column">
              <wp:posOffset>5986272</wp:posOffset>
            </wp:positionH>
            <wp:positionV relativeFrom="paragraph">
              <wp:posOffset>307603</wp:posOffset>
            </wp:positionV>
            <wp:extent cx="6097" cy="12195"/>
            <wp:effectExtent l="0" t="0" r="0" b="0"/>
            <wp:wrapSquare wrapText="bothSides"/>
            <wp:docPr id="4336" name="Picture 4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" name="Picture 43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Obsahem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je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časový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projekcí</w:t>
      </w:r>
      <w:proofErr w:type="spellEnd"/>
      <w:r>
        <w:t xml:space="preserve">,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podlicenční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, </w:t>
      </w:r>
      <w:proofErr w:type="spellStart"/>
      <w:r>
        <w:t>formát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0272D3EF" wp14:editId="0A393798">
            <wp:extent cx="6097" cy="6098"/>
            <wp:effectExtent l="0" t="0" r="0" b="0"/>
            <wp:docPr id="4335" name="Picture 4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" name="Picture 43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nosiče</w:t>
      </w:r>
      <w:proofErr w:type="spellEnd"/>
      <w:r>
        <w:t xml:space="preserve">, na </w:t>
      </w:r>
      <w:proofErr w:type="spellStart"/>
      <w:r>
        <w:t>kterém</w:t>
      </w:r>
      <w:proofErr w:type="spellEnd"/>
      <w:r>
        <w:t xml:space="preserve"> je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umístěno</w:t>
      </w:r>
      <w:proofErr w:type="spellEnd"/>
      <w:r>
        <w:t xml:space="preserve">,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promítání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podlicence</w:t>
      </w:r>
      <w:proofErr w:type="spellEnd"/>
      <w:r>
        <w:t xml:space="preserve"> pro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alternativního</w:t>
      </w:r>
      <w:proofErr w:type="spellEnd"/>
      <w:r>
        <w:t xml:space="preserve">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propagačními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VOP.</w:t>
      </w:r>
    </w:p>
    <w:p w14:paraId="3E3CECA8" w14:textId="77777777" w:rsidR="00E347CA" w:rsidRDefault="006C04C0">
      <w:pPr>
        <w:numPr>
          <w:ilvl w:val="0"/>
          <w:numId w:val="3"/>
        </w:numPr>
        <w:spacing w:after="1002"/>
        <w:ind w:right="53" w:hanging="360"/>
      </w:pPr>
      <w:r>
        <w:t xml:space="preserve">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podlicenční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distributor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dispozice</w:t>
      </w:r>
      <w:proofErr w:type="spellEnd"/>
      <w:r>
        <w:t>.</w:t>
      </w:r>
    </w:p>
    <w:p w14:paraId="424FB7C8" w14:textId="77777777" w:rsidR="00E347CA" w:rsidRDefault="006C04C0">
      <w:pPr>
        <w:spacing w:after="202" w:line="265" w:lineRule="auto"/>
        <w:ind w:left="399" w:hanging="10"/>
        <w:jc w:val="center"/>
      </w:pP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</w:p>
    <w:p w14:paraId="074A49D4" w14:textId="77777777" w:rsidR="00E347CA" w:rsidRDefault="006C04C0">
      <w:pPr>
        <w:numPr>
          <w:ilvl w:val="0"/>
          <w:numId w:val="4"/>
        </w:numPr>
        <w:ind w:right="53" w:hanging="365"/>
      </w:pPr>
      <w:proofErr w:type="spellStart"/>
      <w:r>
        <w:t>Provozovatel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47FEF925" w14:textId="77777777" w:rsidR="00E347CA" w:rsidRDefault="006C04C0">
      <w:pPr>
        <w:numPr>
          <w:ilvl w:val="1"/>
          <w:numId w:val="4"/>
        </w:numPr>
        <w:ind w:right="53"/>
      </w:pP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příslušná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,</w:t>
      </w:r>
    </w:p>
    <w:p w14:paraId="1BA8E3F3" w14:textId="77777777" w:rsidR="00E347CA" w:rsidRDefault="006C04C0">
      <w:pPr>
        <w:numPr>
          <w:ilvl w:val="1"/>
          <w:numId w:val="4"/>
        </w:numPr>
        <w:ind w:right="53"/>
      </w:pPr>
      <w:proofErr w:type="spellStart"/>
      <w:r>
        <w:t>konkrétní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promítat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kině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ho </w:t>
      </w:r>
      <w:proofErr w:type="spellStart"/>
      <w:r>
        <w:t>duplikovat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šířit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kino</w:t>
      </w:r>
      <w:proofErr w:type="spellEnd"/>
      <w:r>
        <w:t xml:space="preserve"> a </w:t>
      </w:r>
      <w:proofErr w:type="spellStart"/>
      <w:r>
        <w:t>vyvine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zabránil</w:t>
      </w:r>
      <w:proofErr w:type="spellEnd"/>
      <w:r>
        <w:t xml:space="preserve"> </w:t>
      </w:r>
      <w:proofErr w:type="spellStart"/>
      <w:r>
        <w:t>takovému</w:t>
      </w:r>
      <w:proofErr w:type="spellEnd"/>
      <w:r>
        <w:t xml:space="preserve"> </w:t>
      </w:r>
      <w:proofErr w:type="spellStart"/>
      <w:r>
        <w:t>neoprávněnému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a </w:t>
      </w:r>
      <w:proofErr w:type="spellStart"/>
      <w:r>
        <w:t>to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nosiče</w:t>
      </w:r>
      <w:proofErr w:type="spellEnd"/>
      <w:r>
        <w:t xml:space="preserve"> (</w:t>
      </w:r>
      <w:proofErr w:type="spellStart"/>
      <w:r>
        <w:t>tm</w:t>
      </w:r>
      <w:proofErr w:type="spellEnd"/>
      <w:r>
        <w:t xml:space="preserve">. </w:t>
      </w:r>
      <w:proofErr w:type="spellStart"/>
      <w:r>
        <w:t>pevného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optického</w:t>
      </w:r>
      <w:proofErr w:type="spellEnd"/>
      <w:r>
        <w:t xml:space="preserve"> </w:t>
      </w:r>
      <w:proofErr w:type="spellStart"/>
      <w:r>
        <w:t>disku</w:t>
      </w:r>
      <w:proofErr w:type="spellEnd"/>
      <w:r>
        <w:t xml:space="preserve">, </w:t>
      </w:r>
      <w:proofErr w:type="spellStart"/>
      <w:r>
        <w:t>klasické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, </w:t>
      </w:r>
      <w:proofErr w:type="spellStart"/>
      <w:r>
        <w:t>datového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, </w:t>
      </w:r>
      <w:proofErr w:type="spellStart"/>
      <w:r>
        <w:t>klíče</w:t>
      </w:r>
      <w:proofErr w:type="spellEnd"/>
      <w:r>
        <w:t xml:space="preserve"> </w:t>
      </w:r>
      <w:proofErr w:type="spellStart"/>
      <w:r>
        <w:t>umožňujícího</w:t>
      </w:r>
      <w:proofErr w:type="spellEnd"/>
      <w:r>
        <w:t xml:space="preserve"> </w:t>
      </w:r>
      <w:proofErr w:type="spellStart"/>
      <w:r>
        <w:t>satelitní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internetový</w:t>
      </w:r>
      <w:proofErr w:type="spellEnd"/>
      <w:r>
        <w:t xml:space="preserve"> </w:t>
      </w:r>
      <w:proofErr w:type="spellStart"/>
      <w:r>
        <w:t>přenos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technologicky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médium</w:t>
      </w:r>
      <w:proofErr w:type="spellEnd"/>
      <w:r>
        <w:t>),</w:t>
      </w:r>
    </w:p>
    <w:p w14:paraId="393D9D25" w14:textId="77777777" w:rsidR="00E347CA" w:rsidRDefault="006C04C0">
      <w:pPr>
        <w:numPr>
          <w:ilvl w:val="1"/>
          <w:numId w:val="4"/>
        </w:numPr>
        <w:ind w:right="53"/>
      </w:pPr>
      <w:proofErr w:type="spellStart"/>
      <w:r>
        <w:t>dodrží</w:t>
      </w:r>
      <w:proofErr w:type="spellEnd"/>
      <w:r>
        <w:t xml:space="preserve"> </w:t>
      </w:r>
      <w:proofErr w:type="spellStart"/>
      <w:r>
        <w:t>ujednaný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nasazení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a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vstupné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>,</w:t>
      </w:r>
    </w:p>
    <w:p w14:paraId="0BC2734E" w14:textId="77777777" w:rsidR="00E347CA" w:rsidRDefault="006C04C0">
      <w:pPr>
        <w:numPr>
          <w:ilvl w:val="1"/>
          <w:numId w:val="4"/>
        </w:numPr>
        <w:ind w:right="53"/>
      </w:pPr>
      <w:proofErr w:type="spellStart"/>
      <w:r>
        <w:lastRenderedPageBreak/>
        <w:t>konkrétní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promítne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v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závěrečných</w:t>
      </w:r>
      <w:proofErr w:type="spellEnd"/>
      <w:r>
        <w:t xml:space="preserve"> </w:t>
      </w:r>
      <w:proofErr w:type="spellStart"/>
      <w:r>
        <w:t>titulků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0166570" wp14:editId="063E5266">
            <wp:extent cx="3048" cy="6098"/>
            <wp:effectExtent l="0" t="0" r="0" b="0"/>
            <wp:docPr id="7025" name="Picture 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" name="Picture 70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ochranných</w:t>
      </w:r>
      <w:proofErr w:type="spellEnd"/>
      <w:r>
        <w:t xml:space="preserve"> </w:t>
      </w:r>
      <w:proofErr w:type="spellStart"/>
      <w:r>
        <w:t>značek</w:t>
      </w:r>
      <w:proofErr w:type="spellEnd"/>
      <w:r>
        <w:t xml:space="preserve"> </w:t>
      </w:r>
      <w:proofErr w:type="spellStart"/>
      <w:r>
        <w:t>producenta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koproducentů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přidávat</w:t>
      </w:r>
      <w:proofErr w:type="spellEnd"/>
      <w:r>
        <w:t xml:space="preserve"> </w:t>
      </w:r>
      <w:proofErr w:type="spellStart"/>
      <w:r>
        <w:t>značky</w:t>
      </w:r>
      <w:proofErr w:type="spellEnd"/>
      <w:r>
        <w:t xml:space="preserve"> </w:t>
      </w:r>
      <w:proofErr w:type="spellStart"/>
      <w:r>
        <w:t>neschválené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1FEBB9A5" wp14:editId="313DB753">
            <wp:extent cx="6096" cy="3049"/>
            <wp:effectExtent l="0" t="0" r="0" b="0"/>
            <wp:docPr id="7024" name="Picture 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" name="Picture 70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distributorem</w:t>
      </w:r>
      <w:proofErr w:type="spellEnd"/>
      <w:r>
        <w:t xml:space="preserve">, </w:t>
      </w:r>
      <w:proofErr w:type="spellStart"/>
      <w:r>
        <w:t>zajistí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nebylo</w:t>
      </w:r>
      <w:proofErr w:type="spellEnd"/>
      <w:r>
        <w:t xml:space="preserve"> </w:t>
      </w:r>
      <w:proofErr w:type="spellStart"/>
      <w:r>
        <w:t>nijak</w:t>
      </w:r>
      <w:proofErr w:type="spellEnd"/>
      <w:r>
        <w:t xml:space="preserve"> </w:t>
      </w:r>
      <w:proofErr w:type="spellStart"/>
      <w:r>
        <w:t>upravováno</w:t>
      </w:r>
      <w:proofErr w:type="spellEnd"/>
      <w:r>
        <w:t xml:space="preserve"> a </w:t>
      </w:r>
      <w:proofErr w:type="spellStart"/>
      <w:r>
        <w:t>nebylo</w:t>
      </w:r>
      <w:proofErr w:type="spellEnd"/>
      <w:r>
        <w:t xml:space="preserve"> do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zasahováno</w:t>
      </w:r>
      <w:proofErr w:type="spellEnd"/>
      <w:r>
        <w:t>.</w:t>
      </w:r>
    </w:p>
    <w:p w14:paraId="3DCE292A" w14:textId="77777777" w:rsidR="00E347CA" w:rsidRDefault="006C04C0">
      <w:pPr>
        <w:numPr>
          <w:ilvl w:val="1"/>
          <w:numId w:val="4"/>
        </w:numPr>
        <w:ind w:right="53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slev</w:t>
      </w:r>
      <w:proofErr w:type="spellEnd"/>
      <w:r>
        <w:t xml:space="preserve"> na </w:t>
      </w:r>
      <w:proofErr w:type="spellStart"/>
      <w:r>
        <w:t>vstupném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a </w:t>
      </w:r>
      <w:proofErr w:type="spellStart"/>
      <w:r>
        <w:t>konzultovat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a </w:t>
      </w:r>
      <w:proofErr w:type="spellStart"/>
      <w:r>
        <w:t>výši</w:t>
      </w:r>
      <w:proofErr w:type="spellEnd"/>
      <w:r>
        <w:t>,</w:t>
      </w:r>
    </w:p>
    <w:p w14:paraId="290E0215" w14:textId="77777777" w:rsidR="00E347CA" w:rsidRDefault="006C04C0">
      <w:pPr>
        <w:numPr>
          <w:ilvl w:val="1"/>
          <w:numId w:val="4"/>
        </w:numPr>
        <w:ind w:right="53"/>
      </w:pP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propagačními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odpromítáno</w:t>
      </w:r>
      <w:proofErr w:type="spellEnd"/>
      <w:r>
        <w:t xml:space="preserve"> v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zvukové</w:t>
      </w:r>
      <w:proofErr w:type="spellEnd"/>
      <w:r>
        <w:t xml:space="preserve"> a </w:t>
      </w:r>
      <w:proofErr w:type="spellStart"/>
      <w:r>
        <w:t>obrazové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>.</w:t>
      </w:r>
    </w:p>
    <w:p w14:paraId="1972A098" w14:textId="77777777" w:rsidR="00E347CA" w:rsidRDefault="006C04C0">
      <w:pPr>
        <w:numPr>
          <w:ilvl w:val="0"/>
          <w:numId w:val="4"/>
        </w:numPr>
        <w:ind w:right="53" w:hanging="365"/>
      </w:pPr>
      <w:r>
        <w:t xml:space="preserve">Distributor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5D87AD33" w14:textId="77777777" w:rsidR="00E347CA" w:rsidRDefault="006C04C0">
      <w:pPr>
        <w:numPr>
          <w:ilvl w:val="1"/>
          <w:numId w:val="4"/>
        </w:numPr>
        <w:ind w:right="53"/>
      </w:pPr>
      <w:proofErr w:type="spellStart"/>
      <w:r>
        <w:t>dodá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nosič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audiovizuální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v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užít</w:t>
      </w:r>
      <w:proofErr w:type="spellEnd"/>
      <w:r>
        <w:t xml:space="preserve"> </w:t>
      </w:r>
      <w:proofErr w:type="spellStart"/>
      <w:r>
        <w:t>poskytnutou</w:t>
      </w:r>
      <w:proofErr w:type="spellEnd"/>
      <w:r>
        <w:t xml:space="preserve"> </w:t>
      </w:r>
      <w:proofErr w:type="spellStart"/>
      <w:r>
        <w:t>podlicenci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„</w:t>
      </w:r>
      <w:proofErr w:type="spellStart"/>
      <w:r>
        <w:t>filmová</w:t>
      </w:r>
      <w:proofErr w:type="spellEnd"/>
      <w:r>
        <w:t xml:space="preserve"> </w:t>
      </w:r>
      <w:proofErr w:type="spellStart"/>
      <w:r>
        <w:t>kopie</w:t>
      </w:r>
      <w:proofErr w:type="spellEnd"/>
      <w:r>
        <w:t>”),</w:t>
      </w:r>
    </w:p>
    <w:p w14:paraId="390C7065" w14:textId="77777777" w:rsidR="00E347CA" w:rsidRDefault="006C04C0">
      <w:pPr>
        <w:numPr>
          <w:ilvl w:val="1"/>
          <w:numId w:val="4"/>
        </w:numPr>
        <w:ind w:right="53"/>
      </w:pPr>
      <w:proofErr w:type="spellStart"/>
      <w:r>
        <w:t>dodá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pro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2D4097A0" w14:textId="77777777" w:rsidR="00E347CA" w:rsidRDefault="006C04C0">
      <w:pPr>
        <w:numPr>
          <w:ilvl w:val="0"/>
          <w:numId w:val="4"/>
        </w:numPr>
        <w:spacing w:after="750"/>
        <w:ind w:right="53" w:hanging="365"/>
      </w:pPr>
      <w:r>
        <w:t xml:space="preserve">Distributor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v </w:t>
      </w:r>
      <w:proofErr w:type="spellStart"/>
      <w:r>
        <w:t>kině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člena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zmocněné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. </w:t>
      </w:r>
      <w:proofErr w:type="spellStart"/>
      <w:r>
        <w:t>Kontrolu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VOP.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je </w:t>
      </w:r>
      <w:proofErr w:type="spellStart"/>
      <w:r>
        <w:t>distributor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prokázat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totožnost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řádnou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moc</w:t>
      </w:r>
      <w:proofErr w:type="spellEnd"/>
      <w:r>
        <w:t>.</w:t>
      </w:r>
    </w:p>
    <w:p w14:paraId="2205B32A" w14:textId="77777777" w:rsidR="00E347CA" w:rsidRDefault="006C04C0">
      <w:pPr>
        <w:spacing w:after="202" w:line="265" w:lineRule="auto"/>
        <w:ind w:left="399" w:right="91" w:hanging="10"/>
        <w:jc w:val="center"/>
      </w:pPr>
      <w:proofErr w:type="spellStart"/>
      <w:r>
        <w:rPr>
          <w:sz w:val="24"/>
        </w:rPr>
        <w:t>Hlášení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výsledků</w:t>
      </w:r>
      <w:proofErr w:type="spellEnd"/>
    </w:p>
    <w:p w14:paraId="4FB70429" w14:textId="77777777" w:rsidR="00E347CA" w:rsidRDefault="006C04C0">
      <w:pPr>
        <w:spacing w:after="260"/>
        <w:ind w:left="408" w:right="53" w:hanging="317"/>
      </w:pPr>
      <w:r>
        <w:t xml:space="preserve">l. </w:t>
      </w: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hlásit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průběžný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</w:t>
      </w:r>
      <w:proofErr w:type="spellStart"/>
      <w:r>
        <w:t>tržeb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 xml:space="preserve">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denně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27AEB076" wp14:editId="73B47961">
            <wp:extent cx="6096" cy="39636"/>
            <wp:effectExtent l="0" t="0" r="0" b="0"/>
            <wp:docPr id="23040" name="Picture 2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0" name="Picture 230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pokladny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na </w:t>
      </w:r>
      <w:proofErr w:type="spellStart"/>
      <w:r>
        <w:t>internetový</w:t>
      </w:r>
      <w:proofErr w:type="spellEnd"/>
      <w:r>
        <w:t xml:space="preserve"> </w:t>
      </w:r>
      <w:proofErr w:type="spellStart"/>
      <w:r>
        <w:t>portál</w:t>
      </w:r>
      <w:proofErr w:type="spellEnd"/>
      <w:r>
        <w:t xml:space="preserve"> www.disfilm.cz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disfilm</w:t>
      </w:r>
      <w:proofErr w:type="spellEnd"/>
      <w:r>
        <w:t xml:space="preserve">").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na </w:t>
      </w:r>
      <w:proofErr w:type="spellStart"/>
      <w:r>
        <w:t>portál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dostane</w:t>
      </w:r>
      <w:proofErr w:type="spellEnd"/>
      <w:r>
        <w:t xml:space="preserve"> z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instrukci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,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na e-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program@aerofilms.cz.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prodaných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a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tržby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jednotlivou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.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k </w:t>
      </w:r>
      <w:proofErr w:type="spellStart"/>
      <w:r>
        <w:t>prodeji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certifikovaný</w:t>
      </w:r>
      <w:proofErr w:type="spellEnd"/>
      <w:r>
        <w:t xml:space="preserve"> </w:t>
      </w:r>
      <w:proofErr w:type="spellStart"/>
      <w:r>
        <w:t>počítačový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. </w:t>
      </w:r>
      <w:r>
        <w:rPr>
          <w:noProof/>
        </w:rPr>
        <w:drawing>
          <wp:inline distT="0" distB="0" distL="0" distR="0" wp14:anchorId="6DA16842" wp14:editId="6429AD13">
            <wp:extent cx="3048" cy="3049"/>
            <wp:effectExtent l="0" t="0" r="0" b="0"/>
            <wp:docPr id="7028" name="Picture 7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" name="Picture 70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71AF" w14:textId="77777777" w:rsidR="00E347CA" w:rsidRDefault="006C04C0">
      <w:pPr>
        <w:ind w:left="428" w:right="120" w:hanging="394"/>
      </w:pPr>
      <w:r>
        <w:rPr>
          <w:noProof/>
        </w:rPr>
        <w:drawing>
          <wp:inline distT="0" distB="0" distL="0" distR="0" wp14:anchorId="2DE1B0E8" wp14:editId="464C898D">
            <wp:extent cx="3048" cy="3049"/>
            <wp:effectExtent l="0" t="0" r="0" b="0"/>
            <wp:docPr id="7029" name="Picture 7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" name="Picture 70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neproběhne</w:t>
      </w:r>
      <w:proofErr w:type="spellEnd"/>
      <w:r>
        <w:t xml:space="preserve">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, je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a o </w:t>
      </w:r>
      <w:proofErr w:type="spellStart"/>
      <w:r>
        <w:t>důvodech</w:t>
      </w:r>
      <w:proofErr w:type="spellEnd"/>
      <w:r>
        <w:t xml:space="preserve">, </w:t>
      </w:r>
      <w:proofErr w:type="spellStart"/>
      <w:r>
        <w:t>proč</w:t>
      </w:r>
      <w:proofErr w:type="spellEnd"/>
      <w:r>
        <w:t xml:space="preserve"> k </w:t>
      </w:r>
      <w:proofErr w:type="spellStart"/>
      <w:r>
        <w:t>projekci</w:t>
      </w:r>
      <w:proofErr w:type="spellEnd"/>
      <w:r>
        <w:t xml:space="preserve"> </w:t>
      </w:r>
      <w:proofErr w:type="spellStart"/>
      <w:r>
        <w:t>nedošlo</w:t>
      </w:r>
      <w:proofErr w:type="spellEnd"/>
      <w:r>
        <w:t xml:space="preserve">,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internetový</w:t>
      </w:r>
      <w:proofErr w:type="spellEnd"/>
      <w:r>
        <w:t xml:space="preserve"> </w:t>
      </w:r>
      <w:proofErr w:type="spellStart"/>
      <w:r>
        <w:t>portál</w:t>
      </w:r>
      <w:proofErr w:type="spellEnd"/>
      <w:r>
        <w:t xml:space="preserve"> www.disfilm.cz </w:t>
      </w:r>
      <w:proofErr w:type="spellStart"/>
      <w:r>
        <w:t>či</w:t>
      </w:r>
      <w:proofErr w:type="spellEnd"/>
      <w:r>
        <w:t xml:space="preserve"> na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>.</w:t>
      </w:r>
    </w:p>
    <w:p w14:paraId="734129C7" w14:textId="77777777" w:rsidR="00E347CA" w:rsidRDefault="006C04C0">
      <w:pPr>
        <w:spacing w:after="997"/>
        <w:ind w:left="427" w:right="120" w:hanging="355"/>
      </w:pPr>
      <w:r>
        <w:rPr>
          <w:noProof/>
        </w:rPr>
        <w:drawing>
          <wp:inline distT="0" distB="0" distL="0" distR="0" wp14:anchorId="0145B4D4" wp14:editId="6A36CAE2">
            <wp:extent cx="97536" cy="100612"/>
            <wp:effectExtent l="0" t="0" r="0" b="0"/>
            <wp:docPr id="23042" name="Picture 23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2" name="Picture 230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podlicenční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obdobným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prodaných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a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tržby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uskutečněné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ode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>.</w:t>
      </w:r>
    </w:p>
    <w:p w14:paraId="25ECA404" w14:textId="77777777" w:rsidR="00E347CA" w:rsidRDefault="006C04C0">
      <w:pPr>
        <w:spacing w:after="452" w:line="265" w:lineRule="auto"/>
        <w:ind w:left="399" w:right="437" w:hanging="10"/>
        <w:jc w:val="center"/>
      </w:pP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odměna</w:t>
      </w:r>
      <w:proofErr w:type="spellEnd"/>
    </w:p>
    <w:p w14:paraId="025CF683" w14:textId="77777777" w:rsidR="00E347CA" w:rsidRDefault="006C04C0">
      <w:pPr>
        <w:ind w:left="432" w:right="53" w:hanging="341"/>
      </w:pPr>
      <w:proofErr w:type="gramStart"/>
      <w:r>
        <w:t>l .</w:t>
      </w:r>
      <w:proofErr w:type="gram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 i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půjčovné</w:t>
      </w:r>
      <w:proofErr w:type="spellEnd"/>
      <w:r>
        <w:t xml:space="preserve">),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pro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odst</w:t>
      </w:r>
      <w:proofErr w:type="spellEnd"/>
      <w:r>
        <w:t xml:space="preserve">. 2. </w:t>
      </w:r>
      <w:proofErr w:type="spellStart"/>
      <w:r>
        <w:t>závazné</w:t>
      </w:r>
      <w:proofErr w:type="spellEnd"/>
      <w:r>
        <w:t xml:space="preserve">. </w:t>
      </w:r>
      <w:proofErr w:type="spellStart"/>
      <w:r>
        <w:t>Půjčovné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fixní</w:t>
      </w:r>
      <w:proofErr w:type="spellEnd"/>
      <w:r>
        <w:t xml:space="preserve"> </w:t>
      </w:r>
      <w:proofErr w:type="spellStart"/>
      <w:r>
        <w:t>částkou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procentním</w:t>
      </w:r>
      <w:proofErr w:type="spellEnd"/>
      <w:r>
        <w:t xml:space="preserve"> </w:t>
      </w:r>
      <w:proofErr w:type="spellStart"/>
      <w:r>
        <w:t>podílem</w:t>
      </w:r>
      <w:proofErr w:type="spellEnd"/>
      <w:r>
        <w:t xml:space="preserve"> z </w:t>
      </w:r>
      <w:proofErr w:type="spellStart"/>
      <w:r>
        <w:t>čisté</w:t>
      </w:r>
      <w:proofErr w:type="spellEnd"/>
      <w:r>
        <w:t xml:space="preserve"> </w:t>
      </w:r>
      <w:proofErr w:type="spellStart"/>
      <w:r>
        <w:t>tržby</w:t>
      </w:r>
      <w:proofErr w:type="spellEnd"/>
      <w:r>
        <w:t>.</w:t>
      </w:r>
    </w:p>
    <w:p w14:paraId="4369B6E3" w14:textId="77777777" w:rsidR="00E347CA" w:rsidRDefault="006C04C0">
      <w:pPr>
        <w:numPr>
          <w:ilvl w:val="0"/>
          <w:numId w:val="5"/>
        </w:numPr>
        <w:ind w:right="53" w:hanging="365"/>
      </w:pPr>
      <w:proofErr w:type="spellStart"/>
      <w:r>
        <w:t>Konečné</w:t>
      </w:r>
      <w:proofErr w:type="spellEnd"/>
      <w:r>
        <w:t xml:space="preserve"> </w:t>
      </w:r>
      <w:proofErr w:type="spellStart"/>
      <w:r>
        <w:t>půjčovné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vyčíslit</w:t>
      </w:r>
      <w:proofErr w:type="spellEnd"/>
      <w:r>
        <w:t xml:space="preserve"> v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3.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999FE41" w14:textId="77777777" w:rsidR="00E347CA" w:rsidRDefault="006C04C0">
      <w:pPr>
        <w:numPr>
          <w:ilvl w:val="0"/>
          <w:numId w:val="5"/>
        </w:numPr>
        <w:spacing w:after="264"/>
        <w:ind w:right="53" w:hanging="365"/>
      </w:pPr>
      <w:proofErr w:type="spellStart"/>
      <w:r>
        <w:lastRenderedPageBreak/>
        <w:t>Půjčovné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DPH v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(</w:t>
      </w:r>
      <w:proofErr w:type="spellStart"/>
      <w:r>
        <w:t>faktury</w:t>
      </w:r>
      <w:proofErr w:type="spellEnd"/>
      <w:r>
        <w:t>).</w:t>
      </w:r>
    </w:p>
    <w:p w14:paraId="33BBE1A6" w14:textId="77777777" w:rsidR="00E347CA" w:rsidRDefault="006C04C0">
      <w:pPr>
        <w:numPr>
          <w:ilvl w:val="0"/>
          <w:numId w:val="5"/>
        </w:numPr>
        <w:spacing w:after="703"/>
        <w:ind w:right="53" w:hanging="36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ujednávají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vystavované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zasílány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>.</w:t>
      </w:r>
    </w:p>
    <w:p w14:paraId="49CC7592" w14:textId="77777777" w:rsidR="00E347CA" w:rsidRDefault="006C04C0">
      <w:pPr>
        <w:spacing w:after="481" w:line="265" w:lineRule="auto"/>
        <w:ind w:left="399" w:right="384" w:hanging="10"/>
        <w:jc w:val="center"/>
      </w:pPr>
      <w:proofErr w:type="spellStart"/>
      <w:r>
        <w:rPr>
          <w:sz w:val="24"/>
        </w:rPr>
        <w:t>Doba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</w:p>
    <w:p w14:paraId="43C73AD4" w14:textId="77777777" w:rsidR="00E347CA" w:rsidRDefault="006C04C0">
      <w:pPr>
        <w:numPr>
          <w:ilvl w:val="0"/>
          <w:numId w:val="6"/>
        </w:numPr>
        <w:spacing w:line="314" w:lineRule="auto"/>
        <w:ind w:right="53" w:hanging="355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na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 xml:space="preserve">.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vypovědět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s </w:t>
      </w:r>
      <w:proofErr w:type="spellStart"/>
      <w:r>
        <w:t>tříměsíční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lhůtou</w:t>
      </w:r>
      <w:proofErr w:type="spellEnd"/>
      <w:r>
        <w:t xml:space="preserve">. </w:t>
      </w:r>
      <w:proofErr w:type="spellStart"/>
      <w:r>
        <w:t>Vypovězení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a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4D28BA38" w14:textId="77777777" w:rsidR="00E347CA" w:rsidRDefault="006C04C0">
      <w:pPr>
        <w:numPr>
          <w:ilvl w:val="0"/>
          <w:numId w:val="6"/>
        </w:numPr>
        <w:spacing w:after="727" w:line="311" w:lineRule="auto"/>
        <w:ind w:right="53" w:hanging="355"/>
      </w:pP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pronájmu</w:t>
      </w:r>
      <w:proofErr w:type="spellEnd"/>
      <w:r>
        <w:t xml:space="preserve"> </w:t>
      </w:r>
      <w:proofErr w:type="spellStart"/>
      <w:r>
        <w:t>filmových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uzavřená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a </w:t>
      </w:r>
      <w:proofErr w:type="spellStart"/>
      <w:r>
        <w:t>provozovatelem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obdobným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>.</w:t>
      </w:r>
    </w:p>
    <w:p w14:paraId="2E7CE311" w14:textId="77777777" w:rsidR="00E347CA" w:rsidRDefault="006C04C0">
      <w:pPr>
        <w:spacing w:after="497" w:line="265" w:lineRule="auto"/>
        <w:ind w:left="399" w:right="326" w:hanging="10"/>
        <w:jc w:val="center"/>
      </w:pPr>
      <w:proofErr w:type="spellStart"/>
      <w:r>
        <w:rPr>
          <w:sz w:val="24"/>
        </w:rPr>
        <w:t>Rozhodné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sporů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Důsledky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</w:p>
    <w:p w14:paraId="081FCC29" w14:textId="77777777" w:rsidR="00E347CA" w:rsidRDefault="006C04C0">
      <w:pPr>
        <w:spacing w:after="149"/>
        <w:ind w:left="158" w:right="53"/>
      </w:pPr>
      <w:proofErr w:type="gramStart"/>
      <w:r>
        <w:t>l .</w:t>
      </w:r>
      <w:proofErr w:type="gram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českým</w:t>
      </w:r>
      <w:proofErr w:type="spellEnd"/>
      <w:r>
        <w:t xml:space="preserve"> </w:t>
      </w:r>
      <w:proofErr w:type="spellStart"/>
      <w:r>
        <w:t>právem</w:t>
      </w:r>
      <w:proofErr w:type="spellEnd"/>
      <w:r>
        <w:t>.</w:t>
      </w:r>
    </w:p>
    <w:p w14:paraId="46E7F139" w14:textId="77777777" w:rsidR="00E347CA" w:rsidRDefault="006C04C0">
      <w:pPr>
        <w:spacing w:after="262"/>
        <w:ind w:left="523" w:right="53" w:hanging="36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3121DD6" wp14:editId="790F88F5">
            <wp:simplePos x="0" y="0"/>
            <wp:positionH relativeFrom="page">
              <wp:posOffset>6870193</wp:posOffset>
            </wp:positionH>
            <wp:positionV relativeFrom="page">
              <wp:posOffset>780511</wp:posOffset>
            </wp:positionV>
            <wp:extent cx="6096" cy="6098"/>
            <wp:effectExtent l="0" t="0" r="0" b="0"/>
            <wp:wrapSquare wrapText="bothSides"/>
            <wp:docPr id="9754" name="Picture 9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4" name="Picture 97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406269F" wp14:editId="5B049945">
            <wp:simplePos x="0" y="0"/>
            <wp:positionH relativeFrom="page">
              <wp:posOffset>6766560</wp:posOffset>
            </wp:positionH>
            <wp:positionV relativeFrom="page">
              <wp:posOffset>10189322</wp:posOffset>
            </wp:positionV>
            <wp:extent cx="6096" cy="6097"/>
            <wp:effectExtent l="0" t="0" r="0" b="0"/>
            <wp:wrapTopAndBottom/>
            <wp:docPr id="9756" name="Picture 9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" name="Picture 97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porušila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pro </w:t>
      </w:r>
      <w:proofErr w:type="spellStart"/>
      <w:r>
        <w:t>ní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závamých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nejprve</w:t>
      </w:r>
      <w:proofErr w:type="spellEnd"/>
      <w:r>
        <w:t xml:space="preserve"> na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, se </w:t>
      </w:r>
      <w:proofErr w:type="spellStart"/>
      <w:r>
        <w:t>stanovením</w:t>
      </w:r>
      <w:proofErr w:type="spellEnd"/>
      <w:r>
        <w:t xml:space="preserve">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k </w:t>
      </w:r>
      <w:proofErr w:type="spellStart"/>
      <w:r>
        <w:t>nápravě</w:t>
      </w:r>
      <w:proofErr w:type="spellEnd"/>
      <w:r>
        <w:t xml:space="preserve">. Je-li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</w:t>
      </w:r>
      <w:proofErr w:type="spellStart"/>
      <w:r>
        <w:t>nárok</w:t>
      </w:r>
      <w:proofErr w:type="spellEnd"/>
      <w:r>
        <w:t xml:space="preserve"> na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na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vnikne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marným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lhůty</w:t>
      </w:r>
      <w:proofErr w:type="spellEnd"/>
      <w:r>
        <w:t>.</w:t>
      </w:r>
    </w:p>
    <w:p w14:paraId="4B1DF79D" w14:textId="77777777" w:rsidR="00E347CA" w:rsidRDefault="006C04C0">
      <w:pPr>
        <w:numPr>
          <w:ilvl w:val="0"/>
          <w:numId w:val="7"/>
        </w:numPr>
        <w:spacing w:after="0"/>
        <w:ind w:right="53" w:hanging="360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>:</w:t>
      </w:r>
    </w:p>
    <w:p w14:paraId="57B12F0E" w14:textId="77777777" w:rsidR="00E347CA" w:rsidRDefault="006C04C0">
      <w:pPr>
        <w:numPr>
          <w:ilvl w:val="1"/>
          <w:numId w:val="7"/>
        </w:numPr>
        <w:spacing w:after="43"/>
        <w:ind w:left="897" w:right="53" w:hanging="355"/>
      </w:pPr>
      <w:proofErr w:type="spellStart"/>
      <w:r>
        <w:t>dodat</w:t>
      </w:r>
      <w:proofErr w:type="spellEnd"/>
      <w:r>
        <w:t xml:space="preserve"> </w:t>
      </w:r>
      <w:proofErr w:type="spellStart"/>
      <w:r>
        <w:t>filmovou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o </w:t>
      </w:r>
      <w:proofErr w:type="spellStart"/>
      <w:r>
        <w:t>dílčí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A78E167" wp14:editId="6A6C177D">
            <wp:extent cx="12192" cy="15245"/>
            <wp:effectExtent l="0" t="0" r="0" b="0"/>
            <wp:docPr id="9755" name="Picture 9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" name="Picture 97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podlicenční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50 % </w:t>
      </w:r>
      <w:proofErr w:type="spellStart"/>
      <w:r>
        <w:t>průměrných</w:t>
      </w:r>
      <w:proofErr w:type="spellEnd"/>
      <w:r>
        <w:t xml:space="preserve"> </w:t>
      </w:r>
      <w:proofErr w:type="spellStart"/>
      <w:r>
        <w:t>tržeb</w:t>
      </w:r>
      <w:proofErr w:type="spellEnd"/>
      <w:r>
        <w:t xml:space="preserve"> na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kina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posledních</w:t>
      </w:r>
      <w:proofErr w:type="spellEnd"/>
      <w:r>
        <w:t xml:space="preserve"> 12 </w:t>
      </w:r>
      <w:proofErr w:type="spellStart"/>
      <w:r>
        <w:t>měsíců</w:t>
      </w:r>
      <w:proofErr w:type="spellEnd"/>
      <w:r>
        <w:t xml:space="preserve">, </w:t>
      </w:r>
      <w:proofErr w:type="spellStart"/>
      <w:r>
        <w:t>vypočtené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UFD;</w:t>
      </w:r>
    </w:p>
    <w:p w14:paraId="436710F1" w14:textId="77777777" w:rsidR="00E347CA" w:rsidRDefault="006C04C0">
      <w:pPr>
        <w:numPr>
          <w:ilvl w:val="1"/>
          <w:numId w:val="7"/>
        </w:numPr>
        <w:ind w:left="897" w:right="53" w:hanging="355"/>
      </w:pPr>
      <w:proofErr w:type="spellStart"/>
      <w:r>
        <w:t>dodat</w:t>
      </w:r>
      <w:proofErr w:type="spellEnd"/>
      <w:r>
        <w:t xml:space="preserve"> </w:t>
      </w:r>
      <w:proofErr w:type="spellStart"/>
      <w:r>
        <w:t>nosič</w:t>
      </w:r>
      <w:proofErr w:type="spellEnd"/>
      <w:r>
        <w:t xml:space="preserve"> respektive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kvalitě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vstupného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fixního</w:t>
      </w:r>
      <w:proofErr w:type="spellEnd"/>
      <w:r>
        <w:t xml:space="preserve"> </w:t>
      </w:r>
      <w:proofErr w:type="spellStart"/>
      <w:r>
        <w:t>půjčovného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50 %.</w:t>
      </w:r>
    </w:p>
    <w:p w14:paraId="6401B3C2" w14:textId="77777777" w:rsidR="00E347CA" w:rsidRDefault="006C04C0">
      <w:pPr>
        <w:numPr>
          <w:ilvl w:val="0"/>
          <w:numId w:val="7"/>
        </w:numPr>
        <w:spacing w:after="0"/>
        <w:ind w:right="53" w:hanging="360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>:</w:t>
      </w:r>
    </w:p>
    <w:p w14:paraId="3059FAE2" w14:textId="77777777" w:rsidR="00E347CA" w:rsidRDefault="006C04C0">
      <w:pPr>
        <w:numPr>
          <w:ilvl w:val="1"/>
          <w:numId w:val="7"/>
        </w:numPr>
        <w:spacing w:after="0"/>
        <w:ind w:left="897" w:right="53" w:hanging="355"/>
      </w:pPr>
      <w:proofErr w:type="spellStart"/>
      <w:r>
        <w:t>umožnit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VOP a </w:t>
      </w:r>
      <w:proofErr w:type="spellStart"/>
      <w:r>
        <w:t>čl</w:t>
      </w:r>
      <w:proofErr w:type="spellEnd"/>
      <w:r>
        <w:t xml:space="preserve">. IV. </w:t>
      </w:r>
      <w:proofErr w:type="spellStart"/>
      <w:r>
        <w:t>odst</w:t>
      </w:r>
      <w:proofErr w:type="spellEnd"/>
      <w:r>
        <w:t>. 3;</w:t>
      </w:r>
    </w:p>
    <w:p w14:paraId="06FA8F0A" w14:textId="77777777" w:rsidR="00E347CA" w:rsidRDefault="006C04C0">
      <w:pPr>
        <w:numPr>
          <w:ilvl w:val="1"/>
          <w:numId w:val="7"/>
        </w:numPr>
        <w:spacing w:after="23"/>
        <w:ind w:left="897" w:right="53" w:hanging="355"/>
      </w:pPr>
      <w:proofErr w:type="spellStart"/>
      <w:r>
        <w:t>používat</w:t>
      </w:r>
      <w:proofErr w:type="spellEnd"/>
      <w:r>
        <w:t xml:space="preserve"> </w:t>
      </w:r>
      <w:proofErr w:type="spellStart"/>
      <w:r>
        <w:t>certifikovaný</w:t>
      </w:r>
      <w:proofErr w:type="spellEnd"/>
      <w:r>
        <w:t xml:space="preserve"> </w:t>
      </w:r>
      <w:proofErr w:type="spellStart"/>
      <w:r>
        <w:t>počítačový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prodeje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VOP a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>. I (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i </w:t>
      </w:r>
      <w:proofErr w:type="spellStart"/>
      <w:r>
        <w:t>neoprávněný</w:t>
      </w:r>
      <w:proofErr w:type="spellEnd"/>
      <w:r>
        <w:t xml:space="preserve"> </w:t>
      </w:r>
      <w:proofErr w:type="spellStart"/>
      <w:r>
        <w:t>zásah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>);</w:t>
      </w:r>
    </w:p>
    <w:p w14:paraId="554E2B6D" w14:textId="77777777" w:rsidR="00E347CA" w:rsidRDefault="006C04C0">
      <w:pPr>
        <w:numPr>
          <w:ilvl w:val="1"/>
          <w:numId w:val="7"/>
        </w:numPr>
        <w:spacing w:after="297"/>
        <w:ind w:left="897" w:right="53" w:hanging="355"/>
      </w:pPr>
      <w:proofErr w:type="spellStart"/>
      <w:r>
        <w:t>vést</w:t>
      </w:r>
      <w:proofErr w:type="spellEnd"/>
      <w:r>
        <w:t xml:space="preserve"> </w:t>
      </w:r>
      <w:proofErr w:type="spellStart"/>
      <w:r>
        <w:t>řádnou</w:t>
      </w:r>
      <w:proofErr w:type="spellEnd"/>
      <w:r>
        <w:t xml:space="preserve"> </w:t>
      </w:r>
      <w:proofErr w:type="spellStart"/>
      <w:r>
        <w:t>evidenci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, </w:t>
      </w:r>
      <w:proofErr w:type="spellStart"/>
      <w:r>
        <w:t>tržby</w:t>
      </w:r>
      <w:proofErr w:type="spellEnd"/>
      <w:r>
        <w:t xml:space="preserve">, </w:t>
      </w:r>
      <w:proofErr w:type="spellStart"/>
      <w:r>
        <w:t>slev</w:t>
      </w:r>
      <w:proofErr w:type="spellEnd"/>
      <w:r>
        <w:t xml:space="preserve">, </w:t>
      </w:r>
      <w:proofErr w:type="spellStart"/>
      <w:r>
        <w:t>volných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 a </w:t>
      </w:r>
      <w:proofErr w:type="spellStart"/>
      <w:r>
        <w:t>návštěvnosti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VOP a </w:t>
      </w:r>
      <w:proofErr w:type="spellStart"/>
      <w:r>
        <w:t>čl</w:t>
      </w:r>
      <w:proofErr w:type="spellEnd"/>
      <w:r>
        <w:t xml:space="preserve">. V.; je </w:t>
      </w:r>
      <w:proofErr w:type="spellStart"/>
      <w:r>
        <w:t>distributor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i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podlicenční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20.000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distributora</w:t>
      </w:r>
      <w:proofErr w:type="spellEnd"/>
      <w:r>
        <w:t xml:space="preserve"> na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32E4E8AA" w14:textId="77777777" w:rsidR="00E347CA" w:rsidRDefault="006C04C0">
      <w:pPr>
        <w:numPr>
          <w:ilvl w:val="0"/>
          <w:numId w:val="7"/>
        </w:numPr>
        <w:ind w:right="53" w:hanging="360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vyplývajícího</w:t>
      </w:r>
      <w:proofErr w:type="spellEnd"/>
      <w:r>
        <w:t xml:space="preserve"> z </w:t>
      </w:r>
      <w:proofErr w:type="spellStart"/>
      <w:r>
        <w:t>podmínek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21 </w:t>
      </w:r>
      <w:proofErr w:type="spellStart"/>
      <w:r>
        <w:t>dnů</w:t>
      </w:r>
      <w:proofErr w:type="spellEnd"/>
      <w:r>
        <w:t xml:space="preserve">) je </w:t>
      </w:r>
      <w:proofErr w:type="spellStart"/>
      <w:r>
        <w:t>distributor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i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podlicenční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2BE8319" w14:textId="77777777" w:rsidR="00E347CA" w:rsidRDefault="006C04C0">
      <w:pPr>
        <w:numPr>
          <w:ilvl w:val="0"/>
          <w:numId w:val="7"/>
        </w:numPr>
        <w:ind w:right="53" w:hanging="36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dopravních</w:t>
      </w:r>
      <w:proofErr w:type="spellEnd"/>
      <w:r>
        <w:t xml:space="preserve"> </w:t>
      </w:r>
      <w:proofErr w:type="spellStart"/>
      <w:r>
        <w:t>dispozicích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na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nosič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a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provozovateli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neuskutečněnou</w:t>
      </w:r>
      <w:proofErr w:type="spellEnd"/>
      <w:r>
        <w:t xml:space="preserve"> </w:t>
      </w:r>
      <w:proofErr w:type="spellStart"/>
      <w:r>
        <w:t>projekci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50 % </w:t>
      </w:r>
      <w:proofErr w:type="spellStart"/>
      <w:r>
        <w:t>průměrné</w:t>
      </w:r>
      <w:proofErr w:type="spellEnd"/>
      <w:r>
        <w:t xml:space="preserve"> </w:t>
      </w:r>
      <w:proofErr w:type="spellStart"/>
      <w:r>
        <w:t>tržby</w:t>
      </w:r>
      <w:proofErr w:type="spellEnd"/>
      <w:r>
        <w:t xml:space="preserve"> </w:t>
      </w:r>
      <w:proofErr w:type="spellStart"/>
      <w:r>
        <w:t>vypočtené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VOP.</w:t>
      </w:r>
    </w:p>
    <w:p w14:paraId="31B8188B" w14:textId="77777777" w:rsidR="00E347CA" w:rsidRDefault="006C04C0">
      <w:pPr>
        <w:numPr>
          <w:ilvl w:val="0"/>
          <w:numId w:val="7"/>
        </w:numPr>
        <w:spacing w:after="269"/>
        <w:ind w:right="53" w:hanging="360"/>
      </w:pPr>
      <w:r>
        <w:lastRenderedPageBreak/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poškodí</w:t>
      </w:r>
      <w:proofErr w:type="spellEnd"/>
      <w:r>
        <w:t xml:space="preserve">, </w:t>
      </w:r>
      <w:proofErr w:type="spellStart"/>
      <w:r>
        <w:t>zničí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ztratí</w:t>
      </w:r>
      <w:proofErr w:type="spellEnd"/>
      <w:r>
        <w:t xml:space="preserve"> </w:t>
      </w:r>
      <w:proofErr w:type="spellStart"/>
      <w:r>
        <w:t>filmovou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pořízením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a </w:t>
      </w:r>
      <w:proofErr w:type="spellStart"/>
      <w:r>
        <w:t>ušlý</w:t>
      </w:r>
      <w:proofErr w:type="spellEnd"/>
      <w:r>
        <w:t xml:space="preserve"> </w:t>
      </w:r>
      <w:proofErr w:type="spellStart"/>
      <w:r>
        <w:t>zisk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neuskutečněná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7E926AC1" w14:textId="77777777" w:rsidR="00E347CA" w:rsidRDefault="006C04C0">
      <w:pPr>
        <w:numPr>
          <w:ilvl w:val="0"/>
          <w:numId w:val="7"/>
        </w:numPr>
        <w:spacing w:after="254"/>
        <w:ind w:right="53" w:hanging="360"/>
      </w:pPr>
      <w:proofErr w:type="spellStart"/>
      <w:r>
        <w:t>Pokud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optická</w:t>
      </w:r>
      <w:proofErr w:type="spellEnd"/>
      <w:r>
        <w:t xml:space="preserve"> </w:t>
      </w:r>
      <w:proofErr w:type="spellStart"/>
      <w:r>
        <w:t>filmová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doručená</w:t>
      </w:r>
      <w:proofErr w:type="spellEnd"/>
      <w:r>
        <w:t xml:space="preserve"> </w:t>
      </w:r>
      <w:proofErr w:type="spellStart"/>
      <w:r>
        <w:t>distributorem</w:t>
      </w:r>
      <w:proofErr w:type="spellEnd"/>
      <w:r>
        <w:t xml:space="preserve"> </w:t>
      </w:r>
      <w:proofErr w:type="spellStart"/>
      <w:r>
        <w:t>poškozena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toto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zapsáno</w:t>
      </w:r>
      <w:proofErr w:type="spellEnd"/>
      <w:r>
        <w:t xml:space="preserve"> v </w:t>
      </w:r>
      <w:proofErr w:type="spellStart"/>
      <w:r>
        <w:t>záznamu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užitím</w:t>
      </w:r>
      <w:proofErr w:type="spellEnd"/>
      <w:r>
        <w:t xml:space="preserve"> (</w:t>
      </w:r>
      <w:proofErr w:type="spellStart"/>
      <w:r>
        <w:t>projekcí</w:t>
      </w:r>
      <w:proofErr w:type="spellEnd"/>
      <w:r>
        <w:t xml:space="preserve">)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Neučiní</w:t>
      </w:r>
      <w:proofErr w:type="spellEnd"/>
      <w:r>
        <w:t xml:space="preserve">-li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provozovatel</w:t>
      </w:r>
      <w:proofErr w:type="spellEnd"/>
      <w:r>
        <w:t xml:space="preserve">,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odpovědný</w:t>
      </w:r>
      <w:proofErr w:type="spellEnd"/>
      <w:r>
        <w:t>.</w:t>
      </w:r>
    </w:p>
    <w:p w14:paraId="52165B48" w14:textId="77777777" w:rsidR="00E347CA" w:rsidRDefault="006C04C0">
      <w:pPr>
        <w:numPr>
          <w:ilvl w:val="0"/>
          <w:numId w:val="7"/>
        </w:numPr>
        <w:spacing w:after="252"/>
        <w:ind w:right="53" w:hanging="360"/>
      </w:pPr>
      <w:proofErr w:type="spellStart"/>
      <w:r>
        <w:t>Provozovatel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konkrétního</w:t>
      </w:r>
      <w:proofErr w:type="spellEnd"/>
      <w:r>
        <w:t xml:space="preserve"> </w:t>
      </w:r>
      <w:proofErr w:type="spellStart"/>
      <w:r>
        <w:t>audiovizuálního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neoprávněném</w:t>
      </w:r>
      <w:proofErr w:type="spellEnd"/>
      <w:r>
        <w:t xml:space="preserve">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provozovatelem</w:t>
      </w:r>
      <w:proofErr w:type="spellEnd"/>
      <w:r>
        <w:t>.</w:t>
      </w:r>
    </w:p>
    <w:p w14:paraId="3EB8CC06" w14:textId="77777777" w:rsidR="00E347CA" w:rsidRDefault="006C04C0">
      <w:pPr>
        <w:spacing w:after="1018"/>
        <w:ind w:left="499" w:right="53" w:hanging="341"/>
      </w:pPr>
      <w:r>
        <w:t xml:space="preserve">IO.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neuskutečnění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na </w:t>
      </w:r>
      <w:proofErr w:type="spellStart"/>
      <w:r>
        <w:t>vyžádání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prokázat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věrohodně</w:t>
      </w:r>
      <w:proofErr w:type="spellEnd"/>
      <w:r>
        <w:t xml:space="preserve"> </w:t>
      </w:r>
      <w:proofErr w:type="spellStart"/>
      <w:r>
        <w:t>prokázána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, je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distributorovi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zaviněné</w:t>
      </w:r>
      <w:proofErr w:type="spellEnd"/>
      <w:r>
        <w:t xml:space="preserve"> </w:t>
      </w:r>
      <w:proofErr w:type="spellStart"/>
      <w:r>
        <w:t>odpadnutí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VOP.</w:t>
      </w:r>
    </w:p>
    <w:p w14:paraId="5277C71D" w14:textId="77777777" w:rsidR="00E347CA" w:rsidRDefault="006C04C0">
      <w:pPr>
        <w:spacing w:after="533" w:line="265" w:lineRule="auto"/>
        <w:ind w:left="399" w:right="274" w:hanging="10"/>
        <w:jc w:val="center"/>
      </w:pPr>
      <w:proofErr w:type="spellStart"/>
      <w:r>
        <w:rPr>
          <w:sz w:val="24"/>
        </w:rPr>
        <w:t>Závěrečná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</w:p>
    <w:p w14:paraId="581E8192" w14:textId="77777777" w:rsidR="00E347CA" w:rsidRDefault="006C04C0">
      <w:pPr>
        <w:spacing w:after="190"/>
        <w:ind w:left="158" w:right="53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FCE05E7" wp14:editId="2DC5538C">
            <wp:simplePos x="0" y="0"/>
            <wp:positionH relativeFrom="page">
              <wp:posOffset>6632448</wp:posOffset>
            </wp:positionH>
            <wp:positionV relativeFrom="page">
              <wp:posOffset>10152736</wp:posOffset>
            </wp:positionV>
            <wp:extent cx="97536" cy="30488"/>
            <wp:effectExtent l="0" t="0" r="0" b="0"/>
            <wp:wrapTopAndBottom/>
            <wp:docPr id="23044" name="Picture 23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4" name="Picture 230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 .</w:t>
      </w:r>
      <w:proofErr w:type="gram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doplňovat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číslovanými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>.</w:t>
      </w:r>
    </w:p>
    <w:p w14:paraId="255D964E" w14:textId="77777777" w:rsidR="00E347CA" w:rsidRDefault="006C04C0">
      <w:pPr>
        <w:numPr>
          <w:ilvl w:val="0"/>
          <w:numId w:val="8"/>
        </w:numPr>
        <w:spacing w:after="292"/>
        <w:ind w:right="53" w:hanging="365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VOP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zákonnými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, </w:t>
      </w:r>
      <w:proofErr w:type="spellStart"/>
      <w:r>
        <w:t>obsaženými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zákoně</w:t>
      </w:r>
      <w:proofErr w:type="spellEnd"/>
      <w:r>
        <w:t xml:space="preserve"> č. 89/2012 Sb. (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) a </w:t>
      </w:r>
      <w:proofErr w:type="spellStart"/>
      <w:r>
        <w:t>zákonem</w:t>
      </w:r>
      <w:proofErr w:type="spellEnd"/>
      <w:r>
        <w:t xml:space="preserve"> č. 121/2000 Sb. (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,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se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smírnou</w:t>
      </w:r>
      <w:proofErr w:type="spellEnd"/>
      <w:r>
        <w:t xml:space="preserve"> </w:t>
      </w:r>
      <w:proofErr w:type="spellStart"/>
      <w:r>
        <w:t>cestou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vyřešení</w:t>
      </w:r>
      <w:proofErr w:type="spellEnd"/>
      <w:r>
        <w:t xml:space="preserve">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smírnou</w:t>
      </w:r>
      <w:proofErr w:type="spellEnd"/>
      <w:r>
        <w:t xml:space="preserve"> </w:t>
      </w:r>
      <w:proofErr w:type="spellStart"/>
      <w:r>
        <w:t>cestou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, je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u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>.</w:t>
      </w:r>
    </w:p>
    <w:p w14:paraId="125C0721" w14:textId="77777777" w:rsidR="00E347CA" w:rsidRDefault="006C04C0">
      <w:pPr>
        <w:numPr>
          <w:ilvl w:val="0"/>
          <w:numId w:val="8"/>
        </w:numPr>
        <w:spacing w:after="252"/>
        <w:ind w:right="53" w:hanging="365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>.</w:t>
      </w:r>
    </w:p>
    <w:p w14:paraId="6F8A39D4" w14:textId="77777777" w:rsidR="00E347CA" w:rsidRDefault="006C04C0">
      <w:pPr>
        <w:numPr>
          <w:ilvl w:val="0"/>
          <w:numId w:val="8"/>
        </w:numPr>
        <w:spacing w:after="1225"/>
        <w:ind w:right="53" w:hanging="36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důkladně</w:t>
      </w:r>
      <w:proofErr w:type="spellEnd"/>
      <w:r>
        <w:t xml:space="preserve"> </w:t>
      </w:r>
      <w:proofErr w:type="spellStart"/>
      <w:r>
        <w:t>seznámily</w:t>
      </w:r>
      <w:proofErr w:type="spell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sepsána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nikoli</w:t>
      </w:r>
      <w:proofErr w:type="spellEnd"/>
      <w:r>
        <w:t xml:space="preserve"> v </w:t>
      </w:r>
      <w:proofErr w:type="spellStart"/>
      <w:r>
        <w:t>tísni</w:t>
      </w:r>
      <w:proofErr w:type="spellEnd"/>
      <w:r>
        <w:t xml:space="preserve">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na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podpisy</w:t>
      </w:r>
      <w:proofErr w:type="spellEnd"/>
      <w:r>
        <w:t>.</w:t>
      </w:r>
    </w:p>
    <w:tbl>
      <w:tblPr>
        <w:tblStyle w:val="TableGrid"/>
        <w:tblpPr w:vertAnchor="text" w:tblpX="5620" w:tblpY="-447"/>
        <w:tblOverlap w:val="never"/>
        <w:tblW w:w="3238" w:type="dxa"/>
        <w:tblInd w:w="0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</w:tblGrid>
      <w:tr w:rsidR="00E347CA" w14:paraId="20FF32AF" w14:textId="77777777">
        <w:trPr>
          <w:trHeight w:val="1106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966BD" w14:textId="77777777" w:rsidR="00E347CA" w:rsidRDefault="006C04C0">
            <w:pPr>
              <w:spacing w:after="0"/>
              <w:ind w:left="9" w:firstLine="0"/>
              <w:jc w:val="center"/>
            </w:pPr>
            <w:r>
              <w:t>MĚSTSKÁ SPRÁVA KIN V KOLÍNE</w:t>
            </w:r>
          </w:p>
          <w:p w14:paraId="434729B7" w14:textId="77777777" w:rsidR="00E347CA" w:rsidRDefault="006C04C0">
            <w:pPr>
              <w:spacing w:after="0"/>
              <w:ind w:right="1" w:firstLine="0"/>
              <w:jc w:val="center"/>
            </w:pPr>
            <w:proofErr w:type="spellStart"/>
            <w:r>
              <w:rPr>
                <w:sz w:val="20"/>
              </w:rPr>
              <w:t>Smetanova</w:t>
            </w:r>
            <w:proofErr w:type="spellEnd"/>
            <w:r>
              <w:rPr>
                <w:sz w:val="20"/>
              </w:rPr>
              <w:t xml:space="preserve"> 764</w:t>
            </w:r>
          </w:p>
          <w:p w14:paraId="1C182F25" w14:textId="77777777" w:rsidR="00E347CA" w:rsidRDefault="006C04C0">
            <w:pPr>
              <w:spacing w:after="0"/>
              <w:ind w:right="49" w:firstLine="0"/>
              <w:jc w:val="center"/>
            </w:pPr>
            <w:r>
              <w:rPr>
                <w:sz w:val="20"/>
              </w:rPr>
              <w:t>280 02 KOLÍN IV</w:t>
            </w:r>
          </w:p>
          <w:p w14:paraId="66D553DD" w14:textId="77777777" w:rsidR="00E347CA" w:rsidRDefault="006C04C0">
            <w:pPr>
              <w:spacing w:after="0"/>
              <w:ind w:right="5" w:firstLine="0"/>
              <w:jc w:val="center"/>
            </w:pPr>
            <w:r>
              <w:rPr>
                <w:sz w:val="20"/>
              </w:rPr>
              <w:t>IČO: 353 566</w:t>
            </w:r>
          </w:p>
        </w:tc>
      </w:tr>
    </w:tbl>
    <w:p w14:paraId="79481E8A" w14:textId="77777777" w:rsidR="00E347CA" w:rsidRDefault="006C04C0">
      <w:pPr>
        <w:spacing w:after="591"/>
        <w:ind w:left="158" w:right="670"/>
      </w:pPr>
      <w:r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622F988" wp14:editId="06CB7774">
                <wp:extent cx="1045464" cy="304887"/>
                <wp:effectExtent l="0" t="0" r="0" b="0"/>
                <wp:docPr id="22419" name="Group 22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464" cy="304887"/>
                          <a:chOff x="0" y="0"/>
                          <a:chExt cx="1045464" cy="304887"/>
                        </a:xfrm>
                      </wpg:grpSpPr>
                      <pic:pic xmlns:pic="http://schemas.openxmlformats.org/drawingml/2006/picture">
                        <pic:nvPicPr>
                          <pic:cNvPr id="23046" name="Picture 230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22"/>
                            <a:ext cx="1045464" cy="228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71" name="Rectangle 10771"/>
                        <wps:cNvSpPr/>
                        <wps:spPr>
                          <a:xfrm>
                            <a:off x="70104" y="0"/>
                            <a:ext cx="295930" cy="30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546CA" w14:textId="77777777" w:rsidR="00E347CA" w:rsidRDefault="006C04C0">
                              <w:pPr>
                                <w:spacing w:after="160"/>
                                <w:ind w:firstLine="0"/>
                                <w:jc w:val="left"/>
                              </w:pPr>
                              <w:r>
                                <w:rPr>
                                  <w:sz w:val="38"/>
                                </w:rPr>
                                <w:t>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419" style="width:82.32pt;height:24.0068pt;mso-position-horizontal-relative:char;mso-position-vertical-relative:line" coordsize="10454,3048">
                <v:shape id="Picture 23046" style="position:absolute;width:10454;height:2286;left:0;top:762;" filled="f">
                  <v:imagedata r:id="rId24"/>
                </v:shape>
                <v:rect id="Rectangle 10771" style="position:absolute;width:2959;height:3041;left:70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8"/>
                          </w:rPr>
                          <w:t xml:space="preserve">74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EC89276" w14:textId="40E11B19" w:rsidR="00E347CA" w:rsidRDefault="006C04C0">
      <w:pPr>
        <w:ind w:left="201" w:right="53" w:hanging="43"/>
      </w:pPr>
      <w:r>
        <w:t>CZ2.7154271</w:t>
      </w:r>
      <w:r>
        <w:tab/>
      </w:r>
      <w:proofErr w:type="spellStart"/>
      <w:r>
        <w:t>distributor</w:t>
      </w:r>
      <w:proofErr w:type="spellEnd"/>
      <w:r>
        <w:tab/>
      </w:r>
      <w:proofErr w:type="spellStart"/>
      <w:r>
        <w:t>provozovatel</w:t>
      </w:r>
      <w:proofErr w:type="spellEnd"/>
    </w:p>
    <w:sectPr w:rsidR="00E347CA">
      <w:footerReference w:type="even" r:id="rId25"/>
      <w:footerReference w:type="default" r:id="rId26"/>
      <w:footerReference w:type="first" r:id="rId27"/>
      <w:pgSz w:w="11904" w:h="16829"/>
      <w:pgMar w:top="749" w:right="1282" w:bottom="1090" w:left="1094" w:header="72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01A9B" w14:textId="77777777" w:rsidR="00AE4C5C" w:rsidRDefault="00AE4C5C">
      <w:pPr>
        <w:spacing w:after="0" w:line="240" w:lineRule="auto"/>
      </w:pPr>
      <w:r>
        <w:separator/>
      </w:r>
    </w:p>
  </w:endnote>
  <w:endnote w:type="continuationSeparator" w:id="0">
    <w:p w14:paraId="6956C480" w14:textId="77777777" w:rsidR="00AE4C5C" w:rsidRDefault="00AE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D99D" w14:textId="77777777" w:rsidR="00E347CA" w:rsidRDefault="006C04C0">
    <w:pPr>
      <w:spacing w:after="0"/>
      <w:ind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5F8B" w14:textId="77777777" w:rsidR="00E347CA" w:rsidRDefault="006C04C0">
    <w:pPr>
      <w:spacing w:after="0"/>
      <w:ind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0A401" w14:textId="77777777" w:rsidR="00E347CA" w:rsidRDefault="006C04C0">
    <w:pPr>
      <w:spacing w:after="0"/>
      <w:ind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F970" w14:textId="77777777" w:rsidR="00AE4C5C" w:rsidRDefault="00AE4C5C">
      <w:pPr>
        <w:spacing w:after="0" w:line="240" w:lineRule="auto"/>
      </w:pPr>
      <w:r>
        <w:separator/>
      </w:r>
    </w:p>
  </w:footnote>
  <w:footnote w:type="continuationSeparator" w:id="0">
    <w:p w14:paraId="2CFA4576" w14:textId="77777777" w:rsidR="00AE4C5C" w:rsidRDefault="00AE4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F6C"/>
    <w:multiLevelType w:val="hybridMultilevel"/>
    <w:tmpl w:val="85C41FC6"/>
    <w:lvl w:ilvl="0" w:tplc="65C231FA">
      <w:start w:val="2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4E4DE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A3CCA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A170E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EFEB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838CC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CC1C4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0C5C6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4CC3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F2DEE"/>
    <w:multiLevelType w:val="hybridMultilevel"/>
    <w:tmpl w:val="9C3073F6"/>
    <w:lvl w:ilvl="0" w:tplc="081A2826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2645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A70C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4BCF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65CD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A293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EDF2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CEC90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E419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0D5E20"/>
    <w:multiLevelType w:val="hybridMultilevel"/>
    <w:tmpl w:val="6CBE4260"/>
    <w:lvl w:ilvl="0" w:tplc="DFC41C3C">
      <w:start w:val="2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A73A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029F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6F6F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E6C0D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EA5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98FF2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A1B8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66F2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15C5C"/>
    <w:multiLevelType w:val="hybridMultilevel"/>
    <w:tmpl w:val="F76CB49E"/>
    <w:lvl w:ilvl="0" w:tplc="B96AC34C">
      <w:start w:val="2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26E9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EB2C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A3DC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6E3F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003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0B15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61AB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E607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2212D4"/>
    <w:multiLevelType w:val="hybridMultilevel"/>
    <w:tmpl w:val="25AC9FBE"/>
    <w:lvl w:ilvl="0" w:tplc="CA1083C0">
      <w:start w:val="3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478DE">
      <w:start w:val="1"/>
      <w:numFmt w:val="lowerLetter"/>
      <w:lvlText w:val="%2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08BA4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C3C1E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CE36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67F24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4D314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48FFE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003DC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994563"/>
    <w:multiLevelType w:val="hybridMultilevel"/>
    <w:tmpl w:val="58900344"/>
    <w:lvl w:ilvl="0" w:tplc="91B8D04A">
      <w:start w:val="2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43BB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618F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46B0C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E700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2872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880C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20CD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C54A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66BB0"/>
    <w:multiLevelType w:val="hybridMultilevel"/>
    <w:tmpl w:val="00A2A21C"/>
    <w:lvl w:ilvl="0" w:tplc="B0788570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8E662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E16F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065CA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0472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6C782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C906C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C58F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26168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1472FA"/>
    <w:multiLevelType w:val="hybridMultilevel"/>
    <w:tmpl w:val="7DBC16E6"/>
    <w:lvl w:ilvl="0" w:tplc="C7F6CE44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EFFA8">
      <w:start w:val="1"/>
      <w:numFmt w:val="lowerLetter"/>
      <w:lvlText w:val="%2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61E1A">
      <w:start w:val="1"/>
      <w:numFmt w:val="lowerRoman"/>
      <w:lvlText w:val="%3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E1742">
      <w:start w:val="1"/>
      <w:numFmt w:val="decimal"/>
      <w:lvlText w:val="%4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A326A">
      <w:start w:val="1"/>
      <w:numFmt w:val="lowerLetter"/>
      <w:lvlText w:val="%5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A55C6">
      <w:start w:val="1"/>
      <w:numFmt w:val="lowerRoman"/>
      <w:lvlText w:val="%6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4A56">
      <w:start w:val="1"/>
      <w:numFmt w:val="decimal"/>
      <w:lvlText w:val="%7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0BDB0">
      <w:start w:val="1"/>
      <w:numFmt w:val="lowerLetter"/>
      <w:lvlText w:val="%8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07A68">
      <w:start w:val="1"/>
      <w:numFmt w:val="lowerRoman"/>
      <w:lvlText w:val="%9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5037559">
    <w:abstractNumId w:val="6"/>
  </w:num>
  <w:num w:numId="2" w16cid:durableId="423651169">
    <w:abstractNumId w:val="3"/>
  </w:num>
  <w:num w:numId="3" w16cid:durableId="1384133717">
    <w:abstractNumId w:val="0"/>
  </w:num>
  <w:num w:numId="4" w16cid:durableId="569079312">
    <w:abstractNumId w:val="7"/>
  </w:num>
  <w:num w:numId="5" w16cid:durableId="1696225394">
    <w:abstractNumId w:val="5"/>
  </w:num>
  <w:num w:numId="6" w16cid:durableId="955411672">
    <w:abstractNumId w:val="1"/>
  </w:num>
  <w:num w:numId="7" w16cid:durableId="1660618505">
    <w:abstractNumId w:val="4"/>
  </w:num>
  <w:num w:numId="8" w16cid:durableId="417554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CA"/>
    <w:rsid w:val="002B0FD2"/>
    <w:rsid w:val="003B54F4"/>
    <w:rsid w:val="006C04C0"/>
    <w:rsid w:val="00A91DFC"/>
    <w:rsid w:val="00AE4C5C"/>
    <w:rsid w:val="00E3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EA58"/>
  <w15:docId w15:val="{F3253A24-4FBC-4B49-8E3B-0AF3F4C2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8"/>
      <w:ind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65"/>
      <w:ind w:right="8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70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1787</Words>
  <Characters>10547</Characters>
  <Application>Microsoft Office Word</Application>
  <DocSecurity>0</DocSecurity>
  <Lines>87</Lines>
  <Paragraphs>24</Paragraphs>
  <ScaleCrop>false</ScaleCrop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Účetní</cp:lastModifiedBy>
  <cp:revision>2</cp:revision>
  <dcterms:created xsi:type="dcterms:W3CDTF">2025-07-23T07:33:00Z</dcterms:created>
  <dcterms:modified xsi:type="dcterms:W3CDTF">2025-07-23T07:33:00Z</dcterms:modified>
</cp:coreProperties>
</file>