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62E51" w14:textId="77777777" w:rsidR="00AD73A8" w:rsidRPr="00AD73A8" w:rsidRDefault="00AD73A8" w:rsidP="00AD73A8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Hlk168930054"/>
      <w:bookmarkStart w:id="1" w:name="_Toc372284294"/>
      <w:bookmarkStart w:id="2" w:name="_Toc372284898"/>
      <w:r w:rsidRPr="00AD73A8">
        <w:rPr>
          <w:rFonts w:ascii="Arial" w:hAnsi="Arial" w:cs="Arial"/>
          <w:b/>
          <w:caps/>
          <w:sz w:val="28"/>
          <w:szCs w:val="28"/>
        </w:rPr>
        <w:t>RÁMCOVÁ DOHODA</w:t>
      </w:r>
    </w:p>
    <w:bookmarkEnd w:id="0"/>
    <w:p w14:paraId="1555AF9B" w14:textId="5FC9047A" w:rsidR="00BA61FC" w:rsidRPr="00E95DA9" w:rsidRDefault="00DA6F84" w:rsidP="00AD73A8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E95DA9">
        <w:rPr>
          <w:rFonts w:ascii="Arial" w:hAnsi="Arial" w:cs="Arial"/>
          <w:b/>
          <w:caps/>
          <w:sz w:val="28"/>
          <w:szCs w:val="28"/>
        </w:rPr>
        <w:t xml:space="preserve"> o poskytování služeb</w:t>
      </w:r>
    </w:p>
    <w:p w14:paraId="4205E0EF" w14:textId="32BDB428" w:rsidR="00DA6F84" w:rsidRDefault="003014DD" w:rsidP="00130902">
      <w:pPr>
        <w:spacing w:after="36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E95DA9">
        <w:rPr>
          <w:rFonts w:ascii="Arial" w:hAnsi="Arial" w:cs="Arial"/>
          <w:b/>
          <w:caps/>
          <w:sz w:val="28"/>
          <w:szCs w:val="28"/>
        </w:rPr>
        <w:t>Nákup</w:t>
      </w:r>
      <w:r w:rsidR="00296165">
        <w:rPr>
          <w:rFonts w:ascii="Arial" w:hAnsi="Arial" w:cs="Arial"/>
          <w:b/>
          <w:caps/>
          <w:sz w:val="28"/>
          <w:szCs w:val="28"/>
        </w:rPr>
        <w:t>u</w:t>
      </w:r>
      <w:r w:rsidRPr="00E95DA9">
        <w:rPr>
          <w:rFonts w:ascii="Arial" w:hAnsi="Arial" w:cs="Arial"/>
          <w:b/>
          <w:caps/>
          <w:sz w:val="28"/>
          <w:szCs w:val="28"/>
        </w:rPr>
        <w:t xml:space="preserve"> mediálního prostoru v TV a rádiích</w:t>
      </w:r>
    </w:p>
    <w:p w14:paraId="133E8CB3" w14:textId="1C82FD36" w:rsidR="00BA61FC" w:rsidRPr="00E95DA9" w:rsidRDefault="00BA61FC" w:rsidP="002E13FB">
      <w:pPr>
        <w:jc w:val="center"/>
        <w:rPr>
          <w:rFonts w:ascii="Arial" w:hAnsi="Arial" w:cs="Arial"/>
          <w:sz w:val="20"/>
          <w:szCs w:val="20"/>
        </w:rPr>
      </w:pPr>
      <w:r w:rsidRPr="00E95DA9">
        <w:rPr>
          <w:rFonts w:ascii="Arial" w:hAnsi="Arial" w:cs="Arial"/>
          <w:sz w:val="20"/>
          <w:szCs w:val="20"/>
        </w:rPr>
        <w:t xml:space="preserve">uzavřená dle </w:t>
      </w:r>
      <w:r w:rsidR="00D50D94" w:rsidRPr="00E95DA9">
        <w:rPr>
          <w:rFonts w:ascii="Arial" w:hAnsi="Arial" w:cs="Arial"/>
          <w:sz w:val="20"/>
          <w:szCs w:val="20"/>
        </w:rPr>
        <w:t>zákona č. 134/2016 Sb., o zadávání veřejných zakázek</w:t>
      </w:r>
      <w:r w:rsidR="00CB7BB1" w:rsidRPr="00E95DA9">
        <w:rPr>
          <w:rFonts w:ascii="Arial" w:hAnsi="Arial" w:cs="Arial"/>
          <w:sz w:val="20"/>
          <w:szCs w:val="20"/>
        </w:rPr>
        <w:t>, ve znění pozdějších předpisů</w:t>
      </w:r>
      <w:r w:rsidR="00130902" w:rsidRPr="00E95DA9">
        <w:rPr>
          <w:rFonts w:ascii="Arial" w:hAnsi="Arial" w:cs="Arial"/>
          <w:sz w:val="20"/>
          <w:szCs w:val="20"/>
        </w:rPr>
        <w:t xml:space="preserve"> (dále jen „</w:t>
      </w:r>
      <w:r w:rsidR="00130902" w:rsidRPr="00E95DA9">
        <w:rPr>
          <w:rFonts w:ascii="Arial" w:hAnsi="Arial" w:cs="Arial"/>
          <w:b/>
          <w:bCs/>
          <w:sz w:val="20"/>
          <w:szCs w:val="20"/>
        </w:rPr>
        <w:t>ZZVZ</w:t>
      </w:r>
      <w:r w:rsidR="00130902" w:rsidRPr="00E95DA9">
        <w:rPr>
          <w:rFonts w:ascii="Arial" w:hAnsi="Arial" w:cs="Arial"/>
          <w:sz w:val="20"/>
          <w:szCs w:val="20"/>
        </w:rPr>
        <w:t>“)</w:t>
      </w:r>
      <w:r w:rsidR="00CB7BB1" w:rsidRPr="00E95DA9">
        <w:rPr>
          <w:rFonts w:ascii="Arial" w:hAnsi="Arial" w:cs="Arial"/>
          <w:sz w:val="20"/>
          <w:szCs w:val="20"/>
        </w:rPr>
        <w:t>,</w:t>
      </w:r>
      <w:r w:rsidR="00D50D94" w:rsidRPr="00E95DA9">
        <w:rPr>
          <w:rFonts w:ascii="Arial" w:hAnsi="Arial" w:cs="Arial"/>
          <w:sz w:val="20"/>
          <w:szCs w:val="20"/>
        </w:rPr>
        <w:t xml:space="preserve"> a dle </w:t>
      </w:r>
      <w:r w:rsidR="00712E4C" w:rsidRPr="00E95DA9">
        <w:rPr>
          <w:rFonts w:ascii="Arial" w:hAnsi="Arial" w:cs="Arial"/>
          <w:sz w:val="20"/>
          <w:szCs w:val="20"/>
        </w:rPr>
        <w:t xml:space="preserve">§ 1746 odst. 2 </w:t>
      </w:r>
      <w:r w:rsidRPr="00E95DA9">
        <w:rPr>
          <w:rFonts w:ascii="Arial" w:hAnsi="Arial" w:cs="Arial"/>
          <w:sz w:val="20"/>
          <w:szCs w:val="20"/>
        </w:rPr>
        <w:t>zákona č. 89/2012 Sb., občansk</w:t>
      </w:r>
      <w:r w:rsidR="002E13FB" w:rsidRPr="00E95DA9">
        <w:rPr>
          <w:rFonts w:ascii="Arial" w:hAnsi="Arial" w:cs="Arial"/>
          <w:sz w:val="20"/>
          <w:szCs w:val="20"/>
        </w:rPr>
        <w:t>ý</w:t>
      </w:r>
      <w:r w:rsidRPr="00E95DA9">
        <w:rPr>
          <w:rFonts w:ascii="Arial" w:hAnsi="Arial" w:cs="Arial"/>
          <w:sz w:val="20"/>
          <w:szCs w:val="20"/>
        </w:rPr>
        <w:t xml:space="preserve"> zákoník, ve znění pozdějších předpisů</w:t>
      </w:r>
      <w:r w:rsidR="00130902" w:rsidRPr="00E95DA9">
        <w:rPr>
          <w:rFonts w:ascii="Arial" w:hAnsi="Arial" w:cs="Arial"/>
          <w:sz w:val="20"/>
          <w:szCs w:val="20"/>
        </w:rPr>
        <w:t xml:space="preserve"> (dále jen „</w:t>
      </w:r>
      <w:r w:rsidR="00130902" w:rsidRPr="00E95DA9">
        <w:rPr>
          <w:rFonts w:ascii="Arial" w:hAnsi="Arial" w:cs="Arial"/>
          <w:b/>
          <w:bCs/>
          <w:sz w:val="20"/>
          <w:szCs w:val="20"/>
        </w:rPr>
        <w:t>OZ</w:t>
      </w:r>
      <w:r w:rsidR="00130902" w:rsidRPr="00E95DA9">
        <w:rPr>
          <w:rFonts w:ascii="Arial" w:hAnsi="Arial" w:cs="Arial"/>
          <w:sz w:val="20"/>
          <w:szCs w:val="20"/>
        </w:rPr>
        <w:t>“)</w:t>
      </w:r>
    </w:p>
    <w:p w14:paraId="61A87C20" w14:textId="5A98B26F" w:rsidR="00BA61FC" w:rsidRPr="00E95DA9" w:rsidRDefault="00EA5839" w:rsidP="00EA5839">
      <w:pPr>
        <w:jc w:val="center"/>
        <w:rPr>
          <w:rFonts w:ascii="Arial" w:hAnsi="Arial" w:cs="Arial"/>
        </w:rPr>
      </w:pPr>
      <w:r w:rsidRPr="00E95DA9">
        <w:rPr>
          <w:rFonts w:ascii="Arial" w:hAnsi="Arial" w:cs="Arial"/>
          <w:sz w:val="20"/>
          <w:szCs w:val="20"/>
        </w:rPr>
        <w:t>(dále jen „</w:t>
      </w:r>
      <w:r w:rsidR="00D92827">
        <w:rPr>
          <w:rFonts w:ascii="Arial" w:hAnsi="Arial" w:cs="Arial"/>
          <w:b/>
          <w:sz w:val="20"/>
          <w:szCs w:val="20"/>
        </w:rPr>
        <w:t>Dohoda</w:t>
      </w:r>
      <w:r w:rsidRPr="00E95DA9">
        <w:rPr>
          <w:rFonts w:ascii="Arial" w:hAnsi="Arial" w:cs="Arial"/>
          <w:sz w:val="20"/>
          <w:szCs w:val="20"/>
        </w:rPr>
        <w:t>“)</w:t>
      </w:r>
    </w:p>
    <w:p w14:paraId="17AED44F" w14:textId="77777777" w:rsidR="00BA61FC" w:rsidRDefault="00BA61FC" w:rsidP="00BA61FC">
      <w:pPr>
        <w:rPr>
          <w:rFonts w:ascii="Arial" w:hAnsi="Arial" w:cs="Arial"/>
        </w:rPr>
      </w:pPr>
    </w:p>
    <w:p w14:paraId="47B5F01B" w14:textId="77777777" w:rsidR="00A861B7" w:rsidRPr="00E95DA9" w:rsidRDefault="00A861B7" w:rsidP="00BA61FC">
      <w:pPr>
        <w:rPr>
          <w:rFonts w:ascii="Arial" w:hAnsi="Arial" w:cs="Arial"/>
        </w:rPr>
      </w:pPr>
    </w:p>
    <w:p w14:paraId="291397C4" w14:textId="55908875" w:rsidR="00BA61FC" w:rsidRPr="00E95DA9" w:rsidRDefault="00D92827" w:rsidP="00E17F8B">
      <w:pPr>
        <w:pStyle w:val="Nadpis2"/>
        <w:spacing w:before="240" w:after="12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BA61FC" w:rsidRPr="00E95DA9">
        <w:rPr>
          <w:rFonts w:ascii="Arial" w:hAnsi="Arial" w:cs="Arial"/>
          <w:color w:val="auto"/>
          <w:sz w:val="22"/>
          <w:szCs w:val="22"/>
        </w:rPr>
        <w:t>trany</w:t>
      </w:r>
      <w:r>
        <w:rPr>
          <w:rFonts w:ascii="Arial" w:hAnsi="Arial" w:cs="Arial"/>
          <w:color w:val="auto"/>
          <w:sz w:val="22"/>
          <w:szCs w:val="22"/>
        </w:rPr>
        <w:t xml:space="preserve"> Dohody</w:t>
      </w:r>
    </w:p>
    <w:p w14:paraId="6FB21577" w14:textId="77777777" w:rsidR="00BA61FC" w:rsidRPr="00E95DA9" w:rsidRDefault="00BA61FC" w:rsidP="00BA61FC">
      <w:pPr>
        <w:pStyle w:val="Bezmezer"/>
        <w:spacing w:after="120"/>
        <w:rPr>
          <w:rFonts w:ascii="Arial" w:hAnsi="Arial" w:cs="Arial"/>
          <w:b/>
          <w:lang w:val="cs-CZ"/>
        </w:rPr>
      </w:pPr>
      <w:r w:rsidRPr="00E95DA9">
        <w:rPr>
          <w:rFonts w:ascii="Arial" w:hAnsi="Arial" w:cs="Arial"/>
          <w:b/>
          <w:lang w:val="cs-CZ"/>
        </w:rPr>
        <w:t>Česká průmyslová zdravotní pojišťovna</w:t>
      </w:r>
    </w:p>
    <w:p w14:paraId="1DEE5937" w14:textId="77777777" w:rsidR="00BA61FC" w:rsidRPr="00E95DA9" w:rsidRDefault="00BA61FC" w:rsidP="00BA61FC">
      <w:pPr>
        <w:pStyle w:val="Bezmezer"/>
        <w:spacing w:after="120"/>
        <w:ind w:left="708" w:hanging="708"/>
        <w:rPr>
          <w:rFonts w:ascii="Arial" w:hAnsi="Arial" w:cs="Arial"/>
          <w:lang w:val="cs-CZ"/>
        </w:rPr>
      </w:pPr>
      <w:r w:rsidRPr="00E95DA9">
        <w:rPr>
          <w:rFonts w:ascii="Arial" w:hAnsi="Arial" w:cs="Arial"/>
          <w:lang w:val="cs-CZ"/>
        </w:rPr>
        <w:t xml:space="preserve">sídlo: </w:t>
      </w:r>
      <w:r w:rsidRPr="00E95DA9">
        <w:rPr>
          <w:rFonts w:ascii="Arial" w:hAnsi="Arial" w:cs="Arial"/>
          <w:lang w:val="cs-CZ"/>
        </w:rPr>
        <w:tab/>
      </w:r>
      <w:r w:rsidRPr="00E95DA9">
        <w:rPr>
          <w:rFonts w:ascii="Arial" w:hAnsi="Arial" w:cs="Arial"/>
          <w:lang w:val="cs-CZ"/>
        </w:rPr>
        <w:tab/>
      </w:r>
      <w:r w:rsidR="004C4DCC" w:rsidRPr="00E95DA9">
        <w:rPr>
          <w:rFonts w:ascii="Arial" w:hAnsi="Arial" w:cs="Arial"/>
          <w:lang w:val="cs-CZ"/>
        </w:rPr>
        <w:tab/>
      </w:r>
      <w:r w:rsidR="00894DC5" w:rsidRPr="00E95DA9">
        <w:rPr>
          <w:rFonts w:ascii="Arial" w:hAnsi="Arial" w:cs="Arial"/>
          <w:lang w:val="cs-CZ"/>
        </w:rPr>
        <w:t>Jeremenkova 161/11, Vítkovice, 703 00 Ostrava</w:t>
      </w:r>
    </w:p>
    <w:p w14:paraId="5BE14482" w14:textId="77777777" w:rsidR="00BA61FC" w:rsidRPr="00E95DA9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E95DA9">
        <w:rPr>
          <w:rFonts w:ascii="Arial" w:hAnsi="Arial" w:cs="Arial"/>
          <w:lang w:val="cs-CZ"/>
        </w:rPr>
        <w:t xml:space="preserve">IČO: </w:t>
      </w:r>
      <w:r w:rsidRPr="00E95DA9">
        <w:rPr>
          <w:rFonts w:ascii="Arial" w:hAnsi="Arial" w:cs="Arial"/>
          <w:lang w:val="cs-CZ"/>
        </w:rPr>
        <w:tab/>
      </w:r>
      <w:r w:rsidRPr="00E95DA9">
        <w:rPr>
          <w:rFonts w:ascii="Arial" w:hAnsi="Arial" w:cs="Arial"/>
          <w:lang w:val="cs-CZ"/>
        </w:rPr>
        <w:tab/>
        <w:t>47672234</w:t>
      </w:r>
    </w:p>
    <w:p w14:paraId="6C0E0B89" w14:textId="77777777" w:rsidR="00BA61FC" w:rsidRPr="00E95DA9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E95DA9">
        <w:rPr>
          <w:rFonts w:ascii="Arial" w:hAnsi="Arial" w:cs="Arial"/>
          <w:lang w:val="cs-CZ"/>
        </w:rPr>
        <w:t>DIČ:</w:t>
      </w:r>
      <w:r w:rsidRPr="00E95DA9">
        <w:rPr>
          <w:rFonts w:ascii="Arial" w:hAnsi="Arial" w:cs="Arial"/>
          <w:lang w:val="cs-CZ"/>
        </w:rPr>
        <w:tab/>
      </w:r>
      <w:r w:rsidRPr="00E95DA9">
        <w:rPr>
          <w:rFonts w:ascii="Arial" w:hAnsi="Arial" w:cs="Arial"/>
          <w:lang w:val="cs-CZ"/>
        </w:rPr>
        <w:tab/>
        <w:t>není plátcem DPH</w:t>
      </w:r>
    </w:p>
    <w:p w14:paraId="71DD7E94" w14:textId="0326379C" w:rsidR="00BA61FC" w:rsidRPr="00E95DA9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E95DA9">
        <w:rPr>
          <w:rFonts w:ascii="Arial" w:hAnsi="Arial" w:cs="Arial"/>
          <w:lang w:val="cs-CZ"/>
        </w:rPr>
        <w:t>zastoupena:</w:t>
      </w:r>
      <w:r w:rsidRPr="00E95DA9">
        <w:rPr>
          <w:rFonts w:ascii="Arial" w:hAnsi="Arial" w:cs="Arial"/>
          <w:lang w:val="cs-CZ"/>
        </w:rPr>
        <w:tab/>
      </w:r>
      <w:r w:rsidR="00130902" w:rsidRPr="00E95DA9">
        <w:rPr>
          <w:rFonts w:ascii="Arial" w:hAnsi="Arial" w:cs="Arial"/>
          <w:lang w:val="cs-CZ"/>
        </w:rPr>
        <w:t>Ing. Vladimírem Mattou</w:t>
      </w:r>
      <w:r w:rsidRPr="00E95DA9">
        <w:rPr>
          <w:rFonts w:ascii="Arial" w:hAnsi="Arial" w:cs="Arial"/>
          <w:lang w:val="cs-CZ"/>
        </w:rPr>
        <w:t>, generální</w:t>
      </w:r>
      <w:r w:rsidR="00130902" w:rsidRPr="00E95DA9">
        <w:rPr>
          <w:rFonts w:ascii="Arial" w:hAnsi="Arial" w:cs="Arial"/>
          <w:lang w:val="cs-CZ"/>
        </w:rPr>
        <w:t>m</w:t>
      </w:r>
      <w:r w:rsidRPr="00E95DA9">
        <w:rPr>
          <w:rFonts w:ascii="Arial" w:hAnsi="Arial" w:cs="Arial"/>
          <w:lang w:val="cs-CZ"/>
        </w:rPr>
        <w:t xml:space="preserve"> ředitel</w:t>
      </w:r>
      <w:r w:rsidR="00130902" w:rsidRPr="00E95DA9">
        <w:rPr>
          <w:rFonts w:ascii="Arial" w:hAnsi="Arial" w:cs="Arial"/>
          <w:lang w:val="cs-CZ"/>
        </w:rPr>
        <w:t>em</w:t>
      </w:r>
    </w:p>
    <w:p w14:paraId="594DDEB0" w14:textId="77777777" w:rsidR="00BA61FC" w:rsidRPr="00E95DA9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E95DA9">
        <w:rPr>
          <w:rFonts w:ascii="Arial" w:hAnsi="Arial" w:cs="Arial"/>
          <w:lang w:val="cs-CZ"/>
        </w:rPr>
        <w:t>zapsaná ve veřejném rejstříku vedeném Krajským soudem v Ostravě, oddíl AXIV, vložka 545</w:t>
      </w:r>
    </w:p>
    <w:p w14:paraId="1B64E792" w14:textId="4190AE3A" w:rsidR="00BA61FC" w:rsidRPr="00E95DA9" w:rsidRDefault="00296165" w:rsidP="00BA61FC">
      <w:pPr>
        <w:pStyle w:val="Bezmezer"/>
        <w:rPr>
          <w:rFonts w:ascii="Arial" w:hAnsi="Arial" w:cs="Arial"/>
          <w:b/>
          <w:lang w:val="cs-CZ"/>
        </w:rPr>
      </w:pPr>
      <w:r w:rsidRPr="00E95DA9" w:rsidDel="00296165">
        <w:rPr>
          <w:rFonts w:ascii="Arial" w:hAnsi="Arial" w:cs="Arial"/>
          <w:lang w:val="cs-CZ"/>
        </w:rPr>
        <w:t xml:space="preserve"> </w:t>
      </w:r>
      <w:r w:rsidR="00261D32" w:rsidRPr="00E95DA9">
        <w:rPr>
          <w:rFonts w:ascii="Arial" w:hAnsi="Arial" w:cs="Arial"/>
          <w:lang w:val="cs-CZ"/>
        </w:rPr>
        <w:t>(</w:t>
      </w:r>
      <w:r w:rsidR="00BA61FC" w:rsidRPr="00E95DA9">
        <w:rPr>
          <w:rFonts w:ascii="Arial" w:hAnsi="Arial" w:cs="Arial"/>
          <w:lang w:val="cs-CZ"/>
        </w:rPr>
        <w:t xml:space="preserve">dále jen </w:t>
      </w:r>
      <w:r w:rsidR="00BA61FC" w:rsidRPr="00E95DA9">
        <w:rPr>
          <w:rFonts w:ascii="Arial" w:hAnsi="Arial" w:cs="Arial"/>
          <w:b/>
          <w:lang w:val="cs-CZ"/>
        </w:rPr>
        <w:t>„</w:t>
      </w:r>
      <w:r w:rsidR="00495EE5" w:rsidRPr="00E95DA9">
        <w:rPr>
          <w:rFonts w:ascii="Arial" w:hAnsi="Arial" w:cs="Arial"/>
          <w:b/>
          <w:lang w:val="cs-CZ"/>
        </w:rPr>
        <w:t>O</w:t>
      </w:r>
      <w:r w:rsidR="00BA61FC" w:rsidRPr="00E95DA9">
        <w:rPr>
          <w:rFonts w:ascii="Arial" w:hAnsi="Arial" w:cs="Arial"/>
          <w:b/>
          <w:lang w:val="cs-CZ"/>
        </w:rPr>
        <w:t>bjednatel“</w:t>
      </w:r>
      <w:r w:rsidR="00261D32" w:rsidRPr="00342C10">
        <w:rPr>
          <w:rFonts w:ascii="Arial" w:hAnsi="Arial" w:cs="Arial"/>
          <w:bCs/>
          <w:lang w:val="cs-CZ"/>
        </w:rPr>
        <w:t>)</w:t>
      </w:r>
    </w:p>
    <w:p w14:paraId="09149985" w14:textId="77777777" w:rsidR="00BA61FC" w:rsidRPr="00E95DA9" w:rsidRDefault="00BA61FC" w:rsidP="00BA61FC">
      <w:pPr>
        <w:pStyle w:val="Bezmezer"/>
        <w:rPr>
          <w:rFonts w:ascii="Arial" w:hAnsi="Arial" w:cs="Arial"/>
          <w:lang w:val="cs-CZ"/>
        </w:rPr>
      </w:pPr>
    </w:p>
    <w:p w14:paraId="76522FBF" w14:textId="77777777" w:rsidR="007A00E2" w:rsidRPr="00E95DA9" w:rsidRDefault="007A00E2" w:rsidP="007D5A19">
      <w:pPr>
        <w:pStyle w:val="Bezmezer"/>
        <w:spacing w:after="120"/>
        <w:rPr>
          <w:rFonts w:ascii="Arial" w:hAnsi="Arial" w:cs="Arial"/>
          <w:highlight w:val="yellow"/>
          <w:lang w:val="cs-CZ"/>
        </w:rPr>
      </w:pPr>
    </w:p>
    <w:p w14:paraId="64A6E573" w14:textId="77777777" w:rsidR="00E73D14" w:rsidRPr="00C02495" w:rsidRDefault="00E73D14" w:rsidP="00E73D14">
      <w:pPr>
        <w:spacing w:after="120"/>
        <w:rPr>
          <w:rFonts w:ascii="Arial" w:hAnsi="Arial" w:cs="Arial"/>
          <w:b/>
        </w:rPr>
      </w:pPr>
      <w:r w:rsidRPr="00C02495">
        <w:rPr>
          <w:rFonts w:ascii="Arial" w:hAnsi="Arial" w:cs="Arial"/>
          <w:b/>
        </w:rPr>
        <w:t>REMMARK, a.s.</w:t>
      </w:r>
    </w:p>
    <w:p w14:paraId="71BD4650" w14:textId="77777777" w:rsidR="00E73D14" w:rsidRPr="00C02495" w:rsidRDefault="00E73D14" w:rsidP="00E73D14">
      <w:pPr>
        <w:pStyle w:val="Bezmezer"/>
        <w:spacing w:after="120"/>
        <w:rPr>
          <w:rFonts w:ascii="Arial" w:hAnsi="Arial" w:cs="Arial"/>
          <w:lang w:val="cs-CZ"/>
        </w:rPr>
      </w:pPr>
      <w:r w:rsidRPr="00C02495">
        <w:rPr>
          <w:rFonts w:ascii="Arial" w:hAnsi="Arial" w:cs="Arial"/>
          <w:lang w:val="cs-CZ"/>
        </w:rPr>
        <w:t xml:space="preserve">sídlo: </w:t>
      </w:r>
      <w:r w:rsidRPr="00C02495">
        <w:rPr>
          <w:rFonts w:ascii="Arial" w:hAnsi="Arial" w:cs="Arial"/>
          <w:lang w:val="cs-CZ"/>
        </w:rPr>
        <w:tab/>
      </w:r>
      <w:r w:rsidRPr="00C02495">
        <w:rPr>
          <w:rFonts w:ascii="Arial" w:hAnsi="Arial" w:cs="Arial"/>
          <w:lang w:val="cs-CZ"/>
        </w:rPr>
        <w:tab/>
      </w:r>
      <w:r w:rsidRPr="00C02495">
        <w:rPr>
          <w:rFonts w:ascii="Arial" w:hAnsi="Arial" w:cs="Arial"/>
          <w:bCs/>
          <w:lang w:val="cs-CZ"/>
        </w:rPr>
        <w:t>Praha 1, Křemencova 178, PSČ 110 00</w:t>
      </w:r>
      <w:r w:rsidRPr="00C02495">
        <w:rPr>
          <w:rFonts w:ascii="Arial" w:hAnsi="Arial" w:cs="Arial"/>
          <w:lang w:val="cs-CZ"/>
        </w:rPr>
        <w:tab/>
      </w:r>
    </w:p>
    <w:p w14:paraId="053F6D97" w14:textId="77777777" w:rsidR="00E73D14" w:rsidRPr="00C02495" w:rsidRDefault="00E73D14" w:rsidP="00E73D14">
      <w:pPr>
        <w:pStyle w:val="Bezmezer"/>
        <w:spacing w:after="120"/>
        <w:rPr>
          <w:rFonts w:ascii="Arial" w:hAnsi="Arial" w:cs="Arial"/>
          <w:lang w:val="cs-CZ"/>
        </w:rPr>
      </w:pPr>
      <w:r w:rsidRPr="00C02495">
        <w:rPr>
          <w:rFonts w:ascii="Arial" w:hAnsi="Arial" w:cs="Arial"/>
          <w:lang w:val="cs-CZ"/>
        </w:rPr>
        <w:t>IČO:</w:t>
      </w:r>
      <w:r w:rsidRPr="00C02495">
        <w:rPr>
          <w:rFonts w:ascii="Arial" w:hAnsi="Arial" w:cs="Arial"/>
          <w:lang w:val="cs-CZ"/>
        </w:rPr>
        <w:tab/>
      </w:r>
      <w:r w:rsidRPr="00C02495">
        <w:rPr>
          <w:rFonts w:ascii="Arial" w:hAnsi="Arial" w:cs="Arial"/>
          <w:lang w:val="cs-CZ"/>
        </w:rPr>
        <w:tab/>
      </w:r>
      <w:r w:rsidRPr="00C02495">
        <w:rPr>
          <w:rFonts w:ascii="Arial" w:hAnsi="Arial" w:cs="Arial"/>
          <w:bCs/>
          <w:lang w:val="cs-CZ"/>
        </w:rPr>
        <w:t>25652869</w:t>
      </w:r>
      <w:r w:rsidRPr="00C02495">
        <w:rPr>
          <w:rFonts w:ascii="Arial" w:hAnsi="Arial" w:cs="Arial"/>
          <w:lang w:val="cs-CZ"/>
        </w:rPr>
        <w:tab/>
      </w:r>
    </w:p>
    <w:p w14:paraId="6D5BFD83" w14:textId="77777777" w:rsidR="00E73D14" w:rsidRPr="00C02495" w:rsidRDefault="00E73D14" w:rsidP="00E73D14">
      <w:pPr>
        <w:pStyle w:val="Bezmezer"/>
        <w:spacing w:after="120"/>
        <w:rPr>
          <w:rFonts w:ascii="Arial" w:hAnsi="Arial" w:cs="Arial"/>
          <w:lang w:val="cs-CZ"/>
        </w:rPr>
      </w:pPr>
      <w:r w:rsidRPr="00C02495">
        <w:rPr>
          <w:rFonts w:ascii="Arial" w:hAnsi="Arial" w:cs="Arial"/>
          <w:lang w:val="cs-CZ"/>
        </w:rPr>
        <w:t>DIČ:</w:t>
      </w:r>
      <w:r w:rsidRPr="00C02495">
        <w:rPr>
          <w:rFonts w:ascii="Arial" w:hAnsi="Arial" w:cs="Arial"/>
          <w:lang w:val="cs-CZ"/>
        </w:rPr>
        <w:tab/>
      </w:r>
      <w:r w:rsidRPr="00C02495">
        <w:rPr>
          <w:rFonts w:ascii="Arial" w:hAnsi="Arial" w:cs="Arial"/>
          <w:lang w:val="cs-CZ"/>
        </w:rPr>
        <w:tab/>
      </w:r>
      <w:r w:rsidRPr="00C02495">
        <w:rPr>
          <w:rFonts w:ascii="Arial" w:hAnsi="Arial" w:cs="Arial"/>
          <w:bCs/>
          <w:lang w:val="cs-CZ"/>
        </w:rPr>
        <w:t>CZ25652869</w:t>
      </w:r>
      <w:r w:rsidRPr="00C02495">
        <w:rPr>
          <w:rFonts w:ascii="Arial" w:hAnsi="Arial" w:cs="Arial"/>
          <w:lang w:val="cs-CZ"/>
        </w:rPr>
        <w:tab/>
      </w:r>
    </w:p>
    <w:p w14:paraId="7D198B9D" w14:textId="7F369BC5" w:rsidR="00E73D14" w:rsidRPr="00C02495" w:rsidRDefault="00E73D14" w:rsidP="00E73D14">
      <w:pPr>
        <w:pStyle w:val="Bezmezer"/>
        <w:spacing w:after="120"/>
        <w:rPr>
          <w:rFonts w:ascii="Arial" w:hAnsi="Arial" w:cs="Arial"/>
          <w:lang w:val="cs-CZ"/>
        </w:rPr>
      </w:pPr>
      <w:r w:rsidRPr="003A38C5">
        <w:rPr>
          <w:rFonts w:ascii="Arial" w:hAnsi="Arial" w:cs="Arial"/>
          <w:lang w:val="cs-CZ"/>
        </w:rPr>
        <w:t>zastoupena:</w:t>
      </w:r>
      <w:r w:rsidRPr="003A38C5">
        <w:rPr>
          <w:rFonts w:ascii="Arial" w:hAnsi="Arial" w:cs="Arial"/>
          <w:lang w:val="cs-CZ"/>
        </w:rPr>
        <w:tab/>
      </w:r>
      <w:r w:rsidR="00B9190E">
        <w:rPr>
          <w:rFonts w:ascii="Arial" w:hAnsi="Arial" w:cs="Arial"/>
          <w:bCs/>
          <w:lang w:val="cs-CZ"/>
        </w:rPr>
        <w:t>xxxx</w:t>
      </w:r>
      <w:bookmarkStart w:id="3" w:name="_GoBack"/>
      <w:bookmarkEnd w:id="3"/>
      <w:r w:rsidRPr="003A38C5">
        <w:rPr>
          <w:rFonts w:ascii="Arial" w:hAnsi="Arial" w:cs="Arial"/>
          <w:bCs/>
          <w:lang w:val="cs-CZ"/>
        </w:rPr>
        <w:t>, na základě plné moci</w:t>
      </w:r>
    </w:p>
    <w:p w14:paraId="580DFE25" w14:textId="77777777" w:rsidR="00E73D14" w:rsidRPr="00C02495" w:rsidRDefault="00E73D14" w:rsidP="00E73D14">
      <w:pPr>
        <w:pStyle w:val="Bezmezer"/>
        <w:spacing w:after="120"/>
        <w:rPr>
          <w:rFonts w:ascii="Arial" w:hAnsi="Arial" w:cs="Arial"/>
          <w:bCs/>
          <w:lang w:val="cs-CZ"/>
        </w:rPr>
      </w:pPr>
      <w:r w:rsidRPr="00C02495">
        <w:rPr>
          <w:rFonts w:ascii="Arial" w:hAnsi="Arial" w:cs="Arial"/>
          <w:lang w:val="cs-CZ"/>
        </w:rPr>
        <w:t xml:space="preserve">zapsaná ve veřejném rejstříku u </w:t>
      </w:r>
      <w:r w:rsidRPr="00C02495">
        <w:rPr>
          <w:rFonts w:ascii="Arial" w:hAnsi="Arial" w:cs="Arial"/>
          <w:bCs/>
          <w:lang w:val="cs-CZ"/>
        </w:rPr>
        <w:t xml:space="preserve">Městského soudu v Praze, </w:t>
      </w:r>
      <w:r w:rsidRPr="00C02495">
        <w:rPr>
          <w:rFonts w:ascii="Arial" w:hAnsi="Arial" w:cs="Arial"/>
          <w:lang w:val="cs-CZ"/>
        </w:rPr>
        <w:t xml:space="preserve">oddíl </w:t>
      </w:r>
      <w:r w:rsidRPr="00C02495">
        <w:rPr>
          <w:rFonts w:ascii="Arial" w:hAnsi="Arial" w:cs="Arial"/>
          <w:bCs/>
          <w:lang w:val="cs-CZ"/>
        </w:rPr>
        <w:t xml:space="preserve">B, </w:t>
      </w:r>
      <w:r w:rsidRPr="00C02495">
        <w:rPr>
          <w:rFonts w:ascii="Arial" w:hAnsi="Arial" w:cs="Arial"/>
          <w:lang w:val="cs-CZ"/>
        </w:rPr>
        <w:t>vložka 5258</w:t>
      </w:r>
    </w:p>
    <w:p w14:paraId="4655D25D" w14:textId="2A50CCE7" w:rsidR="007D5A19" w:rsidRPr="00E95DA9" w:rsidRDefault="00CB684C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E95DA9">
        <w:rPr>
          <w:rFonts w:ascii="Arial" w:hAnsi="Arial" w:cs="Arial"/>
          <w:lang w:val="cs-CZ"/>
        </w:rPr>
        <w:t>(</w:t>
      </w:r>
      <w:r w:rsidR="007D5A19" w:rsidRPr="00E95DA9">
        <w:rPr>
          <w:rFonts w:ascii="Arial" w:hAnsi="Arial" w:cs="Arial"/>
          <w:lang w:val="cs-CZ"/>
        </w:rPr>
        <w:t>dále jen „</w:t>
      </w:r>
      <w:r w:rsidR="00495EE5" w:rsidRPr="00E95DA9">
        <w:rPr>
          <w:rFonts w:ascii="Arial" w:hAnsi="Arial" w:cs="Arial"/>
          <w:b/>
          <w:lang w:val="cs-CZ"/>
        </w:rPr>
        <w:t>D</w:t>
      </w:r>
      <w:r w:rsidR="00760B2D" w:rsidRPr="00E95DA9">
        <w:rPr>
          <w:rFonts w:ascii="Arial" w:hAnsi="Arial" w:cs="Arial"/>
          <w:b/>
          <w:lang w:val="cs-CZ"/>
        </w:rPr>
        <w:t>odavatel</w:t>
      </w:r>
      <w:r w:rsidR="007D5A19" w:rsidRPr="00E95DA9">
        <w:rPr>
          <w:rFonts w:ascii="Arial" w:hAnsi="Arial" w:cs="Arial"/>
          <w:lang w:val="cs-CZ"/>
        </w:rPr>
        <w:t>“</w:t>
      </w:r>
      <w:r w:rsidRPr="00E95DA9">
        <w:rPr>
          <w:rFonts w:ascii="Arial" w:hAnsi="Arial" w:cs="Arial"/>
          <w:lang w:val="cs-CZ"/>
        </w:rPr>
        <w:t>)</w:t>
      </w:r>
    </w:p>
    <w:p w14:paraId="46F8EC8E" w14:textId="6050E5D5" w:rsidR="00495EE5" w:rsidRPr="00E95DA9" w:rsidRDefault="00495EE5" w:rsidP="00E95DA9">
      <w:pPr>
        <w:pStyle w:val="Bezmezer"/>
        <w:spacing w:after="120"/>
        <w:jc w:val="both"/>
        <w:rPr>
          <w:rFonts w:ascii="Arial" w:hAnsi="Arial" w:cs="Arial"/>
          <w:lang w:val="cs-CZ"/>
        </w:rPr>
      </w:pPr>
      <w:r w:rsidRPr="00E95DA9">
        <w:rPr>
          <w:rFonts w:ascii="Arial" w:hAnsi="Arial" w:cs="Arial"/>
          <w:lang w:val="cs-CZ"/>
        </w:rPr>
        <w:t xml:space="preserve">(Objednatel a Dodavatel dále společně též jen </w:t>
      </w:r>
      <w:r w:rsidRPr="00E95DA9">
        <w:rPr>
          <w:rFonts w:ascii="Arial" w:hAnsi="Arial" w:cs="Arial"/>
          <w:b/>
          <w:bCs/>
          <w:lang w:val="cs-CZ"/>
        </w:rPr>
        <w:t>„</w:t>
      </w:r>
      <w:r w:rsidR="004D13DE">
        <w:rPr>
          <w:rFonts w:ascii="Arial" w:hAnsi="Arial" w:cs="Arial"/>
          <w:b/>
          <w:bCs/>
          <w:lang w:val="cs-CZ"/>
        </w:rPr>
        <w:t>S</w:t>
      </w:r>
      <w:r w:rsidRPr="00E95DA9">
        <w:rPr>
          <w:rFonts w:ascii="Arial" w:hAnsi="Arial" w:cs="Arial"/>
          <w:b/>
          <w:bCs/>
          <w:lang w:val="cs-CZ"/>
        </w:rPr>
        <w:t>trany</w:t>
      </w:r>
      <w:r w:rsidR="004D13DE">
        <w:rPr>
          <w:rFonts w:ascii="Arial" w:hAnsi="Arial" w:cs="Arial"/>
          <w:b/>
          <w:bCs/>
          <w:lang w:val="cs-CZ"/>
        </w:rPr>
        <w:t xml:space="preserve"> Dohody</w:t>
      </w:r>
      <w:r w:rsidRPr="00E95DA9">
        <w:rPr>
          <w:rFonts w:ascii="Arial" w:hAnsi="Arial" w:cs="Arial"/>
          <w:lang w:val="cs-CZ"/>
        </w:rPr>
        <w:t>“ nebo jednotlivě „</w:t>
      </w:r>
      <w:r w:rsidRPr="00E95DA9">
        <w:rPr>
          <w:rFonts w:ascii="Arial" w:hAnsi="Arial" w:cs="Arial"/>
          <w:b/>
          <w:bCs/>
          <w:lang w:val="cs-CZ"/>
        </w:rPr>
        <w:t>Strana</w:t>
      </w:r>
      <w:r w:rsidR="004D13DE">
        <w:rPr>
          <w:rFonts w:ascii="Arial" w:hAnsi="Arial" w:cs="Arial"/>
          <w:b/>
          <w:bCs/>
          <w:lang w:val="cs-CZ"/>
        </w:rPr>
        <w:t xml:space="preserve"> Dohody</w:t>
      </w:r>
      <w:r w:rsidRPr="00E95DA9">
        <w:rPr>
          <w:rFonts w:ascii="Arial" w:hAnsi="Arial" w:cs="Arial"/>
          <w:b/>
          <w:bCs/>
          <w:lang w:val="cs-CZ"/>
        </w:rPr>
        <w:t>“</w:t>
      </w:r>
      <w:r w:rsidRPr="00E95DA9">
        <w:rPr>
          <w:rFonts w:ascii="Arial" w:hAnsi="Arial" w:cs="Arial"/>
          <w:lang w:val="cs-CZ"/>
        </w:rPr>
        <w:t>)</w:t>
      </w:r>
    </w:p>
    <w:p w14:paraId="325816BA" w14:textId="77777777" w:rsidR="00BA61FC" w:rsidRPr="00E95DA9" w:rsidRDefault="00BA61FC" w:rsidP="00E95DA9">
      <w:pPr>
        <w:spacing w:after="0" w:line="23" w:lineRule="atLeast"/>
        <w:rPr>
          <w:rFonts w:ascii="Arial" w:hAnsi="Arial" w:cs="Arial"/>
          <w:b/>
          <w:bCs/>
        </w:rPr>
      </w:pPr>
    </w:p>
    <w:p w14:paraId="786C9B3C" w14:textId="77777777" w:rsidR="00947744" w:rsidRPr="00E95DA9" w:rsidRDefault="00947744" w:rsidP="00BA61FC">
      <w:pPr>
        <w:spacing w:after="0" w:line="23" w:lineRule="atLeast"/>
        <w:jc w:val="center"/>
        <w:rPr>
          <w:rFonts w:ascii="Arial" w:hAnsi="Arial" w:cs="Arial"/>
          <w:b/>
          <w:bCs/>
        </w:rPr>
      </w:pPr>
    </w:p>
    <w:p w14:paraId="70D3A1B3" w14:textId="77777777" w:rsidR="00E17F8B" w:rsidRPr="001B138D" w:rsidRDefault="00E17F8B" w:rsidP="00ED17CD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4" w:name="_Toc257991671"/>
      <w:r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>Úvodní ustanoven</w:t>
      </w:r>
      <w:bookmarkEnd w:id="4"/>
      <w:r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>í</w:t>
      </w:r>
    </w:p>
    <w:p w14:paraId="7E59920C" w14:textId="276FB918" w:rsidR="00BF53F5" w:rsidRPr="001B138D" w:rsidRDefault="004D13DE" w:rsidP="00ED17CD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Dohoda</w:t>
      </w:r>
      <w:r w:rsidRPr="001B138D">
        <w:rPr>
          <w:rFonts w:ascii="Arial" w:hAnsi="Arial" w:cs="Arial"/>
          <w:lang w:eastAsia="cs-CZ" w:bidi="ar-SA"/>
        </w:rPr>
        <w:t xml:space="preserve"> </w:t>
      </w:r>
      <w:r w:rsidR="00BF53F5" w:rsidRPr="001B138D">
        <w:rPr>
          <w:rFonts w:ascii="Arial" w:hAnsi="Arial" w:cs="Arial"/>
          <w:lang w:eastAsia="cs-CZ" w:bidi="ar-SA"/>
        </w:rPr>
        <w:t>byla uzavřena na základě výsledku zadávacího řízení na veřej</w:t>
      </w:r>
      <w:r w:rsidR="001D7CC5" w:rsidRPr="001B138D">
        <w:rPr>
          <w:rFonts w:ascii="Arial" w:hAnsi="Arial" w:cs="Arial"/>
          <w:lang w:eastAsia="cs-CZ" w:bidi="ar-SA"/>
        </w:rPr>
        <w:t>n</w:t>
      </w:r>
      <w:r w:rsidR="00205DED">
        <w:rPr>
          <w:rFonts w:ascii="Arial" w:hAnsi="Arial" w:cs="Arial"/>
          <w:lang w:eastAsia="cs-CZ" w:bidi="ar-SA"/>
        </w:rPr>
        <w:t>ou</w:t>
      </w:r>
      <w:r w:rsidR="00BF53F5" w:rsidRPr="001B138D">
        <w:rPr>
          <w:rFonts w:ascii="Arial" w:hAnsi="Arial" w:cs="Arial"/>
          <w:lang w:eastAsia="cs-CZ" w:bidi="ar-SA"/>
        </w:rPr>
        <w:t xml:space="preserve"> zakázk</w:t>
      </w:r>
      <w:r w:rsidR="00205DED">
        <w:rPr>
          <w:rFonts w:ascii="Arial" w:hAnsi="Arial" w:cs="Arial"/>
          <w:lang w:eastAsia="cs-CZ" w:bidi="ar-SA"/>
        </w:rPr>
        <w:t>u</w:t>
      </w:r>
      <w:r w:rsidR="00BF53F5" w:rsidRPr="001B138D">
        <w:rPr>
          <w:rFonts w:ascii="Arial" w:hAnsi="Arial" w:cs="Arial"/>
          <w:lang w:eastAsia="cs-CZ" w:bidi="ar-SA"/>
        </w:rPr>
        <w:t xml:space="preserve"> s</w:t>
      </w:r>
      <w:r w:rsidR="00F406D8">
        <w:rPr>
          <w:rFonts w:ascii="Arial" w:hAnsi="Arial" w:cs="Arial"/>
          <w:lang w:eastAsia="cs-CZ" w:bidi="ar-SA"/>
        </w:rPr>
        <w:t> </w:t>
      </w:r>
      <w:r w:rsidR="00BF53F5" w:rsidRPr="001B138D">
        <w:rPr>
          <w:rFonts w:ascii="Arial" w:hAnsi="Arial" w:cs="Arial"/>
          <w:lang w:eastAsia="cs-CZ" w:bidi="ar-SA"/>
        </w:rPr>
        <w:t>názvem „</w:t>
      </w:r>
      <w:r w:rsidR="001D7CC5" w:rsidRPr="001B138D">
        <w:rPr>
          <w:rFonts w:ascii="Arial" w:hAnsi="Arial" w:cs="Arial"/>
          <w:lang w:eastAsia="cs-CZ" w:bidi="ar-SA"/>
        </w:rPr>
        <w:t>Zajištění nákupu mediálního a reklamního prostoru</w:t>
      </w:r>
      <w:r w:rsidR="00205DED">
        <w:rPr>
          <w:rFonts w:ascii="Arial" w:hAnsi="Arial" w:cs="Arial"/>
          <w:lang w:eastAsia="cs-CZ" w:bidi="ar-SA"/>
        </w:rPr>
        <w:t xml:space="preserve"> – Část 1 – opakované vyhlášení</w:t>
      </w:r>
      <w:r w:rsidR="00BF53F5" w:rsidRPr="001B138D">
        <w:rPr>
          <w:rFonts w:ascii="Arial" w:hAnsi="Arial" w:cs="Arial"/>
          <w:lang w:eastAsia="cs-CZ" w:bidi="ar-SA"/>
        </w:rPr>
        <w:t>“</w:t>
      </w:r>
      <w:r w:rsidR="00ED17CD">
        <w:rPr>
          <w:rFonts w:ascii="Arial" w:hAnsi="Arial" w:cs="Arial"/>
          <w:lang w:eastAsia="cs-CZ" w:bidi="ar-SA"/>
        </w:rPr>
        <w:t xml:space="preserve"> </w:t>
      </w:r>
      <w:r w:rsidR="00BF53F5" w:rsidRPr="001B138D">
        <w:rPr>
          <w:rFonts w:ascii="Arial" w:hAnsi="Arial" w:cs="Arial"/>
          <w:lang w:eastAsia="cs-CZ" w:bidi="ar-SA"/>
        </w:rPr>
        <w:t>(dále jen „</w:t>
      </w:r>
      <w:r w:rsidR="00E95DA9" w:rsidRPr="001B138D">
        <w:rPr>
          <w:rFonts w:ascii="Arial" w:hAnsi="Arial" w:cs="Arial"/>
          <w:b/>
          <w:bCs/>
          <w:lang w:eastAsia="cs-CZ" w:bidi="ar-SA"/>
        </w:rPr>
        <w:t>Z</w:t>
      </w:r>
      <w:r w:rsidR="00BF53F5" w:rsidRPr="001B138D">
        <w:rPr>
          <w:rFonts w:ascii="Arial" w:hAnsi="Arial" w:cs="Arial"/>
          <w:b/>
          <w:bCs/>
          <w:lang w:eastAsia="cs-CZ" w:bidi="ar-SA"/>
        </w:rPr>
        <w:t>adávací řízení</w:t>
      </w:r>
      <w:r w:rsidR="00BF53F5" w:rsidRPr="001B138D">
        <w:rPr>
          <w:rFonts w:ascii="Arial" w:hAnsi="Arial" w:cs="Arial"/>
          <w:lang w:eastAsia="cs-CZ" w:bidi="ar-SA"/>
        </w:rPr>
        <w:t>“ a „</w:t>
      </w:r>
      <w:r w:rsidR="00E95DA9" w:rsidRPr="001B138D">
        <w:rPr>
          <w:rFonts w:ascii="Arial" w:hAnsi="Arial" w:cs="Arial"/>
          <w:b/>
          <w:bCs/>
          <w:lang w:eastAsia="cs-CZ" w:bidi="ar-SA"/>
        </w:rPr>
        <w:t>V</w:t>
      </w:r>
      <w:r w:rsidR="00BF53F5" w:rsidRPr="001B138D">
        <w:rPr>
          <w:rFonts w:ascii="Arial" w:hAnsi="Arial" w:cs="Arial"/>
          <w:b/>
          <w:bCs/>
          <w:lang w:eastAsia="cs-CZ" w:bidi="ar-SA"/>
        </w:rPr>
        <w:t>eřejná zakázka</w:t>
      </w:r>
      <w:r w:rsidR="003F72CE" w:rsidRPr="001B138D">
        <w:rPr>
          <w:rFonts w:ascii="Arial" w:hAnsi="Arial" w:cs="Arial"/>
          <w:lang w:eastAsia="cs-CZ" w:bidi="ar-SA"/>
        </w:rPr>
        <w:t>“</w:t>
      </w:r>
      <w:r w:rsidR="001D7CC5" w:rsidRPr="001B138D">
        <w:rPr>
          <w:rFonts w:ascii="Arial" w:hAnsi="Arial" w:cs="Arial"/>
          <w:lang w:eastAsia="cs-CZ" w:bidi="ar-SA"/>
        </w:rPr>
        <w:t>)</w:t>
      </w:r>
      <w:r w:rsidR="00BF53F5" w:rsidRPr="001B138D">
        <w:rPr>
          <w:rFonts w:ascii="Arial" w:hAnsi="Arial" w:cs="Arial"/>
          <w:lang w:eastAsia="cs-CZ" w:bidi="ar-SA"/>
        </w:rPr>
        <w:t>.</w:t>
      </w:r>
    </w:p>
    <w:p w14:paraId="5BEC6A84" w14:textId="26E4654C" w:rsidR="00B92F10" w:rsidRPr="001B138D" w:rsidRDefault="00B92F10" w:rsidP="00ED17CD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Účelem </w:t>
      </w:r>
      <w:r w:rsidR="004D13DE">
        <w:rPr>
          <w:rFonts w:ascii="Arial" w:hAnsi="Arial" w:cs="Arial"/>
          <w:lang w:eastAsia="cs-CZ" w:bidi="ar-SA"/>
        </w:rPr>
        <w:t>Dohody</w:t>
      </w:r>
      <w:r w:rsidR="004D13DE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je zabezpečení hospodárného, efektivního a účelného plnění zákonných a smluvních povinností </w:t>
      </w:r>
      <w:r w:rsidR="00E95DA9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bjednatele, jakož i podpora dlouhodobého budování značky a posílení image </w:t>
      </w:r>
      <w:r w:rsidR="00E95DA9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bjednatele, </w:t>
      </w:r>
      <w:r w:rsidR="00992CF7" w:rsidRPr="001B138D">
        <w:rPr>
          <w:rFonts w:ascii="Arial" w:hAnsi="Arial" w:cs="Arial"/>
          <w:lang w:eastAsia="cs-CZ" w:bidi="ar-SA"/>
        </w:rPr>
        <w:t>informování</w:t>
      </w:r>
      <w:r w:rsidRPr="001B138D">
        <w:rPr>
          <w:rFonts w:ascii="Arial" w:hAnsi="Arial" w:cs="Arial"/>
          <w:lang w:eastAsia="cs-CZ" w:bidi="ar-SA"/>
        </w:rPr>
        <w:t xml:space="preserve"> o </w:t>
      </w:r>
      <w:r w:rsidR="00992CF7" w:rsidRPr="001B138D">
        <w:rPr>
          <w:rFonts w:ascii="Arial" w:hAnsi="Arial" w:cs="Arial"/>
          <w:lang w:eastAsia="cs-CZ" w:bidi="ar-SA"/>
        </w:rPr>
        <w:t>programech</w:t>
      </w:r>
      <w:r w:rsidRPr="001B138D">
        <w:rPr>
          <w:rFonts w:ascii="Arial" w:hAnsi="Arial" w:cs="Arial"/>
          <w:lang w:eastAsia="cs-CZ" w:bidi="ar-SA"/>
        </w:rPr>
        <w:t xml:space="preserve"> </w:t>
      </w:r>
      <w:r w:rsidR="00E95DA9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>bjednatele a</w:t>
      </w:r>
      <w:r w:rsidR="00521278">
        <w:rPr>
          <w:rFonts w:ascii="Arial" w:hAnsi="Arial" w:cs="Arial"/>
          <w:lang w:eastAsia="cs-CZ" w:bidi="ar-SA"/>
        </w:rPr>
        <w:t> </w:t>
      </w:r>
      <w:r w:rsidR="005C4DA8">
        <w:rPr>
          <w:rFonts w:ascii="Arial" w:hAnsi="Arial" w:cs="Arial"/>
          <w:lang w:eastAsia="cs-CZ" w:bidi="ar-SA"/>
        </w:rPr>
        <w:t>stabilizace pojistného kmene</w:t>
      </w:r>
      <w:r w:rsidR="00D37F7A">
        <w:rPr>
          <w:rFonts w:ascii="Arial" w:hAnsi="Arial" w:cs="Arial"/>
          <w:lang w:eastAsia="cs-CZ" w:bidi="ar-SA"/>
        </w:rPr>
        <w:t xml:space="preserve"> Objednatele</w:t>
      </w:r>
      <w:r w:rsidRPr="001B138D">
        <w:rPr>
          <w:rFonts w:ascii="Arial" w:hAnsi="Arial" w:cs="Arial"/>
          <w:lang w:eastAsia="cs-CZ" w:bidi="ar-SA"/>
        </w:rPr>
        <w:t xml:space="preserve">, </w:t>
      </w:r>
      <w:r w:rsidR="00992CF7" w:rsidRPr="001B138D">
        <w:rPr>
          <w:rFonts w:ascii="Arial" w:hAnsi="Arial" w:cs="Arial"/>
          <w:lang w:eastAsia="cs-CZ" w:bidi="ar-SA"/>
        </w:rPr>
        <w:t xml:space="preserve">a to </w:t>
      </w:r>
      <w:r w:rsidRPr="001B138D">
        <w:rPr>
          <w:rFonts w:ascii="Arial" w:hAnsi="Arial" w:cs="Arial"/>
          <w:lang w:eastAsia="cs-CZ" w:bidi="ar-SA"/>
        </w:rPr>
        <w:t>prostřednictvím poskytování služeb v</w:t>
      </w:r>
      <w:r w:rsidR="00521278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rozsahu specifikovaném v</w:t>
      </w:r>
      <w:r w:rsidR="00E95DA9" w:rsidRPr="001B138D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čl. </w:t>
      </w:r>
      <w:r w:rsidR="004F798D">
        <w:rPr>
          <w:rFonts w:ascii="Arial" w:hAnsi="Arial" w:cs="Arial"/>
          <w:lang w:eastAsia="cs-CZ" w:bidi="ar-SA"/>
        </w:rPr>
        <w:t>2</w:t>
      </w:r>
      <w:r w:rsidR="006D400E">
        <w:rPr>
          <w:rFonts w:ascii="Arial" w:hAnsi="Arial" w:cs="Arial"/>
          <w:lang w:eastAsia="cs-CZ" w:bidi="ar-SA"/>
        </w:rPr>
        <w:t xml:space="preserve"> této </w:t>
      </w:r>
      <w:r w:rsidR="004D13DE">
        <w:rPr>
          <w:rFonts w:ascii="Arial" w:hAnsi="Arial" w:cs="Arial"/>
          <w:lang w:eastAsia="cs-CZ" w:bidi="ar-SA"/>
        </w:rPr>
        <w:t>Dohody</w:t>
      </w:r>
      <w:r w:rsidR="004D13DE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a ostatních ustanoveních této </w:t>
      </w:r>
      <w:r w:rsidR="004D13DE">
        <w:rPr>
          <w:rFonts w:ascii="Arial" w:hAnsi="Arial" w:cs="Arial"/>
          <w:lang w:eastAsia="cs-CZ" w:bidi="ar-SA"/>
        </w:rPr>
        <w:t>Dohody</w:t>
      </w:r>
      <w:r w:rsidR="004D13DE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a</w:t>
      </w:r>
      <w:r w:rsidR="00521278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jejích příloh.</w:t>
      </w:r>
    </w:p>
    <w:p w14:paraId="7E9294AC" w14:textId="230EE10A" w:rsidR="00BF53F5" w:rsidRPr="001B138D" w:rsidRDefault="00BF53F5" w:rsidP="00ED17CD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lastRenderedPageBreak/>
        <w:t xml:space="preserve">Pojmy s velkými počátečními písmeny případně uvozené slovy „dále jen“ či „dále též jen“ definované v této </w:t>
      </w:r>
      <w:r w:rsidR="004D13DE">
        <w:rPr>
          <w:rFonts w:ascii="Arial" w:hAnsi="Arial" w:cs="Arial"/>
          <w:lang w:eastAsia="cs-CZ" w:bidi="ar-SA"/>
        </w:rPr>
        <w:t>Dohodě</w:t>
      </w:r>
      <w:r w:rsidR="004D13DE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budou mít význam, jenž je jim v </w:t>
      </w:r>
      <w:r w:rsidR="004D13DE">
        <w:rPr>
          <w:rFonts w:ascii="Arial" w:hAnsi="Arial" w:cs="Arial"/>
          <w:lang w:eastAsia="cs-CZ" w:bidi="ar-SA"/>
        </w:rPr>
        <w:t>Dohodě</w:t>
      </w:r>
      <w:r w:rsidR="004D13DE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včetně jejích příloh a</w:t>
      </w:r>
      <w:r w:rsidR="00521278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dodatků připisován. Odkazy na právní předpisy zahrnují i předpisy, které je případně v</w:t>
      </w:r>
      <w:r w:rsidR="00E95DA9" w:rsidRPr="001B138D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budoucnu nahradí.</w:t>
      </w:r>
    </w:p>
    <w:p w14:paraId="3D9F57D3" w14:textId="7EEBEE42" w:rsidR="00BF53F5" w:rsidRPr="001B138D" w:rsidRDefault="00BF53F5" w:rsidP="00ED17CD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Dodavatel dále prohlašuje, že se náležitě seznámil se všemi podklady, které byly součástí zadávacích podmínek </w:t>
      </w:r>
      <w:r w:rsidR="00E95DA9" w:rsidRPr="001B138D">
        <w:rPr>
          <w:rFonts w:ascii="Arial" w:hAnsi="Arial" w:cs="Arial"/>
          <w:lang w:eastAsia="cs-CZ" w:bidi="ar-SA"/>
        </w:rPr>
        <w:t>V</w:t>
      </w:r>
      <w:r w:rsidRPr="001B138D">
        <w:rPr>
          <w:rFonts w:ascii="Arial" w:hAnsi="Arial" w:cs="Arial"/>
          <w:lang w:eastAsia="cs-CZ" w:bidi="ar-SA"/>
        </w:rPr>
        <w:t xml:space="preserve">eřejné zakázky a které stanoví požadavky na předmět, účel a cíl plnění této </w:t>
      </w:r>
      <w:r w:rsidR="004D13DE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 xml:space="preserve">, a že je odborně způsobilý ke splnění všech jeho závazků podle této </w:t>
      </w:r>
      <w:r w:rsidR="004D13DE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 xml:space="preserve">. </w:t>
      </w:r>
    </w:p>
    <w:p w14:paraId="002BD472" w14:textId="4B3D710C" w:rsidR="00BF53F5" w:rsidRPr="001B138D" w:rsidRDefault="00BF53F5" w:rsidP="00ED17CD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Dodavatel se dále zavazuje, že bude plnění předmětu této </w:t>
      </w:r>
      <w:r w:rsidR="004D13DE">
        <w:rPr>
          <w:rFonts w:ascii="Arial" w:hAnsi="Arial" w:cs="Arial"/>
          <w:lang w:eastAsia="cs-CZ" w:bidi="ar-SA"/>
        </w:rPr>
        <w:t>Dohody</w:t>
      </w:r>
      <w:r w:rsidR="004D13DE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poskytovat v</w:t>
      </w:r>
      <w:r w:rsidR="0018034C" w:rsidRPr="001B138D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souladu</w:t>
      </w:r>
      <w:r w:rsidR="0018034C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s veškerými požadavky a za účelem a s cílem obsaženým v zadávacích podmínkách </w:t>
      </w:r>
      <w:r w:rsidR="005B469D" w:rsidRPr="001B138D">
        <w:rPr>
          <w:rFonts w:ascii="Arial" w:hAnsi="Arial" w:cs="Arial"/>
          <w:lang w:eastAsia="cs-CZ" w:bidi="ar-SA"/>
        </w:rPr>
        <w:t>V</w:t>
      </w:r>
      <w:r w:rsidRPr="001B138D">
        <w:rPr>
          <w:rFonts w:ascii="Arial" w:hAnsi="Arial" w:cs="Arial"/>
          <w:lang w:eastAsia="cs-CZ" w:bidi="ar-SA"/>
        </w:rPr>
        <w:t>eřejné zakázky (dále jen „</w:t>
      </w:r>
      <w:r w:rsidRPr="001B138D">
        <w:rPr>
          <w:rFonts w:ascii="Arial" w:hAnsi="Arial" w:cs="Arial"/>
          <w:b/>
          <w:bCs/>
          <w:lang w:eastAsia="cs-CZ" w:bidi="ar-SA"/>
        </w:rPr>
        <w:t>zadávací podmínky</w:t>
      </w:r>
      <w:r w:rsidRPr="001B138D">
        <w:rPr>
          <w:rFonts w:ascii="Arial" w:hAnsi="Arial" w:cs="Arial"/>
          <w:lang w:eastAsia="cs-CZ" w:bidi="ar-SA"/>
        </w:rPr>
        <w:t xml:space="preserve">“) a v souladu se svou nabídkou. </w:t>
      </w:r>
    </w:p>
    <w:p w14:paraId="2C81BCC8" w14:textId="767CD066" w:rsidR="00BF53F5" w:rsidRPr="001B138D" w:rsidRDefault="00BF53F5" w:rsidP="00ED17CD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Pro vyloučení jakýchkoliv pochybností o vztahu </w:t>
      </w:r>
      <w:r w:rsidR="004D13DE">
        <w:rPr>
          <w:rFonts w:ascii="Arial" w:hAnsi="Arial" w:cs="Arial"/>
          <w:lang w:eastAsia="cs-CZ" w:bidi="ar-SA"/>
        </w:rPr>
        <w:t>Dohody</w:t>
      </w:r>
      <w:r w:rsidR="004D13DE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a zadávacích podmínek jsou stanovena tato výkladová pravidla:</w:t>
      </w:r>
    </w:p>
    <w:p w14:paraId="0834144F" w14:textId="222820EF" w:rsidR="00BF53F5" w:rsidRPr="001B138D" w:rsidRDefault="00BF53F5" w:rsidP="00ED17CD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v případě jakékoliv nejistoty ohledně výkladu ustanovení této </w:t>
      </w:r>
      <w:r w:rsidR="004D13DE">
        <w:rPr>
          <w:rFonts w:ascii="Arial" w:hAnsi="Arial" w:cs="Arial"/>
          <w:lang w:eastAsia="cs-CZ" w:bidi="ar-SA"/>
        </w:rPr>
        <w:t>Dohody</w:t>
      </w:r>
      <w:r w:rsidR="004D13DE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budou tato ustanovení vykládána tak, aby v co nejširší míře zohledňovala účel </w:t>
      </w:r>
      <w:r w:rsidR="005B469D" w:rsidRPr="001B138D">
        <w:rPr>
          <w:rFonts w:ascii="Arial" w:hAnsi="Arial" w:cs="Arial"/>
          <w:lang w:eastAsia="cs-CZ" w:bidi="ar-SA"/>
        </w:rPr>
        <w:t>V</w:t>
      </w:r>
      <w:r w:rsidRPr="001B138D">
        <w:rPr>
          <w:rFonts w:ascii="Arial" w:hAnsi="Arial" w:cs="Arial"/>
          <w:lang w:eastAsia="cs-CZ" w:bidi="ar-SA"/>
        </w:rPr>
        <w:t>eřejné zakázky vyjádřený v zadávacích podmínkách;</w:t>
      </w:r>
    </w:p>
    <w:p w14:paraId="50FBDFC8" w14:textId="1EBF2B08" w:rsidR="00BF53F5" w:rsidRPr="001B138D" w:rsidRDefault="00BF53F5" w:rsidP="00ED17CD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v případě chybějících ustanovení </w:t>
      </w:r>
      <w:r w:rsidR="004D13DE">
        <w:rPr>
          <w:rFonts w:ascii="Arial" w:hAnsi="Arial" w:cs="Arial"/>
          <w:lang w:eastAsia="cs-CZ" w:bidi="ar-SA"/>
        </w:rPr>
        <w:t>Dohody</w:t>
      </w:r>
      <w:r w:rsidR="004D13DE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budou použita dostatečně konkrétní ustanovení zadávacích podmínek;</w:t>
      </w:r>
    </w:p>
    <w:p w14:paraId="69C4E7A0" w14:textId="1A2A7E06" w:rsidR="00BF53F5" w:rsidRPr="001B138D" w:rsidRDefault="00BF53F5" w:rsidP="00ED17CD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v případě rozporu mezi ustanoveními </w:t>
      </w:r>
      <w:r w:rsidR="004D13DE">
        <w:rPr>
          <w:rFonts w:ascii="Arial" w:hAnsi="Arial" w:cs="Arial"/>
          <w:lang w:eastAsia="cs-CZ" w:bidi="ar-SA"/>
        </w:rPr>
        <w:t>Dohody</w:t>
      </w:r>
      <w:r w:rsidR="004D13DE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a zadávacích podmínek budou mít přednost ustanovení této </w:t>
      </w:r>
      <w:r w:rsidR="004D13DE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>.</w:t>
      </w:r>
    </w:p>
    <w:p w14:paraId="5F11CC3A" w14:textId="7C14956C" w:rsidR="00FE36DE" w:rsidRDefault="00BF53F5" w:rsidP="00ED17CD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Dodavatel prohlašuje, že se detailně seznámil s rozsahem a povahou předmětu plnění dle této </w:t>
      </w:r>
      <w:r w:rsidR="00017B93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 xml:space="preserve">, že jsou mu známy veškeré technické, kvalitativní a jiné podmínky nezbytné k realizaci předmětu plnění dle této </w:t>
      </w:r>
      <w:r w:rsidR="00017B93">
        <w:rPr>
          <w:rFonts w:ascii="Arial" w:hAnsi="Arial" w:cs="Arial"/>
          <w:lang w:eastAsia="cs-CZ" w:bidi="ar-SA"/>
        </w:rPr>
        <w:t>Dohody</w:t>
      </w:r>
      <w:r w:rsidR="00017B93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a že disponuje takovým technickým vybavením, kapacitami a odbornými znalostmi, které jsou nezbytné pro realizaci předmětu plnění dle této </w:t>
      </w:r>
      <w:r w:rsidR="00017B93">
        <w:rPr>
          <w:rFonts w:ascii="Arial" w:hAnsi="Arial" w:cs="Arial"/>
          <w:lang w:eastAsia="cs-CZ" w:bidi="ar-SA"/>
        </w:rPr>
        <w:t>Dohody</w:t>
      </w:r>
      <w:r w:rsidR="00017B93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za dohodnutou smluvní cenu uvedenou v této </w:t>
      </w:r>
      <w:r w:rsidR="00017B93">
        <w:rPr>
          <w:rFonts w:ascii="Arial" w:hAnsi="Arial" w:cs="Arial"/>
          <w:lang w:eastAsia="cs-CZ" w:bidi="ar-SA"/>
        </w:rPr>
        <w:t>Dohodě</w:t>
      </w:r>
      <w:r w:rsidRPr="001B138D">
        <w:rPr>
          <w:rFonts w:ascii="Arial" w:hAnsi="Arial" w:cs="Arial"/>
          <w:lang w:eastAsia="cs-CZ" w:bidi="ar-SA"/>
        </w:rPr>
        <w:t xml:space="preserve">, a to rovněž ve vazbě na kvalifikaci pro plnění </w:t>
      </w:r>
      <w:r w:rsidR="005B469D" w:rsidRPr="001B138D">
        <w:rPr>
          <w:rFonts w:ascii="Arial" w:hAnsi="Arial" w:cs="Arial"/>
          <w:lang w:eastAsia="cs-CZ" w:bidi="ar-SA"/>
        </w:rPr>
        <w:t>V</w:t>
      </w:r>
      <w:r w:rsidRPr="001B138D">
        <w:rPr>
          <w:rFonts w:ascii="Arial" w:hAnsi="Arial" w:cs="Arial"/>
          <w:lang w:eastAsia="cs-CZ" w:bidi="ar-SA"/>
        </w:rPr>
        <w:t xml:space="preserve">eřejné zakázky jím prokázanou v </w:t>
      </w:r>
      <w:r w:rsidR="005B469D" w:rsidRPr="001B138D">
        <w:rPr>
          <w:rFonts w:ascii="Arial" w:hAnsi="Arial" w:cs="Arial"/>
          <w:lang w:eastAsia="cs-CZ" w:bidi="ar-SA"/>
        </w:rPr>
        <w:t>Z</w:t>
      </w:r>
      <w:r w:rsidRPr="001B138D">
        <w:rPr>
          <w:rFonts w:ascii="Arial" w:hAnsi="Arial" w:cs="Arial"/>
          <w:lang w:eastAsia="cs-CZ" w:bidi="ar-SA"/>
        </w:rPr>
        <w:t>adávacím řízení.</w:t>
      </w:r>
    </w:p>
    <w:p w14:paraId="3EBBBD28" w14:textId="4E2EA78D" w:rsidR="006D400E" w:rsidRDefault="006D400E" w:rsidP="00ED17CD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Tato </w:t>
      </w:r>
      <w:r w:rsidR="00017B93">
        <w:rPr>
          <w:rFonts w:ascii="Arial" w:hAnsi="Arial" w:cs="Arial"/>
          <w:lang w:eastAsia="cs-CZ" w:bidi="ar-SA"/>
        </w:rPr>
        <w:t>Dohod</w:t>
      </w:r>
      <w:r w:rsidR="00AE6AC7">
        <w:rPr>
          <w:rFonts w:ascii="Arial" w:hAnsi="Arial" w:cs="Arial"/>
          <w:lang w:eastAsia="cs-CZ" w:bidi="ar-SA"/>
        </w:rPr>
        <w:t>a</w:t>
      </w:r>
      <w:r w:rsidR="00017B93" w:rsidRPr="001B138D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 xml:space="preserve">je uzavřena jako nevýhradní, tj. Objednatel je oprávněn předmět </w:t>
      </w:r>
      <w:r w:rsidR="00AE6AC7">
        <w:rPr>
          <w:rFonts w:ascii="Arial" w:hAnsi="Arial" w:cs="Arial"/>
          <w:lang w:eastAsia="cs-CZ" w:bidi="ar-SA"/>
        </w:rPr>
        <w:t xml:space="preserve">Dohody </w:t>
      </w:r>
      <w:r>
        <w:rPr>
          <w:rFonts w:ascii="Arial" w:hAnsi="Arial" w:cs="Arial"/>
          <w:lang w:eastAsia="cs-CZ" w:bidi="ar-SA"/>
        </w:rPr>
        <w:t xml:space="preserve">zadávat i jiným dodavatelům. Tato </w:t>
      </w:r>
      <w:r w:rsidR="00017B93">
        <w:rPr>
          <w:rFonts w:ascii="Arial" w:hAnsi="Arial" w:cs="Arial"/>
          <w:lang w:eastAsia="cs-CZ" w:bidi="ar-SA"/>
        </w:rPr>
        <w:t>Dohoda</w:t>
      </w:r>
      <w:r w:rsidR="00017B93" w:rsidRPr="001B138D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 xml:space="preserve">nezavazuje Objednatele k </w:t>
      </w:r>
      <w:r w:rsidRPr="00350335">
        <w:rPr>
          <w:rFonts w:ascii="Arial" w:hAnsi="Arial" w:cs="Arial"/>
          <w:lang w:eastAsia="cs-CZ" w:bidi="ar-SA"/>
        </w:rPr>
        <w:t xml:space="preserve">žádným minimálním odběrům služeb od </w:t>
      </w:r>
      <w:r>
        <w:rPr>
          <w:rFonts w:ascii="Arial" w:hAnsi="Arial" w:cs="Arial"/>
          <w:lang w:eastAsia="cs-CZ" w:bidi="ar-SA"/>
        </w:rPr>
        <w:t>D</w:t>
      </w:r>
      <w:r w:rsidRPr="00350335">
        <w:rPr>
          <w:rFonts w:ascii="Arial" w:hAnsi="Arial" w:cs="Arial"/>
          <w:lang w:eastAsia="cs-CZ" w:bidi="ar-SA"/>
        </w:rPr>
        <w:t>odavatele</w:t>
      </w:r>
      <w:r w:rsidRPr="00AA375A">
        <w:rPr>
          <w:rFonts w:ascii="Arial" w:hAnsi="Arial" w:cs="Arial"/>
          <w:lang w:eastAsia="cs-CZ" w:bidi="ar-SA"/>
        </w:rPr>
        <w:t>.</w:t>
      </w:r>
      <w:r>
        <w:rPr>
          <w:rFonts w:ascii="Arial" w:hAnsi="Arial" w:cs="Arial"/>
          <w:lang w:eastAsia="cs-CZ" w:bidi="ar-SA"/>
        </w:rPr>
        <w:t xml:space="preserve"> Objednatel i D</w:t>
      </w:r>
      <w:r w:rsidRPr="00AA375A">
        <w:rPr>
          <w:rFonts w:ascii="Arial" w:hAnsi="Arial" w:cs="Arial"/>
          <w:lang w:eastAsia="cs-CZ" w:bidi="ar-SA"/>
        </w:rPr>
        <w:t xml:space="preserve">odavatel tímto výslovně deklarují, že jsou si vědomi, že </w:t>
      </w:r>
      <w:r>
        <w:rPr>
          <w:rFonts w:ascii="Arial" w:hAnsi="Arial" w:cs="Arial"/>
          <w:lang w:eastAsia="cs-CZ" w:bidi="ar-SA"/>
        </w:rPr>
        <w:t>O</w:t>
      </w:r>
      <w:r w:rsidRPr="00AA375A">
        <w:rPr>
          <w:rFonts w:ascii="Arial" w:hAnsi="Arial" w:cs="Arial"/>
          <w:lang w:eastAsia="cs-CZ" w:bidi="ar-SA"/>
        </w:rPr>
        <w:t xml:space="preserve">bjednatel negarantuje dodavateli přesný objem plnění ani celkově ani průběžně, že objem plnění se může v průběhu účinnosti v různých měsících výrazně měnit, či dokonce nemusí být žádný. </w:t>
      </w:r>
      <w:r w:rsidR="00017B93">
        <w:rPr>
          <w:rFonts w:ascii="Arial" w:hAnsi="Arial" w:cs="Arial"/>
          <w:lang w:eastAsia="cs-CZ" w:bidi="ar-SA"/>
        </w:rPr>
        <w:t>S</w:t>
      </w:r>
      <w:r w:rsidRPr="00AA375A">
        <w:rPr>
          <w:rFonts w:ascii="Arial" w:hAnsi="Arial" w:cs="Arial"/>
          <w:lang w:eastAsia="cs-CZ" w:bidi="ar-SA"/>
        </w:rPr>
        <w:t xml:space="preserve">trany </w:t>
      </w:r>
      <w:r w:rsidR="00017B93">
        <w:rPr>
          <w:rFonts w:ascii="Arial" w:hAnsi="Arial" w:cs="Arial"/>
          <w:lang w:eastAsia="cs-CZ" w:bidi="ar-SA"/>
        </w:rPr>
        <w:t>Dohody</w:t>
      </w:r>
      <w:r w:rsidR="00017B93" w:rsidRPr="001B138D">
        <w:rPr>
          <w:rFonts w:ascii="Arial" w:hAnsi="Arial" w:cs="Arial"/>
          <w:lang w:eastAsia="cs-CZ" w:bidi="ar-SA"/>
        </w:rPr>
        <w:t xml:space="preserve"> </w:t>
      </w:r>
      <w:r w:rsidRPr="00AA375A">
        <w:rPr>
          <w:rFonts w:ascii="Arial" w:hAnsi="Arial" w:cs="Arial"/>
          <w:lang w:eastAsia="cs-CZ" w:bidi="ar-SA"/>
        </w:rPr>
        <w:t>deklarují, že</w:t>
      </w:r>
      <w:r w:rsidR="00521278">
        <w:rPr>
          <w:rFonts w:ascii="Arial" w:hAnsi="Arial" w:cs="Arial"/>
          <w:lang w:eastAsia="cs-CZ" w:bidi="ar-SA"/>
        </w:rPr>
        <w:t> </w:t>
      </w:r>
      <w:r w:rsidRPr="00AA375A">
        <w:rPr>
          <w:rFonts w:ascii="Arial" w:hAnsi="Arial" w:cs="Arial"/>
          <w:lang w:eastAsia="cs-CZ" w:bidi="ar-SA"/>
        </w:rPr>
        <w:t>je</w:t>
      </w:r>
      <w:r w:rsidR="00521278">
        <w:rPr>
          <w:rFonts w:ascii="Arial" w:hAnsi="Arial" w:cs="Arial"/>
          <w:lang w:eastAsia="cs-CZ" w:bidi="ar-SA"/>
        </w:rPr>
        <w:t> </w:t>
      </w:r>
      <w:r w:rsidRPr="00AA375A">
        <w:rPr>
          <w:rFonts w:ascii="Arial" w:hAnsi="Arial" w:cs="Arial"/>
          <w:lang w:eastAsia="cs-CZ" w:bidi="ar-SA"/>
        </w:rPr>
        <w:t>na</w:t>
      </w:r>
      <w:r w:rsidR="00521278">
        <w:rPr>
          <w:rFonts w:ascii="Arial" w:hAnsi="Arial" w:cs="Arial"/>
          <w:lang w:eastAsia="cs-CZ" w:bidi="ar-SA"/>
        </w:rPr>
        <w:t> </w:t>
      </w:r>
      <w:r>
        <w:rPr>
          <w:rFonts w:ascii="Arial" w:hAnsi="Arial" w:cs="Arial"/>
          <w:lang w:eastAsia="cs-CZ" w:bidi="ar-SA"/>
        </w:rPr>
        <w:t>O</w:t>
      </w:r>
      <w:r w:rsidRPr="00AA375A">
        <w:rPr>
          <w:rFonts w:ascii="Arial" w:hAnsi="Arial" w:cs="Arial"/>
          <w:lang w:eastAsia="cs-CZ" w:bidi="ar-SA"/>
        </w:rPr>
        <w:t xml:space="preserve">bjednatelově výlučném rozhodnutí, jestli, kolik a zda vůbec bude požadovat plnění podle této </w:t>
      </w:r>
      <w:r w:rsidR="00017B93">
        <w:rPr>
          <w:rFonts w:ascii="Arial" w:hAnsi="Arial" w:cs="Arial"/>
          <w:lang w:eastAsia="cs-CZ" w:bidi="ar-SA"/>
        </w:rPr>
        <w:t>Dohody</w:t>
      </w:r>
      <w:r w:rsidR="00017B93" w:rsidRPr="001B138D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>a D</w:t>
      </w:r>
      <w:r w:rsidRPr="00AA375A">
        <w:rPr>
          <w:rFonts w:ascii="Arial" w:hAnsi="Arial" w:cs="Arial"/>
          <w:lang w:eastAsia="cs-CZ" w:bidi="ar-SA"/>
        </w:rPr>
        <w:t xml:space="preserve">odavatel si je vědom, že na provádění plnění stejného nebo obdobného druhu </w:t>
      </w:r>
      <w:r>
        <w:rPr>
          <w:rFonts w:ascii="Arial" w:hAnsi="Arial" w:cs="Arial"/>
          <w:lang w:eastAsia="cs-CZ" w:bidi="ar-SA"/>
        </w:rPr>
        <w:t>Objednatel D</w:t>
      </w:r>
      <w:r w:rsidRPr="00AA375A">
        <w:rPr>
          <w:rFonts w:ascii="Arial" w:hAnsi="Arial" w:cs="Arial"/>
          <w:lang w:eastAsia="cs-CZ" w:bidi="ar-SA"/>
        </w:rPr>
        <w:t>odavateli negarantuje</w:t>
      </w:r>
      <w:r>
        <w:rPr>
          <w:rFonts w:ascii="Arial" w:hAnsi="Arial" w:cs="Arial"/>
          <w:lang w:eastAsia="cs-CZ" w:bidi="ar-SA"/>
        </w:rPr>
        <w:t xml:space="preserve"> exkluzivitu.</w:t>
      </w:r>
    </w:p>
    <w:p w14:paraId="68839153" w14:textId="1E88CFB9" w:rsidR="006D400E" w:rsidRPr="001B138D" w:rsidRDefault="006D400E" w:rsidP="00ED17CD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Dodavatel je povinen poskytovat plnou průběžnou součinnost Objednateli při plnění této </w:t>
      </w:r>
      <w:r w:rsidR="00017B93">
        <w:rPr>
          <w:rFonts w:ascii="Arial" w:hAnsi="Arial" w:cs="Arial"/>
          <w:lang w:eastAsia="cs-CZ" w:bidi="ar-SA"/>
        </w:rPr>
        <w:t>Dohody</w:t>
      </w:r>
      <w:r w:rsidR="00017B93" w:rsidRPr="001B138D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>a plnou součinnost v období reklamních kampaní Objednatele, a</w:t>
      </w:r>
      <w:r w:rsidR="00521278">
        <w:rPr>
          <w:rFonts w:ascii="Arial" w:hAnsi="Arial" w:cs="Arial"/>
          <w:lang w:eastAsia="cs-CZ" w:bidi="ar-SA"/>
        </w:rPr>
        <w:t> </w:t>
      </w:r>
      <w:r>
        <w:rPr>
          <w:rFonts w:ascii="Arial" w:hAnsi="Arial" w:cs="Arial"/>
          <w:lang w:eastAsia="cs-CZ" w:bidi="ar-SA"/>
        </w:rPr>
        <w:t>to</w:t>
      </w:r>
      <w:r w:rsidR="00521278">
        <w:rPr>
          <w:rFonts w:ascii="Arial" w:hAnsi="Arial" w:cs="Arial"/>
          <w:lang w:eastAsia="cs-CZ" w:bidi="ar-SA"/>
        </w:rPr>
        <w:t> </w:t>
      </w:r>
      <w:r>
        <w:rPr>
          <w:rFonts w:ascii="Arial" w:hAnsi="Arial" w:cs="Arial"/>
          <w:lang w:eastAsia="cs-CZ" w:bidi="ar-SA"/>
        </w:rPr>
        <w:t>i</w:t>
      </w:r>
      <w:r w:rsidR="00521278">
        <w:rPr>
          <w:rFonts w:ascii="Arial" w:hAnsi="Arial" w:cs="Arial"/>
          <w:lang w:eastAsia="cs-CZ" w:bidi="ar-SA"/>
        </w:rPr>
        <w:t> </w:t>
      </w:r>
      <w:r>
        <w:rPr>
          <w:rFonts w:ascii="Arial" w:hAnsi="Arial" w:cs="Arial"/>
          <w:lang w:eastAsia="cs-CZ" w:bidi="ar-SA"/>
        </w:rPr>
        <w:t>v exponovaných obdobích Vánoc a letních prázdnin, nutnou k řádné realizaci reklamních kampaní.</w:t>
      </w:r>
    </w:p>
    <w:p w14:paraId="48D4AB54" w14:textId="67C0F00D" w:rsidR="00FE36DE" w:rsidRPr="001B138D" w:rsidRDefault="00521278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5" w:name="_Toc257991673"/>
      <w:bookmarkStart w:id="6" w:name="_Ref303883478"/>
      <w:bookmarkStart w:id="7" w:name="_Ref137117953"/>
      <w:r>
        <w:rPr>
          <w:rFonts w:ascii="Arial" w:eastAsia="Times New Roman" w:hAnsi="Arial" w:cs="Arial"/>
          <w:b/>
          <w:bCs/>
          <w:kern w:val="32"/>
          <w:lang w:eastAsia="cs-CZ" w:bidi="ar-SA"/>
        </w:rPr>
        <w:br w:type="column"/>
      </w:r>
      <w:r w:rsidR="003F72CE"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lastRenderedPageBreak/>
        <w:t xml:space="preserve">Předmět </w:t>
      </w:r>
      <w:r w:rsidR="00017B93" w:rsidRPr="00017B93">
        <w:rPr>
          <w:rFonts w:ascii="Arial" w:eastAsia="Times New Roman" w:hAnsi="Arial" w:cs="Arial"/>
          <w:b/>
          <w:bCs/>
          <w:kern w:val="32"/>
          <w:lang w:eastAsia="cs-CZ" w:bidi="ar-SA"/>
        </w:rPr>
        <w:t>Dohody</w:t>
      </w:r>
      <w:bookmarkEnd w:id="5"/>
      <w:bookmarkEnd w:id="6"/>
      <w:bookmarkEnd w:id="7"/>
    </w:p>
    <w:p w14:paraId="5D28220D" w14:textId="1D89ED73" w:rsidR="00A952E1" w:rsidRPr="00A952E1" w:rsidRDefault="00464287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8" w:name="_Hlk168938220"/>
      <w:bookmarkStart w:id="9" w:name="_Ref243442570"/>
      <w:r w:rsidRPr="00A952E1">
        <w:rPr>
          <w:rFonts w:ascii="Arial" w:hAnsi="Arial" w:cs="Arial"/>
          <w:lang w:eastAsia="cs-CZ" w:bidi="ar-SA"/>
        </w:rPr>
        <w:t xml:space="preserve">Předmětem Dohody je v souladu s § 131 a násl. ZZVZ rámcová úprava vzájemných práv a povinností Stran </w:t>
      </w:r>
      <w:r w:rsidR="00106F7C">
        <w:rPr>
          <w:rFonts w:ascii="Arial" w:hAnsi="Arial" w:cs="Arial"/>
          <w:lang w:eastAsia="cs-CZ" w:bidi="ar-SA"/>
        </w:rPr>
        <w:t>D</w:t>
      </w:r>
      <w:r w:rsidRPr="00A952E1">
        <w:rPr>
          <w:rFonts w:ascii="Arial" w:hAnsi="Arial" w:cs="Arial"/>
          <w:lang w:eastAsia="cs-CZ" w:bidi="ar-SA"/>
        </w:rPr>
        <w:t xml:space="preserve">ohody při poskytování služeb Dodavatelem, a to na základě </w:t>
      </w:r>
      <w:r w:rsidR="0058001A">
        <w:rPr>
          <w:rFonts w:ascii="Arial" w:hAnsi="Arial" w:cs="Arial"/>
          <w:lang w:eastAsia="cs-CZ" w:bidi="ar-SA"/>
        </w:rPr>
        <w:t>dílčích smluv</w:t>
      </w:r>
      <w:r w:rsidRPr="00A952E1">
        <w:rPr>
          <w:rFonts w:ascii="Arial" w:hAnsi="Arial" w:cs="Arial"/>
          <w:lang w:eastAsia="cs-CZ" w:bidi="ar-SA"/>
        </w:rPr>
        <w:t xml:space="preserve"> uzavřených </w:t>
      </w:r>
      <w:r w:rsidR="00A952E1" w:rsidRPr="00A952E1">
        <w:rPr>
          <w:rFonts w:ascii="Arial" w:hAnsi="Arial" w:cs="Arial"/>
          <w:lang w:eastAsia="cs-CZ" w:bidi="ar-SA"/>
        </w:rPr>
        <w:t xml:space="preserve">mezi Stranami </w:t>
      </w:r>
      <w:r w:rsidR="00106F7C">
        <w:rPr>
          <w:rFonts w:ascii="Arial" w:hAnsi="Arial" w:cs="Arial"/>
          <w:lang w:eastAsia="cs-CZ" w:bidi="ar-SA"/>
        </w:rPr>
        <w:t>D</w:t>
      </w:r>
      <w:r w:rsidR="00A952E1" w:rsidRPr="00A952E1">
        <w:rPr>
          <w:rFonts w:ascii="Arial" w:hAnsi="Arial" w:cs="Arial"/>
          <w:lang w:eastAsia="cs-CZ" w:bidi="ar-SA"/>
        </w:rPr>
        <w:t xml:space="preserve">ohody ve smyslu § 134 ZZVZ dle konkrétních požadavků Objednatele </w:t>
      </w:r>
      <w:r w:rsidRPr="00A952E1">
        <w:rPr>
          <w:rFonts w:ascii="Arial" w:hAnsi="Arial" w:cs="Arial"/>
          <w:lang w:eastAsia="cs-CZ" w:bidi="ar-SA"/>
        </w:rPr>
        <w:t>postupem upraveným dále v tomto článku</w:t>
      </w:r>
      <w:r w:rsidR="00A952E1">
        <w:rPr>
          <w:rFonts w:ascii="Arial" w:hAnsi="Arial" w:cs="Arial"/>
          <w:lang w:eastAsia="cs-CZ" w:bidi="ar-SA"/>
        </w:rPr>
        <w:t xml:space="preserve"> (dále jen „</w:t>
      </w:r>
      <w:r w:rsidR="0058001A">
        <w:rPr>
          <w:rFonts w:ascii="Arial" w:hAnsi="Arial" w:cs="Arial"/>
          <w:b/>
          <w:bCs/>
          <w:lang w:eastAsia="cs-CZ" w:bidi="ar-SA"/>
        </w:rPr>
        <w:t>Dílčí smlouva</w:t>
      </w:r>
      <w:r w:rsidR="00A952E1">
        <w:rPr>
          <w:rFonts w:ascii="Arial" w:hAnsi="Arial" w:cs="Arial"/>
          <w:lang w:eastAsia="cs-CZ" w:bidi="ar-SA"/>
        </w:rPr>
        <w:t>“).</w:t>
      </w:r>
      <w:bookmarkEnd w:id="8"/>
    </w:p>
    <w:p w14:paraId="5DFA5D0C" w14:textId="71AA2977" w:rsidR="009A7186" w:rsidRPr="00D22A5A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D22A5A">
        <w:rPr>
          <w:rFonts w:ascii="Arial" w:hAnsi="Arial" w:cs="Arial"/>
          <w:lang w:eastAsia="cs-CZ" w:bidi="ar-SA"/>
        </w:rPr>
        <w:t xml:space="preserve">Předmětem této </w:t>
      </w:r>
      <w:r w:rsidR="00D22A5A">
        <w:rPr>
          <w:rFonts w:ascii="Arial" w:hAnsi="Arial" w:cs="Arial"/>
          <w:lang w:eastAsia="cs-CZ" w:bidi="ar-SA"/>
        </w:rPr>
        <w:t>Dohody</w:t>
      </w:r>
      <w:r w:rsidR="00D22A5A" w:rsidRPr="00D22A5A">
        <w:rPr>
          <w:rFonts w:ascii="Arial" w:hAnsi="Arial" w:cs="Arial"/>
          <w:lang w:eastAsia="cs-CZ" w:bidi="ar-SA"/>
        </w:rPr>
        <w:t xml:space="preserve"> </w:t>
      </w:r>
      <w:r w:rsidRPr="00D22A5A">
        <w:rPr>
          <w:rFonts w:ascii="Arial" w:hAnsi="Arial" w:cs="Arial"/>
          <w:lang w:eastAsia="cs-CZ" w:bidi="ar-SA"/>
        </w:rPr>
        <w:t xml:space="preserve">je závazek </w:t>
      </w:r>
      <w:r w:rsidR="005B469D" w:rsidRPr="00D22A5A">
        <w:rPr>
          <w:rFonts w:ascii="Arial" w:hAnsi="Arial" w:cs="Arial"/>
          <w:lang w:eastAsia="cs-CZ" w:bidi="ar-SA"/>
        </w:rPr>
        <w:t>D</w:t>
      </w:r>
      <w:r w:rsidRPr="00D22A5A">
        <w:rPr>
          <w:rFonts w:ascii="Arial" w:hAnsi="Arial" w:cs="Arial"/>
          <w:lang w:eastAsia="cs-CZ" w:bidi="ar-SA"/>
        </w:rPr>
        <w:t xml:space="preserve">odavatele poskytovat </w:t>
      </w:r>
      <w:r w:rsidR="005B469D" w:rsidRPr="00D22A5A">
        <w:rPr>
          <w:rFonts w:ascii="Arial" w:hAnsi="Arial" w:cs="Arial"/>
          <w:lang w:eastAsia="cs-CZ" w:bidi="ar-SA"/>
        </w:rPr>
        <w:t>O</w:t>
      </w:r>
      <w:r w:rsidRPr="00D22A5A">
        <w:rPr>
          <w:rFonts w:ascii="Arial" w:hAnsi="Arial" w:cs="Arial"/>
          <w:lang w:eastAsia="cs-CZ" w:bidi="ar-SA"/>
        </w:rPr>
        <w:t xml:space="preserve">bjednateli </w:t>
      </w:r>
      <w:bookmarkEnd w:id="9"/>
      <w:r w:rsidR="00684B2B" w:rsidRPr="00D22A5A">
        <w:rPr>
          <w:rFonts w:ascii="Arial" w:hAnsi="Arial" w:cs="Arial"/>
          <w:lang w:eastAsia="cs-CZ" w:bidi="ar-SA"/>
        </w:rPr>
        <w:t>následující služby</w:t>
      </w:r>
      <w:r w:rsidR="00F43E72">
        <w:rPr>
          <w:rFonts w:ascii="Arial" w:hAnsi="Arial" w:cs="Arial"/>
          <w:lang w:eastAsia="cs-CZ" w:bidi="ar-SA"/>
        </w:rPr>
        <w:t>:</w:t>
      </w:r>
    </w:p>
    <w:p w14:paraId="4C5A82E2" w14:textId="2ACB5C0E" w:rsidR="0030322C" w:rsidRDefault="0030322C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bookmarkStart w:id="10" w:name="_Ref411242586"/>
      <w:r>
        <w:rPr>
          <w:rFonts w:ascii="Arial" w:hAnsi="Arial" w:cs="Arial"/>
          <w:lang w:eastAsia="cs-CZ" w:bidi="ar-SA"/>
        </w:rPr>
        <w:t>vytvoření mediaplánu a spotlistu</w:t>
      </w:r>
      <w:r w:rsidR="009C2CC9">
        <w:rPr>
          <w:rFonts w:ascii="Arial" w:hAnsi="Arial" w:cs="Arial"/>
          <w:lang w:eastAsia="cs-CZ" w:bidi="ar-SA"/>
        </w:rPr>
        <w:t xml:space="preserve"> reklamní</w:t>
      </w:r>
      <w:r>
        <w:rPr>
          <w:rFonts w:ascii="Arial" w:hAnsi="Arial" w:cs="Arial"/>
          <w:lang w:eastAsia="cs-CZ" w:bidi="ar-SA"/>
        </w:rPr>
        <w:t xml:space="preserve"> kampaně, rozložení stanic, optimalizaci překryvu, zajištění cílení na zvolenou cílovou skupinu, </w:t>
      </w:r>
      <w:r w:rsidR="006225C3">
        <w:rPr>
          <w:rFonts w:ascii="Arial" w:hAnsi="Arial" w:cs="Arial"/>
          <w:lang w:eastAsia="cs-CZ" w:bidi="ar-SA"/>
        </w:rPr>
        <w:t xml:space="preserve">technické parametry, </w:t>
      </w:r>
      <w:r>
        <w:rPr>
          <w:rFonts w:ascii="Arial" w:hAnsi="Arial" w:cs="Arial"/>
          <w:lang w:eastAsia="cs-CZ" w:bidi="ar-SA"/>
        </w:rPr>
        <w:t>všechny podklady musí být odsouhlaseny Objednatelem, v případě připomínek Objednatele musí být podklady upraveny dle zadání Objednatele,</w:t>
      </w:r>
    </w:p>
    <w:p w14:paraId="240F521C" w14:textId="36A39FE0" w:rsidR="009A7186" w:rsidRPr="001B138D" w:rsidRDefault="00684B2B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zajištění nákupu v mediálním prostoru v TV a rádiích</w:t>
      </w:r>
      <w:r w:rsidR="00FD7707" w:rsidRPr="001B138D">
        <w:rPr>
          <w:rFonts w:ascii="Arial" w:hAnsi="Arial" w:cs="Arial"/>
          <w:lang w:eastAsia="cs-CZ" w:bidi="ar-SA"/>
        </w:rPr>
        <w:t xml:space="preserve"> pro </w:t>
      </w:r>
      <w:r w:rsidR="005B469D" w:rsidRPr="001B138D">
        <w:rPr>
          <w:rFonts w:ascii="Arial" w:hAnsi="Arial" w:cs="Arial"/>
          <w:lang w:eastAsia="cs-CZ" w:bidi="ar-SA"/>
        </w:rPr>
        <w:t>O</w:t>
      </w:r>
      <w:r w:rsidR="00FD7707" w:rsidRPr="001B138D">
        <w:rPr>
          <w:rFonts w:ascii="Arial" w:hAnsi="Arial" w:cs="Arial"/>
          <w:lang w:eastAsia="cs-CZ" w:bidi="ar-SA"/>
        </w:rPr>
        <w:t>bjednatele, v jeho prospěch a dle jeho pokynů</w:t>
      </w:r>
      <w:r w:rsidRPr="001B138D">
        <w:rPr>
          <w:rFonts w:ascii="Arial" w:hAnsi="Arial" w:cs="Arial"/>
          <w:lang w:eastAsia="cs-CZ" w:bidi="ar-SA"/>
        </w:rPr>
        <w:t xml:space="preserve">, a to v rozsahu a za podmínek této </w:t>
      </w:r>
      <w:r w:rsidR="00997076">
        <w:rPr>
          <w:rFonts w:ascii="Arial" w:hAnsi="Arial" w:cs="Arial"/>
          <w:lang w:eastAsia="cs-CZ" w:bidi="ar-SA"/>
        </w:rPr>
        <w:t>Dohody</w:t>
      </w:r>
      <w:r w:rsidR="00997076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a jejích příloh</w:t>
      </w:r>
      <w:r w:rsidR="00FD7707" w:rsidRPr="001B138D">
        <w:rPr>
          <w:rFonts w:ascii="Arial" w:hAnsi="Arial" w:cs="Arial"/>
          <w:lang w:eastAsia="cs-CZ" w:bidi="ar-SA"/>
        </w:rPr>
        <w:t xml:space="preserve"> a v souladu s nabídkou </w:t>
      </w:r>
      <w:r w:rsidR="005B469D" w:rsidRPr="001B138D">
        <w:rPr>
          <w:rFonts w:ascii="Arial" w:hAnsi="Arial" w:cs="Arial"/>
          <w:lang w:eastAsia="cs-CZ" w:bidi="ar-SA"/>
        </w:rPr>
        <w:t>D</w:t>
      </w:r>
      <w:r w:rsidR="00FD7707" w:rsidRPr="001B138D">
        <w:rPr>
          <w:rFonts w:ascii="Arial" w:hAnsi="Arial" w:cs="Arial"/>
          <w:lang w:eastAsia="cs-CZ" w:bidi="ar-SA"/>
        </w:rPr>
        <w:t>odavatele podanou v </w:t>
      </w:r>
      <w:r w:rsidR="005B469D" w:rsidRPr="001B138D">
        <w:rPr>
          <w:rFonts w:ascii="Arial" w:hAnsi="Arial" w:cs="Arial"/>
          <w:lang w:eastAsia="cs-CZ" w:bidi="ar-SA"/>
        </w:rPr>
        <w:t>Z</w:t>
      </w:r>
      <w:r w:rsidR="00FD7707" w:rsidRPr="001B138D">
        <w:rPr>
          <w:rFonts w:ascii="Arial" w:hAnsi="Arial" w:cs="Arial"/>
          <w:lang w:eastAsia="cs-CZ" w:bidi="ar-SA"/>
        </w:rPr>
        <w:t>adávacím řízení;</w:t>
      </w:r>
    </w:p>
    <w:p w14:paraId="14D31D58" w14:textId="4819D542" w:rsidR="00FD7707" w:rsidRPr="001B138D" w:rsidRDefault="00FD7707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komunikace, spolupráce, technické konzultace a koordinace s</w:t>
      </w:r>
      <w:r w:rsidR="001E2F4B" w:rsidRPr="001B138D">
        <w:rPr>
          <w:rFonts w:ascii="Arial" w:hAnsi="Arial" w:cs="Arial"/>
          <w:lang w:eastAsia="cs-CZ" w:bidi="ar-SA"/>
        </w:rPr>
        <w:t xml:space="preserve"> kreativní agenturou </w:t>
      </w:r>
      <w:r w:rsidR="00270B2A">
        <w:rPr>
          <w:rFonts w:ascii="Arial" w:hAnsi="Arial" w:cs="Arial"/>
          <w:lang w:eastAsia="cs-CZ" w:bidi="ar-SA"/>
        </w:rPr>
        <w:t>O</w:t>
      </w:r>
      <w:r w:rsidR="001E2F4B" w:rsidRPr="001B138D">
        <w:rPr>
          <w:rFonts w:ascii="Arial" w:hAnsi="Arial" w:cs="Arial"/>
          <w:lang w:eastAsia="cs-CZ" w:bidi="ar-SA"/>
        </w:rPr>
        <w:t>bjednatele,</w:t>
      </w:r>
    </w:p>
    <w:p w14:paraId="7C6D48DC" w14:textId="3FE057C3" w:rsidR="001E2F4B" w:rsidRPr="001B138D" w:rsidRDefault="001E2F4B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komunikace, spolupráce, technické konzultace a koordinace s médi</w:t>
      </w:r>
      <w:r w:rsidR="004A0AAC" w:rsidRPr="001B138D">
        <w:rPr>
          <w:rFonts w:ascii="Arial" w:hAnsi="Arial" w:cs="Arial"/>
          <w:lang w:eastAsia="cs-CZ" w:bidi="ar-SA"/>
        </w:rPr>
        <w:t>i</w:t>
      </w:r>
      <w:r w:rsidRPr="001B138D">
        <w:rPr>
          <w:rFonts w:ascii="Arial" w:hAnsi="Arial" w:cs="Arial"/>
          <w:lang w:eastAsia="cs-CZ" w:bidi="ar-SA"/>
        </w:rPr>
        <w:t>, v nichž je</w:t>
      </w:r>
      <w:r w:rsidR="00F4292B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nakupován mediální prostor,</w:t>
      </w:r>
    </w:p>
    <w:p w14:paraId="142C6D07" w14:textId="6B794C2D" w:rsidR="001E2F4B" w:rsidRPr="001B138D" w:rsidRDefault="001E2F4B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předání </w:t>
      </w:r>
      <w:r w:rsidR="0030322C">
        <w:rPr>
          <w:rFonts w:ascii="Arial" w:hAnsi="Arial" w:cs="Arial"/>
          <w:lang w:eastAsia="cs-CZ" w:bidi="ar-SA"/>
        </w:rPr>
        <w:t xml:space="preserve">a kontrola parametrů </w:t>
      </w:r>
      <w:r w:rsidRPr="001B138D">
        <w:rPr>
          <w:rFonts w:ascii="Arial" w:hAnsi="Arial" w:cs="Arial"/>
          <w:lang w:eastAsia="cs-CZ" w:bidi="ar-SA"/>
        </w:rPr>
        <w:t xml:space="preserve">reklamních formátů </w:t>
      </w:r>
      <w:r w:rsidR="00B23D26" w:rsidRPr="001B138D">
        <w:rPr>
          <w:rFonts w:ascii="Arial" w:hAnsi="Arial" w:cs="Arial"/>
          <w:lang w:eastAsia="cs-CZ" w:bidi="ar-SA"/>
        </w:rPr>
        <w:t xml:space="preserve">poskytnutých mu Objednatelem </w:t>
      </w:r>
      <w:r w:rsidRPr="001B138D">
        <w:rPr>
          <w:rFonts w:ascii="Arial" w:hAnsi="Arial" w:cs="Arial"/>
          <w:lang w:eastAsia="cs-CZ" w:bidi="ar-SA"/>
        </w:rPr>
        <w:t>médiím, v nichž je nakupován mediální prostor,</w:t>
      </w:r>
      <w:r w:rsidR="005742FF">
        <w:rPr>
          <w:rFonts w:ascii="Arial" w:hAnsi="Arial" w:cs="Arial"/>
          <w:lang w:eastAsia="cs-CZ" w:bidi="ar-SA"/>
        </w:rPr>
        <w:t xml:space="preserve"> potvrzení </w:t>
      </w:r>
      <w:r w:rsidR="007F3DF0">
        <w:rPr>
          <w:rFonts w:ascii="Arial" w:hAnsi="Arial" w:cs="Arial"/>
          <w:lang w:eastAsia="cs-CZ" w:bidi="ar-SA"/>
        </w:rPr>
        <w:t>správnosti</w:t>
      </w:r>
      <w:r w:rsidR="00DF1FE5">
        <w:rPr>
          <w:rFonts w:ascii="Arial" w:hAnsi="Arial" w:cs="Arial"/>
          <w:lang w:eastAsia="cs-CZ" w:bidi="ar-SA"/>
        </w:rPr>
        <w:t>,</w:t>
      </w:r>
    </w:p>
    <w:p w14:paraId="6753E845" w14:textId="3E3C621B" w:rsidR="00997076" w:rsidRDefault="001E2F4B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zpracování závěrečného vyhodnocení, post</w:t>
      </w:r>
      <w:r w:rsidR="00A7354A" w:rsidRPr="001B138D">
        <w:rPr>
          <w:rFonts w:ascii="Arial" w:hAnsi="Arial" w:cs="Arial"/>
          <w:lang w:eastAsia="cs-CZ" w:bidi="ar-SA"/>
        </w:rPr>
        <w:t>-</w:t>
      </w:r>
      <w:r w:rsidRPr="001B138D">
        <w:rPr>
          <w:rFonts w:ascii="Arial" w:hAnsi="Arial" w:cs="Arial"/>
          <w:lang w:eastAsia="cs-CZ" w:bidi="ar-SA"/>
        </w:rPr>
        <w:t xml:space="preserve">buy </w:t>
      </w:r>
      <w:r w:rsidR="00F476E3" w:rsidRPr="001B138D">
        <w:rPr>
          <w:rFonts w:ascii="Arial" w:hAnsi="Arial" w:cs="Arial"/>
          <w:lang w:eastAsia="cs-CZ" w:bidi="ar-SA"/>
        </w:rPr>
        <w:t>analýzy</w:t>
      </w:r>
      <w:r w:rsidRPr="001B138D">
        <w:rPr>
          <w:rFonts w:ascii="Arial" w:hAnsi="Arial" w:cs="Arial"/>
          <w:lang w:eastAsia="cs-CZ" w:bidi="ar-SA"/>
        </w:rPr>
        <w:t xml:space="preserve"> a dokladace </w:t>
      </w:r>
      <w:r w:rsidR="00F476E3" w:rsidRPr="001B138D">
        <w:rPr>
          <w:rFonts w:ascii="Arial" w:hAnsi="Arial" w:cs="Arial"/>
          <w:lang w:eastAsia="cs-CZ" w:bidi="ar-SA"/>
        </w:rPr>
        <w:t xml:space="preserve">nákupů mediálních prostor v TV a rádiích a uskutečněného vysílání v nich v rozsahu sjednaném v této </w:t>
      </w:r>
      <w:r w:rsidR="009F61AC">
        <w:rPr>
          <w:rFonts w:ascii="Arial" w:hAnsi="Arial" w:cs="Arial"/>
          <w:lang w:eastAsia="cs-CZ" w:bidi="ar-SA"/>
        </w:rPr>
        <w:t xml:space="preserve">Dohodě nebo </w:t>
      </w:r>
      <w:r w:rsidR="0058001A">
        <w:rPr>
          <w:rFonts w:ascii="Arial" w:hAnsi="Arial" w:cs="Arial"/>
          <w:lang w:eastAsia="cs-CZ" w:bidi="ar-SA"/>
        </w:rPr>
        <w:t>Dílčí smlouvě</w:t>
      </w:r>
      <w:bookmarkEnd w:id="10"/>
      <w:r w:rsidR="00997076">
        <w:rPr>
          <w:rFonts w:ascii="Arial" w:hAnsi="Arial" w:cs="Arial"/>
          <w:lang w:eastAsia="cs-CZ" w:bidi="ar-SA"/>
        </w:rPr>
        <w:t>,</w:t>
      </w:r>
    </w:p>
    <w:p w14:paraId="250CB3D9" w14:textId="0B0E329E" w:rsidR="00997076" w:rsidRPr="00997076" w:rsidRDefault="00997076" w:rsidP="00342C10">
      <w:pPr>
        <w:suppressAutoHyphens/>
        <w:spacing w:after="120"/>
        <w:ind w:left="1134"/>
        <w:outlineLvl w:val="1"/>
        <w:rPr>
          <w:rFonts w:ascii="Arial" w:hAnsi="Arial" w:cs="Arial"/>
          <w:lang w:eastAsia="cs-CZ" w:bidi="ar-SA"/>
        </w:rPr>
      </w:pPr>
      <w:bookmarkStart w:id="11" w:name="_Hlk168938288"/>
      <w:bookmarkStart w:id="12" w:name="_Hlk168948414"/>
      <w:r>
        <w:rPr>
          <w:rFonts w:ascii="Arial" w:hAnsi="Arial" w:cs="Arial"/>
          <w:lang w:eastAsia="cs-CZ" w:bidi="ar-SA"/>
        </w:rPr>
        <w:t xml:space="preserve">a to za podmínek sjednaných v konkrétní </w:t>
      </w:r>
      <w:r w:rsidR="0058001A">
        <w:rPr>
          <w:rFonts w:ascii="Arial" w:hAnsi="Arial" w:cs="Arial"/>
          <w:lang w:eastAsia="cs-CZ" w:bidi="ar-SA"/>
        </w:rPr>
        <w:t>Dílčí smlouvě</w:t>
      </w:r>
      <w:r>
        <w:rPr>
          <w:rFonts w:ascii="Arial" w:hAnsi="Arial" w:cs="Arial"/>
          <w:lang w:eastAsia="cs-CZ" w:bidi="ar-SA"/>
        </w:rPr>
        <w:t>.</w:t>
      </w:r>
      <w:bookmarkEnd w:id="11"/>
    </w:p>
    <w:bookmarkEnd w:id="12"/>
    <w:p w14:paraId="29AF4B24" w14:textId="34DF1820" w:rsidR="009A7186" w:rsidRPr="001B138D" w:rsidRDefault="002B3DAB" w:rsidP="001B138D">
      <w:pPr>
        <w:suppressAutoHyphens/>
        <w:spacing w:after="120"/>
        <w:ind w:left="425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(</w:t>
      </w:r>
      <w:r w:rsidR="009A7186" w:rsidRPr="001B138D">
        <w:rPr>
          <w:rFonts w:ascii="Arial" w:hAnsi="Arial" w:cs="Arial"/>
          <w:lang w:eastAsia="cs-CZ" w:bidi="ar-SA"/>
        </w:rPr>
        <w:t>Vše dále společně též jen „</w:t>
      </w:r>
      <w:r w:rsidR="009A7186" w:rsidRPr="001B138D">
        <w:rPr>
          <w:rFonts w:ascii="Arial" w:hAnsi="Arial" w:cs="Arial"/>
          <w:b/>
          <w:bCs/>
          <w:lang w:eastAsia="cs-CZ" w:bidi="ar-SA"/>
        </w:rPr>
        <w:t>předmět plnění</w:t>
      </w:r>
      <w:r w:rsidR="009A7186" w:rsidRPr="001B138D">
        <w:rPr>
          <w:rFonts w:ascii="Arial" w:hAnsi="Arial" w:cs="Arial"/>
          <w:lang w:eastAsia="cs-CZ" w:bidi="ar-SA"/>
        </w:rPr>
        <w:t>“ nebo „</w:t>
      </w:r>
      <w:r w:rsidR="009A7186" w:rsidRPr="001B138D">
        <w:rPr>
          <w:rFonts w:ascii="Arial" w:hAnsi="Arial" w:cs="Arial"/>
          <w:b/>
          <w:bCs/>
          <w:lang w:eastAsia="cs-CZ" w:bidi="ar-SA"/>
        </w:rPr>
        <w:t xml:space="preserve">předmět </w:t>
      </w:r>
      <w:r w:rsidR="00997076">
        <w:rPr>
          <w:rFonts w:ascii="Arial" w:hAnsi="Arial" w:cs="Arial"/>
          <w:b/>
          <w:bCs/>
          <w:lang w:eastAsia="cs-CZ" w:bidi="ar-SA"/>
        </w:rPr>
        <w:t>Dohody</w:t>
      </w:r>
      <w:r w:rsidR="009A7186" w:rsidRPr="001B138D">
        <w:rPr>
          <w:rFonts w:ascii="Arial" w:hAnsi="Arial" w:cs="Arial"/>
          <w:lang w:eastAsia="cs-CZ" w:bidi="ar-SA"/>
        </w:rPr>
        <w:t>“</w:t>
      </w:r>
      <w:r w:rsidRPr="001B138D">
        <w:rPr>
          <w:rFonts w:ascii="Arial" w:hAnsi="Arial" w:cs="Arial"/>
          <w:lang w:eastAsia="cs-CZ" w:bidi="ar-SA"/>
        </w:rPr>
        <w:t xml:space="preserve"> nebo „</w:t>
      </w:r>
      <w:r w:rsidRPr="001B138D">
        <w:rPr>
          <w:rFonts w:ascii="Arial" w:hAnsi="Arial" w:cs="Arial"/>
          <w:b/>
          <w:bCs/>
          <w:lang w:eastAsia="cs-CZ" w:bidi="ar-SA"/>
        </w:rPr>
        <w:t>služby</w:t>
      </w:r>
      <w:r w:rsidRPr="001B138D">
        <w:rPr>
          <w:rFonts w:ascii="Arial" w:hAnsi="Arial" w:cs="Arial"/>
          <w:lang w:eastAsia="cs-CZ" w:bidi="ar-SA"/>
        </w:rPr>
        <w:t>“</w:t>
      </w:r>
      <w:r w:rsidR="009A7186" w:rsidRPr="001B138D">
        <w:rPr>
          <w:rFonts w:ascii="Arial" w:hAnsi="Arial" w:cs="Arial"/>
          <w:lang w:eastAsia="cs-CZ" w:bidi="ar-SA"/>
        </w:rPr>
        <w:t>.)</w:t>
      </w:r>
    </w:p>
    <w:p w14:paraId="44E25A40" w14:textId="51F38CDF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Detailní specifikaci, obsah, náležitosti a detailní vymezení parametrů předmětu plnění uvádí </w:t>
      </w:r>
      <w:bookmarkStart w:id="13" w:name="_Hlk167810731"/>
      <w:r w:rsidR="00B80D01">
        <w:rPr>
          <w:rFonts w:ascii="Arial" w:hAnsi="Arial" w:cs="Arial"/>
          <w:lang w:eastAsia="cs-CZ" w:bidi="ar-SA"/>
        </w:rPr>
        <w:t xml:space="preserve">další ustanovení a případně </w:t>
      </w:r>
      <w:bookmarkEnd w:id="13"/>
      <w:r w:rsidRPr="001B138D">
        <w:rPr>
          <w:rFonts w:ascii="Arial" w:hAnsi="Arial" w:cs="Arial"/>
          <w:lang w:eastAsia="cs-CZ" w:bidi="ar-SA"/>
        </w:rPr>
        <w:t xml:space="preserve">přílohy </w:t>
      </w:r>
      <w:bookmarkStart w:id="14" w:name="_Hlk168948492"/>
      <w:r w:rsidR="00D22A5A">
        <w:rPr>
          <w:rFonts w:ascii="Arial" w:hAnsi="Arial" w:cs="Arial"/>
          <w:lang w:eastAsia="cs-CZ" w:bidi="ar-SA"/>
        </w:rPr>
        <w:t xml:space="preserve">Dohody </w:t>
      </w:r>
      <w:bookmarkStart w:id="15" w:name="_Hlk168938338"/>
      <w:r w:rsidR="00D22A5A">
        <w:rPr>
          <w:rFonts w:ascii="Arial" w:hAnsi="Arial" w:cs="Arial"/>
          <w:lang w:eastAsia="cs-CZ" w:bidi="ar-SA"/>
        </w:rPr>
        <w:t xml:space="preserve">a jednotlivé </w:t>
      </w:r>
      <w:r w:rsidR="0058001A">
        <w:rPr>
          <w:rFonts w:ascii="Arial" w:hAnsi="Arial" w:cs="Arial"/>
          <w:lang w:eastAsia="cs-CZ" w:bidi="ar-SA"/>
        </w:rPr>
        <w:t>Dílčí smlouvy</w:t>
      </w:r>
      <w:bookmarkEnd w:id="14"/>
      <w:bookmarkEnd w:id="15"/>
      <w:r w:rsidRPr="001B138D">
        <w:rPr>
          <w:rFonts w:ascii="Arial" w:hAnsi="Arial" w:cs="Arial"/>
          <w:lang w:eastAsia="cs-CZ" w:bidi="ar-SA"/>
        </w:rPr>
        <w:t>.</w:t>
      </w:r>
    </w:p>
    <w:p w14:paraId="2108056F" w14:textId="32440A4E" w:rsidR="009A7186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Předmětem této </w:t>
      </w:r>
      <w:r w:rsidR="009F61AC">
        <w:rPr>
          <w:rFonts w:ascii="Arial" w:hAnsi="Arial" w:cs="Arial"/>
          <w:lang w:eastAsia="cs-CZ" w:bidi="ar-SA"/>
        </w:rPr>
        <w:t>Dohody</w:t>
      </w:r>
      <w:r w:rsidR="009F61AC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je dále závazek </w:t>
      </w:r>
      <w:r w:rsidR="00B23D26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hradit cenu </w:t>
      </w:r>
      <w:r w:rsidR="002B3DAB" w:rsidRPr="001B138D">
        <w:rPr>
          <w:rFonts w:ascii="Arial" w:hAnsi="Arial" w:cs="Arial"/>
          <w:lang w:eastAsia="cs-CZ" w:bidi="ar-SA"/>
        </w:rPr>
        <w:t>služeb</w:t>
      </w:r>
      <w:r w:rsidRPr="001B138D">
        <w:rPr>
          <w:rFonts w:ascii="Arial" w:hAnsi="Arial" w:cs="Arial"/>
          <w:lang w:eastAsia="cs-CZ" w:bidi="ar-SA"/>
        </w:rPr>
        <w:t xml:space="preserve"> ve výši a</w:t>
      </w:r>
      <w:r w:rsidR="00F4292B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způsobem sjednaným v této </w:t>
      </w:r>
      <w:r w:rsidR="00464287">
        <w:rPr>
          <w:rFonts w:ascii="Arial" w:hAnsi="Arial" w:cs="Arial"/>
          <w:lang w:eastAsia="cs-CZ" w:bidi="ar-SA"/>
        </w:rPr>
        <w:t xml:space="preserve">Dohodě </w:t>
      </w:r>
      <w:bookmarkStart w:id="16" w:name="_Hlk168938371"/>
      <w:r w:rsidR="00464287">
        <w:rPr>
          <w:rFonts w:ascii="Arial" w:hAnsi="Arial" w:cs="Arial"/>
          <w:lang w:eastAsia="cs-CZ" w:bidi="ar-SA"/>
        </w:rPr>
        <w:t xml:space="preserve">a </w:t>
      </w:r>
      <w:r w:rsidR="00B622EA">
        <w:rPr>
          <w:rFonts w:ascii="Arial" w:hAnsi="Arial" w:cs="Arial"/>
          <w:lang w:eastAsia="cs-CZ" w:bidi="ar-SA"/>
        </w:rPr>
        <w:t xml:space="preserve">v </w:t>
      </w:r>
      <w:r w:rsidR="0058001A">
        <w:rPr>
          <w:rFonts w:ascii="Arial" w:hAnsi="Arial" w:cs="Arial"/>
          <w:lang w:eastAsia="cs-CZ" w:bidi="ar-SA"/>
        </w:rPr>
        <w:t>Dílčích smlouvách</w:t>
      </w:r>
      <w:bookmarkEnd w:id="16"/>
      <w:r w:rsidRPr="001B138D">
        <w:rPr>
          <w:rFonts w:ascii="Arial" w:hAnsi="Arial" w:cs="Arial"/>
          <w:lang w:eastAsia="cs-CZ" w:bidi="ar-SA"/>
        </w:rPr>
        <w:t>.</w:t>
      </w:r>
    </w:p>
    <w:p w14:paraId="2C435FB7" w14:textId="3F230791" w:rsidR="00464287" w:rsidRPr="00464287" w:rsidRDefault="00464287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17" w:name="_Hlk168938396"/>
      <w:r w:rsidRPr="00464287">
        <w:rPr>
          <w:rFonts w:ascii="Arial" w:hAnsi="Arial" w:cs="Arial"/>
          <w:lang w:eastAsia="cs-CZ" w:bidi="ar-SA"/>
        </w:rPr>
        <w:t>Konkrétní rozsah poskytovan</w:t>
      </w:r>
      <w:r w:rsidR="00A952E1">
        <w:rPr>
          <w:rFonts w:ascii="Arial" w:hAnsi="Arial" w:cs="Arial"/>
          <w:lang w:eastAsia="cs-CZ" w:bidi="ar-SA"/>
        </w:rPr>
        <w:t>ých</w:t>
      </w:r>
      <w:r w:rsidRPr="00464287">
        <w:rPr>
          <w:rFonts w:ascii="Arial" w:hAnsi="Arial" w:cs="Arial"/>
          <w:lang w:eastAsia="cs-CZ" w:bidi="ar-SA"/>
        </w:rPr>
        <w:t xml:space="preserve"> </w:t>
      </w:r>
      <w:r w:rsidR="00A952E1">
        <w:rPr>
          <w:rFonts w:ascii="Arial" w:hAnsi="Arial" w:cs="Arial"/>
          <w:lang w:eastAsia="cs-CZ" w:bidi="ar-SA"/>
        </w:rPr>
        <w:t>služeb</w:t>
      </w:r>
      <w:r w:rsidRPr="00464287">
        <w:rPr>
          <w:rFonts w:ascii="Arial" w:hAnsi="Arial" w:cs="Arial"/>
          <w:lang w:eastAsia="cs-CZ" w:bidi="ar-SA"/>
        </w:rPr>
        <w:t xml:space="preserve"> bude vymezen vždy příslušnou </w:t>
      </w:r>
      <w:r w:rsidR="0058001A">
        <w:rPr>
          <w:rFonts w:ascii="Arial" w:hAnsi="Arial" w:cs="Arial"/>
          <w:lang w:eastAsia="cs-CZ" w:bidi="ar-SA"/>
        </w:rPr>
        <w:t>Dílčí smlouvou</w:t>
      </w:r>
      <w:r w:rsidRPr="00464287">
        <w:rPr>
          <w:rFonts w:ascii="Arial" w:hAnsi="Arial" w:cs="Arial"/>
          <w:lang w:eastAsia="cs-CZ" w:bidi="ar-SA"/>
        </w:rPr>
        <w:t>.</w:t>
      </w:r>
    </w:p>
    <w:p w14:paraId="51F92288" w14:textId="4A27416B" w:rsidR="00464287" w:rsidRPr="00464287" w:rsidRDefault="00464287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464287">
        <w:rPr>
          <w:rFonts w:ascii="Arial" w:hAnsi="Arial" w:cs="Arial"/>
          <w:lang w:eastAsia="cs-CZ" w:bidi="ar-SA"/>
        </w:rPr>
        <w:t xml:space="preserve">Dodavatel je pro účely poskytování </w:t>
      </w:r>
      <w:r w:rsidR="0078192C">
        <w:rPr>
          <w:rFonts w:ascii="Arial" w:hAnsi="Arial" w:cs="Arial"/>
          <w:lang w:eastAsia="cs-CZ" w:bidi="ar-SA"/>
        </w:rPr>
        <w:t>služeb</w:t>
      </w:r>
      <w:r w:rsidRPr="00464287">
        <w:rPr>
          <w:rFonts w:ascii="Arial" w:hAnsi="Arial" w:cs="Arial"/>
          <w:lang w:eastAsia="cs-CZ" w:bidi="ar-SA"/>
        </w:rPr>
        <w:t xml:space="preserve"> dle </w:t>
      </w:r>
      <w:r w:rsidR="0058001A">
        <w:rPr>
          <w:rFonts w:ascii="Arial" w:hAnsi="Arial" w:cs="Arial"/>
          <w:lang w:eastAsia="cs-CZ" w:bidi="ar-SA"/>
        </w:rPr>
        <w:t>Dílčích smluv</w:t>
      </w:r>
      <w:r w:rsidRPr="00464287">
        <w:rPr>
          <w:rFonts w:ascii="Arial" w:hAnsi="Arial" w:cs="Arial"/>
          <w:lang w:eastAsia="cs-CZ" w:bidi="ar-SA"/>
        </w:rPr>
        <w:t xml:space="preserve"> Objednateli vázán veškerými podmínkami </w:t>
      </w:r>
      <w:r w:rsidR="0078192C">
        <w:rPr>
          <w:rFonts w:ascii="Arial" w:hAnsi="Arial" w:cs="Arial"/>
          <w:lang w:eastAsia="cs-CZ" w:bidi="ar-SA"/>
        </w:rPr>
        <w:t>D</w:t>
      </w:r>
      <w:r w:rsidRPr="00464287">
        <w:rPr>
          <w:rFonts w:ascii="Arial" w:hAnsi="Arial" w:cs="Arial"/>
          <w:lang w:eastAsia="cs-CZ" w:bidi="ar-SA"/>
        </w:rPr>
        <w:t xml:space="preserve">ohody, jakož i podmínkami uvedenými v příslušné </w:t>
      </w:r>
      <w:r w:rsidR="0058001A">
        <w:rPr>
          <w:rFonts w:ascii="Arial" w:hAnsi="Arial" w:cs="Arial"/>
          <w:lang w:eastAsia="cs-CZ" w:bidi="ar-SA"/>
        </w:rPr>
        <w:t>Dílčí smlouvě</w:t>
      </w:r>
      <w:r w:rsidRPr="00464287">
        <w:rPr>
          <w:rFonts w:ascii="Arial" w:hAnsi="Arial" w:cs="Arial"/>
          <w:lang w:eastAsia="cs-CZ" w:bidi="ar-SA"/>
        </w:rPr>
        <w:t>.</w:t>
      </w:r>
    </w:p>
    <w:p w14:paraId="517D305D" w14:textId="774C1744" w:rsidR="00464287" w:rsidRPr="00464287" w:rsidRDefault="00464287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464287">
        <w:rPr>
          <w:rFonts w:ascii="Arial" w:hAnsi="Arial" w:cs="Arial"/>
          <w:lang w:eastAsia="cs-CZ" w:bidi="ar-SA"/>
        </w:rPr>
        <w:t xml:space="preserve">Povinnost k poskytnutí </w:t>
      </w:r>
      <w:r w:rsidR="0078192C">
        <w:rPr>
          <w:rFonts w:ascii="Arial" w:hAnsi="Arial" w:cs="Arial"/>
          <w:lang w:eastAsia="cs-CZ" w:bidi="ar-SA"/>
        </w:rPr>
        <w:t>služeb</w:t>
      </w:r>
      <w:r w:rsidRPr="00464287">
        <w:rPr>
          <w:rFonts w:ascii="Arial" w:hAnsi="Arial" w:cs="Arial"/>
          <w:lang w:eastAsia="cs-CZ" w:bidi="ar-SA"/>
        </w:rPr>
        <w:t xml:space="preserve"> vznikne Dodavateli na základě </w:t>
      </w:r>
      <w:r w:rsidR="000A1160">
        <w:rPr>
          <w:rFonts w:ascii="Arial" w:hAnsi="Arial" w:cs="Arial"/>
          <w:lang w:eastAsia="cs-CZ" w:bidi="ar-SA"/>
        </w:rPr>
        <w:t>potvrzení</w:t>
      </w:r>
      <w:r w:rsidRPr="00464287">
        <w:rPr>
          <w:rFonts w:ascii="Arial" w:hAnsi="Arial" w:cs="Arial"/>
          <w:lang w:eastAsia="cs-CZ" w:bidi="ar-SA"/>
        </w:rPr>
        <w:t xml:space="preserve"> </w:t>
      </w:r>
      <w:r w:rsidR="0078192C">
        <w:rPr>
          <w:rFonts w:ascii="Arial" w:hAnsi="Arial" w:cs="Arial"/>
          <w:lang w:eastAsia="cs-CZ" w:bidi="ar-SA"/>
        </w:rPr>
        <w:t>konkrétní</w:t>
      </w:r>
      <w:r w:rsidRPr="00464287">
        <w:rPr>
          <w:rFonts w:ascii="Arial" w:hAnsi="Arial" w:cs="Arial"/>
          <w:lang w:eastAsia="cs-CZ" w:bidi="ar-SA"/>
        </w:rPr>
        <w:t xml:space="preserve"> </w:t>
      </w:r>
      <w:r w:rsidR="0078192C">
        <w:rPr>
          <w:rFonts w:ascii="Arial" w:hAnsi="Arial" w:cs="Arial"/>
          <w:lang w:eastAsia="cs-CZ" w:bidi="ar-SA"/>
        </w:rPr>
        <w:t>dílčí o</w:t>
      </w:r>
      <w:r w:rsidRPr="00464287">
        <w:rPr>
          <w:rFonts w:ascii="Arial" w:hAnsi="Arial" w:cs="Arial"/>
          <w:lang w:eastAsia="cs-CZ" w:bidi="ar-SA"/>
        </w:rPr>
        <w:t>bjednávky doručené Objednatelem</w:t>
      </w:r>
      <w:r w:rsidR="0058001A">
        <w:rPr>
          <w:rFonts w:ascii="Arial" w:hAnsi="Arial" w:cs="Arial"/>
          <w:lang w:eastAsia="cs-CZ" w:bidi="ar-SA"/>
        </w:rPr>
        <w:t xml:space="preserve"> </w:t>
      </w:r>
      <w:r w:rsidR="0058001A" w:rsidRPr="00464287">
        <w:rPr>
          <w:rFonts w:ascii="Arial" w:hAnsi="Arial" w:cs="Arial"/>
          <w:lang w:eastAsia="cs-CZ" w:bidi="ar-SA"/>
        </w:rPr>
        <w:t>(dále jen „</w:t>
      </w:r>
      <w:r w:rsidR="0058001A">
        <w:rPr>
          <w:rFonts w:ascii="Arial" w:hAnsi="Arial" w:cs="Arial"/>
          <w:b/>
          <w:bCs/>
          <w:lang w:eastAsia="cs-CZ" w:bidi="ar-SA"/>
        </w:rPr>
        <w:t>O</w:t>
      </w:r>
      <w:r w:rsidR="0058001A" w:rsidRPr="00F96E4B">
        <w:rPr>
          <w:rFonts w:ascii="Arial" w:hAnsi="Arial" w:cs="Arial"/>
          <w:b/>
          <w:bCs/>
          <w:lang w:eastAsia="cs-CZ" w:bidi="ar-SA"/>
        </w:rPr>
        <w:t>bjednávka</w:t>
      </w:r>
      <w:r w:rsidR="0058001A" w:rsidRPr="00464287">
        <w:rPr>
          <w:rFonts w:ascii="Arial" w:hAnsi="Arial" w:cs="Arial"/>
          <w:lang w:eastAsia="cs-CZ" w:bidi="ar-SA"/>
        </w:rPr>
        <w:t>“)</w:t>
      </w:r>
      <w:r w:rsidRPr="00464287">
        <w:rPr>
          <w:rFonts w:ascii="Arial" w:hAnsi="Arial" w:cs="Arial"/>
          <w:lang w:eastAsia="cs-CZ" w:bidi="ar-SA"/>
        </w:rPr>
        <w:t xml:space="preserve">. Jednotlivé </w:t>
      </w:r>
      <w:r w:rsidR="0058001A">
        <w:rPr>
          <w:rFonts w:ascii="Arial" w:hAnsi="Arial" w:cs="Arial"/>
          <w:lang w:eastAsia="cs-CZ" w:bidi="ar-SA"/>
        </w:rPr>
        <w:t>Dílčí smlouvy</w:t>
      </w:r>
      <w:r w:rsidRPr="00464287">
        <w:rPr>
          <w:rFonts w:ascii="Arial" w:hAnsi="Arial" w:cs="Arial"/>
          <w:lang w:eastAsia="cs-CZ" w:bidi="ar-SA"/>
        </w:rPr>
        <w:t xml:space="preserve"> dle </w:t>
      </w:r>
      <w:r w:rsidR="0078192C">
        <w:rPr>
          <w:rFonts w:ascii="Arial" w:hAnsi="Arial" w:cs="Arial"/>
          <w:lang w:eastAsia="cs-CZ" w:bidi="ar-SA"/>
        </w:rPr>
        <w:t>D</w:t>
      </w:r>
      <w:r w:rsidRPr="00464287">
        <w:rPr>
          <w:rFonts w:ascii="Arial" w:hAnsi="Arial" w:cs="Arial"/>
          <w:lang w:eastAsia="cs-CZ" w:bidi="ar-SA"/>
        </w:rPr>
        <w:t xml:space="preserve">ohody budou uzavírány na základě </w:t>
      </w:r>
      <w:r w:rsidR="0058001A">
        <w:rPr>
          <w:rFonts w:ascii="Arial" w:hAnsi="Arial" w:cs="Arial"/>
          <w:lang w:eastAsia="cs-CZ" w:bidi="ar-SA"/>
        </w:rPr>
        <w:t>Objednávky</w:t>
      </w:r>
      <w:r w:rsidRPr="00464287">
        <w:rPr>
          <w:rFonts w:ascii="Arial" w:hAnsi="Arial" w:cs="Arial"/>
          <w:lang w:eastAsia="cs-CZ" w:bidi="ar-SA"/>
        </w:rPr>
        <w:t xml:space="preserve"> Objednatele, jež je návrhem na</w:t>
      </w:r>
      <w:r w:rsidR="00F4292B">
        <w:rPr>
          <w:rFonts w:ascii="Arial" w:hAnsi="Arial" w:cs="Arial"/>
          <w:lang w:eastAsia="cs-CZ" w:bidi="ar-SA"/>
        </w:rPr>
        <w:t> </w:t>
      </w:r>
      <w:r w:rsidRPr="00464287">
        <w:rPr>
          <w:rFonts w:ascii="Arial" w:hAnsi="Arial" w:cs="Arial"/>
          <w:lang w:eastAsia="cs-CZ" w:bidi="ar-SA"/>
        </w:rPr>
        <w:t xml:space="preserve">uzavření </w:t>
      </w:r>
      <w:r w:rsidR="0058001A">
        <w:rPr>
          <w:rFonts w:ascii="Arial" w:hAnsi="Arial" w:cs="Arial"/>
          <w:lang w:eastAsia="cs-CZ" w:bidi="ar-SA"/>
        </w:rPr>
        <w:t>Dílčí smlouvy</w:t>
      </w:r>
      <w:r w:rsidR="00A63B31">
        <w:rPr>
          <w:rFonts w:ascii="Arial" w:hAnsi="Arial" w:cs="Arial"/>
          <w:lang w:eastAsia="cs-CZ" w:bidi="ar-SA"/>
        </w:rPr>
        <w:t>,</w:t>
      </w:r>
      <w:r w:rsidRPr="00464287">
        <w:rPr>
          <w:rFonts w:ascii="Arial" w:hAnsi="Arial" w:cs="Arial"/>
          <w:lang w:eastAsia="cs-CZ" w:bidi="ar-SA"/>
        </w:rPr>
        <w:t xml:space="preserve"> a potvrzení </w:t>
      </w:r>
      <w:r w:rsidR="0058001A">
        <w:rPr>
          <w:rFonts w:ascii="Arial" w:hAnsi="Arial" w:cs="Arial"/>
          <w:lang w:eastAsia="cs-CZ" w:bidi="ar-SA"/>
        </w:rPr>
        <w:t>O</w:t>
      </w:r>
      <w:r w:rsidRPr="00464287">
        <w:rPr>
          <w:rFonts w:ascii="Arial" w:hAnsi="Arial" w:cs="Arial"/>
          <w:lang w:eastAsia="cs-CZ" w:bidi="ar-SA"/>
        </w:rPr>
        <w:t xml:space="preserve">bjednávky ze strany Dodavatele, jež je přijetím návrhu </w:t>
      </w:r>
      <w:r w:rsidR="0058001A">
        <w:rPr>
          <w:rFonts w:ascii="Arial" w:hAnsi="Arial" w:cs="Arial"/>
          <w:lang w:eastAsia="cs-CZ" w:bidi="ar-SA"/>
        </w:rPr>
        <w:t>na uzavření Dílčí smlouv</w:t>
      </w:r>
      <w:r w:rsidR="00342C10">
        <w:rPr>
          <w:rFonts w:ascii="Arial" w:hAnsi="Arial" w:cs="Arial"/>
          <w:lang w:eastAsia="cs-CZ" w:bidi="ar-SA"/>
        </w:rPr>
        <w:t>y</w:t>
      </w:r>
      <w:r w:rsidRPr="00464287">
        <w:rPr>
          <w:rFonts w:ascii="Arial" w:hAnsi="Arial" w:cs="Arial"/>
          <w:lang w:eastAsia="cs-CZ" w:bidi="ar-SA"/>
        </w:rPr>
        <w:t>.</w:t>
      </w:r>
      <w:r w:rsidR="0058001A">
        <w:rPr>
          <w:rFonts w:ascii="Arial" w:hAnsi="Arial" w:cs="Arial"/>
          <w:lang w:eastAsia="cs-CZ" w:bidi="ar-SA"/>
        </w:rPr>
        <w:t xml:space="preserve"> </w:t>
      </w:r>
    </w:p>
    <w:p w14:paraId="4AB5343B" w14:textId="0D102091" w:rsidR="00464287" w:rsidRPr="00464287" w:rsidRDefault="00A63B31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O</w:t>
      </w:r>
      <w:r w:rsidR="00464287" w:rsidRPr="00464287">
        <w:rPr>
          <w:rFonts w:ascii="Arial" w:hAnsi="Arial" w:cs="Arial"/>
          <w:lang w:eastAsia="cs-CZ" w:bidi="ar-SA"/>
        </w:rPr>
        <w:t>bjednávka musí obsahovat minimálně:</w:t>
      </w:r>
    </w:p>
    <w:p w14:paraId="24A18A1C" w14:textId="71C670B2" w:rsidR="00464287" w:rsidRPr="00464287" w:rsidRDefault="00464287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464287">
        <w:rPr>
          <w:rFonts w:ascii="Arial" w:hAnsi="Arial" w:cs="Arial"/>
          <w:lang w:eastAsia="cs-CZ" w:bidi="ar-SA"/>
        </w:rPr>
        <w:t xml:space="preserve">vymezení a popis </w:t>
      </w:r>
      <w:r w:rsidR="00DA45B9">
        <w:rPr>
          <w:rFonts w:ascii="Arial" w:hAnsi="Arial" w:cs="Arial"/>
          <w:lang w:eastAsia="cs-CZ" w:bidi="ar-SA"/>
        </w:rPr>
        <w:t>požadovaných služeb</w:t>
      </w:r>
      <w:r w:rsidRPr="00464287">
        <w:rPr>
          <w:rFonts w:ascii="Arial" w:hAnsi="Arial" w:cs="Arial"/>
          <w:lang w:eastAsia="cs-CZ" w:bidi="ar-SA"/>
        </w:rPr>
        <w:t xml:space="preserve"> v souladu </w:t>
      </w:r>
      <w:r w:rsidR="003B440C">
        <w:rPr>
          <w:rFonts w:ascii="Arial" w:hAnsi="Arial" w:cs="Arial"/>
          <w:lang w:eastAsia="cs-CZ" w:bidi="ar-SA"/>
        </w:rPr>
        <w:t xml:space="preserve">s </w:t>
      </w:r>
      <w:r w:rsidR="00DA45B9">
        <w:rPr>
          <w:rFonts w:ascii="Arial" w:hAnsi="Arial" w:cs="Arial"/>
          <w:lang w:eastAsia="cs-CZ" w:bidi="ar-SA"/>
        </w:rPr>
        <w:t>Dohodou</w:t>
      </w:r>
      <w:r w:rsidRPr="00464287">
        <w:rPr>
          <w:rFonts w:ascii="Arial" w:hAnsi="Arial" w:cs="Arial"/>
          <w:lang w:eastAsia="cs-CZ" w:bidi="ar-SA"/>
        </w:rPr>
        <w:t>,</w:t>
      </w:r>
    </w:p>
    <w:p w14:paraId="643C235F" w14:textId="342FFB53" w:rsidR="00464287" w:rsidRPr="00464287" w:rsidRDefault="00FA01D7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lastRenderedPageBreak/>
        <w:t xml:space="preserve">termín plnění dle příloh </w:t>
      </w:r>
      <w:r w:rsidR="00A63B31">
        <w:rPr>
          <w:rFonts w:ascii="Arial" w:hAnsi="Arial" w:cs="Arial"/>
          <w:lang w:eastAsia="cs-CZ" w:bidi="ar-SA"/>
        </w:rPr>
        <w:t>O</w:t>
      </w:r>
      <w:r>
        <w:rPr>
          <w:rFonts w:ascii="Arial" w:hAnsi="Arial" w:cs="Arial"/>
          <w:lang w:eastAsia="cs-CZ" w:bidi="ar-SA"/>
        </w:rPr>
        <w:t>bjednávky –</w:t>
      </w:r>
      <w:r w:rsidR="00381180">
        <w:rPr>
          <w:rFonts w:ascii="Arial" w:hAnsi="Arial" w:cs="Arial"/>
          <w:lang w:eastAsia="cs-CZ" w:bidi="ar-SA"/>
        </w:rPr>
        <w:t xml:space="preserve"> mediaplán nebo</w:t>
      </w:r>
      <w:r>
        <w:rPr>
          <w:rFonts w:ascii="Arial" w:hAnsi="Arial" w:cs="Arial"/>
          <w:lang w:eastAsia="cs-CZ" w:bidi="ar-SA"/>
        </w:rPr>
        <w:t xml:space="preserve"> spotlist</w:t>
      </w:r>
      <w:r w:rsidR="00A63B31">
        <w:rPr>
          <w:rFonts w:ascii="Arial" w:hAnsi="Arial" w:cs="Arial"/>
          <w:lang w:eastAsia="cs-CZ" w:bidi="ar-SA"/>
        </w:rPr>
        <w:t>,</w:t>
      </w:r>
    </w:p>
    <w:p w14:paraId="0B70FCF2" w14:textId="73FEDD88" w:rsidR="00464287" w:rsidRDefault="00464287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464287">
        <w:rPr>
          <w:rFonts w:ascii="Arial" w:hAnsi="Arial" w:cs="Arial"/>
          <w:lang w:eastAsia="cs-CZ" w:bidi="ar-SA"/>
        </w:rPr>
        <w:t xml:space="preserve">cenu </w:t>
      </w:r>
      <w:r w:rsidR="002C1CC7">
        <w:rPr>
          <w:rFonts w:ascii="Arial" w:hAnsi="Arial" w:cs="Arial"/>
          <w:lang w:eastAsia="cs-CZ" w:bidi="ar-SA"/>
        </w:rPr>
        <w:t xml:space="preserve">a počty GRPs a rádiových spotů dle příloh </w:t>
      </w:r>
      <w:r w:rsidR="00A63B31">
        <w:rPr>
          <w:rFonts w:ascii="Arial" w:hAnsi="Arial" w:cs="Arial"/>
          <w:lang w:eastAsia="cs-CZ" w:bidi="ar-SA"/>
        </w:rPr>
        <w:t>O</w:t>
      </w:r>
      <w:r w:rsidR="002C1CC7">
        <w:rPr>
          <w:rFonts w:ascii="Arial" w:hAnsi="Arial" w:cs="Arial"/>
          <w:lang w:eastAsia="cs-CZ" w:bidi="ar-SA"/>
        </w:rPr>
        <w:t>bjednávky,</w:t>
      </w:r>
      <w:r w:rsidRPr="00464287">
        <w:rPr>
          <w:rFonts w:ascii="Arial" w:hAnsi="Arial" w:cs="Arial"/>
          <w:lang w:eastAsia="cs-CZ" w:bidi="ar-SA"/>
        </w:rPr>
        <w:t xml:space="preserve"> v souladu s</w:t>
      </w:r>
      <w:r w:rsidR="00FD4CCB">
        <w:rPr>
          <w:rFonts w:ascii="Arial" w:hAnsi="Arial" w:cs="Arial"/>
          <w:lang w:eastAsia="cs-CZ" w:bidi="ar-SA"/>
        </w:rPr>
        <w:t> čl. 5</w:t>
      </w:r>
      <w:r w:rsidRPr="00464287">
        <w:rPr>
          <w:rFonts w:ascii="Arial" w:hAnsi="Arial" w:cs="Arial"/>
          <w:lang w:eastAsia="cs-CZ" w:bidi="ar-SA"/>
        </w:rPr>
        <w:t xml:space="preserve"> </w:t>
      </w:r>
      <w:r w:rsidR="00FD4CCB">
        <w:rPr>
          <w:rFonts w:ascii="Arial" w:hAnsi="Arial" w:cs="Arial"/>
          <w:lang w:eastAsia="cs-CZ" w:bidi="ar-SA"/>
        </w:rPr>
        <w:t>D</w:t>
      </w:r>
      <w:r w:rsidRPr="00464287">
        <w:rPr>
          <w:rFonts w:ascii="Arial" w:hAnsi="Arial" w:cs="Arial"/>
          <w:lang w:eastAsia="cs-CZ" w:bidi="ar-SA"/>
        </w:rPr>
        <w:t xml:space="preserve">ohody a přílohou č. </w:t>
      </w:r>
      <w:r w:rsidR="00FD4CCB">
        <w:rPr>
          <w:rFonts w:ascii="Arial" w:hAnsi="Arial" w:cs="Arial"/>
          <w:lang w:eastAsia="cs-CZ" w:bidi="ar-SA"/>
        </w:rPr>
        <w:t>1</w:t>
      </w:r>
      <w:r w:rsidRPr="00464287">
        <w:rPr>
          <w:rFonts w:ascii="Arial" w:hAnsi="Arial" w:cs="Arial"/>
          <w:lang w:eastAsia="cs-CZ" w:bidi="ar-SA"/>
        </w:rPr>
        <w:t xml:space="preserve"> </w:t>
      </w:r>
      <w:r w:rsidR="00FD4CCB">
        <w:rPr>
          <w:rFonts w:ascii="Arial" w:hAnsi="Arial" w:cs="Arial"/>
          <w:lang w:eastAsia="cs-CZ" w:bidi="ar-SA"/>
        </w:rPr>
        <w:t>D</w:t>
      </w:r>
      <w:r w:rsidRPr="00464287">
        <w:rPr>
          <w:rFonts w:ascii="Arial" w:hAnsi="Arial" w:cs="Arial"/>
          <w:lang w:eastAsia="cs-CZ" w:bidi="ar-SA"/>
        </w:rPr>
        <w:t>ohody</w:t>
      </w:r>
      <w:r w:rsidR="00342C10">
        <w:rPr>
          <w:rFonts w:ascii="Arial" w:hAnsi="Arial" w:cs="Arial"/>
          <w:lang w:eastAsia="cs-CZ" w:bidi="ar-SA"/>
        </w:rPr>
        <w:t>,</w:t>
      </w:r>
    </w:p>
    <w:p w14:paraId="04B33346" w14:textId="256D3427" w:rsidR="006A1DE6" w:rsidRPr="006A1DE6" w:rsidRDefault="00381180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specifikac</w:t>
      </w:r>
      <w:r w:rsidR="00A63B31">
        <w:rPr>
          <w:rFonts w:ascii="Arial" w:hAnsi="Arial" w:cs="Arial"/>
          <w:lang w:eastAsia="cs-CZ" w:bidi="ar-SA"/>
        </w:rPr>
        <w:t>i</w:t>
      </w:r>
      <w:r>
        <w:rPr>
          <w:rFonts w:ascii="Arial" w:hAnsi="Arial" w:cs="Arial"/>
          <w:lang w:eastAsia="cs-CZ" w:bidi="ar-SA"/>
        </w:rPr>
        <w:t xml:space="preserve"> požadované dokladace</w:t>
      </w:r>
      <w:r w:rsidR="00342C10">
        <w:rPr>
          <w:rFonts w:ascii="Arial" w:hAnsi="Arial" w:cs="Arial"/>
          <w:lang w:eastAsia="cs-CZ" w:bidi="ar-SA"/>
        </w:rPr>
        <w:t>.</w:t>
      </w:r>
    </w:p>
    <w:p w14:paraId="1C5B511F" w14:textId="5B4FF0CF" w:rsidR="00464287" w:rsidRDefault="00464287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6519A2">
        <w:rPr>
          <w:rFonts w:ascii="Arial" w:hAnsi="Arial" w:cs="Arial"/>
          <w:lang w:eastAsia="cs-CZ" w:bidi="ar-SA"/>
        </w:rPr>
        <w:t xml:space="preserve">Dodavatel se zavazuje nejpozději do </w:t>
      </w:r>
      <w:r w:rsidR="007729A1" w:rsidRPr="00342C10">
        <w:rPr>
          <w:rFonts w:ascii="Arial" w:hAnsi="Arial" w:cs="Arial"/>
          <w:lang w:eastAsia="cs-CZ" w:bidi="ar-SA"/>
        </w:rPr>
        <w:t>3</w:t>
      </w:r>
      <w:r w:rsidRPr="006519A2">
        <w:rPr>
          <w:rFonts w:ascii="Arial" w:hAnsi="Arial" w:cs="Arial"/>
          <w:lang w:eastAsia="cs-CZ" w:bidi="ar-SA"/>
        </w:rPr>
        <w:t xml:space="preserve"> pracovních dnů ode dne obdržení </w:t>
      </w:r>
      <w:r w:rsidR="00A63B31">
        <w:rPr>
          <w:rFonts w:ascii="Arial" w:hAnsi="Arial" w:cs="Arial"/>
          <w:lang w:eastAsia="cs-CZ" w:bidi="ar-SA"/>
        </w:rPr>
        <w:t>O</w:t>
      </w:r>
      <w:r w:rsidRPr="006519A2">
        <w:rPr>
          <w:rFonts w:ascii="Arial" w:hAnsi="Arial" w:cs="Arial"/>
          <w:lang w:eastAsia="cs-CZ" w:bidi="ar-SA"/>
        </w:rPr>
        <w:t xml:space="preserve">bjednávky </w:t>
      </w:r>
      <w:r w:rsidR="00E92F67">
        <w:rPr>
          <w:rFonts w:ascii="Arial" w:hAnsi="Arial" w:cs="Arial"/>
          <w:lang w:eastAsia="cs-CZ" w:bidi="ar-SA"/>
        </w:rPr>
        <w:t xml:space="preserve">vystavené v souladu s touto Dohodou </w:t>
      </w:r>
      <w:r w:rsidRPr="006519A2">
        <w:rPr>
          <w:rFonts w:ascii="Arial" w:hAnsi="Arial" w:cs="Arial"/>
          <w:lang w:eastAsia="cs-CZ" w:bidi="ar-SA"/>
        </w:rPr>
        <w:t xml:space="preserve">potvrdit nebo požádat </w:t>
      </w:r>
      <w:r w:rsidR="002325B5">
        <w:rPr>
          <w:rFonts w:ascii="Arial" w:hAnsi="Arial" w:cs="Arial"/>
          <w:lang w:eastAsia="cs-CZ" w:bidi="ar-SA"/>
        </w:rPr>
        <w:t>Objednatele</w:t>
      </w:r>
      <w:r w:rsidRPr="006519A2">
        <w:rPr>
          <w:rFonts w:ascii="Arial" w:hAnsi="Arial" w:cs="Arial"/>
          <w:lang w:eastAsia="cs-CZ" w:bidi="ar-SA"/>
        </w:rPr>
        <w:t xml:space="preserve"> o doplnění či upřesnění náležitostí dle odst. </w:t>
      </w:r>
      <w:r w:rsidR="007729A1" w:rsidRPr="006519A2">
        <w:rPr>
          <w:rFonts w:ascii="Arial" w:hAnsi="Arial" w:cs="Arial"/>
          <w:lang w:eastAsia="cs-CZ" w:bidi="ar-SA"/>
        </w:rPr>
        <w:t>2.8</w:t>
      </w:r>
      <w:r w:rsidRPr="006519A2">
        <w:rPr>
          <w:rFonts w:ascii="Arial" w:hAnsi="Arial" w:cs="Arial"/>
          <w:lang w:eastAsia="cs-CZ" w:bidi="ar-SA"/>
        </w:rPr>
        <w:t xml:space="preserve"> </w:t>
      </w:r>
      <w:r w:rsidR="007729A1" w:rsidRPr="006519A2">
        <w:rPr>
          <w:rFonts w:ascii="Arial" w:hAnsi="Arial" w:cs="Arial"/>
          <w:lang w:eastAsia="cs-CZ" w:bidi="ar-SA"/>
        </w:rPr>
        <w:t>D</w:t>
      </w:r>
      <w:r w:rsidRPr="006519A2">
        <w:rPr>
          <w:rFonts w:ascii="Arial" w:hAnsi="Arial" w:cs="Arial"/>
          <w:lang w:eastAsia="cs-CZ" w:bidi="ar-SA"/>
        </w:rPr>
        <w:t xml:space="preserve">ohody. </w:t>
      </w:r>
      <w:r w:rsidR="00E92F67">
        <w:rPr>
          <w:rFonts w:ascii="Arial" w:hAnsi="Arial" w:cs="Arial"/>
          <w:lang w:eastAsia="cs-CZ" w:bidi="ar-SA"/>
        </w:rPr>
        <w:t>Potvrzenou Objednávku je Dodavatel povinen doručit Objednateli, a to v případě elektronického podpisu prostřednictvím elektronické pošty (dále jen „</w:t>
      </w:r>
      <w:r w:rsidR="00E92F67" w:rsidRPr="0065335B">
        <w:rPr>
          <w:rFonts w:ascii="Arial" w:hAnsi="Arial" w:cs="Arial"/>
          <w:b/>
          <w:lang w:eastAsia="cs-CZ" w:bidi="ar-SA"/>
        </w:rPr>
        <w:t>E</w:t>
      </w:r>
      <w:r w:rsidR="0065335B" w:rsidRPr="0065335B">
        <w:rPr>
          <w:rFonts w:ascii="Arial" w:hAnsi="Arial" w:cs="Arial"/>
          <w:b/>
          <w:lang w:eastAsia="cs-CZ" w:bidi="ar-SA"/>
        </w:rPr>
        <w:t>lektronická O</w:t>
      </w:r>
      <w:r w:rsidR="00E92F67" w:rsidRPr="0065335B">
        <w:rPr>
          <w:rFonts w:ascii="Arial" w:hAnsi="Arial" w:cs="Arial"/>
          <w:b/>
          <w:lang w:eastAsia="cs-CZ" w:bidi="ar-SA"/>
        </w:rPr>
        <w:t>bjednávka</w:t>
      </w:r>
      <w:r w:rsidR="00E92F67">
        <w:rPr>
          <w:rFonts w:ascii="Arial" w:hAnsi="Arial" w:cs="Arial"/>
          <w:lang w:eastAsia="cs-CZ" w:bidi="ar-SA"/>
        </w:rPr>
        <w:t>“) na e-mailovou adresu uvedenou v Objednávce, v případě fyzického podepsání osobně nebo prostřednictvím provozovatele poštovních služeb na adresu sídla Objednatele (dále jen „</w:t>
      </w:r>
      <w:r w:rsidR="00E92F67" w:rsidRPr="0065335B">
        <w:rPr>
          <w:rFonts w:ascii="Arial" w:hAnsi="Arial" w:cs="Arial"/>
          <w:b/>
          <w:lang w:eastAsia="cs-CZ" w:bidi="ar-SA"/>
        </w:rPr>
        <w:t>Fyzická Objednávka</w:t>
      </w:r>
      <w:r w:rsidR="00E92F67">
        <w:rPr>
          <w:rFonts w:ascii="Arial" w:hAnsi="Arial" w:cs="Arial"/>
          <w:lang w:eastAsia="cs-CZ" w:bidi="ar-SA"/>
        </w:rPr>
        <w:t>“). Dodavatel se zavazuje, že při potvrzování Objednávky dodrží formu podpisu Objednávky, kterou zvolil Objednatel, tj. v případě, že Objednatel podepsal O</w:t>
      </w:r>
      <w:r w:rsidR="00E92F67" w:rsidRPr="00E92F67">
        <w:rPr>
          <w:rFonts w:ascii="Arial" w:hAnsi="Arial" w:cs="Arial"/>
          <w:lang w:eastAsia="cs-CZ" w:bidi="ar-SA"/>
        </w:rPr>
        <w:t xml:space="preserve">bjednávku elektronicky kvalifikovaným elektronickým podpisem, zavazuje se </w:t>
      </w:r>
      <w:r w:rsidR="00E92F67">
        <w:rPr>
          <w:rFonts w:ascii="Arial" w:hAnsi="Arial" w:cs="Arial"/>
          <w:lang w:eastAsia="cs-CZ" w:bidi="ar-SA"/>
        </w:rPr>
        <w:t>D</w:t>
      </w:r>
      <w:r w:rsidR="00E92F67" w:rsidRPr="00E92F67">
        <w:rPr>
          <w:rFonts w:ascii="Arial" w:hAnsi="Arial" w:cs="Arial"/>
          <w:lang w:eastAsia="cs-CZ" w:bidi="ar-SA"/>
        </w:rPr>
        <w:t>odavatel</w:t>
      </w:r>
      <w:r w:rsidR="00E92F67">
        <w:rPr>
          <w:rFonts w:ascii="Arial" w:hAnsi="Arial" w:cs="Arial"/>
          <w:lang w:eastAsia="cs-CZ" w:bidi="ar-SA"/>
        </w:rPr>
        <w:t xml:space="preserve"> O</w:t>
      </w:r>
      <w:r w:rsidR="00E92F67" w:rsidRPr="00E92F67">
        <w:rPr>
          <w:rFonts w:ascii="Arial" w:hAnsi="Arial" w:cs="Arial"/>
          <w:lang w:eastAsia="cs-CZ" w:bidi="ar-SA"/>
        </w:rPr>
        <w:t>bjednávku podepsat uznávaným elektronickým podpisem ve smyslu § 6 zákona č. 297/2016 Sb., o službách vytvářejících důvěru pro elektronické transakce, ve znění pozdějších předpis</w:t>
      </w:r>
      <w:r w:rsidR="00E92F67">
        <w:rPr>
          <w:rFonts w:ascii="Arial" w:hAnsi="Arial" w:cs="Arial"/>
          <w:lang w:eastAsia="cs-CZ" w:bidi="ar-SA"/>
        </w:rPr>
        <w:t>ů. V případě fyzického podpisu Objednávky O</w:t>
      </w:r>
      <w:r w:rsidR="00E92F67" w:rsidRPr="00E92F67">
        <w:rPr>
          <w:rFonts w:ascii="Arial" w:hAnsi="Arial" w:cs="Arial"/>
          <w:lang w:eastAsia="cs-CZ" w:bidi="ar-SA"/>
        </w:rPr>
        <w:t xml:space="preserve">bjednatelem je i </w:t>
      </w:r>
      <w:r w:rsidR="00E92F67">
        <w:rPr>
          <w:rFonts w:ascii="Arial" w:hAnsi="Arial" w:cs="Arial"/>
          <w:lang w:eastAsia="cs-CZ" w:bidi="ar-SA"/>
        </w:rPr>
        <w:t>D</w:t>
      </w:r>
      <w:r w:rsidR="00E92F67" w:rsidRPr="00E92F67">
        <w:rPr>
          <w:rFonts w:ascii="Arial" w:hAnsi="Arial" w:cs="Arial"/>
          <w:lang w:eastAsia="cs-CZ" w:bidi="ar-SA"/>
        </w:rPr>
        <w:t>odavatel</w:t>
      </w:r>
      <w:r w:rsidR="00E92F67">
        <w:rPr>
          <w:rFonts w:ascii="Arial" w:hAnsi="Arial" w:cs="Arial"/>
          <w:lang w:eastAsia="cs-CZ" w:bidi="ar-SA"/>
        </w:rPr>
        <w:t xml:space="preserve"> povinen O</w:t>
      </w:r>
      <w:r w:rsidR="00E92F67" w:rsidRPr="00E92F67">
        <w:rPr>
          <w:rFonts w:ascii="Arial" w:hAnsi="Arial" w:cs="Arial"/>
          <w:lang w:eastAsia="cs-CZ" w:bidi="ar-SA"/>
        </w:rPr>
        <w:t>bjednávku podepsat fyzicky</w:t>
      </w:r>
      <w:r w:rsidR="00E92F67">
        <w:rPr>
          <w:rFonts w:ascii="Arial" w:hAnsi="Arial" w:cs="Arial"/>
          <w:lang w:eastAsia="cs-CZ" w:bidi="ar-SA"/>
        </w:rPr>
        <w:t xml:space="preserve">. </w:t>
      </w:r>
      <w:r w:rsidRPr="006519A2">
        <w:rPr>
          <w:rFonts w:ascii="Arial" w:hAnsi="Arial" w:cs="Arial"/>
          <w:lang w:eastAsia="cs-CZ" w:bidi="ar-SA"/>
        </w:rPr>
        <w:t xml:space="preserve">Potvrzením </w:t>
      </w:r>
      <w:r w:rsidR="00A63B31">
        <w:rPr>
          <w:rFonts w:ascii="Arial" w:hAnsi="Arial" w:cs="Arial"/>
          <w:lang w:eastAsia="cs-CZ" w:bidi="ar-SA"/>
        </w:rPr>
        <w:t>O</w:t>
      </w:r>
      <w:r w:rsidRPr="006519A2">
        <w:rPr>
          <w:rFonts w:ascii="Arial" w:hAnsi="Arial" w:cs="Arial"/>
          <w:lang w:eastAsia="cs-CZ" w:bidi="ar-SA"/>
        </w:rPr>
        <w:t xml:space="preserve">bjednávky je uzavřena </w:t>
      </w:r>
      <w:r w:rsidR="00A63B31">
        <w:rPr>
          <w:rFonts w:ascii="Arial" w:hAnsi="Arial" w:cs="Arial"/>
          <w:lang w:eastAsia="cs-CZ" w:bidi="ar-SA"/>
        </w:rPr>
        <w:t>Dílčí smlouva.</w:t>
      </w:r>
      <w:r w:rsidRPr="006519A2">
        <w:rPr>
          <w:rFonts w:ascii="Arial" w:hAnsi="Arial" w:cs="Arial"/>
          <w:lang w:eastAsia="cs-CZ" w:bidi="ar-SA"/>
        </w:rPr>
        <w:t xml:space="preserve"> Požádá-li Dodavatel o doplnění či upřesnění náležitostí </w:t>
      </w:r>
      <w:r w:rsidR="00A63B31">
        <w:rPr>
          <w:rFonts w:ascii="Arial" w:hAnsi="Arial" w:cs="Arial"/>
          <w:lang w:eastAsia="cs-CZ" w:bidi="ar-SA"/>
        </w:rPr>
        <w:t>O</w:t>
      </w:r>
      <w:r w:rsidRPr="006519A2">
        <w:rPr>
          <w:rFonts w:ascii="Arial" w:hAnsi="Arial" w:cs="Arial"/>
          <w:lang w:eastAsia="cs-CZ" w:bidi="ar-SA"/>
        </w:rPr>
        <w:t xml:space="preserve">bjednávky, staví se lhůta </w:t>
      </w:r>
      <w:r w:rsidR="007729A1" w:rsidRPr="006519A2">
        <w:rPr>
          <w:rFonts w:ascii="Arial" w:hAnsi="Arial" w:cs="Arial"/>
          <w:lang w:eastAsia="cs-CZ" w:bidi="ar-SA"/>
        </w:rPr>
        <w:t xml:space="preserve">3 </w:t>
      </w:r>
      <w:r w:rsidRPr="006519A2">
        <w:rPr>
          <w:rFonts w:ascii="Arial" w:hAnsi="Arial" w:cs="Arial"/>
          <w:lang w:eastAsia="cs-CZ" w:bidi="ar-SA"/>
        </w:rPr>
        <w:t xml:space="preserve">pracovních dnů dle věty první tohoto odstavce </w:t>
      </w:r>
      <w:r w:rsidR="006519A2" w:rsidRPr="00342C10">
        <w:rPr>
          <w:rFonts w:ascii="Arial" w:hAnsi="Arial" w:cs="Arial"/>
          <w:lang w:eastAsia="cs-CZ" w:bidi="ar-SA"/>
        </w:rPr>
        <w:t>D</w:t>
      </w:r>
      <w:r w:rsidRPr="006519A2">
        <w:rPr>
          <w:rFonts w:ascii="Arial" w:hAnsi="Arial" w:cs="Arial"/>
          <w:lang w:eastAsia="cs-CZ" w:bidi="ar-SA"/>
        </w:rPr>
        <w:t xml:space="preserve">ohody do okamžiku doručení řádně doplněné </w:t>
      </w:r>
      <w:r w:rsidR="00A63B31">
        <w:rPr>
          <w:rFonts w:ascii="Arial" w:hAnsi="Arial" w:cs="Arial"/>
          <w:lang w:eastAsia="cs-CZ" w:bidi="ar-SA"/>
        </w:rPr>
        <w:t>O</w:t>
      </w:r>
      <w:r w:rsidRPr="006519A2">
        <w:rPr>
          <w:rFonts w:ascii="Arial" w:hAnsi="Arial" w:cs="Arial"/>
          <w:lang w:eastAsia="cs-CZ" w:bidi="ar-SA"/>
        </w:rPr>
        <w:t xml:space="preserve">bjednávky ze strany Objednatele. Dodavatel není oprávněn </w:t>
      </w:r>
      <w:r w:rsidR="00A63B31">
        <w:rPr>
          <w:rFonts w:ascii="Arial" w:hAnsi="Arial" w:cs="Arial"/>
          <w:lang w:eastAsia="cs-CZ" w:bidi="ar-SA"/>
        </w:rPr>
        <w:t>O</w:t>
      </w:r>
      <w:r w:rsidRPr="006519A2">
        <w:rPr>
          <w:rFonts w:ascii="Arial" w:hAnsi="Arial" w:cs="Arial"/>
          <w:lang w:eastAsia="cs-CZ" w:bidi="ar-SA"/>
        </w:rPr>
        <w:t xml:space="preserve">bjednávku jakýmkoliv způsobem doplňovat či měnit. Potvrzení </w:t>
      </w:r>
      <w:r w:rsidR="00A63B31">
        <w:rPr>
          <w:rFonts w:ascii="Arial" w:hAnsi="Arial" w:cs="Arial"/>
          <w:lang w:eastAsia="cs-CZ" w:bidi="ar-SA"/>
        </w:rPr>
        <w:t>O</w:t>
      </w:r>
      <w:r w:rsidRPr="006519A2">
        <w:rPr>
          <w:rFonts w:ascii="Arial" w:hAnsi="Arial" w:cs="Arial"/>
          <w:lang w:eastAsia="cs-CZ" w:bidi="ar-SA"/>
        </w:rPr>
        <w:t xml:space="preserve">bjednávky s výhradou se nepovažuje za potvrzení </w:t>
      </w:r>
      <w:r w:rsidR="00A63B31">
        <w:rPr>
          <w:rFonts w:ascii="Arial" w:hAnsi="Arial" w:cs="Arial"/>
          <w:lang w:eastAsia="cs-CZ" w:bidi="ar-SA"/>
        </w:rPr>
        <w:t>O</w:t>
      </w:r>
      <w:r w:rsidRPr="006519A2">
        <w:rPr>
          <w:rFonts w:ascii="Arial" w:hAnsi="Arial" w:cs="Arial"/>
          <w:lang w:eastAsia="cs-CZ" w:bidi="ar-SA"/>
        </w:rPr>
        <w:t xml:space="preserve">bjednávky ve smyslu tohoto odstavce </w:t>
      </w:r>
      <w:r w:rsidR="007729A1" w:rsidRPr="006519A2">
        <w:rPr>
          <w:rFonts w:ascii="Arial" w:hAnsi="Arial" w:cs="Arial"/>
          <w:lang w:eastAsia="cs-CZ" w:bidi="ar-SA"/>
        </w:rPr>
        <w:t>D</w:t>
      </w:r>
      <w:r w:rsidRPr="006519A2">
        <w:rPr>
          <w:rFonts w:ascii="Arial" w:hAnsi="Arial" w:cs="Arial"/>
          <w:lang w:eastAsia="cs-CZ" w:bidi="ar-SA"/>
        </w:rPr>
        <w:t>ohody.</w:t>
      </w:r>
    </w:p>
    <w:p w14:paraId="14BA289D" w14:textId="100A2A5B" w:rsidR="0065335B" w:rsidRDefault="0065335B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18" w:name="_Hlk202443204"/>
      <w:r>
        <w:rPr>
          <w:rFonts w:ascii="Arial" w:hAnsi="Arial" w:cs="Arial"/>
          <w:lang w:eastAsia="cs-CZ" w:bidi="ar-SA"/>
        </w:rPr>
        <w:t>Elektronické O</w:t>
      </w:r>
      <w:r w:rsidRPr="0065335B">
        <w:rPr>
          <w:rFonts w:ascii="Arial" w:hAnsi="Arial" w:cs="Arial"/>
          <w:lang w:eastAsia="cs-CZ" w:bidi="ar-SA"/>
        </w:rPr>
        <w:t xml:space="preserve">bjednávky </w:t>
      </w:r>
      <w:r>
        <w:rPr>
          <w:rFonts w:ascii="Arial" w:hAnsi="Arial" w:cs="Arial"/>
          <w:lang w:eastAsia="cs-CZ" w:bidi="ar-SA"/>
        </w:rPr>
        <w:t>bude O</w:t>
      </w:r>
      <w:r w:rsidRPr="0065335B">
        <w:rPr>
          <w:rFonts w:ascii="Arial" w:hAnsi="Arial" w:cs="Arial"/>
          <w:lang w:eastAsia="cs-CZ" w:bidi="ar-SA"/>
        </w:rPr>
        <w:t xml:space="preserve">bjednatel zasílat </w:t>
      </w:r>
      <w:r>
        <w:rPr>
          <w:rFonts w:ascii="Arial" w:hAnsi="Arial" w:cs="Arial"/>
          <w:lang w:eastAsia="cs-CZ" w:bidi="ar-SA"/>
        </w:rPr>
        <w:t>D</w:t>
      </w:r>
      <w:r w:rsidRPr="0065335B">
        <w:rPr>
          <w:rFonts w:ascii="Arial" w:hAnsi="Arial" w:cs="Arial"/>
          <w:lang w:eastAsia="cs-CZ" w:bidi="ar-SA"/>
        </w:rPr>
        <w:t xml:space="preserve">odavateli elektronicky na e-mailovou adresu: </w:t>
      </w:r>
      <w:r w:rsidR="00BD2A57">
        <w:rPr>
          <w:rFonts w:ascii="Arial" w:hAnsi="Arial" w:cs="Arial"/>
          <w:lang w:eastAsia="cs-CZ" w:bidi="ar-SA"/>
        </w:rPr>
        <w:t>xxx</w:t>
      </w:r>
      <w:r w:rsidR="003A38C5" w:rsidRPr="003A38C5">
        <w:rPr>
          <w:rFonts w:ascii="Arial" w:hAnsi="Arial" w:cs="Arial"/>
          <w:lang w:eastAsia="cs-CZ" w:bidi="ar-SA"/>
        </w:rPr>
        <w:t xml:space="preserve"> a </w:t>
      </w:r>
      <w:r w:rsidR="00BD2A57">
        <w:rPr>
          <w:rFonts w:ascii="Arial" w:hAnsi="Arial" w:cs="Arial"/>
          <w:lang w:eastAsia="cs-CZ" w:bidi="ar-SA"/>
        </w:rPr>
        <w:t>xxxx</w:t>
      </w:r>
      <w:r>
        <w:rPr>
          <w:rFonts w:ascii="Arial" w:hAnsi="Arial" w:cs="Arial"/>
          <w:lang w:eastAsia="cs-CZ" w:bidi="ar-SA"/>
        </w:rPr>
        <w:t>,</w:t>
      </w:r>
      <w:r w:rsidRPr="0065335B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>Fyzické Objednávky bude O</w:t>
      </w:r>
      <w:r w:rsidRPr="0065335B">
        <w:rPr>
          <w:rFonts w:ascii="Arial" w:hAnsi="Arial" w:cs="Arial"/>
          <w:lang w:eastAsia="cs-CZ" w:bidi="ar-SA"/>
        </w:rPr>
        <w:t xml:space="preserve">bjednatel zasílat </w:t>
      </w:r>
      <w:r>
        <w:rPr>
          <w:rFonts w:ascii="Arial" w:hAnsi="Arial" w:cs="Arial"/>
          <w:lang w:eastAsia="cs-CZ" w:bidi="ar-SA"/>
        </w:rPr>
        <w:t>D</w:t>
      </w:r>
      <w:r w:rsidRPr="0065335B">
        <w:rPr>
          <w:rFonts w:ascii="Arial" w:hAnsi="Arial" w:cs="Arial"/>
          <w:lang w:eastAsia="cs-CZ" w:bidi="ar-SA"/>
        </w:rPr>
        <w:t xml:space="preserve">odavateli na adresu: </w:t>
      </w:r>
      <w:r w:rsidR="003A38C5" w:rsidRPr="003A38C5">
        <w:rPr>
          <w:rFonts w:ascii="Arial" w:hAnsi="Arial" w:cs="Arial"/>
          <w:lang w:eastAsia="cs-CZ" w:bidi="ar-SA"/>
        </w:rPr>
        <w:t>Křemencova 178, 110 00 Praha 1.</w:t>
      </w:r>
      <w:r>
        <w:rPr>
          <w:rFonts w:ascii="Arial" w:hAnsi="Arial" w:cs="Arial"/>
          <w:lang w:eastAsia="cs-CZ" w:bidi="ar-SA"/>
        </w:rPr>
        <w:t xml:space="preserve"> Ujednává se, že je-li O</w:t>
      </w:r>
      <w:r w:rsidRPr="0065335B">
        <w:rPr>
          <w:rFonts w:ascii="Arial" w:hAnsi="Arial" w:cs="Arial"/>
          <w:lang w:eastAsia="cs-CZ" w:bidi="ar-SA"/>
        </w:rPr>
        <w:t xml:space="preserve">bjednávka </w:t>
      </w:r>
      <w:r>
        <w:rPr>
          <w:rFonts w:ascii="Arial" w:hAnsi="Arial" w:cs="Arial"/>
          <w:lang w:eastAsia="cs-CZ" w:bidi="ar-SA"/>
        </w:rPr>
        <w:t>D</w:t>
      </w:r>
      <w:r w:rsidRPr="0065335B">
        <w:rPr>
          <w:rFonts w:ascii="Arial" w:hAnsi="Arial" w:cs="Arial"/>
          <w:lang w:eastAsia="cs-CZ" w:bidi="ar-SA"/>
        </w:rPr>
        <w:t xml:space="preserve">odavateli zaslána elektronicky na jeho e-mail, pak platí, že je </w:t>
      </w:r>
      <w:r>
        <w:rPr>
          <w:rFonts w:ascii="Arial" w:hAnsi="Arial" w:cs="Arial"/>
          <w:lang w:eastAsia="cs-CZ" w:bidi="ar-SA"/>
        </w:rPr>
        <w:t>D</w:t>
      </w:r>
      <w:r w:rsidRPr="0065335B">
        <w:rPr>
          <w:rFonts w:ascii="Arial" w:hAnsi="Arial" w:cs="Arial"/>
          <w:lang w:eastAsia="cs-CZ" w:bidi="ar-SA"/>
        </w:rPr>
        <w:t>odavateli doručena v okamžiku jejího odeslání ze serveru</w:t>
      </w:r>
      <w:r>
        <w:rPr>
          <w:rFonts w:ascii="Arial" w:hAnsi="Arial" w:cs="Arial"/>
          <w:lang w:eastAsia="cs-CZ" w:bidi="ar-SA"/>
        </w:rPr>
        <w:t xml:space="preserve"> Objednatele. </w:t>
      </w:r>
    </w:p>
    <w:bookmarkEnd w:id="18"/>
    <w:p w14:paraId="596955B7" w14:textId="1E627F7F" w:rsidR="0065335B" w:rsidRPr="006519A2" w:rsidRDefault="0065335B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Objednatel je oprávněn </w:t>
      </w:r>
      <w:r w:rsidRPr="00464287">
        <w:rPr>
          <w:rFonts w:ascii="Arial" w:hAnsi="Arial" w:cs="Arial"/>
          <w:lang w:eastAsia="cs-CZ" w:bidi="ar-SA"/>
        </w:rPr>
        <w:t xml:space="preserve">změnit způsob zasílání </w:t>
      </w:r>
      <w:r>
        <w:rPr>
          <w:rFonts w:ascii="Arial" w:hAnsi="Arial" w:cs="Arial"/>
          <w:lang w:eastAsia="cs-CZ" w:bidi="ar-SA"/>
        </w:rPr>
        <w:t>O</w:t>
      </w:r>
      <w:r w:rsidRPr="00464287">
        <w:rPr>
          <w:rFonts w:ascii="Arial" w:hAnsi="Arial" w:cs="Arial"/>
          <w:lang w:eastAsia="cs-CZ" w:bidi="ar-SA"/>
        </w:rPr>
        <w:t xml:space="preserve">bjednávek a Dodavatel je oprávněn změnit e-mailovou adresu dle </w:t>
      </w:r>
      <w:r w:rsidR="00AF2BBB">
        <w:rPr>
          <w:rFonts w:ascii="Arial" w:hAnsi="Arial" w:cs="Arial"/>
          <w:lang w:eastAsia="cs-CZ" w:bidi="ar-SA"/>
        </w:rPr>
        <w:t>odst. 2.10</w:t>
      </w:r>
      <w:r w:rsidRPr="00464287">
        <w:rPr>
          <w:rFonts w:ascii="Arial" w:hAnsi="Arial" w:cs="Arial"/>
          <w:lang w:eastAsia="cs-CZ" w:bidi="ar-SA"/>
        </w:rPr>
        <w:t xml:space="preserve">, Strany </w:t>
      </w:r>
      <w:r>
        <w:rPr>
          <w:rFonts w:ascii="Arial" w:hAnsi="Arial" w:cs="Arial"/>
          <w:lang w:eastAsia="cs-CZ" w:bidi="ar-SA"/>
        </w:rPr>
        <w:t>D</w:t>
      </w:r>
      <w:r w:rsidRPr="00464287">
        <w:rPr>
          <w:rFonts w:ascii="Arial" w:hAnsi="Arial" w:cs="Arial"/>
          <w:lang w:eastAsia="cs-CZ" w:bidi="ar-SA"/>
        </w:rPr>
        <w:t xml:space="preserve">ohody však musí o každé změně vyrozumět písemně druhou Stranu </w:t>
      </w:r>
      <w:r>
        <w:rPr>
          <w:rFonts w:ascii="Arial" w:hAnsi="Arial" w:cs="Arial"/>
          <w:lang w:eastAsia="cs-CZ" w:bidi="ar-SA"/>
        </w:rPr>
        <w:t>D</w:t>
      </w:r>
      <w:r w:rsidRPr="00464287">
        <w:rPr>
          <w:rFonts w:ascii="Arial" w:hAnsi="Arial" w:cs="Arial"/>
          <w:lang w:eastAsia="cs-CZ" w:bidi="ar-SA"/>
        </w:rPr>
        <w:t xml:space="preserve">ohody. Změna způsobu zasílání </w:t>
      </w:r>
      <w:r>
        <w:rPr>
          <w:rFonts w:ascii="Arial" w:hAnsi="Arial" w:cs="Arial"/>
          <w:lang w:eastAsia="cs-CZ" w:bidi="ar-SA"/>
        </w:rPr>
        <w:t>O</w:t>
      </w:r>
      <w:r w:rsidRPr="00464287">
        <w:rPr>
          <w:rFonts w:ascii="Arial" w:hAnsi="Arial" w:cs="Arial"/>
          <w:lang w:eastAsia="cs-CZ" w:bidi="ar-SA"/>
        </w:rPr>
        <w:t xml:space="preserve">bjednávek je vůči druhé Straně </w:t>
      </w:r>
      <w:r>
        <w:rPr>
          <w:rFonts w:ascii="Arial" w:hAnsi="Arial" w:cs="Arial"/>
          <w:lang w:eastAsia="cs-CZ" w:bidi="ar-SA"/>
        </w:rPr>
        <w:t>D</w:t>
      </w:r>
      <w:r w:rsidRPr="00464287">
        <w:rPr>
          <w:rFonts w:ascii="Arial" w:hAnsi="Arial" w:cs="Arial"/>
          <w:lang w:eastAsia="cs-CZ" w:bidi="ar-SA"/>
        </w:rPr>
        <w:t>ohody účinná okamžikem, kdy o ní byla písemně</w:t>
      </w:r>
      <w:r w:rsidR="003B440C">
        <w:rPr>
          <w:rFonts w:ascii="Arial" w:hAnsi="Arial" w:cs="Arial"/>
          <w:lang w:eastAsia="cs-CZ" w:bidi="ar-SA"/>
        </w:rPr>
        <w:t xml:space="preserve"> vyrozuměna.</w:t>
      </w:r>
    </w:p>
    <w:p w14:paraId="2230A7E2" w14:textId="18BD086D" w:rsidR="00464287" w:rsidRPr="00464287" w:rsidRDefault="00A63B31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Dílčí smlouva</w:t>
      </w:r>
      <w:r w:rsidR="00464287" w:rsidRPr="00464287">
        <w:rPr>
          <w:rFonts w:ascii="Arial" w:hAnsi="Arial" w:cs="Arial"/>
          <w:lang w:eastAsia="cs-CZ" w:bidi="ar-SA"/>
        </w:rPr>
        <w:t xml:space="preserve"> nesmí být v rozporu s </w:t>
      </w:r>
      <w:r w:rsidR="00F06E94">
        <w:rPr>
          <w:rFonts w:ascii="Arial" w:hAnsi="Arial" w:cs="Arial"/>
          <w:lang w:eastAsia="cs-CZ" w:bidi="ar-SA"/>
        </w:rPr>
        <w:t>D</w:t>
      </w:r>
      <w:r w:rsidR="00464287" w:rsidRPr="00464287">
        <w:rPr>
          <w:rFonts w:ascii="Arial" w:hAnsi="Arial" w:cs="Arial"/>
          <w:lang w:eastAsia="cs-CZ" w:bidi="ar-SA"/>
        </w:rPr>
        <w:t xml:space="preserve">ohodou a nesmí obsahovat pro Objednatele méně výhodné podmínky v porovnání s </w:t>
      </w:r>
      <w:r w:rsidR="00F06E94">
        <w:rPr>
          <w:rFonts w:ascii="Arial" w:hAnsi="Arial" w:cs="Arial"/>
          <w:lang w:eastAsia="cs-CZ" w:bidi="ar-SA"/>
        </w:rPr>
        <w:t>D</w:t>
      </w:r>
      <w:r w:rsidR="00464287" w:rsidRPr="00464287">
        <w:rPr>
          <w:rFonts w:ascii="Arial" w:hAnsi="Arial" w:cs="Arial"/>
          <w:lang w:eastAsia="cs-CZ" w:bidi="ar-SA"/>
        </w:rPr>
        <w:t>ohodou.</w:t>
      </w:r>
    </w:p>
    <w:p w14:paraId="3FA55C0C" w14:textId="12FB3F48" w:rsidR="00464287" w:rsidRPr="00464287" w:rsidRDefault="00464287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464287">
        <w:rPr>
          <w:rFonts w:ascii="Arial" w:hAnsi="Arial" w:cs="Arial"/>
          <w:lang w:eastAsia="cs-CZ" w:bidi="ar-SA"/>
        </w:rPr>
        <w:t xml:space="preserve">Dodavatel se zavazuje začít poskytovat Plnění specifikované v </w:t>
      </w:r>
      <w:r w:rsidR="00A63B31">
        <w:rPr>
          <w:rFonts w:ascii="Arial" w:hAnsi="Arial" w:cs="Arial"/>
          <w:lang w:eastAsia="cs-CZ" w:bidi="ar-SA"/>
        </w:rPr>
        <w:t xml:space="preserve">Dílčí smlouvě </w:t>
      </w:r>
      <w:r w:rsidRPr="00464287">
        <w:rPr>
          <w:rFonts w:ascii="Arial" w:hAnsi="Arial" w:cs="Arial"/>
          <w:lang w:eastAsia="cs-CZ" w:bidi="ar-SA"/>
        </w:rPr>
        <w:t xml:space="preserve">bezodkladně po nabytí účinnosti </w:t>
      </w:r>
      <w:r w:rsidR="00A63B31">
        <w:rPr>
          <w:rFonts w:ascii="Arial" w:hAnsi="Arial" w:cs="Arial"/>
          <w:lang w:eastAsia="cs-CZ" w:bidi="ar-SA"/>
        </w:rPr>
        <w:t>Dílčí smlouvy</w:t>
      </w:r>
      <w:r w:rsidRPr="00464287">
        <w:rPr>
          <w:rFonts w:ascii="Arial" w:hAnsi="Arial" w:cs="Arial"/>
          <w:lang w:eastAsia="cs-CZ" w:bidi="ar-SA"/>
        </w:rPr>
        <w:t xml:space="preserve">, pokud nebude v </w:t>
      </w:r>
      <w:r w:rsidR="00A63B31">
        <w:rPr>
          <w:rFonts w:ascii="Arial" w:hAnsi="Arial" w:cs="Arial"/>
          <w:lang w:eastAsia="cs-CZ" w:bidi="ar-SA"/>
        </w:rPr>
        <w:t>Dílčí smlouvě</w:t>
      </w:r>
      <w:r w:rsidRPr="00464287">
        <w:rPr>
          <w:rFonts w:ascii="Arial" w:hAnsi="Arial" w:cs="Arial"/>
          <w:lang w:eastAsia="cs-CZ" w:bidi="ar-SA"/>
        </w:rPr>
        <w:t xml:space="preserve"> stanoveno jinak, a to v požadovaném rozsahu, kvalitě a čase.</w:t>
      </w:r>
    </w:p>
    <w:p w14:paraId="2DFBA681" w14:textId="2A58F1EB" w:rsidR="00464287" w:rsidRPr="00464287" w:rsidRDefault="00A63B31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Dílčí smlouva</w:t>
      </w:r>
      <w:r w:rsidR="00464287" w:rsidRPr="00464287">
        <w:rPr>
          <w:rFonts w:ascii="Arial" w:hAnsi="Arial" w:cs="Arial"/>
          <w:lang w:eastAsia="cs-CZ" w:bidi="ar-SA"/>
        </w:rPr>
        <w:t xml:space="preserve"> bude uveřejněna v registru smluv dle zákona č. 340/2015 Sb., o zvláštních podmínkách účinnosti některých smluv, uveřejňování těchto smluv a o registru smluv (zákon o registru smluv), ve znění pozdějších předpisů (dále jen „</w:t>
      </w:r>
      <w:r w:rsidR="00F06E94">
        <w:rPr>
          <w:rFonts w:ascii="Arial" w:hAnsi="Arial" w:cs="Arial"/>
          <w:b/>
          <w:bCs/>
          <w:lang w:eastAsia="cs-CZ" w:bidi="ar-SA"/>
        </w:rPr>
        <w:t>ZRS</w:t>
      </w:r>
      <w:r w:rsidR="00464287" w:rsidRPr="00464287">
        <w:rPr>
          <w:rFonts w:ascii="Arial" w:hAnsi="Arial" w:cs="Arial"/>
          <w:lang w:eastAsia="cs-CZ" w:bidi="ar-SA"/>
        </w:rPr>
        <w:t xml:space="preserve">“). Uveřejnění </w:t>
      </w:r>
      <w:r>
        <w:rPr>
          <w:rFonts w:ascii="Arial" w:hAnsi="Arial" w:cs="Arial"/>
          <w:lang w:eastAsia="cs-CZ" w:bidi="ar-SA"/>
        </w:rPr>
        <w:t>Dílčí smlouvy</w:t>
      </w:r>
      <w:r w:rsidR="00464287" w:rsidRPr="00464287">
        <w:rPr>
          <w:rFonts w:ascii="Arial" w:hAnsi="Arial" w:cs="Arial"/>
          <w:lang w:eastAsia="cs-CZ" w:bidi="ar-SA"/>
        </w:rPr>
        <w:t xml:space="preserve"> v registru smluv zajistí Objednatel.</w:t>
      </w:r>
    </w:p>
    <w:p w14:paraId="2A2F7ECD" w14:textId="05D2A72E" w:rsidR="00464287" w:rsidRPr="00464287" w:rsidRDefault="00A63B31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Dílčí smlouva</w:t>
      </w:r>
      <w:r w:rsidR="00464287" w:rsidRPr="00464287">
        <w:rPr>
          <w:rFonts w:ascii="Arial" w:hAnsi="Arial" w:cs="Arial"/>
          <w:lang w:eastAsia="cs-CZ" w:bidi="ar-SA"/>
        </w:rPr>
        <w:t xml:space="preserve"> nabývá účinnosti uveřejn</w:t>
      </w:r>
      <w:r w:rsidR="00D37F7A">
        <w:rPr>
          <w:rFonts w:ascii="Arial" w:hAnsi="Arial" w:cs="Arial"/>
          <w:lang w:eastAsia="cs-CZ" w:bidi="ar-SA"/>
        </w:rPr>
        <w:t>ěn</w:t>
      </w:r>
      <w:r w:rsidR="00464287" w:rsidRPr="00464287">
        <w:rPr>
          <w:rFonts w:ascii="Arial" w:hAnsi="Arial" w:cs="Arial"/>
          <w:lang w:eastAsia="cs-CZ" w:bidi="ar-SA"/>
        </w:rPr>
        <w:t>ím v</w:t>
      </w:r>
      <w:r w:rsidR="002B043D">
        <w:rPr>
          <w:rFonts w:ascii="Arial" w:hAnsi="Arial" w:cs="Arial"/>
          <w:lang w:eastAsia="cs-CZ" w:bidi="ar-SA"/>
        </w:rPr>
        <w:t> registru smluv</w:t>
      </w:r>
      <w:r w:rsidR="00464287" w:rsidRPr="00464287">
        <w:rPr>
          <w:rFonts w:ascii="Arial" w:hAnsi="Arial" w:cs="Arial"/>
          <w:lang w:eastAsia="cs-CZ" w:bidi="ar-SA"/>
        </w:rPr>
        <w:t>.</w:t>
      </w:r>
    </w:p>
    <w:p w14:paraId="7B205370" w14:textId="3357ABC9" w:rsidR="00464287" w:rsidRPr="0098337B" w:rsidRDefault="00464287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98337B">
        <w:rPr>
          <w:rFonts w:ascii="Arial" w:hAnsi="Arial" w:cs="Arial"/>
          <w:lang w:eastAsia="cs-CZ" w:bidi="ar-SA"/>
        </w:rPr>
        <w:t xml:space="preserve">Dodavatel se zavazuje vést evidenci poskytnutého </w:t>
      </w:r>
      <w:r w:rsidR="002B043D" w:rsidRPr="0098337B">
        <w:rPr>
          <w:rFonts w:ascii="Arial" w:hAnsi="Arial" w:cs="Arial"/>
          <w:lang w:eastAsia="cs-CZ" w:bidi="ar-SA"/>
        </w:rPr>
        <w:t>p</w:t>
      </w:r>
      <w:r w:rsidRPr="0098337B">
        <w:rPr>
          <w:rFonts w:ascii="Arial" w:hAnsi="Arial" w:cs="Arial"/>
          <w:lang w:eastAsia="cs-CZ" w:bidi="ar-SA"/>
        </w:rPr>
        <w:t xml:space="preserve">lnění na základě </w:t>
      </w:r>
      <w:r w:rsidR="002B043D" w:rsidRPr="0098337B">
        <w:rPr>
          <w:rFonts w:ascii="Arial" w:hAnsi="Arial" w:cs="Arial"/>
          <w:lang w:eastAsia="cs-CZ" w:bidi="ar-SA"/>
        </w:rPr>
        <w:t>D</w:t>
      </w:r>
      <w:r w:rsidRPr="0098337B">
        <w:rPr>
          <w:rFonts w:ascii="Arial" w:hAnsi="Arial" w:cs="Arial"/>
          <w:lang w:eastAsia="cs-CZ" w:bidi="ar-SA"/>
        </w:rPr>
        <w:t xml:space="preserve">ohody, resp. </w:t>
      </w:r>
      <w:r w:rsidR="00A63B31">
        <w:rPr>
          <w:rFonts w:ascii="Arial" w:hAnsi="Arial" w:cs="Arial"/>
          <w:lang w:eastAsia="cs-CZ" w:bidi="ar-SA"/>
        </w:rPr>
        <w:t>Dílčích smluv</w:t>
      </w:r>
      <w:r w:rsidRPr="0098337B">
        <w:rPr>
          <w:rFonts w:ascii="Arial" w:hAnsi="Arial" w:cs="Arial"/>
          <w:lang w:eastAsia="cs-CZ" w:bidi="ar-SA"/>
        </w:rPr>
        <w:t xml:space="preserve">. Dodavatel je povinen kdykoliv za trvání účinnosti </w:t>
      </w:r>
      <w:r w:rsidR="002B043D" w:rsidRPr="0098337B">
        <w:rPr>
          <w:rFonts w:ascii="Arial" w:hAnsi="Arial" w:cs="Arial"/>
          <w:lang w:eastAsia="cs-CZ" w:bidi="ar-SA"/>
        </w:rPr>
        <w:t>D</w:t>
      </w:r>
      <w:r w:rsidRPr="0098337B">
        <w:rPr>
          <w:rFonts w:ascii="Arial" w:hAnsi="Arial" w:cs="Arial"/>
          <w:lang w:eastAsia="cs-CZ" w:bidi="ar-SA"/>
        </w:rPr>
        <w:t xml:space="preserve">ohody poskytnout </w:t>
      </w:r>
      <w:r w:rsidRPr="0098337B">
        <w:rPr>
          <w:rFonts w:ascii="Arial" w:hAnsi="Arial" w:cs="Arial"/>
          <w:lang w:eastAsia="cs-CZ" w:bidi="ar-SA"/>
        </w:rPr>
        <w:lastRenderedPageBreak/>
        <w:t xml:space="preserve">požadované informace z uvedené evidence Objednateli, a to do </w:t>
      </w:r>
      <w:r w:rsidR="002B043D" w:rsidRPr="0098337B">
        <w:rPr>
          <w:rFonts w:ascii="Arial" w:hAnsi="Arial" w:cs="Arial"/>
          <w:lang w:eastAsia="cs-CZ" w:bidi="ar-SA"/>
        </w:rPr>
        <w:t>3</w:t>
      </w:r>
      <w:r w:rsidRPr="0098337B">
        <w:rPr>
          <w:rFonts w:ascii="Arial" w:hAnsi="Arial" w:cs="Arial"/>
          <w:lang w:eastAsia="cs-CZ" w:bidi="ar-SA"/>
        </w:rPr>
        <w:t xml:space="preserve"> pracovních dnů ode dne doručení jeho žádosti.</w:t>
      </w:r>
    </w:p>
    <w:p w14:paraId="222DEF25" w14:textId="4EAF6749" w:rsidR="00464287" w:rsidRPr="00464287" w:rsidRDefault="00464287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464287">
        <w:rPr>
          <w:rFonts w:ascii="Arial" w:hAnsi="Arial" w:cs="Arial"/>
          <w:lang w:eastAsia="cs-CZ" w:bidi="ar-SA"/>
        </w:rPr>
        <w:t xml:space="preserve">Strany </w:t>
      </w:r>
      <w:r w:rsidR="00106F7C">
        <w:rPr>
          <w:rFonts w:ascii="Arial" w:hAnsi="Arial" w:cs="Arial"/>
          <w:lang w:eastAsia="cs-CZ" w:bidi="ar-SA"/>
        </w:rPr>
        <w:t>D</w:t>
      </w:r>
      <w:r w:rsidRPr="00464287">
        <w:rPr>
          <w:rFonts w:ascii="Arial" w:hAnsi="Arial" w:cs="Arial"/>
          <w:lang w:eastAsia="cs-CZ" w:bidi="ar-SA"/>
        </w:rPr>
        <w:t xml:space="preserve">ohody jsou si vědomy skutečnosti, že v souladu s ustanovením § 131 odst. 5 ZZVZ nejsou oprávněny při uzavírání </w:t>
      </w:r>
      <w:r w:rsidR="00A63B31">
        <w:rPr>
          <w:rFonts w:ascii="Arial" w:hAnsi="Arial" w:cs="Arial"/>
          <w:lang w:eastAsia="cs-CZ" w:bidi="ar-SA"/>
        </w:rPr>
        <w:t>Dílčích smluv</w:t>
      </w:r>
      <w:r w:rsidRPr="00464287">
        <w:rPr>
          <w:rFonts w:ascii="Arial" w:hAnsi="Arial" w:cs="Arial"/>
          <w:lang w:eastAsia="cs-CZ" w:bidi="ar-SA"/>
        </w:rPr>
        <w:t xml:space="preserve"> umožnit podstatnou změnu podmínek </w:t>
      </w:r>
      <w:r w:rsidR="002B043D">
        <w:rPr>
          <w:rFonts w:ascii="Arial" w:hAnsi="Arial" w:cs="Arial"/>
          <w:lang w:eastAsia="cs-CZ" w:bidi="ar-SA"/>
        </w:rPr>
        <w:t>D</w:t>
      </w:r>
      <w:r w:rsidRPr="00464287">
        <w:rPr>
          <w:rFonts w:ascii="Arial" w:hAnsi="Arial" w:cs="Arial"/>
          <w:lang w:eastAsia="cs-CZ" w:bidi="ar-SA"/>
        </w:rPr>
        <w:t>ohody.</w:t>
      </w:r>
    </w:p>
    <w:p w14:paraId="573C10DE" w14:textId="43B64DAE" w:rsidR="00464287" w:rsidRPr="00464287" w:rsidRDefault="00464287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464287">
        <w:rPr>
          <w:rFonts w:ascii="Arial" w:hAnsi="Arial" w:cs="Arial"/>
          <w:lang w:eastAsia="cs-CZ" w:bidi="ar-SA"/>
        </w:rPr>
        <w:t xml:space="preserve">Dodavatel bere na vědomí, že vůči Objednateli nemůže vynucovat uzavření jakékoliv </w:t>
      </w:r>
      <w:r w:rsidR="00A63B31">
        <w:rPr>
          <w:rFonts w:ascii="Arial" w:hAnsi="Arial" w:cs="Arial"/>
          <w:lang w:eastAsia="cs-CZ" w:bidi="ar-SA"/>
        </w:rPr>
        <w:t>Dílčí smlouvy</w:t>
      </w:r>
      <w:r w:rsidRPr="00464287">
        <w:rPr>
          <w:rFonts w:ascii="Arial" w:hAnsi="Arial" w:cs="Arial"/>
          <w:lang w:eastAsia="cs-CZ" w:bidi="ar-SA"/>
        </w:rPr>
        <w:t xml:space="preserve"> ani požadovat zaplacení jakýchkoliv plateb vyjma těch za skutečně objednané a realizované </w:t>
      </w:r>
      <w:r w:rsidR="002B043D">
        <w:rPr>
          <w:rFonts w:ascii="Arial" w:hAnsi="Arial" w:cs="Arial"/>
          <w:lang w:eastAsia="cs-CZ" w:bidi="ar-SA"/>
        </w:rPr>
        <w:t>služby</w:t>
      </w:r>
      <w:r w:rsidRPr="00464287">
        <w:rPr>
          <w:rFonts w:ascii="Arial" w:hAnsi="Arial" w:cs="Arial"/>
          <w:lang w:eastAsia="cs-CZ" w:bidi="ar-SA"/>
        </w:rPr>
        <w:t xml:space="preserve"> na základě uzavřené </w:t>
      </w:r>
      <w:r w:rsidR="00A63B31">
        <w:rPr>
          <w:rFonts w:ascii="Arial" w:hAnsi="Arial" w:cs="Arial"/>
          <w:lang w:eastAsia="cs-CZ" w:bidi="ar-SA"/>
        </w:rPr>
        <w:t>Dílčí smlouvy</w:t>
      </w:r>
      <w:r w:rsidRPr="00464287">
        <w:rPr>
          <w:rFonts w:ascii="Arial" w:hAnsi="Arial" w:cs="Arial"/>
          <w:lang w:eastAsia="cs-CZ" w:bidi="ar-SA"/>
        </w:rPr>
        <w:t>.</w:t>
      </w:r>
      <w:bookmarkEnd w:id="17"/>
    </w:p>
    <w:p w14:paraId="4BC528AC" w14:textId="2AD27839" w:rsidR="009A7186" w:rsidRPr="001B138D" w:rsidRDefault="009A7186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19" w:name="_Ref413331610"/>
      <w:bookmarkStart w:id="20" w:name="_Toc257991674"/>
      <w:r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>Doba</w:t>
      </w:r>
      <w:r w:rsidR="00D45615"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 xml:space="preserve"> a </w:t>
      </w:r>
      <w:r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>místo plnění</w:t>
      </w:r>
      <w:bookmarkEnd w:id="19"/>
      <w:bookmarkEnd w:id="20"/>
    </w:p>
    <w:p w14:paraId="49DBB061" w14:textId="4FEB06ED" w:rsidR="009A7186" w:rsidRPr="001B138D" w:rsidRDefault="002B043D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21" w:name="_Toc323574604"/>
      <w:bookmarkStart w:id="22" w:name="_Toc323574639"/>
      <w:bookmarkStart w:id="23" w:name="_Toc323709546"/>
      <w:bookmarkStart w:id="24" w:name="_Toc366047416"/>
      <w:bookmarkStart w:id="25" w:name="_Ref137119543"/>
      <w:bookmarkEnd w:id="21"/>
      <w:bookmarkEnd w:id="22"/>
      <w:bookmarkEnd w:id="23"/>
      <w:bookmarkEnd w:id="24"/>
      <w:r>
        <w:rPr>
          <w:rFonts w:ascii="Arial" w:hAnsi="Arial" w:cs="Arial"/>
          <w:lang w:eastAsia="cs-CZ" w:bidi="ar-SA"/>
        </w:rPr>
        <w:t>Dohoda</w:t>
      </w:r>
      <w:r w:rsidRPr="001B138D">
        <w:rPr>
          <w:rFonts w:ascii="Arial" w:hAnsi="Arial" w:cs="Arial"/>
          <w:lang w:eastAsia="cs-CZ" w:bidi="ar-SA"/>
        </w:rPr>
        <w:t xml:space="preserve"> </w:t>
      </w:r>
      <w:r w:rsidR="009A7186" w:rsidRPr="001B138D">
        <w:rPr>
          <w:rFonts w:ascii="Arial" w:hAnsi="Arial" w:cs="Arial"/>
          <w:lang w:eastAsia="cs-CZ" w:bidi="ar-SA"/>
        </w:rPr>
        <w:t xml:space="preserve">je uzavřena na dobu určitou. </w:t>
      </w:r>
      <w:bookmarkEnd w:id="25"/>
      <w:r w:rsidR="004A0AAC" w:rsidRPr="001B138D">
        <w:rPr>
          <w:rFonts w:ascii="Arial" w:hAnsi="Arial" w:cs="Arial"/>
          <w:lang w:eastAsia="cs-CZ" w:bidi="ar-SA"/>
        </w:rPr>
        <w:t xml:space="preserve">Služby budou poskytovány po dobu 30 měsíců od účinnosti </w:t>
      </w:r>
      <w:r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 xml:space="preserve"> </w:t>
      </w:r>
      <w:r w:rsidR="004A0AAC" w:rsidRPr="001B138D">
        <w:rPr>
          <w:rFonts w:ascii="Arial" w:hAnsi="Arial" w:cs="Arial"/>
          <w:lang w:eastAsia="cs-CZ" w:bidi="ar-SA"/>
        </w:rPr>
        <w:t>nebo do vyčerpání finančního objemu plnění</w:t>
      </w:r>
      <w:r w:rsidR="00216B8C" w:rsidRPr="001B138D">
        <w:rPr>
          <w:rFonts w:ascii="Arial" w:hAnsi="Arial" w:cs="Arial"/>
          <w:lang w:eastAsia="cs-CZ" w:bidi="ar-SA"/>
        </w:rPr>
        <w:t xml:space="preserve"> </w:t>
      </w:r>
      <w:r w:rsidR="00CD70A2">
        <w:rPr>
          <w:rFonts w:ascii="Arial" w:hAnsi="Arial" w:cs="Arial"/>
          <w:lang w:eastAsia="cs-CZ" w:bidi="ar-SA"/>
        </w:rPr>
        <w:t>4</w:t>
      </w:r>
      <w:r w:rsidR="000D57E3">
        <w:rPr>
          <w:rFonts w:ascii="Arial" w:hAnsi="Arial" w:cs="Arial"/>
          <w:lang w:eastAsia="cs-CZ" w:bidi="ar-SA"/>
        </w:rPr>
        <w:t>2</w:t>
      </w:r>
      <w:r w:rsidR="000A6FAE">
        <w:rPr>
          <w:rFonts w:ascii="Arial" w:hAnsi="Arial" w:cs="Arial"/>
          <w:lang w:eastAsia="cs-CZ" w:bidi="ar-SA"/>
        </w:rPr>
        <w:t xml:space="preserve"> </w:t>
      </w:r>
      <w:r w:rsidR="00216B8C" w:rsidRPr="001B138D">
        <w:rPr>
          <w:rFonts w:ascii="Arial" w:hAnsi="Arial" w:cs="Arial"/>
          <w:lang w:eastAsia="cs-CZ" w:bidi="ar-SA"/>
        </w:rPr>
        <w:t>mil. Kč bez DPH</w:t>
      </w:r>
      <w:r w:rsidR="00B027BF">
        <w:rPr>
          <w:rFonts w:ascii="Arial" w:hAnsi="Arial" w:cs="Arial"/>
          <w:lang w:eastAsia="cs-CZ" w:bidi="ar-SA"/>
        </w:rPr>
        <w:t xml:space="preserve"> nebo </w:t>
      </w:r>
      <w:r w:rsidR="00373684" w:rsidRPr="00373684">
        <w:rPr>
          <w:rFonts w:ascii="Arial" w:hAnsi="Arial" w:cs="Arial"/>
          <w:lang w:eastAsia="cs-CZ" w:bidi="ar-SA"/>
        </w:rPr>
        <w:t xml:space="preserve">do konce roku </w:t>
      </w:r>
      <w:r w:rsidR="005D6DBE" w:rsidRPr="00373684">
        <w:rPr>
          <w:rFonts w:ascii="Arial" w:hAnsi="Arial" w:cs="Arial"/>
          <w:lang w:eastAsia="cs-CZ" w:bidi="ar-SA"/>
        </w:rPr>
        <w:t>202</w:t>
      </w:r>
      <w:r w:rsidR="005D6DBE">
        <w:rPr>
          <w:rFonts w:ascii="Arial" w:hAnsi="Arial" w:cs="Arial"/>
          <w:lang w:eastAsia="cs-CZ" w:bidi="ar-SA"/>
        </w:rPr>
        <w:t>7</w:t>
      </w:r>
      <w:r w:rsidR="00216B8C" w:rsidRPr="001B138D">
        <w:rPr>
          <w:rFonts w:ascii="Arial" w:hAnsi="Arial" w:cs="Arial"/>
          <w:lang w:eastAsia="cs-CZ" w:bidi="ar-SA"/>
        </w:rPr>
        <w:t>, dle toho, která z</w:t>
      </w:r>
      <w:r w:rsidR="006D400E">
        <w:rPr>
          <w:rFonts w:ascii="Arial" w:hAnsi="Arial" w:cs="Arial"/>
          <w:lang w:eastAsia="cs-CZ" w:bidi="ar-SA"/>
        </w:rPr>
        <w:t> těchto</w:t>
      </w:r>
      <w:r w:rsidR="00216B8C" w:rsidRPr="001B138D">
        <w:rPr>
          <w:rFonts w:ascii="Arial" w:hAnsi="Arial" w:cs="Arial"/>
          <w:lang w:eastAsia="cs-CZ" w:bidi="ar-SA"/>
        </w:rPr>
        <w:t xml:space="preserve"> skutečností nastane dříve.</w:t>
      </w:r>
    </w:p>
    <w:p w14:paraId="0C0A67C3" w14:textId="4AC26ED9" w:rsidR="009A7186" w:rsidRPr="001B138D" w:rsidRDefault="00D45615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26" w:name="_Ref526852883"/>
      <w:bookmarkStart w:id="27" w:name="_Ref413684666"/>
      <w:r w:rsidRPr="001B138D">
        <w:rPr>
          <w:rFonts w:ascii="Arial" w:hAnsi="Arial" w:cs="Arial"/>
          <w:lang w:eastAsia="cs-CZ" w:bidi="ar-SA"/>
        </w:rPr>
        <w:t xml:space="preserve">Místem plnění je území České republiky. </w:t>
      </w:r>
      <w:r w:rsidR="009A7186" w:rsidRPr="001B138D">
        <w:rPr>
          <w:rFonts w:ascii="Arial" w:hAnsi="Arial" w:cs="Arial"/>
          <w:lang w:eastAsia="cs-CZ" w:bidi="ar-SA"/>
        </w:rPr>
        <w:t xml:space="preserve">Nestanoví-li tato </w:t>
      </w:r>
      <w:r w:rsidR="009F61AC">
        <w:rPr>
          <w:rFonts w:ascii="Arial" w:hAnsi="Arial" w:cs="Arial"/>
          <w:lang w:eastAsia="cs-CZ" w:bidi="ar-SA"/>
        </w:rPr>
        <w:t>Dohoda</w:t>
      </w:r>
      <w:r w:rsidR="009F61AC" w:rsidRPr="001B138D">
        <w:rPr>
          <w:rFonts w:ascii="Arial" w:hAnsi="Arial" w:cs="Arial"/>
          <w:lang w:eastAsia="cs-CZ" w:bidi="ar-SA"/>
        </w:rPr>
        <w:t xml:space="preserve"> </w:t>
      </w:r>
      <w:r w:rsidR="009A7186" w:rsidRPr="001B138D">
        <w:rPr>
          <w:rFonts w:ascii="Arial" w:hAnsi="Arial" w:cs="Arial"/>
          <w:lang w:eastAsia="cs-CZ" w:bidi="ar-SA"/>
        </w:rPr>
        <w:t>jinak, je místem</w:t>
      </w:r>
      <w:r w:rsidRPr="001B138D">
        <w:rPr>
          <w:rFonts w:ascii="Arial" w:hAnsi="Arial" w:cs="Arial"/>
          <w:lang w:eastAsia="cs-CZ" w:bidi="ar-SA"/>
        </w:rPr>
        <w:t xml:space="preserve"> předání výstupů</w:t>
      </w:r>
      <w:r w:rsidR="009A7186" w:rsidRPr="001B138D">
        <w:rPr>
          <w:rFonts w:ascii="Arial" w:hAnsi="Arial" w:cs="Arial"/>
          <w:lang w:eastAsia="cs-CZ" w:bidi="ar-SA"/>
        </w:rPr>
        <w:t xml:space="preserve"> plnění sídlo </w:t>
      </w:r>
      <w:r w:rsidR="00B23D26" w:rsidRPr="001B138D">
        <w:rPr>
          <w:rFonts w:ascii="Arial" w:hAnsi="Arial" w:cs="Arial"/>
          <w:lang w:eastAsia="cs-CZ" w:bidi="ar-SA"/>
        </w:rPr>
        <w:t>O</w:t>
      </w:r>
      <w:r w:rsidR="009A7186" w:rsidRPr="001B138D">
        <w:rPr>
          <w:rFonts w:ascii="Arial" w:hAnsi="Arial" w:cs="Arial"/>
          <w:lang w:eastAsia="cs-CZ" w:bidi="ar-SA"/>
        </w:rPr>
        <w:t>bjednatele.</w:t>
      </w:r>
      <w:bookmarkEnd w:id="26"/>
    </w:p>
    <w:p w14:paraId="606F7DB9" w14:textId="4427D278" w:rsidR="00D45615" w:rsidRPr="001B138D" w:rsidRDefault="00D45615" w:rsidP="008412D3">
      <w:pPr>
        <w:keepNext/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r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>Způsob plnění</w:t>
      </w:r>
    </w:p>
    <w:p w14:paraId="30371214" w14:textId="70DD6576" w:rsidR="00D45615" w:rsidRPr="001B138D" w:rsidRDefault="00D45615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Služby budou poskytovány na </w:t>
      </w:r>
      <w:r w:rsidR="00310667">
        <w:rPr>
          <w:rFonts w:ascii="Arial" w:hAnsi="Arial" w:cs="Arial"/>
          <w:lang w:eastAsia="cs-CZ" w:bidi="ar-SA"/>
        </w:rPr>
        <w:t xml:space="preserve">základě </w:t>
      </w:r>
      <w:r w:rsidR="00A63B31">
        <w:rPr>
          <w:rFonts w:ascii="Arial" w:hAnsi="Arial" w:cs="Arial"/>
          <w:lang w:eastAsia="cs-CZ" w:bidi="ar-SA"/>
        </w:rPr>
        <w:t>Dílčích smluv</w:t>
      </w:r>
      <w:r w:rsidRPr="001B138D">
        <w:rPr>
          <w:rFonts w:ascii="Arial" w:hAnsi="Arial" w:cs="Arial"/>
          <w:lang w:eastAsia="cs-CZ" w:bidi="ar-SA"/>
        </w:rPr>
        <w:t>, a to</w:t>
      </w:r>
      <w:r w:rsidR="00CA116B" w:rsidRPr="001B138D">
        <w:rPr>
          <w:rFonts w:ascii="Arial" w:hAnsi="Arial" w:cs="Arial"/>
          <w:lang w:eastAsia="cs-CZ" w:bidi="ar-SA"/>
        </w:rPr>
        <w:t xml:space="preserve"> za účelem </w:t>
      </w:r>
      <w:r w:rsidR="00232BD2" w:rsidRPr="001B138D">
        <w:rPr>
          <w:rFonts w:ascii="Arial" w:hAnsi="Arial" w:cs="Arial"/>
          <w:lang w:eastAsia="cs-CZ" w:bidi="ar-SA"/>
        </w:rPr>
        <w:t xml:space="preserve">realizace reklamních a mediálních </w:t>
      </w:r>
      <w:r w:rsidR="00CA116B" w:rsidRPr="001B138D">
        <w:rPr>
          <w:rFonts w:ascii="Arial" w:hAnsi="Arial" w:cs="Arial"/>
          <w:lang w:eastAsia="cs-CZ" w:bidi="ar-SA"/>
        </w:rPr>
        <w:t xml:space="preserve">kampaní </w:t>
      </w:r>
      <w:r w:rsidR="00232BD2" w:rsidRPr="001B138D">
        <w:rPr>
          <w:rFonts w:ascii="Arial" w:hAnsi="Arial" w:cs="Arial"/>
          <w:lang w:eastAsia="cs-CZ" w:bidi="ar-SA"/>
        </w:rPr>
        <w:t>O</w:t>
      </w:r>
      <w:r w:rsidR="00CA116B" w:rsidRPr="001B138D">
        <w:rPr>
          <w:rFonts w:ascii="Arial" w:hAnsi="Arial" w:cs="Arial"/>
          <w:lang w:eastAsia="cs-CZ" w:bidi="ar-SA"/>
        </w:rPr>
        <w:t>bjednatele v těchto čtvrtletích</w:t>
      </w:r>
      <w:r w:rsidR="00232BD2" w:rsidRPr="001B138D">
        <w:rPr>
          <w:rFonts w:ascii="Arial" w:hAnsi="Arial" w:cs="Arial"/>
          <w:lang w:eastAsia="cs-CZ" w:bidi="ar-SA"/>
        </w:rPr>
        <w:t xml:space="preserve"> (dále též jen „</w:t>
      </w:r>
      <w:r w:rsidR="00232BD2" w:rsidRPr="001B138D">
        <w:rPr>
          <w:rFonts w:ascii="Arial" w:hAnsi="Arial" w:cs="Arial"/>
          <w:b/>
          <w:bCs/>
          <w:lang w:eastAsia="cs-CZ" w:bidi="ar-SA"/>
        </w:rPr>
        <w:t>Q</w:t>
      </w:r>
      <w:r w:rsidR="00232BD2" w:rsidRPr="001B138D">
        <w:rPr>
          <w:rFonts w:ascii="Arial" w:hAnsi="Arial" w:cs="Arial"/>
          <w:lang w:eastAsia="cs-CZ" w:bidi="ar-SA"/>
        </w:rPr>
        <w:t>“)</w:t>
      </w:r>
      <w:r w:rsidR="002C5349">
        <w:rPr>
          <w:rFonts w:ascii="Arial" w:hAnsi="Arial" w:cs="Arial"/>
          <w:lang w:eastAsia="cs-CZ" w:bidi="ar-SA"/>
        </w:rPr>
        <w:t>:</w:t>
      </w:r>
    </w:p>
    <w:p w14:paraId="36D5BDEC" w14:textId="59311EC5" w:rsidR="00CA116B" w:rsidRPr="001B138D" w:rsidRDefault="00C1295D" w:rsidP="008412D3">
      <w:pPr>
        <w:pStyle w:val="Odstavecseseznamem"/>
        <w:numPr>
          <w:ilvl w:val="0"/>
          <w:numId w:val="14"/>
        </w:numPr>
        <w:spacing w:after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30C5C" w:rsidRPr="001B138D">
        <w:rPr>
          <w:rFonts w:ascii="Arial" w:hAnsi="Arial" w:cs="Arial"/>
        </w:rPr>
        <w:t xml:space="preserve">. </w:t>
      </w:r>
      <w:r w:rsidR="00CA116B" w:rsidRPr="001B138D">
        <w:rPr>
          <w:rFonts w:ascii="Arial" w:hAnsi="Arial" w:cs="Arial"/>
        </w:rPr>
        <w:t>Q 2025,</w:t>
      </w:r>
    </w:p>
    <w:p w14:paraId="7A7F34E0" w14:textId="7422CC7B" w:rsidR="00CA116B" w:rsidRPr="001B138D" w:rsidRDefault="00C1295D" w:rsidP="008412D3">
      <w:pPr>
        <w:pStyle w:val="Odstavecseseznamem"/>
        <w:numPr>
          <w:ilvl w:val="0"/>
          <w:numId w:val="14"/>
        </w:numPr>
        <w:spacing w:after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30C5C" w:rsidRPr="001B138D">
        <w:rPr>
          <w:rFonts w:ascii="Arial" w:hAnsi="Arial" w:cs="Arial"/>
        </w:rPr>
        <w:t xml:space="preserve">. </w:t>
      </w:r>
      <w:r w:rsidR="00CA116B" w:rsidRPr="001B138D">
        <w:rPr>
          <w:rFonts w:ascii="Arial" w:hAnsi="Arial" w:cs="Arial"/>
        </w:rPr>
        <w:t>Q 202</w:t>
      </w:r>
      <w:r>
        <w:rPr>
          <w:rFonts w:ascii="Arial" w:hAnsi="Arial" w:cs="Arial"/>
        </w:rPr>
        <w:t>6</w:t>
      </w:r>
      <w:r w:rsidR="00CA116B" w:rsidRPr="001B138D">
        <w:rPr>
          <w:rFonts w:ascii="Arial" w:hAnsi="Arial" w:cs="Arial"/>
        </w:rPr>
        <w:t>,</w:t>
      </w:r>
    </w:p>
    <w:p w14:paraId="1E212DE1" w14:textId="760B765A" w:rsidR="00CA116B" w:rsidRPr="001B138D" w:rsidRDefault="00C1295D" w:rsidP="008412D3">
      <w:pPr>
        <w:pStyle w:val="Odstavecseseznamem"/>
        <w:numPr>
          <w:ilvl w:val="0"/>
          <w:numId w:val="14"/>
        </w:numPr>
        <w:spacing w:after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30C5C" w:rsidRPr="001B138D">
        <w:rPr>
          <w:rFonts w:ascii="Arial" w:hAnsi="Arial" w:cs="Arial"/>
        </w:rPr>
        <w:t xml:space="preserve">. </w:t>
      </w:r>
      <w:r w:rsidR="00CA116B" w:rsidRPr="001B138D">
        <w:rPr>
          <w:rFonts w:ascii="Arial" w:hAnsi="Arial" w:cs="Arial"/>
        </w:rPr>
        <w:t>Q 2026,</w:t>
      </w:r>
    </w:p>
    <w:p w14:paraId="3A979B5D" w14:textId="2C9CBC3D" w:rsidR="00CA116B" w:rsidRDefault="00C1295D" w:rsidP="008412D3">
      <w:pPr>
        <w:pStyle w:val="Odstavecseseznamem"/>
        <w:numPr>
          <w:ilvl w:val="0"/>
          <w:numId w:val="14"/>
        </w:numPr>
        <w:spacing w:after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30C5C" w:rsidRPr="001B138D">
        <w:rPr>
          <w:rFonts w:ascii="Arial" w:hAnsi="Arial" w:cs="Arial"/>
        </w:rPr>
        <w:t xml:space="preserve">. </w:t>
      </w:r>
      <w:r w:rsidR="00CA116B" w:rsidRPr="001B138D">
        <w:rPr>
          <w:rFonts w:ascii="Arial" w:hAnsi="Arial" w:cs="Arial"/>
        </w:rPr>
        <w:t>Q 202</w:t>
      </w:r>
      <w:r>
        <w:rPr>
          <w:rFonts w:ascii="Arial" w:hAnsi="Arial" w:cs="Arial"/>
        </w:rPr>
        <w:t>7,</w:t>
      </w:r>
    </w:p>
    <w:p w14:paraId="77EF6090" w14:textId="4F86BC24" w:rsidR="00C1295D" w:rsidRPr="001B138D" w:rsidRDefault="00C1295D" w:rsidP="008412D3">
      <w:pPr>
        <w:pStyle w:val="Odstavecseseznamem"/>
        <w:numPr>
          <w:ilvl w:val="0"/>
          <w:numId w:val="14"/>
        </w:numPr>
        <w:spacing w:after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3. Q 2027</w:t>
      </w:r>
      <w:r w:rsidR="001A7E0F">
        <w:rPr>
          <w:rFonts w:ascii="Arial" w:hAnsi="Arial" w:cs="Arial"/>
        </w:rPr>
        <w:t>.</w:t>
      </w:r>
    </w:p>
    <w:p w14:paraId="730E32E5" w14:textId="13EE3E03" w:rsidR="00CA116B" w:rsidRPr="002C5349" w:rsidRDefault="00CA116B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2C5349">
        <w:rPr>
          <w:rFonts w:ascii="Arial" w:hAnsi="Arial" w:cs="Arial"/>
          <w:lang w:eastAsia="cs-CZ" w:bidi="ar-SA"/>
        </w:rPr>
        <w:t xml:space="preserve">Bude-li </w:t>
      </w:r>
      <w:r w:rsidR="007427A5">
        <w:rPr>
          <w:rFonts w:ascii="Arial" w:hAnsi="Arial" w:cs="Arial"/>
          <w:lang w:eastAsia="cs-CZ" w:bidi="ar-SA"/>
        </w:rPr>
        <w:t>Dohoda</w:t>
      </w:r>
      <w:r w:rsidR="007427A5" w:rsidRPr="001B138D">
        <w:rPr>
          <w:rFonts w:ascii="Arial" w:hAnsi="Arial" w:cs="Arial"/>
          <w:lang w:eastAsia="cs-CZ" w:bidi="ar-SA"/>
        </w:rPr>
        <w:t xml:space="preserve"> </w:t>
      </w:r>
      <w:r w:rsidR="002C5349" w:rsidRPr="002C5349">
        <w:rPr>
          <w:rFonts w:ascii="Arial" w:hAnsi="Arial" w:cs="Arial"/>
          <w:lang w:eastAsia="cs-CZ" w:bidi="ar-SA"/>
        </w:rPr>
        <w:t xml:space="preserve">uzavřena </w:t>
      </w:r>
      <w:r w:rsidRPr="002C5349">
        <w:rPr>
          <w:rFonts w:ascii="Arial" w:hAnsi="Arial" w:cs="Arial"/>
          <w:lang w:eastAsia="cs-CZ" w:bidi="ar-SA"/>
        </w:rPr>
        <w:t xml:space="preserve">k takovému okamžiku, že </w:t>
      </w:r>
      <w:r w:rsidR="009E1214" w:rsidRPr="002C5349">
        <w:rPr>
          <w:rFonts w:ascii="Arial" w:hAnsi="Arial" w:cs="Arial"/>
          <w:lang w:eastAsia="cs-CZ" w:bidi="ar-SA"/>
        </w:rPr>
        <w:t xml:space="preserve">nebude možné zajistit služby v některém z výše uváděných čtvrtletí, část služeb pro příslušné čtvrtletí nebude </w:t>
      </w:r>
      <w:r w:rsidR="007427A5">
        <w:rPr>
          <w:rFonts w:ascii="Arial" w:hAnsi="Arial" w:cs="Arial"/>
          <w:lang w:eastAsia="cs-CZ" w:bidi="ar-SA"/>
        </w:rPr>
        <w:t>D</w:t>
      </w:r>
      <w:r w:rsidR="009E1214" w:rsidRPr="002C5349">
        <w:rPr>
          <w:rFonts w:ascii="Arial" w:hAnsi="Arial" w:cs="Arial"/>
          <w:lang w:eastAsia="cs-CZ" w:bidi="ar-SA"/>
        </w:rPr>
        <w:t xml:space="preserve">odavatelem poskytována, </w:t>
      </w:r>
      <w:r w:rsidR="009F61AC">
        <w:rPr>
          <w:rFonts w:ascii="Arial" w:hAnsi="Arial" w:cs="Arial"/>
          <w:lang w:eastAsia="cs-CZ" w:bidi="ar-SA"/>
        </w:rPr>
        <w:t>Dohoda</w:t>
      </w:r>
      <w:r w:rsidR="009F61AC" w:rsidRPr="002C5349">
        <w:rPr>
          <w:rFonts w:ascii="Arial" w:hAnsi="Arial" w:cs="Arial"/>
          <w:lang w:eastAsia="cs-CZ" w:bidi="ar-SA"/>
        </w:rPr>
        <w:t xml:space="preserve"> </w:t>
      </w:r>
      <w:r w:rsidR="009E1214" w:rsidRPr="002C5349">
        <w:rPr>
          <w:rFonts w:ascii="Arial" w:hAnsi="Arial" w:cs="Arial"/>
          <w:lang w:eastAsia="cs-CZ" w:bidi="ar-SA"/>
        </w:rPr>
        <w:t>se však neprodlužuje na další období než 3</w:t>
      </w:r>
      <w:r w:rsidR="00232BD2" w:rsidRPr="002C5349">
        <w:rPr>
          <w:rFonts w:ascii="Arial" w:hAnsi="Arial" w:cs="Arial"/>
          <w:lang w:eastAsia="cs-CZ" w:bidi="ar-SA"/>
        </w:rPr>
        <w:t>.</w:t>
      </w:r>
      <w:r w:rsidR="009E1214" w:rsidRPr="002C5349">
        <w:rPr>
          <w:rFonts w:ascii="Arial" w:hAnsi="Arial" w:cs="Arial"/>
          <w:lang w:eastAsia="cs-CZ" w:bidi="ar-SA"/>
        </w:rPr>
        <w:t xml:space="preserve"> Q </w:t>
      </w:r>
      <w:r w:rsidR="005D6DBE" w:rsidRPr="002C5349">
        <w:rPr>
          <w:rFonts w:ascii="Arial" w:hAnsi="Arial" w:cs="Arial"/>
          <w:lang w:eastAsia="cs-CZ" w:bidi="ar-SA"/>
        </w:rPr>
        <w:t>202</w:t>
      </w:r>
      <w:r w:rsidR="005D6DBE">
        <w:rPr>
          <w:rFonts w:ascii="Arial" w:hAnsi="Arial" w:cs="Arial"/>
          <w:lang w:eastAsia="cs-CZ" w:bidi="ar-SA"/>
        </w:rPr>
        <w:t>7</w:t>
      </w:r>
      <w:r w:rsidR="009E1214" w:rsidRPr="002C5349">
        <w:rPr>
          <w:rFonts w:ascii="Arial" w:hAnsi="Arial" w:cs="Arial"/>
          <w:lang w:eastAsia="cs-CZ" w:bidi="ar-SA"/>
        </w:rPr>
        <w:t>.</w:t>
      </w:r>
      <w:r w:rsidR="007427A5">
        <w:rPr>
          <w:rFonts w:ascii="Arial" w:hAnsi="Arial" w:cs="Arial"/>
          <w:lang w:eastAsia="cs-CZ" w:bidi="ar-SA"/>
        </w:rPr>
        <w:t xml:space="preserve"> </w:t>
      </w:r>
    </w:p>
    <w:p w14:paraId="610F1314" w14:textId="769A5332" w:rsidR="000E4922" w:rsidRDefault="000E4922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Budou-li služby </w:t>
      </w:r>
      <w:r w:rsidR="00B870C6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>bjednatelem poptány v nižším rozsahu</w:t>
      </w:r>
      <w:r w:rsidR="00CE33CB" w:rsidRPr="001B138D">
        <w:rPr>
          <w:rFonts w:ascii="Arial" w:hAnsi="Arial" w:cs="Arial"/>
          <w:lang w:eastAsia="cs-CZ" w:bidi="ar-SA"/>
        </w:rPr>
        <w:t>, než bylo předpokládáno v </w:t>
      </w:r>
      <w:r w:rsidR="00B870C6" w:rsidRPr="001B138D">
        <w:rPr>
          <w:rFonts w:ascii="Arial" w:hAnsi="Arial" w:cs="Arial"/>
          <w:lang w:eastAsia="cs-CZ" w:bidi="ar-SA"/>
        </w:rPr>
        <w:t>Z</w:t>
      </w:r>
      <w:r w:rsidR="00CE33CB" w:rsidRPr="001B138D">
        <w:rPr>
          <w:rFonts w:ascii="Arial" w:hAnsi="Arial" w:cs="Arial"/>
          <w:lang w:eastAsia="cs-CZ" w:bidi="ar-SA"/>
        </w:rPr>
        <w:t xml:space="preserve">adávacím řízení, a to z důvodu dle odst. 4.2 nebo </w:t>
      </w:r>
      <w:r w:rsidR="00B870C6" w:rsidRPr="001B138D">
        <w:rPr>
          <w:rFonts w:ascii="Arial" w:hAnsi="Arial" w:cs="Arial"/>
          <w:lang w:eastAsia="cs-CZ" w:bidi="ar-SA"/>
        </w:rPr>
        <w:t>z</w:t>
      </w:r>
      <w:r w:rsidR="00CE33CB" w:rsidRPr="001B138D">
        <w:rPr>
          <w:rFonts w:ascii="Arial" w:hAnsi="Arial" w:cs="Arial"/>
          <w:lang w:eastAsia="cs-CZ" w:bidi="ar-SA"/>
        </w:rPr>
        <w:t xml:space="preserve"> jiných důvodů, nemá </w:t>
      </w:r>
      <w:r w:rsidR="00B870C6" w:rsidRPr="001B138D">
        <w:rPr>
          <w:rFonts w:ascii="Arial" w:hAnsi="Arial" w:cs="Arial"/>
          <w:lang w:eastAsia="cs-CZ" w:bidi="ar-SA"/>
        </w:rPr>
        <w:t>D</w:t>
      </w:r>
      <w:r w:rsidR="00CE33CB" w:rsidRPr="001B138D">
        <w:rPr>
          <w:rFonts w:ascii="Arial" w:hAnsi="Arial" w:cs="Arial"/>
          <w:lang w:eastAsia="cs-CZ" w:bidi="ar-SA"/>
        </w:rPr>
        <w:t>odavatel nárok na žádnou kompenzaci za tato nerealizovaná plnění, např. náhradu újmy, ušlý zisk atp.</w:t>
      </w:r>
    </w:p>
    <w:p w14:paraId="0E2AB024" w14:textId="3F5FD5AA" w:rsidR="00E851E3" w:rsidRDefault="00E851E3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Časový harmonogram </w:t>
      </w:r>
      <w:r w:rsidR="002C0D35">
        <w:rPr>
          <w:rFonts w:ascii="Arial" w:hAnsi="Arial" w:cs="Arial"/>
          <w:lang w:eastAsia="cs-CZ" w:bidi="ar-SA"/>
        </w:rPr>
        <w:t xml:space="preserve">kampaně </w:t>
      </w:r>
      <w:r>
        <w:rPr>
          <w:rFonts w:ascii="Arial" w:hAnsi="Arial" w:cs="Arial"/>
          <w:lang w:eastAsia="cs-CZ" w:bidi="ar-SA"/>
        </w:rPr>
        <w:t xml:space="preserve">sjednaný s Objednatelem nelze </w:t>
      </w:r>
      <w:r w:rsidR="002C0D35">
        <w:rPr>
          <w:rFonts w:ascii="Arial" w:hAnsi="Arial" w:cs="Arial"/>
          <w:lang w:eastAsia="cs-CZ" w:bidi="ar-SA"/>
        </w:rPr>
        <w:t>bez souhlasu Objednatele</w:t>
      </w:r>
      <w:r>
        <w:rPr>
          <w:rFonts w:ascii="Arial" w:hAnsi="Arial" w:cs="Arial"/>
          <w:lang w:eastAsia="cs-CZ" w:bidi="ar-SA"/>
        </w:rPr>
        <w:t xml:space="preserve"> překročit.</w:t>
      </w:r>
    </w:p>
    <w:p w14:paraId="5A94BF16" w14:textId="76B3D348" w:rsidR="00487A50" w:rsidRDefault="00487A50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Dodavatel </w:t>
      </w:r>
      <w:r w:rsidR="00BA03DF">
        <w:rPr>
          <w:rFonts w:ascii="Arial" w:hAnsi="Arial" w:cs="Arial"/>
          <w:lang w:eastAsia="cs-CZ" w:bidi="ar-SA"/>
        </w:rPr>
        <w:t xml:space="preserve">dodá technickou specifikaci pro TV a rádiové spoty </w:t>
      </w:r>
      <w:r>
        <w:rPr>
          <w:rFonts w:ascii="Arial" w:hAnsi="Arial" w:cs="Arial"/>
          <w:lang w:eastAsia="cs-CZ" w:bidi="ar-SA"/>
        </w:rPr>
        <w:t>do 3 pracovních dnů</w:t>
      </w:r>
      <w:r w:rsidR="00BA03DF">
        <w:rPr>
          <w:rFonts w:ascii="Arial" w:hAnsi="Arial" w:cs="Arial"/>
          <w:lang w:eastAsia="cs-CZ" w:bidi="ar-SA"/>
        </w:rPr>
        <w:t xml:space="preserve"> od doručení písemné poptávky Objednatele</w:t>
      </w:r>
      <w:r>
        <w:rPr>
          <w:rFonts w:ascii="Arial" w:hAnsi="Arial" w:cs="Arial"/>
          <w:lang w:eastAsia="cs-CZ" w:bidi="ar-SA"/>
        </w:rPr>
        <w:t>.</w:t>
      </w:r>
    </w:p>
    <w:p w14:paraId="16B403C3" w14:textId="77777777" w:rsidR="00E851E3" w:rsidRDefault="00E851E3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TV spoty budou vysílány pouze v časech od 7:00 do 21:00 hodin.</w:t>
      </w:r>
    </w:p>
    <w:p w14:paraId="1301098A" w14:textId="06127CE1" w:rsidR="00E851E3" w:rsidRPr="005719CE" w:rsidRDefault="00E851E3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TV kampaň bude s celorepublikovým zásahem</w:t>
      </w:r>
      <w:r w:rsidR="005D6DBE">
        <w:rPr>
          <w:rFonts w:ascii="Arial" w:hAnsi="Arial" w:cs="Arial"/>
          <w:lang w:eastAsia="cs-CZ" w:bidi="ar-SA"/>
        </w:rPr>
        <w:t>.</w:t>
      </w:r>
      <w:r>
        <w:rPr>
          <w:rFonts w:ascii="Arial" w:hAnsi="Arial" w:cs="Arial"/>
          <w:lang w:eastAsia="cs-CZ" w:bidi="ar-SA"/>
        </w:rPr>
        <w:t xml:space="preserve"> </w:t>
      </w:r>
      <w:r w:rsidR="00205DED">
        <w:rPr>
          <w:rFonts w:ascii="Arial" w:hAnsi="Arial" w:cs="Arial"/>
          <w:lang w:eastAsia="cs-CZ" w:bidi="ar-SA"/>
        </w:rPr>
        <w:t xml:space="preserve"> a</w:t>
      </w:r>
      <w:r w:rsidR="005D6DBE">
        <w:rPr>
          <w:rFonts w:ascii="Arial" w:hAnsi="Arial" w:cs="Arial"/>
          <w:lang w:eastAsia="cs-CZ" w:bidi="ar-SA"/>
        </w:rPr>
        <w:t xml:space="preserve"> bude realizována pouze na kanálech skupiny Nova nebo skupiny PRIMA, přičemž obojí lze kombinovat</w:t>
      </w:r>
      <w:r>
        <w:rPr>
          <w:rFonts w:ascii="Arial" w:hAnsi="Arial" w:cs="Arial"/>
          <w:lang w:eastAsia="cs-CZ" w:bidi="ar-SA"/>
        </w:rPr>
        <w:t xml:space="preserve">. 60 % vysílání spotů bude umístěno v Prime Time. Vysílán bude </w:t>
      </w:r>
      <w:r w:rsidR="005D6DBE">
        <w:rPr>
          <w:rFonts w:ascii="Arial" w:hAnsi="Arial" w:cs="Arial"/>
          <w:lang w:eastAsia="cs-CZ" w:bidi="ar-SA"/>
        </w:rPr>
        <w:t xml:space="preserve">20 </w:t>
      </w:r>
      <w:r>
        <w:rPr>
          <w:rFonts w:ascii="Arial" w:hAnsi="Arial" w:cs="Arial"/>
          <w:lang w:eastAsia="cs-CZ" w:bidi="ar-SA"/>
        </w:rPr>
        <w:t xml:space="preserve">sec. spot. Spot Dodavateli dodá Objednatel nebo Objednatelem určená třetí strana v požadované technické </w:t>
      </w:r>
      <w:r w:rsidR="005D6DBE">
        <w:rPr>
          <w:rFonts w:ascii="Arial" w:hAnsi="Arial" w:cs="Arial"/>
          <w:lang w:eastAsia="cs-CZ" w:bidi="ar-SA"/>
        </w:rPr>
        <w:t xml:space="preserve">kvalitě dle technické </w:t>
      </w:r>
      <w:r>
        <w:rPr>
          <w:rFonts w:ascii="Arial" w:hAnsi="Arial" w:cs="Arial"/>
          <w:lang w:eastAsia="cs-CZ" w:bidi="ar-SA"/>
        </w:rPr>
        <w:t>specifikac</w:t>
      </w:r>
      <w:r w:rsidR="005D6DBE">
        <w:rPr>
          <w:rFonts w:ascii="Arial" w:hAnsi="Arial" w:cs="Arial"/>
          <w:lang w:eastAsia="cs-CZ" w:bidi="ar-SA"/>
        </w:rPr>
        <w:t>e</w:t>
      </w:r>
      <w:r>
        <w:rPr>
          <w:rFonts w:ascii="Arial" w:hAnsi="Arial" w:cs="Arial"/>
          <w:lang w:eastAsia="cs-CZ" w:bidi="ar-SA"/>
        </w:rPr>
        <w:t xml:space="preserve">. V rámci kampaně bude možno vysílat více různých </w:t>
      </w:r>
      <w:r w:rsidR="005D6DBE">
        <w:rPr>
          <w:rFonts w:ascii="Arial" w:hAnsi="Arial" w:cs="Arial"/>
          <w:lang w:eastAsia="cs-CZ" w:bidi="ar-SA"/>
        </w:rPr>
        <w:t xml:space="preserve">variant </w:t>
      </w:r>
      <w:r>
        <w:rPr>
          <w:rFonts w:ascii="Arial" w:hAnsi="Arial" w:cs="Arial"/>
          <w:lang w:eastAsia="cs-CZ" w:bidi="ar-SA"/>
        </w:rPr>
        <w:t>spotů, v takovém případě Objednatel upřesní rozložení jednotlivých spotů ve vysílacím čase.</w:t>
      </w:r>
      <w:r w:rsidRPr="005719CE">
        <w:rPr>
          <w:rFonts w:ascii="Arial" w:hAnsi="Arial" w:cs="Arial"/>
          <w:lang w:eastAsia="cs-CZ" w:bidi="ar-SA"/>
        </w:rPr>
        <w:t xml:space="preserve"> </w:t>
      </w:r>
      <w:r w:rsidR="006F05AD" w:rsidRPr="006F05AD">
        <w:rPr>
          <w:rFonts w:ascii="Arial" w:hAnsi="Arial" w:cs="Arial"/>
          <w:lang w:eastAsia="cs-CZ" w:bidi="ar-SA"/>
        </w:rPr>
        <w:lastRenderedPageBreak/>
        <w:t>Kampaň pro 1</w:t>
      </w:r>
      <w:r w:rsidR="00314E59">
        <w:rPr>
          <w:rFonts w:ascii="Arial" w:hAnsi="Arial" w:cs="Arial"/>
          <w:lang w:eastAsia="cs-CZ" w:bidi="ar-SA"/>
        </w:rPr>
        <w:t xml:space="preserve">. </w:t>
      </w:r>
      <w:r w:rsidR="006F05AD" w:rsidRPr="006F05AD">
        <w:rPr>
          <w:rFonts w:ascii="Arial" w:hAnsi="Arial" w:cs="Arial"/>
          <w:lang w:eastAsia="cs-CZ" w:bidi="ar-SA"/>
        </w:rPr>
        <w:t>Q bude začínat v polovině února a končit v polovině března. Kampaň pro 3</w:t>
      </w:r>
      <w:r w:rsidR="00314E59">
        <w:rPr>
          <w:rFonts w:ascii="Arial" w:hAnsi="Arial" w:cs="Arial"/>
          <w:lang w:eastAsia="cs-CZ" w:bidi="ar-SA"/>
        </w:rPr>
        <w:t xml:space="preserve">. </w:t>
      </w:r>
      <w:r w:rsidR="006F05AD" w:rsidRPr="006F05AD">
        <w:rPr>
          <w:rFonts w:ascii="Arial" w:hAnsi="Arial" w:cs="Arial"/>
          <w:lang w:eastAsia="cs-CZ" w:bidi="ar-SA"/>
        </w:rPr>
        <w:t xml:space="preserve">Q bude začínat </w:t>
      </w:r>
      <w:r w:rsidR="00E928DD">
        <w:rPr>
          <w:rFonts w:ascii="Arial" w:hAnsi="Arial" w:cs="Arial"/>
          <w:lang w:eastAsia="cs-CZ" w:bidi="ar-SA"/>
        </w:rPr>
        <w:t>poslední týden v srpnu</w:t>
      </w:r>
      <w:r w:rsidR="006F05AD" w:rsidRPr="006F05AD">
        <w:rPr>
          <w:rFonts w:ascii="Arial" w:hAnsi="Arial" w:cs="Arial"/>
          <w:lang w:eastAsia="cs-CZ" w:bidi="ar-SA"/>
        </w:rPr>
        <w:t xml:space="preserve"> a končit v polovině září. </w:t>
      </w:r>
      <w:bookmarkStart w:id="28" w:name="_Hlk171636083"/>
      <w:r w:rsidR="006F05AD" w:rsidRPr="006F05AD">
        <w:rPr>
          <w:rFonts w:ascii="Arial" w:hAnsi="Arial" w:cs="Arial"/>
          <w:lang w:eastAsia="cs-CZ" w:bidi="ar-SA"/>
        </w:rPr>
        <w:t>35</w:t>
      </w:r>
      <w:r w:rsidR="00314E59">
        <w:rPr>
          <w:rFonts w:ascii="Arial" w:hAnsi="Arial" w:cs="Arial"/>
          <w:lang w:eastAsia="cs-CZ" w:bidi="ar-SA"/>
        </w:rPr>
        <w:t xml:space="preserve"> </w:t>
      </w:r>
      <w:r w:rsidR="006F05AD" w:rsidRPr="006F05AD">
        <w:rPr>
          <w:rFonts w:ascii="Arial" w:hAnsi="Arial" w:cs="Arial"/>
          <w:lang w:eastAsia="cs-CZ" w:bidi="ar-SA"/>
        </w:rPr>
        <w:t>% objemu vysílacích časů bude alokováno do posledního týdne kampaně</w:t>
      </w:r>
      <w:r w:rsidR="00E928DD">
        <w:rPr>
          <w:rFonts w:ascii="Arial" w:hAnsi="Arial" w:cs="Arial"/>
          <w:lang w:eastAsia="cs-CZ" w:bidi="ar-SA"/>
        </w:rPr>
        <w:t xml:space="preserve"> 1</w:t>
      </w:r>
      <w:r w:rsidR="00314E59">
        <w:rPr>
          <w:rFonts w:ascii="Arial" w:hAnsi="Arial" w:cs="Arial"/>
          <w:lang w:eastAsia="cs-CZ" w:bidi="ar-SA"/>
        </w:rPr>
        <w:t xml:space="preserve">. </w:t>
      </w:r>
      <w:r w:rsidR="00E928DD">
        <w:rPr>
          <w:rFonts w:ascii="Arial" w:hAnsi="Arial" w:cs="Arial"/>
          <w:lang w:eastAsia="cs-CZ" w:bidi="ar-SA"/>
        </w:rPr>
        <w:t>Q, 45</w:t>
      </w:r>
      <w:r w:rsidR="00314E59">
        <w:rPr>
          <w:rFonts w:ascii="Arial" w:hAnsi="Arial" w:cs="Arial"/>
          <w:lang w:eastAsia="cs-CZ" w:bidi="ar-SA"/>
        </w:rPr>
        <w:t xml:space="preserve"> </w:t>
      </w:r>
      <w:r w:rsidR="00E928DD">
        <w:rPr>
          <w:rFonts w:ascii="Arial" w:hAnsi="Arial" w:cs="Arial"/>
          <w:lang w:eastAsia="cs-CZ" w:bidi="ar-SA"/>
        </w:rPr>
        <w:t xml:space="preserve">% </w:t>
      </w:r>
      <w:r w:rsidR="00E928DD" w:rsidRPr="006F05AD">
        <w:rPr>
          <w:rFonts w:ascii="Arial" w:hAnsi="Arial" w:cs="Arial"/>
          <w:lang w:eastAsia="cs-CZ" w:bidi="ar-SA"/>
        </w:rPr>
        <w:t>objemu vysílacích časů bude alokováno do posledního týdne kampaně</w:t>
      </w:r>
      <w:r w:rsidR="00E928DD">
        <w:rPr>
          <w:rFonts w:ascii="Arial" w:hAnsi="Arial" w:cs="Arial"/>
          <w:lang w:eastAsia="cs-CZ" w:bidi="ar-SA"/>
        </w:rPr>
        <w:t xml:space="preserve"> 3</w:t>
      </w:r>
      <w:r w:rsidR="00314E59">
        <w:rPr>
          <w:rFonts w:ascii="Arial" w:hAnsi="Arial" w:cs="Arial"/>
          <w:lang w:eastAsia="cs-CZ" w:bidi="ar-SA"/>
        </w:rPr>
        <w:t xml:space="preserve">. </w:t>
      </w:r>
      <w:r w:rsidR="00E928DD">
        <w:rPr>
          <w:rFonts w:ascii="Arial" w:hAnsi="Arial" w:cs="Arial"/>
          <w:lang w:eastAsia="cs-CZ" w:bidi="ar-SA"/>
        </w:rPr>
        <w:t>Q</w:t>
      </w:r>
      <w:r w:rsidR="006F05AD" w:rsidRPr="006F05AD">
        <w:rPr>
          <w:rFonts w:ascii="Arial" w:hAnsi="Arial" w:cs="Arial"/>
          <w:lang w:eastAsia="cs-CZ" w:bidi="ar-SA"/>
        </w:rPr>
        <w:t>.</w:t>
      </w:r>
      <w:bookmarkEnd w:id="28"/>
      <w:r w:rsidR="006F05AD" w:rsidRPr="006F05AD">
        <w:rPr>
          <w:rFonts w:ascii="Arial" w:hAnsi="Arial" w:cs="Arial"/>
          <w:lang w:eastAsia="cs-CZ" w:bidi="ar-SA"/>
        </w:rPr>
        <w:t xml:space="preserve"> </w:t>
      </w:r>
      <w:bookmarkStart w:id="29" w:name="_Hlk171635811"/>
      <w:r w:rsidR="006F05AD" w:rsidRPr="006F05AD">
        <w:rPr>
          <w:rFonts w:ascii="Arial" w:hAnsi="Arial" w:cs="Arial"/>
          <w:lang w:eastAsia="cs-CZ" w:bidi="ar-SA"/>
        </w:rPr>
        <w:t xml:space="preserve">TV kampaně budou cíleny na skupinu 15 – </w:t>
      </w:r>
      <w:r w:rsidR="00342873">
        <w:rPr>
          <w:rFonts w:ascii="Arial" w:hAnsi="Arial" w:cs="Arial"/>
          <w:lang w:eastAsia="cs-CZ" w:bidi="ar-SA"/>
        </w:rPr>
        <w:t>6</w:t>
      </w:r>
      <w:r w:rsidR="00A33DD7">
        <w:rPr>
          <w:rFonts w:ascii="Arial" w:hAnsi="Arial" w:cs="Arial"/>
          <w:lang w:eastAsia="cs-CZ" w:bidi="ar-SA"/>
        </w:rPr>
        <w:t>9</w:t>
      </w:r>
      <w:r w:rsidR="006F05AD" w:rsidRPr="006F05AD">
        <w:rPr>
          <w:rFonts w:ascii="Arial" w:hAnsi="Arial" w:cs="Arial"/>
          <w:lang w:eastAsia="cs-CZ" w:bidi="ar-SA"/>
        </w:rPr>
        <w:t xml:space="preserve"> let</w:t>
      </w:r>
      <w:bookmarkEnd w:id="29"/>
      <w:r w:rsidR="006F05AD" w:rsidRPr="006F05AD">
        <w:rPr>
          <w:rFonts w:ascii="Arial" w:hAnsi="Arial" w:cs="Arial"/>
          <w:lang w:eastAsia="cs-CZ" w:bidi="ar-SA"/>
        </w:rPr>
        <w:t>.</w:t>
      </w:r>
    </w:p>
    <w:p w14:paraId="29D7A15E" w14:textId="50F15ABF" w:rsidR="00E851E3" w:rsidRPr="009538A0" w:rsidRDefault="00435D04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9538A0">
        <w:rPr>
          <w:rFonts w:ascii="Arial" w:hAnsi="Arial" w:cs="Arial"/>
          <w:lang w:eastAsia="cs-CZ" w:bidi="ar-SA"/>
        </w:rPr>
        <w:t>Rádiová kampaň bude realizována v rádiových sítích s celorepublikovou nebo nadregionální působností</w:t>
      </w:r>
      <w:r w:rsidR="00205DED" w:rsidRPr="009538A0">
        <w:rPr>
          <w:rFonts w:ascii="Arial" w:hAnsi="Arial" w:cs="Arial"/>
          <w:lang w:eastAsia="cs-CZ" w:bidi="ar-SA"/>
        </w:rPr>
        <w:t xml:space="preserve"> na </w:t>
      </w:r>
      <w:r w:rsidR="000D57E3" w:rsidRPr="009538A0">
        <w:rPr>
          <w:rFonts w:ascii="Arial" w:hAnsi="Arial" w:cs="Arial"/>
          <w:lang w:eastAsia="cs-CZ" w:bidi="ar-SA"/>
        </w:rPr>
        <w:t xml:space="preserve">nejméně 3 </w:t>
      </w:r>
      <w:r w:rsidR="00205DED" w:rsidRPr="009538A0">
        <w:rPr>
          <w:rFonts w:ascii="Arial" w:hAnsi="Arial" w:cs="Arial"/>
          <w:lang w:eastAsia="cs-CZ" w:bidi="ar-SA"/>
        </w:rPr>
        <w:t xml:space="preserve">těchto </w:t>
      </w:r>
      <w:r w:rsidR="000D57E3" w:rsidRPr="009538A0">
        <w:rPr>
          <w:rFonts w:ascii="Arial" w:hAnsi="Arial" w:cs="Arial"/>
          <w:lang w:eastAsia="cs-CZ" w:bidi="ar-SA"/>
        </w:rPr>
        <w:t xml:space="preserve">6 </w:t>
      </w:r>
      <w:r w:rsidR="00205DED" w:rsidRPr="009538A0">
        <w:rPr>
          <w:rFonts w:ascii="Arial" w:hAnsi="Arial" w:cs="Arial"/>
          <w:lang w:eastAsia="cs-CZ" w:bidi="ar-SA"/>
        </w:rPr>
        <w:t>rozhlasových stanicích: Český rozhlas, Evropa 2, Rádio Impuls, Rádio Kiss, Hitrádio Total, Rádio Čas</w:t>
      </w:r>
      <w:r w:rsidRPr="009538A0">
        <w:rPr>
          <w:rFonts w:ascii="Arial" w:hAnsi="Arial" w:cs="Arial"/>
          <w:lang w:eastAsia="cs-CZ" w:bidi="ar-SA"/>
        </w:rPr>
        <w:t xml:space="preserve">. </w:t>
      </w:r>
      <w:r w:rsidR="00390D49" w:rsidRPr="009538A0">
        <w:rPr>
          <w:rFonts w:ascii="Arial" w:hAnsi="Arial" w:cs="Arial"/>
          <w:lang w:eastAsia="cs-CZ" w:bidi="ar-SA"/>
        </w:rPr>
        <w:t>Konkrétní rádia, na kterých bude realizována rádiová kampaň, jsou stanovena v příloze č. 1 Dohody a vycházející z nabídky Dodavatele v Zadávacím řízení (dále jen „</w:t>
      </w:r>
      <w:r w:rsidR="00390D49" w:rsidRPr="009B417A">
        <w:rPr>
          <w:rFonts w:ascii="Arial" w:hAnsi="Arial" w:cs="Arial"/>
          <w:b/>
          <w:bCs/>
          <w:lang w:eastAsia="cs-CZ" w:bidi="ar-SA"/>
        </w:rPr>
        <w:t>Vybraná rádia</w:t>
      </w:r>
      <w:r w:rsidR="00390D49" w:rsidRPr="009538A0">
        <w:rPr>
          <w:rFonts w:ascii="Arial" w:hAnsi="Arial" w:cs="Arial"/>
          <w:lang w:eastAsia="cs-CZ" w:bidi="ar-SA"/>
        </w:rPr>
        <w:t>“)</w:t>
      </w:r>
      <w:r w:rsidR="00585098">
        <w:rPr>
          <w:rFonts w:ascii="Arial" w:hAnsi="Arial" w:cs="Arial"/>
          <w:lang w:eastAsia="cs-CZ" w:bidi="ar-SA"/>
        </w:rPr>
        <w:t>. Vybraná rádia lze za účinnosti Dohody měnit za podmínek dle čl. 6 Dohody</w:t>
      </w:r>
      <w:r w:rsidR="00390D49" w:rsidRPr="009538A0">
        <w:rPr>
          <w:rFonts w:ascii="Arial" w:hAnsi="Arial" w:cs="Arial"/>
          <w:lang w:eastAsia="cs-CZ" w:bidi="ar-SA"/>
        </w:rPr>
        <w:t>.</w:t>
      </w:r>
      <w:r w:rsidR="009538A0">
        <w:rPr>
          <w:rFonts w:ascii="Arial" w:hAnsi="Arial" w:cs="Arial"/>
          <w:lang w:eastAsia="cs-CZ" w:bidi="ar-SA"/>
        </w:rPr>
        <w:t xml:space="preserve"> </w:t>
      </w:r>
      <w:r w:rsidR="00E851E3" w:rsidRPr="009538A0">
        <w:rPr>
          <w:rFonts w:ascii="Arial" w:hAnsi="Arial" w:cs="Arial"/>
          <w:lang w:eastAsia="cs-CZ" w:bidi="ar-SA"/>
        </w:rPr>
        <w:t xml:space="preserve">Rádiové spoty budou vysílány během dne pouze v časech od 6:00 do 20:00 hodin. </w:t>
      </w:r>
      <w:r w:rsidRPr="009538A0">
        <w:rPr>
          <w:rFonts w:ascii="Arial" w:hAnsi="Arial" w:cs="Arial"/>
          <w:lang w:eastAsia="cs-CZ" w:bidi="ar-SA"/>
        </w:rPr>
        <w:t xml:space="preserve">V rámci dne budou spoty rozděleny co nejvíce rovnoměrně v rámci časových pásem. </w:t>
      </w:r>
      <w:r w:rsidR="00E81668" w:rsidRPr="009538A0">
        <w:rPr>
          <w:rFonts w:ascii="Arial" w:hAnsi="Arial" w:cs="Arial"/>
          <w:lang w:eastAsia="cs-CZ" w:bidi="ar-SA"/>
        </w:rPr>
        <w:t xml:space="preserve">Rozhlasové stanice </w:t>
      </w:r>
      <w:r w:rsidRPr="009538A0">
        <w:rPr>
          <w:rFonts w:ascii="Arial" w:hAnsi="Arial" w:cs="Arial"/>
          <w:lang w:eastAsia="cs-CZ" w:bidi="ar-SA"/>
        </w:rPr>
        <w:t>lze kombinovat s cílem pokrytí celé ČR. V</w:t>
      </w:r>
      <w:r w:rsidR="00D313E2" w:rsidRPr="009538A0">
        <w:rPr>
          <w:rFonts w:ascii="Arial" w:hAnsi="Arial" w:cs="Arial"/>
          <w:lang w:eastAsia="cs-CZ" w:bidi="ar-SA"/>
        </w:rPr>
        <w:t> </w:t>
      </w:r>
      <w:r w:rsidRPr="009538A0">
        <w:rPr>
          <w:rFonts w:ascii="Arial" w:hAnsi="Arial" w:cs="Arial"/>
          <w:lang w:eastAsia="cs-CZ" w:bidi="ar-SA"/>
        </w:rPr>
        <w:t xml:space="preserve">rámci kampaně bude vysílání </w:t>
      </w:r>
      <w:r w:rsidR="00E81668" w:rsidRPr="009538A0">
        <w:rPr>
          <w:rFonts w:ascii="Arial" w:hAnsi="Arial" w:cs="Arial"/>
          <w:lang w:eastAsia="cs-CZ" w:bidi="ar-SA"/>
        </w:rPr>
        <w:t xml:space="preserve">spotu </w:t>
      </w:r>
      <w:r w:rsidRPr="009538A0">
        <w:rPr>
          <w:rFonts w:ascii="Arial" w:hAnsi="Arial" w:cs="Arial"/>
          <w:lang w:eastAsia="cs-CZ" w:bidi="ar-SA"/>
        </w:rPr>
        <w:t xml:space="preserve">kombinováno minimálně na </w:t>
      </w:r>
      <w:r w:rsidR="00EC76BA" w:rsidRPr="009538A0">
        <w:rPr>
          <w:rFonts w:ascii="Arial" w:hAnsi="Arial" w:cs="Arial"/>
          <w:lang w:eastAsia="cs-CZ" w:bidi="ar-SA"/>
        </w:rPr>
        <w:t>třech</w:t>
      </w:r>
      <w:r w:rsidR="00E81668" w:rsidRPr="009538A0">
        <w:rPr>
          <w:rFonts w:ascii="Arial" w:hAnsi="Arial" w:cs="Arial"/>
          <w:lang w:eastAsia="cs-CZ" w:bidi="ar-SA"/>
        </w:rPr>
        <w:t xml:space="preserve"> rozhlasových </w:t>
      </w:r>
      <w:r w:rsidRPr="009538A0">
        <w:rPr>
          <w:rFonts w:ascii="Arial" w:hAnsi="Arial" w:cs="Arial"/>
          <w:lang w:eastAsia="cs-CZ" w:bidi="ar-SA"/>
        </w:rPr>
        <w:t xml:space="preserve">stanicích. </w:t>
      </w:r>
      <w:r w:rsidR="00E851E3" w:rsidRPr="009538A0">
        <w:rPr>
          <w:rFonts w:ascii="Arial" w:hAnsi="Arial" w:cs="Arial"/>
          <w:lang w:eastAsia="cs-CZ" w:bidi="ar-SA"/>
        </w:rPr>
        <w:t>Bude vysílán 20 sec. spot, který Dodavateli dodá Objednatel nebo Objednatelem určená třetí strana v požadované technické specifikaci</w:t>
      </w:r>
      <w:r w:rsidR="00DF1FE5" w:rsidRPr="009538A0">
        <w:rPr>
          <w:rFonts w:ascii="Arial" w:hAnsi="Arial" w:cs="Arial"/>
          <w:lang w:eastAsia="cs-CZ" w:bidi="ar-SA"/>
        </w:rPr>
        <w:t xml:space="preserve"> dle mediaplánu</w:t>
      </w:r>
      <w:r w:rsidR="00E851E3" w:rsidRPr="009538A0">
        <w:rPr>
          <w:rFonts w:ascii="Arial" w:hAnsi="Arial" w:cs="Arial"/>
          <w:lang w:eastAsia="cs-CZ" w:bidi="ar-SA"/>
        </w:rPr>
        <w:t>.</w:t>
      </w:r>
      <w:r w:rsidR="0096287E" w:rsidRPr="009538A0">
        <w:rPr>
          <w:rFonts w:ascii="Arial" w:hAnsi="Arial" w:cs="Arial"/>
          <w:lang w:eastAsia="cs-CZ" w:bidi="ar-SA"/>
        </w:rPr>
        <w:t xml:space="preserve"> Kampaň pro 1</w:t>
      </w:r>
      <w:r w:rsidR="00314E59" w:rsidRPr="009538A0">
        <w:rPr>
          <w:rFonts w:ascii="Arial" w:hAnsi="Arial" w:cs="Arial"/>
          <w:lang w:eastAsia="cs-CZ" w:bidi="ar-SA"/>
        </w:rPr>
        <w:t xml:space="preserve">. </w:t>
      </w:r>
      <w:r w:rsidR="0096287E" w:rsidRPr="009538A0">
        <w:rPr>
          <w:rFonts w:ascii="Arial" w:hAnsi="Arial" w:cs="Arial"/>
          <w:lang w:eastAsia="cs-CZ" w:bidi="ar-SA"/>
        </w:rPr>
        <w:t xml:space="preserve">Q bude začínat </w:t>
      </w:r>
      <w:r w:rsidR="00815771" w:rsidRPr="009538A0">
        <w:rPr>
          <w:rFonts w:ascii="Arial" w:hAnsi="Arial" w:cs="Arial"/>
          <w:lang w:eastAsia="cs-CZ" w:bidi="ar-SA"/>
        </w:rPr>
        <w:t xml:space="preserve">poslední týden měsíce </w:t>
      </w:r>
      <w:r w:rsidR="0096287E" w:rsidRPr="009538A0">
        <w:rPr>
          <w:rFonts w:ascii="Arial" w:hAnsi="Arial" w:cs="Arial"/>
          <w:lang w:eastAsia="cs-CZ" w:bidi="ar-SA"/>
        </w:rPr>
        <w:t>únor a bude trvat do 31. března. Kampaň pro 3</w:t>
      </w:r>
      <w:r w:rsidR="00314E59" w:rsidRPr="009538A0">
        <w:rPr>
          <w:rFonts w:ascii="Arial" w:hAnsi="Arial" w:cs="Arial"/>
          <w:lang w:eastAsia="cs-CZ" w:bidi="ar-SA"/>
        </w:rPr>
        <w:t xml:space="preserve">. </w:t>
      </w:r>
      <w:r w:rsidR="0096287E" w:rsidRPr="009538A0">
        <w:rPr>
          <w:rFonts w:ascii="Arial" w:hAnsi="Arial" w:cs="Arial"/>
          <w:lang w:eastAsia="cs-CZ" w:bidi="ar-SA"/>
        </w:rPr>
        <w:t xml:space="preserve">Q bude začínat </w:t>
      </w:r>
      <w:r w:rsidR="00815771" w:rsidRPr="009538A0">
        <w:rPr>
          <w:rFonts w:ascii="Arial" w:hAnsi="Arial" w:cs="Arial"/>
          <w:lang w:eastAsia="cs-CZ" w:bidi="ar-SA"/>
        </w:rPr>
        <w:t xml:space="preserve">poslední týden v srpnu </w:t>
      </w:r>
      <w:r w:rsidR="0096287E" w:rsidRPr="009538A0">
        <w:rPr>
          <w:rFonts w:ascii="Arial" w:hAnsi="Arial" w:cs="Arial"/>
          <w:lang w:eastAsia="cs-CZ" w:bidi="ar-SA"/>
        </w:rPr>
        <w:t>a bude trvat do 30. září. Termíny konce kampaní nelze překročit. Cílovou skupinou jsou ženy a muži ve věku 25 – 60 let.</w:t>
      </w:r>
    </w:p>
    <w:p w14:paraId="49D6970B" w14:textId="00734C6B" w:rsidR="005F4ED4" w:rsidRDefault="00E851E3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Dodavatel předloží Objednateli nejpozději </w:t>
      </w:r>
      <w:r w:rsidR="00316DB8">
        <w:rPr>
          <w:rFonts w:ascii="Arial" w:hAnsi="Arial" w:cs="Arial"/>
          <w:lang w:eastAsia="cs-CZ" w:bidi="ar-SA"/>
        </w:rPr>
        <w:t xml:space="preserve">14 </w:t>
      </w:r>
      <w:r>
        <w:rPr>
          <w:rFonts w:ascii="Arial" w:hAnsi="Arial" w:cs="Arial"/>
          <w:lang w:eastAsia="cs-CZ" w:bidi="ar-SA"/>
        </w:rPr>
        <w:t xml:space="preserve">dní před započetím každé kampaně </w:t>
      </w:r>
      <w:r w:rsidR="00994C46">
        <w:rPr>
          <w:rFonts w:ascii="Arial" w:hAnsi="Arial" w:cs="Arial"/>
          <w:lang w:eastAsia="cs-CZ" w:bidi="ar-SA"/>
        </w:rPr>
        <w:t>spo</w:t>
      </w:r>
      <w:r w:rsidR="00F12EAB">
        <w:rPr>
          <w:rFonts w:ascii="Arial" w:hAnsi="Arial" w:cs="Arial"/>
          <w:lang w:eastAsia="cs-CZ" w:bidi="ar-SA"/>
        </w:rPr>
        <w:t>tlist</w:t>
      </w:r>
      <w:r w:rsidR="00994C46">
        <w:rPr>
          <w:rFonts w:ascii="Arial" w:hAnsi="Arial" w:cs="Arial"/>
          <w:lang w:eastAsia="cs-CZ" w:bidi="ar-SA"/>
        </w:rPr>
        <w:t xml:space="preserve"> pro TV</w:t>
      </w:r>
      <w:r w:rsidR="00316DB8">
        <w:rPr>
          <w:rFonts w:ascii="Arial" w:hAnsi="Arial" w:cs="Arial"/>
          <w:lang w:eastAsia="cs-CZ" w:bidi="ar-SA"/>
        </w:rPr>
        <w:t xml:space="preserve"> kampaň</w:t>
      </w:r>
      <w:r w:rsidR="00F12EAB">
        <w:rPr>
          <w:rFonts w:ascii="Arial" w:hAnsi="Arial" w:cs="Arial"/>
          <w:lang w:eastAsia="cs-CZ" w:bidi="ar-SA"/>
        </w:rPr>
        <w:t xml:space="preserve"> a pro Rádio</w:t>
      </w:r>
      <w:r w:rsidR="00316DB8">
        <w:rPr>
          <w:rFonts w:ascii="Arial" w:hAnsi="Arial" w:cs="Arial"/>
          <w:lang w:eastAsia="cs-CZ" w:bidi="ar-SA"/>
        </w:rPr>
        <w:t>vou kampaň</w:t>
      </w:r>
      <w:r>
        <w:rPr>
          <w:rFonts w:ascii="Arial" w:hAnsi="Arial" w:cs="Arial"/>
          <w:lang w:eastAsia="cs-CZ" w:bidi="ar-SA"/>
        </w:rPr>
        <w:t xml:space="preserve"> k odsouhlasení. </w:t>
      </w:r>
      <w:r w:rsidR="001204F3">
        <w:rPr>
          <w:rFonts w:ascii="Arial" w:hAnsi="Arial" w:cs="Arial"/>
          <w:lang w:eastAsia="cs-CZ" w:bidi="ar-SA"/>
        </w:rPr>
        <w:t>Mediaplán</w:t>
      </w:r>
      <w:r w:rsidR="00F12EAB">
        <w:rPr>
          <w:rFonts w:ascii="Arial" w:hAnsi="Arial" w:cs="Arial"/>
          <w:lang w:eastAsia="cs-CZ" w:bidi="ar-SA"/>
        </w:rPr>
        <w:t>y</w:t>
      </w:r>
      <w:r w:rsidR="001204F3">
        <w:rPr>
          <w:rFonts w:ascii="Arial" w:hAnsi="Arial" w:cs="Arial"/>
          <w:lang w:eastAsia="cs-CZ" w:bidi="ar-SA"/>
        </w:rPr>
        <w:t xml:space="preserve"> </w:t>
      </w:r>
      <w:r w:rsidR="00F12EAB">
        <w:rPr>
          <w:rFonts w:ascii="Arial" w:hAnsi="Arial" w:cs="Arial"/>
          <w:lang w:eastAsia="cs-CZ" w:bidi="ar-SA"/>
        </w:rPr>
        <w:t xml:space="preserve">budou odpovídat </w:t>
      </w:r>
      <w:r w:rsidR="00314E59">
        <w:rPr>
          <w:rFonts w:ascii="Arial" w:hAnsi="Arial" w:cs="Arial"/>
          <w:lang w:eastAsia="cs-CZ" w:bidi="ar-SA"/>
        </w:rPr>
        <w:t>odstavcům</w:t>
      </w:r>
      <w:r w:rsidR="00F12EAB">
        <w:rPr>
          <w:rFonts w:ascii="Arial" w:hAnsi="Arial" w:cs="Arial"/>
          <w:lang w:eastAsia="cs-CZ" w:bidi="ar-SA"/>
        </w:rPr>
        <w:t xml:space="preserve"> 4.5 až 4.</w:t>
      </w:r>
      <w:r w:rsidR="00585098">
        <w:rPr>
          <w:rFonts w:ascii="Arial" w:hAnsi="Arial" w:cs="Arial"/>
          <w:lang w:eastAsia="cs-CZ" w:bidi="ar-SA"/>
        </w:rPr>
        <w:t>8</w:t>
      </w:r>
      <w:r w:rsidR="00314E59">
        <w:rPr>
          <w:rFonts w:ascii="Arial" w:hAnsi="Arial" w:cs="Arial"/>
          <w:lang w:eastAsia="cs-CZ" w:bidi="ar-SA"/>
        </w:rPr>
        <w:t xml:space="preserve"> Dohody</w:t>
      </w:r>
      <w:r w:rsidR="00F12EAB">
        <w:rPr>
          <w:rFonts w:ascii="Arial" w:hAnsi="Arial" w:cs="Arial"/>
          <w:lang w:eastAsia="cs-CZ" w:bidi="ar-SA"/>
        </w:rPr>
        <w:t xml:space="preserve">. </w:t>
      </w:r>
      <w:r>
        <w:rPr>
          <w:rFonts w:ascii="Arial" w:hAnsi="Arial" w:cs="Arial"/>
          <w:lang w:eastAsia="cs-CZ" w:bidi="ar-SA"/>
        </w:rPr>
        <w:t xml:space="preserve">V případě výhrad Objednatele je Dodavatel povinen bezodkladně </w:t>
      </w:r>
      <w:r w:rsidR="00217099">
        <w:rPr>
          <w:rFonts w:ascii="Arial" w:hAnsi="Arial" w:cs="Arial"/>
          <w:lang w:eastAsia="cs-CZ" w:bidi="ar-SA"/>
        </w:rPr>
        <w:t xml:space="preserve">(nejpozději však do </w:t>
      </w:r>
      <w:r w:rsidR="008976E7">
        <w:rPr>
          <w:rFonts w:ascii="Arial" w:hAnsi="Arial" w:cs="Arial"/>
          <w:lang w:eastAsia="cs-CZ" w:bidi="ar-SA"/>
        </w:rPr>
        <w:t>3</w:t>
      </w:r>
      <w:r w:rsidR="00217099">
        <w:rPr>
          <w:rFonts w:ascii="Arial" w:hAnsi="Arial" w:cs="Arial"/>
          <w:lang w:eastAsia="cs-CZ" w:bidi="ar-SA"/>
        </w:rPr>
        <w:t xml:space="preserve"> dnů) </w:t>
      </w:r>
      <w:r>
        <w:rPr>
          <w:rFonts w:ascii="Arial" w:hAnsi="Arial" w:cs="Arial"/>
          <w:lang w:eastAsia="cs-CZ" w:bidi="ar-SA"/>
        </w:rPr>
        <w:t xml:space="preserve">provést požadované úpravy. Spotlisty </w:t>
      </w:r>
      <w:r w:rsidR="00217099">
        <w:rPr>
          <w:rFonts w:ascii="Arial" w:hAnsi="Arial" w:cs="Arial"/>
          <w:lang w:eastAsia="cs-CZ" w:bidi="ar-SA"/>
        </w:rPr>
        <w:t xml:space="preserve">a mediaplány </w:t>
      </w:r>
      <w:r>
        <w:rPr>
          <w:rFonts w:ascii="Arial" w:hAnsi="Arial" w:cs="Arial"/>
          <w:lang w:eastAsia="cs-CZ" w:bidi="ar-SA"/>
        </w:rPr>
        <w:t>budou zaslány elektronicky na odpovědné osob</w:t>
      </w:r>
      <w:r w:rsidR="00217099">
        <w:rPr>
          <w:rFonts w:ascii="Arial" w:hAnsi="Arial" w:cs="Arial"/>
          <w:lang w:eastAsia="cs-CZ" w:bidi="ar-SA"/>
        </w:rPr>
        <w:t>ě</w:t>
      </w:r>
      <w:r>
        <w:rPr>
          <w:rFonts w:ascii="Arial" w:hAnsi="Arial" w:cs="Arial"/>
          <w:lang w:eastAsia="cs-CZ" w:bidi="ar-SA"/>
        </w:rPr>
        <w:t xml:space="preserve"> Objednatele</w:t>
      </w:r>
      <w:r w:rsidR="00926AFA">
        <w:rPr>
          <w:rFonts w:ascii="Arial" w:hAnsi="Arial" w:cs="Arial"/>
          <w:lang w:eastAsia="cs-CZ" w:bidi="ar-SA"/>
        </w:rPr>
        <w:t xml:space="preserve"> v podobě přehledných tabulek ve formátu MS Excel</w:t>
      </w:r>
      <w:r>
        <w:rPr>
          <w:rFonts w:ascii="Arial" w:hAnsi="Arial" w:cs="Arial"/>
          <w:lang w:eastAsia="cs-CZ" w:bidi="ar-SA"/>
        </w:rPr>
        <w:t>.</w:t>
      </w:r>
    </w:p>
    <w:p w14:paraId="31C5B0B3" w14:textId="77777777" w:rsidR="009A7186" w:rsidRPr="001B138D" w:rsidRDefault="009A7186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30" w:name="_Toc257991675"/>
      <w:bookmarkStart w:id="31" w:name="_Ref303884303"/>
      <w:bookmarkEnd w:id="27"/>
      <w:r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>Cena a platební podmínky</w:t>
      </w:r>
      <w:bookmarkEnd w:id="30"/>
      <w:bookmarkEnd w:id="31"/>
    </w:p>
    <w:p w14:paraId="08188FD5" w14:textId="454ABFFB" w:rsidR="00536DE8" w:rsidRDefault="009A7186" w:rsidP="008412D3">
      <w:pPr>
        <w:numPr>
          <w:ilvl w:val="1"/>
          <w:numId w:val="11"/>
        </w:numPr>
        <w:tabs>
          <w:tab w:val="clear" w:pos="850"/>
          <w:tab w:val="num" w:pos="1276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32" w:name="_Toc323574606"/>
      <w:bookmarkStart w:id="33" w:name="_Toc323574641"/>
      <w:bookmarkStart w:id="34" w:name="_Toc323709548"/>
      <w:bookmarkStart w:id="35" w:name="_Toc366047418"/>
      <w:bookmarkStart w:id="36" w:name="_Ref243444344"/>
      <w:bookmarkStart w:id="37" w:name="_Ref303885902"/>
      <w:bookmarkEnd w:id="32"/>
      <w:bookmarkEnd w:id="33"/>
      <w:bookmarkEnd w:id="34"/>
      <w:bookmarkEnd w:id="35"/>
      <w:r w:rsidRPr="001B138D">
        <w:rPr>
          <w:rFonts w:ascii="Arial" w:hAnsi="Arial" w:cs="Arial"/>
          <w:lang w:eastAsia="cs-CZ" w:bidi="ar-SA"/>
        </w:rPr>
        <w:t xml:space="preserve">Cena za předmět plnění je stanovena </w:t>
      </w:r>
      <w:bookmarkEnd w:id="36"/>
      <w:bookmarkEnd w:id="37"/>
      <w:r w:rsidR="00536DE8" w:rsidRPr="001B138D">
        <w:rPr>
          <w:rFonts w:ascii="Arial" w:hAnsi="Arial" w:cs="Arial"/>
          <w:lang w:eastAsia="cs-CZ" w:bidi="ar-SA"/>
        </w:rPr>
        <w:t>pevnou částkou za příslušné čtvrtletí</w:t>
      </w:r>
      <w:r w:rsidR="008D3E23" w:rsidRPr="001B138D">
        <w:rPr>
          <w:rFonts w:ascii="Arial" w:hAnsi="Arial" w:cs="Arial"/>
          <w:lang w:eastAsia="cs-CZ" w:bidi="ar-SA"/>
        </w:rPr>
        <w:t xml:space="preserve"> (Q)</w:t>
      </w:r>
      <w:r w:rsidR="00536DE8" w:rsidRPr="001B138D">
        <w:rPr>
          <w:rFonts w:ascii="Arial" w:hAnsi="Arial" w:cs="Arial"/>
          <w:lang w:eastAsia="cs-CZ" w:bidi="ar-SA"/>
        </w:rPr>
        <w:t xml:space="preserve">, v němž bude realizována mediální kampaň </w:t>
      </w:r>
      <w:r w:rsidR="008D3E23" w:rsidRPr="001B138D">
        <w:rPr>
          <w:rFonts w:ascii="Arial" w:hAnsi="Arial" w:cs="Arial"/>
          <w:lang w:eastAsia="cs-CZ" w:bidi="ar-SA"/>
        </w:rPr>
        <w:t>O</w:t>
      </w:r>
      <w:r w:rsidR="00536DE8" w:rsidRPr="001B138D">
        <w:rPr>
          <w:rFonts w:ascii="Arial" w:hAnsi="Arial" w:cs="Arial"/>
          <w:lang w:eastAsia="cs-CZ" w:bidi="ar-SA"/>
        </w:rPr>
        <w:t xml:space="preserve">bjednatele. Ceny </w:t>
      </w:r>
      <w:r w:rsidR="00C60064">
        <w:rPr>
          <w:rFonts w:ascii="Arial" w:hAnsi="Arial" w:cs="Arial"/>
          <w:lang w:eastAsia="cs-CZ" w:bidi="ar-SA"/>
        </w:rPr>
        <w:t xml:space="preserve">(rozpočet na kampaně) </w:t>
      </w:r>
      <w:r w:rsidR="00536DE8" w:rsidRPr="001B138D">
        <w:rPr>
          <w:rFonts w:ascii="Arial" w:hAnsi="Arial" w:cs="Arial"/>
          <w:lang w:eastAsia="cs-CZ" w:bidi="ar-SA"/>
        </w:rPr>
        <w:t>za</w:t>
      </w:r>
      <w:r w:rsidR="00931C3D">
        <w:rPr>
          <w:rFonts w:ascii="Arial" w:hAnsi="Arial" w:cs="Arial"/>
          <w:lang w:eastAsia="cs-CZ" w:bidi="ar-SA"/>
        </w:rPr>
        <w:t> </w:t>
      </w:r>
      <w:r w:rsidR="00536DE8" w:rsidRPr="001B138D">
        <w:rPr>
          <w:rFonts w:ascii="Arial" w:hAnsi="Arial" w:cs="Arial"/>
          <w:lang w:eastAsia="cs-CZ" w:bidi="ar-SA"/>
        </w:rPr>
        <w:t>jednotlivá č</w:t>
      </w:r>
      <w:r w:rsidR="00F754A9" w:rsidRPr="001B138D">
        <w:rPr>
          <w:rFonts w:ascii="Arial" w:hAnsi="Arial" w:cs="Arial"/>
          <w:lang w:eastAsia="cs-CZ" w:bidi="ar-SA"/>
        </w:rPr>
        <w:t xml:space="preserve">tvrtletí jsou </w:t>
      </w:r>
      <w:r w:rsidR="00F34AD4">
        <w:rPr>
          <w:rFonts w:ascii="Arial" w:hAnsi="Arial" w:cs="Arial"/>
          <w:lang w:eastAsia="cs-CZ" w:bidi="ar-SA"/>
        </w:rPr>
        <w:t>následující</w:t>
      </w:r>
    </w:p>
    <w:tbl>
      <w:tblPr>
        <w:tblW w:w="6387" w:type="dxa"/>
        <w:tblInd w:w="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2129"/>
        <w:gridCol w:w="2129"/>
      </w:tblGrid>
      <w:tr w:rsidR="00F34AD4" w:rsidRPr="00F34AD4" w14:paraId="1DFBC94D" w14:textId="77777777" w:rsidTr="009538A0">
        <w:trPr>
          <w:trHeight w:val="31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63DB" w14:textId="2097B106" w:rsidR="00F34AD4" w:rsidRPr="009538A0" w:rsidRDefault="00F34AD4" w:rsidP="00F34AD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čtvrtletí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7D28" w14:textId="5D3FAB31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TV kampaň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500" w14:textId="7188E0AE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Rádiová kampaň</w:t>
            </w:r>
          </w:p>
        </w:tc>
      </w:tr>
      <w:tr w:rsidR="00F34AD4" w:rsidRPr="00F34AD4" w14:paraId="50A6B784" w14:textId="77777777" w:rsidTr="009538A0">
        <w:trPr>
          <w:trHeight w:val="314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62D1" w14:textId="77777777" w:rsidR="00F34AD4" w:rsidRPr="009538A0" w:rsidRDefault="00F34AD4" w:rsidP="00F34AD4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lang w:eastAsia="cs-CZ" w:bidi="ar-SA"/>
              </w:rPr>
              <w:t>3Q 2025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CF94" w14:textId="369FC2AE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6 mil. Kč</w:t>
            </w:r>
            <w:r w:rsidR="00E2210D"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 xml:space="preserve"> bez DPH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50EF" w14:textId="10AEEAE4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1</w:t>
            </w:r>
            <w:r w:rsidR="00E2210D"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 xml:space="preserve"> mil. Kč bez DPH</w:t>
            </w:r>
          </w:p>
        </w:tc>
      </w:tr>
      <w:tr w:rsidR="00F34AD4" w:rsidRPr="00F34AD4" w14:paraId="1169C3FE" w14:textId="77777777" w:rsidTr="009538A0">
        <w:trPr>
          <w:trHeight w:val="314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22DD" w14:textId="77777777" w:rsidR="00F34AD4" w:rsidRPr="009538A0" w:rsidRDefault="00F34AD4" w:rsidP="00F34AD4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lang w:eastAsia="cs-CZ" w:bidi="ar-SA"/>
              </w:rPr>
              <w:t>1Q 2026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3EF1" w14:textId="0BCE9A4E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9</w:t>
            </w:r>
            <w:r w:rsidR="00E2210D"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 xml:space="preserve"> mil. Kč bez DPH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8867" w14:textId="7879E5B5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1,5</w:t>
            </w:r>
            <w:r w:rsidR="00E2210D"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 xml:space="preserve"> mil. Kč bez DPH</w:t>
            </w:r>
          </w:p>
        </w:tc>
      </w:tr>
      <w:tr w:rsidR="00F34AD4" w:rsidRPr="00F34AD4" w14:paraId="538E3608" w14:textId="77777777" w:rsidTr="009538A0">
        <w:trPr>
          <w:trHeight w:val="314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A265" w14:textId="77777777" w:rsidR="00F34AD4" w:rsidRPr="009538A0" w:rsidRDefault="00F34AD4" w:rsidP="00F34AD4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lang w:eastAsia="cs-CZ" w:bidi="ar-SA"/>
              </w:rPr>
              <w:t>3Q 2026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BC3B" w14:textId="519101D6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6</w:t>
            </w:r>
            <w:r w:rsidR="00E2210D"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 xml:space="preserve"> mil. Kč bez DPH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FE79" w14:textId="3DF3B5FF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1</w:t>
            </w:r>
            <w:r w:rsidR="00E2210D"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 xml:space="preserve"> mil. Kč bez DPH</w:t>
            </w:r>
          </w:p>
        </w:tc>
      </w:tr>
      <w:tr w:rsidR="00F34AD4" w:rsidRPr="00F34AD4" w14:paraId="42CD0550" w14:textId="77777777" w:rsidTr="009538A0">
        <w:trPr>
          <w:trHeight w:val="314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517" w14:textId="77777777" w:rsidR="00F34AD4" w:rsidRPr="009538A0" w:rsidRDefault="00F34AD4" w:rsidP="00F34AD4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lang w:eastAsia="cs-CZ" w:bidi="ar-SA"/>
              </w:rPr>
              <w:t>1Q 2027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E136" w14:textId="37915E78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9</w:t>
            </w:r>
            <w:r w:rsidR="00E2210D"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 xml:space="preserve"> mil. Kč bez DPH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B4C0" w14:textId="09ECE744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1,5</w:t>
            </w:r>
            <w:r w:rsidR="00E2210D"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 xml:space="preserve"> mil. Kč bez DPH</w:t>
            </w:r>
          </w:p>
        </w:tc>
      </w:tr>
      <w:tr w:rsidR="00F34AD4" w:rsidRPr="00F34AD4" w14:paraId="24F95777" w14:textId="77777777" w:rsidTr="009538A0">
        <w:trPr>
          <w:trHeight w:val="314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68D" w14:textId="77777777" w:rsidR="00F34AD4" w:rsidRPr="009538A0" w:rsidRDefault="00F34AD4" w:rsidP="00F34AD4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lang w:eastAsia="cs-CZ" w:bidi="ar-SA"/>
              </w:rPr>
              <w:t>3Q2027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CEB" w14:textId="2CCE4253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6</w:t>
            </w:r>
            <w:r w:rsidR="00E2210D"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 xml:space="preserve"> mil. Kč bez DPH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A37" w14:textId="3A2E4A04" w:rsidR="00F34AD4" w:rsidRPr="009538A0" w:rsidRDefault="00F34AD4" w:rsidP="009538A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cs-CZ" w:bidi="ar-SA"/>
              </w:rPr>
            </w:pPr>
            <w:r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>1</w:t>
            </w:r>
            <w:r w:rsidR="00E2210D" w:rsidRPr="009538A0">
              <w:rPr>
                <w:rFonts w:ascii="Arial" w:eastAsia="Times New Roman" w:hAnsi="Arial" w:cs="Arial"/>
                <w:color w:val="000000"/>
                <w:lang w:eastAsia="cs-CZ" w:bidi="ar-SA"/>
              </w:rPr>
              <w:t xml:space="preserve"> mil. Kč bez DPH</w:t>
            </w:r>
          </w:p>
        </w:tc>
      </w:tr>
    </w:tbl>
    <w:p w14:paraId="6869D1E4" w14:textId="77777777" w:rsidR="00F34AD4" w:rsidRPr="009538A0" w:rsidRDefault="00F34AD4" w:rsidP="009538A0"/>
    <w:p w14:paraId="7F9187FE" w14:textId="64AD94C6" w:rsidR="009A7186" w:rsidRPr="001B138D" w:rsidRDefault="00F754A9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Ceny za jednotlivá čtvrtletí </w:t>
      </w:r>
      <w:r w:rsidR="009A7186" w:rsidRPr="001B138D">
        <w:rPr>
          <w:rFonts w:ascii="Arial" w:hAnsi="Arial" w:cs="Arial"/>
          <w:lang w:eastAsia="cs-CZ" w:bidi="ar-SA"/>
        </w:rPr>
        <w:t xml:space="preserve">uvedené v příloze č. </w:t>
      </w:r>
      <w:r w:rsidR="00C60064">
        <w:rPr>
          <w:rFonts w:ascii="Arial" w:hAnsi="Arial" w:cs="Arial"/>
          <w:lang w:eastAsia="cs-CZ" w:bidi="ar-SA"/>
        </w:rPr>
        <w:t>1</w:t>
      </w:r>
      <w:r w:rsidR="008569F3" w:rsidRPr="001B138D">
        <w:rPr>
          <w:rFonts w:ascii="Arial" w:hAnsi="Arial" w:cs="Arial"/>
          <w:lang w:eastAsia="cs-CZ" w:bidi="ar-SA"/>
        </w:rPr>
        <w:t xml:space="preserve"> </w:t>
      </w:r>
      <w:r w:rsidR="009A7186" w:rsidRPr="001B138D">
        <w:rPr>
          <w:rFonts w:ascii="Arial" w:hAnsi="Arial" w:cs="Arial"/>
          <w:lang w:eastAsia="cs-CZ" w:bidi="ar-SA"/>
        </w:rPr>
        <w:t xml:space="preserve">jsou cenami maximálními, nepřekročitelnými a nejvýše přípustnými. </w:t>
      </w:r>
      <w:r w:rsidR="00E2210D">
        <w:rPr>
          <w:rFonts w:ascii="Arial" w:hAnsi="Arial" w:cs="Arial"/>
          <w:lang w:eastAsia="cs-CZ" w:bidi="ar-SA"/>
        </w:rPr>
        <w:t>Ceny za jednotlivá čtvrtletí jsou celkovým rozpočtem kampaně, za který musí Dodavatel poskytnout veškeré plnění za podmínek a v množství dle této Dohody</w:t>
      </w:r>
      <w:r w:rsidR="00451A31">
        <w:rPr>
          <w:rFonts w:ascii="Arial" w:hAnsi="Arial" w:cs="Arial"/>
          <w:lang w:eastAsia="cs-CZ" w:bidi="ar-SA"/>
        </w:rPr>
        <w:t xml:space="preserve">, přičemž množství GRPs a </w:t>
      </w:r>
      <w:r w:rsidR="00D70482">
        <w:rPr>
          <w:rFonts w:ascii="Arial" w:hAnsi="Arial" w:cs="Arial"/>
          <w:lang w:eastAsia="cs-CZ" w:bidi="ar-SA"/>
        </w:rPr>
        <w:t>s</w:t>
      </w:r>
      <w:r w:rsidR="00FF5F3A">
        <w:rPr>
          <w:rFonts w:ascii="Arial" w:hAnsi="Arial" w:cs="Arial"/>
          <w:lang w:eastAsia="cs-CZ" w:bidi="ar-SA"/>
        </w:rPr>
        <w:t>potů v rádiích lze měnit pouze za podmínek stanovených touto Dohodou</w:t>
      </w:r>
      <w:r w:rsidR="00E2210D">
        <w:rPr>
          <w:rFonts w:ascii="Arial" w:hAnsi="Arial" w:cs="Arial"/>
          <w:lang w:eastAsia="cs-CZ" w:bidi="ar-SA"/>
        </w:rPr>
        <w:t xml:space="preserve">. </w:t>
      </w:r>
      <w:r w:rsidR="009A7186" w:rsidRPr="001B138D">
        <w:rPr>
          <w:rFonts w:ascii="Arial" w:hAnsi="Arial" w:cs="Arial"/>
          <w:lang w:eastAsia="cs-CZ" w:bidi="ar-SA"/>
        </w:rPr>
        <w:t xml:space="preserve">Součástí cen </w:t>
      </w:r>
      <w:r w:rsidR="00451A31">
        <w:rPr>
          <w:rFonts w:ascii="Arial" w:hAnsi="Arial" w:cs="Arial"/>
          <w:lang w:eastAsia="cs-CZ" w:bidi="ar-SA"/>
        </w:rPr>
        <w:t>dle odst. 5.1</w:t>
      </w:r>
      <w:r w:rsidR="008569F3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jsou ceny za nákup mediálního prostoru v TV a rádiích a veškeré služby s tím související. Součástí cen uvedených v </w:t>
      </w:r>
      <w:r w:rsidR="00FF5F3A">
        <w:rPr>
          <w:rFonts w:ascii="Arial" w:hAnsi="Arial" w:cs="Arial"/>
          <w:lang w:eastAsia="cs-CZ" w:bidi="ar-SA"/>
        </w:rPr>
        <w:t>odst. 5.1</w:t>
      </w:r>
      <w:r w:rsidR="003863B4">
        <w:rPr>
          <w:rFonts w:ascii="Arial" w:hAnsi="Arial" w:cs="Arial"/>
          <w:lang w:eastAsia="cs-CZ" w:bidi="ar-SA"/>
        </w:rPr>
        <w:t xml:space="preserve"> </w:t>
      </w:r>
      <w:r w:rsidR="009A7186" w:rsidRPr="001B138D">
        <w:rPr>
          <w:rFonts w:ascii="Arial" w:hAnsi="Arial" w:cs="Arial"/>
          <w:lang w:eastAsia="cs-CZ" w:bidi="ar-SA"/>
        </w:rPr>
        <w:t>jsou veškeré práce, poplatky a veškeré jiné náklady nezbytné pro</w:t>
      </w:r>
      <w:r w:rsidR="003863B4">
        <w:rPr>
          <w:rFonts w:ascii="Arial" w:hAnsi="Arial" w:cs="Arial"/>
          <w:lang w:eastAsia="cs-CZ" w:bidi="ar-SA"/>
        </w:rPr>
        <w:t> </w:t>
      </w:r>
      <w:r w:rsidR="009A7186" w:rsidRPr="001B138D">
        <w:rPr>
          <w:rFonts w:ascii="Arial" w:hAnsi="Arial" w:cs="Arial"/>
          <w:lang w:eastAsia="cs-CZ" w:bidi="ar-SA"/>
        </w:rPr>
        <w:t xml:space="preserve">řádné a úplné poskytování předmětu plnění. Součástí ceny jsou i plnění, která </w:t>
      </w:r>
      <w:r w:rsidR="009A7186" w:rsidRPr="001B138D">
        <w:rPr>
          <w:rFonts w:ascii="Arial" w:hAnsi="Arial" w:cs="Arial"/>
          <w:lang w:eastAsia="cs-CZ" w:bidi="ar-SA"/>
        </w:rPr>
        <w:lastRenderedPageBreak/>
        <w:t>v</w:t>
      </w:r>
      <w:r w:rsidR="003863B4">
        <w:rPr>
          <w:rFonts w:ascii="Arial" w:hAnsi="Arial" w:cs="Arial"/>
          <w:lang w:eastAsia="cs-CZ" w:bidi="ar-SA"/>
        </w:rPr>
        <w:t> </w:t>
      </w:r>
      <w:r w:rsidR="009A7186" w:rsidRPr="001B138D">
        <w:rPr>
          <w:rFonts w:ascii="Arial" w:hAnsi="Arial" w:cs="Arial"/>
          <w:lang w:eastAsia="cs-CZ" w:bidi="ar-SA"/>
        </w:rPr>
        <w:t>zadávací</w:t>
      </w:r>
      <w:r w:rsidR="00C0055C" w:rsidRPr="001B138D">
        <w:rPr>
          <w:rFonts w:ascii="Arial" w:hAnsi="Arial" w:cs="Arial"/>
          <w:lang w:eastAsia="cs-CZ" w:bidi="ar-SA"/>
        </w:rPr>
        <w:t>ch</w:t>
      </w:r>
      <w:r w:rsidR="009A7186" w:rsidRPr="001B138D">
        <w:rPr>
          <w:rFonts w:ascii="Arial" w:hAnsi="Arial" w:cs="Arial"/>
          <w:lang w:eastAsia="cs-CZ" w:bidi="ar-SA"/>
        </w:rPr>
        <w:t xml:space="preserve"> </w:t>
      </w:r>
      <w:r w:rsidR="00C0055C" w:rsidRPr="001B138D">
        <w:rPr>
          <w:rFonts w:ascii="Arial" w:hAnsi="Arial" w:cs="Arial"/>
          <w:lang w:eastAsia="cs-CZ" w:bidi="ar-SA"/>
        </w:rPr>
        <w:t>podmínkách</w:t>
      </w:r>
      <w:r w:rsidR="009A7186" w:rsidRPr="001B138D">
        <w:rPr>
          <w:rFonts w:ascii="Arial" w:hAnsi="Arial" w:cs="Arial"/>
          <w:lang w:eastAsia="cs-CZ" w:bidi="ar-SA"/>
        </w:rPr>
        <w:t xml:space="preserve"> nebo této </w:t>
      </w:r>
      <w:r w:rsidR="009F61AC">
        <w:rPr>
          <w:rFonts w:ascii="Arial" w:hAnsi="Arial" w:cs="Arial"/>
          <w:lang w:eastAsia="cs-CZ" w:bidi="ar-SA"/>
        </w:rPr>
        <w:t>Dohodě</w:t>
      </w:r>
      <w:r w:rsidR="009F61AC" w:rsidRPr="001B138D">
        <w:rPr>
          <w:rFonts w:ascii="Arial" w:hAnsi="Arial" w:cs="Arial"/>
          <w:lang w:eastAsia="cs-CZ" w:bidi="ar-SA"/>
        </w:rPr>
        <w:t xml:space="preserve"> </w:t>
      </w:r>
      <w:r w:rsidR="009A7186" w:rsidRPr="001B138D">
        <w:rPr>
          <w:rFonts w:ascii="Arial" w:hAnsi="Arial" w:cs="Arial"/>
          <w:lang w:eastAsia="cs-CZ" w:bidi="ar-SA"/>
        </w:rPr>
        <w:t xml:space="preserve">výslovně uvedena nejsou, ale Dodavatel jakožto odborník o nich měl vědět nebo mohl vědět, že jsou k řádnému plnění předmětu této </w:t>
      </w:r>
      <w:r w:rsidR="00DE6088">
        <w:rPr>
          <w:rFonts w:ascii="Arial" w:hAnsi="Arial" w:cs="Arial"/>
          <w:lang w:eastAsia="cs-CZ" w:bidi="ar-SA"/>
        </w:rPr>
        <w:t>Dohody</w:t>
      </w:r>
      <w:r w:rsidR="00DE6088" w:rsidRPr="001B138D">
        <w:rPr>
          <w:rFonts w:ascii="Arial" w:hAnsi="Arial" w:cs="Arial"/>
          <w:lang w:eastAsia="cs-CZ" w:bidi="ar-SA"/>
        </w:rPr>
        <w:t xml:space="preserve"> </w:t>
      </w:r>
      <w:r w:rsidR="009A7186" w:rsidRPr="001B138D">
        <w:rPr>
          <w:rFonts w:ascii="Arial" w:hAnsi="Arial" w:cs="Arial"/>
          <w:lang w:eastAsia="cs-CZ" w:bidi="ar-SA"/>
        </w:rPr>
        <w:t>nezbytn</w:t>
      </w:r>
      <w:r w:rsidR="00931C3D">
        <w:rPr>
          <w:rFonts w:ascii="Arial" w:hAnsi="Arial" w:cs="Arial"/>
          <w:lang w:eastAsia="cs-CZ" w:bidi="ar-SA"/>
        </w:rPr>
        <w:t>á</w:t>
      </w:r>
      <w:r w:rsidR="009A7186" w:rsidRPr="001B138D">
        <w:rPr>
          <w:rFonts w:ascii="Arial" w:hAnsi="Arial" w:cs="Arial"/>
          <w:lang w:eastAsia="cs-CZ" w:bidi="ar-SA"/>
        </w:rPr>
        <w:t>.</w:t>
      </w:r>
    </w:p>
    <w:p w14:paraId="2D6D7556" w14:textId="64615C88" w:rsidR="009A7186" w:rsidRPr="001B138D" w:rsidRDefault="006B495E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Ceny za jednotlivá čtvrtletí uvedené v </w:t>
      </w:r>
      <w:r w:rsidR="00FF5F3A">
        <w:rPr>
          <w:rFonts w:ascii="Arial" w:hAnsi="Arial" w:cs="Arial"/>
          <w:lang w:eastAsia="cs-CZ" w:bidi="ar-SA"/>
        </w:rPr>
        <w:t>dle odst. 5.1</w:t>
      </w:r>
      <w:r w:rsidR="003863B4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jsou uvedeny bez </w:t>
      </w:r>
      <w:r w:rsidR="00F822CA" w:rsidRPr="001B138D">
        <w:rPr>
          <w:rFonts w:ascii="Arial" w:hAnsi="Arial" w:cs="Arial"/>
          <w:bCs/>
          <w:iCs/>
        </w:rPr>
        <w:t>daně z přidané hodnoty (dále jen „</w:t>
      </w:r>
      <w:r w:rsidR="00F822CA" w:rsidRPr="001B138D">
        <w:rPr>
          <w:rFonts w:ascii="Arial" w:hAnsi="Arial" w:cs="Arial"/>
          <w:b/>
          <w:iCs/>
        </w:rPr>
        <w:t>DPH</w:t>
      </w:r>
      <w:r w:rsidR="00F822CA" w:rsidRPr="001B138D">
        <w:rPr>
          <w:rFonts w:ascii="Arial" w:hAnsi="Arial" w:cs="Arial"/>
          <w:bCs/>
          <w:iCs/>
        </w:rPr>
        <w:t>“), k takto uvedeným cenám bude připočtena DPH v zákonem stanovené výši platné ke dni uskutečnění zdanitelného plnění.</w:t>
      </w:r>
      <w:r w:rsidR="00F822CA" w:rsidRPr="001B138D">
        <w:rPr>
          <w:rFonts w:ascii="Arial" w:hAnsi="Arial" w:cs="Arial"/>
          <w:lang w:eastAsia="cs-CZ" w:bidi="ar-SA"/>
        </w:rPr>
        <w:t xml:space="preserve"> </w:t>
      </w:r>
      <w:r w:rsidR="00D95E13" w:rsidRPr="001B138D">
        <w:rPr>
          <w:rFonts w:ascii="Arial" w:hAnsi="Arial" w:cs="Arial"/>
          <w:lang w:eastAsia="cs-CZ" w:bidi="ar-SA"/>
        </w:rPr>
        <w:t>Dodavatel</w:t>
      </w:r>
      <w:r w:rsidR="009A7186" w:rsidRPr="001B138D">
        <w:rPr>
          <w:rFonts w:ascii="Arial" w:hAnsi="Arial" w:cs="Arial"/>
          <w:lang w:eastAsia="cs-CZ" w:bidi="ar-SA"/>
        </w:rPr>
        <w:t xml:space="preserve"> odpovídá za</w:t>
      </w:r>
      <w:r w:rsidR="006A6CB7">
        <w:rPr>
          <w:rFonts w:ascii="Arial" w:hAnsi="Arial" w:cs="Arial"/>
          <w:lang w:eastAsia="cs-CZ" w:bidi="ar-SA"/>
        </w:rPr>
        <w:t> </w:t>
      </w:r>
      <w:r w:rsidR="009A7186" w:rsidRPr="001B138D">
        <w:rPr>
          <w:rFonts w:ascii="Arial" w:hAnsi="Arial" w:cs="Arial"/>
          <w:lang w:eastAsia="cs-CZ" w:bidi="ar-SA"/>
        </w:rPr>
        <w:t xml:space="preserve">to, že sazba </w:t>
      </w:r>
      <w:r w:rsidR="00A861B7" w:rsidRPr="001B138D">
        <w:rPr>
          <w:rFonts w:ascii="Arial" w:hAnsi="Arial" w:cs="Arial"/>
          <w:lang w:eastAsia="cs-CZ" w:bidi="ar-SA"/>
        </w:rPr>
        <w:t>DPH</w:t>
      </w:r>
      <w:r w:rsidR="009A7186" w:rsidRPr="001B138D">
        <w:rPr>
          <w:rFonts w:ascii="Arial" w:hAnsi="Arial" w:cs="Arial"/>
          <w:lang w:eastAsia="cs-CZ" w:bidi="ar-SA"/>
        </w:rPr>
        <w:t xml:space="preserve"> je/bude stanovena v souladu s platnými právními předpisy.</w:t>
      </w:r>
    </w:p>
    <w:p w14:paraId="0737666E" w14:textId="719154B6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Cena za řádně poskytnutý předmět plnění nebo jeho část bude Dodavateli hrazena na</w:t>
      </w:r>
      <w:r w:rsidR="006A6CB7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základě daňového dokladu – faktury (dále jen „</w:t>
      </w:r>
      <w:r w:rsidRPr="001B138D">
        <w:rPr>
          <w:rFonts w:ascii="Arial" w:hAnsi="Arial" w:cs="Arial"/>
          <w:b/>
          <w:bCs/>
          <w:lang w:eastAsia="cs-CZ" w:bidi="ar-SA"/>
        </w:rPr>
        <w:t>faktura</w:t>
      </w:r>
      <w:r w:rsidRPr="001B138D">
        <w:rPr>
          <w:rFonts w:ascii="Arial" w:hAnsi="Arial" w:cs="Arial"/>
          <w:lang w:eastAsia="cs-CZ" w:bidi="ar-SA"/>
        </w:rPr>
        <w:t>“).</w:t>
      </w:r>
    </w:p>
    <w:p w14:paraId="456EBCAE" w14:textId="181C24E3" w:rsidR="00D95E13" w:rsidRPr="002C5349" w:rsidRDefault="00D95E13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2C5349">
        <w:rPr>
          <w:rFonts w:ascii="Arial" w:hAnsi="Arial" w:cs="Arial"/>
          <w:lang w:eastAsia="cs-CZ" w:bidi="ar-SA"/>
        </w:rPr>
        <w:t xml:space="preserve">Fakturu lze vystavit po ukončení příslušné </w:t>
      </w:r>
      <w:r w:rsidR="00140B73" w:rsidRPr="002C5349">
        <w:rPr>
          <w:rFonts w:ascii="Arial" w:hAnsi="Arial" w:cs="Arial"/>
          <w:lang w:eastAsia="cs-CZ" w:bidi="ar-SA"/>
        </w:rPr>
        <w:t>kampaně nebo po ukončení kalendářního měsíce</w:t>
      </w:r>
      <w:r w:rsidRPr="002C5349">
        <w:rPr>
          <w:rFonts w:ascii="Arial" w:hAnsi="Arial" w:cs="Arial"/>
          <w:lang w:eastAsia="cs-CZ" w:bidi="ar-SA"/>
        </w:rPr>
        <w:t xml:space="preserve">, v němž bude realizována mediální kampaň </w:t>
      </w:r>
      <w:r w:rsidR="00A861B7" w:rsidRPr="002C5349">
        <w:rPr>
          <w:rFonts w:ascii="Arial" w:hAnsi="Arial" w:cs="Arial"/>
          <w:lang w:eastAsia="cs-CZ" w:bidi="ar-SA"/>
        </w:rPr>
        <w:t>O</w:t>
      </w:r>
      <w:r w:rsidRPr="002C5349">
        <w:rPr>
          <w:rFonts w:ascii="Arial" w:hAnsi="Arial" w:cs="Arial"/>
          <w:lang w:eastAsia="cs-CZ" w:bidi="ar-SA"/>
        </w:rPr>
        <w:t>bjednatele.</w:t>
      </w:r>
      <w:r w:rsidR="00BB28E7" w:rsidRPr="002C5349">
        <w:rPr>
          <w:rFonts w:ascii="Arial" w:hAnsi="Arial" w:cs="Arial"/>
          <w:lang w:eastAsia="cs-CZ" w:bidi="ar-SA"/>
        </w:rPr>
        <w:t xml:space="preserve"> </w:t>
      </w:r>
      <w:r w:rsidR="00140B73" w:rsidRPr="002C5349">
        <w:rPr>
          <w:rFonts w:ascii="Arial" w:hAnsi="Arial" w:cs="Arial"/>
          <w:lang w:eastAsia="cs-CZ" w:bidi="ar-SA"/>
        </w:rPr>
        <w:t>V případě fakturace za</w:t>
      </w:r>
      <w:r w:rsidR="006A6CB7">
        <w:rPr>
          <w:rFonts w:ascii="Arial" w:hAnsi="Arial" w:cs="Arial"/>
          <w:lang w:eastAsia="cs-CZ" w:bidi="ar-SA"/>
        </w:rPr>
        <w:t> </w:t>
      </w:r>
      <w:r w:rsidR="00140B73" w:rsidRPr="002C5349">
        <w:rPr>
          <w:rFonts w:ascii="Arial" w:hAnsi="Arial" w:cs="Arial"/>
          <w:lang w:eastAsia="cs-CZ" w:bidi="ar-SA"/>
        </w:rPr>
        <w:t>ukončený měsíc, musí být fakturována jen skutečně realizována část kampaně za</w:t>
      </w:r>
      <w:r w:rsidR="006A6CB7">
        <w:rPr>
          <w:rFonts w:ascii="Arial" w:hAnsi="Arial" w:cs="Arial"/>
          <w:lang w:eastAsia="cs-CZ" w:bidi="ar-SA"/>
        </w:rPr>
        <w:t> </w:t>
      </w:r>
      <w:r w:rsidR="00140B73" w:rsidRPr="002C5349">
        <w:rPr>
          <w:rFonts w:ascii="Arial" w:hAnsi="Arial" w:cs="Arial"/>
          <w:lang w:eastAsia="cs-CZ" w:bidi="ar-SA"/>
        </w:rPr>
        <w:t>uplynulý měsíc.</w:t>
      </w:r>
      <w:r w:rsidR="00FA6AA3" w:rsidRPr="002C5349">
        <w:rPr>
          <w:rFonts w:ascii="Arial" w:hAnsi="Arial" w:cs="Arial"/>
          <w:lang w:eastAsia="cs-CZ" w:bidi="ar-SA"/>
        </w:rPr>
        <w:t xml:space="preserve"> Faktury je </w:t>
      </w:r>
      <w:r w:rsidR="00DE6088" w:rsidRPr="002C5349">
        <w:rPr>
          <w:rFonts w:ascii="Arial" w:hAnsi="Arial" w:cs="Arial"/>
          <w:lang w:eastAsia="cs-CZ" w:bidi="ar-SA"/>
        </w:rPr>
        <w:t>D</w:t>
      </w:r>
      <w:r w:rsidR="00FA6AA3" w:rsidRPr="002C5349">
        <w:rPr>
          <w:rFonts w:ascii="Arial" w:hAnsi="Arial" w:cs="Arial"/>
          <w:lang w:eastAsia="cs-CZ" w:bidi="ar-SA"/>
        </w:rPr>
        <w:t xml:space="preserve">odavatel povinen zasílat elektronicky na adresu: </w:t>
      </w:r>
      <w:hyperlink r:id="rId11" w:history="1">
        <w:r w:rsidR="00BD2A57">
          <w:rPr>
            <w:rStyle w:val="Hypertextovodkaz"/>
            <w:rFonts w:ascii="Arial" w:hAnsi="Arial" w:cs="Arial"/>
            <w:lang w:eastAsia="cs-CZ" w:bidi="ar-SA"/>
          </w:rPr>
          <w:t>xxxxx</w:t>
        </w:r>
      </w:hyperlink>
      <w:r w:rsidR="00FA6AA3" w:rsidRPr="002C5349">
        <w:rPr>
          <w:rFonts w:ascii="Arial" w:hAnsi="Arial" w:cs="Arial"/>
          <w:lang w:eastAsia="cs-CZ" w:bidi="ar-SA"/>
        </w:rPr>
        <w:t xml:space="preserve">. </w:t>
      </w:r>
    </w:p>
    <w:p w14:paraId="535C6AE9" w14:textId="40E494D8" w:rsidR="00404441" w:rsidRDefault="009B1B88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Fakturu lze vystavit až po </w:t>
      </w:r>
      <w:r w:rsidR="009C2CC9">
        <w:rPr>
          <w:rFonts w:ascii="Arial" w:hAnsi="Arial" w:cs="Arial"/>
          <w:lang w:eastAsia="cs-CZ" w:bidi="ar-SA"/>
        </w:rPr>
        <w:t>doložení</w:t>
      </w:r>
      <w:r>
        <w:rPr>
          <w:rFonts w:ascii="Arial" w:hAnsi="Arial" w:cs="Arial"/>
          <w:lang w:eastAsia="cs-CZ" w:bidi="ar-SA"/>
        </w:rPr>
        <w:t xml:space="preserve"> </w:t>
      </w:r>
      <w:r w:rsidR="009C2CC9">
        <w:rPr>
          <w:rFonts w:ascii="Arial" w:hAnsi="Arial" w:cs="Arial"/>
          <w:lang w:eastAsia="cs-CZ" w:bidi="ar-SA"/>
        </w:rPr>
        <w:t>poskytnutí plnění Objednateli (dále jen „</w:t>
      </w:r>
      <w:r w:rsidRPr="00865135">
        <w:rPr>
          <w:rFonts w:ascii="Arial" w:hAnsi="Arial" w:cs="Arial"/>
          <w:b/>
          <w:lang w:eastAsia="cs-CZ" w:bidi="ar-SA"/>
        </w:rPr>
        <w:t>dokladace</w:t>
      </w:r>
      <w:r w:rsidR="009C2CC9">
        <w:rPr>
          <w:rFonts w:ascii="Arial" w:hAnsi="Arial" w:cs="Arial"/>
          <w:lang w:eastAsia="cs-CZ" w:bidi="ar-SA"/>
        </w:rPr>
        <w:t>“) a jeho schválení</w:t>
      </w:r>
      <w:r>
        <w:rPr>
          <w:rFonts w:ascii="Arial" w:hAnsi="Arial" w:cs="Arial"/>
          <w:lang w:eastAsia="cs-CZ" w:bidi="ar-SA"/>
        </w:rPr>
        <w:t xml:space="preserve"> Objednatelem. Za dokladaci se považuje: </w:t>
      </w:r>
      <w:r w:rsidR="00C030F0">
        <w:rPr>
          <w:rFonts w:ascii="Arial" w:hAnsi="Arial" w:cs="Arial"/>
          <w:lang w:eastAsia="cs-CZ" w:bidi="ar-SA"/>
        </w:rPr>
        <w:t>p</w:t>
      </w:r>
      <w:r>
        <w:rPr>
          <w:rFonts w:ascii="Arial" w:hAnsi="Arial" w:cs="Arial"/>
          <w:lang w:eastAsia="cs-CZ" w:bidi="ar-SA"/>
        </w:rPr>
        <w:t>ost</w:t>
      </w:r>
      <w:r w:rsidR="00C030F0">
        <w:rPr>
          <w:rFonts w:ascii="Arial" w:hAnsi="Arial" w:cs="Arial"/>
          <w:lang w:eastAsia="cs-CZ" w:bidi="ar-SA"/>
        </w:rPr>
        <w:t>-b</w:t>
      </w:r>
      <w:r>
        <w:rPr>
          <w:rFonts w:ascii="Arial" w:hAnsi="Arial" w:cs="Arial"/>
          <w:lang w:eastAsia="cs-CZ" w:bidi="ar-SA"/>
        </w:rPr>
        <w:t xml:space="preserve">uy analýza, </w:t>
      </w:r>
      <w:r w:rsidR="004F35C8">
        <w:rPr>
          <w:rFonts w:ascii="Arial" w:hAnsi="Arial" w:cs="Arial"/>
          <w:lang w:eastAsia="cs-CZ" w:bidi="ar-SA"/>
        </w:rPr>
        <w:t>včetně frekvence zásahu</w:t>
      </w:r>
      <w:r w:rsidR="00623B28">
        <w:rPr>
          <w:rFonts w:ascii="Arial" w:hAnsi="Arial" w:cs="Arial"/>
          <w:lang w:eastAsia="cs-CZ" w:bidi="ar-SA"/>
        </w:rPr>
        <w:t xml:space="preserve"> a počtu doručených GRPs</w:t>
      </w:r>
      <w:r w:rsidR="00404441">
        <w:rPr>
          <w:rFonts w:ascii="Arial" w:hAnsi="Arial" w:cs="Arial"/>
          <w:lang w:eastAsia="cs-CZ" w:bidi="ar-SA"/>
        </w:rPr>
        <w:t xml:space="preserve">, detailní rozpis vysílání s vyznačením spotů </w:t>
      </w:r>
      <w:r w:rsidR="009C2CC9">
        <w:rPr>
          <w:rFonts w:ascii="Arial" w:hAnsi="Arial" w:cs="Arial"/>
          <w:lang w:eastAsia="cs-CZ" w:bidi="ar-SA"/>
        </w:rPr>
        <w:t>Objednatele</w:t>
      </w:r>
      <w:r>
        <w:rPr>
          <w:rFonts w:ascii="Arial" w:hAnsi="Arial" w:cs="Arial"/>
          <w:lang w:eastAsia="cs-CZ" w:bidi="ar-SA"/>
        </w:rPr>
        <w:t>.</w:t>
      </w:r>
      <w:r w:rsidR="00404441">
        <w:rPr>
          <w:rFonts w:ascii="Arial" w:hAnsi="Arial" w:cs="Arial"/>
          <w:lang w:eastAsia="cs-CZ" w:bidi="ar-SA"/>
        </w:rPr>
        <w:t xml:space="preserve"> </w:t>
      </w:r>
      <w:r w:rsidR="00270B84">
        <w:rPr>
          <w:rFonts w:ascii="Arial" w:hAnsi="Arial" w:cs="Arial"/>
          <w:lang w:eastAsia="cs-CZ" w:bidi="ar-SA"/>
        </w:rPr>
        <w:t xml:space="preserve">Součástí dokladace nákupu mediálního prostoru v TV bude i doložení reklamní smyčky ve formátu mp4 (nebo obdobném běžném videoformátu) z minimálně dvou různých dnů z každé TV stanice na které bude reklama umístěna a smyčka bude obsahovat jednu reklamu před a po reklamě </w:t>
      </w:r>
      <w:r w:rsidR="00F72F02">
        <w:rPr>
          <w:rFonts w:ascii="Arial" w:hAnsi="Arial" w:cs="Arial"/>
          <w:lang w:eastAsia="cs-CZ" w:bidi="ar-SA"/>
        </w:rPr>
        <w:t>Objednatele</w:t>
      </w:r>
      <w:r w:rsidR="00270B84">
        <w:rPr>
          <w:rFonts w:ascii="Arial" w:hAnsi="Arial" w:cs="Arial"/>
          <w:lang w:eastAsia="cs-CZ" w:bidi="ar-SA"/>
        </w:rPr>
        <w:t xml:space="preserve">.  </w:t>
      </w:r>
      <w:r w:rsidR="00404441">
        <w:rPr>
          <w:rFonts w:ascii="Arial" w:hAnsi="Arial" w:cs="Arial"/>
          <w:lang w:eastAsia="cs-CZ" w:bidi="ar-SA"/>
        </w:rPr>
        <w:t xml:space="preserve">Součástí dokladace </w:t>
      </w:r>
      <w:r w:rsidR="009D482E">
        <w:rPr>
          <w:rFonts w:ascii="Arial" w:hAnsi="Arial" w:cs="Arial"/>
          <w:lang w:eastAsia="cs-CZ" w:bidi="ar-SA"/>
        </w:rPr>
        <w:t xml:space="preserve">nákupu mediálního prostoru v </w:t>
      </w:r>
      <w:r w:rsidR="00404441">
        <w:rPr>
          <w:rFonts w:ascii="Arial" w:hAnsi="Arial" w:cs="Arial"/>
          <w:lang w:eastAsia="cs-CZ" w:bidi="ar-SA"/>
        </w:rPr>
        <w:t>rádií</w:t>
      </w:r>
      <w:r w:rsidR="009D482E">
        <w:rPr>
          <w:rFonts w:ascii="Arial" w:hAnsi="Arial" w:cs="Arial"/>
          <w:lang w:eastAsia="cs-CZ" w:bidi="ar-SA"/>
        </w:rPr>
        <w:t>ch</w:t>
      </w:r>
      <w:r w:rsidR="00404441">
        <w:rPr>
          <w:rFonts w:ascii="Arial" w:hAnsi="Arial" w:cs="Arial"/>
          <w:lang w:eastAsia="cs-CZ" w:bidi="ar-SA"/>
        </w:rPr>
        <w:t xml:space="preserve"> bude i doložení reklamní smyčky ve formátu mp3 z minimálně dvou různých dnů z každé stanice</w:t>
      </w:r>
      <w:r w:rsidR="00EC76BA">
        <w:rPr>
          <w:rFonts w:ascii="Arial" w:hAnsi="Arial" w:cs="Arial"/>
          <w:lang w:eastAsia="cs-CZ" w:bidi="ar-SA"/>
        </w:rPr>
        <w:t xml:space="preserve"> na které bude reklama umístěna</w:t>
      </w:r>
      <w:r w:rsidR="00404441">
        <w:rPr>
          <w:rFonts w:ascii="Arial" w:hAnsi="Arial" w:cs="Arial"/>
          <w:lang w:eastAsia="cs-CZ" w:bidi="ar-SA"/>
        </w:rPr>
        <w:t>.</w:t>
      </w:r>
      <w:r w:rsidR="00EC76BA">
        <w:rPr>
          <w:rFonts w:ascii="Arial" w:hAnsi="Arial" w:cs="Arial"/>
          <w:lang w:eastAsia="cs-CZ" w:bidi="ar-SA"/>
        </w:rPr>
        <w:t xml:space="preserve"> Reklamní smyčka bude obsahovat jedno reklamní </w:t>
      </w:r>
      <w:r w:rsidR="00270B84">
        <w:rPr>
          <w:rFonts w:ascii="Arial" w:hAnsi="Arial" w:cs="Arial"/>
          <w:lang w:eastAsia="cs-CZ" w:bidi="ar-SA"/>
        </w:rPr>
        <w:t xml:space="preserve">pásmo </w:t>
      </w:r>
      <w:r w:rsidR="00EC76BA">
        <w:rPr>
          <w:rFonts w:ascii="Arial" w:hAnsi="Arial" w:cs="Arial"/>
          <w:lang w:eastAsia="cs-CZ" w:bidi="ar-SA"/>
        </w:rPr>
        <w:t>v rámci dne</w:t>
      </w:r>
      <w:r w:rsidR="00270B84">
        <w:rPr>
          <w:rFonts w:ascii="Arial" w:hAnsi="Arial" w:cs="Arial"/>
          <w:lang w:eastAsia="cs-CZ" w:bidi="ar-SA"/>
        </w:rPr>
        <w:t xml:space="preserve">, v kterém bude umístěna reklama </w:t>
      </w:r>
      <w:r w:rsidR="00F72F02">
        <w:rPr>
          <w:rFonts w:ascii="Arial" w:hAnsi="Arial" w:cs="Arial"/>
          <w:lang w:eastAsia="cs-CZ" w:bidi="ar-SA"/>
        </w:rPr>
        <w:t>Objednatele.</w:t>
      </w:r>
    </w:p>
    <w:p w14:paraId="558ACF11" w14:textId="7A2DABA9" w:rsidR="006441AC" w:rsidRPr="001B138D" w:rsidRDefault="00E53A8F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Dokladace bude před vystavením faktury zaslaná elektronicky Objednateli na </w:t>
      </w:r>
      <w:r w:rsidR="009D482E">
        <w:rPr>
          <w:rFonts w:ascii="Arial" w:hAnsi="Arial" w:cs="Arial"/>
          <w:lang w:eastAsia="cs-CZ" w:bidi="ar-SA"/>
        </w:rPr>
        <w:t>e-</w:t>
      </w:r>
      <w:r>
        <w:rPr>
          <w:rFonts w:ascii="Arial" w:hAnsi="Arial" w:cs="Arial"/>
          <w:lang w:eastAsia="cs-CZ" w:bidi="ar-SA"/>
        </w:rPr>
        <w:t xml:space="preserve">mailovou adresu </w:t>
      </w:r>
      <w:hyperlink r:id="rId12" w:history="1">
        <w:r w:rsidR="00BD2A57">
          <w:rPr>
            <w:rFonts w:ascii="Arial" w:hAnsi="Arial" w:cs="Arial"/>
            <w:lang w:eastAsia="cs-CZ" w:bidi="ar-SA"/>
          </w:rPr>
          <w:t>xxx</w:t>
        </w:r>
      </w:hyperlink>
      <w:r w:rsidR="00404441">
        <w:rPr>
          <w:rFonts w:ascii="Arial" w:hAnsi="Arial" w:cs="Arial"/>
          <w:lang w:eastAsia="cs-CZ" w:bidi="ar-SA"/>
        </w:rPr>
        <w:t xml:space="preserve">. </w:t>
      </w:r>
      <w:r w:rsidR="00404441" w:rsidRPr="00404441">
        <w:rPr>
          <w:rFonts w:ascii="Arial" w:hAnsi="Arial" w:cs="Arial"/>
          <w:lang w:eastAsia="cs-CZ" w:bidi="ar-SA"/>
        </w:rPr>
        <w:t>Dodavatel je rovněž oprávněn si na uvedené e-mailové adrese vyžádat zaslání odkazu a jednorázového hesla pro vstup do</w:t>
      </w:r>
      <w:r w:rsidR="006A6CB7">
        <w:rPr>
          <w:rFonts w:ascii="Arial" w:hAnsi="Arial" w:cs="Arial"/>
          <w:lang w:eastAsia="cs-CZ" w:bidi="ar-SA"/>
        </w:rPr>
        <w:t> </w:t>
      </w:r>
      <w:r w:rsidR="00DF1FE5">
        <w:rPr>
          <w:rFonts w:ascii="Arial" w:hAnsi="Arial" w:cs="Arial"/>
          <w:lang w:eastAsia="cs-CZ" w:bidi="ar-SA"/>
        </w:rPr>
        <w:t xml:space="preserve">elektronického nástroje </w:t>
      </w:r>
      <w:r w:rsidR="00404441" w:rsidRPr="00404441">
        <w:rPr>
          <w:rFonts w:ascii="Arial" w:hAnsi="Arial" w:cs="Arial"/>
          <w:lang w:eastAsia="cs-CZ" w:bidi="ar-SA"/>
        </w:rPr>
        <w:t xml:space="preserve">Objednatele pro zaslání </w:t>
      </w:r>
      <w:r w:rsidR="00731092">
        <w:rPr>
          <w:rFonts w:ascii="Arial" w:hAnsi="Arial" w:cs="Arial"/>
          <w:lang w:eastAsia="cs-CZ" w:bidi="ar-SA"/>
        </w:rPr>
        <w:t>d</w:t>
      </w:r>
      <w:r w:rsidR="00404441" w:rsidRPr="00404441">
        <w:rPr>
          <w:rFonts w:ascii="Arial" w:hAnsi="Arial" w:cs="Arial"/>
          <w:lang w:eastAsia="cs-CZ" w:bidi="ar-SA"/>
        </w:rPr>
        <w:t xml:space="preserve">okladace v případě, že kvůli velkému objemu dat nebude možné </w:t>
      </w:r>
      <w:r w:rsidR="00731092">
        <w:rPr>
          <w:rFonts w:ascii="Arial" w:hAnsi="Arial" w:cs="Arial"/>
          <w:lang w:eastAsia="cs-CZ" w:bidi="ar-SA"/>
        </w:rPr>
        <w:t>d</w:t>
      </w:r>
      <w:r w:rsidR="00404441" w:rsidRPr="00404441">
        <w:rPr>
          <w:rFonts w:ascii="Arial" w:hAnsi="Arial" w:cs="Arial"/>
          <w:lang w:eastAsia="cs-CZ" w:bidi="ar-SA"/>
        </w:rPr>
        <w:t xml:space="preserve">okladaci zaslat Objednateli e-mailem. Dokladace bude označena vždy pro </w:t>
      </w:r>
      <w:r w:rsidR="00404441">
        <w:rPr>
          <w:rFonts w:ascii="Arial" w:hAnsi="Arial" w:cs="Arial"/>
          <w:lang w:eastAsia="cs-CZ" w:bidi="ar-SA"/>
        </w:rPr>
        <w:t>p</w:t>
      </w:r>
      <w:r w:rsidR="00404441" w:rsidRPr="00404441">
        <w:rPr>
          <w:rFonts w:ascii="Arial" w:hAnsi="Arial" w:cs="Arial"/>
          <w:lang w:eastAsia="cs-CZ" w:bidi="ar-SA"/>
        </w:rPr>
        <w:t>říslušný media typ a období</w:t>
      </w:r>
      <w:r w:rsidR="00694609">
        <w:rPr>
          <w:rFonts w:ascii="Arial" w:hAnsi="Arial" w:cs="Arial"/>
          <w:lang w:eastAsia="cs-CZ" w:bidi="ar-SA"/>
        </w:rPr>
        <w:t xml:space="preserve"> (např. jako</w:t>
      </w:r>
      <w:r w:rsidR="00404441" w:rsidRPr="00404441">
        <w:rPr>
          <w:rFonts w:ascii="Arial" w:hAnsi="Arial" w:cs="Arial"/>
          <w:lang w:eastAsia="cs-CZ" w:bidi="ar-SA"/>
        </w:rPr>
        <w:t xml:space="preserve"> DOK_KAM_TV_Q1(Q3) _cena bez DPH či DOK_KAM_RADIO_Q1</w:t>
      </w:r>
      <w:r w:rsidR="005F4ED4">
        <w:rPr>
          <w:rFonts w:ascii="Arial" w:hAnsi="Arial" w:cs="Arial"/>
          <w:lang w:eastAsia="cs-CZ" w:bidi="ar-SA"/>
        </w:rPr>
        <w:t>(</w:t>
      </w:r>
      <w:r w:rsidR="00404441" w:rsidRPr="00404441">
        <w:rPr>
          <w:rFonts w:ascii="Arial" w:hAnsi="Arial" w:cs="Arial"/>
          <w:lang w:eastAsia="cs-CZ" w:bidi="ar-SA"/>
        </w:rPr>
        <w:t>Q3) _cena bez DPH</w:t>
      </w:r>
      <w:r w:rsidR="00694609">
        <w:rPr>
          <w:rFonts w:ascii="Arial" w:hAnsi="Arial" w:cs="Arial"/>
          <w:lang w:eastAsia="cs-CZ" w:bidi="ar-SA"/>
        </w:rPr>
        <w:t>)</w:t>
      </w:r>
      <w:r>
        <w:rPr>
          <w:rFonts w:ascii="Arial" w:hAnsi="Arial" w:cs="Arial"/>
          <w:lang w:eastAsia="cs-CZ" w:bidi="ar-SA"/>
        </w:rPr>
        <w:t>.</w:t>
      </w:r>
    </w:p>
    <w:p w14:paraId="73614321" w14:textId="71D1D13D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38" w:name="_Ref244142055"/>
      <w:r w:rsidRPr="001B138D">
        <w:rPr>
          <w:rFonts w:ascii="Arial" w:hAnsi="Arial" w:cs="Arial"/>
          <w:lang w:eastAsia="cs-CZ" w:bidi="ar-SA"/>
        </w:rPr>
        <w:t xml:space="preserve">Lhůta splatnosti fakturovaných částek je stanovena na </w:t>
      </w:r>
      <w:r w:rsidR="00ED4042" w:rsidRPr="001B138D">
        <w:rPr>
          <w:rFonts w:ascii="Arial" w:hAnsi="Arial" w:cs="Arial"/>
          <w:lang w:eastAsia="cs-CZ" w:bidi="ar-SA"/>
        </w:rPr>
        <w:t>30</w:t>
      </w:r>
      <w:r w:rsidRPr="001B138D">
        <w:rPr>
          <w:rFonts w:ascii="Arial" w:hAnsi="Arial" w:cs="Arial"/>
          <w:lang w:eastAsia="cs-CZ" w:bidi="ar-SA"/>
        </w:rPr>
        <w:t xml:space="preserve"> dní od doručení</w:t>
      </w:r>
      <w:r w:rsidR="00FB37C1">
        <w:rPr>
          <w:rFonts w:ascii="Arial" w:hAnsi="Arial" w:cs="Arial"/>
          <w:lang w:eastAsia="cs-CZ" w:bidi="ar-SA"/>
        </w:rPr>
        <w:t xml:space="preserve"> řádně vystavené</w:t>
      </w:r>
      <w:r w:rsidRPr="001B138D">
        <w:rPr>
          <w:rFonts w:ascii="Arial" w:hAnsi="Arial" w:cs="Arial"/>
          <w:lang w:eastAsia="cs-CZ" w:bidi="ar-SA"/>
        </w:rPr>
        <w:t xml:space="preserve"> faktury Objednateli. Totožná lhůta splatnosti je stanovena i pro placení jiných plateb dle této </w:t>
      </w:r>
      <w:r w:rsidR="003F0921">
        <w:rPr>
          <w:rFonts w:ascii="Arial" w:hAnsi="Arial" w:cs="Arial"/>
          <w:lang w:eastAsia="cs-CZ" w:bidi="ar-SA"/>
        </w:rPr>
        <w:t>Dohody</w:t>
      </w:r>
      <w:r w:rsidR="003F0921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(smluvních pokut, úroků z prodlení, náhrady škody apod.).</w:t>
      </w:r>
      <w:bookmarkEnd w:id="38"/>
    </w:p>
    <w:p w14:paraId="4AA4EFF5" w14:textId="3F77DA92" w:rsidR="00FA6AA3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Faktury musí obsahovat </w:t>
      </w:r>
      <w:r w:rsidR="0065335B">
        <w:rPr>
          <w:rFonts w:ascii="Arial" w:hAnsi="Arial" w:cs="Arial"/>
          <w:lang w:eastAsia="cs-CZ" w:bidi="ar-SA"/>
        </w:rPr>
        <w:t>odkaz na tuto Dohodu,</w:t>
      </w:r>
      <w:r w:rsidR="003F0921">
        <w:rPr>
          <w:rFonts w:ascii="Arial" w:hAnsi="Arial" w:cs="Arial"/>
          <w:lang w:eastAsia="cs-CZ" w:bidi="ar-SA"/>
        </w:rPr>
        <w:t xml:space="preserve"> </w:t>
      </w:r>
      <w:r w:rsidR="0065335B">
        <w:rPr>
          <w:rFonts w:ascii="Arial" w:hAnsi="Arial" w:cs="Arial"/>
          <w:lang w:eastAsia="cs-CZ" w:bidi="ar-SA"/>
        </w:rPr>
        <w:t>číslo Objednávky Objednatele</w:t>
      </w:r>
      <w:r w:rsidRPr="001B138D">
        <w:rPr>
          <w:rFonts w:ascii="Arial" w:hAnsi="Arial" w:cs="Arial"/>
          <w:lang w:eastAsia="cs-CZ" w:bidi="ar-SA"/>
        </w:rPr>
        <w:t xml:space="preserve">, </w:t>
      </w:r>
      <w:r w:rsidR="0065335B">
        <w:rPr>
          <w:rFonts w:ascii="Arial" w:hAnsi="Arial" w:cs="Arial"/>
          <w:lang w:eastAsia="cs-CZ" w:bidi="ar-SA"/>
        </w:rPr>
        <w:t xml:space="preserve">označení faktury a její pořadové číslo, </w:t>
      </w:r>
      <w:r w:rsidR="00FA6AA3" w:rsidRPr="001B138D">
        <w:rPr>
          <w:rFonts w:ascii="Arial" w:hAnsi="Arial" w:cs="Arial"/>
        </w:rPr>
        <w:t xml:space="preserve">den </w:t>
      </w:r>
      <w:r w:rsidR="00FB37C1">
        <w:rPr>
          <w:rFonts w:ascii="Arial" w:hAnsi="Arial" w:cs="Arial"/>
        </w:rPr>
        <w:t>vystavení</w:t>
      </w:r>
      <w:r w:rsidR="00FB37C1" w:rsidRPr="001B138D">
        <w:rPr>
          <w:rFonts w:ascii="Arial" w:hAnsi="Arial" w:cs="Arial"/>
        </w:rPr>
        <w:t xml:space="preserve"> </w:t>
      </w:r>
      <w:r w:rsidR="00FA6AA3" w:rsidRPr="001B138D">
        <w:rPr>
          <w:rFonts w:ascii="Arial" w:hAnsi="Arial" w:cs="Arial"/>
        </w:rPr>
        <w:t xml:space="preserve">faktury a lhůtu splatnosti, </w:t>
      </w:r>
      <w:r w:rsidR="00FA6AA3" w:rsidRPr="001B138D">
        <w:rPr>
          <w:rFonts w:ascii="Arial" w:hAnsi="Arial" w:cs="Arial"/>
          <w:color w:val="000000"/>
        </w:rPr>
        <w:t>fakturovanou částku bez DPH, výši DPH, částku s DPH</w:t>
      </w:r>
      <w:r w:rsidR="00317B5F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a veškeré údaje vyžadované právními předpisy, zejména ustanovením § 29 zákona č. 235/2004 Sb., o dani z přidané hodnoty, ve znění pozdějších předpisů (dále jen „</w:t>
      </w:r>
      <w:r w:rsidRPr="001B138D">
        <w:rPr>
          <w:rFonts w:ascii="Arial" w:hAnsi="Arial" w:cs="Arial"/>
          <w:b/>
          <w:bCs/>
          <w:lang w:eastAsia="cs-CZ" w:bidi="ar-SA"/>
        </w:rPr>
        <w:t>ZDPH</w:t>
      </w:r>
      <w:r w:rsidRPr="001B138D">
        <w:rPr>
          <w:rFonts w:ascii="Arial" w:hAnsi="Arial" w:cs="Arial"/>
          <w:lang w:eastAsia="cs-CZ" w:bidi="ar-SA"/>
        </w:rPr>
        <w:t xml:space="preserve">“), a § 435 OZ. </w:t>
      </w:r>
    </w:p>
    <w:p w14:paraId="7B00E9A6" w14:textId="13B9CDA0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39" w:name="_Ref137121999"/>
      <w:bookmarkStart w:id="40" w:name="_Hlk168949786"/>
      <w:r w:rsidRPr="001B138D">
        <w:rPr>
          <w:rFonts w:ascii="Arial" w:hAnsi="Arial" w:cs="Arial"/>
          <w:lang w:eastAsia="cs-CZ" w:bidi="ar-SA"/>
        </w:rPr>
        <w:t xml:space="preserve">Dodavatel </w:t>
      </w:r>
      <w:r w:rsidR="00FB37C1" w:rsidRPr="005D4ED8">
        <w:rPr>
          <w:rFonts w:ascii="Arial" w:hAnsi="Arial" w:cs="Arial"/>
        </w:rPr>
        <w:t xml:space="preserve">prohlašuje, že správce daně před uzavřením této </w:t>
      </w:r>
      <w:r w:rsidR="003F0921">
        <w:rPr>
          <w:rFonts w:ascii="Arial" w:hAnsi="Arial" w:cs="Arial"/>
        </w:rPr>
        <w:t>D</w:t>
      </w:r>
      <w:r w:rsidR="00FB37C1" w:rsidRPr="005D4ED8">
        <w:rPr>
          <w:rFonts w:ascii="Arial" w:hAnsi="Arial" w:cs="Arial"/>
        </w:rPr>
        <w:t xml:space="preserve">ohody nerozhodl, </w:t>
      </w:r>
      <w:r w:rsidR="00FB37C1" w:rsidRPr="005D4ED8">
        <w:rPr>
          <w:rFonts w:ascii="Arial" w:hAnsi="Arial" w:cs="Arial"/>
        </w:rPr>
        <w:br/>
        <w:t>že Dodavatel je nespolehlivým plátcem ve smyslu § 106a ZDPH (dále jen „</w:t>
      </w:r>
      <w:r w:rsidR="00FB37C1" w:rsidRPr="005D4ED8">
        <w:rPr>
          <w:rFonts w:ascii="Arial" w:hAnsi="Arial" w:cs="Arial"/>
          <w:b/>
          <w:bCs/>
        </w:rPr>
        <w:t>nespolehlivý plátce</w:t>
      </w:r>
      <w:r w:rsidR="00FB37C1" w:rsidRPr="005D4ED8">
        <w:rPr>
          <w:rFonts w:ascii="Arial" w:hAnsi="Arial" w:cs="Arial"/>
        </w:rPr>
        <w:t xml:space="preserve">“). V případě, že správce daně rozhodne o tom, že Dodavatel je nespolehlivým plátcem, zavazuje se Dodavatel o tomto informovat Objednatele do </w:t>
      </w:r>
      <w:r w:rsidR="00DA3E20">
        <w:rPr>
          <w:rFonts w:ascii="Arial" w:hAnsi="Arial" w:cs="Arial"/>
        </w:rPr>
        <w:t>2</w:t>
      </w:r>
      <w:r w:rsidR="00DA3E20" w:rsidRPr="005D4ED8">
        <w:rPr>
          <w:rFonts w:ascii="Arial" w:hAnsi="Arial" w:cs="Arial"/>
        </w:rPr>
        <w:t xml:space="preserve"> </w:t>
      </w:r>
      <w:r w:rsidR="00FB37C1" w:rsidRPr="005D4ED8">
        <w:rPr>
          <w:rFonts w:ascii="Arial" w:hAnsi="Arial" w:cs="Arial"/>
        </w:rPr>
        <w:t xml:space="preserve">pracovních dní. Stane-li se Dodavatel nespolehlivým plátcem, uhradí Objednatel dodavateli pouze </w:t>
      </w:r>
      <w:r w:rsidR="00FB37C1" w:rsidRPr="005D4ED8">
        <w:rPr>
          <w:rFonts w:ascii="Arial" w:hAnsi="Arial" w:cs="Arial"/>
        </w:rPr>
        <w:lastRenderedPageBreak/>
        <w:t>základ daně, přičemž DPH bude Objednatelem uhrazena Dodavateli až po písemném doložení Dodavatele o jeho úhradě této DPH příslušnému správci daně</w:t>
      </w:r>
      <w:r w:rsidRPr="001B138D">
        <w:rPr>
          <w:rFonts w:ascii="Arial" w:hAnsi="Arial" w:cs="Arial"/>
          <w:lang w:eastAsia="cs-CZ" w:bidi="ar-SA"/>
        </w:rPr>
        <w:t>.</w:t>
      </w:r>
      <w:bookmarkEnd w:id="39"/>
    </w:p>
    <w:bookmarkEnd w:id="40"/>
    <w:p w14:paraId="6D107E03" w14:textId="0BDE431D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Dodavatel se zavazuje, že bankovní účet jím určený pro zaplacení jakéhokoliv závazku </w:t>
      </w:r>
      <w:r w:rsidR="0036213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na základě </w:t>
      </w:r>
      <w:r w:rsidR="003F0921">
        <w:rPr>
          <w:rFonts w:ascii="Arial" w:hAnsi="Arial" w:cs="Arial"/>
          <w:lang w:eastAsia="cs-CZ" w:bidi="ar-SA"/>
        </w:rPr>
        <w:t>Dohody</w:t>
      </w:r>
      <w:r w:rsidR="003F0921" w:rsidRPr="001B138D">
        <w:rPr>
          <w:rFonts w:ascii="Arial" w:hAnsi="Arial" w:cs="Arial"/>
          <w:lang w:eastAsia="cs-CZ" w:bidi="ar-SA"/>
        </w:rPr>
        <w:t xml:space="preserve"> </w:t>
      </w:r>
      <w:r w:rsidR="003F0921">
        <w:rPr>
          <w:rFonts w:ascii="Arial" w:hAnsi="Arial" w:cs="Arial"/>
          <w:lang w:eastAsia="cs-CZ" w:bidi="ar-SA"/>
        </w:rPr>
        <w:t xml:space="preserve">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3A3CAF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bude od data podpisu </w:t>
      </w:r>
      <w:r w:rsidR="003F0921">
        <w:rPr>
          <w:rFonts w:ascii="Arial" w:hAnsi="Arial" w:cs="Arial"/>
          <w:lang w:eastAsia="cs-CZ" w:bidi="ar-SA"/>
        </w:rPr>
        <w:t>Dohody</w:t>
      </w:r>
      <w:r w:rsidR="003F0921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do</w:t>
      </w:r>
      <w:r w:rsidR="006A6CB7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ukončení její platnosti zveřejněn způsobem umožňující dálkový přístup ve smyslu §</w:t>
      </w:r>
      <w:r w:rsidR="006A6CB7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96 odst. 2 ZDPH, v opačném případě je </w:t>
      </w:r>
      <w:r w:rsidR="00362130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 povinen sdělit </w:t>
      </w:r>
      <w:r w:rsidR="0036213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>bjednateli jiný bankovní účet řádně zveřejněný ve smyslu § 96 ZDPH.</w:t>
      </w:r>
    </w:p>
    <w:p w14:paraId="2CBF2AE8" w14:textId="77777777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Objednatel může ve lhůtě splatnosti fakturu vrátit k opravě či doplnění, pokud</w:t>
      </w:r>
    </w:p>
    <w:p w14:paraId="3CDDDCD3" w14:textId="77777777" w:rsidR="009A7186" w:rsidRPr="001B138D" w:rsidRDefault="009A7186" w:rsidP="008412D3">
      <w:pPr>
        <w:numPr>
          <w:ilvl w:val="1"/>
          <w:numId w:val="13"/>
        </w:numPr>
        <w:suppressAutoHyphens/>
        <w:spacing w:after="120"/>
        <w:ind w:left="993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obsahuje nesprávné nebo neúplné cenové údaje;</w:t>
      </w:r>
    </w:p>
    <w:p w14:paraId="266D5CA0" w14:textId="77777777" w:rsidR="009A7186" w:rsidRDefault="009A7186" w:rsidP="008412D3">
      <w:pPr>
        <w:numPr>
          <w:ilvl w:val="1"/>
          <w:numId w:val="13"/>
        </w:numPr>
        <w:suppressAutoHyphens/>
        <w:spacing w:after="120"/>
        <w:ind w:left="993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obsahuje nesprávné nebo neúplné náležitosti;</w:t>
      </w:r>
    </w:p>
    <w:p w14:paraId="65788ED7" w14:textId="1B909671" w:rsidR="0005050E" w:rsidRPr="0005050E" w:rsidRDefault="0005050E" w:rsidP="008412D3">
      <w:pPr>
        <w:numPr>
          <w:ilvl w:val="1"/>
          <w:numId w:val="13"/>
        </w:numPr>
        <w:suppressAutoHyphens/>
        <w:spacing w:after="120"/>
        <w:ind w:left="993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nedošlo k akceptaci dokladace Objednatelem před jejím vystavením;</w:t>
      </w:r>
    </w:p>
    <w:p w14:paraId="4C873506" w14:textId="70044957" w:rsidR="009A7186" w:rsidRPr="001B138D" w:rsidRDefault="00362130" w:rsidP="008412D3">
      <w:pPr>
        <w:numPr>
          <w:ilvl w:val="1"/>
          <w:numId w:val="13"/>
        </w:numPr>
        <w:suppressAutoHyphens/>
        <w:spacing w:after="120"/>
        <w:ind w:left="993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D</w:t>
      </w:r>
      <w:r w:rsidR="009A7186" w:rsidRPr="001B138D">
        <w:rPr>
          <w:rFonts w:ascii="Arial" w:hAnsi="Arial" w:cs="Arial"/>
          <w:lang w:eastAsia="cs-CZ" w:bidi="ar-SA"/>
        </w:rPr>
        <w:t>odavatel nemá bankovní účet uvedený na faktuře řádně registrovaný v databázi „Registrů plátců DPH“.</w:t>
      </w:r>
    </w:p>
    <w:p w14:paraId="7A0A0B48" w14:textId="64D1F19A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Vrácením faktury </w:t>
      </w:r>
      <w:r w:rsidR="00362130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>odavateli se ruší lhůta splatnosti a nová lhůta splatnosti počne běžet doručením faktury nové nebo opravené. Tento postup lze uplatnit i opakovaně.</w:t>
      </w:r>
    </w:p>
    <w:p w14:paraId="69D9B5E5" w14:textId="2DA2609C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Platby peněžitých částek se provádějí bankovním převodem na účet druhé </w:t>
      </w:r>
      <w:r w:rsidR="003F0921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 xml:space="preserve">trany </w:t>
      </w:r>
      <w:r w:rsidR="003A3CAF">
        <w:rPr>
          <w:rFonts w:ascii="Arial" w:hAnsi="Arial" w:cs="Arial"/>
          <w:lang w:eastAsia="cs-CZ" w:bidi="ar-SA"/>
        </w:rPr>
        <w:t>D</w:t>
      </w:r>
      <w:r w:rsidR="003F0921">
        <w:rPr>
          <w:rFonts w:ascii="Arial" w:hAnsi="Arial" w:cs="Arial"/>
          <w:lang w:eastAsia="cs-CZ" w:bidi="ar-SA"/>
        </w:rPr>
        <w:t xml:space="preserve">ohody </w:t>
      </w:r>
      <w:r w:rsidRPr="001B138D">
        <w:rPr>
          <w:rFonts w:ascii="Arial" w:hAnsi="Arial" w:cs="Arial"/>
          <w:lang w:eastAsia="cs-CZ" w:bidi="ar-SA"/>
        </w:rPr>
        <w:t>uvedený ve faktuře. Peněžitá částka se považuje za zaplacenou okamžikem jejího odepsání z</w:t>
      </w:r>
      <w:r w:rsidR="00FB37C1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účtu</w:t>
      </w:r>
      <w:r w:rsidR="00FB37C1">
        <w:rPr>
          <w:rFonts w:ascii="Arial" w:hAnsi="Arial" w:cs="Arial"/>
          <w:lang w:eastAsia="cs-CZ" w:bidi="ar-SA"/>
        </w:rPr>
        <w:t xml:space="preserve"> Objednatele</w:t>
      </w:r>
      <w:r w:rsidRPr="001B138D">
        <w:rPr>
          <w:rFonts w:ascii="Arial" w:hAnsi="Arial" w:cs="Arial"/>
          <w:lang w:eastAsia="cs-CZ" w:bidi="ar-SA"/>
        </w:rPr>
        <w:t xml:space="preserve">. Dodavatel není oprávněn nárokovat bankovní poplatky nebo jiné náklady vztahující se k převodu poukazovaných částek mezi </w:t>
      </w:r>
      <w:r w:rsidR="003F0921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 xml:space="preserve">tranami </w:t>
      </w:r>
      <w:r w:rsidR="003A3CAF">
        <w:rPr>
          <w:rFonts w:ascii="Arial" w:hAnsi="Arial" w:cs="Arial"/>
          <w:lang w:eastAsia="cs-CZ" w:bidi="ar-SA"/>
        </w:rPr>
        <w:t>D</w:t>
      </w:r>
      <w:r w:rsidR="003F0921">
        <w:rPr>
          <w:rFonts w:ascii="Arial" w:hAnsi="Arial" w:cs="Arial"/>
          <w:lang w:eastAsia="cs-CZ" w:bidi="ar-SA"/>
        </w:rPr>
        <w:t xml:space="preserve">ohody </w:t>
      </w:r>
      <w:r w:rsidRPr="001B138D">
        <w:rPr>
          <w:rFonts w:ascii="Arial" w:hAnsi="Arial" w:cs="Arial"/>
          <w:lang w:eastAsia="cs-CZ" w:bidi="ar-SA"/>
        </w:rPr>
        <w:t xml:space="preserve">na základě této </w:t>
      </w:r>
      <w:r w:rsidR="003F0921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 xml:space="preserve">. </w:t>
      </w:r>
    </w:p>
    <w:p w14:paraId="6023F46C" w14:textId="49611531" w:rsidR="009A7186" w:rsidRPr="001B138D" w:rsidRDefault="009A7186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41" w:name="_Toc257991676"/>
      <w:r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 xml:space="preserve">Práva a povinnosti </w:t>
      </w:r>
      <w:r w:rsidR="0029652B" w:rsidRPr="00106F7C">
        <w:rPr>
          <w:rFonts w:ascii="Arial" w:eastAsia="Times New Roman" w:hAnsi="Arial" w:cs="Arial"/>
          <w:b/>
          <w:bCs/>
          <w:kern w:val="32"/>
          <w:lang w:eastAsia="cs-CZ" w:bidi="ar-SA"/>
        </w:rPr>
        <w:t>S</w:t>
      </w:r>
      <w:r w:rsidRPr="00106F7C">
        <w:rPr>
          <w:rFonts w:ascii="Arial" w:eastAsia="Times New Roman" w:hAnsi="Arial" w:cs="Arial"/>
          <w:b/>
          <w:bCs/>
          <w:kern w:val="32"/>
          <w:lang w:eastAsia="cs-CZ" w:bidi="ar-SA"/>
        </w:rPr>
        <w:t>tran</w:t>
      </w:r>
      <w:bookmarkEnd w:id="41"/>
      <w:r w:rsidR="003A3CAF" w:rsidRPr="00106F7C">
        <w:rPr>
          <w:rFonts w:ascii="Arial" w:eastAsia="Times New Roman" w:hAnsi="Arial" w:cs="Arial"/>
          <w:b/>
          <w:bCs/>
          <w:kern w:val="32"/>
          <w:lang w:eastAsia="cs-CZ" w:bidi="ar-SA"/>
        </w:rPr>
        <w:t xml:space="preserve"> </w:t>
      </w:r>
      <w:r w:rsidR="003A3CAF" w:rsidRPr="00106F7C">
        <w:rPr>
          <w:rFonts w:ascii="Arial" w:hAnsi="Arial" w:cs="Arial"/>
          <w:b/>
          <w:bCs/>
          <w:lang w:eastAsia="cs-CZ" w:bidi="ar-SA"/>
        </w:rPr>
        <w:t>Dohody</w:t>
      </w:r>
    </w:p>
    <w:p w14:paraId="14B18EE2" w14:textId="08F2AEAB" w:rsidR="00A424AE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42" w:name="_Toc323574608"/>
      <w:bookmarkStart w:id="43" w:name="_Toc323574643"/>
      <w:bookmarkStart w:id="44" w:name="_Toc323709550"/>
      <w:bookmarkStart w:id="45" w:name="_Toc366047420"/>
      <w:bookmarkEnd w:id="42"/>
      <w:bookmarkEnd w:id="43"/>
      <w:bookmarkEnd w:id="44"/>
      <w:bookmarkEnd w:id="45"/>
      <w:r w:rsidRPr="001B138D">
        <w:rPr>
          <w:rFonts w:ascii="Arial" w:hAnsi="Arial" w:cs="Arial"/>
          <w:lang w:eastAsia="cs-CZ" w:bidi="ar-SA"/>
        </w:rPr>
        <w:t xml:space="preserve">Dodavatel </w:t>
      </w:r>
      <w:r w:rsidR="00626313" w:rsidRPr="001B138D">
        <w:rPr>
          <w:rFonts w:ascii="Arial" w:hAnsi="Arial" w:cs="Arial"/>
          <w:lang w:eastAsia="cs-CZ" w:bidi="ar-SA"/>
        </w:rPr>
        <w:t>v </w:t>
      </w:r>
      <w:r w:rsidR="0029652B" w:rsidRPr="001B138D">
        <w:rPr>
          <w:rFonts w:ascii="Arial" w:hAnsi="Arial" w:cs="Arial"/>
          <w:lang w:eastAsia="cs-CZ" w:bidi="ar-SA"/>
        </w:rPr>
        <w:t>Z</w:t>
      </w:r>
      <w:r w:rsidR="00626313" w:rsidRPr="001B138D">
        <w:rPr>
          <w:rFonts w:ascii="Arial" w:hAnsi="Arial" w:cs="Arial"/>
          <w:lang w:eastAsia="cs-CZ" w:bidi="ar-SA"/>
        </w:rPr>
        <w:t xml:space="preserve">adávacím řízení </w:t>
      </w:r>
      <w:r w:rsidR="00A424AE" w:rsidRPr="001B138D">
        <w:rPr>
          <w:rFonts w:ascii="Arial" w:hAnsi="Arial" w:cs="Arial"/>
          <w:lang w:eastAsia="cs-CZ" w:bidi="ar-SA"/>
        </w:rPr>
        <w:t xml:space="preserve">nabídl konkrétní hodnoty jím poskytovaných služeb, které byly předmětem hodnocení. Dodavatel je povinen tyto hodnoty dodržet, resp. jejich změna je </w:t>
      </w:r>
      <w:r w:rsidR="003A3CAF">
        <w:rPr>
          <w:rFonts w:ascii="Arial" w:hAnsi="Arial" w:cs="Arial"/>
          <w:lang w:eastAsia="cs-CZ" w:bidi="ar-SA"/>
        </w:rPr>
        <w:t xml:space="preserve">možná </w:t>
      </w:r>
      <w:r w:rsidR="0029652B" w:rsidRPr="001B138D">
        <w:rPr>
          <w:rFonts w:ascii="Arial" w:hAnsi="Arial" w:cs="Arial"/>
          <w:lang w:eastAsia="cs-CZ" w:bidi="ar-SA"/>
        </w:rPr>
        <w:t>pouze za</w:t>
      </w:r>
      <w:r w:rsidR="00A424AE" w:rsidRPr="001B138D">
        <w:rPr>
          <w:rFonts w:ascii="Arial" w:hAnsi="Arial" w:cs="Arial"/>
          <w:lang w:eastAsia="cs-CZ" w:bidi="ar-SA"/>
        </w:rPr>
        <w:t xml:space="preserve"> podmínek</w:t>
      </w:r>
      <w:r w:rsidR="0029652B" w:rsidRPr="001B138D">
        <w:rPr>
          <w:rFonts w:ascii="Arial" w:hAnsi="Arial" w:cs="Arial"/>
          <w:lang w:eastAsia="cs-CZ" w:bidi="ar-SA"/>
        </w:rPr>
        <w:t xml:space="preserve"> uvedených v tomto odst. 6.1</w:t>
      </w:r>
      <w:r w:rsidR="00A424AE" w:rsidRPr="001B138D">
        <w:rPr>
          <w:rFonts w:ascii="Arial" w:hAnsi="Arial" w:cs="Arial"/>
          <w:lang w:eastAsia="cs-CZ" w:bidi="ar-SA"/>
        </w:rPr>
        <w:t>.</w:t>
      </w:r>
      <w:r w:rsidR="00D90FB6" w:rsidRPr="001B138D">
        <w:rPr>
          <w:rFonts w:ascii="Arial" w:hAnsi="Arial" w:cs="Arial"/>
          <w:lang w:eastAsia="cs-CZ" w:bidi="ar-SA"/>
        </w:rPr>
        <w:t xml:space="preserve"> Konkrétní závazné hodnoty jsou uvedeny v příloze č. </w:t>
      </w:r>
      <w:r w:rsidR="008569F3">
        <w:rPr>
          <w:rFonts w:ascii="Arial" w:hAnsi="Arial" w:cs="Arial"/>
          <w:lang w:eastAsia="cs-CZ" w:bidi="ar-SA"/>
        </w:rPr>
        <w:t>1</w:t>
      </w:r>
      <w:r w:rsidR="008569F3" w:rsidRPr="001B138D">
        <w:rPr>
          <w:rFonts w:ascii="Arial" w:hAnsi="Arial" w:cs="Arial"/>
          <w:lang w:eastAsia="cs-CZ" w:bidi="ar-SA"/>
        </w:rPr>
        <w:t xml:space="preserve"> </w:t>
      </w:r>
      <w:r w:rsidR="003A3CAF">
        <w:rPr>
          <w:rFonts w:ascii="Arial" w:hAnsi="Arial" w:cs="Arial"/>
          <w:lang w:eastAsia="cs-CZ" w:bidi="ar-SA"/>
        </w:rPr>
        <w:t>Dohody</w:t>
      </w:r>
      <w:r w:rsidR="00D90FB6" w:rsidRPr="001B138D">
        <w:rPr>
          <w:rFonts w:ascii="Arial" w:hAnsi="Arial" w:cs="Arial"/>
          <w:lang w:eastAsia="cs-CZ" w:bidi="ar-SA"/>
        </w:rPr>
        <w:t>.</w:t>
      </w:r>
      <w:r w:rsidR="002E0951">
        <w:rPr>
          <w:rFonts w:ascii="Arial" w:hAnsi="Arial" w:cs="Arial"/>
          <w:lang w:eastAsia="cs-CZ" w:bidi="ar-SA"/>
        </w:rPr>
        <w:t xml:space="preserve"> Rozpočet kampaně se během účinnosti Dohody nenavyšuje, za níže uvedených pravidel lze snížit </w:t>
      </w:r>
      <w:r w:rsidR="003F2EAB">
        <w:rPr>
          <w:rFonts w:ascii="Arial" w:hAnsi="Arial" w:cs="Arial"/>
          <w:lang w:eastAsia="cs-CZ" w:bidi="ar-SA"/>
        </w:rPr>
        <w:t>počet GRPs a počet spotů</w:t>
      </w:r>
      <w:r w:rsidR="00BF4758">
        <w:rPr>
          <w:rFonts w:ascii="Arial" w:hAnsi="Arial" w:cs="Arial"/>
          <w:lang w:eastAsia="cs-CZ" w:bidi="ar-SA"/>
        </w:rPr>
        <w:t xml:space="preserve"> v rádiích</w:t>
      </w:r>
      <w:r w:rsidR="003F2EAB">
        <w:rPr>
          <w:rFonts w:ascii="Arial" w:hAnsi="Arial" w:cs="Arial"/>
          <w:lang w:eastAsia="cs-CZ" w:bidi="ar-SA"/>
        </w:rPr>
        <w:t>.</w:t>
      </w:r>
    </w:p>
    <w:p w14:paraId="5D638ABC" w14:textId="783CCF85" w:rsidR="00A424AE" w:rsidRPr="001B138D" w:rsidRDefault="00D90FB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Hodnota nabízených </w:t>
      </w:r>
      <w:r w:rsidR="00BC70EE">
        <w:rPr>
          <w:rFonts w:ascii="Arial" w:hAnsi="Arial" w:cs="Arial"/>
          <w:lang w:eastAsia="cs-CZ" w:bidi="ar-SA"/>
        </w:rPr>
        <w:t>GRPs</w:t>
      </w:r>
      <w:r w:rsidRPr="001B138D">
        <w:rPr>
          <w:rFonts w:ascii="Arial" w:hAnsi="Arial" w:cs="Arial"/>
          <w:lang w:eastAsia="cs-CZ" w:bidi="ar-SA"/>
        </w:rPr>
        <w:t xml:space="preserve"> pro období </w:t>
      </w:r>
      <w:r w:rsidR="00DF768C">
        <w:rPr>
          <w:rFonts w:ascii="Arial" w:hAnsi="Arial" w:cs="Arial"/>
          <w:lang w:eastAsia="cs-CZ" w:bidi="ar-SA"/>
        </w:rPr>
        <w:t>3</w:t>
      </w:r>
      <w:r w:rsidR="00A87072" w:rsidRPr="001B138D">
        <w:rPr>
          <w:rFonts w:ascii="Arial" w:hAnsi="Arial" w:cs="Arial"/>
          <w:lang w:eastAsia="cs-CZ" w:bidi="ar-SA"/>
        </w:rPr>
        <w:t>.</w:t>
      </w:r>
      <w:r w:rsidRPr="001B138D">
        <w:rPr>
          <w:rFonts w:ascii="Arial" w:hAnsi="Arial" w:cs="Arial"/>
          <w:lang w:eastAsia="cs-CZ" w:bidi="ar-SA"/>
        </w:rPr>
        <w:t xml:space="preserve"> Q 2025 a </w:t>
      </w:r>
      <w:r w:rsidR="00DF768C">
        <w:rPr>
          <w:rFonts w:ascii="Arial" w:hAnsi="Arial" w:cs="Arial"/>
          <w:lang w:eastAsia="cs-CZ" w:bidi="ar-SA"/>
        </w:rPr>
        <w:t>1</w:t>
      </w:r>
      <w:r w:rsidR="00A87072" w:rsidRPr="001B138D">
        <w:rPr>
          <w:rFonts w:ascii="Arial" w:hAnsi="Arial" w:cs="Arial"/>
          <w:lang w:eastAsia="cs-CZ" w:bidi="ar-SA"/>
        </w:rPr>
        <w:t>.</w:t>
      </w:r>
      <w:r w:rsidRPr="001B138D">
        <w:rPr>
          <w:rFonts w:ascii="Arial" w:hAnsi="Arial" w:cs="Arial"/>
          <w:lang w:eastAsia="cs-CZ" w:bidi="ar-SA"/>
        </w:rPr>
        <w:t xml:space="preserve"> Q 202</w:t>
      </w:r>
      <w:r w:rsidR="00DF768C">
        <w:rPr>
          <w:rFonts w:ascii="Arial" w:hAnsi="Arial" w:cs="Arial"/>
          <w:lang w:eastAsia="cs-CZ" w:bidi="ar-SA"/>
        </w:rPr>
        <w:t>6</w:t>
      </w:r>
      <w:r w:rsidRPr="001B138D">
        <w:rPr>
          <w:rFonts w:ascii="Arial" w:hAnsi="Arial" w:cs="Arial"/>
          <w:lang w:eastAsia="cs-CZ" w:bidi="ar-SA"/>
        </w:rPr>
        <w:t xml:space="preserve"> pro jednotlivé TV je závazná a nelze ji měnit.</w:t>
      </w:r>
      <w:r w:rsidR="00B045B2">
        <w:rPr>
          <w:rFonts w:ascii="Arial" w:hAnsi="Arial" w:cs="Arial"/>
          <w:lang w:eastAsia="cs-CZ" w:bidi="ar-SA"/>
        </w:rPr>
        <w:t xml:space="preserve"> </w:t>
      </w:r>
      <w:r w:rsidR="00C10A62" w:rsidRPr="001B138D">
        <w:rPr>
          <w:rFonts w:ascii="Arial" w:hAnsi="Arial" w:cs="Arial"/>
          <w:lang w:eastAsia="cs-CZ" w:bidi="ar-SA"/>
        </w:rPr>
        <w:t xml:space="preserve">Dodavatelem předložený mediální plán na tato období lze se souhlasem Objednatele měnit, ale pouze za tím účelem, aby byla zachována nabídnutá </w:t>
      </w:r>
      <w:r w:rsidR="00DF768C">
        <w:rPr>
          <w:rFonts w:ascii="Arial" w:hAnsi="Arial" w:cs="Arial"/>
          <w:lang w:eastAsia="cs-CZ" w:bidi="ar-SA"/>
        </w:rPr>
        <w:t xml:space="preserve">minimální </w:t>
      </w:r>
      <w:r w:rsidR="00C10A62" w:rsidRPr="001B138D">
        <w:rPr>
          <w:rFonts w:ascii="Arial" w:hAnsi="Arial" w:cs="Arial"/>
          <w:lang w:eastAsia="cs-CZ" w:bidi="ar-SA"/>
        </w:rPr>
        <w:t xml:space="preserve">hodnota </w:t>
      </w:r>
      <w:r w:rsidR="00BC70EE">
        <w:rPr>
          <w:rFonts w:ascii="Arial" w:hAnsi="Arial" w:cs="Arial"/>
          <w:lang w:eastAsia="cs-CZ" w:bidi="ar-SA"/>
        </w:rPr>
        <w:t>GRPs</w:t>
      </w:r>
      <w:r w:rsidR="00DF768C">
        <w:rPr>
          <w:rFonts w:ascii="Arial" w:hAnsi="Arial" w:cs="Arial"/>
          <w:lang w:eastAsia="cs-CZ" w:bidi="ar-SA"/>
        </w:rPr>
        <w:t>, kterou lze navýšit</w:t>
      </w:r>
      <w:r w:rsidR="00C10A62" w:rsidRPr="001B138D">
        <w:rPr>
          <w:rFonts w:ascii="Arial" w:hAnsi="Arial" w:cs="Arial"/>
          <w:lang w:eastAsia="cs-CZ" w:bidi="ar-SA"/>
        </w:rPr>
        <w:t>.</w:t>
      </w:r>
    </w:p>
    <w:p w14:paraId="06486EEE" w14:textId="24627F61" w:rsidR="00CD66D9" w:rsidRDefault="00CD66D9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strike/>
          <w:lang w:eastAsia="cs-CZ" w:bidi="ar-SA"/>
        </w:rPr>
      </w:pPr>
      <w:r>
        <w:rPr>
          <w:rFonts w:ascii="Arial" w:hAnsi="Arial" w:cs="Arial"/>
          <w:lang w:eastAsia="cs-CZ" w:bidi="ar-SA"/>
        </w:rPr>
        <w:t>Snížení</w:t>
      </w:r>
      <w:r w:rsidR="0032653E">
        <w:rPr>
          <w:rFonts w:ascii="Arial" w:hAnsi="Arial" w:cs="Arial"/>
          <w:lang w:eastAsia="cs-CZ" w:bidi="ar-SA"/>
        </w:rPr>
        <w:t xml:space="preserve"> počtu GRPs</w:t>
      </w:r>
    </w:p>
    <w:p w14:paraId="391CC6A0" w14:textId="7E32765E" w:rsidR="007D3655" w:rsidRPr="00AD4798" w:rsidRDefault="007D3655" w:rsidP="008412D3">
      <w:pPr>
        <w:pStyle w:val="Odstavecseseznamem"/>
        <w:numPr>
          <w:ilvl w:val="0"/>
          <w:numId w:val="24"/>
        </w:numPr>
        <w:suppressAutoHyphens/>
        <w:spacing w:after="120"/>
        <w:ind w:left="1559" w:hanging="357"/>
        <w:contextualSpacing w:val="0"/>
        <w:outlineLvl w:val="1"/>
        <w:rPr>
          <w:rFonts w:ascii="Arial" w:hAnsi="Arial" w:cs="Arial"/>
          <w:lang w:eastAsia="cs-CZ" w:bidi="ar-SA"/>
        </w:rPr>
      </w:pPr>
      <w:r w:rsidRPr="00AD4798">
        <w:rPr>
          <w:rFonts w:ascii="Arial" w:hAnsi="Arial" w:cs="Arial"/>
          <w:lang w:eastAsia="cs-CZ" w:bidi="ar-SA"/>
        </w:rPr>
        <w:t>Pro období 3. Q 2026 platí počet nabízených GRPs pro období 3. Q 2025 dle přílohy č. 1. Počet nabízených GRPs</w:t>
      </w:r>
      <w:r w:rsidR="00BF4758">
        <w:rPr>
          <w:rFonts w:ascii="Arial" w:hAnsi="Arial" w:cs="Arial"/>
          <w:lang w:eastAsia="cs-CZ" w:bidi="ar-SA"/>
        </w:rPr>
        <w:t xml:space="preserve"> pro </w:t>
      </w:r>
      <w:r w:rsidR="00BF4758" w:rsidRPr="004B1765">
        <w:rPr>
          <w:rFonts w:ascii="Arial" w:hAnsi="Arial" w:cs="Arial"/>
          <w:lang w:eastAsia="cs-CZ" w:bidi="ar-SA"/>
        </w:rPr>
        <w:t>3. Q 2026</w:t>
      </w:r>
      <w:r w:rsidRPr="00AD4798">
        <w:rPr>
          <w:rFonts w:ascii="Arial" w:hAnsi="Arial" w:cs="Arial"/>
          <w:lang w:eastAsia="cs-CZ" w:bidi="ar-SA"/>
        </w:rPr>
        <w:t xml:space="preserve"> je možné snížit, a to poměrně dle případného meziročního navýšení oficiálních ceníkových cen za GRPs jednotlivých TV. Krácení bude provedeno odděleně pro každou TV. Dodavatel je povinen v případě požadavku na snížení závazného počtu GRPs doložit rozdíl mezi oficiálními ceníkovými cenami za GRPs pro </w:t>
      </w:r>
      <w:r w:rsidR="00AD4798">
        <w:rPr>
          <w:rFonts w:ascii="Arial" w:hAnsi="Arial" w:cs="Arial"/>
          <w:lang w:eastAsia="cs-CZ" w:bidi="ar-SA"/>
        </w:rPr>
        <w:t xml:space="preserve">rok </w:t>
      </w:r>
      <w:r w:rsidRPr="00AD4798">
        <w:rPr>
          <w:rFonts w:ascii="Arial" w:hAnsi="Arial" w:cs="Arial"/>
          <w:lang w:eastAsia="cs-CZ" w:bidi="ar-SA"/>
        </w:rPr>
        <w:t xml:space="preserve">2025 a pro </w:t>
      </w:r>
      <w:r w:rsidR="00AD4798">
        <w:rPr>
          <w:rFonts w:ascii="Arial" w:hAnsi="Arial" w:cs="Arial"/>
          <w:lang w:eastAsia="cs-CZ" w:bidi="ar-SA"/>
        </w:rPr>
        <w:t>rok</w:t>
      </w:r>
      <w:r w:rsidRPr="00AD4798">
        <w:rPr>
          <w:rFonts w:ascii="Arial" w:hAnsi="Arial" w:cs="Arial"/>
          <w:lang w:eastAsia="cs-CZ" w:bidi="ar-SA"/>
        </w:rPr>
        <w:t xml:space="preserve"> 2026. Z těchto cen bude spočítána hodnota meziročního navýšení ceny GRPs v procentech (o kolik procent se zvýšila ceníková cena v </w:t>
      </w:r>
      <w:r w:rsidR="00AD4798">
        <w:rPr>
          <w:rFonts w:ascii="Arial" w:hAnsi="Arial" w:cs="Arial"/>
          <w:lang w:eastAsia="cs-CZ" w:bidi="ar-SA"/>
        </w:rPr>
        <w:t>roce</w:t>
      </w:r>
      <w:r w:rsidRPr="00AD4798">
        <w:rPr>
          <w:rFonts w:ascii="Arial" w:hAnsi="Arial" w:cs="Arial"/>
          <w:lang w:eastAsia="cs-CZ" w:bidi="ar-SA"/>
        </w:rPr>
        <w:t xml:space="preserve"> 2026 proti </w:t>
      </w:r>
      <w:r w:rsidR="00AD4798">
        <w:rPr>
          <w:rFonts w:ascii="Arial" w:hAnsi="Arial" w:cs="Arial"/>
          <w:lang w:eastAsia="cs-CZ" w:bidi="ar-SA"/>
        </w:rPr>
        <w:t>roku</w:t>
      </w:r>
      <w:r w:rsidRPr="00AD4798">
        <w:rPr>
          <w:rFonts w:ascii="Arial" w:hAnsi="Arial" w:cs="Arial"/>
          <w:lang w:eastAsia="cs-CZ" w:bidi="ar-SA"/>
        </w:rPr>
        <w:t xml:space="preserve"> 2025). O stejnou procentní hodnotu pak </w:t>
      </w:r>
      <w:r w:rsidR="00BF4758">
        <w:rPr>
          <w:rFonts w:ascii="Arial" w:hAnsi="Arial" w:cs="Arial"/>
          <w:lang w:eastAsia="cs-CZ" w:bidi="ar-SA"/>
        </w:rPr>
        <w:t>může</w:t>
      </w:r>
      <w:r w:rsidRPr="00AD4798">
        <w:rPr>
          <w:rFonts w:ascii="Arial" w:hAnsi="Arial" w:cs="Arial"/>
          <w:lang w:eastAsia="cs-CZ" w:bidi="ar-SA"/>
        </w:rPr>
        <w:t xml:space="preserve"> být snížena hodnota (počet) nabízených GRPs dle nabídky Dodavatele v Zadávacím řízení (tj. dle přílohy č. 1</w:t>
      </w:r>
      <w:r w:rsidR="00DB5B2E">
        <w:rPr>
          <w:rFonts w:ascii="Arial" w:hAnsi="Arial" w:cs="Arial"/>
          <w:lang w:eastAsia="cs-CZ" w:bidi="ar-SA"/>
        </w:rPr>
        <w:t xml:space="preserve"> </w:t>
      </w:r>
      <w:r w:rsidR="006017BD">
        <w:rPr>
          <w:rFonts w:ascii="Arial" w:hAnsi="Arial" w:cs="Arial"/>
          <w:lang w:eastAsia="cs-CZ" w:bidi="ar-SA"/>
        </w:rPr>
        <w:t xml:space="preserve">stanovená </w:t>
      </w:r>
      <w:r w:rsidR="00DB5B2E">
        <w:rPr>
          <w:rFonts w:ascii="Arial" w:hAnsi="Arial" w:cs="Arial"/>
          <w:lang w:eastAsia="cs-CZ" w:bidi="ar-SA"/>
        </w:rPr>
        <w:t xml:space="preserve">pro </w:t>
      </w:r>
      <w:r w:rsidR="00DB5B2E" w:rsidRPr="004B1765">
        <w:rPr>
          <w:rFonts w:ascii="Arial" w:hAnsi="Arial" w:cs="Arial"/>
          <w:lang w:eastAsia="cs-CZ" w:bidi="ar-SA"/>
        </w:rPr>
        <w:t>3. Q 2025</w:t>
      </w:r>
      <w:r w:rsidRPr="00AD4798">
        <w:rPr>
          <w:rFonts w:ascii="Arial" w:hAnsi="Arial" w:cs="Arial"/>
          <w:lang w:eastAsia="cs-CZ" w:bidi="ar-SA"/>
        </w:rPr>
        <w:t>).</w:t>
      </w:r>
    </w:p>
    <w:p w14:paraId="74A41620" w14:textId="5CB061FA" w:rsidR="007D3655" w:rsidRPr="00AD4798" w:rsidRDefault="007D3655" w:rsidP="008412D3">
      <w:pPr>
        <w:pStyle w:val="Odstavecseseznamem"/>
        <w:numPr>
          <w:ilvl w:val="0"/>
          <w:numId w:val="24"/>
        </w:numPr>
        <w:suppressAutoHyphens/>
        <w:spacing w:after="120"/>
        <w:ind w:left="1559" w:hanging="357"/>
        <w:contextualSpacing w:val="0"/>
        <w:outlineLvl w:val="1"/>
        <w:rPr>
          <w:rFonts w:ascii="Arial" w:hAnsi="Arial" w:cs="Arial"/>
          <w:lang w:eastAsia="cs-CZ" w:bidi="ar-SA"/>
        </w:rPr>
      </w:pPr>
      <w:r w:rsidRPr="00AD4798">
        <w:rPr>
          <w:rFonts w:ascii="Arial" w:hAnsi="Arial" w:cs="Arial"/>
          <w:lang w:eastAsia="cs-CZ" w:bidi="ar-SA"/>
        </w:rPr>
        <w:lastRenderedPageBreak/>
        <w:t xml:space="preserve">Pro období </w:t>
      </w:r>
      <w:r w:rsidR="000A36B3" w:rsidRPr="00AD4798">
        <w:rPr>
          <w:rFonts w:ascii="Arial" w:hAnsi="Arial" w:cs="Arial"/>
          <w:lang w:eastAsia="cs-CZ" w:bidi="ar-SA"/>
        </w:rPr>
        <w:t>1</w:t>
      </w:r>
      <w:r w:rsidRPr="00AD4798">
        <w:rPr>
          <w:rFonts w:ascii="Arial" w:hAnsi="Arial" w:cs="Arial"/>
          <w:lang w:eastAsia="cs-CZ" w:bidi="ar-SA"/>
        </w:rPr>
        <w:t>. Q 202</w:t>
      </w:r>
      <w:r w:rsidR="000A36B3" w:rsidRPr="00AD4798">
        <w:rPr>
          <w:rFonts w:ascii="Arial" w:hAnsi="Arial" w:cs="Arial"/>
          <w:lang w:eastAsia="cs-CZ" w:bidi="ar-SA"/>
        </w:rPr>
        <w:t>7</w:t>
      </w:r>
      <w:r w:rsidRPr="00AD4798">
        <w:rPr>
          <w:rFonts w:ascii="Arial" w:hAnsi="Arial" w:cs="Arial"/>
          <w:lang w:eastAsia="cs-CZ" w:bidi="ar-SA"/>
        </w:rPr>
        <w:t xml:space="preserve"> platí počet nabízených GRPs pro období </w:t>
      </w:r>
      <w:r w:rsidR="000A36B3" w:rsidRPr="00AD4798">
        <w:rPr>
          <w:rFonts w:ascii="Arial" w:hAnsi="Arial" w:cs="Arial"/>
          <w:lang w:eastAsia="cs-CZ" w:bidi="ar-SA"/>
        </w:rPr>
        <w:t>1</w:t>
      </w:r>
      <w:r w:rsidRPr="00AD4798">
        <w:rPr>
          <w:rFonts w:ascii="Arial" w:hAnsi="Arial" w:cs="Arial"/>
          <w:lang w:eastAsia="cs-CZ" w:bidi="ar-SA"/>
        </w:rPr>
        <w:t>. Q 202</w:t>
      </w:r>
      <w:r w:rsidR="000A36B3" w:rsidRPr="00AD4798">
        <w:rPr>
          <w:rFonts w:ascii="Arial" w:hAnsi="Arial" w:cs="Arial"/>
          <w:lang w:eastAsia="cs-CZ" w:bidi="ar-SA"/>
        </w:rPr>
        <w:t>6</w:t>
      </w:r>
      <w:r w:rsidRPr="00AD4798">
        <w:rPr>
          <w:rFonts w:ascii="Arial" w:hAnsi="Arial" w:cs="Arial"/>
          <w:lang w:eastAsia="cs-CZ" w:bidi="ar-SA"/>
        </w:rPr>
        <w:t xml:space="preserve"> dle přílohy č. 1. Počet nabízených GRPs </w:t>
      </w:r>
      <w:r w:rsidR="00134C8C">
        <w:rPr>
          <w:rFonts w:ascii="Arial" w:hAnsi="Arial" w:cs="Arial"/>
          <w:lang w:eastAsia="cs-CZ" w:bidi="ar-SA"/>
        </w:rPr>
        <w:t xml:space="preserve">pro </w:t>
      </w:r>
      <w:r w:rsidR="00134C8C" w:rsidRPr="004B1765">
        <w:rPr>
          <w:rFonts w:ascii="Arial" w:hAnsi="Arial" w:cs="Arial"/>
          <w:lang w:eastAsia="cs-CZ" w:bidi="ar-SA"/>
        </w:rPr>
        <w:t xml:space="preserve">1. Q 2027 </w:t>
      </w:r>
      <w:r w:rsidRPr="00AD4798">
        <w:rPr>
          <w:rFonts w:ascii="Arial" w:hAnsi="Arial" w:cs="Arial"/>
          <w:lang w:eastAsia="cs-CZ" w:bidi="ar-SA"/>
        </w:rPr>
        <w:t>je možné snížit, a</w:t>
      </w:r>
      <w:r w:rsidR="005F1EF7">
        <w:rPr>
          <w:rFonts w:ascii="Arial" w:hAnsi="Arial" w:cs="Arial"/>
          <w:lang w:eastAsia="cs-CZ" w:bidi="ar-SA"/>
        </w:rPr>
        <w:t> </w:t>
      </w:r>
      <w:r w:rsidRPr="00AD4798">
        <w:rPr>
          <w:rFonts w:ascii="Arial" w:hAnsi="Arial" w:cs="Arial"/>
          <w:lang w:eastAsia="cs-CZ" w:bidi="ar-SA"/>
        </w:rPr>
        <w:t>to</w:t>
      </w:r>
      <w:r w:rsidR="005F1EF7">
        <w:rPr>
          <w:rFonts w:ascii="Arial" w:hAnsi="Arial" w:cs="Arial"/>
          <w:lang w:eastAsia="cs-CZ" w:bidi="ar-SA"/>
        </w:rPr>
        <w:t> </w:t>
      </w:r>
      <w:r w:rsidRPr="00AD4798">
        <w:rPr>
          <w:rFonts w:ascii="Arial" w:hAnsi="Arial" w:cs="Arial"/>
          <w:lang w:eastAsia="cs-CZ" w:bidi="ar-SA"/>
        </w:rPr>
        <w:t xml:space="preserve">poměrně dle případného meziročního navýšení oficiálních ceníkových cen za GRPs jednotlivých TV. Krácení bude provedeno odděleně pro každou TV. Dodavatel je povinen v případě požadavku na snížení závazného počtu GRPs doložit rozdíl mezi oficiálními ceníkovými cenami za GRPs pro </w:t>
      </w:r>
      <w:r w:rsidR="006017BD">
        <w:rPr>
          <w:rFonts w:ascii="Arial" w:hAnsi="Arial" w:cs="Arial"/>
          <w:lang w:eastAsia="cs-CZ" w:bidi="ar-SA"/>
        </w:rPr>
        <w:t>rok</w:t>
      </w:r>
      <w:r w:rsidRPr="00AD4798">
        <w:rPr>
          <w:rFonts w:ascii="Arial" w:hAnsi="Arial" w:cs="Arial"/>
          <w:lang w:eastAsia="cs-CZ" w:bidi="ar-SA"/>
        </w:rPr>
        <w:t xml:space="preserve"> 202</w:t>
      </w:r>
      <w:r w:rsidR="00E62316" w:rsidRPr="00AD4798">
        <w:rPr>
          <w:rFonts w:ascii="Arial" w:hAnsi="Arial" w:cs="Arial"/>
          <w:lang w:eastAsia="cs-CZ" w:bidi="ar-SA"/>
        </w:rPr>
        <w:t>6</w:t>
      </w:r>
      <w:r w:rsidRPr="00AD4798">
        <w:rPr>
          <w:rFonts w:ascii="Arial" w:hAnsi="Arial" w:cs="Arial"/>
          <w:lang w:eastAsia="cs-CZ" w:bidi="ar-SA"/>
        </w:rPr>
        <w:t xml:space="preserve"> a pro </w:t>
      </w:r>
      <w:r w:rsidR="006017BD">
        <w:rPr>
          <w:rFonts w:ascii="Arial" w:hAnsi="Arial" w:cs="Arial"/>
          <w:lang w:eastAsia="cs-CZ" w:bidi="ar-SA"/>
        </w:rPr>
        <w:t>rok</w:t>
      </w:r>
      <w:r w:rsidRPr="00AD4798">
        <w:rPr>
          <w:rFonts w:ascii="Arial" w:hAnsi="Arial" w:cs="Arial"/>
          <w:lang w:eastAsia="cs-CZ" w:bidi="ar-SA"/>
        </w:rPr>
        <w:t xml:space="preserve"> 202</w:t>
      </w:r>
      <w:r w:rsidR="00E62316" w:rsidRPr="00AD4798">
        <w:rPr>
          <w:rFonts w:ascii="Arial" w:hAnsi="Arial" w:cs="Arial"/>
          <w:lang w:eastAsia="cs-CZ" w:bidi="ar-SA"/>
        </w:rPr>
        <w:t>7</w:t>
      </w:r>
      <w:r w:rsidRPr="00AD4798">
        <w:rPr>
          <w:rFonts w:ascii="Arial" w:hAnsi="Arial" w:cs="Arial"/>
          <w:lang w:eastAsia="cs-CZ" w:bidi="ar-SA"/>
        </w:rPr>
        <w:t>. Z těchto cen bude spočítána hodnota meziročního navýšení ceny GRPs v procentech (o kolik procent se zvýšila ceníková cena v </w:t>
      </w:r>
      <w:r w:rsidR="006017BD">
        <w:rPr>
          <w:rFonts w:ascii="Arial" w:hAnsi="Arial" w:cs="Arial"/>
          <w:lang w:eastAsia="cs-CZ" w:bidi="ar-SA"/>
        </w:rPr>
        <w:t>roce</w:t>
      </w:r>
      <w:r w:rsidRPr="00AD4798">
        <w:rPr>
          <w:rFonts w:ascii="Arial" w:hAnsi="Arial" w:cs="Arial"/>
          <w:lang w:eastAsia="cs-CZ" w:bidi="ar-SA"/>
        </w:rPr>
        <w:t xml:space="preserve"> 202</w:t>
      </w:r>
      <w:r w:rsidR="00E62316" w:rsidRPr="00AD4798">
        <w:rPr>
          <w:rFonts w:ascii="Arial" w:hAnsi="Arial" w:cs="Arial"/>
          <w:lang w:eastAsia="cs-CZ" w:bidi="ar-SA"/>
        </w:rPr>
        <w:t>7</w:t>
      </w:r>
      <w:r w:rsidRPr="00AD4798">
        <w:rPr>
          <w:rFonts w:ascii="Arial" w:hAnsi="Arial" w:cs="Arial"/>
          <w:lang w:eastAsia="cs-CZ" w:bidi="ar-SA"/>
        </w:rPr>
        <w:t xml:space="preserve"> proti </w:t>
      </w:r>
      <w:r w:rsidR="006017BD">
        <w:rPr>
          <w:rFonts w:ascii="Arial" w:hAnsi="Arial" w:cs="Arial"/>
          <w:lang w:eastAsia="cs-CZ" w:bidi="ar-SA"/>
        </w:rPr>
        <w:t>roku</w:t>
      </w:r>
      <w:r w:rsidRPr="00AD4798">
        <w:rPr>
          <w:rFonts w:ascii="Arial" w:hAnsi="Arial" w:cs="Arial"/>
          <w:lang w:eastAsia="cs-CZ" w:bidi="ar-SA"/>
        </w:rPr>
        <w:t xml:space="preserve"> 202</w:t>
      </w:r>
      <w:r w:rsidR="00E62316" w:rsidRPr="00AD4798">
        <w:rPr>
          <w:rFonts w:ascii="Arial" w:hAnsi="Arial" w:cs="Arial"/>
          <w:lang w:eastAsia="cs-CZ" w:bidi="ar-SA"/>
        </w:rPr>
        <w:t>6</w:t>
      </w:r>
      <w:r w:rsidRPr="00AD4798">
        <w:rPr>
          <w:rFonts w:ascii="Arial" w:hAnsi="Arial" w:cs="Arial"/>
          <w:lang w:eastAsia="cs-CZ" w:bidi="ar-SA"/>
        </w:rPr>
        <w:t xml:space="preserve">). O stejnou procentní hodnotu pak </w:t>
      </w:r>
      <w:r w:rsidR="00134C8C">
        <w:rPr>
          <w:rFonts w:ascii="Arial" w:hAnsi="Arial" w:cs="Arial"/>
          <w:lang w:eastAsia="cs-CZ" w:bidi="ar-SA"/>
        </w:rPr>
        <w:t>může</w:t>
      </w:r>
      <w:r w:rsidRPr="00AD4798">
        <w:rPr>
          <w:rFonts w:ascii="Arial" w:hAnsi="Arial" w:cs="Arial"/>
          <w:lang w:eastAsia="cs-CZ" w:bidi="ar-SA"/>
        </w:rPr>
        <w:t xml:space="preserve"> být snížena hodnota (počet) nabízených GRPs dle nabídky Dodavatele v Zadávacím řízení (tj. dle přílohy č. 1</w:t>
      </w:r>
      <w:r w:rsidR="00134C8C">
        <w:rPr>
          <w:rFonts w:ascii="Arial" w:hAnsi="Arial" w:cs="Arial"/>
          <w:lang w:eastAsia="cs-CZ" w:bidi="ar-SA"/>
        </w:rPr>
        <w:t xml:space="preserve"> </w:t>
      </w:r>
      <w:r w:rsidR="006017BD">
        <w:rPr>
          <w:rFonts w:ascii="Arial" w:hAnsi="Arial" w:cs="Arial"/>
          <w:lang w:eastAsia="cs-CZ" w:bidi="ar-SA"/>
        </w:rPr>
        <w:t xml:space="preserve">stanovená </w:t>
      </w:r>
      <w:r w:rsidR="00134C8C">
        <w:rPr>
          <w:rFonts w:ascii="Arial" w:hAnsi="Arial" w:cs="Arial"/>
          <w:lang w:eastAsia="cs-CZ" w:bidi="ar-SA"/>
        </w:rPr>
        <w:t>pro 1</w:t>
      </w:r>
      <w:r w:rsidR="00134C8C" w:rsidRPr="004B1765">
        <w:rPr>
          <w:rFonts w:ascii="Arial" w:hAnsi="Arial" w:cs="Arial"/>
          <w:lang w:eastAsia="cs-CZ" w:bidi="ar-SA"/>
        </w:rPr>
        <w:t>. Q 202</w:t>
      </w:r>
      <w:r w:rsidR="00134C8C">
        <w:rPr>
          <w:rFonts w:ascii="Arial" w:hAnsi="Arial" w:cs="Arial"/>
          <w:lang w:eastAsia="cs-CZ" w:bidi="ar-SA"/>
        </w:rPr>
        <w:t>6</w:t>
      </w:r>
      <w:r w:rsidRPr="00AD4798">
        <w:rPr>
          <w:rFonts w:ascii="Arial" w:hAnsi="Arial" w:cs="Arial"/>
          <w:lang w:eastAsia="cs-CZ" w:bidi="ar-SA"/>
        </w:rPr>
        <w:t>).</w:t>
      </w:r>
    </w:p>
    <w:p w14:paraId="1EEBE30C" w14:textId="15DB599C" w:rsidR="007D3655" w:rsidRDefault="00E62316" w:rsidP="008412D3">
      <w:pPr>
        <w:pStyle w:val="Odstavecseseznamem"/>
        <w:numPr>
          <w:ilvl w:val="0"/>
          <w:numId w:val="24"/>
        </w:numPr>
        <w:suppressAutoHyphens/>
        <w:spacing w:after="120"/>
        <w:ind w:left="1559" w:hanging="357"/>
        <w:contextualSpacing w:val="0"/>
        <w:outlineLvl w:val="1"/>
        <w:rPr>
          <w:rFonts w:ascii="Arial" w:hAnsi="Arial" w:cs="Arial"/>
          <w:lang w:eastAsia="cs-CZ" w:bidi="ar-SA"/>
        </w:rPr>
      </w:pPr>
      <w:r w:rsidRPr="00AD4798">
        <w:rPr>
          <w:rFonts w:ascii="Arial" w:hAnsi="Arial" w:cs="Arial"/>
          <w:lang w:eastAsia="cs-CZ" w:bidi="ar-SA"/>
        </w:rPr>
        <w:t xml:space="preserve">Pro období 3. Q 2027 platí počet nabízených GRPs pro období 3. Q 2025 dle přílohy č. 1. Počet nabízených GRPs </w:t>
      </w:r>
      <w:r w:rsidR="00134C8C">
        <w:rPr>
          <w:rFonts w:ascii="Arial" w:hAnsi="Arial" w:cs="Arial"/>
          <w:lang w:eastAsia="cs-CZ" w:bidi="ar-SA"/>
        </w:rPr>
        <w:t>pro 3</w:t>
      </w:r>
      <w:r w:rsidR="00134C8C" w:rsidRPr="004B1765">
        <w:rPr>
          <w:rFonts w:ascii="Arial" w:hAnsi="Arial" w:cs="Arial"/>
          <w:lang w:eastAsia="cs-CZ" w:bidi="ar-SA"/>
        </w:rPr>
        <w:t xml:space="preserve">. Q 2027 </w:t>
      </w:r>
      <w:r w:rsidRPr="00AD4798">
        <w:rPr>
          <w:rFonts w:ascii="Arial" w:hAnsi="Arial" w:cs="Arial"/>
          <w:lang w:eastAsia="cs-CZ" w:bidi="ar-SA"/>
        </w:rPr>
        <w:t>je možné snížit, a</w:t>
      </w:r>
      <w:r w:rsidR="005F1EF7">
        <w:rPr>
          <w:rFonts w:ascii="Arial" w:hAnsi="Arial" w:cs="Arial"/>
          <w:lang w:eastAsia="cs-CZ" w:bidi="ar-SA"/>
        </w:rPr>
        <w:t> </w:t>
      </w:r>
      <w:r w:rsidRPr="00AD4798">
        <w:rPr>
          <w:rFonts w:ascii="Arial" w:hAnsi="Arial" w:cs="Arial"/>
          <w:lang w:eastAsia="cs-CZ" w:bidi="ar-SA"/>
        </w:rPr>
        <w:t>to</w:t>
      </w:r>
      <w:r w:rsidR="005F1EF7">
        <w:rPr>
          <w:rFonts w:ascii="Arial" w:hAnsi="Arial" w:cs="Arial"/>
          <w:lang w:eastAsia="cs-CZ" w:bidi="ar-SA"/>
        </w:rPr>
        <w:t> </w:t>
      </w:r>
      <w:r w:rsidRPr="00AD4798">
        <w:rPr>
          <w:rFonts w:ascii="Arial" w:hAnsi="Arial" w:cs="Arial"/>
          <w:lang w:eastAsia="cs-CZ" w:bidi="ar-SA"/>
        </w:rPr>
        <w:t>poměrně dle případného navýšení oficiálních ceníkových cen za GRPs jednotlivých TV mezi</w:t>
      </w:r>
      <w:r w:rsidR="005F1EF7">
        <w:rPr>
          <w:rFonts w:ascii="Arial" w:hAnsi="Arial" w:cs="Arial"/>
          <w:lang w:eastAsia="cs-CZ" w:bidi="ar-SA"/>
        </w:rPr>
        <w:t xml:space="preserve"> rokem</w:t>
      </w:r>
      <w:r w:rsidRPr="00AD4798">
        <w:rPr>
          <w:rFonts w:ascii="Arial" w:hAnsi="Arial" w:cs="Arial"/>
          <w:lang w:eastAsia="cs-CZ" w:bidi="ar-SA"/>
        </w:rPr>
        <w:t xml:space="preserve"> 2025 a </w:t>
      </w:r>
      <w:r w:rsidR="005F1EF7">
        <w:rPr>
          <w:rFonts w:ascii="Arial" w:hAnsi="Arial" w:cs="Arial"/>
          <w:lang w:eastAsia="cs-CZ" w:bidi="ar-SA"/>
        </w:rPr>
        <w:t>rokem</w:t>
      </w:r>
      <w:r w:rsidRPr="00AD4798">
        <w:rPr>
          <w:rFonts w:ascii="Arial" w:hAnsi="Arial" w:cs="Arial"/>
          <w:lang w:eastAsia="cs-CZ" w:bidi="ar-SA"/>
        </w:rPr>
        <w:t xml:space="preserve"> 2027. Krácení bude provedeno odděleně pro každou TV. Dodavatel je povinen v případě požadavku na</w:t>
      </w:r>
      <w:r w:rsidR="005F1EF7">
        <w:rPr>
          <w:rFonts w:ascii="Arial" w:hAnsi="Arial" w:cs="Arial"/>
          <w:lang w:eastAsia="cs-CZ" w:bidi="ar-SA"/>
        </w:rPr>
        <w:t> </w:t>
      </w:r>
      <w:r w:rsidRPr="00AD4798">
        <w:rPr>
          <w:rFonts w:ascii="Arial" w:hAnsi="Arial" w:cs="Arial"/>
          <w:lang w:eastAsia="cs-CZ" w:bidi="ar-SA"/>
        </w:rPr>
        <w:t xml:space="preserve">snížení závazného počtu GRPs doložit rozdíl mezi oficiálními ceníkovými cenami za GRPs pro </w:t>
      </w:r>
      <w:r w:rsidR="005F1EF7">
        <w:rPr>
          <w:rFonts w:ascii="Arial" w:hAnsi="Arial" w:cs="Arial"/>
          <w:lang w:eastAsia="cs-CZ" w:bidi="ar-SA"/>
        </w:rPr>
        <w:t>rok</w:t>
      </w:r>
      <w:r w:rsidRPr="00AD4798">
        <w:rPr>
          <w:rFonts w:ascii="Arial" w:hAnsi="Arial" w:cs="Arial"/>
          <w:lang w:eastAsia="cs-CZ" w:bidi="ar-SA"/>
        </w:rPr>
        <w:t xml:space="preserve"> 2025 a pro </w:t>
      </w:r>
      <w:r w:rsidR="005F1EF7">
        <w:rPr>
          <w:rFonts w:ascii="Arial" w:hAnsi="Arial" w:cs="Arial"/>
          <w:lang w:eastAsia="cs-CZ" w:bidi="ar-SA"/>
        </w:rPr>
        <w:t>rok</w:t>
      </w:r>
      <w:r w:rsidRPr="00AD4798">
        <w:rPr>
          <w:rFonts w:ascii="Arial" w:hAnsi="Arial" w:cs="Arial"/>
          <w:lang w:eastAsia="cs-CZ" w:bidi="ar-SA"/>
        </w:rPr>
        <w:t xml:space="preserve"> 2027. Z těchto cen bude spočítána hodnota navýšení ceny GRPs v procentech (o kolik procent se zvýšila ceníková cena v </w:t>
      </w:r>
      <w:r w:rsidR="005F1EF7">
        <w:rPr>
          <w:rFonts w:ascii="Arial" w:hAnsi="Arial" w:cs="Arial"/>
          <w:lang w:eastAsia="cs-CZ" w:bidi="ar-SA"/>
        </w:rPr>
        <w:t>roce</w:t>
      </w:r>
      <w:r w:rsidRPr="00AD4798">
        <w:rPr>
          <w:rFonts w:ascii="Arial" w:hAnsi="Arial" w:cs="Arial"/>
          <w:lang w:eastAsia="cs-CZ" w:bidi="ar-SA"/>
        </w:rPr>
        <w:t xml:space="preserve"> 2027 proti </w:t>
      </w:r>
      <w:r w:rsidR="005F1EF7">
        <w:rPr>
          <w:rFonts w:ascii="Arial" w:hAnsi="Arial" w:cs="Arial"/>
          <w:lang w:eastAsia="cs-CZ" w:bidi="ar-SA"/>
        </w:rPr>
        <w:t>roku</w:t>
      </w:r>
      <w:r w:rsidRPr="00AD4798">
        <w:rPr>
          <w:rFonts w:ascii="Arial" w:hAnsi="Arial" w:cs="Arial"/>
          <w:lang w:eastAsia="cs-CZ" w:bidi="ar-SA"/>
        </w:rPr>
        <w:t xml:space="preserve"> 2025). O stejnou procentní hodnotu pak </w:t>
      </w:r>
      <w:r w:rsidR="00134C8C">
        <w:rPr>
          <w:rFonts w:ascii="Arial" w:hAnsi="Arial" w:cs="Arial"/>
          <w:lang w:eastAsia="cs-CZ" w:bidi="ar-SA"/>
        </w:rPr>
        <w:t>může</w:t>
      </w:r>
      <w:r w:rsidRPr="00AD4798">
        <w:rPr>
          <w:rFonts w:ascii="Arial" w:hAnsi="Arial" w:cs="Arial"/>
          <w:lang w:eastAsia="cs-CZ" w:bidi="ar-SA"/>
        </w:rPr>
        <w:t xml:space="preserve"> být snížena hodnota (počet) nabízených GRPs dle nabídky Dodavatele v Zadávacím řízení (tj. dle přílohy č. 1</w:t>
      </w:r>
      <w:r w:rsidR="00134C8C">
        <w:rPr>
          <w:rFonts w:ascii="Arial" w:hAnsi="Arial" w:cs="Arial"/>
          <w:lang w:eastAsia="cs-CZ" w:bidi="ar-SA"/>
        </w:rPr>
        <w:t xml:space="preserve"> pro </w:t>
      </w:r>
      <w:r w:rsidR="00134C8C" w:rsidRPr="004B1765">
        <w:rPr>
          <w:rFonts w:ascii="Arial" w:hAnsi="Arial" w:cs="Arial"/>
          <w:lang w:eastAsia="cs-CZ" w:bidi="ar-SA"/>
        </w:rPr>
        <w:t>3. Q 2025</w:t>
      </w:r>
      <w:r w:rsidRPr="00AD4798">
        <w:rPr>
          <w:rFonts w:ascii="Arial" w:hAnsi="Arial" w:cs="Arial"/>
          <w:lang w:eastAsia="cs-CZ" w:bidi="ar-SA"/>
        </w:rPr>
        <w:t>).</w:t>
      </w:r>
    </w:p>
    <w:p w14:paraId="12ECEF43" w14:textId="247E909D" w:rsidR="00E86B46" w:rsidRPr="008D0913" w:rsidRDefault="00E86B46" w:rsidP="008D0913">
      <w:pPr>
        <w:pStyle w:val="Odstavecseseznamem"/>
        <w:numPr>
          <w:ilvl w:val="0"/>
          <w:numId w:val="24"/>
        </w:numPr>
        <w:suppressAutoHyphens/>
        <w:spacing w:after="120"/>
        <w:ind w:left="1560"/>
        <w:outlineLvl w:val="1"/>
        <w:rPr>
          <w:rFonts w:ascii="Arial" w:hAnsi="Arial" w:cs="Arial"/>
          <w:lang w:eastAsia="cs-CZ" w:bidi="ar-SA"/>
        </w:rPr>
      </w:pPr>
      <w:r w:rsidRPr="00AD4798">
        <w:rPr>
          <w:rFonts w:ascii="Arial" w:hAnsi="Arial" w:cs="Arial"/>
          <w:lang w:eastAsia="cs-CZ" w:bidi="ar-SA"/>
        </w:rPr>
        <w:t>O snížení GRPs dle</w:t>
      </w:r>
      <w:r w:rsidR="00A25347">
        <w:rPr>
          <w:rFonts w:ascii="Arial" w:hAnsi="Arial" w:cs="Arial"/>
          <w:lang w:eastAsia="cs-CZ" w:bidi="ar-SA"/>
        </w:rPr>
        <w:t xml:space="preserve"> bodů (i) až (iii)</w:t>
      </w:r>
      <w:r w:rsidRPr="00AD4798">
        <w:rPr>
          <w:rFonts w:ascii="Arial" w:hAnsi="Arial" w:cs="Arial"/>
          <w:lang w:eastAsia="cs-CZ" w:bidi="ar-SA"/>
        </w:rPr>
        <w:t xml:space="preserve"> tohoto odst. 6.1.2 je třeba uzavřít dodatek. Objednatel neodmítne uzavřít dodatek, budou-li splněny a prokázány podmínky dle tohoto odst. 6.1.2.</w:t>
      </w:r>
    </w:p>
    <w:p w14:paraId="0756D152" w14:textId="77777777" w:rsidR="00A25347" w:rsidRPr="00D70EE0" w:rsidRDefault="00A25347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strike/>
          <w:lang w:eastAsia="cs-CZ" w:bidi="ar-SA"/>
        </w:rPr>
      </w:pPr>
      <w:bookmarkStart w:id="46" w:name="_Hlk167793258"/>
      <w:r>
        <w:rPr>
          <w:rFonts w:ascii="Arial" w:hAnsi="Arial" w:cs="Arial"/>
          <w:lang w:eastAsia="cs-CZ" w:bidi="ar-SA"/>
        </w:rPr>
        <w:t>Snížení počtu spotů v rádiích</w:t>
      </w:r>
    </w:p>
    <w:bookmarkEnd w:id="46"/>
    <w:p w14:paraId="28A8DECE" w14:textId="77777777" w:rsidR="00A25347" w:rsidRDefault="00A25347" w:rsidP="008412D3">
      <w:pPr>
        <w:pStyle w:val="Odstavecseseznamem"/>
        <w:numPr>
          <w:ilvl w:val="0"/>
          <w:numId w:val="25"/>
        </w:numPr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F7518C">
        <w:rPr>
          <w:rFonts w:ascii="Arial" w:hAnsi="Arial" w:cs="Arial"/>
          <w:lang w:eastAsia="cs-CZ" w:bidi="ar-SA"/>
        </w:rPr>
        <w:t xml:space="preserve">Pro období 3Q 2026 </w:t>
      </w:r>
      <w:r>
        <w:rPr>
          <w:rFonts w:ascii="Arial" w:hAnsi="Arial" w:cs="Arial"/>
          <w:lang w:eastAsia="cs-CZ" w:bidi="ar-SA"/>
        </w:rPr>
        <w:t xml:space="preserve">platí </w:t>
      </w:r>
      <w:r w:rsidRPr="006A25BE">
        <w:rPr>
          <w:rFonts w:ascii="Arial" w:hAnsi="Arial" w:cs="Arial"/>
          <w:lang w:eastAsia="cs-CZ" w:bidi="ar-SA"/>
        </w:rPr>
        <w:t>Přepočítaná poslechovost u Rádií celkem pro 3Q 2025</w:t>
      </w:r>
      <w:r w:rsidRPr="00F7518C">
        <w:rPr>
          <w:rFonts w:ascii="Arial" w:hAnsi="Arial" w:cs="Arial"/>
          <w:lang w:eastAsia="cs-CZ" w:bidi="ar-SA"/>
        </w:rPr>
        <w:t xml:space="preserve"> dle přílohy č. 1</w:t>
      </w:r>
      <w:r>
        <w:rPr>
          <w:rFonts w:ascii="Arial" w:hAnsi="Arial" w:cs="Arial"/>
          <w:lang w:eastAsia="cs-CZ" w:bidi="ar-SA"/>
        </w:rPr>
        <w:t xml:space="preserve"> Dohody, rozložení spotů mezi Rádii vyjmenovanými v příloze č. 1 Dohody se může měnit (viz odst. 6.1.4)</w:t>
      </w:r>
      <w:r w:rsidRPr="00F7518C">
        <w:rPr>
          <w:rFonts w:ascii="Arial" w:hAnsi="Arial" w:cs="Arial"/>
          <w:lang w:eastAsia="cs-CZ" w:bidi="ar-SA"/>
        </w:rPr>
        <w:t xml:space="preserve">. </w:t>
      </w:r>
      <w:r w:rsidRPr="006A25BE">
        <w:rPr>
          <w:rFonts w:ascii="Arial" w:hAnsi="Arial" w:cs="Arial"/>
          <w:lang w:eastAsia="cs-CZ" w:bidi="ar-SA"/>
        </w:rPr>
        <w:t>Přepočítan</w:t>
      </w:r>
      <w:r>
        <w:rPr>
          <w:rFonts w:ascii="Arial" w:hAnsi="Arial" w:cs="Arial"/>
          <w:lang w:eastAsia="cs-CZ" w:bidi="ar-SA"/>
        </w:rPr>
        <w:t>ou</w:t>
      </w:r>
      <w:r w:rsidRPr="006A25BE">
        <w:rPr>
          <w:rFonts w:ascii="Arial" w:hAnsi="Arial" w:cs="Arial"/>
          <w:lang w:eastAsia="cs-CZ" w:bidi="ar-SA"/>
        </w:rPr>
        <w:t xml:space="preserve"> poslechovost u Rádií celkem pro 3Q 202</w:t>
      </w:r>
      <w:r>
        <w:rPr>
          <w:rFonts w:ascii="Arial" w:hAnsi="Arial" w:cs="Arial"/>
          <w:lang w:eastAsia="cs-CZ" w:bidi="ar-SA"/>
        </w:rPr>
        <w:t xml:space="preserve">6 </w:t>
      </w:r>
      <w:r w:rsidRPr="00F7518C">
        <w:rPr>
          <w:rFonts w:ascii="Arial" w:hAnsi="Arial" w:cs="Arial"/>
          <w:lang w:eastAsia="cs-CZ" w:bidi="ar-SA"/>
        </w:rPr>
        <w:t xml:space="preserve">je možné snížit, </w:t>
      </w:r>
      <w:r w:rsidRPr="006A25BE">
        <w:rPr>
          <w:rFonts w:ascii="Arial" w:hAnsi="Arial" w:cs="Arial"/>
          <w:lang w:eastAsia="cs-CZ" w:bidi="ar-SA"/>
        </w:rPr>
        <w:t>a to poměrně dle případného meziročního navýšení průměrného ročního indexu spotřebitelských cen</w:t>
      </w:r>
      <w:r>
        <w:rPr>
          <w:rFonts w:ascii="Arial" w:hAnsi="Arial" w:cs="Arial"/>
          <w:lang w:eastAsia="cs-CZ" w:bidi="ar-SA"/>
        </w:rPr>
        <w:t xml:space="preserve"> (m</w:t>
      </w:r>
      <w:r w:rsidRPr="00C70E51">
        <w:rPr>
          <w:rFonts w:ascii="Arial" w:hAnsi="Arial" w:cs="Arial"/>
          <w:lang w:eastAsia="cs-CZ" w:bidi="ar-SA"/>
        </w:rPr>
        <w:t>íra inflace vyjádřená přírůstkem průměrného ročního indexu spotřebitelských cen vyjadřuj</w:t>
      </w:r>
      <w:r>
        <w:rPr>
          <w:rFonts w:ascii="Arial" w:hAnsi="Arial" w:cs="Arial"/>
          <w:lang w:eastAsia="cs-CZ" w:bidi="ar-SA"/>
        </w:rPr>
        <w:t>ící</w:t>
      </w:r>
      <w:r w:rsidRPr="00C70E51">
        <w:rPr>
          <w:rFonts w:ascii="Arial" w:hAnsi="Arial" w:cs="Arial"/>
          <w:lang w:eastAsia="cs-CZ" w:bidi="ar-SA"/>
        </w:rPr>
        <w:t xml:space="preserve"> procentní změnu průměrné cenové hladiny za 12 posledních měsíců proti průměru 12 předchozích měsíců</w:t>
      </w:r>
      <w:r>
        <w:rPr>
          <w:rFonts w:ascii="Arial" w:hAnsi="Arial" w:cs="Arial"/>
          <w:lang w:eastAsia="cs-CZ" w:bidi="ar-SA"/>
        </w:rPr>
        <w:t>, počítáno k měsíci 5/2026 ku měsíci 5/2025)</w:t>
      </w:r>
      <w:r w:rsidRPr="00F7518C">
        <w:rPr>
          <w:rFonts w:ascii="Arial" w:hAnsi="Arial" w:cs="Arial"/>
          <w:lang w:eastAsia="cs-CZ" w:bidi="ar-SA"/>
        </w:rPr>
        <w:t xml:space="preserve">. </w:t>
      </w:r>
    </w:p>
    <w:p w14:paraId="71784F27" w14:textId="77777777" w:rsidR="00A25347" w:rsidRDefault="00A25347" w:rsidP="00A25347">
      <w:pPr>
        <w:pStyle w:val="Odstavecseseznamem"/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1416EE">
        <w:rPr>
          <w:rFonts w:ascii="Arial" w:hAnsi="Arial" w:cs="Arial"/>
          <w:lang w:eastAsia="cs-CZ" w:bidi="ar-SA"/>
        </w:rPr>
        <w:t>V případě, že průměrný roční index spotřebitelských cen dle údajů Českého statistického úřadu</w:t>
      </w:r>
      <w:r>
        <w:rPr>
          <w:rFonts w:ascii="Arial" w:hAnsi="Arial" w:cs="Arial"/>
          <w:lang w:eastAsia="cs-CZ" w:bidi="ar-SA"/>
        </w:rPr>
        <w:t xml:space="preserve"> (dále jen „</w:t>
      </w:r>
      <w:r w:rsidRPr="00F907EB">
        <w:rPr>
          <w:rFonts w:ascii="Arial" w:hAnsi="Arial" w:cs="Arial"/>
          <w:b/>
          <w:bCs/>
          <w:lang w:eastAsia="cs-CZ" w:bidi="ar-SA"/>
        </w:rPr>
        <w:t>ČS</w:t>
      </w:r>
      <w:r>
        <w:rPr>
          <w:rFonts w:ascii="Arial" w:hAnsi="Arial" w:cs="Arial"/>
          <w:b/>
          <w:bCs/>
          <w:lang w:eastAsia="cs-CZ" w:bidi="ar-SA"/>
        </w:rPr>
        <w:t>Ú</w:t>
      </w:r>
      <w:r>
        <w:rPr>
          <w:rFonts w:ascii="Arial" w:hAnsi="Arial" w:cs="Arial"/>
          <w:lang w:eastAsia="cs-CZ" w:bidi="ar-SA"/>
        </w:rPr>
        <w:t>“)</w:t>
      </w:r>
      <w:r w:rsidRPr="001416EE">
        <w:rPr>
          <w:rFonts w:ascii="Arial" w:hAnsi="Arial" w:cs="Arial"/>
          <w:lang w:eastAsia="cs-CZ" w:bidi="ar-SA"/>
        </w:rPr>
        <w:t xml:space="preserve">, publikovaný na jeho internetových stránkách, uvedený ke kalendářnímu měsíci </w:t>
      </w:r>
      <w:r>
        <w:rPr>
          <w:rFonts w:ascii="Arial" w:hAnsi="Arial" w:cs="Arial"/>
          <w:lang w:eastAsia="cs-CZ" w:bidi="ar-SA"/>
        </w:rPr>
        <w:t>5</w:t>
      </w:r>
      <w:r w:rsidRPr="001416EE">
        <w:rPr>
          <w:rFonts w:ascii="Arial" w:hAnsi="Arial" w:cs="Arial"/>
          <w:lang w:eastAsia="cs-CZ" w:bidi="ar-SA"/>
        </w:rPr>
        <w:t>/202</w:t>
      </w:r>
      <w:r>
        <w:rPr>
          <w:rFonts w:ascii="Arial" w:hAnsi="Arial" w:cs="Arial"/>
          <w:lang w:eastAsia="cs-CZ" w:bidi="ar-SA"/>
        </w:rPr>
        <w:t>6</w:t>
      </w:r>
      <w:r w:rsidRPr="001416EE">
        <w:rPr>
          <w:rFonts w:ascii="Arial" w:hAnsi="Arial" w:cs="Arial"/>
          <w:lang w:eastAsia="cs-CZ" w:bidi="ar-SA"/>
        </w:rPr>
        <w:t xml:space="preserve"> bude vyšší než 2,00 %, pak o stejnou procentní hodnotu (jako je hodnota průměrného ročního indexu) může být snížen</w:t>
      </w:r>
      <w:r>
        <w:rPr>
          <w:rFonts w:ascii="Arial" w:hAnsi="Arial" w:cs="Arial"/>
          <w:lang w:eastAsia="cs-CZ" w:bidi="ar-SA"/>
        </w:rPr>
        <w:t>a</w:t>
      </w:r>
      <w:r w:rsidRPr="001416EE">
        <w:rPr>
          <w:rFonts w:ascii="Arial" w:hAnsi="Arial" w:cs="Arial"/>
          <w:lang w:eastAsia="cs-CZ" w:bidi="ar-SA"/>
        </w:rPr>
        <w:t xml:space="preserve"> </w:t>
      </w:r>
      <w:r w:rsidRPr="006A25BE">
        <w:rPr>
          <w:rFonts w:ascii="Arial" w:hAnsi="Arial" w:cs="Arial"/>
          <w:lang w:eastAsia="cs-CZ" w:bidi="ar-SA"/>
        </w:rPr>
        <w:t xml:space="preserve">Přepočítaná poslechovost u Rádií celkem </w:t>
      </w:r>
      <w:r w:rsidRPr="001416EE">
        <w:rPr>
          <w:rFonts w:ascii="Arial" w:hAnsi="Arial" w:cs="Arial"/>
          <w:lang w:eastAsia="cs-CZ" w:bidi="ar-SA"/>
        </w:rPr>
        <w:t xml:space="preserve">pro 3Q 2026 proti nabídce </w:t>
      </w:r>
      <w:r>
        <w:rPr>
          <w:rFonts w:ascii="Arial" w:hAnsi="Arial" w:cs="Arial"/>
          <w:lang w:eastAsia="cs-CZ" w:bidi="ar-SA"/>
        </w:rPr>
        <w:t>D</w:t>
      </w:r>
      <w:r w:rsidRPr="001416EE">
        <w:rPr>
          <w:rFonts w:ascii="Arial" w:hAnsi="Arial" w:cs="Arial"/>
          <w:lang w:eastAsia="cs-CZ" w:bidi="ar-SA"/>
        </w:rPr>
        <w:t>odavatele v Zadávacím řízení (tj. dle přílohy č. 1</w:t>
      </w:r>
      <w:r>
        <w:rPr>
          <w:rFonts w:ascii="Arial" w:hAnsi="Arial" w:cs="Arial"/>
          <w:lang w:eastAsia="cs-CZ" w:bidi="ar-SA"/>
        </w:rPr>
        <w:t xml:space="preserve"> Dohody</w:t>
      </w:r>
      <w:r w:rsidRPr="001416EE">
        <w:rPr>
          <w:rFonts w:ascii="Arial" w:hAnsi="Arial" w:cs="Arial"/>
          <w:lang w:eastAsia="cs-CZ" w:bidi="ar-SA"/>
        </w:rPr>
        <w:t>) za období</w:t>
      </w:r>
      <w:r>
        <w:rPr>
          <w:rFonts w:ascii="Arial" w:hAnsi="Arial" w:cs="Arial"/>
          <w:lang w:eastAsia="cs-CZ" w:bidi="ar-SA"/>
        </w:rPr>
        <w:t xml:space="preserve"> </w:t>
      </w:r>
      <w:r w:rsidRPr="006A25BE">
        <w:rPr>
          <w:rFonts w:ascii="Arial" w:hAnsi="Arial" w:cs="Arial"/>
          <w:lang w:eastAsia="cs-CZ" w:bidi="ar-SA"/>
        </w:rPr>
        <w:t>3Q 2025</w:t>
      </w:r>
      <w:r>
        <w:rPr>
          <w:rFonts w:ascii="Arial" w:hAnsi="Arial" w:cs="Arial"/>
          <w:lang w:eastAsia="cs-CZ" w:bidi="ar-SA"/>
        </w:rPr>
        <w:t>.</w:t>
      </w:r>
    </w:p>
    <w:p w14:paraId="2F818351" w14:textId="77777777" w:rsidR="00A25347" w:rsidRDefault="00A25347" w:rsidP="00A25347">
      <w:pPr>
        <w:pStyle w:val="Odstavecseseznamem"/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1416EE">
        <w:rPr>
          <w:rFonts w:ascii="Arial" w:hAnsi="Arial" w:cs="Arial"/>
          <w:lang w:eastAsia="cs-CZ" w:bidi="ar-SA"/>
        </w:rPr>
        <w:t xml:space="preserve">V případě, že průměrný roční index spotřebitelských cen dle </w:t>
      </w:r>
      <w:r w:rsidRPr="00F907EB">
        <w:rPr>
          <w:rFonts w:ascii="Arial" w:hAnsi="Arial" w:cs="Arial"/>
          <w:lang w:eastAsia="cs-CZ" w:bidi="ar-SA"/>
        </w:rPr>
        <w:t>ČSÚ</w:t>
      </w:r>
      <w:r w:rsidRPr="001416EE">
        <w:rPr>
          <w:rFonts w:ascii="Arial" w:hAnsi="Arial" w:cs="Arial"/>
          <w:lang w:eastAsia="cs-CZ" w:bidi="ar-SA"/>
        </w:rPr>
        <w:t xml:space="preserve">, publikovaný na jeho internetových stránkách, uvedený ke kalendářnímu měsíci </w:t>
      </w:r>
      <w:r>
        <w:rPr>
          <w:rFonts w:ascii="Arial" w:hAnsi="Arial" w:cs="Arial"/>
          <w:lang w:eastAsia="cs-CZ" w:bidi="ar-SA"/>
        </w:rPr>
        <w:t>5</w:t>
      </w:r>
      <w:r w:rsidRPr="001416EE">
        <w:rPr>
          <w:rFonts w:ascii="Arial" w:hAnsi="Arial" w:cs="Arial"/>
          <w:lang w:eastAsia="cs-CZ" w:bidi="ar-SA"/>
        </w:rPr>
        <w:t>/202</w:t>
      </w:r>
      <w:r>
        <w:rPr>
          <w:rFonts w:ascii="Arial" w:hAnsi="Arial" w:cs="Arial"/>
          <w:lang w:eastAsia="cs-CZ" w:bidi="ar-SA"/>
        </w:rPr>
        <w:t>6</w:t>
      </w:r>
      <w:r w:rsidRPr="001416EE">
        <w:rPr>
          <w:rFonts w:ascii="Arial" w:hAnsi="Arial" w:cs="Arial"/>
          <w:lang w:eastAsia="cs-CZ" w:bidi="ar-SA"/>
        </w:rPr>
        <w:t xml:space="preserve"> bude </w:t>
      </w:r>
      <w:r>
        <w:rPr>
          <w:rFonts w:ascii="Arial" w:hAnsi="Arial" w:cs="Arial"/>
          <w:lang w:eastAsia="cs-CZ" w:bidi="ar-SA"/>
        </w:rPr>
        <w:t>roven 2,00 % nebo nižší než</w:t>
      </w:r>
      <w:r w:rsidRPr="001416EE">
        <w:rPr>
          <w:rFonts w:ascii="Arial" w:hAnsi="Arial" w:cs="Arial"/>
          <w:lang w:eastAsia="cs-CZ" w:bidi="ar-SA"/>
        </w:rPr>
        <w:t xml:space="preserve"> 2,00 %, pak </w:t>
      </w:r>
      <w:r w:rsidRPr="006A25BE">
        <w:rPr>
          <w:rFonts w:ascii="Arial" w:hAnsi="Arial" w:cs="Arial"/>
          <w:lang w:eastAsia="cs-CZ" w:bidi="ar-SA"/>
        </w:rPr>
        <w:t xml:space="preserve">Přepočítaná poslechovost u Rádií celkem </w:t>
      </w:r>
      <w:r w:rsidRPr="001416EE">
        <w:rPr>
          <w:rFonts w:ascii="Arial" w:hAnsi="Arial" w:cs="Arial"/>
          <w:lang w:eastAsia="cs-CZ" w:bidi="ar-SA"/>
        </w:rPr>
        <w:t xml:space="preserve">pro 3Q 2026 </w:t>
      </w:r>
      <w:r>
        <w:rPr>
          <w:rFonts w:ascii="Arial" w:hAnsi="Arial" w:cs="Arial"/>
          <w:lang w:eastAsia="cs-CZ" w:bidi="ar-SA"/>
        </w:rPr>
        <w:t xml:space="preserve">bude stejná jako pro </w:t>
      </w:r>
      <w:r w:rsidRPr="006A25BE">
        <w:rPr>
          <w:rFonts w:ascii="Arial" w:hAnsi="Arial" w:cs="Arial"/>
          <w:lang w:eastAsia="cs-CZ" w:bidi="ar-SA"/>
        </w:rPr>
        <w:t>3Q 2025</w:t>
      </w:r>
      <w:r>
        <w:rPr>
          <w:rFonts w:ascii="Arial" w:hAnsi="Arial" w:cs="Arial"/>
          <w:lang w:eastAsia="cs-CZ" w:bidi="ar-SA"/>
        </w:rPr>
        <w:t>.</w:t>
      </w:r>
    </w:p>
    <w:p w14:paraId="16978B20" w14:textId="77777777" w:rsidR="00A25347" w:rsidRDefault="00A25347" w:rsidP="008412D3">
      <w:pPr>
        <w:pStyle w:val="Odstavecseseznamem"/>
        <w:numPr>
          <w:ilvl w:val="0"/>
          <w:numId w:val="25"/>
        </w:numPr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F7518C">
        <w:rPr>
          <w:rFonts w:ascii="Arial" w:hAnsi="Arial" w:cs="Arial"/>
          <w:lang w:eastAsia="cs-CZ" w:bidi="ar-SA"/>
        </w:rPr>
        <w:lastRenderedPageBreak/>
        <w:t xml:space="preserve">Pro období </w:t>
      </w:r>
      <w:r>
        <w:rPr>
          <w:rFonts w:ascii="Arial" w:hAnsi="Arial" w:cs="Arial"/>
          <w:lang w:eastAsia="cs-CZ" w:bidi="ar-SA"/>
        </w:rPr>
        <w:t>1</w:t>
      </w:r>
      <w:r w:rsidRPr="00F7518C">
        <w:rPr>
          <w:rFonts w:ascii="Arial" w:hAnsi="Arial" w:cs="Arial"/>
          <w:lang w:eastAsia="cs-CZ" w:bidi="ar-SA"/>
        </w:rPr>
        <w:t>Q 202</w:t>
      </w:r>
      <w:r>
        <w:rPr>
          <w:rFonts w:ascii="Arial" w:hAnsi="Arial" w:cs="Arial"/>
          <w:lang w:eastAsia="cs-CZ" w:bidi="ar-SA"/>
        </w:rPr>
        <w:t>7</w:t>
      </w:r>
      <w:r w:rsidRPr="00F7518C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 xml:space="preserve">platí </w:t>
      </w:r>
      <w:r w:rsidRPr="006A25BE">
        <w:rPr>
          <w:rFonts w:ascii="Arial" w:hAnsi="Arial" w:cs="Arial"/>
          <w:lang w:eastAsia="cs-CZ" w:bidi="ar-SA"/>
        </w:rPr>
        <w:t xml:space="preserve">Přepočítaná poslechovost u Rádií celkem pro </w:t>
      </w:r>
      <w:r>
        <w:rPr>
          <w:rFonts w:ascii="Arial" w:hAnsi="Arial" w:cs="Arial"/>
          <w:lang w:eastAsia="cs-CZ" w:bidi="ar-SA"/>
        </w:rPr>
        <w:t>1</w:t>
      </w:r>
      <w:r w:rsidRPr="006A25BE">
        <w:rPr>
          <w:rFonts w:ascii="Arial" w:hAnsi="Arial" w:cs="Arial"/>
          <w:lang w:eastAsia="cs-CZ" w:bidi="ar-SA"/>
        </w:rPr>
        <w:t>Q 202</w:t>
      </w:r>
      <w:r>
        <w:rPr>
          <w:rFonts w:ascii="Arial" w:hAnsi="Arial" w:cs="Arial"/>
          <w:lang w:eastAsia="cs-CZ" w:bidi="ar-SA"/>
        </w:rPr>
        <w:t>6</w:t>
      </w:r>
      <w:r w:rsidRPr="00F7518C">
        <w:rPr>
          <w:rFonts w:ascii="Arial" w:hAnsi="Arial" w:cs="Arial"/>
          <w:lang w:eastAsia="cs-CZ" w:bidi="ar-SA"/>
        </w:rPr>
        <w:t xml:space="preserve"> dle přílohy č. 1</w:t>
      </w:r>
      <w:r>
        <w:rPr>
          <w:rFonts w:ascii="Arial" w:hAnsi="Arial" w:cs="Arial"/>
          <w:lang w:eastAsia="cs-CZ" w:bidi="ar-SA"/>
        </w:rPr>
        <w:t xml:space="preserve"> Dohody, rozložení mezi Rádii vyjmenovanými v příloze č. 1 Dohody se může měnit (viz odst. 6.1.4)</w:t>
      </w:r>
      <w:r w:rsidRPr="00F7518C">
        <w:rPr>
          <w:rFonts w:ascii="Arial" w:hAnsi="Arial" w:cs="Arial"/>
          <w:lang w:eastAsia="cs-CZ" w:bidi="ar-SA"/>
        </w:rPr>
        <w:t xml:space="preserve">. </w:t>
      </w:r>
      <w:r w:rsidRPr="006A25BE">
        <w:rPr>
          <w:rFonts w:ascii="Arial" w:hAnsi="Arial" w:cs="Arial"/>
          <w:lang w:eastAsia="cs-CZ" w:bidi="ar-SA"/>
        </w:rPr>
        <w:t>Přepočítan</w:t>
      </w:r>
      <w:r>
        <w:rPr>
          <w:rFonts w:ascii="Arial" w:hAnsi="Arial" w:cs="Arial"/>
          <w:lang w:eastAsia="cs-CZ" w:bidi="ar-SA"/>
        </w:rPr>
        <w:t>ou</w:t>
      </w:r>
      <w:r w:rsidRPr="006A25BE">
        <w:rPr>
          <w:rFonts w:ascii="Arial" w:hAnsi="Arial" w:cs="Arial"/>
          <w:lang w:eastAsia="cs-CZ" w:bidi="ar-SA"/>
        </w:rPr>
        <w:t xml:space="preserve"> poslechovost u Rádií celkem pro </w:t>
      </w:r>
      <w:r>
        <w:rPr>
          <w:rFonts w:ascii="Arial" w:hAnsi="Arial" w:cs="Arial"/>
          <w:lang w:eastAsia="cs-CZ" w:bidi="ar-SA"/>
        </w:rPr>
        <w:t>1</w:t>
      </w:r>
      <w:r w:rsidRPr="006A25BE">
        <w:rPr>
          <w:rFonts w:ascii="Arial" w:hAnsi="Arial" w:cs="Arial"/>
          <w:lang w:eastAsia="cs-CZ" w:bidi="ar-SA"/>
        </w:rPr>
        <w:t>Q 202</w:t>
      </w:r>
      <w:r>
        <w:rPr>
          <w:rFonts w:ascii="Arial" w:hAnsi="Arial" w:cs="Arial"/>
          <w:lang w:eastAsia="cs-CZ" w:bidi="ar-SA"/>
        </w:rPr>
        <w:t xml:space="preserve">7 </w:t>
      </w:r>
      <w:r w:rsidRPr="00F7518C">
        <w:rPr>
          <w:rFonts w:ascii="Arial" w:hAnsi="Arial" w:cs="Arial"/>
          <w:lang w:eastAsia="cs-CZ" w:bidi="ar-SA"/>
        </w:rPr>
        <w:t xml:space="preserve">je možné snížit, </w:t>
      </w:r>
      <w:r w:rsidRPr="006A25BE">
        <w:rPr>
          <w:rFonts w:ascii="Arial" w:hAnsi="Arial" w:cs="Arial"/>
          <w:lang w:eastAsia="cs-CZ" w:bidi="ar-SA"/>
        </w:rPr>
        <w:t>a to poměrně dle případného meziročního navýšení průměrného ročního indexu spotřebitelských cen</w:t>
      </w:r>
      <w:r>
        <w:rPr>
          <w:rFonts w:ascii="Arial" w:hAnsi="Arial" w:cs="Arial"/>
          <w:lang w:eastAsia="cs-CZ" w:bidi="ar-SA"/>
        </w:rPr>
        <w:t xml:space="preserve"> (m</w:t>
      </w:r>
      <w:r w:rsidRPr="00C70E51">
        <w:rPr>
          <w:rFonts w:ascii="Arial" w:hAnsi="Arial" w:cs="Arial"/>
          <w:lang w:eastAsia="cs-CZ" w:bidi="ar-SA"/>
        </w:rPr>
        <w:t>íra inflace vyjádřená přírůstkem průměrného ročního indexu spotřebitelských cen vyjadřuj</w:t>
      </w:r>
      <w:r>
        <w:rPr>
          <w:rFonts w:ascii="Arial" w:hAnsi="Arial" w:cs="Arial"/>
          <w:lang w:eastAsia="cs-CZ" w:bidi="ar-SA"/>
        </w:rPr>
        <w:t>ící</w:t>
      </w:r>
      <w:r w:rsidRPr="00C70E51">
        <w:rPr>
          <w:rFonts w:ascii="Arial" w:hAnsi="Arial" w:cs="Arial"/>
          <w:lang w:eastAsia="cs-CZ" w:bidi="ar-SA"/>
        </w:rPr>
        <w:t xml:space="preserve"> procentní změnu průměrné cenové hladiny za 12 posledních měsíců proti průměru 12 předchozích měsíců</w:t>
      </w:r>
      <w:r>
        <w:rPr>
          <w:rFonts w:ascii="Arial" w:hAnsi="Arial" w:cs="Arial"/>
          <w:lang w:eastAsia="cs-CZ" w:bidi="ar-SA"/>
        </w:rPr>
        <w:t>, počítáno k měsíci 11/2026 ku měsíci 11/2025)</w:t>
      </w:r>
      <w:r w:rsidRPr="00F7518C">
        <w:rPr>
          <w:rFonts w:ascii="Arial" w:hAnsi="Arial" w:cs="Arial"/>
          <w:lang w:eastAsia="cs-CZ" w:bidi="ar-SA"/>
        </w:rPr>
        <w:t>.</w:t>
      </w:r>
    </w:p>
    <w:p w14:paraId="4EC11627" w14:textId="77777777" w:rsidR="00A25347" w:rsidRDefault="00A25347" w:rsidP="00A25347">
      <w:pPr>
        <w:pStyle w:val="Odstavecseseznamem"/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1416EE">
        <w:rPr>
          <w:rFonts w:ascii="Arial" w:hAnsi="Arial" w:cs="Arial"/>
          <w:lang w:eastAsia="cs-CZ" w:bidi="ar-SA"/>
        </w:rPr>
        <w:t xml:space="preserve">V případě, že průměrný roční index spotřebitelských cen dle údajů </w:t>
      </w:r>
      <w:r w:rsidRPr="00F907EB">
        <w:rPr>
          <w:rFonts w:ascii="Arial" w:hAnsi="Arial" w:cs="Arial"/>
          <w:lang w:eastAsia="cs-CZ" w:bidi="ar-SA"/>
        </w:rPr>
        <w:t>ČSÚ</w:t>
      </w:r>
      <w:r w:rsidRPr="001416EE">
        <w:rPr>
          <w:rFonts w:ascii="Arial" w:hAnsi="Arial" w:cs="Arial"/>
          <w:lang w:eastAsia="cs-CZ" w:bidi="ar-SA"/>
        </w:rPr>
        <w:t xml:space="preserve">, publikovaný na jeho internetových stránkách, uvedený ke kalendářnímu měsíci </w:t>
      </w:r>
      <w:r>
        <w:rPr>
          <w:rFonts w:ascii="Arial" w:hAnsi="Arial" w:cs="Arial"/>
          <w:lang w:eastAsia="cs-CZ" w:bidi="ar-SA"/>
        </w:rPr>
        <w:t>11</w:t>
      </w:r>
      <w:r w:rsidRPr="001416EE">
        <w:rPr>
          <w:rFonts w:ascii="Arial" w:hAnsi="Arial" w:cs="Arial"/>
          <w:lang w:eastAsia="cs-CZ" w:bidi="ar-SA"/>
        </w:rPr>
        <w:t>/202</w:t>
      </w:r>
      <w:r>
        <w:rPr>
          <w:rFonts w:ascii="Arial" w:hAnsi="Arial" w:cs="Arial"/>
          <w:lang w:eastAsia="cs-CZ" w:bidi="ar-SA"/>
        </w:rPr>
        <w:t>6</w:t>
      </w:r>
      <w:r w:rsidRPr="001416EE">
        <w:rPr>
          <w:rFonts w:ascii="Arial" w:hAnsi="Arial" w:cs="Arial"/>
          <w:lang w:eastAsia="cs-CZ" w:bidi="ar-SA"/>
        </w:rPr>
        <w:t xml:space="preserve"> bude vyšší než 2,00 %, pak o stejnou procentní hodnotu (jako je hodnota průměrného ročního indexu) může být snížen</w:t>
      </w:r>
      <w:r>
        <w:rPr>
          <w:rFonts w:ascii="Arial" w:hAnsi="Arial" w:cs="Arial"/>
          <w:lang w:eastAsia="cs-CZ" w:bidi="ar-SA"/>
        </w:rPr>
        <w:t>a</w:t>
      </w:r>
      <w:r w:rsidRPr="001416EE">
        <w:rPr>
          <w:rFonts w:ascii="Arial" w:hAnsi="Arial" w:cs="Arial"/>
          <w:lang w:eastAsia="cs-CZ" w:bidi="ar-SA"/>
        </w:rPr>
        <w:t xml:space="preserve"> </w:t>
      </w:r>
      <w:r w:rsidRPr="006A25BE">
        <w:rPr>
          <w:rFonts w:ascii="Arial" w:hAnsi="Arial" w:cs="Arial"/>
          <w:lang w:eastAsia="cs-CZ" w:bidi="ar-SA"/>
        </w:rPr>
        <w:t xml:space="preserve">Přepočítaná poslechovost u Rádií celkem </w:t>
      </w:r>
      <w:r w:rsidRPr="001416EE">
        <w:rPr>
          <w:rFonts w:ascii="Arial" w:hAnsi="Arial" w:cs="Arial"/>
          <w:lang w:eastAsia="cs-CZ" w:bidi="ar-SA"/>
        </w:rPr>
        <w:t xml:space="preserve">pro </w:t>
      </w:r>
      <w:r>
        <w:rPr>
          <w:rFonts w:ascii="Arial" w:hAnsi="Arial" w:cs="Arial"/>
          <w:lang w:eastAsia="cs-CZ" w:bidi="ar-SA"/>
        </w:rPr>
        <w:t>1</w:t>
      </w:r>
      <w:r w:rsidRPr="001416EE">
        <w:rPr>
          <w:rFonts w:ascii="Arial" w:hAnsi="Arial" w:cs="Arial"/>
          <w:lang w:eastAsia="cs-CZ" w:bidi="ar-SA"/>
        </w:rPr>
        <w:t>Q 202</w:t>
      </w:r>
      <w:r>
        <w:rPr>
          <w:rFonts w:ascii="Arial" w:hAnsi="Arial" w:cs="Arial"/>
          <w:lang w:eastAsia="cs-CZ" w:bidi="ar-SA"/>
        </w:rPr>
        <w:t>7</w:t>
      </w:r>
      <w:r w:rsidRPr="001416EE">
        <w:rPr>
          <w:rFonts w:ascii="Arial" w:hAnsi="Arial" w:cs="Arial"/>
          <w:lang w:eastAsia="cs-CZ" w:bidi="ar-SA"/>
        </w:rPr>
        <w:t xml:space="preserve"> proti nabídce </w:t>
      </w:r>
      <w:r>
        <w:rPr>
          <w:rFonts w:ascii="Arial" w:hAnsi="Arial" w:cs="Arial"/>
          <w:lang w:eastAsia="cs-CZ" w:bidi="ar-SA"/>
        </w:rPr>
        <w:t>D</w:t>
      </w:r>
      <w:r w:rsidRPr="001416EE">
        <w:rPr>
          <w:rFonts w:ascii="Arial" w:hAnsi="Arial" w:cs="Arial"/>
          <w:lang w:eastAsia="cs-CZ" w:bidi="ar-SA"/>
        </w:rPr>
        <w:t>odavatele v Zadávacím řízení (tj. dle přílohy č. 1</w:t>
      </w:r>
      <w:r>
        <w:rPr>
          <w:rFonts w:ascii="Arial" w:hAnsi="Arial" w:cs="Arial"/>
          <w:lang w:eastAsia="cs-CZ" w:bidi="ar-SA"/>
        </w:rPr>
        <w:t xml:space="preserve"> Dohody</w:t>
      </w:r>
      <w:r w:rsidRPr="001416EE">
        <w:rPr>
          <w:rFonts w:ascii="Arial" w:hAnsi="Arial" w:cs="Arial"/>
          <w:lang w:eastAsia="cs-CZ" w:bidi="ar-SA"/>
        </w:rPr>
        <w:t>) za období</w:t>
      </w:r>
      <w:r>
        <w:rPr>
          <w:rFonts w:ascii="Arial" w:hAnsi="Arial" w:cs="Arial"/>
          <w:lang w:eastAsia="cs-CZ" w:bidi="ar-SA"/>
        </w:rPr>
        <w:t xml:space="preserve"> 1</w:t>
      </w:r>
      <w:r w:rsidRPr="006A25BE">
        <w:rPr>
          <w:rFonts w:ascii="Arial" w:hAnsi="Arial" w:cs="Arial"/>
          <w:lang w:eastAsia="cs-CZ" w:bidi="ar-SA"/>
        </w:rPr>
        <w:t>Q 202</w:t>
      </w:r>
      <w:r>
        <w:rPr>
          <w:rFonts w:ascii="Arial" w:hAnsi="Arial" w:cs="Arial"/>
          <w:lang w:eastAsia="cs-CZ" w:bidi="ar-SA"/>
        </w:rPr>
        <w:t>6</w:t>
      </w:r>
      <w:r w:rsidRPr="001416EE">
        <w:rPr>
          <w:rFonts w:ascii="Arial" w:hAnsi="Arial" w:cs="Arial"/>
          <w:lang w:eastAsia="cs-CZ" w:bidi="ar-SA"/>
        </w:rPr>
        <w:t>.</w:t>
      </w:r>
      <w:r>
        <w:rPr>
          <w:rFonts w:ascii="Arial" w:hAnsi="Arial" w:cs="Arial"/>
          <w:lang w:eastAsia="cs-CZ" w:bidi="ar-SA"/>
        </w:rPr>
        <w:t xml:space="preserve"> </w:t>
      </w:r>
    </w:p>
    <w:p w14:paraId="607BB39A" w14:textId="77777777" w:rsidR="00A25347" w:rsidRDefault="00A25347" w:rsidP="00A25347">
      <w:pPr>
        <w:pStyle w:val="Odstavecseseznamem"/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1416EE">
        <w:rPr>
          <w:rFonts w:ascii="Arial" w:hAnsi="Arial" w:cs="Arial"/>
          <w:lang w:eastAsia="cs-CZ" w:bidi="ar-SA"/>
        </w:rPr>
        <w:t xml:space="preserve">V případě, že průměrný roční index spotřebitelských cen dle údajů </w:t>
      </w:r>
      <w:r w:rsidRPr="00F907EB">
        <w:rPr>
          <w:rFonts w:ascii="Arial" w:hAnsi="Arial" w:cs="Arial"/>
          <w:lang w:eastAsia="cs-CZ" w:bidi="ar-SA"/>
        </w:rPr>
        <w:t>ČSÚ</w:t>
      </w:r>
      <w:r w:rsidRPr="001416EE">
        <w:rPr>
          <w:rFonts w:ascii="Arial" w:hAnsi="Arial" w:cs="Arial"/>
          <w:lang w:eastAsia="cs-CZ" w:bidi="ar-SA"/>
        </w:rPr>
        <w:t xml:space="preserve">, publikovaný na jeho internetových stránkách, uvedený ke kalendářnímu měsíci </w:t>
      </w:r>
      <w:r>
        <w:rPr>
          <w:rFonts w:ascii="Arial" w:hAnsi="Arial" w:cs="Arial"/>
          <w:lang w:eastAsia="cs-CZ" w:bidi="ar-SA"/>
        </w:rPr>
        <w:t>11</w:t>
      </w:r>
      <w:r w:rsidRPr="001416EE">
        <w:rPr>
          <w:rFonts w:ascii="Arial" w:hAnsi="Arial" w:cs="Arial"/>
          <w:lang w:eastAsia="cs-CZ" w:bidi="ar-SA"/>
        </w:rPr>
        <w:t>/202</w:t>
      </w:r>
      <w:r>
        <w:rPr>
          <w:rFonts w:ascii="Arial" w:hAnsi="Arial" w:cs="Arial"/>
          <w:lang w:eastAsia="cs-CZ" w:bidi="ar-SA"/>
        </w:rPr>
        <w:t>6</w:t>
      </w:r>
      <w:r w:rsidRPr="001416EE">
        <w:rPr>
          <w:rFonts w:ascii="Arial" w:hAnsi="Arial" w:cs="Arial"/>
          <w:lang w:eastAsia="cs-CZ" w:bidi="ar-SA"/>
        </w:rPr>
        <w:t xml:space="preserve"> bude </w:t>
      </w:r>
      <w:r>
        <w:rPr>
          <w:rFonts w:ascii="Arial" w:hAnsi="Arial" w:cs="Arial"/>
          <w:lang w:eastAsia="cs-CZ" w:bidi="ar-SA"/>
        </w:rPr>
        <w:t>roven 2,00 % nebo nižší než</w:t>
      </w:r>
      <w:r w:rsidRPr="001416EE">
        <w:rPr>
          <w:rFonts w:ascii="Arial" w:hAnsi="Arial" w:cs="Arial"/>
          <w:lang w:eastAsia="cs-CZ" w:bidi="ar-SA"/>
        </w:rPr>
        <w:t xml:space="preserve"> 2,00 %, pak </w:t>
      </w:r>
      <w:r w:rsidRPr="006A25BE">
        <w:rPr>
          <w:rFonts w:ascii="Arial" w:hAnsi="Arial" w:cs="Arial"/>
          <w:lang w:eastAsia="cs-CZ" w:bidi="ar-SA"/>
        </w:rPr>
        <w:t xml:space="preserve">Přepočítaná poslechovost u Rádií celkem </w:t>
      </w:r>
      <w:r w:rsidRPr="001416EE">
        <w:rPr>
          <w:rFonts w:ascii="Arial" w:hAnsi="Arial" w:cs="Arial"/>
          <w:lang w:eastAsia="cs-CZ" w:bidi="ar-SA"/>
        </w:rPr>
        <w:t xml:space="preserve">pro </w:t>
      </w:r>
      <w:r>
        <w:rPr>
          <w:rFonts w:ascii="Arial" w:hAnsi="Arial" w:cs="Arial"/>
          <w:lang w:eastAsia="cs-CZ" w:bidi="ar-SA"/>
        </w:rPr>
        <w:t>1</w:t>
      </w:r>
      <w:r w:rsidRPr="001416EE">
        <w:rPr>
          <w:rFonts w:ascii="Arial" w:hAnsi="Arial" w:cs="Arial"/>
          <w:lang w:eastAsia="cs-CZ" w:bidi="ar-SA"/>
        </w:rPr>
        <w:t>Q 202</w:t>
      </w:r>
      <w:r>
        <w:rPr>
          <w:rFonts w:ascii="Arial" w:hAnsi="Arial" w:cs="Arial"/>
          <w:lang w:eastAsia="cs-CZ" w:bidi="ar-SA"/>
        </w:rPr>
        <w:t>7</w:t>
      </w:r>
      <w:r w:rsidRPr="001416EE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>bude stejná jako pro 1</w:t>
      </w:r>
      <w:r w:rsidRPr="006A25BE">
        <w:rPr>
          <w:rFonts w:ascii="Arial" w:hAnsi="Arial" w:cs="Arial"/>
          <w:lang w:eastAsia="cs-CZ" w:bidi="ar-SA"/>
        </w:rPr>
        <w:t>Q 202</w:t>
      </w:r>
      <w:r>
        <w:rPr>
          <w:rFonts w:ascii="Arial" w:hAnsi="Arial" w:cs="Arial"/>
          <w:lang w:eastAsia="cs-CZ" w:bidi="ar-SA"/>
        </w:rPr>
        <w:t>6</w:t>
      </w:r>
      <w:r w:rsidRPr="001416EE">
        <w:rPr>
          <w:rFonts w:ascii="Arial" w:hAnsi="Arial" w:cs="Arial"/>
          <w:lang w:eastAsia="cs-CZ" w:bidi="ar-SA"/>
        </w:rPr>
        <w:t>.</w:t>
      </w:r>
    </w:p>
    <w:p w14:paraId="04A60832" w14:textId="77777777" w:rsidR="00A25347" w:rsidRDefault="00A25347" w:rsidP="008412D3">
      <w:pPr>
        <w:pStyle w:val="Odstavecseseznamem"/>
        <w:numPr>
          <w:ilvl w:val="0"/>
          <w:numId w:val="25"/>
        </w:numPr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F7518C">
        <w:rPr>
          <w:rFonts w:ascii="Arial" w:hAnsi="Arial" w:cs="Arial"/>
          <w:lang w:eastAsia="cs-CZ" w:bidi="ar-SA"/>
        </w:rPr>
        <w:t>Pro období 3Q 202</w:t>
      </w:r>
      <w:r>
        <w:rPr>
          <w:rFonts w:ascii="Arial" w:hAnsi="Arial" w:cs="Arial"/>
          <w:lang w:eastAsia="cs-CZ" w:bidi="ar-SA"/>
        </w:rPr>
        <w:t>7</w:t>
      </w:r>
      <w:r w:rsidRPr="00F7518C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 xml:space="preserve">platí </w:t>
      </w:r>
      <w:r w:rsidRPr="006A25BE">
        <w:rPr>
          <w:rFonts w:ascii="Arial" w:hAnsi="Arial" w:cs="Arial"/>
          <w:lang w:eastAsia="cs-CZ" w:bidi="ar-SA"/>
        </w:rPr>
        <w:t>Přepočítaná poslechovost u Rádií celkem pro 3Q 202</w:t>
      </w:r>
      <w:r>
        <w:rPr>
          <w:rFonts w:ascii="Arial" w:hAnsi="Arial" w:cs="Arial"/>
          <w:lang w:eastAsia="cs-CZ" w:bidi="ar-SA"/>
        </w:rPr>
        <w:t>6 spočítaná dle bodu (i) tohoto čl. 6.1.3, rozložení mezi Rádii se může měnit (viz odst. 6.1.4)</w:t>
      </w:r>
      <w:r w:rsidRPr="00F7518C">
        <w:rPr>
          <w:rFonts w:ascii="Arial" w:hAnsi="Arial" w:cs="Arial"/>
          <w:lang w:eastAsia="cs-CZ" w:bidi="ar-SA"/>
        </w:rPr>
        <w:t xml:space="preserve">. </w:t>
      </w:r>
      <w:r w:rsidRPr="006A25BE">
        <w:rPr>
          <w:rFonts w:ascii="Arial" w:hAnsi="Arial" w:cs="Arial"/>
          <w:lang w:eastAsia="cs-CZ" w:bidi="ar-SA"/>
        </w:rPr>
        <w:t>Přepočítan</w:t>
      </w:r>
      <w:r>
        <w:rPr>
          <w:rFonts w:ascii="Arial" w:hAnsi="Arial" w:cs="Arial"/>
          <w:lang w:eastAsia="cs-CZ" w:bidi="ar-SA"/>
        </w:rPr>
        <w:t>ou</w:t>
      </w:r>
      <w:r w:rsidRPr="006A25BE">
        <w:rPr>
          <w:rFonts w:ascii="Arial" w:hAnsi="Arial" w:cs="Arial"/>
          <w:lang w:eastAsia="cs-CZ" w:bidi="ar-SA"/>
        </w:rPr>
        <w:t xml:space="preserve"> poslechovost u Rádií celkem pro 3Q 202</w:t>
      </w:r>
      <w:r>
        <w:rPr>
          <w:rFonts w:ascii="Arial" w:hAnsi="Arial" w:cs="Arial"/>
          <w:lang w:eastAsia="cs-CZ" w:bidi="ar-SA"/>
        </w:rPr>
        <w:t xml:space="preserve">7 </w:t>
      </w:r>
      <w:r w:rsidRPr="00F7518C">
        <w:rPr>
          <w:rFonts w:ascii="Arial" w:hAnsi="Arial" w:cs="Arial"/>
          <w:lang w:eastAsia="cs-CZ" w:bidi="ar-SA"/>
        </w:rPr>
        <w:t xml:space="preserve">je možné snížit, </w:t>
      </w:r>
      <w:r w:rsidRPr="006A25BE">
        <w:rPr>
          <w:rFonts w:ascii="Arial" w:hAnsi="Arial" w:cs="Arial"/>
          <w:lang w:eastAsia="cs-CZ" w:bidi="ar-SA"/>
        </w:rPr>
        <w:t>a to poměrně dle případného meziročního navýšení průměrného ročního indexu spotřebitelských cen</w:t>
      </w:r>
      <w:r>
        <w:rPr>
          <w:rFonts w:ascii="Arial" w:hAnsi="Arial" w:cs="Arial"/>
          <w:lang w:eastAsia="cs-CZ" w:bidi="ar-SA"/>
        </w:rPr>
        <w:t xml:space="preserve"> (m</w:t>
      </w:r>
      <w:r w:rsidRPr="00C70E51">
        <w:rPr>
          <w:rFonts w:ascii="Arial" w:hAnsi="Arial" w:cs="Arial"/>
          <w:lang w:eastAsia="cs-CZ" w:bidi="ar-SA"/>
        </w:rPr>
        <w:t>íra inflace vyjádřená přírůstkem průměrného ročního indexu spotřebitelských cen vyjadřuj</w:t>
      </w:r>
      <w:r>
        <w:rPr>
          <w:rFonts w:ascii="Arial" w:hAnsi="Arial" w:cs="Arial"/>
          <w:lang w:eastAsia="cs-CZ" w:bidi="ar-SA"/>
        </w:rPr>
        <w:t>ící</w:t>
      </w:r>
      <w:r w:rsidRPr="00C70E51">
        <w:rPr>
          <w:rFonts w:ascii="Arial" w:hAnsi="Arial" w:cs="Arial"/>
          <w:lang w:eastAsia="cs-CZ" w:bidi="ar-SA"/>
        </w:rPr>
        <w:t xml:space="preserve"> procentní změnu průměrné cenové hladiny za 12 posledních měsíců proti průměru 12 předchozích měsíců</w:t>
      </w:r>
      <w:r>
        <w:rPr>
          <w:rFonts w:ascii="Arial" w:hAnsi="Arial" w:cs="Arial"/>
          <w:lang w:eastAsia="cs-CZ" w:bidi="ar-SA"/>
        </w:rPr>
        <w:t>, počítáno k měsíci 5/2027 ku měsíci 5/2026)</w:t>
      </w:r>
      <w:r w:rsidRPr="00F7518C">
        <w:rPr>
          <w:rFonts w:ascii="Arial" w:hAnsi="Arial" w:cs="Arial"/>
          <w:lang w:eastAsia="cs-CZ" w:bidi="ar-SA"/>
        </w:rPr>
        <w:t xml:space="preserve">. </w:t>
      </w:r>
    </w:p>
    <w:p w14:paraId="70951331" w14:textId="77777777" w:rsidR="00A25347" w:rsidRDefault="00A25347" w:rsidP="00A25347">
      <w:pPr>
        <w:pStyle w:val="Odstavecseseznamem"/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1416EE">
        <w:rPr>
          <w:rFonts w:ascii="Arial" w:hAnsi="Arial" w:cs="Arial"/>
          <w:lang w:eastAsia="cs-CZ" w:bidi="ar-SA"/>
        </w:rPr>
        <w:t xml:space="preserve">V případě, že průměrný roční index spotřebitelských cen dle údajů </w:t>
      </w:r>
      <w:r w:rsidRPr="00F907EB">
        <w:rPr>
          <w:rFonts w:ascii="Arial" w:hAnsi="Arial" w:cs="Arial"/>
          <w:lang w:eastAsia="cs-CZ" w:bidi="ar-SA"/>
        </w:rPr>
        <w:t>ČSÚ</w:t>
      </w:r>
      <w:r w:rsidRPr="001416EE">
        <w:rPr>
          <w:rFonts w:ascii="Arial" w:hAnsi="Arial" w:cs="Arial"/>
          <w:lang w:eastAsia="cs-CZ" w:bidi="ar-SA"/>
        </w:rPr>
        <w:t xml:space="preserve">, publikovaný na jeho internetových stránkách, uvedený ke kalendářnímu měsíci </w:t>
      </w:r>
      <w:r>
        <w:rPr>
          <w:rFonts w:ascii="Arial" w:hAnsi="Arial" w:cs="Arial"/>
          <w:lang w:eastAsia="cs-CZ" w:bidi="ar-SA"/>
        </w:rPr>
        <w:t>5</w:t>
      </w:r>
      <w:r w:rsidRPr="001416EE">
        <w:rPr>
          <w:rFonts w:ascii="Arial" w:hAnsi="Arial" w:cs="Arial"/>
          <w:lang w:eastAsia="cs-CZ" w:bidi="ar-SA"/>
        </w:rPr>
        <w:t>/202</w:t>
      </w:r>
      <w:r>
        <w:rPr>
          <w:rFonts w:ascii="Arial" w:hAnsi="Arial" w:cs="Arial"/>
          <w:lang w:eastAsia="cs-CZ" w:bidi="ar-SA"/>
        </w:rPr>
        <w:t>7</w:t>
      </w:r>
      <w:r w:rsidRPr="001416EE">
        <w:rPr>
          <w:rFonts w:ascii="Arial" w:hAnsi="Arial" w:cs="Arial"/>
          <w:lang w:eastAsia="cs-CZ" w:bidi="ar-SA"/>
        </w:rPr>
        <w:t xml:space="preserve"> bude vyšší než 2,00 %, pak o stejnou procentní hodnotu (jako je hodnota průměrného ročního indexu) může být snížen</w:t>
      </w:r>
      <w:r>
        <w:rPr>
          <w:rFonts w:ascii="Arial" w:hAnsi="Arial" w:cs="Arial"/>
          <w:lang w:eastAsia="cs-CZ" w:bidi="ar-SA"/>
        </w:rPr>
        <w:t>a</w:t>
      </w:r>
      <w:r w:rsidRPr="001416EE">
        <w:rPr>
          <w:rFonts w:ascii="Arial" w:hAnsi="Arial" w:cs="Arial"/>
          <w:lang w:eastAsia="cs-CZ" w:bidi="ar-SA"/>
        </w:rPr>
        <w:t xml:space="preserve"> </w:t>
      </w:r>
      <w:r w:rsidRPr="006A25BE">
        <w:rPr>
          <w:rFonts w:ascii="Arial" w:hAnsi="Arial" w:cs="Arial"/>
          <w:lang w:eastAsia="cs-CZ" w:bidi="ar-SA"/>
        </w:rPr>
        <w:t xml:space="preserve">Přepočítaná poslechovost u Rádií celkem </w:t>
      </w:r>
      <w:r w:rsidRPr="001416EE">
        <w:rPr>
          <w:rFonts w:ascii="Arial" w:hAnsi="Arial" w:cs="Arial"/>
          <w:lang w:eastAsia="cs-CZ" w:bidi="ar-SA"/>
        </w:rPr>
        <w:t>pro 3Q 202</w:t>
      </w:r>
      <w:r>
        <w:rPr>
          <w:rFonts w:ascii="Arial" w:hAnsi="Arial" w:cs="Arial"/>
          <w:lang w:eastAsia="cs-CZ" w:bidi="ar-SA"/>
        </w:rPr>
        <w:t>7</w:t>
      </w:r>
      <w:r w:rsidRPr="001416EE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>oproti hodnotě</w:t>
      </w:r>
      <w:r w:rsidRPr="001416EE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 xml:space="preserve">pro </w:t>
      </w:r>
      <w:r w:rsidRPr="006A25BE">
        <w:rPr>
          <w:rFonts w:ascii="Arial" w:hAnsi="Arial" w:cs="Arial"/>
          <w:lang w:eastAsia="cs-CZ" w:bidi="ar-SA"/>
        </w:rPr>
        <w:t>3Q 202</w:t>
      </w:r>
      <w:r>
        <w:rPr>
          <w:rFonts w:ascii="Arial" w:hAnsi="Arial" w:cs="Arial"/>
          <w:lang w:eastAsia="cs-CZ" w:bidi="ar-SA"/>
        </w:rPr>
        <w:t>6 spočítané dle bodu (i) tohoto čl. 6.1.3</w:t>
      </w:r>
      <w:r w:rsidRPr="001416EE">
        <w:rPr>
          <w:rFonts w:ascii="Arial" w:hAnsi="Arial" w:cs="Arial"/>
          <w:lang w:eastAsia="cs-CZ" w:bidi="ar-SA"/>
        </w:rPr>
        <w:t>.</w:t>
      </w:r>
    </w:p>
    <w:p w14:paraId="220E4560" w14:textId="77777777" w:rsidR="00A25347" w:rsidRDefault="00A25347" w:rsidP="00A25347">
      <w:pPr>
        <w:pStyle w:val="Odstavecseseznamem"/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1416EE">
        <w:rPr>
          <w:rFonts w:ascii="Arial" w:hAnsi="Arial" w:cs="Arial"/>
          <w:lang w:eastAsia="cs-CZ" w:bidi="ar-SA"/>
        </w:rPr>
        <w:t xml:space="preserve">V případě, že průměrný roční index spotřebitelských cen dle údajů </w:t>
      </w:r>
      <w:r>
        <w:rPr>
          <w:rFonts w:ascii="Arial" w:hAnsi="Arial" w:cs="Arial"/>
          <w:lang w:eastAsia="cs-CZ" w:bidi="ar-SA"/>
        </w:rPr>
        <w:t>ČSÚ</w:t>
      </w:r>
      <w:r w:rsidRPr="001416EE">
        <w:rPr>
          <w:rFonts w:ascii="Arial" w:hAnsi="Arial" w:cs="Arial"/>
          <w:lang w:eastAsia="cs-CZ" w:bidi="ar-SA"/>
        </w:rPr>
        <w:t xml:space="preserve">, publikovaný na jeho internetových stránkách, uvedený ke kalendářnímu měsíci </w:t>
      </w:r>
      <w:r>
        <w:rPr>
          <w:rFonts w:ascii="Arial" w:hAnsi="Arial" w:cs="Arial"/>
          <w:lang w:eastAsia="cs-CZ" w:bidi="ar-SA"/>
        </w:rPr>
        <w:t>5</w:t>
      </w:r>
      <w:r w:rsidRPr="001416EE">
        <w:rPr>
          <w:rFonts w:ascii="Arial" w:hAnsi="Arial" w:cs="Arial"/>
          <w:lang w:eastAsia="cs-CZ" w:bidi="ar-SA"/>
        </w:rPr>
        <w:t>/202</w:t>
      </w:r>
      <w:r>
        <w:rPr>
          <w:rFonts w:ascii="Arial" w:hAnsi="Arial" w:cs="Arial"/>
          <w:lang w:eastAsia="cs-CZ" w:bidi="ar-SA"/>
        </w:rPr>
        <w:t>7</w:t>
      </w:r>
      <w:r w:rsidRPr="001416EE">
        <w:rPr>
          <w:rFonts w:ascii="Arial" w:hAnsi="Arial" w:cs="Arial"/>
          <w:lang w:eastAsia="cs-CZ" w:bidi="ar-SA"/>
        </w:rPr>
        <w:t xml:space="preserve"> bude </w:t>
      </w:r>
      <w:r>
        <w:rPr>
          <w:rFonts w:ascii="Arial" w:hAnsi="Arial" w:cs="Arial"/>
          <w:lang w:eastAsia="cs-CZ" w:bidi="ar-SA"/>
        </w:rPr>
        <w:t>roven 2,00 % nebo nižší než</w:t>
      </w:r>
      <w:r w:rsidRPr="001416EE">
        <w:rPr>
          <w:rFonts w:ascii="Arial" w:hAnsi="Arial" w:cs="Arial"/>
          <w:lang w:eastAsia="cs-CZ" w:bidi="ar-SA"/>
        </w:rPr>
        <w:t xml:space="preserve"> 2,00 %, pak </w:t>
      </w:r>
      <w:r w:rsidRPr="006A25BE">
        <w:rPr>
          <w:rFonts w:ascii="Arial" w:hAnsi="Arial" w:cs="Arial"/>
          <w:lang w:eastAsia="cs-CZ" w:bidi="ar-SA"/>
        </w:rPr>
        <w:t xml:space="preserve">Přepočítaná poslechovost u Rádií celkem </w:t>
      </w:r>
      <w:r w:rsidRPr="001416EE">
        <w:rPr>
          <w:rFonts w:ascii="Arial" w:hAnsi="Arial" w:cs="Arial"/>
          <w:lang w:eastAsia="cs-CZ" w:bidi="ar-SA"/>
        </w:rPr>
        <w:t>pro 3Q 202</w:t>
      </w:r>
      <w:r>
        <w:rPr>
          <w:rFonts w:ascii="Arial" w:hAnsi="Arial" w:cs="Arial"/>
          <w:lang w:eastAsia="cs-CZ" w:bidi="ar-SA"/>
        </w:rPr>
        <w:t>7</w:t>
      </w:r>
      <w:r w:rsidRPr="001416EE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 xml:space="preserve">bude stejná jako pro </w:t>
      </w:r>
      <w:r w:rsidRPr="006A25BE">
        <w:rPr>
          <w:rFonts w:ascii="Arial" w:hAnsi="Arial" w:cs="Arial"/>
          <w:lang w:eastAsia="cs-CZ" w:bidi="ar-SA"/>
        </w:rPr>
        <w:t>3Q 202</w:t>
      </w:r>
      <w:r>
        <w:rPr>
          <w:rFonts w:ascii="Arial" w:hAnsi="Arial" w:cs="Arial"/>
          <w:lang w:eastAsia="cs-CZ" w:bidi="ar-SA"/>
        </w:rPr>
        <w:t>6 spočítaná dle bodu (i) tohoto čl. 6.1.3</w:t>
      </w:r>
      <w:r w:rsidRPr="001416EE">
        <w:rPr>
          <w:rFonts w:ascii="Arial" w:hAnsi="Arial" w:cs="Arial"/>
          <w:lang w:eastAsia="cs-CZ" w:bidi="ar-SA"/>
        </w:rPr>
        <w:t xml:space="preserve">. </w:t>
      </w:r>
    </w:p>
    <w:p w14:paraId="1888300C" w14:textId="77777777" w:rsidR="00A25347" w:rsidRPr="00D70EE0" w:rsidRDefault="00A25347" w:rsidP="008412D3">
      <w:pPr>
        <w:pStyle w:val="Odstavecseseznamem"/>
        <w:numPr>
          <w:ilvl w:val="0"/>
          <w:numId w:val="25"/>
        </w:numPr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D70EE0">
        <w:rPr>
          <w:rFonts w:ascii="Arial" w:hAnsi="Arial" w:cs="Arial"/>
          <w:lang w:eastAsia="cs-CZ" w:bidi="ar-SA"/>
        </w:rPr>
        <w:t xml:space="preserve">O snížení </w:t>
      </w:r>
      <w:r w:rsidRPr="006A25BE">
        <w:rPr>
          <w:rFonts w:ascii="Arial" w:hAnsi="Arial" w:cs="Arial"/>
          <w:lang w:eastAsia="cs-CZ" w:bidi="ar-SA"/>
        </w:rPr>
        <w:t>Přepočíta</w:t>
      </w:r>
      <w:r>
        <w:rPr>
          <w:rFonts w:ascii="Arial" w:hAnsi="Arial" w:cs="Arial"/>
          <w:lang w:eastAsia="cs-CZ" w:bidi="ar-SA"/>
        </w:rPr>
        <w:t>né</w:t>
      </w:r>
      <w:r w:rsidRPr="006A25BE">
        <w:rPr>
          <w:rFonts w:ascii="Arial" w:hAnsi="Arial" w:cs="Arial"/>
          <w:lang w:eastAsia="cs-CZ" w:bidi="ar-SA"/>
        </w:rPr>
        <w:t xml:space="preserve"> poslechovost</w:t>
      </w:r>
      <w:r>
        <w:rPr>
          <w:rFonts w:ascii="Arial" w:hAnsi="Arial" w:cs="Arial"/>
          <w:lang w:eastAsia="cs-CZ" w:bidi="ar-SA"/>
        </w:rPr>
        <w:t>i</w:t>
      </w:r>
      <w:r w:rsidRPr="006A25BE">
        <w:rPr>
          <w:rFonts w:ascii="Arial" w:hAnsi="Arial" w:cs="Arial"/>
          <w:lang w:eastAsia="cs-CZ" w:bidi="ar-SA"/>
        </w:rPr>
        <w:t xml:space="preserve"> u Rádií celkem </w:t>
      </w:r>
      <w:r w:rsidRPr="00D70EE0">
        <w:rPr>
          <w:rFonts w:ascii="Arial" w:hAnsi="Arial" w:cs="Arial"/>
          <w:lang w:eastAsia="cs-CZ" w:bidi="ar-SA"/>
        </w:rPr>
        <w:t>dle</w:t>
      </w:r>
      <w:r>
        <w:rPr>
          <w:rFonts w:ascii="Arial" w:hAnsi="Arial" w:cs="Arial"/>
          <w:lang w:eastAsia="cs-CZ" w:bidi="ar-SA"/>
        </w:rPr>
        <w:t xml:space="preserve"> bodů (i) až (iii) </w:t>
      </w:r>
      <w:r w:rsidRPr="00D70EE0">
        <w:rPr>
          <w:rFonts w:ascii="Arial" w:hAnsi="Arial" w:cs="Arial"/>
          <w:lang w:eastAsia="cs-CZ" w:bidi="ar-SA"/>
        </w:rPr>
        <w:t>tohoto odst. 6.1.</w:t>
      </w:r>
      <w:r>
        <w:rPr>
          <w:rFonts w:ascii="Arial" w:hAnsi="Arial" w:cs="Arial"/>
          <w:lang w:eastAsia="cs-CZ" w:bidi="ar-SA"/>
        </w:rPr>
        <w:t>3</w:t>
      </w:r>
      <w:r w:rsidRPr="00D70EE0">
        <w:rPr>
          <w:rFonts w:ascii="Arial" w:hAnsi="Arial" w:cs="Arial"/>
          <w:lang w:eastAsia="cs-CZ" w:bidi="ar-SA"/>
        </w:rPr>
        <w:t xml:space="preserve"> je třeba uzavřít dodatek. Objednatel neodmítne uzavřít dodatek, budou-li splněny a prokázány podmínky dle tohoto odst. 6.1.</w:t>
      </w:r>
      <w:r>
        <w:rPr>
          <w:rFonts w:ascii="Arial" w:hAnsi="Arial" w:cs="Arial"/>
          <w:lang w:eastAsia="cs-CZ" w:bidi="ar-SA"/>
        </w:rPr>
        <w:t>3</w:t>
      </w:r>
      <w:r w:rsidRPr="00D70EE0">
        <w:rPr>
          <w:rFonts w:ascii="Arial" w:hAnsi="Arial" w:cs="Arial"/>
          <w:lang w:eastAsia="cs-CZ" w:bidi="ar-SA"/>
        </w:rPr>
        <w:t>.</w:t>
      </w:r>
    </w:p>
    <w:p w14:paraId="3BA7EA5E" w14:textId="77777777" w:rsidR="00A25347" w:rsidRPr="00EA3F6B" w:rsidRDefault="00A25347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strike/>
          <w:lang w:eastAsia="cs-CZ" w:bidi="ar-SA"/>
        </w:rPr>
      </w:pPr>
      <w:r>
        <w:rPr>
          <w:rFonts w:ascii="Arial" w:hAnsi="Arial" w:cs="Arial"/>
          <w:lang w:eastAsia="cs-CZ" w:bidi="ar-SA"/>
        </w:rPr>
        <w:t>Změna Vybraných rádií a mediaplán</w:t>
      </w:r>
    </w:p>
    <w:p w14:paraId="33D6DFDB" w14:textId="77777777" w:rsidR="00A25347" w:rsidRDefault="00A25347" w:rsidP="008412D3">
      <w:pPr>
        <w:pStyle w:val="Odstavecseseznamem"/>
        <w:numPr>
          <w:ilvl w:val="0"/>
          <w:numId w:val="26"/>
        </w:numPr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0474E7">
        <w:rPr>
          <w:rFonts w:ascii="Arial" w:hAnsi="Arial" w:cs="Arial"/>
          <w:lang w:eastAsia="cs-CZ" w:bidi="ar-SA"/>
        </w:rPr>
        <w:t xml:space="preserve">V rámci mediaplánu dle odst. 4.9 Dohody předloží </w:t>
      </w:r>
      <w:r>
        <w:rPr>
          <w:rFonts w:ascii="Arial" w:hAnsi="Arial" w:cs="Arial"/>
          <w:lang w:eastAsia="cs-CZ" w:bidi="ar-SA"/>
        </w:rPr>
        <w:t xml:space="preserve">Dodavatel Objednateli </w:t>
      </w:r>
      <w:r w:rsidRPr="000474E7">
        <w:rPr>
          <w:rFonts w:ascii="Arial" w:hAnsi="Arial" w:cs="Arial"/>
          <w:lang w:eastAsia="cs-CZ" w:bidi="ar-SA"/>
        </w:rPr>
        <w:t>přehled navržených rádií a počet dodavatelem nabízených spotů za kampaň</w:t>
      </w:r>
      <w:r>
        <w:rPr>
          <w:rFonts w:ascii="Arial" w:hAnsi="Arial" w:cs="Arial"/>
          <w:lang w:eastAsia="cs-CZ" w:bidi="ar-SA"/>
        </w:rPr>
        <w:t xml:space="preserve">, a to při dodržení hodnoty </w:t>
      </w:r>
      <w:r w:rsidRPr="006A25BE">
        <w:rPr>
          <w:rFonts w:ascii="Arial" w:hAnsi="Arial" w:cs="Arial"/>
          <w:lang w:eastAsia="cs-CZ" w:bidi="ar-SA"/>
        </w:rPr>
        <w:t>Přepočítan</w:t>
      </w:r>
      <w:r>
        <w:rPr>
          <w:rFonts w:ascii="Arial" w:hAnsi="Arial" w:cs="Arial"/>
          <w:lang w:eastAsia="cs-CZ" w:bidi="ar-SA"/>
        </w:rPr>
        <w:t>é</w:t>
      </w:r>
      <w:r w:rsidRPr="006A25BE">
        <w:rPr>
          <w:rFonts w:ascii="Arial" w:hAnsi="Arial" w:cs="Arial"/>
          <w:lang w:eastAsia="cs-CZ" w:bidi="ar-SA"/>
        </w:rPr>
        <w:t xml:space="preserve"> poslechovost</w:t>
      </w:r>
      <w:r>
        <w:rPr>
          <w:rFonts w:ascii="Arial" w:hAnsi="Arial" w:cs="Arial"/>
          <w:lang w:eastAsia="cs-CZ" w:bidi="ar-SA"/>
        </w:rPr>
        <w:t>i</w:t>
      </w:r>
      <w:r w:rsidRPr="006A25BE">
        <w:rPr>
          <w:rFonts w:ascii="Arial" w:hAnsi="Arial" w:cs="Arial"/>
          <w:lang w:eastAsia="cs-CZ" w:bidi="ar-SA"/>
        </w:rPr>
        <w:t xml:space="preserve"> u Rádií celkem</w:t>
      </w:r>
      <w:r>
        <w:rPr>
          <w:rFonts w:ascii="Arial" w:hAnsi="Arial" w:cs="Arial"/>
          <w:lang w:eastAsia="cs-CZ" w:bidi="ar-SA"/>
        </w:rPr>
        <w:t xml:space="preserve"> pro </w:t>
      </w:r>
      <w:r>
        <w:rPr>
          <w:rFonts w:ascii="Arial" w:hAnsi="Arial" w:cs="Arial"/>
          <w:lang w:eastAsia="cs-CZ" w:bidi="ar-SA"/>
        </w:rPr>
        <w:lastRenderedPageBreak/>
        <w:t xml:space="preserve">příslušné Q </w:t>
      </w:r>
      <w:r w:rsidRPr="000474E7">
        <w:rPr>
          <w:rFonts w:ascii="Arial" w:hAnsi="Arial" w:cs="Arial"/>
          <w:lang w:eastAsia="cs-CZ" w:bidi="ar-SA"/>
        </w:rPr>
        <w:t>dle přílohy č. 1 Dohody, případně snížen</w:t>
      </w:r>
      <w:r>
        <w:rPr>
          <w:rFonts w:ascii="Arial" w:hAnsi="Arial" w:cs="Arial"/>
          <w:lang w:eastAsia="cs-CZ" w:bidi="ar-SA"/>
        </w:rPr>
        <w:t>é</w:t>
      </w:r>
      <w:r w:rsidRPr="000474E7">
        <w:rPr>
          <w:rFonts w:ascii="Arial" w:hAnsi="Arial" w:cs="Arial"/>
          <w:lang w:eastAsia="cs-CZ" w:bidi="ar-SA"/>
        </w:rPr>
        <w:t xml:space="preserve"> dle odst. 6.1.3 Dohody.</w:t>
      </w:r>
      <w:r w:rsidRPr="003A1625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>Dodavatel při návrhu mediaplánu zohlední i požadavek Objednatele na posílení kampaně v určitém regionu, při zachování pravidel dle tohoto odst. 6.1.4.</w:t>
      </w:r>
    </w:p>
    <w:p w14:paraId="5556A7E1" w14:textId="77777777" w:rsidR="00A25347" w:rsidRDefault="00A25347" w:rsidP="008412D3">
      <w:pPr>
        <w:pStyle w:val="Odstavecseseznamem"/>
        <w:numPr>
          <w:ilvl w:val="0"/>
          <w:numId w:val="26"/>
        </w:numPr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0474E7">
        <w:rPr>
          <w:rFonts w:ascii="Arial" w:hAnsi="Arial" w:cs="Arial"/>
          <w:lang w:eastAsia="cs-CZ" w:bidi="ar-SA"/>
        </w:rPr>
        <w:t xml:space="preserve">Dodavatel je oprávněn navrhnout i jiné rozložení spotů mezi rádii, než je </w:t>
      </w:r>
      <w:r>
        <w:rPr>
          <w:rFonts w:ascii="Arial" w:hAnsi="Arial" w:cs="Arial"/>
          <w:lang w:eastAsia="cs-CZ" w:bidi="ar-SA"/>
        </w:rPr>
        <w:t>uvedeno v</w:t>
      </w:r>
      <w:r w:rsidRPr="000474E7">
        <w:rPr>
          <w:rFonts w:ascii="Arial" w:hAnsi="Arial" w:cs="Arial"/>
          <w:lang w:eastAsia="cs-CZ" w:bidi="ar-SA"/>
        </w:rPr>
        <w:t xml:space="preserve"> přílo</w:t>
      </w:r>
      <w:r>
        <w:rPr>
          <w:rFonts w:ascii="Arial" w:hAnsi="Arial" w:cs="Arial"/>
          <w:lang w:eastAsia="cs-CZ" w:bidi="ar-SA"/>
        </w:rPr>
        <w:t>ze</w:t>
      </w:r>
      <w:r w:rsidRPr="000474E7">
        <w:rPr>
          <w:rFonts w:ascii="Arial" w:hAnsi="Arial" w:cs="Arial"/>
          <w:lang w:eastAsia="cs-CZ" w:bidi="ar-SA"/>
        </w:rPr>
        <w:t xml:space="preserve"> č. 1 Dohody, může zaměnit i Vybraná rádia, dodrží-li podmínky odst. 4.8 Dohody (zejména rozložení</w:t>
      </w:r>
      <w:r>
        <w:rPr>
          <w:rFonts w:ascii="Arial" w:hAnsi="Arial" w:cs="Arial"/>
          <w:lang w:eastAsia="cs-CZ" w:bidi="ar-SA"/>
        </w:rPr>
        <w:t xml:space="preserve"> spotů</w:t>
      </w:r>
      <w:r w:rsidRPr="000474E7">
        <w:rPr>
          <w:rFonts w:ascii="Arial" w:hAnsi="Arial" w:cs="Arial"/>
          <w:lang w:eastAsia="cs-CZ" w:bidi="ar-SA"/>
        </w:rPr>
        <w:t xml:space="preserve"> mezi nejméně 3 rádia z</w:t>
      </w:r>
      <w:r>
        <w:rPr>
          <w:rFonts w:ascii="Arial" w:hAnsi="Arial" w:cs="Arial"/>
          <w:lang w:eastAsia="cs-CZ" w:bidi="ar-SA"/>
        </w:rPr>
        <w:t> </w:t>
      </w:r>
      <w:r w:rsidRPr="000474E7">
        <w:rPr>
          <w:rFonts w:ascii="Arial" w:hAnsi="Arial" w:cs="Arial"/>
          <w:lang w:eastAsia="cs-CZ" w:bidi="ar-SA"/>
        </w:rPr>
        <w:t>6</w:t>
      </w:r>
      <w:r>
        <w:rPr>
          <w:rFonts w:ascii="Arial" w:hAnsi="Arial" w:cs="Arial"/>
          <w:lang w:eastAsia="cs-CZ" w:bidi="ar-SA"/>
        </w:rPr>
        <w:t xml:space="preserve"> </w:t>
      </w:r>
      <w:r w:rsidRPr="000474E7">
        <w:rPr>
          <w:rFonts w:ascii="Arial" w:hAnsi="Arial" w:cs="Arial"/>
          <w:lang w:eastAsia="cs-CZ" w:bidi="ar-SA"/>
        </w:rPr>
        <w:t>rádií vyjmenovaných v odst. 4.8 Dohody), musí však zachovat Přepočítanou poslechovost u Rádií celkem</w:t>
      </w:r>
      <w:r>
        <w:rPr>
          <w:rFonts w:ascii="Arial" w:hAnsi="Arial" w:cs="Arial"/>
          <w:lang w:eastAsia="cs-CZ" w:bidi="ar-SA"/>
        </w:rPr>
        <w:t xml:space="preserve"> pro dané Q</w:t>
      </w:r>
      <w:r w:rsidRPr="000474E7">
        <w:rPr>
          <w:rFonts w:ascii="Arial" w:hAnsi="Arial" w:cs="Arial"/>
          <w:lang w:eastAsia="cs-CZ" w:bidi="ar-SA"/>
        </w:rPr>
        <w:t xml:space="preserve"> dle přílohy č. 1 Dohody, případně sníženou dle odst. 6.1.3 Dohody. </w:t>
      </w:r>
    </w:p>
    <w:p w14:paraId="78733BFA" w14:textId="77777777" w:rsidR="00A25347" w:rsidRDefault="00A25347" w:rsidP="008412D3">
      <w:pPr>
        <w:pStyle w:val="Odstavecseseznamem"/>
        <w:numPr>
          <w:ilvl w:val="0"/>
          <w:numId w:val="26"/>
        </w:numPr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0474E7">
        <w:rPr>
          <w:rFonts w:ascii="Arial" w:hAnsi="Arial" w:cs="Arial"/>
          <w:lang w:eastAsia="cs-CZ" w:bidi="ar-SA"/>
        </w:rPr>
        <w:t xml:space="preserve">Závazná Přepočítaná poslechovost u Rádií celkem se při stanovení mediaplánu odvozuje od skutečné hodnoty posledních známých hodnot </w:t>
      </w:r>
      <w:r>
        <w:rPr>
          <w:rFonts w:ascii="Arial" w:hAnsi="Arial" w:cs="Arial"/>
          <w:lang w:eastAsia="cs-CZ" w:bidi="ar-SA"/>
        </w:rPr>
        <w:t xml:space="preserve">týdenní poslechovosti v </w:t>
      </w:r>
      <w:r w:rsidRPr="000474E7">
        <w:rPr>
          <w:rFonts w:ascii="Arial" w:hAnsi="Arial" w:cs="Arial"/>
          <w:lang w:eastAsia="cs-CZ" w:bidi="ar-SA"/>
        </w:rPr>
        <w:t xml:space="preserve">posledních </w:t>
      </w:r>
      <w:r>
        <w:rPr>
          <w:rFonts w:ascii="Arial" w:hAnsi="Arial" w:cs="Arial"/>
          <w:lang w:eastAsia="cs-CZ" w:bidi="ar-SA"/>
        </w:rPr>
        <w:t>2</w:t>
      </w:r>
      <w:r w:rsidRPr="000474E7">
        <w:rPr>
          <w:rFonts w:ascii="Arial" w:hAnsi="Arial" w:cs="Arial"/>
          <w:lang w:eastAsia="cs-CZ" w:bidi="ar-SA"/>
        </w:rPr>
        <w:t xml:space="preserve"> čtvrtletí dle průzkumu poslechovosti Radioprojekt</w:t>
      </w:r>
      <w:r>
        <w:rPr>
          <w:rFonts w:ascii="Arial" w:hAnsi="Arial" w:cs="Arial"/>
          <w:lang w:eastAsia="cs-CZ" w:bidi="ar-SA"/>
        </w:rPr>
        <w:t>.</w:t>
      </w:r>
      <w:r w:rsidRPr="000474E7">
        <w:rPr>
          <w:rFonts w:ascii="Arial" w:hAnsi="Arial" w:cs="Arial"/>
          <w:lang w:eastAsia="cs-CZ" w:bidi="ar-SA"/>
        </w:rPr>
        <w:t xml:space="preserve"> (</w:t>
      </w:r>
      <w:r w:rsidRPr="009B668B">
        <w:rPr>
          <w:rFonts w:ascii="Arial" w:hAnsi="Arial" w:cs="Arial"/>
          <w:i/>
          <w:iCs/>
          <w:lang w:eastAsia="cs-CZ" w:bidi="ar-SA"/>
        </w:rPr>
        <w:t>Tj. Dodavatel navrhne nejméně 3 rádia z 6 dle přílohy č. 1 Dohody a počet spotů na nich. Počet spotů na navržených rádiích vynásobený skutečnou známou týdenní poslechovostí těchto rádií za poslední 2 čtvrtletí dle průzkumu poslechovosti Radioprojekt musí v součtu za všechna rádia splňovat Přepočítanou poslechovost u Rádií celkem dle přílohy č. 1 Dohody pro příslušné Q, případně sníženou dle odst. 6.1.3 Dohody</w:t>
      </w:r>
      <w:r w:rsidRPr="009704E2">
        <w:rPr>
          <w:rFonts w:ascii="Arial" w:hAnsi="Arial" w:cs="Arial"/>
          <w:lang w:eastAsia="cs-CZ" w:bidi="ar-SA"/>
        </w:rPr>
        <w:t>.)</w:t>
      </w:r>
    </w:p>
    <w:p w14:paraId="77D0CC78" w14:textId="77777777" w:rsidR="00A25347" w:rsidRPr="00611A95" w:rsidRDefault="00A25347" w:rsidP="008412D3">
      <w:pPr>
        <w:pStyle w:val="Odstavecseseznamem"/>
        <w:numPr>
          <w:ilvl w:val="0"/>
          <w:numId w:val="26"/>
        </w:numPr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611A95">
        <w:rPr>
          <w:rFonts w:ascii="Arial" w:hAnsi="Arial" w:cs="Arial"/>
          <w:lang w:eastAsia="cs-CZ" w:bidi="ar-SA"/>
        </w:rPr>
        <w:t>Postup dle bodu (i</w:t>
      </w:r>
      <w:r>
        <w:rPr>
          <w:rFonts w:ascii="Arial" w:hAnsi="Arial" w:cs="Arial"/>
          <w:lang w:eastAsia="cs-CZ" w:bidi="ar-SA"/>
        </w:rPr>
        <w:t>i</w:t>
      </w:r>
      <w:r w:rsidRPr="00611A95">
        <w:rPr>
          <w:rFonts w:ascii="Arial" w:hAnsi="Arial" w:cs="Arial"/>
          <w:lang w:eastAsia="cs-CZ" w:bidi="ar-SA"/>
        </w:rPr>
        <w:t>i) tohoto odst. 6.1.4 se neaplikuje na mediaplány</w:t>
      </w:r>
      <w:r>
        <w:rPr>
          <w:rFonts w:ascii="Arial" w:hAnsi="Arial" w:cs="Arial"/>
          <w:lang w:eastAsia="cs-CZ" w:bidi="ar-SA"/>
        </w:rPr>
        <w:t xml:space="preserve"> </w:t>
      </w:r>
      <w:r w:rsidRPr="00611A95">
        <w:rPr>
          <w:rFonts w:ascii="Arial" w:hAnsi="Arial" w:cs="Arial"/>
          <w:lang w:eastAsia="cs-CZ" w:bidi="ar-SA"/>
        </w:rPr>
        <w:t>pro 3Q 2025 a 1Q 2026</w:t>
      </w:r>
      <w:r>
        <w:rPr>
          <w:rFonts w:ascii="Arial" w:hAnsi="Arial" w:cs="Arial"/>
          <w:lang w:eastAsia="cs-CZ" w:bidi="ar-SA"/>
        </w:rPr>
        <w:t xml:space="preserve"> v případě, že nedochází k žádné změně Vybraných rádií a počtu spotů na nich proti příloze č. 1 Dohody. V případě, že se tyto hodnoty nemění, nepočítá se </w:t>
      </w:r>
      <w:r w:rsidRPr="000474E7">
        <w:rPr>
          <w:rFonts w:ascii="Arial" w:hAnsi="Arial" w:cs="Arial"/>
          <w:lang w:eastAsia="cs-CZ" w:bidi="ar-SA"/>
        </w:rPr>
        <w:t>Přepočítan</w:t>
      </w:r>
      <w:r>
        <w:rPr>
          <w:rFonts w:ascii="Arial" w:hAnsi="Arial" w:cs="Arial"/>
          <w:lang w:eastAsia="cs-CZ" w:bidi="ar-SA"/>
        </w:rPr>
        <w:t>á</w:t>
      </w:r>
      <w:r w:rsidRPr="000474E7">
        <w:rPr>
          <w:rFonts w:ascii="Arial" w:hAnsi="Arial" w:cs="Arial"/>
          <w:lang w:eastAsia="cs-CZ" w:bidi="ar-SA"/>
        </w:rPr>
        <w:t xml:space="preserve"> poslechovost u Rádií celkem</w:t>
      </w:r>
      <w:r>
        <w:rPr>
          <w:rFonts w:ascii="Arial" w:hAnsi="Arial" w:cs="Arial"/>
          <w:lang w:eastAsia="cs-CZ" w:bidi="ar-SA"/>
        </w:rPr>
        <w:t xml:space="preserve"> dle </w:t>
      </w:r>
      <w:r w:rsidRPr="000474E7">
        <w:rPr>
          <w:rFonts w:ascii="Arial" w:hAnsi="Arial" w:cs="Arial"/>
          <w:lang w:eastAsia="cs-CZ" w:bidi="ar-SA"/>
        </w:rPr>
        <w:t>skutečn</w:t>
      </w:r>
      <w:r>
        <w:rPr>
          <w:rFonts w:ascii="Arial" w:hAnsi="Arial" w:cs="Arial"/>
          <w:lang w:eastAsia="cs-CZ" w:bidi="ar-SA"/>
        </w:rPr>
        <w:t>é</w:t>
      </w:r>
      <w:r w:rsidRPr="000474E7">
        <w:rPr>
          <w:rFonts w:ascii="Arial" w:hAnsi="Arial" w:cs="Arial"/>
          <w:lang w:eastAsia="cs-CZ" w:bidi="ar-SA"/>
        </w:rPr>
        <w:t xml:space="preserve"> znám</w:t>
      </w:r>
      <w:r>
        <w:rPr>
          <w:rFonts w:ascii="Arial" w:hAnsi="Arial" w:cs="Arial"/>
          <w:lang w:eastAsia="cs-CZ" w:bidi="ar-SA"/>
        </w:rPr>
        <w:t>é</w:t>
      </w:r>
      <w:r w:rsidRPr="000474E7">
        <w:rPr>
          <w:rFonts w:ascii="Arial" w:hAnsi="Arial" w:cs="Arial"/>
          <w:lang w:eastAsia="cs-CZ" w:bidi="ar-SA"/>
        </w:rPr>
        <w:t xml:space="preserve"> týdenní poslechovost</w:t>
      </w:r>
      <w:r>
        <w:rPr>
          <w:rFonts w:ascii="Arial" w:hAnsi="Arial" w:cs="Arial"/>
          <w:lang w:eastAsia="cs-CZ" w:bidi="ar-SA"/>
        </w:rPr>
        <w:t>i</w:t>
      </w:r>
      <w:r w:rsidRPr="000474E7">
        <w:rPr>
          <w:rFonts w:ascii="Arial" w:hAnsi="Arial" w:cs="Arial"/>
          <w:lang w:eastAsia="cs-CZ" w:bidi="ar-SA"/>
        </w:rPr>
        <w:t xml:space="preserve"> rádií </w:t>
      </w:r>
      <w:r>
        <w:rPr>
          <w:rFonts w:ascii="Arial" w:hAnsi="Arial" w:cs="Arial"/>
          <w:lang w:eastAsia="cs-CZ" w:bidi="ar-SA"/>
        </w:rPr>
        <w:t xml:space="preserve">v </w:t>
      </w:r>
      <w:r w:rsidRPr="000474E7">
        <w:rPr>
          <w:rFonts w:ascii="Arial" w:hAnsi="Arial" w:cs="Arial"/>
          <w:lang w:eastAsia="cs-CZ" w:bidi="ar-SA"/>
        </w:rPr>
        <w:t xml:space="preserve">posledních </w:t>
      </w:r>
      <w:r>
        <w:rPr>
          <w:rFonts w:ascii="Arial" w:hAnsi="Arial" w:cs="Arial"/>
          <w:lang w:eastAsia="cs-CZ" w:bidi="ar-SA"/>
        </w:rPr>
        <w:t>2</w:t>
      </w:r>
      <w:r w:rsidRPr="000474E7">
        <w:rPr>
          <w:rFonts w:ascii="Arial" w:hAnsi="Arial" w:cs="Arial"/>
          <w:lang w:eastAsia="cs-CZ" w:bidi="ar-SA"/>
        </w:rPr>
        <w:t xml:space="preserve"> čtvrtletí</w:t>
      </w:r>
      <w:r>
        <w:rPr>
          <w:rFonts w:ascii="Arial" w:hAnsi="Arial" w:cs="Arial"/>
          <w:lang w:eastAsia="cs-CZ" w:bidi="ar-SA"/>
        </w:rPr>
        <w:t xml:space="preserve">ch, ale vychází se z hodnot </w:t>
      </w:r>
      <w:r w:rsidRPr="000474E7">
        <w:rPr>
          <w:rFonts w:ascii="Arial" w:hAnsi="Arial" w:cs="Arial"/>
          <w:lang w:eastAsia="cs-CZ" w:bidi="ar-SA"/>
        </w:rPr>
        <w:t>týdenní poslechovost</w:t>
      </w:r>
      <w:r>
        <w:rPr>
          <w:rFonts w:ascii="Arial" w:hAnsi="Arial" w:cs="Arial"/>
          <w:lang w:eastAsia="cs-CZ" w:bidi="ar-SA"/>
        </w:rPr>
        <w:t>i</w:t>
      </w:r>
      <w:r w:rsidRPr="000474E7">
        <w:rPr>
          <w:rFonts w:ascii="Arial" w:hAnsi="Arial" w:cs="Arial"/>
          <w:lang w:eastAsia="cs-CZ" w:bidi="ar-SA"/>
        </w:rPr>
        <w:t xml:space="preserve"> rádií </w:t>
      </w:r>
      <w:r>
        <w:rPr>
          <w:rFonts w:ascii="Arial" w:hAnsi="Arial" w:cs="Arial"/>
          <w:lang w:eastAsia="cs-CZ" w:bidi="ar-SA"/>
        </w:rPr>
        <w:t>uvedených v příloze č. 1 Dohody.</w:t>
      </w:r>
    </w:p>
    <w:p w14:paraId="4F58DF1D" w14:textId="24A02C58" w:rsidR="00A25347" w:rsidRPr="00CD70A2" w:rsidRDefault="00A25347" w:rsidP="008412D3">
      <w:pPr>
        <w:pStyle w:val="Odstavecseseznamem"/>
        <w:numPr>
          <w:ilvl w:val="0"/>
          <w:numId w:val="26"/>
        </w:numPr>
        <w:suppressAutoHyphens/>
        <w:spacing w:after="120"/>
        <w:ind w:left="1559"/>
        <w:contextualSpacing w:val="0"/>
        <w:outlineLvl w:val="1"/>
        <w:rPr>
          <w:rFonts w:ascii="Arial" w:hAnsi="Arial" w:cs="Arial"/>
          <w:lang w:eastAsia="cs-CZ" w:bidi="ar-SA"/>
        </w:rPr>
      </w:pPr>
      <w:r w:rsidRPr="0003139A">
        <w:rPr>
          <w:rFonts w:ascii="Arial" w:hAnsi="Arial" w:cs="Arial"/>
          <w:lang w:eastAsia="cs-CZ" w:bidi="ar-SA"/>
        </w:rPr>
        <w:t>O změně Vybraných rádi</w:t>
      </w:r>
      <w:r>
        <w:rPr>
          <w:rFonts w:ascii="Arial" w:hAnsi="Arial" w:cs="Arial"/>
          <w:lang w:eastAsia="cs-CZ" w:bidi="ar-SA"/>
        </w:rPr>
        <w:t>í a/nebo rozložení spotů na nich</w:t>
      </w:r>
      <w:r w:rsidRPr="0003139A">
        <w:rPr>
          <w:rFonts w:ascii="Arial" w:hAnsi="Arial" w:cs="Arial"/>
          <w:lang w:eastAsia="cs-CZ" w:bidi="ar-SA"/>
        </w:rPr>
        <w:t xml:space="preserve"> se neuzavírá dodatek k Dohodě, tato změna je účinná odsouhlasením mediaplánu Objednatelem.</w:t>
      </w:r>
    </w:p>
    <w:p w14:paraId="58111AE9" w14:textId="27D6EB3C" w:rsidR="009A7186" w:rsidRDefault="004078DA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Za nedodržení hodnot nabízených </w:t>
      </w:r>
      <w:r w:rsidR="00BC70EE">
        <w:rPr>
          <w:rFonts w:ascii="Arial" w:hAnsi="Arial" w:cs="Arial"/>
          <w:lang w:eastAsia="cs-CZ" w:bidi="ar-SA"/>
        </w:rPr>
        <w:t>GRPs</w:t>
      </w:r>
      <w:r w:rsidRPr="001B138D">
        <w:rPr>
          <w:rFonts w:ascii="Arial" w:hAnsi="Arial" w:cs="Arial"/>
          <w:lang w:eastAsia="cs-CZ" w:bidi="ar-SA"/>
        </w:rPr>
        <w:t xml:space="preserve"> nebo </w:t>
      </w:r>
      <w:r w:rsidR="00A25347" w:rsidRPr="000474E7">
        <w:rPr>
          <w:rFonts w:ascii="Arial" w:hAnsi="Arial" w:cs="Arial"/>
          <w:lang w:eastAsia="cs-CZ" w:bidi="ar-SA"/>
        </w:rPr>
        <w:t>Přepočítan</w:t>
      </w:r>
      <w:r w:rsidR="00A25347">
        <w:rPr>
          <w:rFonts w:ascii="Arial" w:hAnsi="Arial" w:cs="Arial"/>
          <w:lang w:eastAsia="cs-CZ" w:bidi="ar-SA"/>
        </w:rPr>
        <w:t>é</w:t>
      </w:r>
      <w:r w:rsidR="00A25347" w:rsidRPr="000474E7">
        <w:rPr>
          <w:rFonts w:ascii="Arial" w:hAnsi="Arial" w:cs="Arial"/>
          <w:lang w:eastAsia="cs-CZ" w:bidi="ar-SA"/>
        </w:rPr>
        <w:t xml:space="preserve"> poslechovost</w:t>
      </w:r>
      <w:r w:rsidR="00A8088E">
        <w:rPr>
          <w:rFonts w:ascii="Arial" w:hAnsi="Arial" w:cs="Arial"/>
          <w:lang w:eastAsia="cs-CZ" w:bidi="ar-SA"/>
        </w:rPr>
        <w:t>i</w:t>
      </w:r>
      <w:r w:rsidR="00A25347" w:rsidRPr="000474E7">
        <w:rPr>
          <w:rFonts w:ascii="Arial" w:hAnsi="Arial" w:cs="Arial"/>
          <w:lang w:eastAsia="cs-CZ" w:bidi="ar-SA"/>
        </w:rPr>
        <w:t xml:space="preserve"> u Rádií celkem</w:t>
      </w:r>
      <w:r w:rsidR="00A25347">
        <w:rPr>
          <w:rFonts w:ascii="Arial" w:hAnsi="Arial" w:cs="Arial"/>
          <w:lang w:eastAsia="cs-CZ" w:bidi="ar-SA"/>
        </w:rPr>
        <w:t xml:space="preserve"> </w:t>
      </w:r>
      <w:r w:rsidR="000849FD">
        <w:rPr>
          <w:rFonts w:ascii="Arial" w:hAnsi="Arial" w:cs="Arial"/>
          <w:lang w:eastAsia="cs-CZ" w:bidi="ar-SA"/>
        </w:rPr>
        <w:t xml:space="preserve">dle přílohy č. 1 (či upravené dle odst. 6.1.3) </w:t>
      </w:r>
      <w:r w:rsidR="00256A6C" w:rsidRPr="001B138D">
        <w:rPr>
          <w:rFonts w:ascii="Arial" w:hAnsi="Arial" w:cs="Arial"/>
          <w:lang w:eastAsia="cs-CZ" w:bidi="ar-SA"/>
        </w:rPr>
        <w:t xml:space="preserve">bude uplatňována smluvní pokuta dle čl. </w:t>
      </w:r>
      <w:r w:rsidR="00F8249F" w:rsidRPr="001B138D">
        <w:rPr>
          <w:rFonts w:ascii="Arial" w:hAnsi="Arial" w:cs="Arial"/>
          <w:lang w:eastAsia="cs-CZ" w:bidi="ar-SA"/>
        </w:rPr>
        <w:t>13</w:t>
      </w:r>
      <w:r w:rsidR="00256A6C" w:rsidRPr="001B138D">
        <w:rPr>
          <w:rFonts w:ascii="Arial" w:hAnsi="Arial" w:cs="Arial"/>
          <w:lang w:eastAsia="cs-CZ" w:bidi="ar-SA"/>
        </w:rPr>
        <w:t xml:space="preserve"> </w:t>
      </w:r>
      <w:r w:rsidR="00CB0B6F">
        <w:rPr>
          <w:rFonts w:ascii="Arial" w:hAnsi="Arial" w:cs="Arial"/>
          <w:lang w:eastAsia="cs-CZ" w:bidi="ar-SA"/>
        </w:rPr>
        <w:t>Dohody</w:t>
      </w:r>
      <w:r w:rsidR="00256A6C" w:rsidRPr="001B138D">
        <w:rPr>
          <w:rFonts w:ascii="Arial" w:hAnsi="Arial" w:cs="Arial"/>
          <w:lang w:eastAsia="cs-CZ" w:bidi="ar-SA"/>
        </w:rPr>
        <w:t xml:space="preserve">. Nedodržení hodnoty nabízených </w:t>
      </w:r>
      <w:r w:rsidR="00BC70EE">
        <w:rPr>
          <w:rFonts w:ascii="Arial" w:hAnsi="Arial" w:cs="Arial"/>
          <w:lang w:eastAsia="cs-CZ" w:bidi="ar-SA"/>
        </w:rPr>
        <w:t>GRPs</w:t>
      </w:r>
      <w:r w:rsidR="00256A6C" w:rsidRPr="001B138D">
        <w:rPr>
          <w:rFonts w:ascii="Arial" w:hAnsi="Arial" w:cs="Arial"/>
          <w:lang w:eastAsia="cs-CZ" w:bidi="ar-SA"/>
        </w:rPr>
        <w:t xml:space="preserve"> nebo </w:t>
      </w:r>
      <w:r w:rsidR="00A8088E" w:rsidRPr="000474E7">
        <w:rPr>
          <w:rFonts w:ascii="Arial" w:hAnsi="Arial" w:cs="Arial"/>
          <w:lang w:eastAsia="cs-CZ" w:bidi="ar-SA"/>
        </w:rPr>
        <w:t>Přepočítan</w:t>
      </w:r>
      <w:r w:rsidR="00A8088E">
        <w:rPr>
          <w:rFonts w:ascii="Arial" w:hAnsi="Arial" w:cs="Arial"/>
          <w:lang w:eastAsia="cs-CZ" w:bidi="ar-SA"/>
        </w:rPr>
        <w:t>é</w:t>
      </w:r>
      <w:r w:rsidR="00A8088E" w:rsidRPr="000474E7">
        <w:rPr>
          <w:rFonts w:ascii="Arial" w:hAnsi="Arial" w:cs="Arial"/>
          <w:lang w:eastAsia="cs-CZ" w:bidi="ar-SA"/>
        </w:rPr>
        <w:t xml:space="preserve"> poslechovost</w:t>
      </w:r>
      <w:r w:rsidR="00A8088E">
        <w:rPr>
          <w:rFonts w:ascii="Arial" w:hAnsi="Arial" w:cs="Arial"/>
          <w:lang w:eastAsia="cs-CZ" w:bidi="ar-SA"/>
        </w:rPr>
        <w:t>i</w:t>
      </w:r>
      <w:r w:rsidR="00A8088E" w:rsidRPr="000474E7">
        <w:rPr>
          <w:rFonts w:ascii="Arial" w:hAnsi="Arial" w:cs="Arial"/>
          <w:lang w:eastAsia="cs-CZ" w:bidi="ar-SA"/>
        </w:rPr>
        <w:t xml:space="preserve"> u Rádií celkem</w:t>
      </w:r>
      <w:r w:rsidR="00A8088E" w:rsidRPr="002C335A" w:rsidDel="00A8088E">
        <w:rPr>
          <w:rFonts w:ascii="Arial" w:hAnsi="Arial" w:cs="Arial"/>
          <w:lang w:eastAsia="cs-CZ" w:bidi="ar-SA"/>
        </w:rPr>
        <w:t xml:space="preserve"> </w:t>
      </w:r>
      <w:r w:rsidR="00256A6C" w:rsidRPr="001B138D">
        <w:rPr>
          <w:rFonts w:ascii="Arial" w:hAnsi="Arial" w:cs="Arial"/>
          <w:lang w:eastAsia="cs-CZ" w:bidi="ar-SA"/>
        </w:rPr>
        <w:t xml:space="preserve">je porušení </w:t>
      </w:r>
      <w:r w:rsidR="00CB0B6F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CB0B6F">
        <w:rPr>
          <w:rFonts w:ascii="Arial" w:hAnsi="Arial" w:cs="Arial"/>
          <w:lang w:eastAsia="cs-CZ" w:bidi="ar-SA"/>
        </w:rPr>
        <w:t xml:space="preserve"> </w:t>
      </w:r>
      <w:r w:rsidR="00256A6C" w:rsidRPr="001B138D">
        <w:rPr>
          <w:rFonts w:ascii="Arial" w:hAnsi="Arial" w:cs="Arial"/>
          <w:lang w:eastAsia="cs-CZ" w:bidi="ar-SA"/>
        </w:rPr>
        <w:t xml:space="preserve">podstatným způsobem, pro které je </w:t>
      </w:r>
      <w:r w:rsidR="00FA3BE5" w:rsidRPr="001B138D">
        <w:rPr>
          <w:rFonts w:ascii="Arial" w:hAnsi="Arial" w:cs="Arial"/>
          <w:lang w:eastAsia="cs-CZ" w:bidi="ar-SA"/>
        </w:rPr>
        <w:t>O</w:t>
      </w:r>
      <w:r w:rsidR="00256A6C" w:rsidRPr="001B138D">
        <w:rPr>
          <w:rFonts w:ascii="Arial" w:hAnsi="Arial" w:cs="Arial"/>
          <w:lang w:eastAsia="cs-CZ" w:bidi="ar-SA"/>
        </w:rPr>
        <w:t xml:space="preserve">bjednatel oprávněn od </w:t>
      </w:r>
      <w:r w:rsidR="00CB0B6F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CB0B6F">
        <w:rPr>
          <w:rFonts w:ascii="Arial" w:hAnsi="Arial" w:cs="Arial"/>
          <w:lang w:eastAsia="cs-CZ" w:bidi="ar-SA"/>
        </w:rPr>
        <w:t xml:space="preserve"> </w:t>
      </w:r>
      <w:r w:rsidR="00256A6C" w:rsidRPr="001B138D">
        <w:rPr>
          <w:rFonts w:ascii="Arial" w:hAnsi="Arial" w:cs="Arial"/>
          <w:lang w:eastAsia="cs-CZ" w:bidi="ar-SA"/>
        </w:rPr>
        <w:t>odstoupit.</w:t>
      </w:r>
    </w:p>
    <w:p w14:paraId="0F7F27B5" w14:textId="77777777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Dodavatel se dále zavazuje:</w:t>
      </w:r>
    </w:p>
    <w:p w14:paraId="1C22FF48" w14:textId="7F0EB099" w:rsidR="009A7186" w:rsidRPr="001B138D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při poskytování předmětu plnění dle této </w:t>
      </w:r>
      <w:r w:rsidR="00CB0B6F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>postupovat v profesionální kvalitě a s odbornou péčí, podle svých nejlepších znalostí a schopností, aplikovat procesy „best practice“</w:t>
      </w:r>
      <w:r w:rsidR="00DD78D4" w:rsidRPr="001B138D">
        <w:rPr>
          <w:rFonts w:ascii="Arial" w:hAnsi="Arial" w:cs="Arial"/>
          <w:lang w:eastAsia="cs-CZ" w:bidi="ar-SA"/>
        </w:rPr>
        <w:t xml:space="preserve">, </w:t>
      </w:r>
      <w:r w:rsidR="00DD78D4" w:rsidRPr="001B138D">
        <w:rPr>
          <w:rFonts w:ascii="Arial" w:hAnsi="Arial" w:cs="Arial"/>
        </w:rPr>
        <w:t xml:space="preserve">Dodavatel nesmí poškozovat dobré jméno a pověst </w:t>
      </w:r>
      <w:r w:rsidR="00984B82" w:rsidRPr="001B138D">
        <w:rPr>
          <w:rFonts w:ascii="Arial" w:hAnsi="Arial" w:cs="Arial"/>
        </w:rPr>
        <w:t>O</w:t>
      </w:r>
      <w:r w:rsidR="00DD78D4" w:rsidRPr="001B138D">
        <w:rPr>
          <w:rFonts w:ascii="Arial" w:hAnsi="Arial" w:cs="Arial"/>
        </w:rPr>
        <w:t>bjednatele</w:t>
      </w:r>
      <w:r w:rsidRPr="001B138D">
        <w:rPr>
          <w:rFonts w:ascii="Arial" w:hAnsi="Arial" w:cs="Arial"/>
          <w:lang w:eastAsia="cs-CZ" w:bidi="ar-SA"/>
        </w:rPr>
        <w:t xml:space="preserve">; dostane-li se </w:t>
      </w:r>
      <w:r w:rsidR="00FA3BE5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 do prodlení s povinností poskytovat předmět </w:t>
      </w:r>
      <w:r w:rsidR="00945FF0">
        <w:rPr>
          <w:rFonts w:ascii="Arial" w:hAnsi="Arial" w:cs="Arial"/>
          <w:lang w:eastAsia="cs-CZ" w:bidi="ar-SA"/>
        </w:rPr>
        <w:t>Dílčí smlouvy</w:t>
      </w:r>
      <w:r w:rsidR="003A1DF0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řádně z důvodů na jeho straně po dobu delší než 10 kalendářních dnů, je</w:t>
      </w:r>
      <w:r w:rsidR="00690044">
        <w:rPr>
          <w:rFonts w:ascii="Arial" w:hAnsi="Arial" w:cs="Arial"/>
          <w:lang w:eastAsia="cs-CZ" w:bidi="ar-SA"/>
        </w:rPr>
        <w:t> </w:t>
      </w:r>
      <w:r w:rsidR="00FA3BE5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 oprávněn zajistit plnění dle této </w:t>
      </w:r>
      <w:r w:rsidR="00945FF0">
        <w:rPr>
          <w:rFonts w:ascii="Arial" w:hAnsi="Arial" w:cs="Arial"/>
          <w:lang w:eastAsia="cs-CZ" w:bidi="ar-SA"/>
        </w:rPr>
        <w:t>Dílčí smlouvy</w:t>
      </w:r>
      <w:r w:rsidR="00CB0B6F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po dobu prodlení </w:t>
      </w:r>
      <w:r w:rsidR="00FA3BE5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odavatele jinou osobou; v takovém případě nese náklady spojené s náhradním plněním </w:t>
      </w:r>
      <w:r w:rsidR="00FA3BE5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>odavatel;</w:t>
      </w:r>
    </w:p>
    <w:p w14:paraId="05A82D4C" w14:textId="7199E50D" w:rsidR="009A7186" w:rsidRPr="001B138D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poskytovat předmět plnění řádně a včas, a to bez faktických a právních vad a</w:t>
      </w:r>
      <w:r w:rsidR="00690044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v kvalitě definované </w:t>
      </w:r>
      <w:bookmarkStart w:id="47" w:name="_Hlk168940144"/>
      <w:r w:rsidR="00CB0B6F">
        <w:rPr>
          <w:rFonts w:ascii="Arial" w:hAnsi="Arial" w:cs="Arial"/>
          <w:lang w:eastAsia="cs-CZ" w:bidi="ar-SA"/>
        </w:rPr>
        <w:t xml:space="preserve">Dohodou nebo </w:t>
      </w:r>
      <w:r w:rsidR="00945FF0">
        <w:rPr>
          <w:rFonts w:ascii="Arial" w:hAnsi="Arial" w:cs="Arial"/>
          <w:lang w:eastAsia="cs-CZ" w:bidi="ar-SA"/>
        </w:rPr>
        <w:t>Dílčí smlouvou</w:t>
      </w:r>
      <w:bookmarkEnd w:id="47"/>
      <w:r w:rsidRPr="001B138D">
        <w:rPr>
          <w:rFonts w:ascii="Arial" w:hAnsi="Arial" w:cs="Arial"/>
          <w:lang w:eastAsia="cs-CZ" w:bidi="ar-SA"/>
        </w:rPr>
        <w:t>;</w:t>
      </w:r>
    </w:p>
    <w:p w14:paraId="1FDE82AB" w14:textId="6C1DD22E" w:rsidR="009A7186" w:rsidRPr="001B138D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lastRenderedPageBreak/>
        <w:t xml:space="preserve">upozorňovat </w:t>
      </w:r>
      <w:r w:rsidR="00FA3BE5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včas na všechny hrozící vady či potenciální výpadky plnění na straně Dodavatele, jakož i poskytovat </w:t>
      </w:r>
      <w:r w:rsidR="00CB56E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bjednateli veškeré informace, které jsou pro plnění </w:t>
      </w:r>
      <w:r w:rsidR="00DD5D5A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DD5D5A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nezbytné; </w:t>
      </w:r>
    </w:p>
    <w:p w14:paraId="3647AD98" w14:textId="78DB4E2A" w:rsidR="009A7186" w:rsidRPr="001B138D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informovat bezodkladně </w:t>
      </w:r>
      <w:r w:rsidR="00CB56E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o jakýchkoliv zjištěných překážkách plnění, byť by za ně </w:t>
      </w:r>
      <w:r w:rsidR="00CB56E0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 neodpovídal, o vznesených požadavcích orgánů státního dozoru a o uplatněných nárocích třetích osob, které by mohly plnění této </w:t>
      </w:r>
      <w:r w:rsidR="00DD5D5A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DD5D5A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jakýmkoli způsobem ovlivnit;</w:t>
      </w:r>
    </w:p>
    <w:p w14:paraId="76DB6107" w14:textId="2F5D9E98" w:rsidR="009A7186" w:rsidRPr="001B138D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neprodleně písemně nebo na kontrolním dnu oznámit </w:t>
      </w:r>
      <w:r w:rsidR="00CB56E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bjednateli překážky, které mu brání v řádném plnění předmětu </w:t>
      </w:r>
      <w:r w:rsidR="00DD5D5A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DD5D5A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a výkonu dalších činností souvisejících s plněním předmětu </w:t>
      </w:r>
      <w:r w:rsidR="00DD5D5A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1B138D">
        <w:rPr>
          <w:rFonts w:ascii="Arial" w:hAnsi="Arial" w:cs="Arial"/>
          <w:lang w:eastAsia="cs-CZ" w:bidi="ar-SA"/>
        </w:rPr>
        <w:t>;</w:t>
      </w:r>
    </w:p>
    <w:p w14:paraId="59264E51" w14:textId="021E36CF" w:rsidR="009A7186" w:rsidRPr="001B138D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neprodleně písemně oznámit </w:t>
      </w:r>
      <w:r w:rsidR="00CB56E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>bjednateli změny svého majetkoprávního postavení, jako je např. přeměna společnosti, snížení základního kapitálu, vstup do likvidace, úpadek či prohlášení konkurzu apod</w:t>
      </w:r>
      <w:r w:rsidR="009F09DA" w:rsidRPr="001B138D">
        <w:rPr>
          <w:rFonts w:ascii="Arial" w:hAnsi="Arial" w:cs="Arial"/>
          <w:lang w:eastAsia="cs-CZ" w:bidi="ar-SA"/>
        </w:rPr>
        <w:t>.</w:t>
      </w:r>
    </w:p>
    <w:p w14:paraId="2D974E2C" w14:textId="3C0BDC11" w:rsidR="009A7186" w:rsidRPr="001B138D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upozornit </w:t>
      </w:r>
      <w:r w:rsidR="00CB56E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na </w:t>
      </w:r>
      <w:r w:rsidR="00CB56E0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>odavateli známá specifická rizika, tj. nejedná se</w:t>
      </w:r>
      <w:r w:rsidR="00690044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o</w:t>
      </w:r>
      <w:r w:rsidR="00690044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obecně známá, potenciální rizika vzniku škod a je-li to v rozsahu jím poskytovaného plnění možné, včas a řádně s nejvyšší odbornou péčí provést taková opatření, která riziko vzniku škod zcela vyloučí nebo dostatečně sníží, jde-li o rizika vzniku škod nezapříčiněných </w:t>
      </w:r>
      <w:r w:rsidR="00CB56E0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odavatelem, má </w:t>
      </w:r>
      <w:r w:rsidR="00CB56E0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>odavatel právo na</w:t>
      </w:r>
      <w:r w:rsidR="00690044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úhradu nezbytných a účelně vynaložených nákladů;</w:t>
      </w:r>
    </w:p>
    <w:p w14:paraId="209EB22C" w14:textId="41578E37" w:rsidR="009A7186" w:rsidRPr="001B138D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i bez pokynů </w:t>
      </w:r>
      <w:r w:rsidR="00CB56E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provést neodkladně nutné úkony, které, ač nejsou předmětem této </w:t>
      </w:r>
      <w:r w:rsidR="00DD5D5A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1B138D">
        <w:rPr>
          <w:rFonts w:ascii="Arial" w:hAnsi="Arial" w:cs="Arial"/>
          <w:lang w:eastAsia="cs-CZ" w:bidi="ar-SA"/>
        </w:rPr>
        <w:t>, pokud budou s ohledem na</w:t>
      </w:r>
      <w:r w:rsidR="00690044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nepředvídané okolnosti pro plnění </w:t>
      </w:r>
      <w:r w:rsidR="00DD5D5A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DD5D5A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nezbytné nebo jsou nezbytné pro zamezení vzniku škody; jde-li o zamezení vzniku škod nezapříčiněných </w:t>
      </w:r>
      <w:r w:rsidR="00CB56E0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odavatelem, má </w:t>
      </w:r>
      <w:r w:rsidR="009F09DA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>odavatel právo na úhradu nezbytných a</w:t>
      </w:r>
      <w:r w:rsidR="00690044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účelně vynaložených nákladů; </w:t>
      </w:r>
      <w:r w:rsidR="00CB56E0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 však zároveň bez zbytečného odkladu informuje </w:t>
      </w:r>
      <w:r w:rsidR="00CB56E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>bjednatele o nutnosti provést neodkladně nutné úkony;</w:t>
      </w:r>
    </w:p>
    <w:p w14:paraId="63F5AE23" w14:textId="08AA0137" w:rsidR="009A7186" w:rsidRPr="001B138D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průběžně informovat </w:t>
      </w:r>
      <w:r w:rsidR="00CB56E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o důležitých skutečnostech, které mohou mít vliv na výkon práv a plnění povinností </w:t>
      </w:r>
      <w:r w:rsidR="0083182E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>tran</w:t>
      </w:r>
      <w:r w:rsidR="0083182E">
        <w:rPr>
          <w:rFonts w:ascii="Arial" w:hAnsi="Arial" w:cs="Arial"/>
          <w:lang w:eastAsia="cs-CZ" w:bidi="ar-SA"/>
        </w:rPr>
        <w:t xml:space="preserve"> Dohody</w:t>
      </w:r>
      <w:r w:rsidRPr="001B138D">
        <w:rPr>
          <w:rFonts w:ascii="Arial" w:hAnsi="Arial" w:cs="Arial"/>
          <w:lang w:eastAsia="cs-CZ" w:bidi="ar-SA"/>
        </w:rPr>
        <w:t>;</w:t>
      </w:r>
    </w:p>
    <w:p w14:paraId="1E530BA6" w14:textId="56F7A73A" w:rsidR="009A7186" w:rsidRPr="001B138D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účastnit se </w:t>
      </w:r>
      <w:r w:rsidR="00121D81">
        <w:rPr>
          <w:rFonts w:ascii="Arial" w:hAnsi="Arial" w:cs="Arial"/>
          <w:lang w:eastAsia="cs-CZ" w:bidi="ar-SA"/>
        </w:rPr>
        <w:t>jednání</w:t>
      </w:r>
      <w:r w:rsidRPr="001B138D">
        <w:rPr>
          <w:rFonts w:ascii="Arial" w:hAnsi="Arial" w:cs="Arial"/>
          <w:lang w:eastAsia="cs-CZ" w:bidi="ar-SA"/>
        </w:rPr>
        <w:t xml:space="preserve"> s</w:t>
      </w:r>
      <w:r w:rsidR="00DD5D5A">
        <w:rPr>
          <w:rFonts w:ascii="Arial" w:hAnsi="Arial" w:cs="Arial"/>
          <w:lang w:eastAsia="cs-CZ" w:bidi="ar-SA"/>
        </w:rPr>
        <w:t> </w:t>
      </w:r>
      <w:r w:rsidR="00CB56E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>bjednatelem</w:t>
      </w:r>
      <w:r w:rsidR="00DD5D5A">
        <w:rPr>
          <w:rFonts w:ascii="Arial" w:hAnsi="Arial" w:cs="Arial"/>
          <w:lang w:eastAsia="cs-CZ" w:bidi="ar-SA"/>
        </w:rPr>
        <w:t xml:space="preserve"> </w:t>
      </w:r>
      <w:r w:rsidR="00121D81">
        <w:rPr>
          <w:rFonts w:ascii="Arial" w:hAnsi="Arial" w:cs="Arial"/>
          <w:lang w:eastAsia="cs-CZ" w:bidi="ar-SA"/>
        </w:rPr>
        <w:t xml:space="preserve">v rozsahu potřebném pro řádné plnění </w:t>
      </w:r>
      <w:r w:rsidR="009F61AC">
        <w:rPr>
          <w:rFonts w:ascii="Arial" w:hAnsi="Arial" w:cs="Arial"/>
          <w:lang w:eastAsia="cs-CZ" w:bidi="ar-SA"/>
        </w:rPr>
        <w:t>Dohody</w:t>
      </w:r>
      <w:r w:rsidR="00121D81">
        <w:rPr>
          <w:rFonts w:ascii="Arial" w:hAnsi="Arial" w:cs="Arial"/>
          <w:lang w:eastAsia="cs-CZ" w:bidi="ar-SA"/>
        </w:rPr>
        <w:t>, zejména pro přípravu jednotlivých kampaní a jejich vyhodnocení</w:t>
      </w:r>
      <w:r w:rsidR="00A117B6">
        <w:rPr>
          <w:rFonts w:ascii="Arial" w:hAnsi="Arial" w:cs="Arial"/>
          <w:lang w:eastAsia="cs-CZ" w:bidi="ar-SA"/>
        </w:rPr>
        <w:t xml:space="preserve">. </w:t>
      </w:r>
      <w:r w:rsidR="001B1C4F">
        <w:rPr>
          <w:rFonts w:ascii="Arial" w:hAnsi="Arial" w:cs="Arial"/>
          <w:lang w:eastAsia="cs-CZ" w:bidi="ar-SA"/>
        </w:rPr>
        <w:t>Č</w:t>
      </w:r>
      <w:r w:rsidR="00A117B6">
        <w:rPr>
          <w:rFonts w:ascii="Arial" w:hAnsi="Arial" w:cs="Arial"/>
          <w:lang w:eastAsia="cs-CZ" w:bidi="ar-SA"/>
        </w:rPr>
        <w:t>as na</w:t>
      </w:r>
      <w:r w:rsidR="00690044">
        <w:rPr>
          <w:rFonts w:ascii="Arial" w:hAnsi="Arial" w:cs="Arial"/>
          <w:lang w:eastAsia="cs-CZ" w:bidi="ar-SA"/>
        </w:rPr>
        <w:t> </w:t>
      </w:r>
      <w:r w:rsidR="00A117B6">
        <w:rPr>
          <w:rFonts w:ascii="Arial" w:hAnsi="Arial" w:cs="Arial"/>
          <w:lang w:eastAsia="cs-CZ" w:bidi="ar-SA"/>
        </w:rPr>
        <w:t>takových jednáních</w:t>
      </w:r>
      <w:r w:rsidRPr="001B138D">
        <w:rPr>
          <w:rFonts w:ascii="Arial" w:hAnsi="Arial" w:cs="Arial"/>
          <w:lang w:eastAsia="cs-CZ" w:bidi="ar-SA"/>
        </w:rPr>
        <w:t xml:space="preserve"> je zahrnut v ceně předmětu plnění a nelze tedy uplatňovat nárok na jeho úhradu mimo rámec těchto plnění;</w:t>
      </w:r>
    </w:p>
    <w:p w14:paraId="72F2A62F" w14:textId="754E9943" w:rsidR="009A7186" w:rsidRPr="001B138D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respektovat práva duševního vlastnictví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>bjednatele;</w:t>
      </w:r>
    </w:p>
    <w:p w14:paraId="291C95AA" w14:textId="75D72E57" w:rsidR="009A7186" w:rsidRDefault="009A7186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písemně upozorňovat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na případnou nevhodnost pokynů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bjednatele. Pokud </w:t>
      </w:r>
      <w:r w:rsidR="005F13F4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neupozornil na nevhodnost pokynů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>bjednatele a</w:t>
      </w:r>
      <w:r w:rsidR="00690044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prokazatelně mohl dovodit možnost, že jejich provedení povede ke vzniku vad a způsobí bezprostřední škodu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bjednateli a/nebo </w:t>
      </w:r>
      <w:r w:rsidR="005F13F4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odavateli a/nebo třetím osobám, nese </w:t>
      </w:r>
      <w:r w:rsidR="005F13F4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 odpovědnost za vady a za škodu, které v důsledku pokynů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vznikly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bjednateli a/nebo </w:t>
      </w:r>
      <w:r w:rsidR="005F13F4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odavateli a/nebo třetím osobám. V případě, že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 trvá na provedení pokynu i přesto, že byl </w:t>
      </w:r>
      <w:r w:rsidR="005F13F4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odavatelem řádně upozorněn na nevhodnost takového pokynu, </w:t>
      </w:r>
      <w:r w:rsidR="005F13F4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 nenese odpovědnost za vady a za škodu, které v důsledku pokynů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bjednateli a/nebo </w:t>
      </w:r>
      <w:r w:rsidR="005F13F4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odavateli a/nebo třetím osobám vznikly. Upozornění </w:t>
      </w:r>
      <w:r w:rsidR="005F13F4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na nevhodnost pokynů </w:t>
      </w:r>
      <w:r w:rsidR="0033216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bude </w:t>
      </w:r>
      <w:r w:rsidR="00332160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>odavatel provádět v</w:t>
      </w:r>
      <w:r w:rsidR="00D313E2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písemné formě dostatečně srozumitelným způsobe</w:t>
      </w:r>
      <w:r w:rsidR="00830C9F" w:rsidRPr="001B138D">
        <w:rPr>
          <w:rFonts w:ascii="Arial" w:hAnsi="Arial" w:cs="Arial"/>
          <w:lang w:eastAsia="cs-CZ" w:bidi="ar-SA"/>
        </w:rPr>
        <w:t>m</w:t>
      </w:r>
      <w:r w:rsidRPr="001B138D">
        <w:rPr>
          <w:rFonts w:ascii="Arial" w:hAnsi="Arial" w:cs="Arial"/>
          <w:lang w:eastAsia="cs-CZ" w:bidi="ar-SA"/>
        </w:rPr>
        <w:t>.</w:t>
      </w:r>
    </w:p>
    <w:p w14:paraId="48A65DE5" w14:textId="375FBFE4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lastRenderedPageBreak/>
        <w:t xml:space="preserve">Objednatel se zavazuje poskytnout ke splnění smluvních závazků </w:t>
      </w:r>
      <w:r w:rsidR="00332160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odavateli včas nezbytnou součinnost a informace definované v této </w:t>
      </w:r>
      <w:r w:rsidR="000E7CA2">
        <w:rPr>
          <w:rFonts w:ascii="Arial" w:hAnsi="Arial" w:cs="Arial"/>
          <w:lang w:eastAsia="cs-CZ" w:bidi="ar-SA"/>
        </w:rPr>
        <w:t xml:space="preserve">Dohodě nebo </w:t>
      </w:r>
      <w:r w:rsidR="00945FF0">
        <w:rPr>
          <w:rFonts w:ascii="Arial" w:hAnsi="Arial" w:cs="Arial"/>
          <w:lang w:eastAsia="cs-CZ" w:bidi="ar-SA"/>
        </w:rPr>
        <w:t>Dílčí smlouvě</w:t>
      </w:r>
      <w:r w:rsidR="000E7CA2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nebo potřebné pro účelné plnění předmětu této </w:t>
      </w:r>
      <w:r w:rsidR="000E7CA2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0E7CA2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a dále bude neprodleně odpovědné zástupce Dodavatele informovat o všech skutečnostech potřebných pro efektivní plnění předmětu </w:t>
      </w:r>
      <w:r w:rsidR="000E7CA2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1B138D">
        <w:rPr>
          <w:rFonts w:ascii="Arial" w:hAnsi="Arial" w:cs="Arial"/>
          <w:lang w:eastAsia="cs-CZ" w:bidi="ar-SA"/>
        </w:rPr>
        <w:t xml:space="preserve">. </w:t>
      </w:r>
    </w:p>
    <w:p w14:paraId="39024F8D" w14:textId="77777777" w:rsidR="00793A1A" w:rsidRPr="001B138D" w:rsidRDefault="00793A1A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48" w:name="_Ref420426242"/>
      <w:bookmarkStart w:id="49" w:name="_Toc401847758"/>
      <w:bookmarkStart w:id="50" w:name="_Ref420425423"/>
      <w:bookmarkStart w:id="51" w:name="_Ref243534923"/>
      <w:bookmarkStart w:id="52" w:name="_Ref137119837"/>
      <w:r w:rsidRPr="001B138D">
        <w:rPr>
          <w:rFonts w:ascii="Arial" w:hAnsi="Arial" w:cs="Arial"/>
          <w:lang w:eastAsia="cs-CZ" w:bidi="ar-SA"/>
        </w:rPr>
        <w:t>Poddodavatelé</w:t>
      </w:r>
      <w:bookmarkEnd w:id="48"/>
    </w:p>
    <w:bookmarkEnd w:id="49"/>
    <w:bookmarkEnd w:id="50"/>
    <w:p w14:paraId="28B2AD64" w14:textId="49DA018F" w:rsidR="00793A1A" w:rsidRPr="001B138D" w:rsidRDefault="00793A1A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Dodavatel se zavazuje plnění předmětu </w:t>
      </w:r>
      <w:r w:rsidR="000E7CA2">
        <w:rPr>
          <w:rFonts w:ascii="Arial" w:hAnsi="Arial" w:cs="Arial"/>
          <w:lang w:eastAsia="cs-CZ" w:bidi="ar-SA"/>
        </w:rPr>
        <w:t>Dohody</w:t>
      </w:r>
      <w:r w:rsidR="000E7CA2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provést sám, nebo s využitím poddodavatelů, uvedených spolu s rozsahem jejich plnění v příloze č. </w:t>
      </w:r>
      <w:r w:rsidR="00C60064">
        <w:rPr>
          <w:rFonts w:ascii="Arial" w:hAnsi="Arial" w:cs="Arial"/>
          <w:lang w:eastAsia="cs-CZ" w:bidi="ar-SA"/>
        </w:rPr>
        <w:t>2</w:t>
      </w:r>
      <w:r w:rsidR="008569F3" w:rsidRPr="001B138D">
        <w:rPr>
          <w:rFonts w:ascii="Arial" w:hAnsi="Arial" w:cs="Arial"/>
          <w:lang w:eastAsia="cs-CZ" w:bidi="ar-SA"/>
        </w:rPr>
        <w:t xml:space="preserve"> </w:t>
      </w:r>
      <w:r w:rsidR="000E7CA2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 xml:space="preserve">. Dodavatel je povinen písemně informovat </w:t>
      </w:r>
      <w:r w:rsidR="00332160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 o všech svých poddodavatelích (včetně jejich identifikačních a kontaktních údajů a o tom, které služby pro něj v rámci předmětu plnění každý z poddodavatelů poskytuje) a o jejich změně, a to nejpozději do 7 dnů ode dne, kdy </w:t>
      </w:r>
      <w:r w:rsidR="000E7CA2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>odavatel vstoupil s</w:t>
      </w:r>
      <w:r w:rsidR="00D313E2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poddodavatelem ve smluvní vztah či ode dne, kdy nastala změna.</w:t>
      </w:r>
      <w:r w:rsidRPr="001B138D">
        <w:rPr>
          <w:rFonts w:ascii="Arial" w:hAnsi="Arial" w:cs="Arial"/>
        </w:rPr>
        <w:t xml:space="preserve"> </w:t>
      </w:r>
      <w:r w:rsidRPr="001B138D">
        <w:rPr>
          <w:rFonts w:ascii="Arial" w:hAnsi="Arial" w:cs="Arial"/>
          <w:lang w:eastAsia="cs-CZ" w:bidi="ar-SA"/>
        </w:rPr>
        <w:t>Za</w:t>
      </w:r>
      <w:r w:rsidR="004A5B03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poddodavatele nejsou pro účely </w:t>
      </w:r>
      <w:r w:rsidR="000E7CA2">
        <w:rPr>
          <w:rFonts w:ascii="Arial" w:hAnsi="Arial" w:cs="Arial"/>
          <w:lang w:eastAsia="cs-CZ" w:bidi="ar-SA"/>
        </w:rPr>
        <w:t>Dohody</w:t>
      </w:r>
      <w:r w:rsidR="000E7CA2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považován</w:t>
      </w:r>
      <w:r w:rsidR="001E18AE">
        <w:rPr>
          <w:rFonts w:ascii="Arial" w:hAnsi="Arial" w:cs="Arial"/>
          <w:lang w:eastAsia="cs-CZ" w:bidi="ar-SA"/>
        </w:rPr>
        <w:t>i</w:t>
      </w:r>
      <w:r w:rsidRPr="001B138D">
        <w:rPr>
          <w:rFonts w:ascii="Arial" w:hAnsi="Arial" w:cs="Arial"/>
          <w:lang w:eastAsia="cs-CZ" w:bidi="ar-SA"/>
        </w:rPr>
        <w:t xml:space="preserve"> jednotliv</w:t>
      </w:r>
      <w:r w:rsidR="00332160" w:rsidRPr="001B138D">
        <w:rPr>
          <w:rFonts w:ascii="Arial" w:hAnsi="Arial" w:cs="Arial"/>
          <w:lang w:eastAsia="cs-CZ" w:bidi="ar-SA"/>
        </w:rPr>
        <w:t>í provozovatelé</w:t>
      </w:r>
      <w:r w:rsidRPr="001B138D">
        <w:rPr>
          <w:rFonts w:ascii="Arial" w:hAnsi="Arial" w:cs="Arial"/>
          <w:lang w:eastAsia="cs-CZ" w:bidi="ar-SA"/>
        </w:rPr>
        <w:t xml:space="preserve"> televiz</w:t>
      </w:r>
      <w:r w:rsidR="00332160" w:rsidRPr="001B138D">
        <w:rPr>
          <w:rFonts w:ascii="Arial" w:hAnsi="Arial" w:cs="Arial"/>
          <w:lang w:eastAsia="cs-CZ" w:bidi="ar-SA"/>
        </w:rPr>
        <w:t>í</w:t>
      </w:r>
      <w:r w:rsidRPr="001B138D">
        <w:rPr>
          <w:rFonts w:ascii="Arial" w:hAnsi="Arial" w:cs="Arial"/>
          <w:lang w:eastAsia="cs-CZ" w:bidi="ar-SA"/>
        </w:rPr>
        <w:t xml:space="preserve"> a rádi</w:t>
      </w:r>
      <w:r w:rsidR="004A5B03">
        <w:rPr>
          <w:rFonts w:ascii="Arial" w:hAnsi="Arial" w:cs="Arial"/>
          <w:lang w:eastAsia="cs-CZ" w:bidi="ar-SA"/>
        </w:rPr>
        <w:t>í</w:t>
      </w:r>
      <w:r w:rsidRPr="001B138D">
        <w:rPr>
          <w:rFonts w:ascii="Arial" w:hAnsi="Arial" w:cs="Arial"/>
          <w:lang w:eastAsia="cs-CZ" w:bidi="ar-SA"/>
        </w:rPr>
        <w:t xml:space="preserve">, u nichž je </w:t>
      </w:r>
      <w:r w:rsidR="00332160" w:rsidRPr="001B138D">
        <w:rPr>
          <w:rFonts w:ascii="Arial" w:hAnsi="Arial" w:cs="Arial"/>
          <w:lang w:eastAsia="cs-CZ" w:bidi="ar-SA"/>
        </w:rPr>
        <w:t xml:space="preserve">pro Objednatele </w:t>
      </w:r>
      <w:r w:rsidRPr="001B138D">
        <w:rPr>
          <w:rFonts w:ascii="Arial" w:hAnsi="Arial" w:cs="Arial"/>
          <w:lang w:eastAsia="cs-CZ" w:bidi="ar-SA"/>
        </w:rPr>
        <w:t>nakupován vysílací čas.</w:t>
      </w:r>
    </w:p>
    <w:p w14:paraId="69B28EA5" w14:textId="02221FE7" w:rsidR="00793A1A" w:rsidRPr="001B138D" w:rsidRDefault="00793A1A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Dodavatel je oprávněn změnit poddodavatele, pomocí něhož prokázal část splnění kvalifikace v rámci </w:t>
      </w:r>
      <w:r w:rsidR="00D73B1F" w:rsidRPr="001B138D">
        <w:rPr>
          <w:rFonts w:ascii="Arial" w:hAnsi="Arial" w:cs="Arial"/>
          <w:lang w:eastAsia="cs-CZ" w:bidi="ar-SA"/>
        </w:rPr>
        <w:t>Z</w:t>
      </w:r>
      <w:r w:rsidRPr="001B138D">
        <w:rPr>
          <w:rFonts w:ascii="Arial" w:hAnsi="Arial" w:cs="Arial"/>
          <w:lang w:eastAsia="cs-CZ" w:bidi="ar-SA"/>
        </w:rPr>
        <w:t>adávacího řízení jen z vážných objektivních důvodů a</w:t>
      </w:r>
      <w:r w:rsidR="004A5B03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s</w:t>
      </w:r>
      <w:r w:rsidR="00D313E2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předchozím písemným souhlasem </w:t>
      </w:r>
      <w:r w:rsidR="00D73B1F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bjednatele, přičemž nový poddodavatel musí disponovat kvalifikací ve stejném či větším rozsahu, který původní poddodavatel prokázal za </w:t>
      </w:r>
      <w:r w:rsidR="00D73B1F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>odavatele. Objednatel nesmí souhlas se změnou poddodavatele bez objektivních důvodů odmítnout, pokud mu bude potřebná kvalifikace poddodavatele prokázána.</w:t>
      </w:r>
    </w:p>
    <w:p w14:paraId="02174E6D" w14:textId="5F50B694" w:rsidR="00793A1A" w:rsidRPr="001B138D" w:rsidRDefault="00793A1A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Zadání provedení části plnění dle </w:t>
      </w:r>
      <w:bookmarkStart w:id="53" w:name="_Hlk168941934"/>
      <w:r w:rsidR="00C52D25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1833B8">
        <w:rPr>
          <w:rFonts w:ascii="Arial" w:hAnsi="Arial" w:cs="Arial"/>
          <w:lang w:eastAsia="cs-CZ" w:bidi="ar-SA"/>
        </w:rPr>
        <w:t xml:space="preserve"> </w:t>
      </w:r>
      <w:bookmarkEnd w:id="53"/>
      <w:r w:rsidRPr="001B138D">
        <w:rPr>
          <w:rFonts w:ascii="Arial" w:hAnsi="Arial" w:cs="Arial"/>
          <w:lang w:eastAsia="cs-CZ" w:bidi="ar-SA"/>
        </w:rPr>
        <w:t xml:space="preserve">poddodavateli </w:t>
      </w:r>
      <w:r w:rsidR="00D73B1F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odavatelem nezbavuje </w:t>
      </w:r>
      <w:r w:rsidR="00D73B1F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odavatele jeho výlučné odpovědnosti za řádné provedení </w:t>
      </w:r>
      <w:r w:rsidR="005052BE" w:rsidRPr="001B138D">
        <w:rPr>
          <w:rFonts w:ascii="Arial" w:hAnsi="Arial" w:cs="Arial"/>
          <w:lang w:eastAsia="cs-CZ" w:bidi="ar-SA"/>
        </w:rPr>
        <w:t>p</w:t>
      </w:r>
      <w:r w:rsidRPr="001B138D">
        <w:rPr>
          <w:rFonts w:ascii="Arial" w:hAnsi="Arial" w:cs="Arial"/>
          <w:lang w:eastAsia="cs-CZ" w:bidi="ar-SA"/>
        </w:rPr>
        <w:t xml:space="preserve">ředmětu plnění dle </w:t>
      </w:r>
      <w:r w:rsidR="00C52D25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C52D25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vůči </w:t>
      </w:r>
      <w:r w:rsidR="00D73B1F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bjednateli. Dodavatel odpovídá </w:t>
      </w:r>
      <w:r w:rsidR="00D73B1F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bjednateli za plnění předmětu </w:t>
      </w:r>
      <w:r w:rsidR="00C52D25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1B138D">
        <w:rPr>
          <w:rFonts w:ascii="Arial" w:hAnsi="Arial" w:cs="Arial"/>
          <w:lang w:eastAsia="cs-CZ" w:bidi="ar-SA"/>
        </w:rPr>
        <w:t>, které svěřil poddodavateli, ve stejném rozsahu, jako by jej poskytoval sám.</w:t>
      </w:r>
    </w:p>
    <w:p w14:paraId="15E296AA" w14:textId="77777777" w:rsidR="00793A1A" w:rsidRPr="001B138D" w:rsidRDefault="00793A1A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54" w:name="_Ref420684679"/>
      <w:bookmarkStart w:id="55" w:name="_Ref420425601"/>
      <w:r w:rsidRPr="001B138D">
        <w:rPr>
          <w:rFonts w:ascii="Arial" w:hAnsi="Arial" w:cs="Arial"/>
          <w:lang w:eastAsia="cs-CZ" w:bidi="ar-SA"/>
        </w:rPr>
        <w:t>Realizační tým</w:t>
      </w:r>
      <w:bookmarkEnd w:id="54"/>
    </w:p>
    <w:p w14:paraId="66653EF2" w14:textId="375BAE03" w:rsidR="006047A6" w:rsidRPr="00756658" w:rsidRDefault="00793A1A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bookmarkStart w:id="56" w:name="_Ref421714734"/>
      <w:bookmarkEnd w:id="55"/>
      <w:r w:rsidRPr="001259D0">
        <w:rPr>
          <w:rFonts w:ascii="Arial" w:hAnsi="Arial" w:cs="Arial"/>
          <w:lang w:eastAsia="cs-CZ" w:bidi="ar-SA"/>
        </w:rPr>
        <w:t>Dodavatel v nabídce v </w:t>
      </w:r>
      <w:r w:rsidR="00D73B1F" w:rsidRPr="001259D0">
        <w:rPr>
          <w:rFonts w:ascii="Arial" w:hAnsi="Arial" w:cs="Arial"/>
          <w:lang w:eastAsia="cs-CZ" w:bidi="ar-SA"/>
        </w:rPr>
        <w:t>Z</w:t>
      </w:r>
      <w:r w:rsidRPr="001259D0">
        <w:rPr>
          <w:rFonts w:ascii="Arial" w:hAnsi="Arial" w:cs="Arial"/>
          <w:lang w:eastAsia="cs-CZ" w:bidi="ar-SA"/>
        </w:rPr>
        <w:t xml:space="preserve">adávacím řízení určil k plnění předmětu </w:t>
      </w:r>
      <w:r w:rsidR="008143F6">
        <w:rPr>
          <w:rFonts w:ascii="Arial" w:hAnsi="Arial" w:cs="Arial"/>
          <w:lang w:eastAsia="cs-CZ" w:bidi="ar-SA"/>
        </w:rPr>
        <w:t>Dohody</w:t>
      </w:r>
      <w:r w:rsidR="008143F6" w:rsidRPr="001259D0">
        <w:rPr>
          <w:rFonts w:ascii="Arial" w:hAnsi="Arial" w:cs="Arial"/>
          <w:lang w:eastAsia="cs-CZ" w:bidi="ar-SA"/>
        </w:rPr>
        <w:t xml:space="preserve"> </w:t>
      </w:r>
      <w:r w:rsidRPr="001259D0">
        <w:rPr>
          <w:rFonts w:ascii="Arial" w:hAnsi="Arial" w:cs="Arial"/>
          <w:lang w:eastAsia="cs-CZ" w:bidi="ar-SA"/>
        </w:rPr>
        <w:t xml:space="preserve">realizační tým. Jmenné složení realizačního týmu je uvedeno v </w:t>
      </w:r>
      <w:r w:rsidR="005C6137">
        <w:rPr>
          <w:rFonts w:ascii="Arial" w:hAnsi="Arial" w:cs="Arial"/>
          <w:lang w:eastAsia="cs-CZ" w:bidi="ar-SA"/>
        </w:rPr>
        <w:t>odst. 12.5.2</w:t>
      </w:r>
      <w:r w:rsidR="008569F3" w:rsidRPr="001259D0">
        <w:rPr>
          <w:rFonts w:ascii="Arial" w:hAnsi="Arial" w:cs="Arial"/>
          <w:lang w:eastAsia="cs-CZ" w:bidi="ar-SA"/>
        </w:rPr>
        <w:t xml:space="preserve"> </w:t>
      </w:r>
      <w:r w:rsidR="008143F6">
        <w:rPr>
          <w:rFonts w:ascii="Arial" w:hAnsi="Arial" w:cs="Arial"/>
          <w:lang w:eastAsia="cs-CZ" w:bidi="ar-SA"/>
        </w:rPr>
        <w:t>Dohody</w:t>
      </w:r>
      <w:r w:rsidR="008143F6" w:rsidRPr="001259D0">
        <w:rPr>
          <w:rFonts w:ascii="Arial" w:hAnsi="Arial" w:cs="Arial"/>
          <w:lang w:eastAsia="cs-CZ" w:bidi="ar-SA"/>
        </w:rPr>
        <w:t xml:space="preserve"> </w:t>
      </w:r>
      <w:r w:rsidRPr="001259D0">
        <w:rPr>
          <w:rFonts w:ascii="Arial" w:hAnsi="Arial" w:cs="Arial"/>
          <w:lang w:eastAsia="cs-CZ" w:bidi="ar-SA"/>
        </w:rPr>
        <w:t>(dále jen „</w:t>
      </w:r>
      <w:r w:rsidRPr="001259D0">
        <w:rPr>
          <w:rFonts w:ascii="Arial" w:hAnsi="Arial" w:cs="Arial"/>
          <w:b/>
          <w:bCs/>
          <w:lang w:eastAsia="cs-CZ" w:bidi="ar-SA"/>
        </w:rPr>
        <w:t>Realizační tým</w:t>
      </w:r>
      <w:bookmarkStart w:id="57" w:name="_Hlk167807539"/>
      <w:r w:rsidRPr="001259D0">
        <w:rPr>
          <w:rFonts w:ascii="Arial" w:hAnsi="Arial" w:cs="Arial"/>
          <w:lang w:eastAsia="cs-CZ" w:bidi="ar-SA"/>
        </w:rPr>
        <w:t>“</w:t>
      </w:r>
      <w:r w:rsidR="005C6137">
        <w:rPr>
          <w:rFonts w:ascii="Arial" w:hAnsi="Arial" w:cs="Arial"/>
          <w:lang w:eastAsia="cs-CZ" w:bidi="ar-SA"/>
        </w:rPr>
        <w:t>), nad rámec nabídky v Zadávacím řízení je uveden též z</w:t>
      </w:r>
      <w:r w:rsidR="005C6137" w:rsidRPr="005C6137">
        <w:rPr>
          <w:rFonts w:ascii="Arial" w:hAnsi="Arial" w:cs="Arial"/>
          <w:lang w:eastAsia="cs-CZ" w:bidi="ar-SA"/>
        </w:rPr>
        <w:t>ástupce account managera</w:t>
      </w:r>
      <w:bookmarkEnd w:id="57"/>
      <w:r w:rsidRPr="001259D0">
        <w:rPr>
          <w:rFonts w:ascii="Arial" w:hAnsi="Arial" w:cs="Arial"/>
          <w:lang w:eastAsia="cs-CZ" w:bidi="ar-SA"/>
        </w:rPr>
        <w:t xml:space="preserve">. </w:t>
      </w:r>
      <w:r w:rsidR="00E166FE" w:rsidRPr="00E166FE">
        <w:rPr>
          <w:rFonts w:ascii="Arial" w:hAnsi="Arial" w:cs="Arial"/>
          <w:lang w:eastAsia="cs-CZ" w:bidi="ar-SA"/>
        </w:rPr>
        <w:t xml:space="preserve">Dodavatel je povinen zajistit </w:t>
      </w:r>
      <w:r w:rsidR="00400887">
        <w:rPr>
          <w:rFonts w:ascii="Arial" w:hAnsi="Arial" w:cs="Arial"/>
          <w:lang w:eastAsia="cs-CZ" w:bidi="ar-SA"/>
        </w:rPr>
        <w:t xml:space="preserve">telefonickou </w:t>
      </w:r>
      <w:r w:rsidR="00E166FE" w:rsidRPr="00E166FE">
        <w:rPr>
          <w:rFonts w:ascii="Arial" w:hAnsi="Arial" w:cs="Arial"/>
          <w:lang w:eastAsia="cs-CZ" w:bidi="ar-SA"/>
        </w:rPr>
        <w:t xml:space="preserve">dostupnost Realizačního týmu v pracovní dny v době od </w:t>
      </w:r>
      <w:r w:rsidR="00725FBA">
        <w:rPr>
          <w:rFonts w:ascii="Arial" w:hAnsi="Arial" w:cs="Arial"/>
          <w:lang w:eastAsia="cs-CZ" w:bidi="ar-SA"/>
        </w:rPr>
        <w:t>8</w:t>
      </w:r>
      <w:r w:rsidR="00E166FE" w:rsidRPr="00E166FE">
        <w:rPr>
          <w:rFonts w:ascii="Arial" w:hAnsi="Arial" w:cs="Arial"/>
          <w:lang w:eastAsia="cs-CZ" w:bidi="ar-SA"/>
        </w:rPr>
        <w:t>:00 do 15:00 hodin a reakční dobu na případné e-mailové požadavky Objednatele do 1 pracovního dne</w:t>
      </w:r>
      <w:r w:rsidR="00DF1FE5">
        <w:rPr>
          <w:rFonts w:ascii="Arial" w:hAnsi="Arial" w:cs="Arial"/>
          <w:lang w:eastAsia="cs-CZ" w:bidi="ar-SA"/>
        </w:rPr>
        <w:t xml:space="preserve">. </w:t>
      </w:r>
      <w:r w:rsidRPr="001259D0">
        <w:rPr>
          <w:rFonts w:ascii="Arial" w:hAnsi="Arial" w:cs="Arial"/>
          <w:lang w:eastAsia="cs-CZ" w:bidi="ar-SA"/>
        </w:rPr>
        <w:t xml:space="preserve">Dodavatel se zavazuje zachovávat po celou dobu plnění předmětu </w:t>
      </w:r>
      <w:r w:rsidR="008143F6">
        <w:rPr>
          <w:rFonts w:ascii="Arial" w:hAnsi="Arial" w:cs="Arial"/>
          <w:lang w:eastAsia="cs-CZ" w:bidi="ar-SA"/>
        </w:rPr>
        <w:t>Dohody</w:t>
      </w:r>
      <w:r w:rsidR="008143F6" w:rsidRPr="001259D0">
        <w:rPr>
          <w:rFonts w:ascii="Arial" w:hAnsi="Arial" w:cs="Arial"/>
          <w:lang w:eastAsia="cs-CZ" w:bidi="ar-SA"/>
        </w:rPr>
        <w:t xml:space="preserve"> </w:t>
      </w:r>
      <w:r w:rsidR="008143F6">
        <w:rPr>
          <w:rFonts w:ascii="Arial" w:hAnsi="Arial" w:cs="Arial"/>
          <w:lang w:eastAsia="cs-CZ" w:bidi="ar-SA"/>
        </w:rPr>
        <w:t xml:space="preserve">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8143F6">
        <w:rPr>
          <w:rFonts w:ascii="Arial" w:hAnsi="Arial" w:cs="Arial"/>
          <w:lang w:eastAsia="cs-CZ" w:bidi="ar-SA"/>
        </w:rPr>
        <w:t xml:space="preserve"> </w:t>
      </w:r>
      <w:r w:rsidRPr="001259D0">
        <w:rPr>
          <w:rFonts w:ascii="Arial" w:hAnsi="Arial" w:cs="Arial"/>
          <w:lang w:eastAsia="cs-CZ" w:bidi="ar-SA"/>
        </w:rPr>
        <w:t>profesionální složení Realizačního týmu v souladu s</w:t>
      </w:r>
      <w:r w:rsidR="001833B8">
        <w:rPr>
          <w:rFonts w:ascii="Arial" w:hAnsi="Arial" w:cs="Arial"/>
          <w:lang w:eastAsia="cs-CZ" w:bidi="ar-SA"/>
        </w:rPr>
        <w:t xml:space="preserve"> následujícími </w:t>
      </w:r>
      <w:r w:rsidRPr="001259D0">
        <w:rPr>
          <w:rFonts w:ascii="Arial" w:hAnsi="Arial" w:cs="Arial"/>
          <w:lang w:eastAsia="cs-CZ" w:bidi="ar-SA"/>
        </w:rPr>
        <w:t>požadavky</w:t>
      </w:r>
      <w:r w:rsidR="00E166FE">
        <w:rPr>
          <w:rFonts w:ascii="Arial" w:hAnsi="Arial" w:cs="Arial"/>
          <w:lang w:eastAsia="cs-CZ" w:bidi="ar-SA"/>
        </w:rPr>
        <w:t>:</w:t>
      </w:r>
    </w:p>
    <w:tbl>
      <w:tblPr>
        <w:tblW w:w="80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205"/>
      </w:tblGrid>
      <w:tr w:rsidR="006047A6" w:rsidRPr="00F1599F" w14:paraId="124D9BD0" w14:textId="77777777" w:rsidTr="00BA002E">
        <w:trPr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89695C" w14:textId="77777777" w:rsidR="006047A6" w:rsidRPr="00C41C80" w:rsidRDefault="006047A6" w:rsidP="00BA002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41C80">
              <w:rPr>
                <w:rFonts w:ascii="Arial" w:hAnsi="Arial" w:cs="Arial"/>
                <w:b/>
                <w:bCs/>
              </w:rPr>
              <w:t>Název pozice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9BBA7A" w14:textId="77777777" w:rsidR="006047A6" w:rsidRPr="00C41C80" w:rsidRDefault="006047A6" w:rsidP="00BA002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41C80">
              <w:rPr>
                <w:rFonts w:ascii="Arial" w:hAnsi="Arial" w:cs="Arial"/>
                <w:b/>
                <w:bCs/>
              </w:rPr>
              <w:t>Požadavky</w:t>
            </w:r>
          </w:p>
        </w:tc>
      </w:tr>
      <w:tr w:rsidR="006047A6" w:rsidRPr="00570D9A" w14:paraId="5CAF783F" w14:textId="77777777" w:rsidTr="00BA002E">
        <w:trPr>
          <w:jc w:val="right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65F2499" w14:textId="77777777" w:rsidR="006047A6" w:rsidRPr="00C41C80" w:rsidRDefault="006047A6" w:rsidP="00BA002E">
            <w:pPr>
              <w:widowControl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C41C80">
              <w:rPr>
                <w:rFonts w:ascii="Arial" w:hAnsi="Arial" w:cs="Arial"/>
                <w:b/>
                <w:bCs/>
              </w:rPr>
              <w:t xml:space="preserve">Account manager </w:t>
            </w:r>
          </w:p>
          <w:p w14:paraId="4B0BD799" w14:textId="77777777" w:rsidR="006047A6" w:rsidRPr="00C41C80" w:rsidRDefault="006047A6" w:rsidP="00BA002E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C41C80">
              <w:rPr>
                <w:rFonts w:ascii="Arial" w:hAnsi="Arial" w:cs="Arial"/>
                <w:b/>
                <w:bCs/>
              </w:rPr>
              <w:t>(1 osoba)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F681" w14:textId="32DF53CA" w:rsidR="006047A6" w:rsidRPr="00C41C80" w:rsidRDefault="006047A6" w:rsidP="008412D3">
            <w:pPr>
              <w:widowControl w:val="0"/>
              <w:numPr>
                <w:ilvl w:val="1"/>
                <w:numId w:val="21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41C80">
              <w:rPr>
                <w:rFonts w:ascii="Arial" w:hAnsi="Arial" w:cs="Arial"/>
                <w:bCs/>
              </w:rPr>
              <w:t xml:space="preserve">Má minimálně 3 roky praxe </w:t>
            </w:r>
            <w:r w:rsidR="001E18AE" w:rsidRPr="00C41C80">
              <w:rPr>
                <w:rFonts w:ascii="Arial" w:hAnsi="Arial" w:cs="Arial"/>
                <w:bCs/>
              </w:rPr>
              <w:t xml:space="preserve">na pozici account manager, team leader nebo obdobné pozici </w:t>
            </w:r>
            <w:r w:rsidRPr="00C41C80">
              <w:rPr>
                <w:rFonts w:ascii="Arial" w:hAnsi="Arial" w:cs="Arial"/>
                <w:bCs/>
              </w:rPr>
              <w:t>v oblasti televizního či rádiového vysílání či v oblasti reklamy nebo marketingu.</w:t>
            </w:r>
          </w:p>
        </w:tc>
      </w:tr>
      <w:tr w:rsidR="006047A6" w:rsidRPr="008D0171" w14:paraId="2F8213C3" w14:textId="77777777" w:rsidTr="00BA002E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2A4EA5E" w14:textId="77777777" w:rsidR="006047A6" w:rsidRPr="00C41C80" w:rsidRDefault="006047A6" w:rsidP="00BA002E">
            <w:pPr>
              <w:widowControl w:val="0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FE0E" w14:textId="77777777" w:rsidR="006047A6" w:rsidRPr="00C41C80" w:rsidRDefault="006047A6" w:rsidP="008412D3">
            <w:pPr>
              <w:widowControl w:val="0"/>
              <w:numPr>
                <w:ilvl w:val="1"/>
                <w:numId w:val="21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41C80">
              <w:rPr>
                <w:rFonts w:ascii="Arial" w:hAnsi="Arial" w:cs="Arial"/>
              </w:rPr>
              <w:t xml:space="preserve">Má zkušenosti </w:t>
            </w:r>
            <w:r w:rsidRPr="00C41C80">
              <w:rPr>
                <w:rFonts w:ascii="Arial" w:hAnsi="Arial" w:cs="Arial"/>
                <w:bCs/>
              </w:rPr>
              <w:t xml:space="preserve">v oblasti televizního vysílání </w:t>
            </w:r>
            <w:r w:rsidRPr="00C41C80">
              <w:rPr>
                <w:rFonts w:ascii="Arial" w:hAnsi="Arial" w:cs="Arial"/>
              </w:rPr>
              <w:t xml:space="preserve">na pozici account manager, team leader nebo obdobné pozici alespoň s 3 projekty, kde hodnota každého takového </w:t>
            </w:r>
            <w:r w:rsidRPr="00C41C80">
              <w:rPr>
                <w:rFonts w:ascii="Arial" w:hAnsi="Arial" w:cs="Arial"/>
              </w:rPr>
              <w:lastRenderedPageBreak/>
              <w:t>projektu činila alespoň 2 mil. Kč bez DPH</w:t>
            </w:r>
            <w:r w:rsidRPr="00C41C80">
              <w:rPr>
                <w:rStyle w:val="Znakapoznpodarou"/>
                <w:rFonts w:ascii="Arial" w:hAnsi="Arial" w:cs="Arial"/>
              </w:rPr>
              <w:footnoteReference w:id="1"/>
            </w:r>
            <w:r w:rsidRPr="00C41C80">
              <w:rPr>
                <w:rFonts w:ascii="Arial" w:hAnsi="Arial" w:cs="Arial"/>
              </w:rPr>
              <w:t>.</w:t>
            </w:r>
          </w:p>
        </w:tc>
      </w:tr>
      <w:tr w:rsidR="006047A6" w:rsidRPr="00570D9A" w:rsidDel="008D0171" w14:paraId="23AD1BA9" w14:textId="77777777" w:rsidTr="00BA002E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C3CEDEB" w14:textId="77777777" w:rsidR="006047A6" w:rsidRPr="00C41C80" w:rsidRDefault="006047A6" w:rsidP="00BA002E">
            <w:pPr>
              <w:widowControl w:val="0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0E30" w14:textId="77777777" w:rsidR="006047A6" w:rsidRPr="00C41C80" w:rsidDel="008D0171" w:rsidRDefault="006047A6" w:rsidP="008412D3">
            <w:pPr>
              <w:widowControl w:val="0"/>
              <w:numPr>
                <w:ilvl w:val="1"/>
                <w:numId w:val="21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41C80">
              <w:rPr>
                <w:rFonts w:ascii="Arial" w:hAnsi="Arial" w:cs="Arial"/>
              </w:rPr>
              <w:t xml:space="preserve">Má zkušenosti </w:t>
            </w:r>
            <w:r w:rsidRPr="00C41C80">
              <w:rPr>
                <w:rFonts w:ascii="Arial" w:hAnsi="Arial" w:cs="Arial"/>
                <w:bCs/>
              </w:rPr>
              <w:t xml:space="preserve">v oblasti rádiového vysílání </w:t>
            </w:r>
            <w:r w:rsidRPr="00C41C80">
              <w:rPr>
                <w:rFonts w:ascii="Arial" w:hAnsi="Arial" w:cs="Arial"/>
              </w:rPr>
              <w:t>na pozici account manager, team leader nebo obdobné pozici alespoň s 2 projekty, kde hodnota každého takového projektu činila alespoň 0,5 mil. Kč bez DPH</w:t>
            </w:r>
            <w:r w:rsidRPr="00C41C80">
              <w:rPr>
                <w:rStyle w:val="Znakapoznpodarou"/>
                <w:rFonts w:ascii="Arial" w:hAnsi="Arial" w:cs="Arial"/>
              </w:rPr>
              <w:footnoteReference w:id="2"/>
            </w:r>
            <w:r w:rsidRPr="00C41C80">
              <w:rPr>
                <w:rFonts w:ascii="Arial" w:hAnsi="Arial" w:cs="Arial"/>
              </w:rPr>
              <w:t>.</w:t>
            </w:r>
          </w:p>
        </w:tc>
      </w:tr>
      <w:tr w:rsidR="006047A6" w:rsidRPr="00570D9A" w14:paraId="14B7DAC8" w14:textId="77777777" w:rsidTr="00BA002E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0ADC2A" w14:textId="77777777" w:rsidR="006047A6" w:rsidRPr="00C41C80" w:rsidRDefault="006047A6" w:rsidP="00BA002E">
            <w:pPr>
              <w:widowControl w:val="0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12D3" w14:textId="77777777" w:rsidR="006047A6" w:rsidRPr="00C41C80" w:rsidRDefault="006047A6" w:rsidP="008412D3">
            <w:pPr>
              <w:widowControl w:val="0"/>
              <w:numPr>
                <w:ilvl w:val="1"/>
                <w:numId w:val="21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41C80">
              <w:rPr>
                <w:rFonts w:ascii="Arial" w:hAnsi="Arial" w:cs="Arial"/>
                <w:bCs/>
              </w:rPr>
              <w:t>Schopnost komunikace v českém jazyce nebo slovenském slovem i písmem na úrovni pracovní komunikace.</w:t>
            </w:r>
          </w:p>
        </w:tc>
      </w:tr>
      <w:tr w:rsidR="006047A6" w:rsidRPr="00570D9A" w14:paraId="2193ACAC" w14:textId="77777777" w:rsidTr="00BA002E">
        <w:trPr>
          <w:jc w:val="right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C50F1FC" w14:textId="77777777" w:rsidR="006047A6" w:rsidRPr="00C41C80" w:rsidRDefault="006047A6" w:rsidP="00BA002E">
            <w:pPr>
              <w:widowControl w:val="0"/>
              <w:spacing w:before="60" w:after="60"/>
              <w:rPr>
                <w:rFonts w:ascii="Arial" w:hAnsi="Arial" w:cs="Arial"/>
                <w:b/>
                <w:bCs/>
              </w:rPr>
            </w:pPr>
            <w:bookmarkStart w:id="58" w:name="_Hlk168336787"/>
            <w:r w:rsidRPr="00C41C80">
              <w:rPr>
                <w:rFonts w:ascii="Arial" w:hAnsi="Arial" w:cs="Arial"/>
                <w:b/>
                <w:bCs/>
              </w:rPr>
              <w:t xml:space="preserve">Media planner </w:t>
            </w:r>
            <w:bookmarkEnd w:id="58"/>
            <w:r w:rsidRPr="00C41C80">
              <w:rPr>
                <w:rFonts w:ascii="Arial" w:hAnsi="Arial" w:cs="Arial"/>
                <w:b/>
                <w:bCs/>
              </w:rPr>
              <w:t>(1 osoba)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4DC0" w14:textId="77777777" w:rsidR="006047A6" w:rsidRPr="00C41C80" w:rsidRDefault="006047A6" w:rsidP="008412D3">
            <w:pPr>
              <w:widowControl w:val="0"/>
              <w:numPr>
                <w:ilvl w:val="1"/>
                <w:numId w:val="21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41C80">
              <w:rPr>
                <w:rFonts w:ascii="Arial" w:hAnsi="Arial" w:cs="Arial"/>
                <w:bCs/>
              </w:rPr>
              <w:t>Má minimálně 3 roky praxe na pozici media planner nebo obdobné pozici.</w:t>
            </w:r>
          </w:p>
        </w:tc>
      </w:tr>
      <w:tr w:rsidR="006047A6" w:rsidRPr="00570D9A" w14:paraId="07E48EC9" w14:textId="77777777" w:rsidTr="00BA002E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5407F2" w14:textId="77777777" w:rsidR="006047A6" w:rsidRPr="00C41C80" w:rsidRDefault="006047A6" w:rsidP="00BA00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19100" w14:textId="77777777" w:rsidR="006047A6" w:rsidRPr="00C41C80" w:rsidRDefault="006047A6" w:rsidP="008412D3">
            <w:pPr>
              <w:widowControl w:val="0"/>
              <w:numPr>
                <w:ilvl w:val="1"/>
                <w:numId w:val="21"/>
              </w:numPr>
              <w:spacing w:before="60" w:after="60"/>
              <w:ind w:left="357" w:hanging="357"/>
              <w:rPr>
                <w:rFonts w:ascii="Arial" w:hAnsi="Arial" w:cs="Arial"/>
                <w:bCs/>
              </w:rPr>
            </w:pPr>
            <w:r w:rsidRPr="00C41C80">
              <w:rPr>
                <w:rFonts w:ascii="Arial" w:hAnsi="Arial" w:cs="Arial"/>
              </w:rPr>
              <w:t xml:space="preserve">Má zkušenosti </w:t>
            </w:r>
            <w:r w:rsidRPr="00C41C80">
              <w:rPr>
                <w:rFonts w:ascii="Arial" w:hAnsi="Arial" w:cs="Arial"/>
                <w:bCs/>
              </w:rPr>
              <w:t xml:space="preserve">v oblasti televizního vysílání </w:t>
            </w:r>
            <w:r w:rsidRPr="00C41C80">
              <w:rPr>
                <w:rFonts w:ascii="Arial" w:hAnsi="Arial" w:cs="Arial"/>
              </w:rPr>
              <w:t>na pozici media planner nebo obdobné pozici alespoň s 3 projekty, kde hodnota každého takového projektu činila alespoň 2 mil. Kč bez DPH</w:t>
            </w:r>
            <w:r w:rsidRPr="00C41C80">
              <w:rPr>
                <w:rStyle w:val="Znakapoznpodarou"/>
                <w:rFonts w:ascii="Arial" w:hAnsi="Arial" w:cs="Arial"/>
              </w:rPr>
              <w:footnoteReference w:id="3"/>
            </w:r>
            <w:r w:rsidRPr="00C41C80">
              <w:rPr>
                <w:rFonts w:ascii="Arial" w:hAnsi="Arial" w:cs="Arial"/>
              </w:rPr>
              <w:t>.</w:t>
            </w:r>
          </w:p>
        </w:tc>
      </w:tr>
      <w:tr w:rsidR="006047A6" w:rsidRPr="00570D9A" w14:paraId="1BCA0B4C" w14:textId="77777777" w:rsidTr="00BA002E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466A11" w14:textId="77777777" w:rsidR="006047A6" w:rsidRPr="00C41C80" w:rsidRDefault="006047A6" w:rsidP="00BA00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FFF18" w14:textId="77777777" w:rsidR="006047A6" w:rsidRPr="00C41C80" w:rsidRDefault="006047A6" w:rsidP="008412D3">
            <w:pPr>
              <w:widowControl w:val="0"/>
              <w:numPr>
                <w:ilvl w:val="1"/>
                <w:numId w:val="21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41C80">
              <w:rPr>
                <w:rFonts w:ascii="Arial" w:hAnsi="Arial" w:cs="Arial"/>
              </w:rPr>
              <w:t xml:space="preserve">Má zkušenosti </w:t>
            </w:r>
            <w:r w:rsidRPr="00C41C80">
              <w:rPr>
                <w:rFonts w:ascii="Arial" w:hAnsi="Arial" w:cs="Arial"/>
                <w:bCs/>
              </w:rPr>
              <w:t xml:space="preserve">v oblasti rádiového vysílání </w:t>
            </w:r>
            <w:r w:rsidRPr="00C41C80">
              <w:rPr>
                <w:rFonts w:ascii="Arial" w:hAnsi="Arial" w:cs="Arial"/>
              </w:rPr>
              <w:t>na pozici media planner nebo obdobné pozici alespoň s 2 projekty, kde hodnota každého takového projektu činila alespoň 0,5 mil. Kč bez DPH</w:t>
            </w:r>
            <w:r w:rsidRPr="00C41C80">
              <w:rPr>
                <w:rStyle w:val="Znakapoznpodarou"/>
                <w:rFonts w:ascii="Arial" w:hAnsi="Arial" w:cs="Arial"/>
              </w:rPr>
              <w:footnoteReference w:id="4"/>
            </w:r>
            <w:r w:rsidRPr="00C41C80">
              <w:rPr>
                <w:rFonts w:ascii="Arial" w:hAnsi="Arial" w:cs="Arial"/>
              </w:rPr>
              <w:t>.</w:t>
            </w:r>
          </w:p>
        </w:tc>
      </w:tr>
      <w:tr w:rsidR="006047A6" w:rsidRPr="00570D9A" w14:paraId="76FD739C" w14:textId="77777777" w:rsidTr="00BA002E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201257" w14:textId="77777777" w:rsidR="006047A6" w:rsidRPr="00C41C80" w:rsidRDefault="006047A6" w:rsidP="00BA00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C6222" w14:textId="77777777" w:rsidR="006047A6" w:rsidRPr="00C41C80" w:rsidRDefault="006047A6" w:rsidP="008412D3">
            <w:pPr>
              <w:widowControl w:val="0"/>
              <w:numPr>
                <w:ilvl w:val="1"/>
                <w:numId w:val="21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41C80">
              <w:rPr>
                <w:rFonts w:ascii="Arial" w:hAnsi="Arial" w:cs="Arial"/>
                <w:bCs/>
              </w:rPr>
              <w:t>Schopnost komunikace v českém jazyce nebo slovenském slovem i písmem na úrovni pracovní komunikace.</w:t>
            </w:r>
          </w:p>
        </w:tc>
      </w:tr>
    </w:tbl>
    <w:p w14:paraId="4176C54F" w14:textId="77777777" w:rsidR="00927019" w:rsidRPr="00756658" w:rsidRDefault="00927019" w:rsidP="00756658"/>
    <w:p w14:paraId="07334CD9" w14:textId="2ECD8CA6" w:rsidR="00793A1A" w:rsidRPr="001B138D" w:rsidRDefault="00793A1A" w:rsidP="008412D3">
      <w:pPr>
        <w:widowControl w:val="0"/>
        <w:numPr>
          <w:ilvl w:val="2"/>
          <w:numId w:val="11"/>
        </w:numPr>
        <w:suppressAutoHyphens/>
        <w:spacing w:before="120"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Dodavatel se zavazuje zabezpečovat plnění předmětu </w:t>
      </w:r>
      <w:bookmarkStart w:id="59" w:name="_Hlk168942399"/>
      <w:r w:rsidR="008143F6">
        <w:rPr>
          <w:rFonts w:ascii="Arial" w:hAnsi="Arial" w:cs="Arial"/>
          <w:lang w:eastAsia="cs-CZ" w:bidi="ar-SA"/>
        </w:rPr>
        <w:t>Dohody</w:t>
      </w:r>
      <w:r w:rsidR="008143F6" w:rsidRPr="001259D0">
        <w:rPr>
          <w:rFonts w:ascii="Arial" w:hAnsi="Arial" w:cs="Arial"/>
          <w:lang w:eastAsia="cs-CZ" w:bidi="ar-SA"/>
        </w:rPr>
        <w:t xml:space="preserve"> </w:t>
      </w:r>
      <w:r w:rsidR="008143F6">
        <w:rPr>
          <w:rFonts w:ascii="Arial" w:hAnsi="Arial" w:cs="Arial"/>
          <w:lang w:eastAsia="cs-CZ" w:bidi="ar-SA"/>
        </w:rPr>
        <w:t xml:space="preserve">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8143F6">
        <w:rPr>
          <w:rFonts w:ascii="Arial" w:hAnsi="Arial" w:cs="Arial"/>
          <w:lang w:eastAsia="cs-CZ" w:bidi="ar-SA"/>
        </w:rPr>
        <w:t xml:space="preserve"> </w:t>
      </w:r>
      <w:bookmarkEnd w:id="59"/>
      <w:r w:rsidRPr="001B138D">
        <w:rPr>
          <w:rFonts w:ascii="Arial" w:hAnsi="Arial" w:cs="Arial"/>
          <w:lang w:eastAsia="cs-CZ" w:bidi="ar-SA"/>
        </w:rPr>
        <w:t xml:space="preserve">prostřednictvím osob, jejichž prostřednictvím prokázal v rámci </w:t>
      </w:r>
      <w:r w:rsidR="00D73B1F" w:rsidRPr="001B138D">
        <w:rPr>
          <w:rFonts w:ascii="Arial" w:hAnsi="Arial" w:cs="Arial"/>
          <w:lang w:eastAsia="cs-CZ" w:bidi="ar-SA"/>
        </w:rPr>
        <w:t>Z</w:t>
      </w:r>
      <w:r w:rsidRPr="001B138D">
        <w:rPr>
          <w:rFonts w:ascii="Arial" w:hAnsi="Arial" w:cs="Arial"/>
          <w:lang w:eastAsia="cs-CZ" w:bidi="ar-SA"/>
        </w:rPr>
        <w:t>adávacího řízení splnění kritérií technické kvalifikace. Dodavatel se zavazuje dodržovat i další pravidla sestavení Realizačního týmu stanovená v </w:t>
      </w:r>
      <w:r w:rsidR="008143F6">
        <w:rPr>
          <w:rFonts w:ascii="Arial" w:hAnsi="Arial" w:cs="Arial"/>
          <w:lang w:eastAsia="cs-CZ" w:bidi="ar-SA"/>
        </w:rPr>
        <w:t>odst. 6.6.1</w:t>
      </w:r>
      <w:r w:rsidRPr="001B138D">
        <w:rPr>
          <w:rFonts w:ascii="Arial" w:hAnsi="Arial" w:cs="Arial"/>
          <w:lang w:eastAsia="cs-CZ" w:bidi="ar-SA"/>
        </w:rPr>
        <w:t xml:space="preserve">. </w:t>
      </w:r>
    </w:p>
    <w:p w14:paraId="5617D68E" w14:textId="587B814F" w:rsidR="00793A1A" w:rsidRPr="001B138D" w:rsidRDefault="00793A1A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V případě změny těchto osob (členů Realizačního týmu) je </w:t>
      </w:r>
      <w:r w:rsidR="00D73B1F" w:rsidRPr="001B138D">
        <w:rPr>
          <w:rFonts w:ascii="Arial" w:hAnsi="Arial" w:cs="Arial"/>
          <w:lang w:eastAsia="cs-CZ" w:bidi="ar-SA"/>
        </w:rPr>
        <w:t>D</w:t>
      </w:r>
      <w:r w:rsidRPr="001B138D">
        <w:rPr>
          <w:rFonts w:ascii="Arial" w:hAnsi="Arial" w:cs="Arial"/>
          <w:lang w:eastAsia="cs-CZ" w:bidi="ar-SA"/>
        </w:rPr>
        <w:t xml:space="preserve">odavatel povinen vyžádat si předchozí písemný souhlas </w:t>
      </w:r>
      <w:r w:rsidR="00D73B1F" w:rsidRPr="001B138D">
        <w:rPr>
          <w:rFonts w:ascii="Arial" w:hAnsi="Arial" w:cs="Arial"/>
          <w:lang w:eastAsia="cs-CZ" w:bidi="ar-SA"/>
        </w:rPr>
        <w:t>O</w:t>
      </w:r>
      <w:r w:rsidRPr="001B138D">
        <w:rPr>
          <w:rFonts w:ascii="Arial" w:hAnsi="Arial" w:cs="Arial"/>
          <w:lang w:eastAsia="cs-CZ" w:bidi="ar-SA"/>
        </w:rPr>
        <w:t xml:space="preserve">bjednatele. Nový člen Realizačního týmu musí splňovat příslušné požadavky na kvalifikaci stanovené </w:t>
      </w:r>
      <w:r w:rsidR="00753C0C">
        <w:rPr>
          <w:rFonts w:ascii="Arial" w:hAnsi="Arial" w:cs="Arial"/>
          <w:lang w:eastAsia="cs-CZ" w:bidi="ar-SA"/>
        </w:rPr>
        <w:t>odst. 6.6.1</w:t>
      </w:r>
      <w:r w:rsidRPr="001B138D">
        <w:rPr>
          <w:rFonts w:ascii="Arial" w:hAnsi="Arial" w:cs="Arial"/>
          <w:lang w:eastAsia="cs-CZ" w:bidi="ar-SA"/>
        </w:rPr>
        <w:t xml:space="preserve">, což je Dodavatel povinen Objednateli doložit odpovídajícími dokumenty. </w:t>
      </w:r>
      <w:bookmarkEnd w:id="56"/>
    </w:p>
    <w:p w14:paraId="6479FA9F" w14:textId="03F5D2BB" w:rsidR="00793A1A" w:rsidRPr="001B138D" w:rsidRDefault="00793A1A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Objednatel si vyhrazuje právo na odmítnutí nebo akceptaci významných změn ve složení Realizačního týmu v době plnění </w:t>
      </w:r>
      <w:r w:rsidR="00753C0C">
        <w:rPr>
          <w:rFonts w:ascii="Arial" w:hAnsi="Arial" w:cs="Arial"/>
          <w:lang w:eastAsia="cs-CZ" w:bidi="ar-SA"/>
        </w:rPr>
        <w:t>Dohody</w:t>
      </w:r>
      <w:r w:rsidR="00753C0C" w:rsidRPr="001259D0">
        <w:rPr>
          <w:rFonts w:ascii="Arial" w:hAnsi="Arial" w:cs="Arial"/>
          <w:lang w:eastAsia="cs-CZ" w:bidi="ar-SA"/>
        </w:rPr>
        <w:t xml:space="preserve"> </w:t>
      </w:r>
      <w:r w:rsidR="00753C0C">
        <w:rPr>
          <w:rFonts w:ascii="Arial" w:hAnsi="Arial" w:cs="Arial"/>
          <w:lang w:eastAsia="cs-CZ" w:bidi="ar-SA"/>
        </w:rPr>
        <w:t xml:space="preserve">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1B138D">
        <w:rPr>
          <w:rFonts w:ascii="Arial" w:hAnsi="Arial" w:cs="Arial"/>
          <w:lang w:eastAsia="cs-CZ" w:bidi="ar-SA"/>
        </w:rPr>
        <w:t>. Současně si Objednatel vyhrazuje právo požádat o výměnu člena Realizačního týmu pro opakovanou nespokojenost s kvalitou jím odváděné práce nebo pro nedostatečnou komunikaci s Objednatelem. Veškeré případné náklady související s výměnou člena Realizačního týmu nese výlučně Dodavatel.</w:t>
      </w:r>
    </w:p>
    <w:p w14:paraId="5B4F874D" w14:textId="08A20117" w:rsidR="005E0B02" w:rsidRPr="001B138D" w:rsidRDefault="00793A1A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lastRenderedPageBreak/>
        <w:t xml:space="preserve">Pro případ jakékoliv změny těchto osob se Strany </w:t>
      </w:r>
      <w:r w:rsidR="00753C0C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dohodly, že není potřeba uzavírat tomu odpovídající dodatek </w:t>
      </w:r>
      <w:r w:rsidR="00753C0C">
        <w:rPr>
          <w:rFonts w:ascii="Arial" w:hAnsi="Arial" w:cs="Arial"/>
          <w:lang w:eastAsia="cs-CZ" w:bidi="ar-SA"/>
        </w:rPr>
        <w:t>Dohody</w:t>
      </w:r>
      <w:r w:rsidR="00753C0C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a taková změna je účinná dnem doručení písemného souhlasu Objednatele Dodavateli.</w:t>
      </w:r>
      <w:bookmarkEnd w:id="51"/>
      <w:bookmarkEnd w:id="52"/>
    </w:p>
    <w:p w14:paraId="2B4D1D27" w14:textId="203DAA31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60" w:name="_Ref243467330"/>
      <w:r w:rsidRPr="001B138D">
        <w:rPr>
          <w:rFonts w:ascii="Arial" w:hAnsi="Arial" w:cs="Arial"/>
          <w:lang w:eastAsia="cs-CZ" w:bidi="ar-SA"/>
        </w:rPr>
        <w:t xml:space="preserve">Dodavatel je povinen poskytnout všem oprávněným institucím a osobám veškeré doklady vztahující se k realizaci plnění </w:t>
      </w:r>
      <w:r w:rsidR="00753C0C">
        <w:rPr>
          <w:rFonts w:ascii="Arial" w:hAnsi="Arial" w:cs="Arial"/>
          <w:lang w:eastAsia="cs-CZ" w:bidi="ar-SA"/>
        </w:rPr>
        <w:t>Dohody</w:t>
      </w:r>
      <w:r w:rsidR="00753C0C" w:rsidRPr="001259D0">
        <w:rPr>
          <w:rFonts w:ascii="Arial" w:hAnsi="Arial" w:cs="Arial"/>
          <w:lang w:eastAsia="cs-CZ" w:bidi="ar-SA"/>
        </w:rPr>
        <w:t xml:space="preserve"> </w:t>
      </w:r>
      <w:r w:rsidR="00753C0C">
        <w:rPr>
          <w:rFonts w:ascii="Arial" w:hAnsi="Arial" w:cs="Arial"/>
          <w:lang w:eastAsia="cs-CZ" w:bidi="ar-SA"/>
        </w:rPr>
        <w:t xml:space="preserve">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1B138D">
        <w:rPr>
          <w:rFonts w:ascii="Arial" w:hAnsi="Arial" w:cs="Arial"/>
          <w:lang w:eastAsia="cs-CZ" w:bidi="ar-SA"/>
        </w:rPr>
        <w:t>, umožnit průběžné ověřování souladu údajů o realizaci plnění a v případě provádění kontroly se této kontrole podrob</w:t>
      </w:r>
      <w:bookmarkEnd w:id="60"/>
      <w:r w:rsidRPr="001B138D">
        <w:rPr>
          <w:rFonts w:ascii="Arial" w:hAnsi="Arial" w:cs="Arial"/>
          <w:lang w:eastAsia="cs-CZ" w:bidi="ar-SA"/>
        </w:rPr>
        <w:t>it.  Při poskytování součinnosti podle tohoto článku není Dodavatel oprávněn zpřístupnit příslušným institucím a osobám informace ve větším rozsahu, než ke kterému by byl povinen v daném případě sám Objednatel na základě příslušných právních předpisů. Dodavatel je dále povinen poskytnout přímo Objednateli veškerou potřebnou součinnost při provádění kontroly a dohledu nad Objednatelem ze strany příslušných institucí a osob.</w:t>
      </w:r>
    </w:p>
    <w:p w14:paraId="486425CD" w14:textId="6F4628B9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61" w:name="_Ref303873300"/>
      <w:r w:rsidRPr="001B138D">
        <w:rPr>
          <w:rFonts w:ascii="Arial" w:hAnsi="Arial" w:cs="Arial"/>
          <w:lang w:eastAsia="cs-CZ" w:bidi="ar-SA"/>
        </w:rPr>
        <w:t xml:space="preserve">Dodavatel se zavazuje umožnit osobám oprávněným k výkonu kontroly provést kontrolu dokladů souvisejících s plněním předmětu </w:t>
      </w:r>
      <w:r w:rsidR="00753C0C">
        <w:rPr>
          <w:rFonts w:ascii="Arial" w:hAnsi="Arial" w:cs="Arial"/>
          <w:lang w:eastAsia="cs-CZ" w:bidi="ar-SA"/>
        </w:rPr>
        <w:t>Dohody</w:t>
      </w:r>
      <w:r w:rsidR="00753C0C" w:rsidRPr="001259D0">
        <w:rPr>
          <w:rFonts w:ascii="Arial" w:hAnsi="Arial" w:cs="Arial"/>
          <w:lang w:eastAsia="cs-CZ" w:bidi="ar-SA"/>
        </w:rPr>
        <w:t xml:space="preserve"> </w:t>
      </w:r>
      <w:r w:rsidR="00753C0C">
        <w:rPr>
          <w:rFonts w:ascii="Arial" w:hAnsi="Arial" w:cs="Arial"/>
          <w:lang w:eastAsia="cs-CZ" w:bidi="ar-SA"/>
        </w:rPr>
        <w:t xml:space="preserve">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1B138D">
        <w:rPr>
          <w:rFonts w:ascii="Arial" w:hAnsi="Arial" w:cs="Arial"/>
          <w:lang w:eastAsia="cs-CZ" w:bidi="ar-SA"/>
        </w:rPr>
        <w:t xml:space="preserve">, a to po dobu nejméně 10 let od ukončení financování předmětu </w:t>
      </w:r>
      <w:r w:rsidR="00753C0C">
        <w:rPr>
          <w:rFonts w:ascii="Arial" w:hAnsi="Arial" w:cs="Arial"/>
          <w:lang w:eastAsia="cs-CZ" w:bidi="ar-SA"/>
        </w:rPr>
        <w:t>Dohody</w:t>
      </w:r>
      <w:r w:rsidR="00753C0C" w:rsidRPr="001259D0">
        <w:rPr>
          <w:rFonts w:ascii="Arial" w:hAnsi="Arial" w:cs="Arial"/>
          <w:lang w:eastAsia="cs-CZ" w:bidi="ar-SA"/>
        </w:rPr>
        <w:t xml:space="preserve"> </w:t>
      </w:r>
      <w:r w:rsidR="00753C0C">
        <w:rPr>
          <w:rFonts w:ascii="Arial" w:hAnsi="Arial" w:cs="Arial"/>
          <w:lang w:eastAsia="cs-CZ" w:bidi="ar-SA"/>
        </w:rPr>
        <w:t xml:space="preserve">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1B138D">
        <w:rPr>
          <w:rFonts w:ascii="Arial" w:hAnsi="Arial" w:cs="Arial"/>
          <w:lang w:eastAsia="cs-CZ" w:bidi="ar-SA"/>
        </w:rPr>
        <w:t>, způsobem, který je v souladu s platnými právními předpisy České republiky a Evropské unie.</w:t>
      </w:r>
      <w:bookmarkEnd w:id="61"/>
      <w:r w:rsidRPr="001B138D">
        <w:rPr>
          <w:rFonts w:ascii="Arial" w:hAnsi="Arial" w:cs="Arial"/>
          <w:lang w:eastAsia="cs-CZ" w:bidi="ar-SA"/>
        </w:rPr>
        <w:t xml:space="preserve"> Při poskytování součinnosti podle tohoto článku není Dodavatel oprávněn zpřístupnit osobám oprávněným k výkonu kontroly doklady ve větším rozsahu, než ke kterému by byl povinen v daném případě sám Objednatel na základě příslušných právních předpisů. Dodavatel je dále povinen poskytnout přímo Objednateli veškerou potřebnou součinnost při provádění kontroly dokladů Objednatele souvisejících s plněním předmětu </w:t>
      </w:r>
      <w:r w:rsidR="00753C0C">
        <w:rPr>
          <w:rFonts w:ascii="Arial" w:hAnsi="Arial" w:cs="Arial"/>
          <w:lang w:eastAsia="cs-CZ" w:bidi="ar-SA"/>
        </w:rPr>
        <w:t>Dohody</w:t>
      </w:r>
      <w:r w:rsidR="00753C0C" w:rsidRPr="001259D0">
        <w:rPr>
          <w:rFonts w:ascii="Arial" w:hAnsi="Arial" w:cs="Arial"/>
          <w:lang w:eastAsia="cs-CZ" w:bidi="ar-SA"/>
        </w:rPr>
        <w:t xml:space="preserve"> </w:t>
      </w:r>
      <w:r w:rsidR="00753C0C">
        <w:rPr>
          <w:rFonts w:ascii="Arial" w:hAnsi="Arial" w:cs="Arial"/>
          <w:lang w:eastAsia="cs-CZ" w:bidi="ar-SA"/>
        </w:rPr>
        <w:t xml:space="preserve">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753C0C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ze strany osob oprávněných k výkonu kontroly.</w:t>
      </w:r>
    </w:p>
    <w:p w14:paraId="450B11FF" w14:textId="789B2E3C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62" w:name="_Ref245547687"/>
      <w:r w:rsidRPr="001B138D">
        <w:rPr>
          <w:rFonts w:ascii="Arial" w:hAnsi="Arial" w:cs="Arial"/>
          <w:lang w:eastAsia="cs-CZ" w:bidi="ar-SA"/>
        </w:rPr>
        <w:t>Dodavatel je povinen na žádost Objednatele spolupracovat či poskytnout součinnost případným dalším dodavatelům Objednatele.</w:t>
      </w:r>
      <w:bookmarkEnd w:id="62"/>
    </w:p>
    <w:p w14:paraId="54BE4C63" w14:textId="737FE637" w:rsidR="009A7186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63" w:name="_Ref480477133"/>
      <w:r w:rsidRPr="001B138D">
        <w:rPr>
          <w:rFonts w:ascii="Arial" w:hAnsi="Arial" w:cs="Arial"/>
          <w:lang w:eastAsia="cs-CZ" w:bidi="ar-SA"/>
        </w:rPr>
        <w:t xml:space="preserve">Objednatel je rovněž oprávněn spolupracovat při provádění dohledu nad průběhem plnění dle této </w:t>
      </w:r>
      <w:r w:rsidR="00753C0C">
        <w:rPr>
          <w:rFonts w:ascii="Arial" w:hAnsi="Arial" w:cs="Arial"/>
          <w:lang w:eastAsia="cs-CZ" w:bidi="ar-SA"/>
        </w:rPr>
        <w:t>Dohody</w:t>
      </w:r>
      <w:r w:rsidR="00753C0C" w:rsidRPr="001259D0">
        <w:rPr>
          <w:rFonts w:ascii="Arial" w:hAnsi="Arial" w:cs="Arial"/>
          <w:lang w:eastAsia="cs-CZ" w:bidi="ar-SA"/>
        </w:rPr>
        <w:t xml:space="preserve"> </w:t>
      </w:r>
      <w:r w:rsidR="00753C0C">
        <w:rPr>
          <w:rFonts w:ascii="Arial" w:hAnsi="Arial" w:cs="Arial"/>
          <w:lang w:eastAsia="cs-CZ" w:bidi="ar-SA"/>
        </w:rPr>
        <w:t xml:space="preserve">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753C0C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s vybranou, nezávislou, odborně erudovanou třetí osobou pro zajištění odborné garance řádného plnění na straně Objednatele. Dodavatel je povinen plně respektovat postavení takové třetí osoby, spolupracovat s ní a poskytnout jí přiměřenou součinnost dle pokynů Objednatele.</w:t>
      </w:r>
      <w:bookmarkEnd w:id="63"/>
      <w:r w:rsidRPr="001B138D">
        <w:rPr>
          <w:rFonts w:ascii="Arial" w:hAnsi="Arial" w:cs="Arial"/>
          <w:lang w:eastAsia="cs-CZ" w:bidi="ar-SA"/>
        </w:rPr>
        <w:t xml:space="preserve"> Tato třetí osoba nesmí být ani v nepřímém konkurenčním postavení k Dodavateli nebo jeho poddodavatelům; Dodavatel má v tomto případě právo součinnost odmítnout.</w:t>
      </w:r>
    </w:p>
    <w:p w14:paraId="0CAFBF99" w14:textId="75525FCD" w:rsidR="0034393D" w:rsidRDefault="0034393D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Dodavatel je povinen zkontrolovat správnost a použitelnost podkladů předaných </w:t>
      </w:r>
      <w:r w:rsidR="009A47E0">
        <w:rPr>
          <w:rFonts w:ascii="Arial" w:hAnsi="Arial" w:cs="Arial"/>
          <w:lang w:eastAsia="cs-CZ" w:bidi="ar-SA"/>
        </w:rPr>
        <w:t>Objednatelem</w:t>
      </w:r>
      <w:r w:rsidR="00EC6D2B">
        <w:rPr>
          <w:rFonts w:ascii="Arial" w:hAnsi="Arial" w:cs="Arial"/>
          <w:lang w:eastAsia="cs-CZ" w:bidi="ar-SA"/>
        </w:rPr>
        <w:t>, a to</w:t>
      </w:r>
      <w:r>
        <w:rPr>
          <w:rFonts w:ascii="Arial" w:hAnsi="Arial" w:cs="Arial"/>
          <w:lang w:eastAsia="cs-CZ" w:bidi="ar-SA"/>
        </w:rPr>
        <w:t xml:space="preserve"> ihned po jejich předání</w:t>
      </w:r>
      <w:r w:rsidR="00EC6D2B">
        <w:rPr>
          <w:rFonts w:ascii="Arial" w:hAnsi="Arial" w:cs="Arial"/>
          <w:lang w:eastAsia="cs-CZ" w:bidi="ar-SA"/>
        </w:rPr>
        <w:t xml:space="preserve"> Objednatelem</w:t>
      </w:r>
      <w:r>
        <w:rPr>
          <w:rFonts w:ascii="Arial" w:hAnsi="Arial" w:cs="Arial"/>
          <w:lang w:eastAsia="cs-CZ" w:bidi="ar-SA"/>
        </w:rPr>
        <w:t xml:space="preserve"> a </w:t>
      </w:r>
      <w:r w:rsidR="00EC6D2B">
        <w:rPr>
          <w:rFonts w:ascii="Arial" w:hAnsi="Arial" w:cs="Arial"/>
          <w:lang w:eastAsia="cs-CZ" w:bidi="ar-SA"/>
        </w:rPr>
        <w:t xml:space="preserve">jejich </w:t>
      </w:r>
      <w:r>
        <w:rPr>
          <w:rFonts w:ascii="Arial" w:hAnsi="Arial" w:cs="Arial"/>
          <w:lang w:eastAsia="cs-CZ" w:bidi="ar-SA"/>
        </w:rPr>
        <w:t xml:space="preserve">správnost </w:t>
      </w:r>
      <w:r w:rsidR="00EC6D2B">
        <w:rPr>
          <w:rFonts w:ascii="Arial" w:hAnsi="Arial" w:cs="Arial"/>
          <w:lang w:eastAsia="cs-CZ" w:bidi="ar-SA"/>
        </w:rPr>
        <w:t xml:space="preserve">Objednateli </w:t>
      </w:r>
      <w:r>
        <w:rPr>
          <w:rFonts w:ascii="Arial" w:hAnsi="Arial" w:cs="Arial"/>
          <w:lang w:eastAsia="cs-CZ" w:bidi="ar-SA"/>
        </w:rPr>
        <w:t xml:space="preserve">písemně potvrdit. </w:t>
      </w:r>
    </w:p>
    <w:p w14:paraId="5E231EC4" w14:textId="33B6E452" w:rsidR="009E50D1" w:rsidRPr="00501E9B" w:rsidRDefault="009E50D1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Dodavatel je povinen </w:t>
      </w:r>
      <w:r w:rsidR="00BC7B99">
        <w:rPr>
          <w:rFonts w:ascii="Arial" w:hAnsi="Arial" w:cs="Arial"/>
          <w:lang w:eastAsia="cs-CZ" w:bidi="ar-SA"/>
        </w:rPr>
        <w:t xml:space="preserve">mít </w:t>
      </w:r>
      <w:r w:rsidR="00114F6A">
        <w:rPr>
          <w:rFonts w:ascii="Arial" w:hAnsi="Arial" w:cs="Arial"/>
          <w:lang w:eastAsia="cs-CZ" w:bidi="ar-SA"/>
        </w:rPr>
        <w:t xml:space="preserve">s poddodavateli a jinými třetími stranami, jejichž plnění využívá při plnění Dohody (zejména </w:t>
      </w:r>
      <w:r w:rsidR="00114F6A" w:rsidRPr="001B138D">
        <w:rPr>
          <w:rFonts w:ascii="Arial" w:hAnsi="Arial" w:cs="Arial"/>
          <w:lang w:eastAsia="cs-CZ" w:bidi="ar-SA"/>
        </w:rPr>
        <w:t>jednotliví provozovatelé televizí a rádi</w:t>
      </w:r>
      <w:r w:rsidR="00114F6A">
        <w:rPr>
          <w:rFonts w:ascii="Arial" w:hAnsi="Arial" w:cs="Arial"/>
          <w:lang w:eastAsia="cs-CZ" w:bidi="ar-SA"/>
        </w:rPr>
        <w:t xml:space="preserve">í) </w:t>
      </w:r>
      <w:r w:rsidR="00BC7B99">
        <w:rPr>
          <w:rFonts w:ascii="Arial" w:hAnsi="Arial" w:cs="Arial"/>
          <w:lang w:eastAsia="cs-CZ" w:bidi="ar-SA"/>
        </w:rPr>
        <w:t xml:space="preserve">sjednanou splatnost faktur </w:t>
      </w:r>
      <w:r w:rsidR="00114F6A">
        <w:rPr>
          <w:rFonts w:ascii="Arial" w:hAnsi="Arial" w:cs="Arial"/>
          <w:lang w:eastAsia="cs-CZ" w:bidi="ar-SA"/>
        </w:rPr>
        <w:t>nikoliv delší než 30 dnů</w:t>
      </w:r>
      <w:r w:rsidR="003203E7">
        <w:rPr>
          <w:rFonts w:ascii="Arial" w:hAnsi="Arial" w:cs="Arial"/>
          <w:lang w:eastAsia="cs-CZ" w:bidi="ar-SA"/>
        </w:rPr>
        <w:t xml:space="preserve"> </w:t>
      </w:r>
      <w:r w:rsidR="003203E7" w:rsidRPr="00DA634C">
        <w:rPr>
          <w:rFonts w:ascii="Arial" w:hAnsi="Arial" w:cs="Arial"/>
          <w:lang w:eastAsia="cs-CZ" w:bidi="ar-SA"/>
        </w:rPr>
        <w:t>od poskytnutí úhrady za dané plnění Objednatelem</w:t>
      </w:r>
      <w:r w:rsidR="00BC7B99">
        <w:rPr>
          <w:rFonts w:ascii="Arial" w:hAnsi="Arial" w:cs="Arial"/>
          <w:lang w:eastAsia="cs-CZ" w:bidi="ar-SA"/>
        </w:rPr>
        <w:t xml:space="preserve"> a tuto splatnost dodržovat.</w:t>
      </w:r>
    </w:p>
    <w:p w14:paraId="110A7956" w14:textId="3F1E8387" w:rsidR="009A7186" w:rsidRPr="001B138D" w:rsidRDefault="00495EE5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64" w:name="_Ref472451881"/>
      <w:bookmarkStart w:id="65" w:name="_Toc257991677"/>
      <w:bookmarkStart w:id="66" w:name="_Ref165283877"/>
      <w:bookmarkStart w:id="67" w:name="_Hlk137720100"/>
      <w:r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>Ř</w:t>
      </w:r>
      <w:r w:rsidR="009A7186"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>ízení</w:t>
      </w:r>
      <w:bookmarkEnd w:id="64"/>
      <w:bookmarkEnd w:id="65"/>
      <w:r w:rsidR="009A7186"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 xml:space="preserve"> o změně </w:t>
      </w:r>
      <w:bookmarkEnd w:id="66"/>
      <w:r w:rsidR="00753C0C">
        <w:rPr>
          <w:rFonts w:ascii="Arial" w:eastAsia="Times New Roman" w:hAnsi="Arial" w:cs="Arial"/>
          <w:b/>
          <w:bCs/>
          <w:kern w:val="32"/>
          <w:lang w:eastAsia="cs-CZ" w:bidi="ar-SA"/>
        </w:rPr>
        <w:t>Dohody</w:t>
      </w:r>
    </w:p>
    <w:p w14:paraId="0AEF39C4" w14:textId="30A8FC5B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68" w:name="_Toc323574610"/>
      <w:bookmarkStart w:id="69" w:name="_Toc323574645"/>
      <w:bookmarkStart w:id="70" w:name="_Toc323709552"/>
      <w:bookmarkStart w:id="71" w:name="_Toc366047422"/>
      <w:bookmarkStart w:id="72" w:name="_Ref480798290"/>
      <w:bookmarkStart w:id="73" w:name="_Ref137120356"/>
      <w:bookmarkStart w:id="74" w:name="_Ref165287873"/>
      <w:bookmarkEnd w:id="67"/>
      <w:bookmarkEnd w:id="68"/>
      <w:bookmarkEnd w:id="69"/>
      <w:bookmarkEnd w:id="70"/>
      <w:bookmarkEnd w:id="71"/>
      <w:r w:rsidRPr="001B138D">
        <w:rPr>
          <w:rFonts w:ascii="Arial" w:hAnsi="Arial" w:cs="Arial"/>
          <w:lang w:eastAsia="cs-CZ" w:bidi="ar-SA"/>
        </w:rPr>
        <w:t xml:space="preserve">Kterákoliv ze </w:t>
      </w:r>
      <w:r w:rsidR="00753C0C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 xml:space="preserve">tran </w:t>
      </w:r>
      <w:r w:rsidR="00753C0C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je oprávněna písemně navrhnout změnu způsobu poskytování předmětu plnění. Žádná ze </w:t>
      </w:r>
      <w:r w:rsidR="00753C0C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 xml:space="preserve">tran </w:t>
      </w:r>
      <w:r w:rsidR="00305E53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>však není povinna navrhovanou změnu akceptovat.</w:t>
      </w:r>
      <w:bookmarkEnd w:id="72"/>
      <w:bookmarkEnd w:id="73"/>
      <w:bookmarkEnd w:id="74"/>
    </w:p>
    <w:p w14:paraId="1687DB8A" w14:textId="2A139037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75" w:name="_Ref137121925"/>
      <w:r w:rsidRPr="001B138D">
        <w:rPr>
          <w:rFonts w:ascii="Arial" w:hAnsi="Arial" w:cs="Arial"/>
          <w:lang w:eastAsia="cs-CZ" w:bidi="ar-SA"/>
        </w:rPr>
        <w:t xml:space="preserve">Dodavatel se zavazuje provést hodnocení dopadů kteroukoliv </w:t>
      </w:r>
      <w:r w:rsidR="00305E53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 xml:space="preserve">tranou </w:t>
      </w:r>
      <w:r w:rsidR="00305E53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>navrhovaných změn předmětu plnění (</w:t>
      </w:r>
      <w:r w:rsidR="00305E53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 xml:space="preserve">) podle </w:t>
      </w:r>
      <w:r w:rsidR="00495EE5" w:rsidRPr="001B138D">
        <w:rPr>
          <w:rFonts w:ascii="Arial" w:hAnsi="Arial" w:cs="Arial"/>
          <w:lang w:eastAsia="cs-CZ" w:bidi="ar-SA"/>
        </w:rPr>
        <w:t>odst. 7.1</w:t>
      </w:r>
      <w:r w:rsidRPr="001B138D">
        <w:rPr>
          <w:rFonts w:ascii="Arial" w:hAnsi="Arial" w:cs="Arial"/>
          <w:lang w:eastAsia="cs-CZ" w:bidi="ar-SA"/>
        </w:rPr>
        <w:t xml:space="preserve"> na termíny plnění, cenu </w:t>
      </w:r>
      <w:r w:rsidRPr="001B138D">
        <w:rPr>
          <w:rFonts w:ascii="Arial" w:hAnsi="Arial" w:cs="Arial"/>
          <w:lang w:eastAsia="cs-CZ" w:bidi="ar-SA"/>
        </w:rPr>
        <w:lastRenderedPageBreak/>
        <w:t>a součinnost Objednatele. Dodavatel je povinen toto hodnocení provést bez zbytečného odkladu, nejpozději do 10 pracovních dnů ode dne doručení písemného návrhu změny od Objednatele, nedohodnou</w:t>
      </w:r>
      <w:r w:rsidRPr="001B138D">
        <w:rPr>
          <w:rFonts w:ascii="Arial" w:hAnsi="Arial" w:cs="Arial"/>
          <w:lang w:eastAsia="cs-CZ" w:bidi="ar-SA"/>
        </w:rPr>
        <w:noBreakHyphen/>
        <w:t xml:space="preserve">li se </w:t>
      </w:r>
      <w:r w:rsidR="00305E53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 xml:space="preserve">trany </w:t>
      </w:r>
      <w:r w:rsidR="00305E53">
        <w:rPr>
          <w:rFonts w:ascii="Arial" w:hAnsi="Arial" w:cs="Arial"/>
          <w:lang w:eastAsia="cs-CZ" w:bidi="ar-SA"/>
        </w:rPr>
        <w:t>Dohody</w:t>
      </w:r>
      <w:r w:rsidR="00305E53" w:rsidRPr="001259D0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na jiném termínu. V případě, že změny navrhuje Dodavatel, je povinen toto hodnocení dopadů předložit Objednateli současně s návrhem změny.</w:t>
      </w:r>
      <w:bookmarkEnd w:id="75"/>
    </w:p>
    <w:p w14:paraId="74FDED9C" w14:textId="250878BC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76" w:name="_Ref472452265"/>
      <w:r w:rsidRPr="001B138D">
        <w:rPr>
          <w:rFonts w:ascii="Arial" w:hAnsi="Arial" w:cs="Arial"/>
          <w:lang w:eastAsia="cs-CZ" w:bidi="ar-SA"/>
        </w:rPr>
        <w:t>Jakékoliv změny předmětu plnění (</w:t>
      </w:r>
      <w:r w:rsidR="00305E53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>) musí být sjednány v souladu se ZZVZ, a</w:t>
      </w:r>
      <w:r w:rsidR="001B681C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písemně ve formě dodatku k této </w:t>
      </w:r>
      <w:r w:rsidR="00305E53">
        <w:rPr>
          <w:rFonts w:ascii="Arial" w:hAnsi="Arial" w:cs="Arial"/>
          <w:lang w:eastAsia="cs-CZ" w:bidi="ar-SA"/>
        </w:rPr>
        <w:t>Dohody</w:t>
      </w:r>
      <w:r w:rsidR="00305E53" w:rsidRPr="001259D0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podepsaného osobami oprávněnými zavazovat </w:t>
      </w:r>
      <w:r w:rsidR="00305E53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>trany</w:t>
      </w:r>
      <w:r w:rsidR="00305E53">
        <w:rPr>
          <w:rFonts w:ascii="Arial" w:hAnsi="Arial" w:cs="Arial"/>
          <w:lang w:eastAsia="cs-CZ" w:bidi="ar-SA"/>
        </w:rPr>
        <w:t xml:space="preserve"> Dohody</w:t>
      </w:r>
      <w:r w:rsidRPr="001B138D">
        <w:rPr>
          <w:rFonts w:ascii="Arial" w:hAnsi="Arial" w:cs="Arial"/>
          <w:lang w:eastAsia="cs-CZ" w:bidi="ar-SA"/>
        </w:rPr>
        <w:t xml:space="preserve">, nestanoví-li tato </w:t>
      </w:r>
      <w:r w:rsidR="00305E53">
        <w:rPr>
          <w:rFonts w:ascii="Arial" w:hAnsi="Arial" w:cs="Arial"/>
          <w:lang w:eastAsia="cs-CZ" w:bidi="ar-SA"/>
        </w:rPr>
        <w:t>Dohoda</w:t>
      </w:r>
      <w:r w:rsidR="00305E53" w:rsidRPr="001259D0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jinak.</w:t>
      </w:r>
      <w:bookmarkEnd w:id="76"/>
    </w:p>
    <w:p w14:paraId="01CC7E3C" w14:textId="46C0D82D" w:rsidR="009A7186" w:rsidRPr="001B138D" w:rsidRDefault="009A7186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77" w:name="_Toc257991679"/>
      <w:r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>Odpovědnost za škodu, odpovědnost za vady</w:t>
      </w:r>
      <w:bookmarkEnd w:id="77"/>
    </w:p>
    <w:p w14:paraId="1D137ACC" w14:textId="4D284E1C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78" w:name="_Toc323574612"/>
      <w:bookmarkStart w:id="79" w:name="_Toc323574647"/>
      <w:bookmarkStart w:id="80" w:name="_Toc323709554"/>
      <w:bookmarkStart w:id="81" w:name="_Toc366047424"/>
      <w:bookmarkEnd w:id="78"/>
      <w:bookmarkEnd w:id="79"/>
      <w:bookmarkEnd w:id="80"/>
      <w:bookmarkEnd w:id="81"/>
      <w:r w:rsidRPr="001B138D">
        <w:rPr>
          <w:rFonts w:ascii="Arial" w:hAnsi="Arial" w:cs="Arial"/>
          <w:lang w:eastAsia="cs-CZ" w:bidi="ar-SA"/>
        </w:rPr>
        <w:t>Dodavatel se zavazuje k vyvinutí maximálního úsilí k předcházení škodám a</w:t>
      </w:r>
      <w:r w:rsidR="001B681C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k minimalizaci vzniklých škod. </w:t>
      </w:r>
      <w:r w:rsidR="00305E53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 xml:space="preserve">trany </w:t>
      </w:r>
      <w:r w:rsidR="00305E53">
        <w:rPr>
          <w:rFonts w:ascii="Arial" w:hAnsi="Arial" w:cs="Arial"/>
          <w:lang w:eastAsia="cs-CZ" w:bidi="ar-SA"/>
        </w:rPr>
        <w:t>Dohody</w:t>
      </w:r>
      <w:r w:rsidR="00305E53" w:rsidRPr="001259D0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nesou odpovědnost za škodu dle platných právních předpisů a této </w:t>
      </w:r>
      <w:r w:rsidR="00305E53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>. Dodavatel odpovídá za škodu rovněž v případě, že část předmětu plnění poskytuje prostřednictvím poddodavatele.</w:t>
      </w:r>
    </w:p>
    <w:p w14:paraId="0F5AA407" w14:textId="1E4962D6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Žádná ze </w:t>
      </w:r>
      <w:r w:rsidR="00305E53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 xml:space="preserve">tran </w:t>
      </w:r>
      <w:r w:rsidR="00305E53">
        <w:rPr>
          <w:rFonts w:ascii="Arial" w:hAnsi="Arial" w:cs="Arial"/>
          <w:lang w:eastAsia="cs-CZ" w:bidi="ar-SA"/>
        </w:rPr>
        <w:t>Dohody</w:t>
      </w:r>
      <w:r w:rsidR="00305E53" w:rsidRPr="001259D0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není odpovědná za škodu nebo prodlení způsobené mimořádnými nepředvídatelnými a nepřekonatelnými překážkami nezávislými na jejich vůli ve smyslu OZ. </w:t>
      </w:r>
      <w:r w:rsidR="00305E53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 xml:space="preserve">trany </w:t>
      </w:r>
      <w:r w:rsidR="00305E53">
        <w:rPr>
          <w:rFonts w:ascii="Arial" w:hAnsi="Arial" w:cs="Arial"/>
          <w:lang w:eastAsia="cs-CZ" w:bidi="ar-SA"/>
        </w:rPr>
        <w:t>Dohody</w:t>
      </w:r>
      <w:r w:rsidR="00305E53" w:rsidRPr="001259D0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se zavazují upozornit druhou </w:t>
      </w:r>
      <w:r w:rsidR="00305E53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 xml:space="preserve">tranu </w:t>
      </w:r>
      <w:r w:rsidR="00305E53">
        <w:rPr>
          <w:rFonts w:ascii="Arial" w:hAnsi="Arial" w:cs="Arial"/>
          <w:lang w:eastAsia="cs-CZ" w:bidi="ar-SA"/>
        </w:rPr>
        <w:t>Dohody</w:t>
      </w:r>
      <w:r w:rsidR="00305E53" w:rsidRPr="001259D0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bez zbytečného odkladu na tyto vzniklé překážky bránící řádnému plnění této </w:t>
      </w:r>
      <w:r w:rsidR="00305E53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1B138D">
        <w:rPr>
          <w:rFonts w:ascii="Arial" w:hAnsi="Arial" w:cs="Arial"/>
          <w:lang w:eastAsia="cs-CZ" w:bidi="ar-SA"/>
        </w:rPr>
        <w:t xml:space="preserve">. </w:t>
      </w:r>
      <w:r w:rsidR="0083182E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>trany</w:t>
      </w:r>
      <w:r w:rsidR="0083182E">
        <w:rPr>
          <w:rFonts w:ascii="Arial" w:hAnsi="Arial" w:cs="Arial"/>
          <w:lang w:eastAsia="cs-CZ" w:bidi="ar-SA"/>
        </w:rPr>
        <w:t xml:space="preserve"> Dohody</w:t>
      </w:r>
      <w:r w:rsidRPr="001B138D">
        <w:rPr>
          <w:rFonts w:ascii="Arial" w:hAnsi="Arial" w:cs="Arial"/>
          <w:lang w:eastAsia="cs-CZ" w:bidi="ar-SA"/>
        </w:rPr>
        <w:t xml:space="preserve"> se zavazují k vyvinutí maximálního úsilí k odvrácení a</w:t>
      </w:r>
      <w:r w:rsidR="001B681C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překonání těchto překážek. </w:t>
      </w:r>
    </w:p>
    <w:p w14:paraId="1EB21BA0" w14:textId="01B33DDF" w:rsidR="009A7186" w:rsidRPr="001B138D" w:rsidRDefault="009A7186" w:rsidP="008412D3">
      <w:pPr>
        <w:numPr>
          <w:ilvl w:val="1"/>
          <w:numId w:val="11"/>
        </w:numPr>
        <w:tabs>
          <w:tab w:val="clear" w:pos="850"/>
          <w:tab w:val="num" w:pos="567"/>
        </w:tabs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Dodavatel je odpovědný za to, že poskytnutý předmět plnění je v souladu s</w:t>
      </w:r>
      <w:r w:rsidR="00C30667">
        <w:rPr>
          <w:rFonts w:ascii="Arial" w:hAnsi="Arial" w:cs="Arial"/>
          <w:lang w:eastAsia="cs-CZ" w:bidi="ar-SA"/>
        </w:rPr>
        <w:t xml:space="preserve"> podmínkami </w:t>
      </w:r>
      <w:r w:rsidR="00677FA1">
        <w:rPr>
          <w:rFonts w:ascii="Arial" w:hAnsi="Arial" w:cs="Arial"/>
          <w:lang w:eastAsia="cs-CZ" w:bidi="ar-SA"/>
        </w:rPr>
        <w:t>t</w:t>
      </w:r>
      <w:r w:rsidR="00C30667">
        <w:rPr>
          <w:rFonts w:ascii="Arial" w:hAnsi="Arial" w:cs="Arial"/>
          <w:lang w:eastAsia="cs-CZ" w:bidi="ar-SA"/>
        </w:rPr>
        <w:t>éto</w:t>
      </w:r>
      <w:r w:rsidR="00677FA1">
        <w:rPr>
          <w:rFonts w:ascii="Arial" w:hAnsi="Arial" w:cs="Arial"/>
          <w:lang w:eastAsia="cs-CZ" w:bidi="ar-SA"/>
        </w:rPr>
        <w:t xml:space="preserve"> Dohod</w:t>
      </w:r>
      <w:r w:rsidR="00C30667">
        <w:rPr>
          <w:rFonts w:ascii="Arial" w:hAnsi="Arial" w:cs="Arial"/>
          <w:lang w:eastAsia="cs-CZ" w:bidi="ar-SA"/>
        </w:rPr>
        <w:t>y</w:t>
      </w:r>
      <w:r w:rsidR="00FF218F" w:rsidRPr="001B138D">
        <w:rPr>
          <w:rFonts w:ascii="Arial" w:hAnsi="Arial" w:cs="Arial"/>
          <w:lang w:eastAsia="cs-CZ" w:bidi="ar-SA"/>
        </w:rPr>
        <w:t>.</w:t>
      </w:r>
    </w:p>
    <w:p w14:paraId="31DA8BD0" w14:textId="70A06524" w:rsidR="009A7186" w:rsidRPr="00B26E58" w:rsidRDefault="009A7186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82" w:name="_Toc323574614"/>
      <w:bookmarkStart w:id="83" w:name="_Toc323574649"/>
      <w:bookmarkStart w:id="84" w:name="_Toc323709556"/>
      <w:bookmarkStart w:id="85" w:name="_Toc366047426"/>
      <w:bookmarkStart w:id="86" w:name="_Toc257991680"/>
      <w:bookmarkStart w:id="87" w:name="_Ref137122102"/>
      <w:bookmarkEnd w:id="82"/>
      <w:bookmarkEnd w:id="83"/>
      <w:bookmarkEnd w:id="84"/>
      <w:bookmarkEnd w:id="85"/>
      <w:r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>Vlastnické právo, právo užití</w:t>
      </w:r>
      <w:bookmarkEnd w:id="86"/>
      <w:r w:rsidRPr="001B138D">
        <w:rPr>
          <w:rFonts w:ascii="Arial" w:eastAsia="Times New Roman" w:hAnsi="Arial" w:cs="Arial"/>
          <w:b/>
          <w:bCs/>
          <w:kern w:val="32"/>
          <w:lang w:eastAsia="cs-CZ" w:bidi="ar-SA"/>
        </w:rPr>
        <w:t>, licenční ujednání</w:t>
      </w:r>
      <w:bookmarkEnd w:id="87"/>
    </w:p>
    <w:p w14:paraId="3F9A6070" w14:textId="00617D58" w:rsidR="00830C5C" w:rsidRPr="001B138D" w:rsidRDefault="00830C5C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>Dodavatel prohlašuje, že vlastnické právo a nebezpečí škody na věci ke všem hmotným součástem předmětu plnění předaným Dodavatelem Objednateli v</w:t>
      </w:r>
      <w:r w:rsidR="00D313E2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souvislosti s plněním předmětu </w:t>
      </w:r>
      <w:r w:rsidR="002C57E9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2C57E9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přechází na</w:t>
      </w:r>
      <w:r w:rsidR="001B681C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Objednatele dnem jejich předání Objednateli.   </w:t>
      </w:r>
    </w:p>
    <w:p w14:paraId="2072903E" w14:textId="5E3065E5" w:rsidR="00830C5C" w:rsidRPr="001B138D" w:rsidRDefault="00F729E9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bookmarkStart w:id="88" w:name="_Ref416871144"/>
      <w:r w:rsidRPr="001B138D">
        <w:rPr>
          <w:rFonts w:ascii="Arial" w:hAnsi="Arial" w:cs="Arial"/>
          <w:lang w:eastAsia="cs-CZ" w:bidi="ar-SA"/>
        </w:rPr>
        <w:t>Pokud budou</w:t>
      </w:r>
      <w:r w:rsidR="00830C5C" w:rsidRPr="001B138D">
        <w:rPr>
          <w:rFonts w:ascii="Arial" w:hAnsi="Arial" w:cs="Arial"/>
          <w:lang w:eastAsia="cs-CZ" w:bidi="ar-SA"/>
        </w:rPr>
        <w:t xml:space="preserve"> součástí </w:t>
      </w:r>
      <w:r w:rsidRPr="001B138D">
        <w:rPr>
          <w:rFonts w:ascii="Arial" w:hAnsi="Arial" w:cs="Arial"/>
          <w:lang w:eastAsia="cs-CZ" w:bidi="ar-SA"/>
        </w:rPr>
        <w:t>p</w:t>
      </w:r>
      <w:r w:rsidR="00830C5C" w:rsidRPr="001B138D">
        <w:rPr>
          <w:rFonts w:ascii="Arial" w:hAnsi="Arial" w:cs="Arial"/>
          <w:lang w:eastAsia="cs-CZ" w:bidi="ar-SA"/>
        </w:rPr>
        <w:t>ředmětu plnění i plnění, kter</w:t>
      </w:r>
      <w:r w:rsidRPr="001B138D">
        <w:rPr>
          <w:rFonts w:ascii="Arial" w:hAnsi="Arial" w:cs="Arial"/>
          <w:lang w:eastAsia="cs-CZ" w:bidi="ar-SA"/>
        </w:rPr>
        <w:t>é</w:t>
      </w:r>
      <w:r w:rsidR="00830C5C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>bude</w:t>
      </w:r>
      <w:r w:rsidR="00830C5C" w:rsidRPr="001B138D">
        <w:rPr>
          <w:rFonts w:ascii="Arial" w:hAnsi="Arial" w:cs="Arial"/>
          <w:lang w:eastAsia="cs-CZ" w:bidi="ar-SA"/>
        </w:rPr>
        <w:t xml:space="preserve"> naplňovat znaky autorského díla ve smyslu zákona č. 121/2000 Sb., o právu autorském, o právech souvisejících s právem autorským a o změně některých zákonů (autorský zákon), ve znění pozdějších předpisů (dále jen „</w:t>
      </w:r>
      <w:r w:rsidR="00830C5C" w:rsidRPr="001B138D">
        <w:rPr>
          <w:rFonts w:ascii="Arial" w:hAnsi="Arial" w:cs="Arial"/>
          <w:b/>
          <w:bCs/>
          <w:lang w:eastAsia="cs-CZ" w:bidi="ar-SA"/>
        </w:rPr>
        <w:t>AZ</w:t>
      </w:r>
      <w:r w:rsidR="00830C5C" w:rsidRPr="001B138D">
        <w:rPr>
          <w:rFonts w:ascii="Arial" w:hAnsi="Arial" w:cs="Arial"/>
          <w:lang w:eastAsia="cs-CZ" w:bidi="ar-SA"/>
        </w:rPr>
        <w:t xml:space="preserve">“), je k těmto součástem </w:t>
      </w:r>
      <w:r w:rsidRPr="001B138D">
        <w:rPr>
          <w:rFonts w:ascii="Arial" w:hAnsi="Arial" w:cs="Arial"/>
          <w:lang w:eastAsia="cs-CZ" w:bidi="ar-SA"/>
        </w:rPr>
        <w:t>p</w:t>
      </w:r>
      <w:r w:rsidR="00830C5C" w:rsidRPr="001B138D">
        <w:rPr>
          <w:rFonts w:ascii="Arial" w:hAnsi="Arial" w:cs="Arial"/>
          <w:lang w:eastAsia="cs-CZ" w:bidi="ar-SA"/>
        </w:rPr>
        <w:t xml:space="preserve">ředmětu plnění poskytována licence za podmínek sjednaných dále v tomto článku </w:t>
      </w:r>
      <w:r w:rsidR="002F50BF">
        <w:rPr>
          <w:rFonts w:ascii="Arial" w:hAnsi="Arial" w:cs="Arial"/>
          <w:lang w:eastAsia="cs-CZ" w:bidi="ar-SA"/>
        </w:rPr>
        <w:t>Dohody</w:t>
      </w:r>
      <w:r w:rsidR="00830C5C" w:rsidRPr="001B138D">
        <w:rPr>
          <w:rFonts w:ascii="Arial" w:hAnsi="Arial" w:cs="Arial"/>
          <w:lang w:eastAsia="cs-CZ" w:bidi="ar-SA"/>
        </w:rPr>
        <w:t>.</w:t>
      </w:r>
      <w:bookmarkEnd w:id="88"/>
    </w:p>
    <w:p w14:paraId="66144F0C" w14:textId="6F6E917E" w:rsidR="00830C5C" w:rsidRPr="001B138D" w:rsidRDefault="00830C5C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bookmarkStart w:id="89" w:name="_Ref417627421"/>
      <w:r w:rsidRPr="001B138D">
        <w:rPr>
          <w:rFonts w:ascii="Arial" w:hAnsi="Arial" w:cs="Arial"/>
          <w:lang w:eastAsia="cs-CZ" w:bidi="ar-SA"/>
        </w:rPr>
        <w:t xml:space="preserve">Objednatel je oprávněn veškeré součásti </w:t>
      </w:r>
      <w:r w:rsidR="00F729E9" w:rsidRPr="001B138D">
        <w:rPr>
          <w:rFonts w:ascii="Arial" w:hAnsi="Arial" w:cs="Arial"/>
          <w:lang w:eastAsia="cs-CZ" w:bidi="ar-SA"/>
        </w:rPr>
        <w:t>p</w:t>
      </w:r>
      <w:r w:rsidRPr="001B138D">
        <w:rPr>
          <w:rFonts w:ascii="Arial" w:hAnsi="Arial" w:cs="Arial"/>
          <w:lang w:eastAsia="cs-CZ" w:bidi="ar-SA"/>
        </w:rPr>
        <w:t>ředmětu plnění považované za autorské dílo ve smyslu AZ (dále jen „</w:t>
      </w:r>
      <w:r w:rsidRPr="001B138D">
        <w:rPr>
          <w:rFonts w:ascii="Arial" w:hAnsi="Arial" w:cs="Arial"/>
          <w:b/>
          <w:bCs/>
          <w:lang w:eastAsia="cs-CZ" w:bidi="ar-SA"/>
        </w:rPr>
        <w:t>Autorské dílo</w:t>
      </w:r>
      <w:r w:rsidRPr="001B138D">
        <w:rPr>
          <w:rFonts w:ascii="Arial" w:hAnsi="Arial" w:cs="Arial"/>
          <w:lang w:eastAsia="cs-CZ" w:bidi="ar-SA"/>
        </w:rPr>
        <w:t>“) užívat dle níže uvedených podmínek.</w:t>
      </w:r>
      <w:bookmarkEnd w:id="89"/>
    </w:p>
    <w:p w14:paraId="342965DD" w14:textId="7C4F5DEA" w:rsidR="00830C5C" w:rsidRPr="001B138D" w:rsidRDefault="00830C5C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bookmarkStart w:id="90" w:name="_Ref414451184"/>
      <w:bookmarkStart w:id="91" w:name="_Ref6314318"/>
      <w:r w:rsidRPr="001B138D">
        <w:rPr>
          <w:rFonts w:ascii="Arial" w:hAnsi="Arial" w:cs="Arial"/>
          <w:lang w:eastAsia="cs-CZ" w:bidi="ar-SA"/>
        </w:rPr>
        <w:t>Objednatel je oprávněn Autorské dílo užívat dle níže uvedených licenčních podmínek (dále jen „</w:t>
      </w:r>
      <w:r w:rsidRPr="001B138D">
        <w:rPr>
          <w:rFonts w:ascii="Arial" w:hAnsi="Arial" w:cs="Arial"/>
          <w:b/>
          <w:bCs/>
          <w:lang w:eastAsia="cs-CZ" w:bidi="ar-SA"/>
        </w:rPr>
        <w:t>Licence</w:t>
      </w:r>
      <w:r w:rsidRPr="001B138D">
        <w:rPr>
          <w:rFonts w:ascii="Arial" w:hAnsi="Arial" w:cs="Arial"/>
          <w:lang w:eastAsia="cs-CZ" w:bidi="ar-SA"/>
        </w:rPr>
        <w:t xml:space="preserve">“), a to od okamžiku účinnosti poskytnutí Licence, přičemž Dodavatel poskytuje Objednateli Licenci s účinností, která nastává okamžikem předání </w:t>
      </w:r>
      <w:r w:rsidR="00F729E9" w:rsidRPr="001B138D">
        <w:rPr>
          <w:rFonts w:ascii="Arial" w:hAnsi="Arial" w:cs="Arial"/>
          <w:lang w:eastAsia="cs-CZ" w:bidi="ar-SA"/>
        </w:rPr>
        <w:t>p</w:t>
      </w:r>
      <w:r w:rsidRPr="001B138D">
        <w:rPr>
          <w:rFonts w:ascii="Arial" w:hAnsi="Arial" w:cs="Arial"/>
          <w:lang w:eastAsia="cs-CZ" w:bidi="ar-SA"/>
        </w:rPr>
        <w:t>ředmětu plnění či jeho části, jehož je Autorské dílo součástí.</w:t>
      </w:r>
      <w:bookmarkEnd w:id="90"/>
      <w:r w:rsidRPr="001B138D">
        <w:rPr>
          <w:rFonts w:ascii="Arial" w:hAnsi="Arial" w:cs="Arial"/>
          <w:lang w:eastAsia="cs-CZ" w:bidi="ar-SA"/>
        </w:rPr>
        <w:t xml:space="preserve"> </w:t>
      </w:r>
      <w:bookmarkStart w:id="92" w:name="_Ref440443025"/>
      <w:r w:rsidRPr="001B138D">
        <w:rPr>
          <w:rFonts w:ascii="Arial" w:hAnsi="Arial" w:cs="Arial"/>
          <w:lang w:eastAsia="cs-CZ" w:bidi="ar-SA"/>
        </w:rPr>
        <w:t>Licence je udělena k užití Autorského díla Objednatelem k jakémukoliv účelu a v rozsahu, v jakém uzná za nezbytné, vhodné či přiměřené. Pro vyloučení všech pochybností to znamená, že</w:t>
      </w:r>
      <w:bookmarkEnd w:id="91"/>
      <w:bookmarkEnd w:id="92"/>
    </w:p>
    <w:p w14:paraId="33359558" w14:textId="4A3244A3" w:rsidR="00830C5C" w:rsidRPr="001B138D" w:rsidRDefault="00830C5C" w:rsidP="008412D3">
      <w:pPr>
        <w:numPr>
          <w:ilvl w:val="2"/>
          <w:numId w:val="11"/>
        </w:numPr>
        <w:spacing w:after="120"/>
        <w:rPr>
          <w:rFonts w:ascii="Arial" w:hAnsi="Arial" w:cs="Arial"/>
        </w:rPr>
      </w:pPr>
      <w:r w:rsidRPr="001B138D">
        <w:rPr>
          <w:rFonts w:ascii="Arial" w:hAnsi="Arial" w:cs="Arial"/>
        </w:rPr>
        <w:t xml:space="preserve">Licence je výhradní a neomezená, a to zejména ke splnění účelu </w:t>
      </w:r>
      <w:r w:rsidR="002F50BF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1B138D">
        <w:rPr>
          <w:rFonts w:ascii="Arial" w:hAnsi="Arial" w:cs="Arial"/>
        </w:rPr>
        <w:t>;</w:t>
      </w:r>
    </w:p>
    <w:p w14:paraId="29AF2471" w14:textId="77777777" w:rsidR="00830C5C" w:rsidRPr="001B138D" w:rsidRDefault="00830C5C" w:rsidP="008412D3">
      <w:pPr>
        <w:numPr>
          <w:ilvl w:val="2"/>
          <w:numId w:val="11"/>
        </w:numPr>
        <w:spacing w:after="120"/>
        <w:rPr>
          <w:rFonts w:ascii="Arial" w:hAnsi="Arial" w:cs="Arial"/>
        </w:rPr>
      </w:pPr>
      <w:r w:rsidRPr="001B138D">
        <w:rPr>
          <w:rFonts w:ascii="Arial" w:hAnsi="Arial" w:cs="Arial"/>
        </w:rPr>
        <w:lastRenderedPageBreak/>
        <w:t>Licence je bez časového (po dobu trvání majetkových práv autorských k příslušným Autorským dílům), územního a množstevního omezení a pro všechny způsoby užití;</w:t>
      </w:r>
    </w:p>
    <w:p w14:paraId="3F15C3DD" w14:textId="057FFF54" w:rsidR="00830C5C" w:rsidRPr="001B138D" w:rsidRDefault="00830C5C" w:rsidP="008412D3">
      <w:pPr>
        <w:numPr>
          <w:ilvl w:val="2"/>
          <w:numId w:val="11"/>
        </w:numPr>
        <w:spacing w:after="120"/>
        <w:rPr>
          <w:rFonts w:ascii="Arial" w:hAnsi="Arial" w:cs="Arial"/>
        </w:rPr>
      </w:pPr>
      <w:r w:rsidRPr="001B138D">
        <w:rPr>
          <w:rFonts w:ascii="Arial" w:hAnsi="Arial" w:cs="Arial"/>
        </w:rPr>
        <w:t xml:space="preserve">Objednatel je oprávněn výsledky činnosti dle </w:t>
      </w:r>
      <w:r w:rsidR="00447C13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</w:rPr>
        <w:t>(Autorská díla) užít v původní nebo jiným zpracované či jinak změněné podobě, samostatně nebo v souboru anebo ve spojení s jiným dílem či prvky;</w:t>
      </w:r>
    </w:p>
    <w:p w14:paraId="4107D3B2" w14:textId="77777777" w:rsidR="00830C5C" w:rsidRPr="001B138D" w:rsidRDefault="00830C5C" w:rsidP="008412D3">
      <w:pPr>
        <w:numPr>
          <w:ilvl w:val="2"/>
          <w:numId w:val="11"/>
        </w:numPr>
        <w:spacing w:after="120"/>
        <w:rPr>
          <w:rFonts w:ascii="Arial" w:hAnsi="Arial" w:cs="Arial"/>
        </w:rPr>
      </w:pPr>
      <w:r w:rsidRPr="001B138D">
        <w:rPr>
          <w:rFonts w:ascii="Arial" w:hAnsi="Arial" w:cs="Arial"/>
        </w:rPr>
        <w:t>Licence je bez potřeby jakéhokoliv dalšího svolení Dodavatele udělena Objednateli s právem podlicence nebo je rovněž dále postupitelná jakékoliv třetí osobě;</w:t>
      </w:r>
    </w:p>
    <w:p w14:paraId="64512868" w14:textId="77777777" w:rsidR="00830C5C" w:rsidRPr="001B138D" w:rsidRDefault="00830C5C" w:rsidP="008412D3">
      <w:pPr>
        <w:numPr>
          <w:ilvl w:val="2"/>
          <w:numId w:val="11"/>
        </w:numPr>
        <w:spacing w:after="120"/>
        <w:rPr>
          <w:rFonts w:ascii="Arial" w:hAnsi="Arial" w:cs="Arial"/>
        </w:rPr>
      </w:pPr>
      <w:r w:rsidRPr="001B138D">
        <w:rPr>
          <w:rFonts w:ascii="Arial" w:hAnsi="Arial" w:cs="Arial"/>
        </w:rPr>
        <w:t xml:space="preserve">Licence se vztahuje automaticky i na všechny nové verze, úpravy a překlady příslušných Autorských děl; </w:t>
      </w:r>
    </w:p>
    <w:p w14:paraId="18880855" w14:textId="77777777" w:rsidR="00830C5C" w:rsidRPr="001B138D" w:rsidRDefault="00830C5C" w:rsidP="008412D3">
      <w:pPr>
        <w:numPr>
          <w:ilvl w:val="2"/>
          <w:numId w:val="11"/>
        </w:numPr>
        <w:spacing w:after="120"/>
        <w:rPr>
          <w:rFonts w:ascii="Arial" w:hAnsi="Arial" w:cs="Arial"/>
        </w:rPr>
      </w:pPr>
      <w:r w:rsidRPr="001B138D">
        <w:rPr>
          <w:rFonts w:ascii="Arial" w:hAnsi="Arial" w:cs="Arial"/>
        </w:rPr>
        <w:t>Dodavatel společně s Licencí poskytuje Objednateli právo provádět jakékoliv modifikace, úpravy, změny Autorského díla a dle svého uvážení do něj zasahovat, zapracovávat ho do dalších Autorských děl, zařazovat ho do děl souborných či do databází apod., a to i prostřednictvím třetích osob;</w:t>
      </w:r>
    </w:p>
    <w:p w14:paraId="35B46398" w14:textId="77777777" w:rsidR="00830C5C" w:rsidRPr="001B138D" w:rsidRDefault="00830C5C" w:rsidP="008412D3">
      <w:pPr>
        <w:numPr>
          <w:ilvl w:val="2"/>
          <w:numId w:val="11"/>
        </w:numPr>
        <w:spacing w:after="120"/>
        <w:rPr>
          <w:rFonts w:ascii="Arial" w:hAnsi="Arial" w:cs="Arial"/>
        </w:rPr>
      </w:pPr>
      <w:r w:rsidRPr="001B138D">
        <w:rPr>
          <w:rFonts w:ascii="Arial" w:hAnsi="Arial" w:cs="Arial"/>
        </w:rPr>
        <w:t>Licenci není Objednatel povinen využít, a to a ani zčásti;</w:t>
      </w:r>
    </w:p>
    <w:p w14:paraId="645D9954" w14:textId="178DF97B" w:rsidR="00830C5C" w:rsidRPr="001B138D" w:rsidRDefault="00830C5C" w:rsidP="008412D3">
      <w:pPr>
        <w:numPr>
          <w:ilvl w:val="2"/>
          <w:numId w:val="11"/>
        </w:numPr>
        <w:spacing w:after="120"/>
        <w:rPr>
          <w:rFonts w:ascii="Arial" w:hAnsi="Arial" w:cs="Arial"/>
        </w:rPr>
      </w:pPr>
      <w:r w:rsidRPr="001B138D">
        <w:rPr>
          <w:rFonts w:ascii="Arial" w:hAnsi="Arial" w:cs="Arial"/>
        </w:rPr>
        <w:t xml:space="preserve">Licenční poplatek za výše uvedená oprávnění k příslušným Autorským dílům je zahrnut v ceně za </w:t>
      </w:r>
      <w:r w:rsidR="000D3297" w:rsidRPr="001B138D">
        <w:rPr>
          <w:rFonts w:ascii="Arial" w:hAnsi="Arial" w:cs="Arial"/>
        </w:rPr>
        <w:t>služby</w:t>
      </w:r>
      <w:r w:rsidRPr="001B138D">
        <w:rPr>
          <w:rFonts w:ascii="Arial" w:hAnsi="Arial" w:cs="Arial"/>
        </w:rPr>
        <w:t xml:space="preserve"> s přihlédnutím k účelu Licence a způsobu a okolnostem užití Autorských děl a k územnímu a časovému a množstevnímu rozsahu Licence.</w:t>
      </w:r>
    </w:p>
    <w:p w14:paraId="10D2E8AF" w14:textId="46C994A2" w:rsidR="00830C5C" w:rsidRPr="001B138D" w:rsidRDefault="00830C5C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bookmarkStart w:id="93" w:name="_Ref440446245"/>
      <w:r w:rsidRPr="001B138D">
        <w:rPr>
          <w:rFonts w:ascii="Arial" w:hAnsi="Arial" w:cs="Arial"/>
          <w:lang w:eastAsia="cs-CZ" w:bidi="ar-SA"/>
        </w:rPr>
        <w:t xml:space="preserve">Udělení veškerých práv uvedených v tomto článku </w:t>
      </w:r>
      <w:r w:rsidR="00447C13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nelze ze strany Dodavatele vypovědět a na jejich udělení nemá vliv ukončení účinnosti </w:t>
      </w:r>
      <w:r w:rsidR="00447C13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>.</w:t>
      </w:r>
      <w:bookmarkEnd w:id="93"/>
    </w:p>
    <w:p w14:paraId="0635404B" w14:textId="2F32B56B" w:rsidR="00830C5C" w:rsidRPr="001B138D" w:rsidRDefault="00830C5C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bookmarkStart w:id="94" w:name="_Ref202246719"/>
      <w:r w:rsidRPr="001B138D">
        <w:rPr>
          <w:rFonts w:ascii="Arial" w:hAnsi="Arial" w:cs="Arial"/>
          <w:lang w:eastAsia="cs-CZ" w:bidi="ar-SA"/>
        </w:rPr>
        <w:t xml:space="preserve">Dodavatel prohlašuje, že veškeré jím dodané plnění podle </w:t>
      </w:r>
      <w:r w:rsidR="00447C13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bude prosté právních vad a zavazuje se odškodnit v plné výši Objednatele v případě, že třetí osoba úspěšně uplatní autorskoprávní nebo jiný nárok plynoucí z právní vady poskytnutého plnění dle </w:t>
      </w:r>
      <w:r w:rsidR="00447C13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>.</w:t>
      </w:r>
      <w:bookmarkEnd w:id="94"/>
      <w:r w:rsidRPr="001B138D">
        <w:rPr>
          <w:rFonts w:ascii="Arial" w:hAnsi="Arial" w:cs="Arial"/>
          <w:lang w:eastAsia="cs-CZ" w:bidi="ar-SA"/>
        </w:rPr>
        <w:t xml:space="preserve"> V případě, že by nárok třetí osoby vzniklý v souvislosti s plněním Dodavatele dle </w:t>
      </w:r>
      <w:r w:rsidR="00447C13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 xml:space="preserve">, bez ohledu na jeho oprávněnost, vedl k dočasnému či trvalému soudnímu zákazu či omezení užívání </w:t>
      </w:r>
      <w:r w:rsidR="000D3297" w:rsidRPr="001B138D">
        <w:rPr>
          <w:rFonts w:ascii="Arial" w:hAnsi="Arial" w:cs="Arial"/>
          <w:lang w:eastAsia="cs-CZ" w:bidi="ar-SA"/>
        </w:rPr>
        <w:t>p</w:t>
      </w:r>
      <w:r w:rsidRPr="001B138D">
        <w:rPr>
          <w:rFonts w:ascii="Arial" w:hAnsi="Arial" w:cs="Arial"/>
          <w:lang w:eastAsia="cs-CZ" w:bidi="ar-SA"/>
        </w:rPr>
        <w:t xml:space="preserve">ředmětu plnění či jeho části, zavazuje se Dodavatel zajistit náhradní řešení a minimalizovat dopady takovéto situace, a to bez dopadu na cenu </w:t>
      </w:r>
      <w:r w:rsidR="000D3297" w:rsidRPr="001B138D">
        <w:rPr>
          <w:rFonts w:ascii="Arial" w:hAnsi="Arial" w:cs="Arial"/>
          <w:lang w:eastAsia="cs-CZ" w:bidi="ar-SA"/>
        </w:rPr>
        <w:t>p</w:t>
      </w:r>
      <w:r w:rsidRPr="001B138D">
        <w:rPr>
          <w:rFonts w:ascii="Arial" w:hAnsi="Arial" w:cs="Arial"/>
          <w:lang w:eastAsia="cs-CZ" w:bidi="ar-SA"/>
        </w:rPr>
        <w:t xml:space="preserve">ředmětu plnění sjednanou dle </w:t>
      </w:r>
      <w:r w:rsidR="00447C13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>, přičemž současně nebudou dotčeny ani nároky Objednatele na náhradu škody.</w:t>
      </w:r>
    </w:p>
    <w:p w14:paraId="43F031FF" w14:textId="45E8A2B5" w:rsidR="00830C5C" w:rsidRPr="001B138D" w:rsidRDefault="00830C5C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S nositeli chráněných práv duševního vlastnictví vzniklých v souvislosti s realizací </w:t>
      </w:r>
      <w:r w:rsidR="000D3297" w:rsidRPr="001B138D">
        <w:rPr>
          <w:rFonts w:ascii="Arial" w:hAnsi="Arial" w:cs="Arial"/>
          <w:lang w:eastAsia="cs-CZ" w:bidi="ar-SA"/>
        </w:rPr>
        <w:t>p</w:t>
      </w:r>
      <w:r w:rsidRPr="001B138D">
        <w:rPr>
          <w:rFonts w:ascii="Arial" w:hAnsi="Arial" w:cs="Arial"/>
          <w:lang w:eastAsia="cs-CZ" w:bidi="ar-SA"/>
        </w:rPr>
        <w:t xml:space="preserve">ředmětu plnění dle </w:t>
      </w:r>
      <w:r w:rsidR="00447C13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je Dodavatel povinen vždy smluvně zajistit možnost nakládání s těmito právy Objednatelem v rozsahu definovaném tímto článkem </w:t>
      </w:r>
      <w:r w:rsidR="00447C13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>.</w:t>
      </w:r>
    </w:p>
    <w:p w14:paraId="70BAD8AD" w14:textId="662E5EED" w:rsidR="00830C5C" w:rsidRPr="001B138D" w:rsidRDefault="00830C5C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Dodavatel podpisem </w:t>
      </w:r>
      <w:r w:rsidR="009F61AC">
        <w:rPr>
          <w:rFonts w:ascii="Arial" w:hAnsi="Arial" w:cs="Arial"/>
          <w:lang w:eastAsia="cs-CZ" w:bidi="ar-SA"/>
        </w:rPr>
        <w:t>Dohody</w:t>
      </w:r>
      <w:r w:rsidR="009F61AC" w:rsidRPr="001B138D">
        <w:rPr>
          <w:rFonts w:ascii="Arial" w:hAnsi="Arial" w:cs="Arial"/>
          <w:lang w:eastAsia="cs-CZ" w:bidi="ar-SA"/>
        </w:rPr>
        <w:t xml:space="preserve"> </w:t>
      </w:r>
      <w:r w:rsidRPr="001B138D">
        <w:rPr>
          <w:rFonts w:ascii="Arial" w:hAnsi="Arial" w:cs="Arial"/>
          <w:lang w:eastAsia="cs-CZ" w:bidi="ar-SA"/>
        </w:rPr>
        <w:t xml:space="preserve">výslovně prohlašuje, že odměna za veškerá oprávnění poskytnutá Objednateli dle tohoto článku </w:t>
      </w:r>
      <w:r w:rsidR="00447C13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je již zahrnuta v ceně za </w:t>
      </w:r>
      <w:r w:rsidR="000D3297" w:rsidRPr="001B138D">
        <w:rPr>
          <w:rFonts w:ascii="Arial" w:hAnsi="Arial" w:cs="Arial"/>
          <w:lang w:eastAsia="cs-CZ" w:bidi="ar-SA"/>
        </w:rPr>
        <w:t>služby</w:t>
      </w:r>
      <w:r w:rsidRPr="001B138D">
        <w:rPr>
          <w:rFonts w:ascii="Arial" w:hAnsi="Arial" w:cs="Arial"/>
          <w:lang w:eastAsia="cs-CZ" w:bidi="ar-SA"/>
        </w:rPr>
        <w:t>.</w:t>
      </w:r>
    </w:p>
    <w:p w14:paraId="4B176B45" w14:textId="52EEEFE4" w:rsidR="00830C5C" w:rsidRPr="001B138D" w:rsidRDefault="00830C5C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Strany </w:t>
      </w:r>
      <w:r w:rsidR="00447C13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dále výslovně prohlašují, že pokud při poskytování </w:t>
      </w:r>
      <w:r w:rsidR="000D3297" w:rsidRPr="001B138D">
        <w:rPr>
          <w:rFonts w:ascii="Arial" w:hAnsi="Arial" w:cs="Arial"/>
          <w:lang w:eastAsia="cs-CZ" w:bidi="ar-SA"/>
        </w:rPr>
        <w:t>p</w:t>
      </w:r>
      <w:r w:rsidRPr="001B138D">
        <w:rPr>
          <w:rFonts w:ascii="Arial" w:hAnsi="Arial" w:cs="Arial"/>
          <w:lang w:eastAsia="cs-CZ" w:bidi="ar-SA"/>
        </w:rPr>
        <w:t xml:space="preserve">ředmětu plnění dle </w:t>
      </w:r>
      <w:r w:rsidR="00447C13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>vznikne činností Dodavatele a Objednatele dílo spoluautorů a</w:t>
      </w:r>
      <w:r w:rsidR="00203066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nedohodnou-li se Strany výslovně jinak, bude se mít za to, že je Objednatel oprávněn vykonávat majetková autorská práva k dílu spoluautorů tak, jako by byl jejich výlučným vykonavatelem a že Dodavatel udělil Objednateli souhlas k jakékoliv změně nebo jinému zásahu do díla spoluautorů. Cena </w:t>
      </w:r>
      <w:r w:rsidR="00AB24AC" w:rsidRPr="001B138D">
        <w:rPr>
          <w:rFonts w:ascii="Arial" w:hAnsi="Arial" w:cs="Arial"/>
          <w:lang w:eastAsia="cs-CZ" w:bidi="ar-SA"/>
        </w:rPr>
        <w:t>služeb</w:t>
      </w:r>
      <w:r w:rsidRPr="001B138D">
        <w:rPr>
          <w:rFonts w:ascii="Arial" w:hAnsi="Arial" w:cs="Arial"/>
          <w:lang w:eastAsia="cs-CZ" w:bidi="ar-SA"/>
        </w:rPr>
        <w:t xml:space="preserve"> je stanovena se</w:t>
      </w:r>
      <w:r w:rsidR="00203066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zohledněním tohoto ustanovení a Dodavateli nevzniknou v případě vytvoření díla spoluautorů žádné nové nároky na odměnu.</w:t>
      </w:r>
    </w:p>
    <w:p w14:paraId="5C7B0ACF" w14:textId="4ADCACEC" w:rsidR="00830C5C" w:rsidRPr="001B138D" w:rsidRDefault="00830C5C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lastRenderedPageBreak/>
        <w:t xml:space="preserve">Dodavatel je povinen Objednateli uhradit jakékoli majetkové a nemajetkové újmy, vzniklé v důsledku toho, že Objednatel nemohl </w:t>
      </w:r>
      <w:r w:rsidR="00AB24AC" w:rsidRPr="001B138D">
        <w:rPr>
          <w:rFonts w:ascii="Arial" w:hAnsi="Arial" w:cs="Arial"/>
          <w:lang w:eastAsia="cs-CZ" w:bidi="ar-SA"/>
        </w:rPr>
        <w:t>p</w:t>
      </w:r>
      <w:r w:rsidRPr="001B138D">
        <w:rPr>
          <w:rFonts w:ascii="Arial" w:hAnsi="Arial" w:cs="Arial"/>
          <w:lang w:eastAsia="cs-CZ" w:bidi="ar-SA"/>
        </w:rPr>
        <w:t xml:space="preserve">ředmět plnění </w:t>
      </w:r>
      <w:r w:rsidR="00FA6FF6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užívat řádně a nerušeně. Jestliže se jakékoliv prohlášení Dodavatele v tomto článku </w:t>
      </w:r>
      <w:r w:rsidR="00FA6FF6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ukáže nepravdivým nebo Dodavatel poruší jinou povinnost dle tohoto článku </w:t>
      </w:r>
      <w:r w:rsidR="009F61AC">
        <w:rPr>
          <w:rFonts w:ascii="Arial" w:hAnsi="Arial" w:cs="Arial"/>
          <w:lang w:eastAsia="cs-CZ" w:bidi="ar-SA"/>
        </w:rPr>
        <w:t>Dohody</w:t>
      </w:r>
      <w:r w:rsidRPr="001B138D">
        <w:rPr>
          <w:rFonts w:ascii="Arial" w:hAnsi="Arial" w:cs="Arial"/>
          <w:lang w:eastAsia="cs-CZ" w:bidi="ar-SA"/>
        </w:rPr>
        <w:t>, jde o</w:t>
      </w:r>
      <w:r w:rsidR="00203066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 xml:space="preserve">podstatné porušení </w:t>
      </w:r>
      <w:r w:rsidR="00FA6FF6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>a Objednateli vzniká nárok na smluvní pokutu dle odst.</w:t>
      </w:r>
      <w:r w:rsidR="00203066">
        <w:rPr>
          <w:rFonts w:ascii="Arial" w:hAnsi="Arial" w:cs="Arial"/>
          <w:lang w:eastAsia="cs-CZ" w:bidi="ar-SA"/>
        </w:rPr>
        <w:t> </w:t>
      </w:r>
      <w:r w:rsidR="009A4F0B" w:rsidRPr="00AE6AC7">
        <w:rPr>
          <w:rFonts w:ascii="Arial" w:hAnsi="Arial" w:cs="Arial"/>
          <w:lang w:eastAsia="cs-CZ" w:bidi="ar-SA"/>
        </w:rPr>
        <w:t>13.</w:t>
      </w:r>
      <w:r w:rsidR="003421B2" w:rsidRPr="00AE6AC7">
        <w:rPr>
          <w:rFonts w:ascii="Arial" w:hAnsi="Arial" w:cs="Arial"/>
          <w:lang w:eastAsia="cs-CZ" w:bidi="ar-SA"/>
        </w:rPr>
        <w:t>1.</w:t>
      </w:r>
      <w:r w:rsidR="00AE6AC7" w:rsidRPr="00530021">
        <w:rPr>
          <w:rFonts w:ascii="Arial" w:hAnsi="Arial" w:cs="Arial"/>
          <w:lang w:eastAsia="cs-CZ" w:bidi="ar-SA"/>
        </w:rPr>
        <w:t>9</w:t>
      </w:r>
      <w:r w:rsidRPr="00AE6AC7">
        <w:rPr>
          <w:rFonts w:ascii="Arial" w:hAnsi="Arial" w:cs="Arial"/>
          <w:lang w:eastAsia="cs-CZ" w:bidi="ar-SA"/>
        </w:rPr>
        <w:t xml:space="preserve"> </w:t>
      </w:r>
      <w:r w:rsidR="00FA6FF6" w:rsidRPr="00AE6AC7">
        <w:rPr>
          <w:rFonts w:ascii="Arial" w:hAnsi="Arial" w:cs="Arial"/>
          <w:lang w:eastAsia="cs-CZ" w:bidi="ar-SA"/>
        </w:rPr>
        <w:t>Dohody</w:t>
      </w:r>
      <w:r w:rsidRPr="00AE6AC7">
        <w:rPr>
          <w:rFonts w:ascii="Arial" w:hAnsi="Arial" w:cs="Arial"/>
          <w:lang w:eastAsia="cs-CZ" w:bidi="ar-SA"/>
        </w:rPr>
        <w:t>.</w:t>
      </w:r>
    </w:p>
    <w:p w14:paraId="775A91BF" w14:textId="598E56EF" w:rsidR="00830C5C" w:rsidRPr="001B138D" w:rsidRDefault="00830C5C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</w:rPr>
      </w:pPr>
      <w:r w:rsidRPr="001B138D">
        <w:rPr>
          <w:rFonts w:ascii="Arial" w:hAnsi="Arial" w:cs="Arial"/>
          <w:lang w:eastAsia="cs-CZ" w:bidi="ar-SA"/>
        </w:rPr>
        <w:t xml:space="preserve">Bude-li Autorské dílo nebo jeho část dílem zaměstnaneckým (§ 58 AZ) nebo dílem kolektivním (§ 59 AZ), je Dodavatel povinen vypořádat práva s autory takových děl (zejména opatřit potřebné souhlasy autorů a uhradit veškeré odměny autorům) tak, aby práva k takovému Autorskému dílu Objednateli mohl poskytnout v plném rozsahu dle tohoto článku </w:t>
      </w:r>
      <w:r w:rsidR="00FA6FF6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a jejích příloh. Předáním části </w:t>
      </w:r>
      <w:r w:rsidR="00AB24AC" w:rsidRPr="001B138D">
        <w:rPr>
          <w:rFonts w:ascii="Arial" w:hAnsi="Arial" w:cs="Arial"/>
          <w:lang w:eastAsia="cs-CZ" w:bidi="ar-SA"/>
        </w:rPr>
        <w:t>p</w:t>
      </w:r>
      <w:r w:rsidRPr="001B138D">
        <w:rPr>
          <w:rFonts w:ascii="Arial" w:hAnsi="Arial" w:cs="Arial"/>
          <w:lang w:eastAsia="cs-CZ" w:bidi="ar-SA"/>
        </w:rPr>
        <w:t>ředmětu plnění, které je</w:t>
      </w:r>
      <w:r w:rsidR="00203066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Autorským dílem, Dodavatel poskytuje Objednateli potřebné Licence k</w:t>
      </w:r>
      <w:r w:rsidR="00203066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Autorskému dílu a zároveň tím stvrzuje, že veškerá práva s autory zaměstnaneckých či</w:t>
      </w:r>
      <w:r w:rsidR="00203066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kolektivních děl řádně vypořádal a je oprávněn je poskytnout Objednateli</w:t>
      </w:r>
      <w:r w:rsidRPr="001B138D">
        <w:rPr>
          <w:rFonts w:ascii="Arial" w:hAnsi="Arial" w:cs="Arial"/>
        </w:rPr>
        <w:t>.</w:t>
      </w:r>
    </w:p>
    <w:p w14:paraId="3FC1772D" w14:textId="77777777" w:rsidR="0029720E" w:rsidRPr="0029720E" w:rsidRDefault="0029720E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95" w:name="_Toc257991681"/>
      <w:bookmarkStart w:id="96" w:name="_Ref303886375"/>
      <w:bookmarkStart w:id="97" w:name="_Ref137121355"/>
      <w:r w:rsidRPr="0029720E">
        <w:rPr>
          <w:rFonts w:ascii="Arial" w:eastAsia="Times New Roman" w:hAnsi="Arial" w:cs="Arial"/>
          <w:b/>
          <w:bCs/>
          <w:kern w:val="32"/>
          <w:lang w:eastAsia="cs-CZ" w:bidi="ar-SA"/>
        </w:rPr>
        <w:t>Ochrana důvěrných informací a osobních údajů</w:t>
      </w:r>
      <w:bookmarkStart w:id="98" w:name="_Toc323574618"/>
      <w:bookmarkStart w:id="99" w:name="_Toc323574653"/>
      <w:bookmarkStart w:id="100" w:name="_Toc323709560"/>
      <w:bookmarkStart w:id="101" w:name="_Toc366047430"/>
      <w:bookmarkEnd w:id="95"/>
      <w:bookmarkEnd w:id="96"/>
      <w:bookmarkEnd w:id="97"/>
      <w:bookmarkEnd w:id="98"/>
      <w:bookmarkEnd w:id="99"/>
      <w:bookmarkEnd w:id="100"/>
      <w:bookmarkEnd w:id="101"/>
    </w:p>
    <w:p w14:paraId="4105C859" w14:textId="465247CA" w:rsidR="00477D49" w:rsidRDefault="00D806BF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bookmarkStart w:id="102" w:name="_Ref137122041"/>
      <w:r>
        <w:rPr>
          <w:rFonts w:ascii="Arial" w:hAnsi="Arial" w:cs="Arial"/>
          <w:lang w:eastAsia="cs-CZ" w:bidi="ar-SA"/>
        </w:rPr>
        <w:t>Dodavatel j</w:t>
      </w:r>
      <w:r w:rsidR="00477D49">
        <w:rPr>
          <w:rFonts w:ascii="Arial" w:hAnsi="Arial" w:cs="Arial"/>
          <w:lang w:eastAsia="cs-CZ" w:bidi="ar-SA"/>
        </w:rPr>
        <w:t>e povinen zachovávat mlčenlivost o všech skutečnostech, o kterých se</w:t>
      </w:r>
      <w:r w:rsidR="00203066">
        <w:rPr>
          <w:rFonts w:ascii="Arial" w:hAnsi="Arial" w:cs="Arial"/>
          <w:lang w:eastAsia="cs-CZ" w:bidi="ar-SA"/>
        </w:rPr>
        <w:t> </w:t>
      </w:r>
      <w:r w:rsidR="00477D49">
        <w:rPr>
          <w:rFonts w:ascii="Arial" w:hAnsi="Arial" w:cs="Arial"/>
          <w:lang w:eastAsia="cs-CZ" w:bidi="ar-SA"/>
        </w:rPr>
        <w:t xml:space="preserve">dozvěděl při plnění této </w:t>
      </w:r>
      <w:r w:rsidR="00FA6FF6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FA6FF6">
        <w:rPr>
          <w:rFonts w:ascii="Arial" w:hAnsi="Arial" w:cs="Arial"/>
          <w:lang w:eastAsia="cs-CZ" w:bidi="ar-SA"/>
        </w:rPr>
        <w:t xml:space="preserve"> </w:t>
      </w:r>
      <w:r w:rsidR="00477D49">
        <w:rPr>
          <w:rFonts w:ascii="Arial" w:hAnsi="Arial" w:cs="Arial"/>
          <w:lang w:eastAsia="cs-CZ" w:bidi="ar-SA"/>
        </w:rPr>
        <w:t>a v souvislosti s ní a které jsou chráněny příslušnými právními předpisy (zejména obchodní tajemství, utajované informace nebo které Objednatel prohlásil za důvěrné</w:t>
      </w:r>
      <w:r w:rsidR="00FB1ABE">
        <w:rPr>
          <w:rFonts w:ascii="Arial" w:hAnsi="Arial" w:cs="Arial"/>
          <w:lang w:eastAsia="cs-CZ" w:bidi="ar-SA"/>
        </w:rPr>
        <w:t>)</w:t>
      </w:r>
      <w:r w:rsidR="00477D49">
        <w:rPr>
          <w:rFonts w:ascii="Arial" w:hAnsi="Arial" w:cs="Arial"/>
          <w:lang w:eastAsia="cs-CZ" w:bidi="ar-SA"/>
        </w:rPr>
        <w:t>. Povinnost mlčenlivosti trvá i</w:t>
      </w:r>
      <w:r w:rsidR="00203066">
        <w:rPr>
          <w:rFonts w:ascii="Arial" w:hAnsi="Arial" w:cs="Arial"/>
          <w:lang w:eastAsia="cs-CZ" w:bidi="ar-SA"/>
        </w:rPr>
        <w:t> </w:t>
      </w:r>
      <w:r w:rsidR="00477D49">
        <w:rPr>
          <w:rFonts w:ascii="Arial" w:hAnsi="Arial" w:cs="Arial"/>
          <w:lang w:eastAsia="cs-CZ" w:bidi="ar-SA"/>
        </w:rPr>
        <w:t xml:space="preserve">po skončení platnosti této </w:t>
      </w:r>
      <w:r w:rsidR="00FA6FF6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477D49">
        <w:rPr>
          <w:rFonts w:ascii="Arial" w:hAnsi="Arial" w:cs="Arial"/>
          <w:lang w:eastAsia="cs-CZ" w:bidi="ar-SA"/>
        </w:rPr>
        <w:t xml:space="preserve">. Tyto povinnosti se Dodavatel zavazuje zajistit i u všech svých zaměstnanců, případně jiných osob, které Dodavatel k plnění této </w:t>
      </w:r>
      <w:r w:rsidR="00FA6FF6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FA6FF6">
        <w:rPr>
          <w:rFonts w:ascii="Arial" w:hAnsi="Arial" w:cs="Arial"/>
          <w:lang w:eastAsia="cs-CZ" w:bidi="ar-SA"/>
        </w:rPr>
        <w:t xml:space="preserve"> </w:t>
      </w:r>
      <w:r w:rsidR="00477D49">
        <w:rPr>
          <w:rFonts w:ascii="Arial" w:hAnsi="Arial" w:cs="Arial"/>
          <w:lang w:eastAsia="cs-CZ" w:bidi="ar-SA"/>
        </w:rPr>
        <w:t>použije.</w:t>
      </w:r>
    </w:p>
    <w:p w14:paraId="1522F4B3" w14:textId="168FD2A6" w:rsidR="00477D49" w:rsidRDefault="00477D49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Dodavatel a Objednatel se zavazují, že obchodní a technické informace, které jim byly svěřeny druhou </w:t>
      </w:r>
      <w:r w:rsidR="00FA6FF6">
        <w:rPr>
          <w:rFonts w:ascii="Arial" w:hAnsi="Arial" w:cs="Arial"/>
          <w:lang w:eastAsia="cs-CZ" w:bidi="ar-SA"/>
        </w:rPr>
        <w:t>S</w:t>
      </w:r>
      <w:r>
        <w:rPr>
          <w:rFonts w:ascii="Arial" w:hAnsi="Arial" w:cs="Arial"/>
          <w:lang w:eastAsia="cs-CZ" w:bidi="ar-SA"/>
        </w:rPr>
        <w:t>tranou</w:t>
      </w:r>
      <w:r w:rsidR="00FA6FF6">
        <w:rPr>
          <w:rFonts w:ascii="Arial" w:hAnsi="Arial" w:cs="Arial"/>
          <w:lang w:eastAsia="cs-CZ" w:bidi="ar-SA"/>
        </w:rPr>
        <w:t xml:space="preserve"> Dohody</w:t>
      </w:r>
      <w:r>
        <w:rPr>
          <w:rFonts w:ascii="Arial" w:hAnsi="Arial" w:cs="Arial"/>
          <w:lang w:eastAsia="cs-CZ" w:bidi="ar-SA"/>
        </w:rPr>
        <w:t xml:space="preserve">, nezpřístupní třetím osobám bez písemného souhlasu druhé </w:t>
      </w:r>
      <w:r w:rsidR="00F265F1">
        <w:rPr>
          <w:rFonts w:ascii="Arial" w:hAnsi="Arial" w:cs="Arial"/>
          <w:lang w:eastAsia="cs-CZ" w:bidi="ar-SA"/>
        </w:rPr>
        <w:t>S</w:t>
      </w:r>
      <w:r>
        <w:rPr>
          <w:rFonts w:ascii="Arial" w:hAnsi="Arial" w:cs="Arial"/>
          <w:lang w:eastAsia="cs-CZ" w:bidi="ar-SA"/>
        </w:rPr>
        <w:t>trany</w:t>
      </w:r>
      <w:r w:rsidR="00F265F1">
        <w:rPr>
          <w:rFonts w:ascii="Arial" w:hAnsi="Arial" w:cs="Arial"/>
          <w:lang w:eastAsia="cs-CZ" w:bidi="ar-SA"/>
        </w:rPr>
        <w:t xml:space="preserve"> Dohody</w:t>
      </w:r>
      <w:r>
        <w:rPr>
          <w:rFonts w:ascii="Arial" w:hAnsi="Arial" w:cs="Arial"/>
          <w:lang w:eastAsia="cs-CZ" w:bidi="ar-SA"/>
        </w:rPr>
        <w:t xml:space="preserve"> a nepoužijí tyto informace ani pro jiné účely než pro plnění podle této </w:t>
      </w:r>
      <w:r w:rsidR="00F265F1">
        <w:rPr>
          <w:rFonts w:ascii="Arial" w:hAnsi="Arial" w:cs="Arial"/>
          <w:lang w:eastAsia="cs-CZ" w:bidi="ar-SA"/>
        </w:rPr>
        <w:t>Dohody</w:t>
      </w:r>
      <w:r>
        <w:rPr>
          <w:rFonts w:ascii="Arial" w:hAnsi="Arial" w:cs="Arial"/>
          <w:lang w:eastAsia="cs-CZ" w:bidi="ar-SA"/>
        </w:rPr>
        <w:t>.</w:t>
      </w:r>
    </w:p>
    <w:p w14:paraId="53B02EED" w14:textId="15B439D8" w:rsidR="00477D49" w:rsidRDefault="00477D49" w:rsidP="008412D3">
      <w:pPr>
        <w:numPr>
          <w:ilvl w:val="1"/>
          <w:numId w:val="11"/>
        </w:numPr>
        <w:suppressAutoHyphens/>
        <w:spacing w:after="120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Ochrana </w:t>
      </w:r>
      <w:r w:rsidRPr="00477D49">
        <w:rPr>
          <w:rFonts w:ascii="Arial" w:hAnsi="Arial" w:cs="Arial"/>
          <w:lang w:eastAsia="cs-CZ" w:bidi="ar-SA"/>
        </w:rPr>
        <w:t xml:space="preserve">osobních údajů </w:t>
      </w:r>
      <w:r>
        <w:rPr>
          <w:rFonts w:ascii="Arial" w:hAnsi="Arial" w:cs="Arial"/>
          <w:lang w:eastAsia="cs-CZ" w:bidi="ar-SA"/>
        </w:rPr>
        <w:t xml:space="preserve">je </w:t>
      </w:r>
      <w:r w:rsidR="00F265F1">
        <w:rPr>
          <w:rFonts w:ascii="Arial" w:hAnsi="Arial" w:cs="Arial"/>
          <w:lang w:eastAsia="cs-CZ" w:bidi="ar-SA"/>
        </w:rPr>
        <w:t>S</w:t>
      </w:r>
      <w:r w:rsidRPr="00477D49">
        <w:rPr>
          <w:rFonts w:ascii="Arial" w:hAnsi="Arial" w:cs="Arial"/>
          <w:lang w:eastAsia="cs-CZ" w:bidi="ar-SA"/>
        </w:rPr>
        <w:t>tranami</w:t>
      </w:r>
      <w:r w:rsidR="00F265F1">
        <w:rPr>
          <w:rFonts w:ascii="Arial" w:hAnsi="Arial" w:cs="Arial"/>
          <w:lang w:eastAsia="cs-CZ" w:bidi="ar-SA"/>
        </w:rPr>
        <w:t xml:space="preserve"> Dohody</w:t>
      </w:r>
      <w:r w:rsidRPr="00477D49">
        <w:rPr>
          <w:rFonts w:ascii="Arial" w:hAnsi="Arial" w:cs="Arial"/>
          <w:lang w:eastAsia="cs-CZ" w:bidi="ar-SA"/>
        </w:rPr>
        <w:t xml:space="preserve"> řešena v souladu s požadavky Nařízení Evropského parlamentu a Rady (EU) 2016/679 ze dne 27. dubna 2016 o</w:t>
      </w:r>
      <w:r w:rsidR="00FB1ABE">
        <w:rPr>
          <w:rFonts w:ascii="Arial" w:hAnsi="Arial" w:cs="Arial"/>
          <w:lang w:eastAsia="cs-CZ" w:bidi="ar-SA"/>
        </w:rPr>
        <w:t> </w:t>
      </w:r>
      <w:r w:rsidRPr="00477D49">
        <w:rPr>
          <w:rFonts w:ascii="Arial" w:hAnsi="Arial" w:cs="Arial"/>
          <w:lang w:eastAsia="cs-CZ" w:bidi="ar-SA"/>
        </w:rPr>
        <w:t>ochraně fyzických osob v souvislosti se zpracováním osobních údajů a o volném pohybu těchto údajů a s požadavky dalších závazných právních předpisů upravujících ochranu osobních údajů</w:t>
      </w:r>
      <w:r>
        <w:rPr>
          <w:rFonts w:ascii="Arial" w:hAnsi="Arial" w:cs="Arial"/>
          <w:lang w:eastAsia="cs-CZ" w:bidi="ar-SA"/>
        </w:rPr>
        <w:t xml:space="preserve">. Pro vyloučení pochybností </w:t>
      </w:r>
      <w:r w:rsidR="00F265F1">
        <w:rPr>
          <w:rFonts w:ascii="Arial" w:hAnsi="Arial" w:cs="Arial"/>
          <w:lang w:eastAsia="cs-CZ" w:bidi="ar-SA"/>
        </w:rPr>
        <w:t>S</w:t>
      </w:r>
      <w:r w:rsidRPr="00477D49">
        <w:rPr>
          <w:rFonts w:ascii="Arial" w:hAnsi="Arial" w:cs="Arial"/>
          <w:lang w:eastAsia="cs-CZ" w:bidi="ar-SA"/>
        </w:rPr>
        <w:t xml:space="preserve">trany </w:t>
      </w:r>
      <w:r w:rsidR="00F265F1">
        <w:rPr>
          <w:rFonts w:ascii="Arial" w:hAnsi="Arial" w:cs="Arial"/>
          <w:lang w:eastAsia="cs-CZ" w:bidi="ar-SA"/>
        </w:rPr>
        <w:t xml:space="preserve">Dohody </w:t>
      </w:r>
      <w:r w:rsidRPr="00477D49">
        <w:rPr>
          <w:rFonts w:ascii="Arial" w:hAnsi="Arial" w:cs="Arial"/>
          <w:lang w:eastAsia="cs-CZ" w:bidi="ar-SA"/>
        </w:rPr>
        <w:t>prohlašují, že</w:t>
      </w:r>
      <w:r w:rsidR="00FB1ABE">
        <w:rPr>
          <w:rFonts w:ascii="Arial" w:hAnsi="Arial" w:cs="Arial"/>
          <w:lang w:eastAsia="cs-CZ" w:bidi="ar-SA"/>
        </w:rPr>
        <w:t> </w:t>
      </w:r>
      <w:r w:rsidRPr="00477D49">
        <w:rPr>
          <w:rFonts w:ascii="Arial" w:hAnsi="Arial" w:cs="Arial"/>
          <w:lang w:eastAsia="cs-CZ" w:bidi="ar-SA"/>
        </w:rPr>
        <w:t xml:space="preserve">v rámci předmětu plnění dle této </w:t>
      </w:r>
      <w:r w:rsidR="00F265F1">
        <w:rPr>
          <w:rFonts w:ascii="Arial" w:hAnsi="Arial" w:cs="Arial"/>
          <w:lang w:eastAsia="cs-CZ" w:bidi="ar-SA"/>
        </w:rPr>
        <w:t>D</w:t>
      </w:r>
      <w:r w:rsidRPr="00477D49">
        <w:rPr>
          <w:rFonts w:ascii="Arial" w:hAnsi="Arial" w:cs="Arial"/>
          <w:lang w:eastAsia="cs-CZ" w:bidi="ar-SA"/>
        </w:rPr>
        <w:t>ohody vystupují v pozici samostatných správců osobních</w:t>
      </w:r>
      <w:r>
        <w:rPr>
          <w:rFonts w:ascii="Arial" w:hAnsi="Arial" w:cs="Arial"/>
          <w:lang w:eastAsia="cs-CZ" w:bidi="ar-SA"/>
        </w:rPr>
        <w:t xml:space="preserve"> údajů. </w:t>
      </w:r>
      <w:r w:rsidRPr="001B138D">
        <w:rPr>
          <w:rFonts w:ascii="Arial" w:hAnsi="Arial" w:cs="Arial"/>
          <w:lang w:eastAsia="cs-CZ" w:bidi="ar-SA"/>
        </w:rPr>
        <w:t xml:space="preserve">Pokud by v průběhu účinnosti </w:t>
      </w:r>
      <w:r w:rsidR="00F265F1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mělo docházet ke zpracování osobních údajů, zavazují se </w:t>
      </w:r>
      <w:r w:rsidR="00F265F1">
        <w:rPr>
          <w:rFonts w:ascii="Arial" w:hAnsi="Arial" w:cs="Arial"/>
          <w:lang w:eastAsia="cs-CZ" w:bidi="ar-SA"/>
        </w:rPr>
        <w:t>S</w:t>
      </w:r>
      <w:r w:rsidRPr="001B138D">
        <w:rPr>
          <w:rFonts w:ascii="Arial" w:hAnsi="Arial" w:cs="Arial"/>
          <w:lang w:eastAsia="cs-CZ" w:bidi="ar-SA"/>
        </w:rPr>
        <w:t xml:space="preserve">trany </w:t>
      </w:r>
      <w:r w:rsidR="00F265F1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>uzavřít bezodkladně</w:t>
      </w:r>
      <w:r w:rsidRPr="0029720E">
        <w:rPr>
          <w:rFonts w:ascii="Arial" w:hAnsi="Arial" w:cs="Arial"/>
          <w:lang w:eastAsia="cs-CZ" w:bidi="ar-SA"/>
        </w:rPr>
        <w:t xml:space="preserve"> smlouvu o</w:t>
      </w:r>
      <w:r w:rsidR="00FB1ABE">
        <w:rPr>
          <w:rFonts w:ascii="Arial" w:hAnsi="Arial" w:cs="Arial"/>
          <w:lang w:eastAsia="cs-CZ" w:bidi="ar-SA"/>
        </w:rPr>
        <w:t> </w:t>
      </w:r>
      <w:r w:rsidRPr="0029720E">
        <w:rPr>
          <w:rFonts w:ascii="Arial" w:hAnsi="Arial" w:cs="Arial"/>
          <w:lang w:eastAsia="cs-CZ" w:bidi="ar-SA"/>
        </w:rPr>
        <w:t>zpracování osobních údajů</w:t>
      </w:r>
      <w:r>
        <w:rPr>
          <w:rFonts w:ascii="Arial" w:hAnsi="Arial" w:cs="Arial"/>
          <w:lang w:eastAsia="cs-CZ" w:bidi="ar-SA"/>
        </w:rPr>
        <w:t>.</w:t>
      </w:r>
    </w:p>
    <w:p w14:paraId="3E4F78B5" w14:textId="77777777" w:rsidR="002C3305" w:rsidRPr="002C3305" w:rsidRDefault="002C3305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103" w:name="_Toc257991682"/>
      <w:bookmarkEnd w:id="102"/>
      <w:r w:rsidRPr="002C3305">
        <w:rPr>
          <w:rFonts w:ascii="Arial" w:eastAsia="Times New Roman" w:hAnsi="Arial" w:cs="Arial"/>
          <w:b/>
          <w:bCs/>
          <w:kern w:val="32"/>
          <w:lang w:eastAsia="cs-CZ" w:bidi="ar-SA"/>
        </w:rPr>
        <w:t>Oznámení a komunikace</w:t>
      </w:r>
      <w:bookmarkEnd w:id="103"/>
    </w:p>
    <w:p w14:paraId="09D68323" w14:textId="0084A57C" w:rsidR="002C3305" w:rsidRPr="002C3305" w:rsidRDefault="002C3305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bookmarkStart w:id="104" w:name="_Toc323574620"/>
      <w:bookmarkStart w:id="105" w:name="_Toc323574655"/>
      <w:bookmarkStart w:id="106" w:name="_Toc323709562"/>
      <w:bookmarkStart w:id="107" w:name="_Toc366047432"/>
      <w:bookmarkEnd w:id="104"/>
      <w:bookmarkEnd w:id="105"/>
      <w:bookmarkEnd w:id="106"/>
      <w:bookmarkEnd w:id="107"/>
      <w:r w:rsidRPr="002C3305">
        <w:rPr>
          <w:rFonts w:ascii="Arial" w:hAnsi="Arial" w:cs="Arial"/>
          <w:lang w:eastAsia="cs-CZ" w:bidi="ar-SA"/>
        </w:rPr>
        <w:t xml:space="preserve">Veškerá oznámení, tj. jakákoliv komunikace na základě této </w:t>
      </w:r>
      <w:r w:rsidR="00F265F1">
        <w:rPr>
          <w:rFonts w:ascii="Arial" w:hAnsi="Arial" w:cs="Arial"/>
          <w:lang w:eastAsia="cs-CZ" w:bidi="ar-SA"/>
        </w:rPr>
        <w:t>Dohody</w:t>
      </w:r>
      <w:r w:rsidRPr="002C3305">
        <w:rPr>
          <w:rFonts w:ascii="Arial" w:hAnsi="Arial" w:cs="Arial"/>
          <w:lang w:eastAsia="cs-CZ" w:bidi="ar-SA"/>
        </w:rPr>
        <w:t xml:space="preserve">, bude probíhat v souladu s tímto článkem </w:t>
      </w:r>
      <w:r w:rsidR="00F265F1">
        <w:rPr>
          <w:rFonts w:ascii="Arial" w:hAnsi="Arial" w:cs="Arial"/>
          <w:lang w:eastAsia="cs-CZ" w:bidi="ar-SA"/>
        </w:rPr>
        <w:t>Dohody</w:t>
      </w:r>
      <w:r w:rsidRPr="002C3305">
        <w:rPr>
          <w:rFonts w:ascii="Arial" w:hAnsi="Arial" w:cs="Arial"/>
          <w:lang w:eastAsia="cs-CZ" w:bidi="ar-SA"/>
        </w:rPr>
        <w:t xml:space="preserve">. Jakékoli oznámení, žádost či jiné sdělení, jež má být učiněno či dáno </w:t>
      </w:r>
      <w:r w:rsidR="00F265F1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traně </w:t>
      </w:r>
      <w:r w:rsidR="00F265F1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 xml:space="preserve">dle této </w:t>
      </w:r>
      <w:r w:rsidR="00F265F1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>(dále též jen „</w:t>
      </w:r>
      <w:r w:rsidRPr="002C3305">
        <w:rPr>
          <w:rFonts w:ascii="Arial" w:hAnsi="Arial" w:cs="Arial"/>
          <w:b/>
          <w:bCs/>
          <w:lang w:eastAsia="cs-CZ" w:bidi="ar-SA"/>
        </w:rPr>
        <w:t>oznámení</w:t>
      </w:r>
      <w:r w:rsidRPr="002C3305">
        <w:rPr>
          <w:rFonts w:ascii="Arial" w:hAnsi="Arial" w:cs="Arial"/>
          <w:lang w:eastAsia="cs-CZ" w:bidi="ar-SA"/>
        </w:rPr>
        <w:t xml:space="preserve">“), bude učiněno písemně. Kromě jiných způsobů komunikace dohodnutých mezi </w:t>
      </w:r>
      <w:r w:rsidR="00F265F1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>tranami</w:t>
      </w:r>
      <w:r w:rsidR="00F265F1">
        <w:rPr>
          <w:rFonts w:ascii="Arial" w:hAnsi="Arial" w:cs="Arial"/>
          <w:lang w:eastAsia="cs-CZ" w:bidi="ar-SA"/>
        </w:rPr>
        <w:t xml:space="preserve"> Dohody</w:t>
      </w:r>
      <w:r w:rsidRPr="002C3305">
        <w:rPr>
          <w:rFonts w:ascii="Arial" w:hAnsi="Arial" w:cs="Arial"/>
          <w:lang w:eastAsia="cs-CZ" w:bidi="ar-SA"/>
        </w:rPr>
        <w:t xml:space="preserve"> se za účinné považují osobní doručování, doručování doporučenou poštou, kurýrní službou či datovou schránkou, elektronickou poštou se zaručeným elektronickým podpisem na adresu Oprávněných osob </w:t>
      </w:r>
      <w:hyperlink r:id="rId13" w:history="1"/>
      <w:r w:rsidRPr="002C3305">
        <w:rPr>
          <w:rFonts w:ascii="Arial" w:hAnsi="Arial" w:cs="Arial"/>
          <w:lang w:eastAsia="cs-CZ" w:bidi="ar-SA"/>
        </w:rPr>
        <w:t xml:space="preserve">nebo na adresu elektronické podatelny Objednatele, a to na adresy </w:t>
      </w:r>
      <w:r w:rsidR="00F265F1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>tran</w:t>
      </w:r>
      <w:r w:rsidR="00F265F1">
        <w:rPr>
          <w:rFonts w:ascii="Arial" w:hAnsi="Arial" w:cs="Arial"/>
          <w:lang w:eastAsia="cs-CZ" w:bidi="ar-SA"/>
        </w:rPr>
        <w:t xml:space="preserve"> Dohody</w:t>
      </w:r>
      <w:r w:rsidRPr="002C3305">
        <w:rPr>
          <w:rFonts w:ascii="Arial" w:hAnsi="Arial" w:cs="Arial"/>
          <w:lang w:eastAsia="cs-CZ" w:bidi="ar-SA"/>
        </w:rPr>
        <w:t xml:space="preserve"> uvedené v záhlaví </w:t>
      </w:r>
      <w:r w:rsidR="00F265F1">
        <w:rPr>
          <w:rFonts w:ascii="Arial" w:hAnsi="Arial" w:cs="Arial"/>
          <w:lang w:eastAsia="cs-CZ" w:bidi="ar-SA"/>
        </w:rPr>
        <w:t>Dohody</w:t>
      </w:r>
      <w:r w:rsidRPr="002C3305">
        <w:rPr>
          <w:rFonts w:ascii="Arial" w:hAnsi="Arial" w:cs="Arial"/>
          <w:lang w:eastAsia="cs-CZ" w:bidi="ar-SA"/>
        </w:rPr>
        <w:t xml:space="preserve">, nebo na takové adresy, které si </w:t>
      </w:r>
      <w:r w:rsidR="00F265F1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trany </w:t>
      </w:r>
      <w:r w:rsidR="00F265F1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 xml:space="preserve">vzájemně písemně oznámí. Pro účel </w:t>
      </w:r>
      <w:r w:rsidRPr="002C3305">
        <w:rPr>
          <w:rFonts w:ascii="Arial" w:hAnsi="Arial" w:cs="Arial"/>
          <w:lang w:eastAsia="cs-CZ" w:bidi="ar-SA"/>
        </w:rPr>
        <w:lastRenderedPageBreak/>
        <w:t xml:space="preserve">oznámení a komunikace se v tomto odstavci </w:t>
      </w:r>
      <w:r w:rsidR="00AE6AC7">
        <w:rPr>
          <w:rFonts w:ascii="Arial" w:hAnsi="Arial" w:cs="Arial"/>
          <w:lang w:eastAsia="cs-CZ" w:bidi="ar-SA"/>
        </w:rPr>
        <w:t>Dohody</w:t>
      </w:r>
      <w:r w:rsidR="00AE6AC7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se </w:t>
      </w:r>
      <w:r w:rsidR="00F265F1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>tranou</w:t>
      </w:r>
      <w:r w:rsidR="00F265F1" w:rsidRPr="00F265F1">
        <w:rPr>
          <w:rFonts w:ascii="Arial" w:hAnsi="Arial" w:cs="Arial"/>
          <w:lang w:eastAsia="cs-CZ" w:bidi="ar-SA"/>
        </w:rPr>
        <w:t xml:space="preserve"> </w:t>
      </w:r>
      <w:r w:rsidR="00F265F1">
        <w:rPr>
          <w:rFonts w:ascii="Arial" w:hAnsi="Arial" w:cs="Arial"/>
          <w:lang w:eastAsia="cs-CZ" w:bidi="ar-SA"/>
        </w:rPr>
        <w:t>Dohody</w:t>
      </w:r>
      <w:r w:rsidRPr="002C3305">
        <w:rPr>
          <w:rFonts w:ascii="Arial" w:hAnsi="Arial" w:cs="Arial"/>
          <w:lang w:eastAsia="cs-CZ" w:bidi="ar-SA"/>
        </w:rPr>
        <w:t xml:space="preserve"> rozumí i</w:t>
      </w:r>
      <w:r w:rsidR="00203066">
        <w:rPr>
          <w:rFonts w:ascii="Arial" w:hAnsi="Arial" w:cs="Arial"/>
          <w:lang w:eastAsia="cs-CZ" w:bidi="ar-SA"/>
        </w:rPr>
        <w:t> </w:t>
      </w:r>
      <w:r w:rsidRPr="002C3305">
        <w:rPr>
          <w:rFonts w:ascii="Arial" w:hAnsi="Arial" w:cs="Arial"/>
          <w:lang w:eastAsia="cs-CZ" w:bidi="ar-SA"/>
        </w:rPr>
        <w:t>poddodavatelé Dodavatele.</w:t>
      </w:r>
    </w:p>
    <w:p w14:paraId="6E1C4051" w14:textId="77777777" w:rsidR="002C3305" w:rsidRPr="002C3305" w:rsidRDefault="002C3305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>Oznámení správně adresovaná se považují za doručená:</w:t>
      </w:r>
    </w:p>
    <w:p w14:paraId="4CDC5C6F" w14:textId="7BCD4655" w:rsidR="002C3305" w:rsidRPr="002C3305" w:rsidRDefault="002C3305" w:rsidP="008412D3">
      <w:pPr>
        <w:numPr>
          <w:ilvl w:val="2"/>
          <w:numId w:val="11"/>
        </w:numPr>
        <w:suppressAutoHyphens/>
        <w:spacing w:after="120"/>
        <w:ind w:left="1418"/>
        <w:outlineLvl w:val="1"/>
        <w:rPr>
          <w:rFonts w:ascii="Arial" w:eastAsia="Times New Roman" w:hAnsi="Arial" w:cs="Arial"/>
          <w:bCs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>okamžikem</w:t>
      </w:r>
      <w:r w:rsidRPr="002C3305">
        <w:rPr>
          <w:rFonts w:ascii="Arial" w:eastAsia="Times New Roman" w:hAnsi="Arial" w:cs="Arial"/>
          <w:bCs/>
          <w:lang w:eastAsia="cs-CZ" w:bidi="ar-SA"/>
        </w:rPr>
        <w:t>, o němž tak stanoví zákon č. 300/2008 Sb., o elektronických úkonech a autorizované konverzi dokumentů, ve znění pozdějších předpisů (dále jen „</w:t>
      </w:r>
      <w:r w:rsidRPr="002C3305">
        <w:rPr>
          <w:rFonts w:ascii="Arial" w:eastAsia="Times New Roman" w:hAnsi="Arial" w:cs="Arial"/>
          <w:b/>
          <w:lang w:eastAsia="cs-CZ" w:bidi="ar-SA"/>
        </w:rPr>
        <w:t>ZDS</w:t>
      </w:r>
      <w:r w:rsidRPr="002C3305">
        <w:rPr>
          <w:rFonts w:ascii="Arial" w:eastAsia="Times New Roman" w:hAnsi="Arial" w:cs="Arial"/>
          <w:bCs/>
          <w:lang w:eastAsia="cs-CZ" w:bidi="ar-SA"/>
        </w:rPr>
        <w:t>“), je-li oznámení dodáváno prostřednictvím datové zprávy do</w:t>
      </w:r>
      <w:r w:rsidR="007C67E6">
        <w:rPr>
          <w:rFonts w:ascii="Arial" w:eastAsia="Times New Roman" w:hAnsi="Arial" w:cs="Arial"/>
          <w:bCs/>
          <w:lang w:eastAsia="cs-CZ" w:bidi="ar-SA"/>
        </w:rPr>
        <w:t> </w:t>
      </w:r>
      <w:r w:rsidRPr="002C3305">
        <w:rPr>
          <w:rFonts w:ascii="Arial" w:eastAsia="Times New Roman" w:hAnsi="Arial" w:cs="Arial"/>
          <w:bCs/>
          <w:lang w:eastAsia="cs-CZ" w:bidi="ar-SA"/>
        </w:rPr>
        <w:t>datové schránky ve smyslu ZDS; nebo</w:t>
      </w:r>
    </w:p>
    <w:p w14:paraId="3CD2F5A7" w14:textId="77777777" w:rsidR="002C3305" w:rsidRPr="002C3305" w:rsidRDefault="002C3305" w:rsidP="008412D3">
      <w:pPr>
        <w:numPr>
          <w:ilvl w:val="2"/>
          <w:numId w:val="11"/>
        </w:numPr>
        <w:suppressAutoHyphens/>
        <w:spacing w:after="120"/>
        <w:ind w:left="1418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eastAsia="Times New Roman" w:hAnsi="Arial" w:cs="Arial"/>
          <w:bCs/>
          <w:lang w:eastAsia="cs-CZ" w:bidi="ar-SA"/>
        </w:rPr>
        <w:t xml:space="preserve">dnem </w:t>
      </w:r>
      <w:r w:rsidRPr="002C3305">
        <w:rPr>
          <w:rFonts w:ascii="Arial" w:hAnsi="Arial" w:cs="Arial"/>
          <w:lang w:eastAsia="cs-CZ" w:bidi="ar-SA"/>
        </w:rPr>
        <w:t xml:space="preserve">fyzického předání oznámení, je-li oznámení zasíláno prostřednictvím kurýra nebo doručováno osobně; nebo </w:t>
      </w:r>
    </w:p>
    <w:p w14:paraId="0426CDA8" w14:textId="77777777" w:rsidR="002C3305" w:rsidRPr="002C3305" w:rsidRDefault="002C3305" w:rsidP="008412D3">
      <w:pPr>
        <w:numPr>
          <w:ilvl w:val="2"/>
          <w:numId w:val="11"/>
        </w:numPr>
        <w:suppressAutoHyphens/>
        <w:spacing w:after="120"/>
        <w:ind w:left="1418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dnem doručení potvrzeným na doručence (dodejce), je-li oznámení zasíláno doporučenou poštou; nebo </w:t>
      </w:r>
    </w:p>
    <w:p w14:paraId="5FAC4C2B" w14:textId="0D10253E" w:rsidR="002C3305" w:rsidRPr="002C3305" w:rsidRDefault="002C3305" w:rsidP="008412D3">
      <w:pPr>
        <w:numPr>
          <w:ilvl w:val="2"/>
          <w:numId w:val="11"/>
        </w:numPr>
        <w:suppressAutoHyphens/>
        <w:spacing w:after="120"/>
        <w:ind w:left="1418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>dnem, kdy bude, v případě, že doručení některým z výše uvedených způsobů nebude z jakéhokoli důvodu možné, oznámení zasláno doporučenou poštou na</w:t>
      </w:r>
      <w:r w:rsidR="007C67E6">
        <w:rPr>
          <w:rFonts w:ascii="Arial" w:hAnsi="Arial" w:cs="Arial"/>
          <w:lang w:eastAsia="cs-CZ" w:bidi="ar-SA"/>
        </w:rPr>
        <w:t> </w:t>
      </w:r>
      <w:r w:rsidRPr="002C3305">
        <w:rPr>
          <w:rFonts w:ascii="Arial" w:hAnsi="Arial" w:cs="Arial"/>
          <w:lang w:eastAsia="cs-CZ" w:bidi="ar-SA"/>
        </w:rPr>
        <w:t xml:space="preserve">adresu </w:t>
      </w:r>
      <w:r w:rsidR="008446BC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>trany</w:t>
      </w:r>
      <w:r w:rsidR="008446BC">
        <w:rPr>
          <w:rFonts w:ascii="Arial" w:hAnsi="Arial" w:cs="Arial"/>
          <w:lang w:eastAsia="cs-CZ" w:bidi="ar-SA"/>
        </w:rPr>
        <w:t xml:space="preserve"> Dohody</w:t>
      </w:r>
      <w:r w:rsidRPr="002C3305">
        <w:rPr>
          <w:rFonts w:ascii="Arial" w:hAnsi="Arial" w:cs="Arial"/>
          <w:lang w:eastAsia="cs-CZ" w:bidi="ar-SA"/>
        </w:rPr>
        <w:t>, avšak k jeho převzetí z jakéhokoli důvodu nedojde, a to ani ve lhůtě 3 pracovních dnů od jeho uložení na příslušné pobočce pošty; nebo</w:t>
      </w:r>
    </w:p>
    <w:p w14:paraId="6FF2F8EA" w14:textId="77777777" w:rsidR="002C3305" w:rsidRPr="002C3305" w:rsidRDefault="002C3305" w:rsidP="008412D3">
      <w:pPr>
        <w:numPr>
          <w:ilvl w:val="2"/>
          <w:numId w:val="11"/>
        </w:numPr>
        <w:suppressAutoHyphens/>
        <w:spacing w:after="120"/>
        <w:ind w:left="1418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>okamžikem, kdy bude odesílateli doručeno potvrzení o úspěšném doručení odesílaného oznámení nebo následující pracovní den po odeslání oznámení, je-li oznámení odesláno prostřednictvím elektronické pošty se zaručeným elektronickým podpisem; nebo</w:t>
      </w:r>
    </w:p>
    <w:p w14:paraId="6D8EC71F" w14:textId="55FF98AB" w:rsidR="002C3305" w:rsidRPr="002C3305" w:rsidRDefault="002C3305" w:rsidP="008412D3">
      <w:pPr>
        <w:numPr>
          <w:ilvl w:val="2"/>
          <w:numId w:val="11"/>
        </w:numPr>
        <w:suppressAutoHyphens/>
        <w:spacing w:after="120"/>
        <w:ind w:left="1418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dnem uvedeným v oběma </w:t>
      </w:r>
      <w:r w:rsidR="008446BC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>tranami </w:t>
      </w:r>
      <w:r w:rsidR="008446BC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>schváleném zápisu z </w:t>
      </w:r>
      <w:r w:rsidR="003125A2">
        <w:rPr>
          <w:rFonts w:ascii="Arial" w:hAnsi="Arial" w:cs="Arial"/>
          <w:lang w:eastAsia="cs-CZ" w:bidi="ar-SA"/>
        </w:rPr>
        <w:t>jednání</w:t>
      </w:r>
      <w:r w:rsidRPr="002C3305">
        <w:rPr>
          <w:rFonts w:ascii="Arial" w:hAnsi="Arial" w:cs="Arial"/>
          <w:lang w:eastAsia="cs-CZ" w:bidi="ar-SA"/>
        </w:rPr>
        <w:t>; odmítne-li Dodavatel bez vážného důvodu schválit takový zápis, pak se za den schválení považuje den vyznačení data tohoto odmítnutí Dodavatele Objednatelem. Nebude-li v konkrétním případě dohodnuto jinak, je Objednatel oprávněn označit oznámení za doručené schválením zápisu v případě, že jej Dodavatel bez vážného důvodu neschválí do 5 pracovních dnů od doručení zápisu Objednatelem.</w:t>
      </w:r>
    </w:p>
    <w:p w14:paraId="712E2F0C" w14:textId="7D2B9D68" w:rsidR="002C3305" w:rsidRPr="002C3305" w:rsidRDefault="002C3305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108" w:name="_Toc257991683"/>
      <w:r w:rsidRPr="002C3305">
        <w:rPr>
          <w:rFonts w:ascii="Arial" w:eastAsia="Times New Roman" w:hAnsi="Arial" w:cs="Arial"/>
          <w:b/>
          <w:bCs/>
          <w:kern w:val="32"/>
          <w:lang w:eastAsia="cs-CZ" w:bidi="ar-SA"/>
        </w:rPr>
        <w:t>Oprávněné osoby</w:t>
      </w:r>
      <w:bookmarkEnd w:id="108"/>
    </w:p>
    <w:p w14:paraId="13CFDA65" w14:textId="2CF52E3E" w:rsidR="002C3305" w:rsidRPr="002C3305" w:rsidRDefault="002C3305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Každá ze </w:t>
      </w:r>
      <w:r w:rsidR="008446BC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>tran</w:t>
      </w:r>
      <w:r w:rsidR="008446BC">
        <w:rPr>
          <w:rFonts w:ascii="Arial" w:hAnsi="Arial" w:cs="Arial"/>
          <w:lang w:eastAsia="cs-CZ" w:bidi="ar-SA"/>
        </w:rPr>
        <w:t xml:space="preserve"> Dohody</w:t>
      </w:r>
      <w:r w:rsidRPr="002C3305">
        <w:rPr>
          <w:rFonts w:ascii="Arial" w:hAnsi="Arial" w:cs="Arial"/>
          <w:lang w:eastAsia="cs-CZ" w:bidi="ar-SA"/>
        </w:rPr>
        <w:t xml:space="preserve"> jmenuje oprávněnou osobu, popř. zástupce oprávněné osoby. Oprávněné osoby budou zastupovat příslušnou </w:t>
      </w:r>
      <w:r w:rsidR="008446BC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tranu </w:t>
      </w:r>
      <w:r w:rsidR="008446BC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 xml:space="preserve">ve smluvních, obchodních a technických záležitostech souvisejících s plněním této </w:t>
      </w:r>
      <w:r w:rsidR="008446BC">
        <w:rPr>
          <w:rFonts w:ascii="Arial" w:hAnsi="Arial" w:cs="Arial"/>
          <w:lang w:eastAsia="cs-CZ" w:bidi="ar-SA"/>
        </w:rPr>
        <w:t>Dohody</w:t>
      </w:r>
      <w:r w:rsidRPr="002C3305">
        <w:rPr>
          <w:rFonts w:ascii="Arial" w:hAnsi="Arial" w:cs="Arial"/>
          <w:lang w:eastAsia="cs-CZ" w:bidi="ar-SA"/>
        </w:rPr>
        <w:t>.</w:t>
      </w:r>
    </w:p>
    <w:p w14:paraId="27FA120F" w14:textId="3F716C01" w:rsidR="002C3305" w:rsidRPr="002C3305" w:rsidRDefault="002C3305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Oprávněné osoby budou oprávněny činit rozhodnutí závazná pro </w:t>
      </w:r>
      <w:r w:rsidR="008446BC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trany </w:t>
      </w:r>
      <w:r w:rsidR="008446BC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>ve</w:t>
      </w:r>
      <w:r w:rsidR="007C67E6">
        <w:rPr>
          <w:rFonts w:ascii="Arial" w:hAnsi="Arial" w:cs="Arial"/>
          <w:lang w:eastAsia="cs-CZ" w:bidi="ar-SA"/>
        </w:rPr>
        <w:t> </w:t>
      </w:r>
      <w:r w:rsidRPr="002C3305">
        <w:rPr>
          <w:rFonts w:ascii="Arial" w:hAnsi="Arial" w:cs="Arial"/>
          <w:lang w:eastAsia="cs-CZ" w:bidi="ar-SA"/>
        </w:rPr>
        <w:t xml:space="preserve">vztahu k </w:t>
      </w:r>
      <w:r w:rsidR="008446BC">
        <w:rPr>
          <w:rFonts w:ascii="Arial" w:hAnsi="Arial" w:cs="Arial"/>
          <w:lang w:eastAsia="cs-CZ" w:bidi="ar-SA"/>
        </w:rPr>
        <w:t>Dohodě</w:t>
      </w:r>
      <w:r w:rsidRPr="002C3305">
        <w:rPr>
          <w:rFonts w:ascii="Arial" w:hAnsi="Arial" w:cs="Arial"/>
          <w:lang w:eastAsia="cs-CZ" w:bidi="ar-SA"/>
        </w:rPr>
        <w:t xml:space="preserve">. Oprávněné osoby, nejsou-li statutárními orgány, však nejsou oprávněny provádět změny </w:t>
      </w:r>
      <w:r w:rsidR="008446BC">
        <w:rPr>
          <w:rFonts w:ascii="Arial" w:hAnsi="Arial" w:cs="Arial"/>
          <w:lang w:eastAsia="cs-CZ" w:bidi="ar-SA"/>
        </w:rPr>
        <w:t>Dohody</w:t>
      </w:r>
      <w:r w:rsidRPr="002C3305">
        <w:rPr>
          <w:rFonts w:ascii="Arial" w:hAnsi="Arial" w:cs="Arial"/>
          <w:lang w:eastAsia="cs-CZ" w:bidi="ar-SA"/>
        </w:rPr>
        <w:t>, nebude-li jim udělena speciální plná moc.</w:t>
      </w:r>
    </w:p>
    <w:p w14:paraId="3F939A39" w14:textId="26C2371F" w:rsidR="002C3305" w:rsidRPr="002C3305" w:rsidRDefault="002C3305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Každá ze </w:t>
      </w:r>
      <w:r w:rsidR="008446BC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 </w:t>
      </w:r>
      <w:r w:rsidR="008446BC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 xml:space="preserve">má právo změnit jí jmenované oprávněné osoby, musí však o každé změně vyrozumět písemně druhou </w:t>
      </w:r>
      <w:r w:rsidR="008446BC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tranu </w:t>
      </w:r>
      <w:r w:rsidR="008446BC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 xml:space="preserve">ve lhůtě 7 dnů. Změna oprávněných osob je vůči druhé </w:t>
      </w:r>
      <w:r w:rsidR="008446BC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traně </w:t>
      </w:r>
      <w:r w:rsidR="008446BC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>účinná okamžikem, kdy o ní byla písemně vyrozuměna. Písemné zmocnění oprávněné osoby musí být s uvedením rozsahu zmocnění.</w:t>
      </w:r>
    </w:p>
    <w:p w14:paraId="1C904F35" w14:textId="77777777" w:rsidR="002C3305" w:rsidRPr="002C3305" w:rsidRDefault="002C3305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>Pokud je Dodavatel společností více osob ve smyslu § 2716 a násl. OZ nebo jiným sdružením či konsorciem, v souladu s § 5 ZZVZ, zavazuje jednání oprávněné osoby všechny členy společnosti společně a nerozdílně.</w:t>
      </w:r>
    </w:p>
    <w:p w14:paraId="673B5734" w14:textId="03C97A1B" w:rsidR="002C3305" w:rsidRPr="002C3305" w:rsidRDefault="002C3305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Oprávněnými osobami dle této </w:t>
      </w:r>
      <w:r w:rsidR="008446BC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>jsou:</w:t>
      </w:r>
    </w:p>
    <w:p w14:paraId="6A8D5382" w14:textId="77777777" w:rsidR="002C3305" w:rsidRPr="002C3305" w:rsidRDefault="002C3305" w:rsidP="008412D3">
      <w:pPr>
        <w:numPr>
          <w:ilvl w:val="2"/>
          <w:numId w:val="11"/>
        </w:numPr>
        <w:tabs>
          <w:tab w:val="num" w:pos="1276"/>
          <w:tab w:val="num" w:pos="1560"/>
        </w:tabs>
        <w:suppressAutoHyphens/>
        <w:spacing w:after="120"/>
        <w:ind w:hanging="1134"/>
        <w:jc w:val="left"/>
        <w:outlineLvl w:val="1"/>
        <w:rPr>
          <w:rFonts w:ascii="Arial" w:eastAsia="Times New Roman" w:hAnsi="Arial" w:cs="Arial"/>
          <w:b/>
          <w:bCs/>
          <w:lang w:eastAsia="cs-CZ" w:bidi="ar-SA"/>
        </w:rPr>
      </w:pPr>
      <w:bookmarkStart w:id="109" w:name="_Hlk202443502"/>
      <w:r w:rsidRPr="002C3305">
        <w:rPr>
          <w:rFonts w:ascii="Arial" w:eastAsia="Times New Roman" w:hAnsi="Arial" w:cs="Arial"/>
          <w:b/>
          <w:bCs/>
          <w:lang w:eastAsia="cs-CZ" w:bidi="ar-SA"/>
        </w:rPr>
        <w:lastRenderedPageBreak/>
        <w:t xml:space="preserve">Na straně Objednatele: </w:t>
      </w:r>
    </w:p>
    <w:bookmarkEnd w:id="109"/>
    <w:p w14:paraId="6E4F2F2F" w14:textId="0F27B699" w:rsidR="00B6156D" w:rsidRPr="00B6156D" w:rsidRDefault="00A33ABA" w:rsidP="00B6156D">
      <w:pPr>
        <w:spacing w:after="120"/>
        <w:ind w:left="567" w:firstLine="709"/>
        <w:rPr>
          <w:rFonts w:ascii="Arial" w:hAnsi="Arial" w:cs="Arial"/>
          <w:b/>
          <w:bCs/>
          <w:lang w:eastAsia="cs-CZ" w:bidi="ar-SA"/>
        </w:rPr>
      </w:pPr>
      <w:r>
        <w:rPr>
          <w:rFonts w:ascii="Arial" w:hAnsi="Arial" w:cs="Arial"/>
          <w:b/>
          <w:bCs/>
          <w:lang w:eastAsia="cs-CZ" w:bidi="ar-SA"/>
        </w:rPr>
        <w:t>Z</w:t>
      </w:r>
      <w:r w:rsidR="00B6156D" w:rsidRPr="00B6156D">
        <w:rPr>
          <w:rFonts w:ascii="Arial" w:hAnsi="Arial" w:cs="Arial"/>
          <w:b/>
          <w:bCs/>
          <w:lang w:eastAsia="cs-CZ" w:bidi="ar-SA"/>
        </w:rPr>
        <w:t>aměstnanec odboru služeb klientům</w:t>
      </w:r>
    </w:p>
    <w:p w14:paraId="6ED20925" w14:textId="32055042" w:rsidR="00B6156D" w:rsidRPr="00B6156D" w:rsidRDefault="00B6156D" w:rsidP="00B6156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B6156D">
        <w:rPr>
          <w:rFonts w:ascii="Arial" w:eastAsia="Times New Roman" w:hAnsi="Arial" w:cs="Arial"/>
          <w:bCs/>
          <w:lang w:eastAsia="cs-CZ" w:bidi="ar-SA"/>
        </w:rPr>
        <w:t>Jméno, příjmení:</w:t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</w:p>
    <w:p w14:paraId="0AB5C003" w14:textId="6105B64F" w:rsidR="00B6156D" w:rsidRPr="00B6156D" w:rsidRDefault="00B6156D" w:rsidP="00B6156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B6156D">
        <w:rPr>
          <w:rFonts w:ascii="Arial" w:eastAsia="Times New Roman" w:hAnsi="Arial" w:cs="Arial"/>
          <w:bCs/>
          <w:lang w:eastAsia="cs-CZ" w:bidi="ar-SA"/>
        </w:rPr>
        <w:t>Telefon:</w:t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</w:p>
    <w:p w14:paraId="7993F865" w14:textId="4FED5A9F" w:rsidR="00B6156D" w:rsidRPr="00B6156D" w:rsidRDefault="00B6156D" w:rsidP="00B6156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B6156D">
        <w:rPr>
          <w:rFonts w:ascii="Arial" w:eastAsia="Times New Roman" w:hAnsi="Arial" w:cs="Arial"/>
          <w:bCs/>
          <w:lang w:eastAsia="cs-CZ" w:bidi="ar-SA"/>
        </w:rPr>
        <w:t>E-mail:</w:t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  <w:r w:rsidRPr="00B6156D">
        <w:rPr>
          <w:rFonts w:ascii="Arial" w:eastAsia="Times New Roman" w:hAnsi="Arial" w:cs="Arial"/>
          <w:bCs/>
          <w:lang w:eastAsia="cs-CZ" w:bidi="ar-SA"/>
        </w:rPr>
        <w:t xml:space="preserve"> </w:t>
      </w:r>
    </w:p>
    <w:p w14:paraId="3CAD3B92" w14:textId="44441F2C" w:rsidR="00B6156D" w:rsidRPr="00B6156D" w:rsidRDefault="00A33ABA" w:rsidP="00B6156D">
      <w:pPr>
        <w:spacing w:after="120"/>
        <w:ind w:left="567" w:firstLine="709"/>
        <w:rPr>
          <w:rFonts w:ascii="Arial" w:hAnsi="Arial" w:cs="Arial"/>
          <w:b/>
          <w:bCs/>
          <w:lang w:eastAsia="cs-CZ" w:bidi="ar-SA"/>
        </w:rPr>
      </w:pPr>
      <w:r>
        <w:rPr>
          <w:rFonts w:ascii="Arial" w:hAnsi="Arial" w:cs="Arial"/>
          <w:b/>
          <w:bCs/>
          <w:lang w:eastAsia="cs-CZ" w:bidi="ar-SA"/>
        </w:rPr>
        <w:t>Z</w:t>
      </w:r>
      <w:r w:rsidR="00B6156D" w:rsidRPr="00B6156D">
        <w:rPr>
          <w:rFonts w:ascii="Arial" w:hAnsi="Arial" w:cs="Arial"/>
          <w:b/>
          <w:bCs/>
          <w:lang w:eastAsia="cs-CZ" w:bidi="ar-SA"/>
        </w:rPr>
        <w:t>aměstnanec odboru služeb klientům</w:t>
      </w:r>
    </w:p>
    <w:p w14:paraId="5CD313B3" w14:textId="47C0537B" w:rsidR="00B6156D" w:rsidRPr="00B6156D" w:rsidRDefault="00B6156D" w:rsidP="00B6156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B6156D">
        <w:rPr>
          <w:rFonts w:ascii="Arial" w:eastAsia="Times New Roman" w:hAnsi="Arial" w:cs="Arial"/>
          <w:bCs/>
          <w:lang w:eastAsia="cs-CZ" w:bidi="ar-SA"/>
        </w:rPr>
        <w:t>Jméno, příjmení:</w:t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</w:p>
    <w:p w14:paraId="28A794B1" w14:textId="362D0230" w:rsidR="00B6156D" w:rsidRPr="00B6156D" w:rsidRDefault="00B6156D" w:rsidP="00B6156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B6156D">
        <w:rPr>
          <w:rFonts w:ascii="Arial" w:eastAsia="Times New Roman" w:hAnsi="Arial" w:cs="Arial"/>
          <w:bCs/>
          <w:lang w:eastAsia="cs-CZ" w:bidi="ar-SA"/>
        </w:rPr>
        <w:t>Telefon</w:t>
      </w:r>
      <w:r>
        <w:rPr>
          <w:rFonts w:ascii="Arial" w:eastAsia="Times New Roman" w:hAnsi="Arial" w:cs="Arial"/>
          <w:bCs/>
          <w:lang w:eastAsia="cs-CZ" w:bidi="ar-SA"/>
        </w:rPr>
        <w:t>:</w:t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</w:p>
    <w:p w14:paraId="40001BE6" w14:textId="5160A62C" w:rsidR="00B6156D" w:rsidRPr="00B6156D" w:rsidRDefault="00B6156D" w:rsidP="00B6156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B6156D">
        <w:rPr>
          <w:rFonts w:ascii="Arial" w:eastAsia="Times New Roman" w:hAnsi="Arial" w:cs="Arial"/>
          <w:bCs/>
          <w:lang w:eastAsia="cs-CZ" w:bidi="ar-SA"/>
        </w:rPr>
        <w:t>E-mail:</w:t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</w:p>
    <w:p w14:paraId="5F3B18F9" w14:textId="57007B34" w:rsidR="00B6156D" w:rsidRPr="00B6156D" w:rsidRDefault="00A33ABA" w:rsidP="00B6156D">
      <w:pPr>
        <w:spacing w:after="120"/>
        <w:ind w:left="567" w:firstLine="709"/>
        <w:rPr>
          <w:rFonts w:ascii="Arial" w:hAnsi="Arial" w:cs="Arial"/>
          <w:b/>
          <w:bCs/>
          <w:lang w:eastAsia="cs-CZ" w:bidi="ar-SA"/>
        </w:rPr>
      </w:pPr>
      <w:r>
        <w:rPr>
          <w:rFonts w:ascii="Arial" w:hAnsi="Arial" w:cs="Arial"/>
          <w:b/>
          <w:bCs/>
          <w:lang w:eastAsia="cs-CZ" w:bidi="ar-SA"/>
        </w:rPr>
        <w:t>V</w:t>
      </w:r>
      <w:r w:rsidR="00B6156D" w:rsidRPr="00B6156D">
        <w:rPr>
          <w:rFonts w:ascii="Arial" w:hAnsi="Arial" w:cs="Arial"/>
          <w:b/>
          <w:bCs/>
          <w:lang w:eastAsia="cs-CZ" w:bidi="ar-SA"/>
        </w:rPr>
        <w:t>edoucí odboru služeb klientům</w:t>
      </w:r>
    </w:p>
    <w:p w14:paraId="793A012A" w14:textId="421C6AC7" w:rsidR="00B6156D" w:rsidRPr="00B6156D" w:rsidRDefault="00B6156D" w:rsidP="00B6156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B6156D">
        <w:rPr>
          <w:rFonts w:ascii="Arial" w:eastAsia="Times New Roman" w:hAnsi="Arial" w:cs="Arial"/>
          <w:bCs/>
          <w:lang w:eastAsia="cs-CZ" w:bidi="ar-SA"/>
        </w:rPr>
        <w:t>Jméno, příjmení:</w:t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</w:p>
    <w:p w14:paraId="414B9A00" w14:textId="1697CF01" w:rsidR="00B6156D" w:rsidRPr="00B6156D" w:rsidRDefault="00B6156D" w:rsidP="00B6156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B6156D">
        <w:rPr>
          <w:rFonts w:ascii="Arial" w:eastAsia="Times New Roman" w:hAnsi="Arial" w:cs="Arial"/>
          <w:bCs/>
          <w:lang w:eastAsia="cs-CZ" w:bidi="ar-SA"/>
        </w:rPr>
        <w:t>Telefon:</w:t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</w:p>
    <w:p w14:paraId="2BCB4FCD" w14:textId="6ED824A0" w:rsidR="00B6156D" w:rsidRPr="00B6156D" w:rsidRDefault="00B6156D" w:rsidP="00B6156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B6156D">
        <w:rPr>
          <w:rFonts w:ascii="Arial" w:eastAsia="Times New Roman" w:hAnsi="Arial" w:cs="Arial"/>
          <w:bCs/>
          <w:lang w:eastAsia="cs-CZ" w:bidi="ar-SA"/>
        </w:rPr>
        <w:t>E-mail:</w:t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</w:p>
    <w:p w14:paraId="43D16E6A" w14:textId="2A8AD99E" w:rsidR="00357E58" w:rsidRPr="001B138D" w:rsidRDefault="002C3305" w:rsidP="008412D3">
      <w:pPr>
        <w:numPr>
          <w:ilvl w:val="2"/>
          <w:numId w:val="11"/>
        </w:numPr>
        <w:tabs>
          <w:tab w:val="num" w:pos="1276"/>
        </w:tabs>
        <w:suppressAutoHyphens/>
        <w:spacing w:after="120"/>
        <w:ind w:hanging="1134"/>
        <w:jc w:val="left"/>
        <w:outlineLvl w:val="1"/>
        <w:rPr>
          <w:rFonts w:ascii="Arial" w:eastAsia="Times New Roman" w:hAnsi="Arial" w:cs="Arial"/>
          <w:b/>
          <w:bCs/>
          <w:lang w:eastAsia="cs-CZ" w:bidi="ar-SA"/>
        </w:rPr>
      </w:pPr>
      <w:r w:rsidRPr="002C3305">
        <w:rPr>
          <w:rFonts w:ascii="Arial" w:eastAsia="Times New Roman" w:hAnsi="Arial" w:cs="Arial"/>
          <w:b/>
          <w:bCs/>
          <w:lang w:eastAsia="cs-CZ" w:bidi="ar-SA"/>
        </w:rPr>
        <w:t>Na straně Dodavatele:</w:t>
      </w:r>
    </w:p>
    <w:p w14:paraId="0BFF4D7E" w14:textId="79842054" w:rsidR="00357E58" w:rsidRPr="001B138D" w:rsidRDefault="00AC02E7" w:rsidP="001B138D">
      <w:pPr>
        <w:spacing w:after="120"/>
        <w:ind w:left="567" w:firstLine="709"/>
        <w:rPr>
          <w:rFonts w:ascii="Arial" w:hAnsi="Arial" w:cs="Arial"/>
          <w:b/>
          <w:bCs/>
          <w:lang w:eastAsia="cs-CZ" w:bidi="ar-SA"/>
        </w:rPr>
      </w:pPr>
      <w:bookmarkStart w:id="110" w:name="_Hlk202443595"/>
      <w:r w:rsidRPr="001B138D">
        <w:rPr>
          <w:rFonts w:ascii="Arial" w:hAnsi="Arial" w:cs="Arial"/>
          <w:b/>
          <w:bCs/>
          <w:lang w:eastAsia="cs-CZ" w:bidi="ar-SA"/>
        </w:rPr>
        <w:t>Account manager</w:t>
      </w:r>
    </w:p>
    <w:p w14:paraId="5C4C8E19" w14:textId="1FB43646" w:rsidR="00357E58" w:rsidRPr="002C3305" w:rsidRDefault="00357E58" w:rsidP="001B138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2C3305">
        <w:rPr>
          <w:rFonts w:ascii="Arial" w:eastAsia="Times New Roman" w:hAnsi="Arial" w:cs="Arial"/>
          <w:bCs/>
          <w:lang w:eastAsia="cs-CZ" w:bidi="ar-SA"/>
        </w:rPr>
        <w:t>Jméno, příjmení:</w:t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lang w:eastAsia="cs-CZ" w:bidi="ar-SA"/>
        </w:rPr>
        <w:t>xxx</w:t>
      </w:r>
    </w:p>
    <w:p w14:paraId="5828A957" w14:textId="228885D2" w:rsidR="00357E58" w:rsidRPr="002C3305" w:rsidRDefault="00357E58" w:rsidP="001B138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2C3305">
        <w:rPr>
          <w:rFonts w:ascii="Arial" w:eastAsia="Times New Roman" w:hAnsi="Arial" w:cs="Arial"/>
          <w:bCs/>
          <w:lang w:eastAsia="cs-CZ" w:bidi="ar-SA"/>
        </w:rPr>
        <w:t xml:space="preserve">Telefon: </w:t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lang w:eastAsia="cs-CZ" w:bidi="ar-SA"/>
        </w:rPr>
        <w:t>xxx</w:t>
      </w:r>
    </w:p>
    <w:p w14:paraId="2AF56285" w14:textId="03CE3067" w:rsidR="00357E58" w:rsidRPr="001B138D" w:rsidRDefault="00357E58" w:rsidP="001B138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lang w:eastAsia="cs-CZ" w:bidi="ar-SA"/>
        </w:rPr>
      </w:pPr>
      <w:r w:rsidRPr="002C3305">
        <w:rPr>
          <w:rFonts w:ascii="Arial" w:eastAsia="Times New Roman" w:hAnsi="Arial" w:cs="Arial"/>
          <w:bCs/>
          <w:lang w:eastAsia="cs-CZ" w:bidi="ar-SA"/>
        </w:rPr>
        <w:t>E</w:t>
      </w:r>
      <w:r w:rsidR="00AC02E7" w:rsidRPr="001B138D">
        <w:rPr>
          <w:rFonts w:ascii="Arial" w:eastAsia="Times New Roman" w:hAnsi="Arial" w:cs="Arial"/>
          <w:bCs/>
          <w:lang w:eastAsia="cs-CZ" w:bidi="ar-SA"/>
        </w:rPr>
        <w:t>-</w:t>
      </w:r>
      <w:r w:rsidRPr="002C3305">
        <w:rPr>
          <w:rFonts w:ascii="Arial" w:eastAsia="Times New Roman" w:hAnsi="Arial" w:cs="Arial"/>
          <w:bCs/>
          <w:lang w:eastAsia="cs-CZ" w:bidi="ar-SA"/>
        </w:rPr>
        <w:t xml:space="preserve">mail: </w:t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lang w:eastAsia="cs-CZ" w:bidi="ar-SA"/>
        </w:rPr>
        <w:t>xxx</w:t>
      </w:r>
    </w:p>
    <w:p w14:paraId="5B2B8061" w14:textId="5AE31B4E" w:rsidR="00AC02E7" w:rsidRPr="001B138D" w:rsidRDefault="00AC02E7" w:rsidP="001B138D">
      <w:pPr>
        <w:spacing w:after="120"/>
        <w:ind w:left="567" w:firstLine="709"/>
        <w:rPr>
          <w:rFonts w:ascii="Arial" w:hAnsi="Arial" w:cs="Arial"/>
          <w:b/>
          <w:bCs/>
          <w:lang w:eastAsia="cs-CZ" w:bidi="ar-SA"/>
        </w:rPr>
      </w:pPr>
      <w:r w:rsidRPr="001B138D">
        <w:rPr>
          <w:rFonts w:ascii="Arial" w:hAnsi="Arial" w:cs="Arial"/>
          <w:b/>
          <w:bCs/>
          <w:lang w:eastAsia="cs-CZ" w:bidi="ar-SA"/>
        </w:rPr>
        <w:t>Zástupce account managera</w:t>
      </w:r>
    </w:p>
    <w:p w14:paraId="2EE8E3FA" w14:textId="300EF598" w:rsidR="00AC02E7" w:rsidRPr="002C3305" w:rsidRDefault="00AC02E7" w:rsidP="001B138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2C3305">
        <w:rPr>
          <w:rFonts w:ascii="Arial" w:eastAsia="Times New Roman" w:hAnsi="Arial" w:cs="Arial"/>
          <w:bCs/>
          <w:lang w:eastAsia="cs-CZ" w:bidi="ar-SA"/>
        </w:rPr>
        <w:t>Jméno, příjmení:</w:t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</w:p>
    <w:p w14:paraId="158D9245" w14:textId="6694A811" w:rsidR="00AC02E7" w:rsidRPr="002C3305" w:rsidRDefault="00AC02E7" w:rsidP="001B138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2C3305">
        <w:rPr>
          <w:rFonts w:ascii="Arial" w:eastAsia="Times New Roman" w:hAnsi="Arial" w:cs="Arial"/>
          <w:bCs/>
          <w:lang w:eastAsia="cs-CZ" w:bidi="ar-SA"/>
        </w:rPr>
        <w:t xml:space="preserve">Telefon: </w:t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  <w:r w:rsidR="00B9305B" w:rsidRPr="00013A30">
        <w:rPr>
          <w:rFonts w:ascii="Arial" w:eastAsia="Times New Roman" w:hAnsi="Arial" w:cs="Arial"/>
          <w:bCs/>
          <w:lang w:eastAsia="cs-CZ" w:bidi="ar-SA"/>
        </w:rPr>
        <w:t xml:space="preserve"> </w:t>
      </w:r>
    </w:p>
    <w:p w14:paraId="73310D6C" w14:textId="01AF19E9" w:rsidR="00AC02E7" w:rsidRPr="00013A30" w:rsidRDefault="00AC02E7" w:rsidP="001B138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2C3305">
        <w:rPr>
          <w:rFonts w:ascii="Arial" w:eastAsia="Times New Roman" w:hAnsi="Arial" w:cs="Arial"/>
          <w:bCs/>
          <w:lang w:eastAsia="cs-CZ" w:bidi="ar-SA"/>
        </w:rPr>
        <w:t>E</w:t>
      </w:r>
      <w:r w:rsidRPr="001B138D">
        <w:rPr>
          <w:rFonts w:ascii="Arial" w:eastAsia="Times New Roman" w:hAnsi="Arial" w:cs="Arial"/>
          <w:bCs/>
          <w:lang w:eastAsia="cs-CZ" w:bidi="ar-SA"/>
        </w:rPr>
        <w:t>-</w:t>
      </w:r>
      <w:r w:rsidRPr="002C3305">
        <w:rPr>
          <w:rFonts w:ascii="Arial" w:eastAsia="Times New Roman" w:hAnsi="Arial" w:cs="Arial"/>
          <w:bCs/>
          <w:lang w:eastAsia="cs-CZ" w:bidi="ar-SA"/>
        </w:rPr>
        <w:t xml:space="preserve">mail: </w:t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bCs/>
          <w:lang w:eastAsia="cs-CZ" w:bidi="ar-SA"/>
        </w:rPr>
        <w:t>xxx</w:t>
      </w:r>
    </w:p>
    <w:p w14:paraId="0F376507" w14:textId="0ABC81A8" w:rsidR="00AC02E7" w:rsidRPr="001B138D" w:rsidRDefault="007F070C" w:rsidP="001B138D">
      <w:pPr>
        <w:spacing w:after="120"/>
        <w:ind w:left="567" w:firstLine="709"/>
        <w:rPr>
          <w:rFonts w:ascii="Arial" w:hAnsi="Arial" w:cs="Arial"/>
          <w:b/>
          <w:bCs/>
          <w:lang w:eastAsia="cs-CZ" w:bidi="ar-SA"/>
        </w:rPr>
      </w:pPr>
      <w:r w:rsidRPr="001B138D">
        <w:rPr>
          <w:rFonts w:ascii="Arial" w:hAnsi="Arial" w:cs="Arial"/>
          <w:b/>
          <w:bCs/>
          <w:lang w:eastAsia="cs-CZ" w:bidi="ar-SA"/>
        </w:rPr>
        <w:t>Media planner</w:t>
      </w:r>
    </w:p>
    <w:p w14:paraId="052AE9D7" w14:textId="7BCC0EC1" w:rsidR="007F070C" w:rsidRPr="002C3305" w:rsidRDefault="007F070C" w:rsidP="001B138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2C3305">
        <w:rPr>
          <w:rFonts w:ascii="Arial" w:eastAsia="Times New Roman" w:hAnsi="Arial" w:cs="Arial"/>
          <w:bCs/>
          <w:lang w:eastAsia="cs-CZ" w:bidi="ar-SA"/>
        </w:rPr>
        <w:t>Jméno, příjmení:</w:t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lang w:eastAsia="cs-CZ" w:bidi="ar-SA"/>
        </w:rPr>
        <w:t>xxx</w:t>
      </w:r>
    </w:p>
    <w:p w14:paraId="3B009F4C" w14:textId="036F691C" w:rsidR="007F070C" w:rsidRPr="002C3305" w:rsidRDefault="007F070C" w:rsidP="001B138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bCs/>
          <w:lang w:eastAsia="cs-CZ" w:bidi="ar-SA"/>
        </w:rPr>
      </w:pPr>
      <w:r w:rsidRPr="002C3305">
        <w:rPr>
          <w:rFonts w:ascii="Arial" w:eastAsia="Times New Roman" w:hAnsi="Arial" w:cs="Arial"/>
          <w:bCs/>
          <w:lang w:eastAsia="cs-CZ" w:bidi="ar-SA"/>
        </w:rPr>
        <w:t xml:space="preserve">Telefon: </w:t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lang w:eastAsia="cs-CZ" w:bidi="ar-SA"/>
        </w:rPr>
        <w:t>xxx</w:t>
      </w:r>
    </w:p>
    <w:p w14:paraId="7BB9AF0B" w14:textId="72F44058" w:rsidR="007F070C" w:rsidRPr="002C3305" w:rsidRDefault="007F070C" w:rsidP="001B138D">
      <w:pPr>
        <w:suppressAutoHyphens/>
        <w:spacing w:after="120"/>
        <w:ind w:left="567" w:firstLine="709"/>
        <w:jc w:val="left"/>
        <w:rPr>
          <w:rFonts w:ascii="Arial" w:eastAsia="Times New Roman" w:hAnsi="Arial" w:cs="Arial"/>
          <w:lang w:eastAsia="cs-CZ" w:bidi="ar-SA"/>
        </w:rPr>
      </w:pPr>
      <w:r w:rsidRPr="002C3305">
        <w:rPr>
          <w:rFonts w:ascii="Arial" w:eastAsia="Times New Roman" w:hAnsi="Arial" w:cs="Arial"/>
          <w:bCs/>
          <w:lang w:eastAsia="cs-CZ" w:bidi="ar-SA"/>
        </w:rPr>
        <w:t>E</w:t>
      </w:r>
      <w:r w:rsidRPr="001B138D">
        <w:rPr>
          <w:rFonts w:ascii="Arial" w:eastAsia="Times New Roman" w:hAnsi="Arial" w:cs="Arial"/>
          <w:bCs/>
          <w:lang w:eastAsia="cs-CZ" w:bidi="ar-SA"/>
        </w:rPr>
        <w:t>-</w:t>
      </w:r>
      <w:r w:rsidRPr="002C3305">
        <w:rPr>
          <w:rFonts w:ascii="Arial" w:eastAsia="Times New Roman" w:hAnsi="Arial" w:cs="Arial"/>
          <w:bCs/>
          <w:lang w:eastAsia="cs-CZ" w:bidi="ar-SA"/>
        </w:rPr>
        <w:t xml:space="preserve">mail: </w:t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Pr="002C3305">
        <w:rPr>
          <w:rFonts w:ascii="Arial" w:eastAsia="Times New Roman" w:hAnsi="Arial" w:cs="Arial"/>
          <w:bCs/>
          <w:lang w:eastAsia="cs-CZ" w:bidi="ar-SA"/>
        </w:rPr>
        <w:tab/>
      </w:r>
      <w:r w:rsidR="00BD2A57">
        <w:rPr>
          <w:rFonts w:ascii="Arial" w:eastAsia="Times New Roman" w:hAnsi="Arial" w:cs="Arial"/>
          <w:lang w:eastAsia="cs-CZ" w:bidi="ar-SA"/>
        </w:rPr>
        <w:t>xxx</w:t>
      </w:r>
    </w:p>
    <w:bookmarkEnd w:id="110"/>
    <w:p w14:paraId="6BF949F3" w14:textId="7D4929D7" w:rsidR="007F070C" w:rsidRPr="001B138D" w:rsidRDefault="007F070C" w:rsidP="008412D3">
      <w:pPr>
        <w:pStyle w:val="Odstavecseseznamem"/>
        <w:numPr>
          <w:ilvl w:val="1"/>
          <w:numId w:val="11"/>
        </w:numPr>
        <w:spacing w:after="120"/>
        <w:ind w:left="851"/>
        <w:contextualSpacing w:val="0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Account manager je člen realizačního týmu uvedený v nabídce Dodavatele nebo člen týmu jej nahrazující za podmínek této </w:t>
      </w:r>
      <w:r w:rsidR="0044680E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>a ZZVZ. Account</w:t>
      </w:r>
      <w:r w:rsidR="00CD01AE" w:rsidRPr="001B138D">
        <w:rPr>
          <w:rFonts w:ascii="Arial" w:hAnsi="Arial" w:cs="Arial"/>
          <w:lang w:eastAsia="cs-CZ" w:bidi="ar-SA"/>
        </w:rPr>
        <w:t xml:space="preserve"> manager</w:t>
      </w:r>
      <w:r w:rsidRPr="001B138D">
        <w:rPr>
          <w:rFonts w:ascii="Arial" w:hAnsi="Arial" w:cs="Arial"/>
          <w:lang w:eastAsia="cs-CZ" w:bidi="ar-SA"/>
        </w:rPr>
        <w:t xml:space="preserve"> bude zajišťovat komunikaci </w:t>
      </w:r>
      <w:r w:rsidR="00CD01AE" w:rsidRPr="001B138D">
        <w:rPr>
          <w:rFonts w:ascii="Arial" w:hAnsi="Arial" w:cs="Arial"/>
          <w:lang w:eastAsia="cs-CZ" w:bidi="ar-SA"/>
        </w:rPr>
        <w:t>s Objednatelem</w:t>
      </w:r>
      <w:r w:rsidRPr="001B138D">
        <w:rPr>
          <w:rFonts w:ascii="Arial" w:hAnsi="Arial" w:cs="Arial"/>
          <w:lang w:eastAsia="cs-CZ" w:bidi="ar-SA"/>
        </w:rPr>
        <w:t xml:space="preserve"> v předpokládaném rozsahu </w:t>
      </w:r>
      <w:r w:rsidR="001E12AF">
        <w:rPr>
          <w:rFonts w:ascii="Arial" w:hAnsi="Arial" w:cs="Arial"/>
          <w:lang w:eastAsia="cs-CZ" w:bidi="ar-SA"/>
        </w:rPr>
        <w:t>2</w:t>
      </w:r>
      <w:r w:rsidRPr="001B138D">
        <w:rPr>
          <w:rFonts w:ascii="Arial" w:hAnsi="Arial" w:cs="Arial"/>
          <w:lang w:eastAsia="cs-CZ" w:bidi="ar-SA"/>
        </w:rPr>
        <w:t>0 hodin na</w:t>
      </w:r>
      <w:r w:rsidR="007C67E6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kampaň</w:t>
      </w:r>
      <w:r w:rsidR="00CD01AE" w:rsidRPr="001B138D">
        <w:rPr>
          <w:rFonts w:ascii="Arial" w:hAnsi="Arial" w:cs="Arial"/>
          <w:lang w:eastAsia="cs-CZ" w:bidi="ar-SA"/>
        </w:rPr>
        <w:t xml:space="preserve"> (Q)</w:t>
      </w:r>
      <w:r w:rsidRPr="001B138D">
        <w:rPr>
          <w:rFonts w:ascii="Arial" w:hAnsi="Arial" w:cs="Arial"/>
          <w:lang w:eastAsia="cs-CZ" w:bidi="ar-SA"/>
        </w:rPr>
        <w:t>.</w:t>
      </w:r>
      <w:r w:rsidR="00CD01AE" w:rsidRPr="001B138D">
        <w:rPr>
          <w:rFonts w:ascii="Arial" w:hAnsi="Arial" w:cs="Arial"/>
          <w:lang w:eastAsia="cs-CZ" w:bidi="ar-SA"/>
        </w:rPr>
        <w:t xml:space="preserve"> Předpokládaný rozsah plnění dle předchozí věty je </w:t>
      </w:r>
      <w:r w:rsidR="00276368" w:rsidRPr="001B138D">
        <w:rPr>
          <w:rFonts w:ascii="Arial" w:hAnsi="Arial" w:cs="Arial"/>
          <w:lang w:eastAsia="cs-CZ" w:bidi="ar-SA"/>
        </w:rPr>
        <w:t>orientační</w:t>
      </w:r>
      <w:r w:rsidR="00731092">
        <w:rPr>
          <w:rFonts w:ascii="Arial" w:hAnsi="Arial" w:cs="Arial"/>
          <w:lang w:eastAsia="cs-CZ" w:bidi="ar-SA"/>
        </w:rPr>
        <w:t>.</w:t>
      </w:r>
      <w:r w:rsidR="00CD01AE" w:rsidRPr="001B138D">
        <w:rPr>
          <w:rFonts w:ascii="Arial" w:hAnsi="Arial" w:cs="Arial"/>
          <w:lang w:eastAsia="cs-CZ" w:bidi="ar-SA"/>
        </w:rPr>
        <w:t xml:space="preserve"> </w:t>
      </w:r>
      <w:r w:rsidR="00731092">
        <w:rPr>
          <w:rFonts w:ascii="Arial" w:hAnsi="Arial" w:cs="Arial"/>
          <w:lang w:eastAsia="cs-CZ" w:bidi="ar-SA"/>
        </w:rPr>
        <w:t>B</w:t>
      </w:r>
      <w:r w:rsidR="00CD01AE" w:rsidRPr="001B138D">
        <w:rPr>
          <w:rFonts w:ascii="Arial" w:hAnsi="Arial" w:cs="Arial"/>
          <w:lang w:eastAsia="cs-CZ" w:bidi="ar-SA"/>
        </w:rPr>
        <w:t>ude-li třeba plnění této osoby ve větším rozsahu</w:t>
      </w:r>
      <w:r w:rsidR="001E12AF">
        <w:rPr>
          <w:rFonts w:ascii="Arial" w:hAnsi="Arial" w:cs="Arial"/>
          <w:lang w:eastAsia="cs-CZ" w:bidi="ar-SA"/>
        </w:rPr>
        <w:t xml:space="preserve">, je </w:t>
      </w:r>
      <w:r w:rsidR="00731092">
        <w:rPr>
          <w:rFonts w:ascii="Arial" w:hAnsi="Arial" w:cs="Arial"/>
          <w:lang w:eastAsia="cs-CZ" w:bidi="ar-SA"/>
        </w:rPr>
        <w:t>D</w:t>
      </w:r>
      <w:r w:rsidR="001E12AF">
        <w:rPr>
          <w:rFonts w:ascii="Arial" w:hAnsi="Arial" w:cs="Arial"/>
          <w:lang w:eastAsia="cs-CZ" w:bidi="ar-SA"/>
        </w:rPr>
        <w:t xml:space="preserve">odavatel povinen </w:t>
      </w:r>
      <w:r w:rsidR="00731092">
        <w:rPr>
          <w:rFonts w:ascii="Arial" w:hAnsi="Arial" w:cs="Arial"/>
          <w:lang w:eastAsia="cs-CZ" w:bidi="ar-SA"/>
        </w:rPr>
        <w:t>plnění v tomto</w:t>
      </w:r>
      <w:r w:rsidR="001E12AF">
        <w:rPr>
          <w:rFonts w:ascii="Arial" w:hAnsi="Arial" w:cs="Arial"/>
          <w:lang w:eastAsia="cs-CZ" w:bidi="ar-SA"/>
        </w:rPr>
        <w:t xml:space="preserve"> rozsah</w:t>
      </w:r>
      <w:r w:rsidR="00731092">
        <w:rPr>
          <w:rFonts w:ascii="Arial" w:hAnsi="Arial" w:cs="Arial"/>
          <w:lang w:eastAsia="cs-CZ" w:bidi="ar-SA"/>
        </w:rPr>
        <w:t>u</w:t>
      </w:r>
      <w:r w:rsidR="001E12AF">
        <w:rPr>
          <w:rFonts w:ascii="Arial" w:hAnsi="Arial" w:cs="Arial"/>
          <w:lang w:eastAsia="cs-CZ" w:bidi="ar-SA"/>
        </w:rPr>
        <w:t xml:space="preserve"> poskytnout</w:t>
      </w:r>
      <w:r w:rsidR="00731092">
        <w:rPr>
          <w:rFonts w:ascii="Arial" w:hAnsi="Arial" w:cs="Arial"/>
          <w:lang w:eastAsia="cs-CZ" w:bidi="ar-SA"/>
        </w:rPr>
        <w:t xml:space="preserve">, aniž by mu vznikl nárok </w:t>
      </w:r>
      <w:r w:rsidR="00731092" w:rsidRPr="001B138D">
        <w:rPr>
          <w:rFonts w:ascii="Arial" w:hAnsi="Arial" w:cs="Arial"/>
          <w:lang w:eastAsia="cs-CZ" w:bidi="ar-SA"/>
        </w:rPr>
        <w:t>na jakoukoliv finanční kompenzaci</w:t>
      </w:r>
      <w:r w:rsidR="00CD01AE" w:rsidRPr="001B138D">
        <w:rPr>
          <w:rFonts w:ascii="Arial" w:hAnsi="Arial" w:cs="Arial"/>
          <w:lang w:eastAsia="cs-CZ" w:bidi="ar-SA"/>
        </w:rPr>
        <w:t>.</w:t>
      </w:r>
      <w:r w:rsidRPr="001B138D">
        <w:rPr>
          <w:rFonts w:ascii="Arial" w:hAnsi="Arial" w:cs="Arial"/>
          <w:lang w:eastAsia="cs-CZ" w:bidi="ar-SA"/>
        </w:rPr>
        <w:t xml:space="preserve"> </w:t>
      </w:r>
      <w:r w:rsidR="00CD01AE" w:rsidRPr="001B138D">
        <w:rPr>
          <w:rFonts w:ascii="Arial" w:hAnsi="Arial" w:cs="Arial"/>
          <w:lang w:eastAsia="cs-CZ" w:bidi="ar-SA"/>
        </w:rPr>
        <w:t xml:space="preserve">Account manager </w:t>
      </w:r>
      <w:r w:rsidRPr="001B138D">
        <w:rPr>
          <w:rFonts w:ascii="Arial" w:hAnsi="Arial" w:cs="Arial"/>
          <w:lang w:eastAsia="cs-CZ" w:bidi="ar-SA"/>
        </w:rPr>
        <w:t>bude plně zastoupen v případě nepřítomnosti</w:t>
      </w:r>
      <w:r w:rsidR="00CD01AE" w:rsidRPr="001B138D">
        <w:rPr>
          <w:rFonts w:ascii="Arial" w:hAnsi="Arial" w:cs="Arial"/>
          <w:lang w:eastAsia="cs-CZ" w:bidi="ar-SA"/>
        </w:rPr>
        <w:t xml:space="preserve"> shora uvedeným zástupcem account managera.</w:t>
      </w:r>
    </w:p>
    <w:p w14:paraId="503BB6E5" w14:textId="7AD7283E" w:rsidR="007F070C" w:rsidRPr="001B138D" w:rsidRDefault="00276368" w:rsidP="008412D3">
      <w:pPr>
        <w:pStyle w:val="Odstavecseseznamem"/>
        <w:numPr>
          <w:ilvl w:val="1"/>
          <w:numId w:val="11"/>
        </w:numPr>
        <w:spacing w:after="120"/>
        <w:ind w:left="851"/>
        <w:contextualSpacing w:val="0"/>
        <w:rPr>
          <w:rFonts w:ascii="Arial" w:hAnsi="Arial" w:cs="Arial"/>
          <w:lang w:eastAsia="cs-CZ" w:bidi="ar-SA"/>
        </w:rPr>
      </w:pPr>
      <w:r w:rsidRPr="001B138D">
        <w:rPr>
          <w:rFonts w:ascii="Arial" w:hAnsi="Arial" w:cs="Arial"/>
          <w:lang w:eastAsia="cs-CZ" w:bidi="ar-SA"/>
        </w:rPr>
        <w:t xml:space="preserve">Media planner je člen realizačního týmu uvedený v nabídce Dodavatele nebo člen týmu jej nahrazující za podmínek této </w:t>
      </w:r>
      <w:r w:rsidR="0044680E">
        <w:rPr>
          <w:rFonts w:ascii="Arial" w:hAnsi="Arial" w:cs="Arial"/>
          <w:lang w:eastAsia="cs-CZ" w:bidi="ar-SA"/>
        </w:rPr>
        <w:t xml:space="preserve">Dohody </w:t>
      </w:r>
      <w:r w:rsidRPr="001B138D">
        <w:rPr>
          <w:rFonts w:ascii="Arial" w:hAnsi="Arial" w:cs="Arial"/>
          <w:lang w:eastAsia="cs-CZ" w:bidi="ar-SA"/>
        </w:rPr>
        <w:t xml:space="preserve">a ZZVZ. Media planner bude zajišťovat zpracování media plánů, výběru médií, rozložení spotů v jednotlivých mediálních sítích, optimalizaci časů vysílání, překryvů sítí a dalších, v předpokládaném rozsahu </w:t>
      </w:r>
      <w:r w:rsidRPr="001B138D">
        <w:rPr>
          <w:rFonts w:ascii="Arial" w:hAnsi="Arial" w:cs="Arial"/>
          <w:lang w:eastAsia="cs-CZ" w:bidi="ar-SA"/>
        </w:rPr>
        <w:lastRenderedPageBreak/>
        <w:t>10 hodin na kampaň (Q). Předpokládaný rozsah plnění dle předchozí věty je</w:t>
      </w:r>
      <w:r w:rsidR="007C67E6">
        <w:rPr>
          <w:rFonts w:ascii="Arial" w:hAnsi="Arial" w:cs="Arial"/>
          <w:lang w:eastAsia="cs-CZ" w:bidi="ar-SA"/>
        </w:rPr>
        <w:t> </w:t>
      </w:r>
      <w:r w:rsidRPr="001B138D">
        <w:rPr>
          <w:rFonts w:ascii="Arial" w:hAnsi="Arial" w:cs="Arial"/>
          <w:lang w:eastAsia="cs-CZ" w:bidi="ar-SA"/>
        </w:rPr>
        <w:t>orientační a Dodavatel nemá nárok na jakoukoliv finanční kompenzaci, bude-li třeba plnění této osoby ve větším rozsahu</w:t>
      </w:r>
      <w:r w:rsidR="00E92DF4" w:rsidRPr="001B138D">
        <w:rPr>
          <w:rFonts w:ascii="Arial" w:hAnsi="Arial" w:cs="Arial"/>
          <w:lang w:eastAsia="cs-CZ" w:bidi="ar-SA"/>
        </w:rPr>
        <w:t>.</w:t>
      </w:r>
    </w:p>
    <w:p w14:paraId="37EFEC3B" w14:textId="77777777" w:rsidR="002C3305" w:rsidRPr="002C3305" w:rsidRDefault="002C3305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111" w:name="_Ref137120810"/>
      <w:r w:rsidRPr="002C3305">
        <w:rPr>
          <w:rFonts w:ascii="Arial" w:eastAsia="Times New Roman" w:hAnsi="Arial" w:cs="Arial"/>
          <w:b/>
          <w:bCs/>
          <w:kern w:val="32"/>
          <w:lang w:eastAsia="cs-CZ" w:bidi="ar-SA"/>
        </w:rPr>
        <w:t>Sankční ustanovení</w:t>
      </w:r>
      <w:bookmarkEnd w:id="111"/>
    </w:p>
    <w:p w14:paraId="49D27400" w14:textId="4F18913A" w:rsidR="002C3305" w:rsidRPr="002C3305" w:rsidRDefault="0083182E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bookmarkStart w:id="112" w:name="_Ref6318761"/>
      <w:bookmarkStart w:id="113" w:name="_Ref246130394"/>
      <w:r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 xml:space="preserve">trany </w:t>
      </w:r>
      <w:r>
        <w:rPr>
          <w:rFonts w:ascii="Arial" w:hAnsi="Arial" w:cs="Arial"/>
          <w:lang w:eastAsia="cs-CZ" w:bidi="ar-SA"/>
        </w:rPr>
        <w:t>Dohody</w:t>
      </w:r>
      <w:r w:rsidRPr="002C3305">
        <w:rPr>
          <w:rFonts w:ascii="Arial" w:hAnsi="Arial" w:cs="Arial"/>
          <w:lang w:eastAsia="cs-CZ" w:bidi="ar-SA"/>
        </w:rPr>
        <w:t xml:space="preserve"> </w:t>
      </w:r>
      <w:r w:rsidR="002C3305" w:rsidRPr="002C3305">
        <w:rPr>
          <w:rFonts w:ascii="Arial" w:hAnsi="Arial" w:cs="Arial"/>
          <w:lang w:eastAsia="cs-CZ" w:bidi="ar-SA"/>
        </w:rPr>
        <w:t>se dohodly, že</w:t>
      </w:r>
      <w:bookmarkEnd w:id="112"/>
    </w:p>
    <w:p w14:paraId="16BFC659" w14:textId="455E9CFC" w:rsidR="00005A84" w:rsidRPr="002E29AB" w:rsidRDefault="00005A84" w:rsidP="008412D3">
      <w:pPr>
        <w:numPr>
          <w:ilvl w:val="2"/>
          <w:numId w:val="11"/>
        </w:numPr>
        <w:tabs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bookmarkStart w:id="114" w:name="_Ref6316358"/>
      <w:r w:rsidRPr="002E29AB">
        <w:rPr>
          <w:rFonts w:ascii="Arial" w:eastAsia="Times New Roman" w:hAnsi="Arial" w:cs="Arial"/>
          <w:lang w:eastAsia="cs-CZ" w:bidi="ar-SA"/>
        </w:rPr>
        <w:t xml:space="preserve">v případě porušení </w:t>
      </w:r>
      <w:r w:rsidR="00F8249F" w:rsidRPr="002E29AB">
        <w:rPr>
          <w:rFonts w:ascii="Arial" w:eastAsia="Times New Roman" w:hAnsi="Arial" w:cs="Arial"/>
          <w:lang w:eastAsia="cs-CZ" w:bidi="ar-SA"/>
        </w:rPr>
        <w:t xml:space="preserve">odst. </w:t>
      </w:r>
      <w:r w:rsidR="0098337B" w:rsidRPr="002E29AB">
        <w:rPr>
          <w:rFonts w:ascii="Arial" w:eastAsia="Times New Roman" w:hAnsi="Arial" w:cs="Arial"/>
          <w:lang w:eastAsia="cs-CZ" w:bidi="ar-SA"/>
        </w:rPr>
        <w:t>2.</w:t>
      </w:r>
      <w:r w:rsidR="0065335B">
        <w:rPr>
          <w:rFonts w:ascii="Arial" w:eastAsia="Times New Roman" w:hAnsi="Arial" w:cs="Arial"/>
          <w:lang w:eastAsia="cs-CZ" w:bidi="ar-SA"/>
        </w:rPr>
        <w:t>9</w:t>
      </w:r>
      <w:r w:rsidR="003172A6" w:rsidRPr="002E29AB">
        <w:rPr>
          <w:rFonts w:ascii="Arial" w:eastAsia="Times New Roman" w:hAnsi="Arial" w:cs="Arial"/>
          <w:lang w:eastAsia="cs-CZ" w:bidi="ar-SA"/>
        </w:rPr>
        <w:t xml:space="preserve"> </w:t>
      </w:r>
      <w:r w:rsidR="00C83DE8" w:rsidRPr="002E29AB">
        <w:rPr>
          <w:rFonts w:ascii="Arial" w:eastAsia="Times New Roman" w:hAnsi="Arial" w:cs="Arial"/>
          <w:lang w:eastAsia="cs-CZ" w:bidi="ar-SA"/>
        </w:rPr>
        <w:t xml:space="preserve">je Objednatel oprávněn po Dodavateli požadovat zaplacení </w:t>
      </w:r>
      <w:r w:rsidRPr="002E29AB">
        <w:rPr>
          <w:rFonts w:ascii="Arial" w:eastAsia="Times New Roman" w:hAnsi="Arial" w:cs="Arial"/>
          <w:lang w:eastAsia="cs-CZ" w:bidi="ar-SA"/>
        </w:rPr>
        <w:t>smluvní pokut</w:t>
      </w:r>
      <w:r w:rsidR="00C83DE8" w:rsidRPr="002E29AB">
        <w:rPr>
          <w:rFonts w:ascii="Arial" w:eastAsia="Times New Roman" w:hAnsi="Arial" w:cs="Arial"/>
          <w:lang w:eastAsia="cs-CZ" w:bidi="ar-SA"/>
        </w:rPr>
        <w:t>y a Dodavatel je v případě vyúčtování smluvní pokuty povinen ji zaplatit, a to</w:t>
      </w:r>
      <w:r w:rsidRPr="002E29AB">
        <w:rPr>
          <w:rFonts w:ascii="Arial" w:eastAsia="Times New Roman" w:hAnsi="Arial" w:cs="Arial"/>
          <w:lang w:eastAsia="cs-CZ" w:bidi="ar-SA"/>
        </w:rPr>
        <w:t xml:space="preserve"> ve výši </w:t>
      </w:r>
      <w:r w:rsidR="0098337B" w:rsidRPr="002E29AB">
        <w:rPr>
          <w:rFonts w:ascii="Arial" w:eastAsia="Times New Roman" w:hAnsi="Arial" w:cs="Arial"/>
          <w:lang w:eastAsia="cs-CZ" w:bidi="ar-SA"/>
        </w:rPr>
        <w:t>2</w:t>
      </w:r>
      <w:r w:rsidR="00FC1565" w:rsidRPr="002E29AB">
        <w:rPr>
          <w:rFonts w:ascii="Arial" w:eastAsia="Times New Roman" w:hAnsi="Arial" w:cs="Arial"/>
          <w:lang w:eastAsia="cs-CZ" w:bidi="ar-SA"/>
        </w:rPr>
        <w:t xml:space="preserve"> </w:t>
      </w:r>
      <w:r w:rsidR="0098337B" w:rsidRPr="002E29AB">
        <w:rPr>
          <w:rFonts w:ascii="Arial" w:eastAsia="Times New Roman" w:hAnsi="Arial" w:cs="Arial"/>
          <w:lang w:eastAsia="cs-CZ" w:bidi="ar-SA"/>
        </w:rPr>
        <w:t xml:space="preserve">000 </w:t>
      </w:r>
      <w:r w:rsidRPr="002E29AB">
        <w:rPr>
          <w:rFonts w:ascii="Arial" w:eastAsia="Times New Roman" w:hAnsi="Arial" w:cs="Arial"/>
          <w:lang w:eastAsia="cs-CZ" w:bidi="ar-SA"/>
        </w:rPr>
        <w:t xml:space="preserve">Kč za každý </w:t>
      </w:r>
      <w:r w:rsidR="0098337B" w:rsidRPr="002E29AB">
        <w:rPr>
          <w:rFonts w:ascii="Arial" w:eastAsia="Times New Roman" w:hAnsi="Arial" w:cs="Arial"/>
          <w:lang w:eastAsia="cs-CZ" w:bidi="ar-SA"/>
        </w:rPr>
        <w:t>den prodlení</w:t>
      </w:r>
      <w:r w:rsidRPr="002E29AB">
        <w:rPr>
          <w:rFonts w:ascii="Arial" w:eastAsia="Times New Roman" w:hAnsi="Arial" w:cs="Arial"/>
          <w:lang w:eastAsia="cs-CZ" w:bidi="ar-SA"/>
        </w:rPr>
        <w:t>;</w:t>
      </w:r>
    </w:p>
    <w:p w14:paraId="06ABAE70" w14:textId="1450F547" w:rsidR="0098337B" w:rsidRPr="002E29AB" w:rsidRDefault="0098337B" w:rsidP="008412D3">
      <w:pPr>
        <w:numPr>
          <w:ilvl w:val="2"/>
          <w:numId w:val="11"/>
        </w:numPr>
        <w:tabs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bookmarkStart w:id="115" w:name="_Hlk168945246"/>
      <w:r w:rsidRPr="002E29AB">
        <w:rPr>
          <w:rFonts w:ascii="Arial" w:eastAsia="Times New Roman" w:hAnsi="Arial" w:cs="Arial"/>
          <w:lang w:eastAsia="cs-CZ" w:bidi="ar-SA"/>
        </w:rPr>
        <w:t>případě porušení odst. 2.16 je Objednatel oprávněn po Dodavateli požadovat zaplacení smluvní pokuty a Dodavatel je v případě vyúčtování smluvní pokuty povinen ji zaplatit, a to ve výši 500 Kč za každý den prodlení</w:t>
      </w:r>
      <w:bookmarkEnd w:id="115"/>
      <w:r w:rsidRPr="002E29AB">
        <w:rPr>
          <w:rFonts w:ascii="Arial" w:eastAsia="Times New Roman" w:hAnsi="Arial" w:cs="Arial"/>
          <w:lang w:eastAsia="cs-CZ" w:bidi="ar-SA"/>
        </w:rPr>
        <w:t>;</w:t>
      </w:r>
    </w:p>
    <w:p w14:paraId="29B8F8E5" w14:textId="7756733B" w:rsidR="002C3305" w:rsidRPr="002E29AB" w:rsidRDefault="002C3305" w:rsidP="008412D3">
      <w:pPr>
        <w:numPr>
          <w:ilvl w:val="2"/>
          <w:numId w:val="11"/>
        </w:numPr>
        <w:tabs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r w:rsidRPr="002E29AB">
        <w:rPr>
          <w:rFonts w:ascii="Arial" w:eastAsia="Times New Roman" w:hAnsi="Arial" w:cs="Arial"/>
          <w:lang w:eastAsia="cs-CZ" w:bidi="ar-SA"/>
        </w:rPr>
        <w:t xml:space="preserve">v případě </w:t>
      </w:r>
      <w:r w:rsidR="005A0AB0" w:rsidRPr="002E29AB">
        <w:rPr>
          <w:rFonts w:ascii="Arial" w:eastAsia="Times New Roman" w:hAnsi="Arial" w:cs="Arial"/>
          <w:lang w:eastAsia="cs-CZ" w:bidi="ar-SA"/>
        </w:rPr>
        <w:t xml:space="preserve">porušení dílčího požadavku na služby dle </w:t>
      </w:r>
      <w:r w:rsidR="008569F3" w:rsidRPr="002E29AB">
        <w:rPr>
          <w:rFonts w:ascii="Arial" w:eastAsia="Times New Roman" w:hAnsi="Arial" w:cs="Arial"/>
          <w:lang w:eastAsia="cs-CZ" w:bidi="ar-SA"/>
        </w:rPr>
        <w:t xml:space="preserve">této </w:t>
      </w:r>
      <w:r w:rsidR="0098337B" w:rsidRPr="002E29AB">
        <w:rPr>
          <w:rFonts w:ascii="Arial" w:eastAsia="Times New Roman" w:hAnsi="Arial" w:cs="Arial"/>
          <w:lang w:eastAsia="cs-CZ" w:bidi="ar-SA"/>
        </w:rPr>
        <w:t xml:space="preserve">Dohody nebo </w:t>
      </w:r>
      <w:r w:rsidR="00945FF0" w:rsidRPr="002E29AB">
        <w:rPr>
          <w:rFonts w:ascii="Arial" w:hAnsi="Arial" w:cs="Arial"/>
          <w:lang w:eastAsia="cs-CZ" w:bidi="ar-SA"/>
        </w:rPr>
        <w:t>Dílčí smlouvy</w:t>
      </w:r>
      <w:r w:rsidR="0098337B" w:rsidRPr="002E29AB">
        <w:rPr>
          <w:rFonts w:ascii="Arial" w:eastAsia="Times New Roman" w:hAnsi="Arial" w:cs="Arial"/>
          <w:lang w:eastAsia="cs-CZ" w:bidi="ar-SA"/>
        </w:rPr>
        <w:t xml:space="preserve"> </w:t>
      </w:r>
      <w:r w:rsidRPr="002E29AB">
        <w:rPr>
          <w:rFonts w:ascii="Arial" w:eastAsia="Times New Roman" w:hAnsi="Arial" w:cs="Arial"/>
          <w:lang w:eastAsia="cs-CZ" w:bidi="ar-SA"/>
        </w:rPr>
        <w:t>Dodavatele</w:t>
      </w:r>
      <w:r w:rsidR="005A0AB0" w:rsidRPr="002E29AB">
        <w:rPr>
          <w:rFonts w:ascii="Arial" w:eastAsia="Times New Roman" w:hAnsi="Arial" w:cs="Arial"/>
          <w:lang w:eastAsia="cs-CZ" w:bidi="ar-SA"/>
        </w:rPr>
        <w:t xml:space="preserve">m, které však nebude mít dopad </w:t>
      </w:r>
      <w:r w:rsidR="005F111F" w:rsidRPr="002E29AB">
        <w:rPr>
          <w:rFonts w:ascii="Arial" w:eastAsia="Times New Roman" w:hAnsi="Arial" w:cs="Arial"/>
          <w:lang w:eastAsia="cs-CZ" w:bidi="ar-SA"/>
        </w:rPr>
        <w:t xml:space="preserve">na splnění sjednaných hodnot </w:t>
      </w:r>
      <w:r w:rsidR="00BC70EE" w:rsidRPr="002E29AB">
        <w:rPr>
          <w:rFonts w:ascii="Arial" w:eastAsia="Times New Roman" w:hAnsi="Arial" w:cs="Arial"/>
          <w:lang w:eastAsia="cs-CZ" w:bidi="ar-SA"/>
        </w:rPr>
        <w:t>GRPs</w:t>
      </w:r>
      <w:r w:rsidR="005F111F" w:rsidRPr="002E29AB">
        <w:rPr>
          <w:rFonts w:ascii="Arial" w:eastAsia="Times New Roman" w:hAnsi="Arial" w:cs="Arial"/>
          <w:lang w:eastAsia="cs-CZ" w:bidi="ar-SA"/>
        </w:rPr>
        <w:t xml:space="preserve"> a/nebo </w:t>
      </w:r>
      <w:r w:rsidR="00A8088E" w:rsidRPr="000474E7">
        <w:rPr>
          <w:rFonts w:ascii="Arial" w:hAnsi="Arial" w:cs="Arial"/>
          <w:lang w:eastAsia="cs-CZ" w:bidi="ar-SA"/>
        </w:rPr>
        <w:t>Přepočítan</w:t>
      </w:r>
      <w:r w:rsidR="00A8088E">
        <w:rPr>
          <w:rFonts w:ascii="Arial" w:hAnsi="Arial" w:cs="Arial"/>
          <w:lang w:eastAsia="cs-CZ" w:bidi="ar-SA"/>
        </w:rPr>
        <w:t>é</w:t>
      </w:r>
      <w:r w:rsidR="00A8088E" w:rsidRPr="000474E7">
        <w:rPr>
          <w:rFonts w:ascii="Arial" w:hAnsi="Arial" w:cs="Arial"/>
          <w:lang w:eastAsia="cs-CZ" w:bidi="ar-SA"/>
        </w:rPr>
        <w:t xml:space="preserve"> poslechovost</w:t>
      </w:r>
      <w:r w:rsidR="00A8088E">
        <w:rPr>
          <w:rFonts w:ascii="Arial" w:hAnsi="Arial" w:cs="Arial"/>
          <w:lang w:eastAsia="cs-CZ" w:bidi="ar-SA"/>
        </w:rPr>
        <w:t>i</w:t>
      </w:r>
      <w:r w:rsidR="00A8088E" w:rsidRPr="000474E7">
        <w:rPr>
          <w:rFonts w:ascii="Arial" w:hAnsi="Arial" w:cs="Arial"/>
          <w:lang w:eastAsia="cs-CZ" w:bidi="ar-SA"/>
        </w:rPr>
        <w:t xml:space="preserve"> u Rádií celkem</w:t>
      </w:r>
      <w:r w:rsidRPr="002E29AB">
        <w:rPr>
          <w:rFonts w:ascii="Arial" w:eastAsia="Times New Roman" w:hAnsi="Arial" w:cs="Arial"/>
          <w:lang w:eastAsia="cs-CZ" w:bidi="ar-SA"/>
        </w:rPr>
        <w:t>,</w:t>
      </w:r>
      <w:r w:rsidR="00C83DE8" w:rsidRPr="002E29AB">
        <w:rPr>
          <w:rFonts w:ascii="Arial" w:eastAsia="Times New Roman" w:hAnsi="Arial" w:cs="Arial"/>
          <w:lang w:eastAsia="cs-CZ" w:bidi="ar-SA"/>
        </w:rPr>
        <w:t xml:space="preserve"> je Objednatel oprávněn po Dodavateli požadovat zaplacení</w:t>
      </w:r>
      <w:r w:rsidRPr="002E29AB">
        <w:rPr>
          <w:rFonts w:ascii="Arial" w:eastAsia="Times New Roman" w:hAnsi="Arial" w:cs="Arial"/>
          <w:lang w:eastAsia="cs-CZ" w:bidi="ar-SA"/>
        </w:rPr>
        <w:t xml:space="preserve"> smluvní pokut</w:t>
      </w:r>
      <w:r w:rsidR="00C83DE8" w:rsidRPr="002E29AB">
        <w:rPr>
          <w:rFonts w:ascii="Arial" w:eastAsia="Times New Roman" w:hAnsi="Arial" w:cs="Arial"/>
          <w:lang w:eastAsia="cs-CZ" w:bidi="ar-SA"/>
        </w:rPr>
        <w:t>y a Dodavatel je v případě vyúčtování smluvní pokuty povinen ji zaplatit, a to</w:t>
      </w:r>
      <w:r w:rsidRPr="002E29AB">
        <w:rPr>
          <w:rFonts w:ascii="Arial" w:eastAsia="Times New Roman" w:hAnsi="Arial" w:cs="Arial"/>
          <w:lang w:eastAsia="cs-CZ" w:bidi="ar-SA"/>
        </w:rPr>
        <w:t xml:space="preserve"> ve výši </w:t>
      </w:r>
      <w:r w:rsidR="00107A28" w:rsidRPr="002E29AB">
        <w:rPr>
          <w:rFonts w:ascii="Arial" w:eastAsia="Times New Roman" w:hAnsi="Arial" w:cs="Arial"/>
          <w:lang w:eastAsia="cs-CZ" w:bidi="ar-SA"/>
        </w:rPr>
        <w:t>500</w:t>
      </w:r>
      <w:r w:rsidRPr="002E29AB">
        <w:rPr>
          <w:rFonts w:ascii="Arial" w:eastAsia="Times New Roman" w:hAnsi="Arial" w:cs="Arial"/>
          <w:lang w:eastAsia="cs-CZ" w:bidi="ar-SA"/>
        </w:rPr>
        <w:t xml:space="preserve"> Kč za každý </w:t>
      </w:r>
      <w:r w:rsidR="005F111F" w:rsidRPr="002E29AB">
        <w:rPr>
          <w:rFonts w:ascii="Arial" w:eastAsia="Times New Roman" w:hAnsi="Arial" w:cs="Arial"/>
          <w:lang w:eastAsia="cs-CZ" w:bidi="ar-SA"/>
        </w:rPr>
        <w:t>jednotlivý případ;</w:t>
      </w:r>
    </w:p>
    <w:p w14:paraId="50DE6246" w14:textId="78B00E61" w:rsidR="002D09F4" w:rsidRPr="002E29AB" w:rsidRDefault="002D09F4" w:rsidP="008412D3">
      <w:pPr>
        <w:numPr>
          <w:ilvl w:val="2"/>
          <w:numId w:val="11"/>
        </w:numPr>
        <w:tabs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r w:rsidRPr="002E29AB">
        <w:rPr>
          <w:rFonts w:ascii="Arial" w:eastAsia="Times New Roman" w:hAnsi="Arial" w:cs="Arial"/>
          <w:lang w:eastAsia="cs-CZ" w:bidi="ar-SA"/>
        </w:rPr>
        <w:t xml:space="preserve">v případě porušení závazného parametru </w:t>
      </w:r>
      <w:r w:rsidR="00BC70EE" w:rsidRPr="002E29AB">
        <w:rPr>
          <w:rFonts w:ascii="Arial" w:eastAsia="Times New Roman" w:hAnsi="Arial" w:cs="Arial"/>
          <w:lang w:eastAsia="cs-CZ" w:bidi="ar-SA"/>
        </w:rPr>
        <w:t>GRPs</w:t>
      </w:r>
      <w:r w:rsidR="00F22931" w:rsidRPr="002E29AB">
        <w:rPr>
          <w:rFonts w:ascii="Arial" w:eastAsia="Times New Roman" w:hAnsi="Arial" w:cs="Arial"/>
          <w:lang w:eastAsia="cs-CZ" w:bidi="ar-SA"/>
        </w:rPr>
        <w:t xml:space="preserve"> </w:t>
      </w:r>
      <w:r w:rsidRPr="002E29AB">
        <w:rPr>
          <w:rFonts w:ascii="Arial" w:eastAsia="Times New Roman" w:hAnsi="Arial" w:cs="Arial"/>
          <w:lang w:eastAsia="cs-CZ" w:bidi="ar-SA"/>
        </w:rPr>
        <w:t>pro konkrétní kampaň</w:t>
      </w:r>
      <w:r w:rsidR="0050645A" w:rsidRPr="002E29AB">
        <w:rPr>
          <w:rFonts w:ascii="Arial" w:eastAsia="Times New Roman" w:hAnsi="Arial" w:cs="Arial"/>
          <w:lang w:eastAsia="cs-CZ" w:bidi="ar-SA"/>
        </w:rPr>
        <w:t xml:space="preserve"> (v</w:t>
      </w:r>
      <w:r w:rsidR="00D313E2">
        <w:rPr>
          <w:rFonts w:ascii="Arial" w:eastAsia="Times New Roman" w:hAnsi="Arial" w:cs="Arial"/>
          <w:lang w:eastAsia="cs-CZ" w:bidi="ar-SA"/>
        </w:rPr>
        <w:t> </w:t>
      </w:r>
      <w:r w:rsidR="0050645A" w:rsidRPr="002E29AB">
        <w:rPr>
          <w:rFonts w:ascii="Arial" w:eastAsia="Times New Roman" w:hAnsi="Arial" w:cs="Arial"/>
          <w:lang w:eastAsia="cs-CZ" w:bidi="ar-SA"/>
        </w:rPr>
        <w:t>příslušném Q)</w:t>
      </w:r>
      <w:r w:rsidRPr="002E29AB">
        <w:rPr>
          <w:rFonts w:ascii="Arial" w:eastAsia="Times New Roman" w:hAnsi="Arial" w:cs="Arial"/>
          <w:lang w:eastAsia="cs-CZ" w:bidi="ar-SA"/>
        </w:rPr>
        <w:t xml:space="preserve"> </w:t>
      </w:r>
      <w:r w:rsidR="00C83DE8" w:rsidRPr="002E29AB">
        <w:rPr>
          <w:rFonts w:ascii="Arial" w:eastAsia="Times New Roman" w:hAnsi="Arial" w:cs="Arial"/>
          <w:lang w:eastAsia="cs-CZ" w:bidi="ar-SA"/>
        </w:rPr>
        <w:t xml:space="preserve">je Objednatel oprávněn po Dodavateli požadovat zaplacení </w:t>
      </w:r>
      <w:r w:rsidRPr="002E29AB">
        <w:rPr>
          <w:rFonts w:ascii="Arial" w:eastAsia="Times New Roman" w:hAnsi="Arial" w:cs="Arial"/>
          <w:lang w:eastAsia="cs-CZ" w:bidi="ar-SA"/>
        </w:rPr>
        <w:t>smluvní pokut</w:t>
      </w:r>
      <w:r w:rsidR="00C83DE8" w:rsidRPr="002E29AB">
        <w:rPr>
          <w:rFonts w:ascii="Arial" w:eastAsia="Times New Roman" w:hAnsi="Arial" w:cs="Arial"/>
          <w:lang w:eastAsia="cs-CZ" w:bidi="ar-SA"/>
        </w:rPr>
        <w:t xml:space="preserve">y a Dodavatel je v případě vyúčtování smluvní pokuty povinen ji zaplatit, a to ve výši </w:t>
      </w:r>
      <w:r w:rsidRPr="002E29AB">
        <w:rPr>
          <w:rFonts w:ascii="Arial" w:eastAsia="Times New Roman" w:hAnsi="Arial" w:cs="Arial"/>
          <w:lang w:eastAsia="cs-CZ" w:bidi="ar-SA"/>
        </w:rPr>
        <w:t>dle následujícího vzorce:</w:t>
      </w:r>
    </w:p>
    <w:p w14:paraId="2FFE98F2" w14:textId="5C1D2E80" w:rsidR="002D09F4" w:rsidRPr="002E29AB" w:rsidRDefault="008B4B4C" w:rsidP="001B138D">
      <w:pPr>
        <w:tabs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r w:rsidRPr="002E29AB">
        <w:rPr>
          <w:rFonts w:ascii="Arial" w:eastAsia="Times New Roman" w:hAnsi="Arial" w:cs="Arial"/>
          <w:lang w:eastAsia="cs-CZ" w:bidi="ar-SA"/>
        </w:rPr>
        <w:t>70 000 Kč za každých započatých deset nedodaných GRPs + [(sjednané GRPs pro konkrétní kampaň – skutečně poskytnuté GRPs pro konkrétní kampaň) *</w:t>
      </w:r>
      <w:r w:rsidR="00D313E2">
        <w:rPr>
          <w:rFonts w:ascii="Arial" w:eastAsia="Times New Roman" w:hAnsi="Arial" w:cs="Arial"/>
          <w:lang w:eastAsia="cs-CZ" w:bidi="ar-SA"/>
        </w:rPr>
        <w:t> </w:t>
      </w:r>
      <w:r w:rsidRPr="002E29AB">
        <w:rPr>
          <w:rFonts w:ascii="Arial" w:eastAsia="Times New Roman" w:hAnsi="Arial" w:cs="Arial"/>
          <w:lang w:eastAsia="cs-CZ" w:bidi="ar-SA"/>
        </w:rPr>
        <w:t>(cena konkrétní kampaně v Kč / sjednané GRPs pro konkrétní kampaň)]</w:t>
      </w:r>
    </w:p>
    <w:p w14:paraId="215F26C2" w14:textId="18FCA103" w:rsidR="0050645A" w:rsidRPr="002E29AB" w:rsidRDefault="0050645A" w:rsidP="008412D3">
      <w:pPr>
        <w:numPr>
          <w:ilvl w:val="2"/>
          <w:numId w:val="11"/>
        </w:numPr>
        <w:tabs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r w:rsidRPr="002E29AB">
        <w:rPr>
          <w:rFonts w:ascii="Arial" w:eastAsia="Times New Roman" w:hAnsi="Arial" w:cs="Arial"/>
          <w:lang w:eastAsia="cs-CZ" w:bidi="ar-SA"/>
        </w:rPr>
        <w:t>v případě porušení závazného parametru celkové</w:t>
      </w:r>
      <w:r w:rsidR="00920626">
        <w:rPr>
          <w:rFonts w:ascii="Arial" w:eastAsia="Times New Roman" w:hAnsi="Arial" w:cs="Arial"/>
          <w:lang w:eastAsia="cs-CZ" w:bidi="ar-SA"/>
        </w:rPr>
        <w:t xml:space="preserve"> přepočítané</w:t>
      </w:r>
      <w:r w:rsidRPr="002E29AB">
        <w:rPr>
          <w:rFonts w:ascii="Arial" w:eastAsia="Times New Roman" w:hAnsi="Arial" w:cs="Arial"/>
          <w:lang w:eastAsia="cs-CZ" w:bidi="ar-SA"/>
        </w:rPr>
        <w:t xml:space="preserve"> poslechovosti pro konkrétní kampaň (</w:t>
      </w:r>
      <w:r w:rsidR="008A450F" w:rsidRPr="008A450F">
        <w:rPr>
          <w:rFonts w:ascii="Arial" w:eastAsia="Times New Roman" w:hAnsi="Arial" w:cs="Arial"/>
          <w:lang w:eastAsia="cs-CZ" w:bidi="ar-SA"/>
        </w:rPr>
        <w:t>Přepočítaná poslechovost u Rádií celkem</w:t>
      </w:r>
      <w:r w:rsidR="008A450F">
        <w:rPr>
          <w:rFonts w:ascii="Arial" w:eastAsia="Times New Roman" w:hAnsi="Arial" w:cs="Arial"/>
          <w:lang w:eastAsia="cs-CZ" w:bidi="ar-SA"/>
        </w:rPr>
        <w:t xml:space="preserve"> </w:t>
      </w:r>
      <w:r w:rsidRPr="002E29AB">
        <w:rPr>
          <w:rFonts w:ascii="Arial" w:eastAsia="Times New Roman" w:hAnsi="Arial" w:cs="Arial"/>
          <w:lang w:eastAsia="cs-CZ" w:bidi="ar-SA"/>
        </w:rPr>
        <w:t xml:space="preserve">v příslušném Q) 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je Objednatel oprávněn po Dodavateli požadovat zaplacení </w:t>
      </w:r>
      <w:r w:rsidRPr="002E29AB">
        <w:rPr>
          <w:rFonts w:ascii="Arial" w:eastAsia="Times New Roman" w:hAnsi="Arial" w:cs="Arial"/>
          <w:lang w:eastAsia="cs-CZ" w:bidi="ar-SA"/>
        </w:rPr>
        <w:t>smluvní pokut</w:t>
      </w:r>
      <w:r w:rsidR="009A6B3A" w:rsidRPr="002E29AB">
        <w:rPr>
          <w:rFonts w:ascii="Arial" w:eastAsia="Times New Roman" w:hAnsi="Arial" w:cs="Arial"/>
          <w:lang w:eastAsia="cs-CZ" w:bidi="ar-SA"/>
        </w:rPr>
        <w:t>y a Dodavatel je v případě vyúčtování smluvní pokuty povinen ji zaplatit, a to ve výši</w:t>
      </w:r>
      <w:r w:rsidRPr="002E29AB">
        <w:rPr>
          <w:rFonts w:ascii="Arial" w:eastAsia="Times New Roman" w:hAnsi="Arial" w:cs="Arial"/>
          <w:lang w:eastAsia="cs-CZ" w:bidi="ar-SA"/>
        </w:rPr>
        <w:t xml:space="preserve"> dle následujícího vzorce:</w:t>
      </w:r>
    </w:p>
    <w:p w14:paraId="3F5267F8" w14:textId="6A891636" w:rsidR="002C3305" w:rsidRPr="002E29AB" w:rsidRDefault="008B4B4C" w:rsidP="001B138D">
      <w:pPr>
        <w:tabs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r w:rsidRPr="002E29AB">
        <w:rPr>
          <w:rFonts w:ascii="Arial" w:eastAsia="Times New Roman" w:hAnsi="Arial" w:cs="Arial"/>
          <w:lang w:eastAsia="cs-CZ" w:bidi="ar-SA"/>
        </w:rPr>
        <w:t>10 000 Kč za každých započatých deset neodvysílaných rádiových spotů +</w:t>
      </w:r>
      <w:r w:rsidR="00D313E2">
        <w:rPr>
          <w:rFonts w:ascii="Arial" w:eastAsia="Times New Roman" w:hAnsi="Arial" w:cs="Arial"/>
          <w:lang w:eastAsia="cs-CZ" w:bidi="ar-SA"/>
        </w:rPr>
        <w:t> </w:t>
      </w:r>
      <w:r w:rsidRPr="002E29AB">
        <w:rPr>
          <w:rFonts w:ascii="Arial" w:eastAsia="Times New Roman" w:hAnsi="Arial" w:cs="Arial"/>
          <w:lang w:eastAsia="cs-CZ" w:bidi="ar-SA"/>
        </w:rPr>
        <w:t>[(sjednaný počet rádiových spotů pro konkrétní kampaň – skutečně poskytnutý počet rádiových spotů pro konkrétní kampaň) * (cena konkrétní kampaně v Kč /</w:t>
      </w:r>
      <w:r w:rsidR="00D313E2">
        <w:rPr>
          <w:rFonts w:ascii="Arial" w:eastAsia="Times New Roman" w:hAnsi="Arial" w:cs="Arial"/>
          <w:lang w:eastAsia="cs-CZ" w:bidi="ar-SA"/>
        </w:rPr>
        <w:t> </w:t>
      </w:r>
      <w:r w:rsidRPr="002E29AB">
        <w:rPr>
          <w:rFonts w:ascii="Arial" w:eastAsia="Times New Roman" w:hAnsi="Arial" w:cs="Arial"/>
          <w:lang w:eastAsia="cs-CZ" w:bidi="ar-SA"/>
        </w:rPr>
        <w:t>sjednaný počet rádiových spotů pro konkrétní kampaň]</w:t>
      </w:r>
      <w:bookmarkEnd w:id="114"/>
    </w:p>
    <w:p w14:paraId="75F20340" w14:textId="2B2FDE91" w:rsidR="003172A6" w:rsidRPr="002E29AB" w:rsidRDefault="003172A6" w:rsidP="008412D3">
      <w:pPr>
        <w:numPr>
          <w:ilvl w:val="2"/>
          <w:numId w:val="11"/>
        </w:numPr>
        <w:tabs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bookmarkStart w:id="116" w:name="_Hlk167809264"/>
      <w:r w:rsidRPr="002E29AB">
        <w:rPr>
          <w:rFonts w:ascii="Arial" w:eastAsia="Times New Roman" w:hAnsi="Arial" w:cs="Arial"/>
          <w:lang w:eastAsia="cs-CZ" w:bidi="ar-SA"/>
        </w:rPr>
        <w:t xml:space="preserve">v případě nedodržení lhůty k předložení </w:t>
      </w:r>
      <w:r w:rsidRPr="002E29AB">
        <w:rPr>
          <w:rFonts w:ascii="Arial" w:hAnsi="Arial" w:cs="Arial"/>
          <w:lang w:eastAsia="cs-CZ" w:bidi="ar-SA"/>
        </w:rPr>
        <w:t xml:space="preserve">spotlistu nebo mediaplánu nebo upraveného spotlistu nebo mediaplánu </w:t>
      </w:r>
      <w:r w:rsidRPr="002E29AB">
        <w:rPr>
          <w:rFonts w:ascii="Arial" w:eastAsia="Times New Roman" w:hAnsi="Arial" w:cs="Arial"/>
          <w:lang w:eastAsia="cs-CZ" w:bidi="ar-SA"/>
        </w:rPr>
        <w:t>dle odst. 4.</w:t>
      </w:r>
      <w:r w:rsidR="00837A24">
        <w:rPr>
          <w:rFonts w:ascii="Arial" w:eastAsia="Times New Roman" w:hAnsi="Arial" w:cs="Arial"/>
          <w:lang w:eastAsia="cs-CZ" w:bidi="ar-SA"/>
        </w:rPr>
        <w:t>9</w:t>
      </w:r>
      <w:r w:rsidR="00837A24" w:rsidRPr="002E29AB">
        <w:rPr>
          <w:rFonts w:ascii="Arial" w:eastAsia="Times New Roman" w:hAnsi="Arial" w:cs="Arial"/>
          <w:lang w:eastAsia="cs-CZ" w:bidi="ar-SA"/>
        </w:rPr>
        <w:t xml:space="preserve"> </w:t>
      </w:r>
      <w:r w:rsidR="00FC1565" w:rsidRPr="002E29AB">
        <w:rPr>
          <w:rFonts w:ascii="Arial" w:eastAsia="Times New Roman" w:hAnsi="Arial" w:cs="Arial"/>
          <w:lang w:eastAsia="cs-CZ" w:bidi="ar-SA"/>
        </w:rPr>
        <w:t xml:space="preserve">Dohody </w:t>
      </w:r>
      <w:r w:rsidRPr="002E29AB">
        <w:rPr>
          <w:rFonts w:ascii="Arial" w:eastAsia="Times New Roman" w:hAnsi="Arial" w:cs="Arial"/>
          <w:lang w:eastAsia="cs-CZ" w:bidi="ar-SA"/>
        </w:rPr>
        <w:t>je Objednatel oprávněn po Dodavateli požadovat zaplacení</w:t>
      </w:r>
      <w:r w:rsidR="008976E7" w:rsidRPr="002E29AB">
        <w:rPr>
          <w:rFonts w:ascii="Arial" w:eastAsia="Times New Roman" w:hAnsi="Arial" w:cs="Arial"/>
          <w:lang w:eastAsia="cs-CZ" w:bidi="ar-SA"/>
        </w:rPr>
        <w:t xml:space="preserve"> smluvní pokuty a Dodavatel je v případě vyúčtování smluvní pokuty povinen ji zaplatit, a to ve výši </w:t>
      </w:r>
      <w:r w:rsidR="005E1C01" w:rsidRPr="002E29AB">
        <w:rPr>
          <w:rFonts w:ascii="Arial" w:eastAsia="Times New Roman" w:hAnsi="Arial" w:cs="Arial"/>
          <w:lang w:eastAsia="cs-CZ" w:bidi="ar-SA"/>
        </w:rPr>
        <w:t>5 000</w:t>
      </w:r>
      <w:r w:rsidR="008976E7" w:rsidRPr="002E29AB">
        <w:rPr>
          <w:rFonts w:ascii="Arial" w:eastAsia="Times New Roman" w:hAnsi="Arial" w:cs="Arial"/>
          <w:lang w:eastAsia="cs-CZ" w:bidi="ar-SA"/>
        </w:rPr>
        <w:t> Kč za každý započatý den prodlení.</w:t>
      </w:r>
    </w:p>
    <w:bookmarkEnd w:id="116"/>
    <w:p w14:paraId="576B7BAB" w14:textId="49D5D879" w:rsidR="002C3305" w:rsidRPr="002E29AB" w:rsidRDefault="002C3305" w:rsidP="008412D3">
      <w:pPr>
        <w:numPr>
          <w:ilvl w:val="2"/>
          <w:numId w:val="11"/>
        </w:numPr>
        <w:tabs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r w:rsidRPr="002E29AB">
        <w:rPr>
          <w:rFonts w:ascii="Arial" w:eastAsia="Times New Roman" w:hAnsi="Arial" w:cs="Arial"/>
          <w:lang w:eastAsia="cs-CZ" w:bidi="ar-SA"/>
        </w:rPr>
        <w:t xml:space="preserve">v případě nedodržení lhůty k provedení hodnocení dopadů navrhovaných změn předmětu plnění dle </w:t>
      </w:r>
      <w:r w:rsidR="00EB7472" w:rsidRPr="002E29AB">
        <w:rPr>
          <w:rFonts w:ascii="Arial" w:eastAsia="Times New Roman" w:hAnsi="Arial" w:cs="Arial"/>
          <w:lang w:eastAsia="cs-CZ" w:bidi="ar-SA"/>
        </w:rPr>
        <w:t>odst. 7.2</w:t>
      </w:r>
      <w:r w:rsidRPr="002E29AB">
        <w:rPr>
          <w:rFonts w:ascii="Arial" w:eastAsia="Times New Roman" w:hAnsi="Arial" w:cs="Arial"/>
          <w:lang w:eastAsia="cs-CZ" w:bidi="ar-SA"/>
        </w:rPr>
        <w:t xml:space="preserve"> 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je Objednatel oprávněn po Dodavateli požadovat zaplacení </w:t>
      </w:r>
      <w:r w:rsidRPr="002E29AB">
        <w:rPr>
          <w:rFonts w:ascii="Arial" w:eastAsia="Times New Roman" w:hAnsi="Arial" w:cs="Arial"/>
          <w:lang w:eastAsia="cs-CZ" w:bidi="ar-SA"/>
        </w:rPr>
        <w:t>smluvní pokut</w:t>
      </w:r>
      <w:r w:rsidR="009A6B3A" w:rsidRPr="002E29AB">
        <w:rPr>
          <w:rFonts w:ascii="Arial" w:eastAsia="Times New Roman" w:hAnsi="Arial" w:cs="Arial"/>
          <w:lang w:eastAsia="cs-CZ" w:bidi="ar-SA"/>
        </w:rPr>
        <w:t>y a Dodavatel je v případě vyúčtování smluvní pokuty povinen ji zaplatit, a to</w:t>
      </w:r>
      <w:r w:rsidRPr="002E29AB">
        <w:rPr>
          <w:rFonts w:ascii="Arial" w:eastAsia="Times New Roman" w:hAnsi="Arial" w:cs="Arial"/>
          <w:lang w:eastAsia="cs-CZ" w:bidi="ar-SA"/>
        </w:rPr>
        <w:t xml:space="preserve"> ve výši 500 Kč za každý i započatý den prodlení;</w:t>
      </w:r>
    </w:p>
    <w:p w14:paraId="74286AF0" w14:textId="22B62118" w:rsidR="002C3305" w:rsidRPr="002E29AB" w:rsidRDefault="002C3305" w:rsidP="008412D3">
      <w:pPr>
        <w:numPr>
          <w:ilvl w:val="2"/>
          <w:numId w:val="11"/>
        </w:numPr>
        <w:tabs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r w:rsidRPr="002E29AB">
        <w:rPr>
          <w:rFonts w:ascii="Arial" w:eastAsia="Times New Roman" w:hAnsi="Arial" w:cs="Arial"/>
          <w:lang w:eastAsia="cs-CZ" w:bidi="ar-SA"/>
        </w:rPr>
        <w:lastRenderedPageBreak/>
        <w:t xml:space="preserve">v případě porušení povinnosti Dodavatele k oznámení dle </w:t>
      </w:r>
      <w:r w:rsidR="00CB79EB" w:rsidRPr="002E29AB">
        <w:rPr>
          <w:rFonts w:ascii="Arial" w:eastAsia="Times New Roman" w:hAnsi="Arial" w:cs="Arial"/>
          <w:lang w:eastAsia="cs-CZ" w:bidi="ar-SA"/>
        </w:rPr>
        <w:t>odst. 5.</w:t>
      </w:r>
      <w:r w:rsidR="00F71871" w:rsidRPr="002E29AB">
        <w:rPr>
          <w:rFonts w:ascii="Arial" w:eastAsia="Times New Roman" w:hAnsi="Arial" w:cs="Arial"/>
          <w:lang w:eastAsia="cs-CZ" w:bidi="ar-SA"/>
        </w:rPr>
        <w:t>10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 je Objednatel oprávněn po Dodavateli požadovat zaplacení</w:t>
      </w:r>
      <w:r w:rsidRPr="002E29AB">
        <w:rPr>
          <w:rFonts w:ascii="Arial" w:eastAsia="Times New Roman" w:hAnsi="Arial" w:cs="Arial"/>
          <w:lang w:eastAsia="cs-CZ" w:bidi="ar-SA"/>
        </w:rPr>
        <w:t xml:space="preserve"> smluvní pokut</w:t>
      </w:r>
      <w:r w:rsidR="009A6B3A" w:rsidRPr="002E29AB">
        <w:rPr>
          <w:rFonts w:ascii="Arial" w:eastAsia="Times New Roman" w:hAnsi="Arial" w:cs="Arial"/>
          <w:lang w:eastAsia="cs-CZ" w:bidi="ar-SA"/>
        </w:rPr>
        <w:t>y a Dodavatel je v případě vyúčtování smluvní pokuty povinen ji zaplatit, a to</w:t>
      </w:r>
      <w:r w:rsidRPr="002E29AB">
        <w:rPr>
          <w:rFonts w:ascii="Arial" w:eastAsia="Times New Roman" w:hAnsi="Arial" w:cs="Arial"/>
          <w:lang w:eastAsia="cs-CZ" w:bidi="ar-SA"/>
        </w:rPr>
        <w:t xml:space="preserve"> ve výši ve výši 500 Kč za každý i započatý kalendářní den prodlení;</w:t>
      </w:r>
    </w:p>
    <w:p w14:paraId="5AA95A1A" w14:textId="77F8EFBC" w:rsidR="002C3305" w:rsidRPr="002E29AB" w:rsidRDefault="002C3305" w:rsidP="008412D3">
      <w:pPr>
        <w:numPr>
          <w:ilvl w:val="2"/>
          <w:numId w:val="11"/>
        </w:numPr>
        <w:tabs>
          <w:tab w:val="num" w:pos="850"/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bookmarkStart w:id="117" w:name="_Ref6314710"/>
      <w:r w:rsidRPr="002E29AB">
        <w:rPr>
          <w:rFonts w:ascii="Arial" w:eastAsia="Times New Roman" w:hAnsi="Arial" w:cs="Arial"/>
          <w:lang w:eastAsia="cs-CZ" w:bidi="ar-SA"/>
        </w:rPr>
        <w:t>v případě, že se jakékoliv prohlášení Dodavatele v čl.</w:t>
      </w:r>
      <w:r w:rsidR="00CB79EB" w:rsidRPr="002E29AB">
        <w:rPr>
          <w:rFonts w:ascii="Arial" w:eastAsia="Times New Roman" w:hAnsi="Arial" w:cs="Arial"/>
          <w:lang w:eastAsia="cs-CZ" w:bidi="ar-SA"/>
        </w:rPr>
        <w:t xml:space="preserve"> 9</w:t>
      </w:r>
      <w:r w:rsidRPr="002E29AB">
        <w:rPr>
          <w:rFonts w:ascii="Arial" w:eastAsia="Times New Roman" w:hAnsi="Arial" w:cs="Arial"/>
          <w:lang w:eastAsia="cs-CZ" w:bidi="ar-SA"/>
        </w:rPr>
        <w:t xml:space="preserve"> ukáže nepravdivým nebo Dodavatel poruší jinou povinnost dle tohoto článku </w:t>
      </w:r>
      <w:r w:rsidR="00FC1565" w:rsidRPr="002E29AB">
        <w:rPr>
          <w:rFonts w:ascii="Arial" w:eastAsia="Times New Roman" w:hAnsi="Arial" w:cs="Arial"/>
          <w:lang w:eastAsia="cs-CZ" w:bidi="ar-SA"/>
        </w:rPr>
        <w:t>Dohody</w:t>
      </w:r>
      <w:r w:rsidRPr="002E29AB">
        <w:rPr>
          <w:rFonts w:ascii="Arial" w:eastAsia="Times New Roman" w:hAnsi="Arial" w:cs="Arial"/>
          <w:lang w:eastAsia="cs-CZ" w:bidi="ar-SA"/>
        </w:rPr>
        <w:t xml:space="preserve">, 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je Objednatel oprávněn po Dodavateli požadovat zaplacení </w:t>
      </w:r>
      <w:r w:rsidRPr="002E29AB">
        <w:rPr>
          <w:rFonts w:ascii="Arial" w:eastAsia="Times New Roman" w:hAnsi="Arial" w:cs="Arial"/>
          <w:lang w:eastAsia="cs-CZ" w:bidi="ar-SA"/>
        </w:rPr>
        <w:t>v smluvní pokut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y a Dodavatel je v případě vyúčtování smluvní pokuty povinen ji zaplatit, a to </w:t>
      </w:r>
      <w:r w:rsidRPr="002E29AB">
        <w:rPr>
          <w:rFonts w:ascii="Arial" w:eastAsia="Times New Roman" w:hAnsi="Arial" w:cs="Arial"/>
          <w:lang w:eastAsia="cs-CZ" w:bidi="ar-SA"/>
        </w:rPr>
        <w:t xml:space="preserve">ve výši </w:t>
      </w:r>
      <w:r w:rsidR="00CB79EB" w:rsidRPr="002E29AB">
        <w:rPr>
          <w:rFonts w:ascii="Arial" w:eastAsia="Times New Roman" w:hAnsi="Arial" w:cs="Arial"/>
          <w:lang w:eastAsia="cs-CZ" w:bidi="ar-SA"/>
        </w:rPr>
        <w:t>500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 </w:t>
      </w:r>
      <w:r w:rsidRPr="002E29AB">
        <w:rPr>
          <w:rFonts w:ascii="Arial" w:eastAsia="Times New Roman" w:hAnsi="Arial" w:cs="Arial"/>
          <w:lang w:eastAsia="cs-CZ" w:bidi="ar-SA"/>
        </w:rPr>
        <w:t>000 Kč za každé jednotlivé porušení povinnosti;</w:t>
      </w:r>
      <w:bookmarkEnd w:id="117"/>
    </w:p>
    <w:p w14:paraId="074F6452" w14:textId="0899C2BB" w:rsidR="001B138D" w:rsidRPr="002E29AB" w:rsidRDefault="001B138D" w:rsidP="008412D3">
      <w:pPr>
        <w:numPr>
          <w:ilvl w:val="2"/>
          <w:numId w:val="11"/>
        </w:numPr>
        <w:tabs>
          <w:tab w:val="num" w:pos="850"/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r w:rsidRPr="002E29AB">
        <w:rPr>
          <w:rFonts w:ascii="Arial" w:eastAsia="Times New Roman" w:hAnsi="Arial" w:cs="Arial"/>
          <w:lang w:eastAsia="cs-CZ" w:bidi="ar-SA"/>
        </w:rPr>
        <w:t xml:space="preserve">v případě jakéhokoliv porušení čl. 10 Dodavatelem 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je Objednatel oprávněn po Dodavateli požadovat zaplacení </w:t>
      </w:r>
      <w:r w:rsidRPr="002E29AB">
        <w:rPr>
          <w:rFonts w:ascii="Arial" w:eastAsia="Times New Roman" w:hAnsi="Arial" w:cs="Arial"/>
          <w:lang w:eastAsia="cs-CZ" w:bidi="ar-SA"/>
        </w:rPr>
        <w:t>smluvní pokut</w:t>
      </w:r>
      <w:r w:rsidR="009A6B3A" w:rsidRPr="002E29AB">
        <w:rPr>
          <w:rFonts w:ascii="Arial" w:eastAsia="Times New Roman" w:hAnsi="Arial" w:cs="Arial"/>
          <w:lang w:eastAsia="cs-CZ" w:bidi="ar-SA"/>
        </w:rPr>
        <w:t>y a Dodavatel je v případě vyúčtování smluvní pokuty povinen ji zaplatit, a to</w:t>
      </w:r>
      <w:r w:rsidRPr="002E29AB">
        <w:rPr>
          <w:rFonts w:ascii="Arial" w:eastAsia="Times New Roman" w:hAnsi="Arial" w:cs="Arial"/>
          <w:lang w:eastAsia="cs-CZ" w:bidi="ar-SA"/>
        </w:rPr>
        <w:t xml:space="preserve"> ve výši 100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 </w:t>
      </w:r>
      <w:r w:rsidRPr="002E29AB">
        <w:rPr>
          <w:rFonts w:ascii="Arial" w:eastAsia="Times New Roman" w:hAnsi="Arial" w:cs="Arial"/>
          <w:lang w:eastAsia="cs-CZ" w:bidi="ar-SA"/>
        </w:rPr>
        <w:t>000 Kč za každé takové porušení;</w:t>
      </w:r>
    </w:p>
    <w:p w14:paraId="36B8B602" w14:textId="194388F8" w:rsidR="002C3305" w:rsidRPr="002E29AB" w:rsidRDefault="002C3305" w:rsidP="00ED17CD">
      <w:pPr>
        <w:numPr>
          <w:ilvl w:val="2"/>
          <w:numId w:val="11"/>
        </w:numPr>
        <w:tabs>
          <w:tab w:val="num" w:pos="850"/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r w:rsidRPr="002E29AB">
        <w:rPr>
          <w:rFonts w:ascii="Arial" w:eastAsia="Times New Roman" w:hAnsi="Arial" w:cs="Arial"/>
          <w:lang w:eastAsia="cs-CZ" w:bidi="ar-SA"/>
        </w:rPr>
        <w:t xml:space="preserve">v případě porušení povinnosti Dodavatele dle </w:t>
      </w:r>
      <w:r w:rsidR="00CB79EB" w:rsidRPr="002E29AB">
        <w:rPr>
          <w:rFonts w:ascii="Arial" w:eastAsia="Times New Roman" w:hAnsi="Arial" w:cs="Arial"/>
          <w:lang w:eastAsia="cs-CZ" w:bidi="ar-SA"/>
        </w:rPr>
        <w:t>odst.</w:t>
      </w:r>
      <w:r w:rsidRPr="002E29AB">
        <w:rPr>
          <w:rFonts w:ascii="Arial" w:eastAsia="Times New Roman" w:hAnsi="Arial" w:cs="Arial"/>
          <w:lang w:eastAsia="cs-CZ" w:bidi="ar-SA"/>
        </w:rPr>
        <w:t xml:space="preserve"> </w:t>
      </w:r>
      <w:r w:rsidRPr="002E29AB">
        <w:rPr>
          <w:rFonts w:ascii="Arial" w:eastAsia="Times New Roman" w:hAnsi="Arial" w:cs="Arial"/>
          <w:lang w:eastAsia="cs-CZ" w:bidi="ar-SA"/>
        </w:rPr>
        <w:fldChar w:fldCharType="begin"/>
      </w:r>
      <w:r w:rsidRPr="002E29AB">
        <w:rPr>
          <w:rFonts w:ascii="Arial" w:eastAsia="Times New Roman" w:hAnsi="Arial" w:cs="Arial"/>
          <w:lang w:eastAsia="cs-CZ" w:bidi="ar-SA"/>
        </w:rPr>
        <w:instrText xml:space="preserve"> REF _Ref137119837 \r \h  \* MERGEFORMAT </w:instrText>
      </w:r>
      <w:r w:rsidRPr="002E29AB">
        <w:rPr>
          <w:rFonts w:ascii="Arial" w:eastAsia="Times New Roman" w:hAnsi="Arial" w:cs="Arial"/>
          <w:lang w:eastAsia="cs-CZ" w:bidi="ar-SA"/>
        </w:rPr>
      </w:r>
      <w:r w:rsidRPr="002E29AB">
        <w:rPr>
          <w:rFonts w:ascii="Arial" w:eastAsia="Times New Roman" w:hAnsi="Arial" w:cs="Arial"/>
          <w:lang w:eastAsia="cs-CZ" w:bidi="ar-SA"/>
        </w:rPr>
        <w:fldChar w:fldCharType="separate"/>
      </w:r>
      <w:r w:rsidR="00ED17CD">
        <w:rPr>
          <w:rFonts w:ascii="Arial" w:eastAsia="Times New Roman" w:hAnsi="Arial" w:cs="Arial"/>
          <w:lang w:eastAsia="cs-CZ" w:bidi="ar-SA"/>
        </w:rPr>
        <w:t>6.5</w:t>
      </w:r>
      <w:r w:rsidRPr="002E29AB">
        <w:rPr>
          <w:rFonts w:ascii="Arial" w:eastAsia="Times New Roman" w:hAnsi="Arial" w:cs="Arial"/>
          <w:lang w:eastAsia="cs-CZ" w:bidi="ar-SA"/>
        </w:rPr>
        <w:fldChar w:fldCharType="end"/>
      </w:r>
      <w:r w:rsidRPr="002E29AB">
        <w:rPr>
          <w:rFonts w:ascii="Arial" w:eastAsia="Times New Roman" w:hAnsi="Arial" w:cs="Arial"/>
          <w:lang w:eastAsia="cs-CZ" w:bidi="ar-SA"/>
        </w:rPr>
        <w:t xml:space="preserve"> 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je Objednatel oprávněn po Dodavateli požadovat zaplacení </w:t>
      </w:r>
      <w:r w:rsidRPr="002E29AB">
        <w:rPr>
          <w:rFonts w:ascii="Arial" w:eastAsia="Times New Roman" w:hAnsi="Arial" w:cs="Arial"/>
          <w:lang w:eastAsia="cs-CZ" w:bidi="ar-SA"/>
        </w:rPr>
        <w:t>smluvní pokut</w:t>
      </w:r>
      <w:r w:rsidR="009A6B3A" w:rsidRPr="002E29AB">
        <w:rPr>
          <w:rFonts w:ascii="Arial" w:eastAsia="Times New Roman" w:hAnsi="Arial" w:cs="Arial"/>
          <w:lang w:eastAsia="cs-CZ" w:bidi="ar-SA"/>
        </w:rPr>
        <w:t>y a Dodavatel je v případě vyúčtování smluvní pokuty povinen ji zaplatit, a to</w:t>
      </w:r>
      <w:r w:rsidRPr="002E29AB">
        <w:rPr>
          <w:rFonts w:ascii="Arial" w:eastAsia="Times New Roman" w:hAnsi="Arial" w:cs="Arial"/>
          <w:lang w:eastAsia="cs-CZ" w:bidi="ar-SA"/>
        </w:rPr>
        <w:t xml:space="preserve"> ve výši </w:t>
      </w:r>
      <w:r w:rsidR="00CB79EB" w:rsidRPr="002E29AB">
        <w:rPr>
          <w:rFonts w:ascii="Arial" w:eastAsia="Times New Roman" w:hAnsi="Arial" w:cs="Arial"/>
          <w:lang w:eastAsia="cs-CZ" w:bidi="ar-SA"/>
        </w:rPr>
        <w:t>2</w:t>
      </w:r>
      <w:r w:rsidRPr="002E29AB">
        <w:rPr>
          <w:rFonts w:ascii="Arial" w:eastAsia="Times New Roman" w:hAnsi="Arial" w:cs="Arial"/>
          <w:lang w:eastAsia="cs-CZ" w:bidi="ar-SA"/>
        </w:rPr>
        <w:t>0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 </w:t>
      </w:r>
      <w:r w:rsidRPr="002E29AB">
        <w:rPr>
          <w:rFonts w:ascii="Arial" w:eastAsia="Times New Roman" w:hAnsi="Arial" w:cs="Arial"/>
          <w:lang w:eastAsia="cs-CZ" w:bidi="ar-SA"/>
        </w:rPr>
        <w:t>000 Kč za každé takové porušení;</w:t>
      </w:r>
    </w:p>
    <w:p w14:paraId="6EE55A9C" w14:textId="45CADBB2" w:rsidR="00CB79EB" w:rsidRDefault="00CB79EB" w:rsidP="008412D3">
      <w:pPr>
        <w:numPr>
          <w:ilvl w:val="2"/>
          <w:numId w:val="11"/>
        </w:numPr>
        <w:tabs>
          <w:tab w:val="num" w:pos="850"/>
          <w:tab w:val="num" w:pos="1276"/>
          <w:tab w:val="num" w:pos="1560"/>
        </w:tabs>
        <w:suppressAutoHyphens/>
        <w:spacing w:after="120"/>
        <w:ind w:left="1276"/>
        <w:outlineLvl w:val="1"/>
        <w:rPr>
          <w:rFonts w:ascii="Arial" w:eastAsia="Times New Roman" w:hAnsi="Arial" w:cs="Arial"/>
          <w:lang w:eastAsia="cs-CZ" w:bidi="ar-SA"/>
        </w:rPr>
      </w:pPr>
      <w:r w:rsidRPr="002E29AB">
        <w:rPr>
          <w:rFonts w:ascii="Arial" w:eastAsia="Times New Roman" w:hAnsi="Arial" w:cs="Arial"/>
          <w:lang w:eastAsia="cs-CZ" w:bidi="ar-SA"/>
        </w:rPr>
        <w:t xml:space="preserve">v případě porušení povinnosti Dodavatele dle odst. 6.6.1 až 6.6.3 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je Objednatel oprávněn po Dodavateli požadovat zaplacení </w:t>
      </w:r>
      <w:r w:rsidRPr="002E29AB">
        <w:rPr>
          <w:rFonts w:ascii="Arial" w:eastAsia="Times New Roman" w:hAnsi="Arial" w:cs="Arial"/>
          <w:lang w:eastAsia="cs-CZ" w:bidi="ar-SA"/>
        </w:rPr>
        <w:t>smluvní pokut</w:t>
      </w:r>
      <w:r w:rsidR="009A6B3A" w:rsidRPr="002E29AB">
        <w:rPr>
          <w:rFonts w:ascii="Arial" w:eastAsia="Times New Roman" w:hAnsi="Arial" w:cs="Arial"/>
          <w:lang w:eastAsia="cs-CZ" w:bidi="ar-SA"/>
        </w:rPr>
        <w:t>y a Dodavatel je v případě vyúčtování smluvní pokuty povinen ji zaplatit, a to</w:t>
      </w:r>
      <w:r w:rsidRPr="002E29AB">
        <w:rPr>
          <w:rFonts w:ascii="Arial" w:eastAsia="Times New Roman" w:hAnsi="Arial" w:cs="Arial"/>
          <w:lang w:eastAsia="cs-CZ" w:bidi="ar-SA"/>
        </w:rPr>
        <w:t xml:space="preserve"> ve výši 20</w:t>
      </w:r>
      <w:r w:rsidR="009A6B3A" w:rsidRPr="002E29AB">
        <w:rPr>
          <w:rFonts w:ascii="Arial" w:eastAsia="Times New Roman" w:hAnsi="Arial" w:cs="Arial"/>
          <w:lang w:eastAsia="cs-CZ" w:bidi="ar-SA"/>
        </w:rPr>
        <w:t xml:space="preserve"> </w:t>
      </w:r>
      <w:r w:rsidRPr="002E29AB">
        <w:rPr>
          <w:rFonts w:ascii="Arial" w:eastAsia="Times New Roman" w:hAnsi="Arial" w:cs="Arial"/>
          <w:lang w:eastAsia="cs-CZ" w:bidi="ar-SA"/>
        </w:rPr>
        <w:t>000 Kč za každé takové porušení</w:t>
      </w:r>
      <w:bookmarkStart w:id="118" w:name="_Hlk168942206"/>
      <w:r w:rsidR="000C15BD" w:rsidRPr="002E29AB">
        <w:rPr>
          <w:rFonts w:ascii="Arial" w:eastAsia="Times New Roman" w:hAnsi="Arial" w:cs="Arial"/>
          <w:lang w:eastAsia="cs-CZ" w:bidi="ar-SA"/>
        </w:rPr>
        <w:t xml:space="preserve">; tato smluvní pokuta se neuplatní v případě prodlení člena Realizačního týmu s odpovědí v </w:t>
      </w:r>
      <w:r w:rsidR="000C15BD" w:rsidRPr="002E29AB">
        <w:rPr>
          <w:rFonts w:ascii="Arial" w:hAnsi="Arial" w:cs="Arial"/>
          <w:lang w:eastAsia="cs-CZ" w:bidi="ar-SA"/>
        </w:rPr>
        <w:t xml:space="preserve">reakční době na e-mailové požadavky Objednatele </w:t>
      </w:r>
      <w:r w:rsidR="000C15BD" w:rsidRPr="002E29AB">
        <w:rPr>
          <w:rFonts w:ascii="Arial" w:eastAsia="Times New Roman" w:hAnsi="Arial" w:cs="Arial"/>
          <w:lang w:eastAsia="cs-CZ" w:bidi="ar-SA"/>
        </w:rPr>
        <w:t>dle odst. 6.6.1</w:t>
      </w:r>
      <w:bookmarkEnd w:id="118"/>
      <w:r w:rsidRPr="002E29AB">
        <w:rPr>
          <w:rFonts w:ascii="Arial" w:eastAsia="Times New Roman" w:hAnsi="Arial" w:cs="Arial"/>
          <w:lang w:eastAsia="cs-CZ" w:bidi="ar-SA"/>
        </w:rPr>
        <w:t>;</w:t>
      </w:r>
    </w:p>
    <w:p w14:paraId="125B241E" w14:textId="2F800551" w:rsidR="00FA370B" w:rsidRPr="00351E2A" w:rsidRDefault="00E049BD" w:rsidP="008412D3">
      <w:pPr>
        <w:numPr>
          <w:ilvl w:val="2"/>
          <w:numId w:val="11"/>
        </w:numPr>
        <w:suppressAutoHyphens/>
        <w:spacing w:after="120"/>
        <w:outlineLvl w:val="1"/>
        <w:rPr>
          <w:rFonts w:ascii="Arial" w:eastAsia="Times New Roman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neuhradí-li</w:t>
      </w:r>
      <w:r w:rsidR="00BC7B99">
        <w:rPr>
          <w:rFonts w:ascii="Arial" w:hAnsi="Arial" w:cs="Arial"/>
          <w:lang w:eastAsia="cs-CZ" w:bidi="ar-SA"/>
        </w:rPr>
        <w:t xml:space="preserve"> Dodavatel </w:t>
      </w:r>
      <w:r>
        <w:rPr>
          <w:rFonts w:ascii="Arial" w:hAnsi="Arial" w:cs="Arial"/>
          <w:lang w:eastAsia="cs-CZ" w:bidi="ar-SA"/>
        </w:rPr>
        <w:t xml:space="preserve">bez oprávněného důvodu </w:t>
      </w:r>
      <w:r w:rsidR="00BC7B99">
        <w:rPr>
          <w:rFonts w:ascii="Arial" w:hAnsi="Arial" w:cs="Arial"/>
          <w:lang w:eastAsia="cs-CZ" w:bidi="ar-SA"/>
        </w:rPr>
        <w:t xml:space="preserve">platbu třetím osobám </w:t>
      </w:r>
      <w:r>
        <w:rPr>
          <w:rFonts w:ascii="Arial" w:hAnsi="Arial" w:cs="Arial"/>
          <w:lang w:eastAsia="cs-CZ" w:bidi="ar-SA"/>
        </w:rPr>
        <w:t>ve</w:t>
      </w:r>
      <w:r w:rsidR="00E349D9">
        <w:rPr>
          <w:rFonts w:ascii="Arial" w:hAnsi="Arial" w:cs="Arial"/>
          <w:lang w:eastAsia="cs-CZ" w:bidi="ar-SA"/>
        </w:rPr>
        <w:t> </w:t>
      </w:r>
      <w:r>
        <w:rPr>
          <w:rFonts w:ascii="Arial" w:hAnsi="Arial" w:cs="Arial"/>
          <w:lang w:eastAsia="cs-CZ" w:bidi="ar-SA"/>
        </w:rPr>
        <w:t xml:space="preserve">smyslu </w:t>
      </w:r>
      <w:r w:rsidR="00BC7B99">
        <w:rPr>
          <w:rFonts w:ascii="Arial" w:hAnsi="Arial" w:cs="Arial"/>
          <w:lang w:eastAsia="cs-CZ" w:bidi="ar-SA"/>
        </w:rPr>
        <w:t xml:space="preserve">odst. 6.12 </w:t>
      </w:r>
      <w:r>
        <w:rPr>
          <w:rFonts w:ascii="Arial" w:hAnsi="Arial" w:cs="Arial"/>
          <w:lang w:eastAsia="cs-CZ" w:bidi="ar-SA"/>
        </w:rPr>
        <w:t xml:space="preserve">do 30 dnů </w:t>
      </w:r>
      <w:r w:rsidRPr="00E9283F">
        <w:rPr>
          <w:rFonts w:ascii="Arial" w:hAnsi="Arial" w:cs="Arial"/>
          <w:lang w:eastAsia="cs-CZ" w:bidi="ar-SA"/>
        </w:rPr>
        <w:t>od poskytnutí úhrady za dané plnění Objednatelem</w:t>
      </w:r>
      <w:r>
        <w:rPr>
          <w:rFonts w:ascii="Arial" w:hAnsi="Arial" w:cs="Arial"/>
          <w:lang w:eastAsia="cs-CZ" w:bidi="ar-SA"/>
        </w:rPr>
        <w:t xml:space="preserve"> </w:t>
      </w:r>
      <w:r w:rsidR="00BC7B99">
        <w:rPr>
          <w:rFonts w:ascii="Arial" w:hAnsi="Arial" w:cs="Arial"/>
          <w:lang w:eastAsia="cs-CZ" w:bidi="ar-SA"/>
        </w:rPr>
        <w:t xml:space="preserve">a </w:t>
      </w:r>
      <w:r w:rsidR="00E349D9">
        <w:rPr>
          <w:rFonts w:ascii="Arial" w:hAnsi="Arial" w:cs="Arial"/>
          <w:lang w:eastAsia="cs-CZ" w:bidi="ar-SA"/>
        </w:rPr>
        <w:t>zjistí-li Objednatel</w:t>
      </w:r>
      <w:r w:rsidR="00BC7B99">
        <w:rPr>
          <w:rFonts w:ascii="Arial" w:hAnsi="Arial" w:cs="Arial"/>
          <w:lang w:eastAsia="cs-CZ" w:bidi="ar-SA"/>
        </w:rPr>
        <w:t xml:space="preserve"> porušení této povinnosti Dodavatele</w:t>
      </w:r>
      <w:r w:rsidR="00E349D9">
        <w:rPr>
          <w:rFonts w:ascii="Arial" w:hAnsi="Arial" w:cs="Arial"/>
          <w:lang w:eastAsia="cs-CZ" w:bidi="ar-SA"/>
        </w:rPr>
        <w:t xml:space="preserve">m, </w:t>
      </w:r>
      <w:r w:rsidR="00BC7B99">
        <w:rPr>
          <w:rFonts w:ascii="Arial" w:hAnsi="Arial" w:cs="Arial"/>
          <w:lang w:eastAsia="cs-CZ" w:bidi="ar-SA"/>
        </w:rPr>
        <w:t xml:space="preserve">je Objednatel </w:t>
      </w:r>
      <w:r w:rsidR="00FA370B">
        <w:rPr>
          <w:rFonts w:ascii="Arial" w:hAnsi="Arial" w:cs="Arial"/>
          <w:lang w:eastAsia="cs-CZ" w:bidi="ar-SA"/>
        </w:rPr>
        <w:t>oprávněn po Dodavateli požadovat zaplacení smluvní pokuty</w:t>
      </w:r>
      <w:r w:rsidR="00FA370B" w:rsidRPr="00FA370B">
        <w:rPr>
          <w:rFonts w:ascii="Arial" w:eastAsia="Times New Roman" w:hAnsi="Arial" w:cs="Arial"/>
          <w:lang w:eastAsia="cs-CZ" w:bidi="ar-SA"/>
        </w:rPr>
        <w:t xml:space="preserve"> </w:t>
      </w:r>
      <w:r w:rsidR="00FA370B" w:rsidRPr="002E29AB">
        <w:rPr>
          <w:rFonts w:ascii="Arial" w:eastAsia="Times New Roman" w:hAnsi="Arial" w:cs="Arial"/>
          <w:lang w:eastAsia="cs-CZ" w:bidi="ar-SA"/>
        </w:rPr>
        <w:t xml:space="preserve">a Dodavatel je v případě vyúčtování smluvní pokuty povinen ji zaplatit, a to </w:t>
      </w:r>
      <w:r w:rsidR="00FA370B">
        <w:rPr>
          <w:rFonts w:ascii="Arial" w:hAnsi="Arial" w:cs="Arial"/>
          <w:lang w:eastAsia="cs-CZ" w:bidi="ar-SA"/>
        </w:rPr>
        <w:t xml:space="preserve">ve výši </w:t>
      </w:r>
      <w:r w:rsidR="003609CC">
        <w:rPr>
          <w:rFonts w:ascii="Arial" w:hAnsi="Arial" w:cs="Arial"/>
          <w:lang w:eastAsia="cs-CZ" w:bidi="ar-SA"/>
        </w:rPr>
        <w:t>5</w:t>
      </w:r>
      <w:r w:rsidR="00BC7B99">
        <w:rPr>
          <w:rFonts w:ascii="Arial" w:hAnsi="Arial" w:cs="Arial"/>
          <w:lang w:eastAsia="cs-CZ" w:bidi="ar-SA"/>
        </w:rPr>
        <w:t>0 000 Kč</w:t>
      </w:r>
      <w:r w:rsidR="00FA370B">
        <w:rPr>
          <w:rFonts w:ascii="Arial" w:hAnsi="Arial" w:cs="Arial"/>
          <w:lang w:eastAsia="cs-CZ" w:bidi="ar-SA"/>
        </w:rPr>
        <w:t xml:space="preserve"> </w:t>
      </w:r>
      <w:r w:rsidR="00BC7B99">
        <w:rPr>
          <w:rFonts w:ascii="Arial" w:hAnsi="Arial" w:cs="Arial"/>
          <w:lang w:eastAsia="cs-CZ" w:bidi="ar-SA"/>
        </w:rPr>
        <w:t>za každ</w:t>
      </w:r>
      <w:r w:rsidR="009829F7">
        <w:rPr>
          <w:rFonts w:ascii="Arial" w:hAnsi="Arial" w:cs="Arial"/>
          <w:lang w:eastAsia="cs-CZ" w:bidi="ar-SA"/>
        </w:rPr>
        <w:t>ý</w:t>
      </w:r>
      <w:r w:rsidR="00BC7B99">
        <w:rPr>
          <w:rFonts w:ascii="Arial" w:hAnsi="Arial" w:cs="Arial"/>
          <w:lang w:eastAsia="cs-CZ" w:bidi="ar-SA"/>
        </w:rPr>
        <w:t xml:space="preserve"> zjištěný případ</w:t>
      </w:r>
      <w:r w:rsidR="00FA370B">
        <w:rPr>
          <w:rFonts w:ascii="Arial" w:hAnsi="Arial" w:cs="Arial"/>
          <w:lang w:eastAsia="cs-CZ" w:bidi="ar-SA"/>
        </w:rPr>
        <w:t>.</w:t>
      </w:r>
    </w:p>
    <w:p w14:paraId="21D36048" w14:textId="5D58C2B9" w:rsidR="002C3305" w:rsidRPr="002C3305" w:rsidRDefault="002C3305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Zaplacením smluvní pokuty není jakkoliv dotčen nárok Objednatele na náhradu škody; </w:t>
      </w:r>
      <w:r w:rsidR="009E2A0C">
        <w:rPr>
          <w:rFonts w:ascii="Arial" w:hAnsi="Arial" w:cs="Arial"/>
          <w:lang w:eastAsia="cs-CZ" w:bidi="ar-SA"/>
        </w:rPr>
        <w:t>oba nároky je Objednatel oprávněn uplatňovat samostatně vedle sebe a</w:t>
      </w:r>
      <w:r w:rsidR="00E349D9">
        <w:rPr>
          <w:rFonts w:ascii="Arial" w:hAnsi="Arial" w:cs="Arial"/>
          <w:lang w:eastAsia="cs-CZ" w:bidi="ar-SA"/>
        </w:rPr>
        <w:t> </w:t>
      </w:r>
      <w:r w:rsidR="009E2A0C">
        <w:rPr>
          <w:rFonts w:ascii="Arial" w:hAnsi="Arial" w:cs="Arial"/>
          <w:lang w:eastAsia="cs-CZ" w:bidi="ar-SA"/>
        </w:rPr>
        <w:t xml:space="preserve">sjednání smluvní pokuty nemá vliv na odpovědnost za škodu, její uplatňování, výši a právo na její náhradu. </w:t>
      </w:r>
      <w:r w:rsidRPr="002C3305">
        <w:rPr>
          <w:rFonts w:ascii="Arial" w:hAnsi="Arial" w:cs="Arial"/>
          <w:lang w:eastAsia="cs-CZ" w:bidi="ar-SA"/>
        </w:rPr>
        <w:t xml:space="preserve"> </w:t>
      </w:r>
      <w:r w:rsidR="009E2A0C">
        <w:rPr>
          <w:rFonts w:ascii="Arial" w:hAnsi="Arial" w:cs="Arial"/>
          <w:lang w:eastAsia="cs-CZ" w:bidi="ar-SA"/>
        </w:rPr>
        <w:t xml:space="preserve">Není-li v této </w:t>
      </w:r>
      <w:r w:rsidR="00145E79">
        <w:rPr>
          <w:rFonts w:ascii="Arial" w:eastAsia="Times New Roman" w:hAnsi="Arial" w:cs="Arial"/>
          <w:lang w:eastAsia="cs-CZ" w:bidi="ar-SA"/>
        </w:rPr>
        <w:t>Dohodě</w:t>
      </w:r>
      <w:r w:rsidR="0083182E">
        <w:rPr>
          <w:rFonts w:ascii="Arial" w:eastAsia="Times New Roman" w:hAnsi="Arial" w:cs="Arial"/>
          <w:lang w:eastAsia="cs-CZ" w:bidi="ar-SA"/>
        </w:rPr>
        <w:t xml:space="preserve"> </w:t>
      </w:r>
      <w:r w:rsidR="009E2A0C">
        <w:rPr>
          <w:rFonts w:ascii="Arial" w:hAnsi="Arial" w:cs="Arial"/>
          <w:lang w:eastAsia="cs-CZ" w:bidi="ar-SA"/>
        </w:rPr>
        <w:t>stanoveno jinak, z</w:t>
      </w:r>
      <w:r w:rsidRPr="002C3305">
        <w:rPr>
          <w:rFonts w:ascii="Arial" w:hAnsi="Arial" w:cs="Arial"/>
          <w:lang w:eastAsia="cs-CZ" w:bidi="ar-SA"/>
        </w:rPr>
        <w:t>aplacením smluvní pokuty není dotčeno splnění povinnosti, která je jejich prostřednictvím zajištěna.</w:t>
      </w:r>
    </w:p>
    <w:p w14:paraId="45217DDA" w14:textId="31332C4B" w:rsidR="002C3305" w:rsidRPr="002C3305" w:rsidRDefault="002C3305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V případě prodlení </w:t>
      </w:r>
      <w:r w:rsidR="009E2A0C">
        <w:rPr>
          <w:rFonts w:ascii="Arial" w:hAnsi="Arial" w:cs="Arial"/>
          <w:lang w:eastAsia="cs-CZ" w:bidi="ar-SA"/>
        </w:rPr>
        <w:t>Objednatele se zaplacením řádně vystavené faktury je Dodavatel oprávněn do Objednateli požadovat zaplacení úroku z prodlení a Objednatel je</w:t>
      </w:r>
      <w:r w:rsidR="00E349D9">
        <w:rPr>
          <w:rFonts w:ascii="Arial" w:hAnsi="Arial" w:cs="Arial"/>
          <w:lang w:eastAsia="cs-CZ" w:bidi="ar-SA"/>
        </w:rPr>
        <w:t> </w:t>
      </w:r>
      <w:r w:rsidR="009E2A0C">
        <w:rPr>
          <w:rFonts w:ascii="Arial" w:hAnsi="Arial" w:cs="Arial"/>
          <w:lang w:eastAsia="cs-CZ" w:bidi="ar-SA"/>
        </w:rPr>
        <w:t xml:space="preserve">v případě jeho vyúčtování povinen jej zaplatit, a to ve výši 0,05 % z dlužné částky za každý započatý den prodlení. </w:t>
      </w:r>
    </w:p>
    <w:bookmarkEnd w:id="113"/>
    <w:p w14:paraId="3156D74A" w14:textId="25E5D6BA" w:rsidR="00D60359" w:rsidRDefault="00054ED6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r>
        <w:rPr>
          <w:rFonts w:ascii="Arial" w:eastAsia="Times New Roman" w:hAnsi="Arial" w:cs="Arial"/>
          <w:b/>
          <w:bCs/>
          <w:kern w:val="32"/>
          <w:lang w:eastAsia="cs-CZ" w:bidi="ar-SA"/>
        </w:rPr>
        <w:br w:type="column"/>
      </w:r>
      <w:r w:rsidR="00D60359">
        <w:rPr>
          <w:rFonts w:ascii="Arial" w:eastAsia="Times New Roman" w:hAnsi="Arial" w:cs="Arial"/>
          <w:b/>
          <w:bCs/>
          <w:kern w:val="32"/>
          <w:lang w:eastAsia="cs-CZ" w:bidi="ar-SA"/>
        </w:rPr>
        <w:lastRenderedPageBreak/>
        <w:t>Odpovědné veřejné zadávání</w:t>
      </w:r>
    </w:p>
    <w:p w14:paraId="3D7562E5" w14:textId="2D59C578" w:rsidR="00D60359" w:rsidRDefault="00D60359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r w:rsidRPr="00D60359">
        <w:rPr>
          <w:rFonts w:ascii="Arial" w:hAnsi="Arial" w:cs="Arial"/>
          <w:lang w:eastAsia="cs-CZ" w:bidi="ar-SA"/>
        </w:rPr>
        <w:t xml:space="preserve">Dodavatel bude při plnění </w:t>
      </w:r>
      <w:r w:rsidR="00145E79">
        <w:rPr>
          <w:rFonts w:ascii="Arial" w:eastAsia="Times New Roman" w:hAnsi="Arial" w:cs="Arial"/>
          <w:lang w:eastAsia="cs-CZ" w:bidi="ar-SA"/>
        </w:rPr>
        <w:t>Dohody</w:t>
      </w:r>
      <w:r w:rsidR="00FB337D">
        <w:rPr>
          <w:rFonts w:ascii="Arial" w:eastAsia="Times New Roman" w:hAnsi="Arial" w:cs="Arial"/>
          <w:lang w:eastAsia="cs-CZ" w:bidi="ar-SA"/>
        </w:rPr>
        <w:t xml:space="preserve"> </w:t>
      </w:r>
      <w:r w:rsidRPr="00D60359">
        <w:rPr>
          <w:rFonts w:ascii="Arial" w:hAnsi="Arial" w:cs="Arial"/>
          <w:lang w:eastAsia="cs-CZ" w:bidi="ar-SA"/>
        </w:rPr>
        <w:t>respektovat předpisy týkající se bezpečnosti práce a technických zařízení, zejména zákona č. 309/2006 Sb., kterým se upravují další požadavky bezpečnosti a ochrany zdraví při práci v pracovněprávních vztazích a</w:t>
      </w:r>
      <w:r w:rsidR="00B15BC8">
        <w:rPr>
          <w:rFonts w:ascii="Arial" w:hAnsi="Arial" w:cs="Arial"/>
          <w:lang w:eastAsia="cs-CZ" w:bidi="ar-SA"/>
        </w:rPr>
        <w:t> </w:t>
      </w:r>
      <w:r w:rsidRPr="00D60359">
        <w:rPr>
          <w:rFonts w:ascii="Arial" w:hAnsi="Arial" w:cs="Arial"/>
          <w:lang w:eastAsia="cs-CZ" w:bidi="ar-SA"/>
        </w:rPr>
        <w:t>o</w:t>
      </w:r>
      <w:r w:rsidR="00B15BC8">
        <w:rPr>
          <w:rFonts w:ascii="Arial" w:hAnsi="Arial" w:cs="Arial"/>
          <w:lang w:eastAsia="cs-CZ" w:bidi="ar-SA"/>
        </w:rPr>
        <w:t> </w:t>
      </w:r>
      <w:r w:rsidRPr="00D60359">
        <w:rPr>
          <w:rFonts w:ascii="Arial" w:hAnsi="Arial" w:cs="Arial"/>
          <w:lang w:eastAsia="cs-CZ" w:bidi="ar-SA"/>
        </w:rPr>
        <w:t>zajištění bezpečnosti a ochrany zdraví při činnosti nebo poskytování služeb mimo pracovněprávní vztahy, ve znění pozdějších předpisů (zákon o zajištění dalších bezpečnostních podmínek bezpečnosti a ochrany zdraví při</w:t>
      </w:r>
      <w:r>
        <w:rPr>
          <w:rFonts w:ascii="Arial" w:hAnsi="Arial" w:cs="Arial"/>
          <w:lang w:eastAsia="cs-CZ" w:bidi="ar-SA"/>
        </w:rPr>
        <w:t xml:space="preserve"> práci).</w:t>
      </w:r>
    </w:p>
    <w:p w14:paraId="72890D2B" w14:textId="67F955B9" w:rsidR="00D60359" w:rsidRDefault="00D60359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Dodavatel </w:t>
      </w:r>
      <w:r w:rsidRPr="00D60359">
        <w:rPr>
          <w:rFonts w:ascii="Arial" w:hAnsi="Arial" w:cs="Arial"/>
          <w:lang w:eastAsia="cs-CZ" w:bidi="ar-SA"/>
        </w:rPr>
        <w:t>se zavazuje zajistit dodržování pracovněprávních předpisů, zejména zákona č. 262/2006 Sb., zákoník práce, ve znění pozdějších předpisů (se zvláštním zřetelem na regulaci odměňování, pracovní doby, doby odpočinku mezi směnami atp.), zákona č. 435/2004 Sb., o zaměstnanosti, ve znění pozdějších předpisů (se</w:t>
      </w:r>
      <w:r w:rsidR="00B15BC8">
        <w:rPr>
          <w:rFonts w:ascii="Arial" w:hAnsi="Arial" w:cs="Arial"/>
          <w:lang w:eastAsia="cs-CZ" w:bidi="ar-SA"/>
        </w:rPr>
        <w:t> </w:t>
      </w:r>
      <w:r w:rsidRPr="00D60359">
        <w:rPr>
          <w:rFonts w:ascii="Arial" w:hAnsi="Arial" w:cs="Arial"/>
          <w:lang w:eastAsia="cs-CZ" w:bidi="ar-SA"/>
        </w:rPr>
        <w:t xml:space="preserve">zvláštním zřetelem na regulaci zaměstnávání cizinců), a to vůči všem osobám, které se na plnění </w:t>
      </w:r>
      <w:r w:rsidR="00145E79">
        <w:rPr>
          <w:rFonts w:ascii="Arial" w:eastAsia="Times New Roman" w:hAnsi="Arial" w:cs="Arial"/>
          <w:lang w:eastAsia="cs-CZ" w:bidi="ar-SA"/>
        </w:rPr>
        <w:t xml:space="preserve">Dohody </w:t>
      </w:r>
      <w:r w:rsidRPr="00D60359">
        <w:rPr>
          <w:rFonts w:ascii="Arial" w:hAnsi="Arial" w:cs="Arial"/>
          <w:lang w:eastAsia="cs-CZ" w:bidi="ar-SA"/>
        </w:rPr>
        <w:t xml:space="preserve">podílejí a bez ohledu na to, zda jsou práce na předmětu plnění prováděny bezprostředně </w:t>
      </w:r>
      <w:r>
        <w:rPr>
          <w:rFonts w:ascii="Arial" w:hAnsi="Arial" w:cs="Arial"/>
          <w:lang w:eastAsia="cs-CZ" w:bidi="ar-SA"/>
        </w:rPr>
        <w:t>D</w:t>
      </w:r>
      <w:r w:rsidRPr="00D60359">
        <w:rPr>
          <w:rFonts w:ascii="Arial" w:hAnsi="Arial" w:cs="Arial"/>
          <w:lang w:eastAsia="cs-CZ" w:bidi="ar-SA"/>
        </w:rPr>
        <w:t>odavatelem či jeho</w:t>
      </w:r>
      <w:r>
        <w:rPr>
          <w:rFonts w:ascii="Arial" w:hAnsi="Arial" w:cs="Arial"/>
          <w:lang w:eastAsia="cs-CZ" w:bidi="ar-SA"/>
        </w:rPr>
        <w:t xml:space="preserve"> poddodavateli.</w:t>
      </w:r>
    </w:p>
    <w:p w14:paraId="015EAC3C" w14:textId="481CDCA7" w:rsidR="00D60359" w:rsidRDefault="00D60359" w:rsidP="008412D3">
      <w:pPr>
        <w:numPr>
          <w:ilvl w:val="1"/>
          <w:numId w:val="11"/>
        </w:numPr>
        <w:tabs>
          <w:tab w:val="num" w:pos="567"/>
        </w:tabs>
        <w:suppressAutoHyphens/>
        <w:spacing w:after="120"/>
        <w:ind w:hanging="567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Dodavatel se podpisem </w:t>
      </w:r>
      <w:r w:rsidR="00145E79">
        <w:rPr>
          <w:rFonts w:ascii="Arial" w:eastAsia="Times New Roman" w:hAnsi="Arial" w:cs="Arial"/>
          <w:lang w:eastAsia="cs-CZ" w:bidi="ar-SA"/>
        </w:rPr>
        <w:t xml:space="preserve">Dohody </w:t>
      </w:r>
      <w:r>
        <w:rPr>
          <w:rFonts w:ascii="Arial" w:hAnsi="Arial" w:cs="Arial"/>
          <w:lang w:eastAsia="cs-CZ" w:bidi="ar-SA"/>
        </w:rPr>
        <w:t>zavazuje, že zajistí:</w:t>
      </w:r>
    </w:p>
    <w:p w14:paraId="35280C25" w14:textId="259C86E7" w:rsidR="00D60359" w:rsidRPr="00D60359" w:rsidRDefault="00D60359" w:rsidP="008412D3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after="120"/>
        <w:ind w:left="993" w:hanging="284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plnění </w:t>
      </w:r>
      <w:r w:rsidRPr="00D60359">
        <w:rPr>
          <w:rFonts w:ascii="Arial" w:hAnsi="Arial" w:cs="Arial"/>
          <w:lang w:eastAsia="cs-CZ" w:bidi="ar-SA"/>
        </w:rPr>
        <w:t xml:space="preserve">veškerých povinností vyplývajících z právních předpisů České republiky, zejména pak z předpisů pracovněprávních, předpisů z oblasti zaměstnanosti a bezpečnosti ochrany zdraví při práci, a to vůči všem osobám, které se na plnění této </w:t>
      </w:r>
      <w:r w:rsidR="00145E79">
        <w:rPr>
          <w:rFonts w:ascii="Arial" w:eastAsia="Times New Roman" w:hAnsi="Arial" w:cs="Arial"/>
          <w:lang w:eastAsia="cs-CZ" w:bidi="ar-SA"/>
        </w:rPr>
        <w:t>Dohody</w:t>
      </w:r>
      <w:r w:rsidR="00787660">
        <w:rPr>
          <w:rFonts w:ascii="Arial" w:eastAsia="Times New Roman" w:hAnsi="Arial" w:cs="Arial"/>
          <w:lang w:eastAsia="cs-CZ" w:bidi="ar-SA"/>
        </w:rPr>
        <w:t xml:space="preserve"> </w:t>
      </w:r>
      <w:r w:rsidRPr="00D60359">
        <w:rPr>
          <w:rFonts w:ascii="Arial" w:hAnsi="Arial" w:cs="Arial"/>
          <w:lang w:eastAsia="cs-CZ" w:bidi="ar-SA"/>
        </w:rPr>
        <w:t xml:space="preserve">podílejí; plnění těchto povinností zajistí </w:t>
      </w:r>
      <w:r>
        <w:rPr>
          <w:rFonts w:ascii="Arial" w:hAnsi="Arial" w:cs="Arial"/>
          <w:lang w:eastAsia="cs-CZ" w:bidi="ar-SA"/>
        </w:rPr>
        <w:t>D</w:t>
      </w:r>
      <w:r w:rsidRPr="00D60359">
        <w:rPr>
          <w:rFonts w:ascii="Arial" w:hAnsi="Arial" w:cs="Arial"/>
          <w:lang w:eastAsia="cs-CZ" w:bidi="ar-SA"/>
        </w:rPr>
        <w:t>odavatel i u svých poddodavatelů,</w:t>
      </w:r>
    </w:p>
    <w:p w14:paraId="6A77CA31" w14:textId="635A7ED5" w:rsidR="00D60359" w:rsidRDefault="00D60359" w:rsidP="008412D3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after="120"/>
        <w:ind w:left="993" w:hanging="284"/>
        <w:rPr>
          <w:rFonts w:ascii="Arial" w:hAnsi="Arial" w:cs="Arial"/>
          <w:lang w:eastAsia="cs-CZ" w:bidi="ar-SA"/>
        </w:rPr>
      </w:pPr>
      <w:r w:rsidRPr="00D60359">
        <w:rPr>
          <w:rFonts w:ascii="Arial" w:hAnsi="Arial" w:cs="Arial"/>
          <w:lang w:eastAsia="cs-CZ" w:bidi="ar-SA"/>
        </w:rPr>
        <w:t>sjednání a dodržování smluvních podmínek se svými poddodavateli srovnatelných s podmínkami sjednanými v této </w:t>
      </w:r>
      <w:r w:rsidR="00145E79">
        <w:rPr>
          <w:rFonts w:ascii="Arial" w:eastAsia="Times New Roman" w:hAnsi="Arial" w:cs="Arial"/>
          <w:lang w:eastAsia="cs-CZ" w:bidi="ar-SA"/>
        </w:rPr>
        <w:t>Dohodě</w:t>
      </w:r>
      <w:r w:rsidRPr="00D60359">
        <w:rPr>
          <w:rFonts w:ascii="Arial" w:hAnsi="Arial" w:cs="Arial"/>
          <w:lang w:eastAsia="cs-CZ" w:bidi="ar-SA"/>
        </w:rPr>
        <w:t xml:space="preserve">, a to mj. v rozsahu v této </w:t>
      </w:r>
      <w:r w:rsidR="00145E79">
        <w:rPr>
          <w:rFonts w:ascii="Arial" w:eastAsia="Times New Roman" w:hAnsi="Arial" w:cs="Arial"/>
          <w:lang w:eastAsia="cs-CZ" w:bidi="ar-SA"/>
        </w:rPr>
        <w:t>Dohodě</w:t>
      </w:r>
      <w:r w:rsidR="00EF56DF">
        <w:rPr>
          <w:rFonts w:ascii="Arial" w:eastAsia="Times New Roman" w:hAnsi="Arial" w:cs="Arial"/>
          <w:lang w:eastAsia="cs-CZ" w:bidi="ar-SA"/>
        </w:rPr>
        <w:t xml:space="preserve"> </w:t>
      </w:r>
      <w:r w:rsidRPr="00D60359">
        <w:rPr>
          <w:rFonts w:ascii="Arial" w:hAnsi="Arial" w:cs="Arial"/>
          <w:lang w:eastAsia="cs-CZ" w:bidi="ar-SA"/>
        </w:rPr>
        <w:t>uvedených smluvních pokut; uvedené smluvní podmínky se považují za</w:t>
      </w:r>
      <w:r w:rsidR="00B15BC8">
        <w:rPr>
          <w:rFonts w:ascii="Arial" w:hAnsi="Arial" w:cs="Arial"/>
          <w:lang w:eastAsia="cs-CZ" w:bidi="ar-SA"/>
        </w:rPr>
        <w:t> </w:t>
      </w:r>
      <w:r w:rsidRPr="00D60359">
        <w:rPr>
          <w:rFonts w:ascii="Arial" w:hAnsi="Arial" w:cs="Arial"/>
          <w:lang w:eastAsia="cs-CZ" w:bidi="ar-SA"/>
        </w:rPr>
        <w:t>srovnatelné, bude-li výše smluvních pokut shodná s </w:t>
      </w:r>
      <w:r w:rsidR="00EF56DF">
        <w:rPr>
          <w:rFonts w:ascii="Arial" w:hAnsi="Arial" w:cs="Arial"/>
          <w:lang w:eastAsia="cs-CZ" w:bidi="ar-SA"/>
        </w:rPr>
        <w:t>D</w:t>
      </w:r>
      <w:r w:rsidRPr="00D60359">
        <w:rPr>
          <w:rFonts w:ascii="Arial" w:hAnsi="Arial" w:cs="Arial"/>
          <w:lang w:eastAsia="cs-CZ" w:bidi="ar-SA"/>
        </w:rPr>
        <w:t>ohodou nebo nižší,</w:t>
      </w:r>
    </w:p>
    <w:p w14:paraId="7EB9D62B" w14:textId="7816168C" w:rsidR="00D60359" w:rsidRPr="008B4762" w:rsidRDefault="00D60359" w:rsidP="008412D3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after="120"/>
        <w:ind w:left="993" w:hanging="284"/>
        <w:rPr>
          <w:rFonts w:ascii="Arial" w:hAnsi="Arial" w:cs="Arial"/>
          <w:lang w:eastAsia="cs-CZ" w:bidi="ar-SA"/>
        </w:rPr>
      </w:pPr>
      <w:r w:rsidRPr="00665043">
        <w:rPr>
          <w:rFonts w:ascii="Arial" w:hAnsi="Arial" w:cs="Arial"/>
          <w:lang w:eastAsia="cs-CZ" w:bidi="ar-SA"/>
        </w:rPr>
        <w:t>řádné a včasné plnění finančních závazků svým poddodavatelům, kdy za řádné a</w:t>
      </w:r>
      <w:r w:rsidR="00B15BC8">
        <w:rPr>
          <w:rFonts w:ascii="Arial" w:hAnsi="Arial" w:cs="Arial"/>
          <w:lang w:eastAsia="cs-CZ" w:bidi="ar-SA"/>
        </w:rPr>
        <w:t> </w:t>
      </w:r>
      <w:r w:rsidRPr="00665043">
        <w:rPr>
          <w:rFonts w:ascii="Arial" w:hAnsi="Arial" w:cs="Arial"/>
          <w:lang w:eastAsia="cs-CZ" w:bidi="ar-SA"/>
        </w:rPr>
        <w:t>včasné plnění se považuje plné uhrazení poddodavatelem vystavených faktur za</w:t>
      </w:r>
      <w:r w:rsidR="00B15BC8">
        <w:rPr>
          <w:rFonts w:ascii="Arial" w:hAnsi="Arial" w:cs="Arial"/>
          <w:lang w:eastAsia="cs-CZ" w:bidi="ar-SA"/>
        </w:rPr>
        <w:t> </w:t>
      </w:r>
      <w:r w:rsidRPr="00665043">
        <w:rPr>
          <w:rFonts w:ascii="Arial" w:hAnsi="Arial" w:cs="Arial"/>
          <w:lang w:eastAsia="cs-CZ" w:bidi="ar-SA"/>
        </w:rPr>
        <w:t xml:space="preserve">plnění poskytnutá k plnění této </w:t>
      </w:r>
      <w:r w:rsidR="00EF56DF">
        <w:rPr>
          <w:rFonts w:ascii="Arial" w:eastAsia="Times New Roman" w:hAnsi="Arial" w:cs="Arial"/>
          <w:lang w:eastAsia="cs-CZ" w:bidi="ar-SA"/>
        </w:rPr>
        <w:t>Dohody</w:t>
      </w:r>
      <w:r w:rsidRPr="00665043">
        <w:rPr>
          <w:rFonts w:ascii="Arial" w:hAnsi="Arial" w:cs="Arial"/>
          <w:lang w:eastAsia="cs-CZ" w:bidi="ar-SA"/>
        </w:rPr>
        <w:t>, a to vždy nejpozději do 5 pracovních dnů od obdržení platby ze strany Objednatele za konkrétní</w:t>
      </w:r>
      <w:r>
        <w:rPr>
          <w:rFonts w:ascii="Arial" w:hAnsi="Arial" w:cs="Arial"/>
          <w:lang w:eastAsia="cs-CZ" w:bidi="ar-SA"/>
        </w:rPr>
        <w:t xml:space="preserve"> plnění.</w:t>
      </w:r>
    </w:p>
    <w:p w14:paraId="30E5E9EA" w14:textId="3445E836" w:rsidR="002C3305" w:rsidRPr="002E29AB" w:rsidRDefault="002C3305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r w:rsidRPr="002E29AB">
        <w:rPr>
          <w:rFonts w:ascii="Arial" w:eastAsia="Times New Roman" w:hAnsi="Arial" w:cs="Arial"/>
          <w:b/>
          <w:bCs/>
          <w:kern w:val="32"/>
          <w:lang w:eastAsia="cs-CZ" w:bidi="ar-SA"/>
        </w:rPr>
        <w:t xml:space="preserve">Ukončení </w:t>
      </w:r>
      <w:r w:rsidR="00EF56DF" w:rsidRPr="002E29AB">
        <w:rPr>
          <w:rFonts w:ascii="Arial" w:eastAsia="Times New Roman" w:hAnsi="Arial" w:cs="Arial"/>
          <w:b/>
          <w:bCs/>
          <w:lang w:eastAsia="cs-CZ" w:bidi="ar-SA"/>
        </w:rPr>
        <w:t>Dohody</w:t>
      </w:r>
    </w:p>
    <w:p w14:paraId="7F4B880D" w14:textId="1AF11E32" w:rsidR="002C3305" w:rsidRPr="002C3305" w:rsidRDefault="002C3305" w:rsidP="008412D3">
      <w:pPr>
        <w:numPr>
          <w:ilvl w:val="1"/>
          <w:numId w:val="16"/>
        </w:numPr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119" w:name="_Toc323574622"/>
      <w:bookmarkStart w:id="120" w:name="_Toc323574657"/>
      <w:bookmarkStart w:id="121" w:name="_Toc323709564"/>
      <w:bookmarkStart w:id="122" w:name="_Toc366047434"/>
      <w:bookmarkStart w:id="123" w:name="_Toc419277825"/>
      <w:bookmarkStart w:id="124" w:name="_Toc420740299"/>
      <w:bookmarkStart w:id="125" w:name="_Toc420743530"/>
      <w:bookmarkStart w:id="126" w:name="_Toc420748761"/>
      <w:bookmarkStart w:id="127" w:name="_Toc425495333"/>
      <w:bookmarkEnd w:id="119"/>
      <w:bookmarkEnd w:id="120"/>
      <w:bookmarkEnd w:id="121"/>
      <w:bookmarkEnd w:id="122"/>
      <w:r w:rsidRPr="002C3305">
        <w:rPr>
          <w:rFonts w:ascii="Arial" w:hAnsi="Arial" w:cs="Arial"/>
          <w:lang w:eastAsia="cs-CZ" w:bidi="ar-SA"/>
        </w:rPr>
        <w:t xml:space="preserve">Smluvní vztah vzniklý touto </w:t>
      </w:r>
      <w:r w:rsidR="00EF56DF">
        <w:rPr>
          <w:rFonts w:ascii="Arial" w:eastAsia="Times New Roman" w:hAnsi="Arial" w:cs="Arial"/>
          <w:lang w:eastAsia="cs-CZ" w:bidi="ar-SA"/>
        </w:rPr>
        <w:t xml:space="preserve">Dohodou </w:t>
      </w:r>
      <w:r w:rsidRPr="002C3305">
        <w:rPr>
          <w:rFonts w:ascii="Arial" w:hAnsi="Arial" w:cs="Arial"/>
          <w:lang w:eastAsia="cs-CZ" w:bidi="ar-SA"/>
        </w:rPr>
        <w:t>lze ukončit těmito způsoby</w:t>
      </w:r>
      <w:r w:rsidR="00A659B7">
        <w:rPr>
          <w:rFonts w:ascii="Arial" w:hAnsi="Arial" w:cs="Arial"/>
          <w:lang w:eastAsia="cs-CZ" w:bidi="ar-SA"/>
        </w:rPr>
        <w:t>:</w:t>
      </w:r>
    </w:p>
    <w:p w14:paraId="0FAF56F5" w14:textId="4C0006DF" w:rsidR="002C3305" w:rsidRPr="002C3305" w:rsidRDefault="002C3305" w:rsidP="008412D3">
      <w:pPr>
        <w:numPr>
          <w:ilvl w:val="2"/>
          <w:numId w:val="16"/>
        </w:numPr>
        <w:tabs>
          <w:tab w:val="num" w:pos="1560"/>
        </w:tabs>
        <w:suppressAutoHyphens/>
        <w:spacing w:after="120"/>
        <w:ind w:left="993" w:hanging="426"/>
        <w:outlineLvl w:val="1"/>
        <w:rPr>
          <w:rFonts w:ascii="Arial" w:eastAsia="Times New Roman" w:hAnsi="Arial" w:cs="Arial"/>
          <w:lang w:eastAsia="cs-CZ" w:bidi="ar-SA"/>
        </w:rPr>
      </w:pPr>
      <w:r w:rsidRPr="002C3305">
        <w:rPr>
          <w:rFonts w:ascii="Arial" w:eastAsia="Times New Roman" w:hAnsi="Arial" w:cs="Arial"/>
          <w:lang w:eastAsia="cs-CZ" w:bidi="ar-SA"/>
        </w:rPr>
        <w:t xml:space="preserve">odstoupením od </w:t>
      </w:r>
      <w:r w:rsidR="00EF56DF">
        <w:rPr>
          <w:rFonts w:ascii="Arial" w:eastAsia="Times New Roman" w:hAnsi="Arial" w:cs="Arial"/>
          <w:lang w:eastAsia="cs-CZ" w:bidi="ar-SA"/>
        </w:rPr>
        <w:t>Dohody</w:t>
      </w:r>
    </w:p>
    <w:p w14:paraId="54A7AEC6" w14:textId="02DA6EA1" w:rsidR="002C3305" w:rsidRPr="002C3305" w:rsidRDefault="002C3305" w:rsidP="008412D3">
      <w:pPr>
        <w:numPr>
          <w:ilvl w:val="2"/>
          <w:numId w:val="15"/>
        </w:numPr>
        <w:tabs>
          <w:tab w:val="left" w:pos="1418"/>
        </w:tabs>
        <w:suppressAutoHyphens/>
        <w:spacing w:after="120"/>
        <w:ind w:left="2127" w:hanging="567"/>
        <w:rPr>
          <w:rFonts w:ascii="Arial" w:eastAsia="Times New Roman" w:hAnsi="Arial" w:cs="Arial"/>
          <w:lang w:eastAsia="cs-CZ" w:bidi="ar-SA"/>
        </w:rPr>
      </w:pPr>
      <w:r w:rsidRPr="002C3305">
        <w:rPr>
          <w:rFonts w:ascii="Arial" w:eastAsia="Times New Roman" w:hAnsi="Arial" w:cs="Arial"/>
          <w:lang w:eastAsia="cs-CZ" w:bidi="ar-SA"/>
        </w:rPr>
        <w:t xml:space="preserve">za podmínek uvedených v OZ v případě porušení </w:t>
      </w:r>
      <w:r w:rsidR="0066326D">
        <w:rPr>
          <w:rFonts w:ascii="Arial" w:eastAsia="Times New Roman" w:hAnsi="Arial" w:cs="Arial"/>
          <w:lang w:eastAsia="cs-CZ" w:bidi="ar-SA"/>
        </w:rPr>
        <w:t xml:space="preserve">Dohody </w:t>
      </w:r>
      <w:r w:rsidRPr="002C3305">
        <w:rPr>
          <w:rFonts w:ascii="Arial" w:eastAsia="Times New Roman" w:hAnsi="Arial" w:cs="Arial"/>
          <w:lang w:eastAsia="cs-CZ" w:bidi="ar-SA"/>
        </w:rPr>
        <w:t xml:space="preserve">druhou </w:t>
      </w:r>
      <w:r w:rsidR="0066326D">
        <w:rPr>
          <w:rFonts w:ascii="Arial" w:eastAsia="Times New Roman" w:hAnsi="Arial" w:cs="Arial"/>
          <w:lang w:eastAsia="cs-CZ" w:bidi="ar-SA"/>
        </w:rPr>
        <w:t>S</w:t>
      </w:r>
      <w:r w:rsidRPr="002C3305">
        <w:rPr>
          <w:rFonts w:ascii="Arial" w:eastAsia="Times New Roman" w:hAnsi="Arial" w:cs="Arial"/>
          <w:lang w:eastAsia="cs-CZ" w:bidi="ar-SA"/>
        </w:rPr>
        <w:t xml:space="preserve">tranou </w:t>
      </w:r>
      <w:r w:rsidR="0066326D">
        <w:rPr>
          <w:rFonts w:ascii="Arial" w:eastAsia="Times New Roman" w:hAnsi="Arial" w:cs="Arial"/>
          <w:lang w:eastAsia="cs-CZ" w:bidi="ar-SA"/>
        </w:rPr>
        <w:t xml:space="preserve">Dohody </w:t>
      </w:r>
      <w:r w:rsidRPr="002C3305">
        <w:rPr>
          <w:rFonts w:ascii="Arial" w:eastAsia="Times New Roman" w:hAnsi="Arial" w:cs="Arial"/>
          <w:lang w:eastAsia="cs-CZ" w:bidi="ar-SA"/>
        </w:rPr>
        <w:t>podstatným způsobem,</w:t>
      </w:r>
    </w:p>
    <w:p w14:paraId="3FE8BD7E" w14:textId="4DC96589" w:rsidR="002C3305" w:rsidRPr="002C3305" w:rsidRDefault="002C3305" w:rsidP="008412D3">
      <w:pPr>
        <w:numPr>
          <w:ilvl w:val="2"/>
          <w:numId w:val="15"/>
        </w:numPr>
        <w:tabs>
          <w:tab w:val="left" w:pos="1418"/>
        </w:tabs>
        <w:suppressAutoHyphens/>
        <w:spacing w:after="120"/>
        <w:ind w:left="2127" w:hanging="567"/>
        <w:rPr>
          <w:rFonts w:ascii="Arial" w:eastAsia="Times New Roman" w:hAnsi="Arial" w:cs="Arial"/>
          <w:lang w:eastAsia="cs-CZ" w:bidi="ar-SA"/>
        </w:rPr>
      </w:pPr>
      <w:r w:rsidRPr="002C3305">
        <w:rPr>
          <w:rFonts w:ascii="Arial" w:eastAsia="Times New Roman" w:hAnsi="Arial" w:cs="Arial"/>
          <w:lang w:eastAsia="cs-CZ" w:bidi="ar-SA"/>
        </w:rPr>
        <w:t xml:space="preserve">v případech, které si </w:t>
      </w:r>
      <w:r w:rsidR="0066326D">
        <w:rPr>
          <w:rFonts w:ascii="Arial" w:eastAsia="Times New Roman" w:hAnsi="Arial" w:cs="Arial"/>
          <w:lang w:eastAsia="cs-CZ" w:bidi="ar-SA"/>
        </w:rPr>
        <w:t>S</w:t>
      </w:r>
      <w:r w:rsidRPr="002C3305">
        <w:rPr>
          <w:rFonts w:ascii="Arial" w:eastAsia="Times New Roman" w:hAnsi="Arial" w:cs="Arial"/>
          <w:lang w:eastAsia="cs-CZ" w:bidi="ar-SA"/>
        </w:rPr>
        <w:t xml:space="preserve">trany </w:t>
      </w:r>
      <w:r w:rsidR="0066326D">
        <w:rPr>
          <w:rFonts w:ascii="Arial" w:eastAsia="Times New Roman" w:hAnsi="Arial" w:cs="Arial"/>
          <w:lang w:eastAsia="cs-CZ" w:bidi="ar-SA"/>
        </w:rPr>
        <w:t xml:space="preserve">Dohody </w:t>
      </w:r>
      <w:r w:rsidRPr="002C3305">
        <w:rPr>
          <w:rFonts w:ascii="Arial" w:eastAsia="Times New Roman" w:hAnsi="Arial" w:cs="Arial"/>
          <w:lang w:eastAsia="cs-CZ" w:bidi="ar-SA"/>
        </w:rPr>
        <w:t xml:space="preserve">ujednaly v </w:t>
      </w:r>
      <w:r w:rsidR="0066326D">
        <w:rPr>
          <w:rFonts w:ascii="Arial" w:eastAsia="Times New Roman" w:hAnsi="Arial" w:cs="Arial"/>
          <w:lang w:eastAsia="cs-CZ" w:bidi="ar-SA"/>
        </w:rPr>
        <w:t>Dohodě</w:t>
      </w:r>
      <w:r w:rsidRPr="002C3305">
        <w:rPr>
          <w:rFonts w:ascii="Arial" w:eastAsia="Times New Roman" w:hAnsi="Arial" w:cs="Arial"/>
          <w:lang w:eastAsia="cs-CZ" w:bidi="ar-SA"/>
        </w:rPr>
        <w:t>;</w:t>
      </w:r>
    </w:p>
    <w:p w14:paraId="5F334025" w14:textId="26F120F1" w:rsidR="00665043" w:rsidRDefault="002C3305" w:rsidP="008412D3">
      <w:pPr>
        <w:numPr>
          <w:ilvl w:val="2"/>
          <w:numId w:val="16"/>
        </w:numPr>
        <w:tabs>
          <w:tab w:val="num" w:pos="1560"/>
        </w:tabs>
        <w:suppressAutoHyphens/>
        <w:spacing w:after="120"/>
        <w:ind w:left="993" w:hanging="426"/>
        <w:outlineLvl w:val="1"/>
        <w:rPr>
          <w:rFonts w:ascii="Arial" w:eastAsia="Times New Roman" w:hAnsi="Arial" w:cs="Arial"/>
          <w:lang w:eastAsia="cs-CZ" w:bidi="ar-SA"/>
        </w:rPr>
      </w:pPr>
      <w:r w:rsidRPr="002C3305">
        <w:rPr>
          <w:rFonts w:ascii="Arial" w:eastAsia="Times New Roman" w:hAnsi="Arial" w:cs="Arial"/>
          <w:lang w:eastAsia="cs-CZ" w:bidi="ar-SA"/>
        </w:rPr>
        <w:t xml:space="preserve">dohodou </w:t>
      </w:r>
      <w:r w:rsidR="0066326D">
        <w:rPr>
          <w:rFonts w:ascii="Arial" w:eastAsia="Times New Roman" w:hAnsi="Arial" w:cs="Arial"/>
          <w:lang w:eastAsia="cs-CZ" w:bidi="ar-SA"/>
        </w:rPr>
        <w:t>S</w:t>
      </w:r>
      <w:r w:rsidRPr="002C3305">
        <w:rPr>
          <w:rFonts w:ascii="Arial" w:eastAsia="Times New Roman" w:hAnsi="Arial" w:cs="Arial"/>
          <w:lang w:eastAsia="cs-CZ" w:bidi="ar-SA"/>
        </w:rPr>
        <w:t>tran</w:t>
      </w:r>
      <w:r w:rsidR="0066326D">
        <w:rPr>
          <w:rFonts w:ascii="Arial" w:eastAsia="Times New Roman" w:hAnsi="Arial" w:cs="Arial"/>
          <w:lang w:eastAsia="cs-CZ" w:bidi="ar-SA"/>
        </w:rPr>
        <w:t xml:space="preserve"> Dohody</w:t>
      </w:r>
      <w:r w:rsidR="002E29AB">
        <w:rPr>
          <w:rFonts w:ascii="Arial" w:eastAsia="Times New Roman" w:hAnsi="Arial" w:cs="Arial"/>
          <w:lang w:eastAsia="cs-CZ" w:bidi="ar-SA"/>
        </w:rPr>
        <w:t>;</w:t>
      </w:r>
    </w:p>
    <w:p w14:paraId="73FE6569" w14:textId="5BA05EF6" w:rsidR="0066326D" w:rsidRDefault="0066326D" w:rsidP="008412D3">
      <w:pPr>
        <w:numPr>
          <w:ilvl w:val="2"/>
          <w:numId w:val="16"/>
        </w:numPr>
        <w:tabs>
          <w:tab w:val="num" w:pos="1560"/>
        </w:tabs>
        <w:suppressAutoHyphens/>
        <w:spacing w:after="120"/>
        <w:ind w:left="993" w:hanging="426"/>
        <w:outlineLvl w:val="1"/>
        <w:rPr>
          <w:rFonts w:ascii="Arial" w:eastAsia="Times New Roman" w:hAnsi="Arial" w:cs="Arial"/>
          <w:lang w:eastAsia="cs-CZ" w:bidi="ar-SA"/>
        </w:rPr>
      </w:pPr>
      <w:r>
        <w:rPr>
          <w:rFonts w:ascii="Arial" w:eastAsia="Times New Roman" w:hAnsi="Arial" w:cs="Arial"/>
          <w:lang w:eastAsia="cs-CZ" w:bidi="ar-SA"/>
        </w:rPr>
        <w:t>výpovědí Objednatele.</w:t>
      </w:r>
    </w:p>
    <w:p w14:paraId="61DDC522" w14:textId="2F202AAC" w:rsidR="00EF56DF" w:rsidRPr="002C3305" w:rsidRDefault="00EF56DF" w:rsidP="008412D3">
      <w:pPr>
        <w:numPr>
          <w:ilvl w:val="1"/>
          <w:numId w:val="16"/>
        </w:numPr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128" w:name="_Hlk168946582"/>
      <w:r w:rsidRPr="002C3305">
        <w:rPr>
          <w:rFonts w:ascii="Arial" w:hAnsi="Arial" w:cs="Arial"/>
          <w:lang w:eastAsia="cs-CZ" w:bidi="ar-SA"/>
        </w:rPr>
        <w:t xml:space="preserve">Smluvní vztah vzniklý </w:t>
      </w:r>
      <w:r w:rsidR="00945FF0">
        <w:rPr>
          <w:rFonts w:ascii="Arial" w:hAnsi="Arial" w:cs="Arial"/>
          <w:lang w:eastAsia="cs-CZ" w:bidi="ar-SA"/>
        </w:rPr>
        <w:t>Dílčí smlouvou</w:t>
      </w:r>
      <w:r>
        <w:rPr>
          <w:rFonts w:ascii="Arial" w:eastAsia="Times New Roman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>lze ukončit těmito způsoby</w:t>
      </w:r>
      <w:r w:rsidR="00A659B7">
        <w:rPr>
          <w:rFonts w:ascii="Arial" w:hAnsi="Arial" w:cs="Arial"/>
          <w:lang w:eastAsia="cs-CZ" w:bidi="ar-SA"/>
        </w:rPr>
        <w:t>:</w:t>
      </w:r>
    </w:p>
    <w:p w14:paraId="13E0969A" w14:textId="76E68626" w:rsidR="00EF56DF" w:rsidRPr="002E29AB" w:rsidRDefault="00EF56DF" w:rsidP="008412D3">
      <w:pPr>
        <w:pStyle w:val="Odstavecseseznamem"/>
        <w:numPr>
          <w:ilvl w:val="0"/>
          <w:numId w:val="23"/>
        </w:numPr>
        <w:suppressAutoHyphens/>
        <w:spacing w:after="120"/>
        <w:ind w:left="1560" w:hanging="993"/>
        <w:outlineLvl w:val="1"/>
        <w:rPr>
          <w:rFonts w:ascii="Arial" w:eastAsia="Times New Roman" w:hAnsi="Arial" w:cs="Arial"/>
          <w:lang w:eastAsia="cs-CZ" w:bidi="ar-SA"/>
        </w:rPr>
      </w:pPr>
      <w:r w:rsidRPr="002E29AB">
        <w:rPr>
          <w:rFonts w:ascii="Arial" w:eastAsia="Times New Roman" w:hAnsi="Arial" w:cs="Arial"/>
          <w:lang w:eastAsia="cs-CZ" w:bidi="ar-SA"/>
        </w:rPr>
        <w:t xml:space="preserve">odstoupením od </w:t>
      </w:r>
      <w:r w:rsidR="00945FF0" w:rsidRPr="002E29AB">
        <w:rPr>
          <w:rFonts w:ascii="Arial" w:hAnsi="Arial" w:cs="Arial"/>
          <w:lang w:eastAsia="cs-CZ" w:bidi="ar-SA"/>
        </w:rPr>
        <w:t>Dílčí smlouvy</w:t>
      </w:r>
    </w:p>
    <w:p w14:paraId="29FE3EFB" w14:textId="04B559F1" w:rsidR="00EF56DF" w:rsidRPr="002C3305" w:rsidRDefault="00EF56DF" w:rsidP="008412D3">
      <w:pPr>
        <w:numPr>
          <w:ilvl w:val="0"/>
          <w:numId w:val="22"/>
        </w:numPr>
        <w:tabs>
          <w:tab w:val="left" w:pos="1418"/>
        </w:tabs>
        <w:suppressAutoHyphens/>
        <w:spacing w:after="120"/>
        <w:ind w:left="2127" w:hanging="567"/>
        <w:rPr>
          <w:rFonts w:ascii="Arial" w:eastAsia="Times New Roman" w:hAnsi="Arial" w:cs="Arial"/>
          <w:lang w:eastAsia="cs-CZ" w:bidi="ar-SA"/>
        </w:rPr>
      </w:pPr>
      <w:r w:rsidRPr="002C3305">
        <w:rPr>
          <w:rFonts w:ascii="Arial" w:eastAsia="Times New Roman" w:hAnsi="Arial" w:cs="Arial"/>
          <w:lang w:eastAsia="cs-CZ" w:bidi="ar-SA"/>
        </w:rPr>
        <w:t xml:space="preserve">za podmínek uvedených v OZ v případě porušení </w:t>
      </w:r>
      <w:r w:rsidR="00945FF0">
        <w:rPr>
          <w:rFonts w:ascii="Arial" w:hAnsi="Arial" w:cs="Arial"/>
          <w:lang w:eastAsia="cs-CZ" w:bidi="ar-SA"/>
        </w:rPr>
        <w:t>Dílčí smlouvy</w:t>
      </w:r>
      <w:r w:rsidRPr="002C3305">
        <w:rPr>
          <w:rFonts w:ascii="Arial" w:eastAsia="Times New Roman" w:hAnsi="Arial" w:cs="Arial"/>
          <w:lang w:eastAsia="cs-CZ" w:bidi="ar-SA"/>
        </w:rPr>
        <w:t xml:space="preserve"> druhou </w:t>
      </w:r>
      <w:r w:rsidR="0066326D">
        <w:rPr>
          <w:rFonts w:ascii="Arial" w:eastAsia="Times New Roman" w:hAnsi="Arial" w:cs="Arial"/>
          <w:lang w:eastAsia="cs-CZ" w:bidi="ar-SA"/>
        </w:rPr>
        <w:t>S</w:t>
      </w:r>
      <w:r w:rsidRPr="002C3305">
        <w:rPr>
          <w:rFonts w:ascii="Arial" w:eastAsia="Times New Roman" w:hAnsi="Arial" w:cs="Arial"/>
          <w:lang w:eastAsia="cs-CZ" w:bidi="ar-SA"/>
        </w:rPr>
        <w:t xml:space="preserve">tranou </w:t>
      </w:r>
      <w:r w:rsidR="0066326D">
        <w:rPr>
          <w:rFonts w:ascii="Arial" w:eastAsia="Times New Roman" w:hAnsi="Arial" w:cs="Arial"/>
          <w:lang w:eastAsia="cs-CZ" w:bidi="ar-SA"/>
        </w:rPr>
        <w:t xml:space="preserve">Dohody </w:t>
      </w:r>
      <w:r w:rsidRPr="002C3305">
        <w:rPr>
          <w:rFonts w:ascii="Arial" w:eastAsia="Times New Roman" w:hAnsi="Arial" w:cs="Arial"/>
          <w:lang w:eastAsia="cs-CZ" w:bidi="ar-SA"/>
        </w:rPr>
        <w:t>podstatným způsobem,</w:t>
      </w:r>
    </w:p>
    <w:p w14:paraId="19C2DD08" w14:textId="3CD92180" w:rsidR="00EF56DF" w:rsidRPr="002C3305" w:rsidRDefault="00EF56DF" w:rsidP="008412D3">
      <w:pPr>
        <w:numPr>
          <w:ilvl w:val="0"/>
          <w:numId w:val="22"/>
        </w:numPr>
        <w:tabs>
          <w:tab w:val="left" w:pos="1418"/>
        </w:tabs>
        <w:suppressAutoHyphens/>
        <w:spacing w:after="120"/>
        <w:ind w:left="2127" w:hanging="567"/>
        <w:rPr>
          <w:rFonts w:ascii="Arial" w:eastAsia="Times New Roman" w:hAnsi="Arial" w:cs="Arial"/>
          <w:lang w:eastAsia="cs-CZ" w:bidi="ar-SA"/>
        </w:rPr>
      </w:pPr>
      <w:r w:rsidRPr="002C3305">
        <w:rPr>
          <w:rFonts w:ascii="Arial" w:eastAsia="Times New Roman" w:hAnsi="Arial" w:cs="Arial"/>
          <w:lang w:eastAsia="cs-CZ" w:bidi="ar-SA"/>
        </w:rPr>
        <w:t xml:space="preserve">v případech, které si </w:t>
      </w:r>
      <w:r w:rsidR="0083182E">
        <w:rPr>
          <w:rFonts w:ascii="Arial" w:eastAsia="Times New Roman" w:hAnsi="Arial" w:cs="Arial"/>
          <w:lang w:eastAsia="cs-CZ" w:bidi="ar-SA"/>
        </w:rPr>
        <w:t>S</w:t>
      </w:r>
      <w:r w:rsidRPr="002C3305">
        <w:rPr>
          <w:rFonts w:ascii="Arial" w:eastAsia="Times New Roman" w:hAnsi="Arial" w:cs="Arial"/>
          <w:lang w:eastAsia="cs-CZ" w:bidi="ar-SA"/>
        </w:rPr>
        <w:t xml:space="preserve">trany </w:t>
      </w:r>
      <w:r w:rsidR="0083182E">
        <w:rPr>
          <w:rFonts w:ascii="Arial" w:hAnsi="Arial" w:cs="Arial"/>
          <w:lang w:eastAsia="cs-CZ" w:bidi="ar-SA"/>
        </w:rPr>
        <w:t>Dohody</w:t>
      </w:r>
      <w:r w:rsidR="0083182E" w:rsidRPr="002C3305">
        <w:rPr>
          <w:rFonts w:ascii="Arial" w:eastAsia="Times New Roman" w:hAnsi="Arial" w:cs="Arial"/>
          <w:lang w:eastAsia="cs-CZ" w:bidi="ar-SA"/>
        </w:rPr>
        <w:t xml:space="preserve"> </w:t>
      </w:r>
      <w:r w:rsidRPr="002C3305">
        <w:rPr>
          <w:rFonts w:ascii="Arial" w:eastAsia="Times New Roman" w:hAnsi="Arial" w:cs="Arial"/>
          <w:lang w:eastAsia="cs-CZ" w:bidi="ar-SA"/>
        </w:rPr>
        <w:t xml:space="preserve">ujednaly </w:t>
      </w:r>
      <w:r w:rsidR="0066326D">
        <w:rPr>
          <w:rFonts w:ascii="Arial" w:eastAsia="Times New Roman" w:hAnsi="Arial" w:cs="Arial"/>
          <w:lang w:eastAsia="cs-CZ" w:bidi="ar-SA"/>
        </w:rPr>
        <w:t>v Dohodě</w:t>
      </w:r>
      <w:r w:rsidRPr="002C3305">
        <w:rPr>
          <w:rFonts w:ascii="Arial" w:eastAsia="Times New Roman" w:hAnsi="Arial" w:cs="Arial"/>
          <w:lang w:eastAsia="cs-CZ" w:bidi="ar-SA"/>
        </w:rPr>
        <w:t>;</w:t>
      </w:r>
    </w:p>
    <w:p w14:paraId="68F3B0B1" w14:textId="5409D22C" w:rsidR="00B03B94" w:rsidRPr="0066326D" w:rsidRDefault="00EF56DF" w:rsidP="008412D3">
      <w:pPr>
        <w:pStyle w:val="Odstavecseseznamem"/>
        <w:numPr>
          <w:ilvl w:val="0"/>
          <w:numId w:val="23"/>
        </w:numPr>
        <w:suppressAutoHyphens/>
        <w:spacing w:after="120"/>
        <w:ind w:left="1560" w:hanging="993"/>
        <w:outlineLvl w:val="1"/>
        <w:rPr>
          <w:rFonts w:ascii="Arial" w:eastAsia="Times New Roman" w:hAnsi="Arial" w:cs="Arial"/>
          <w:lang w:eastAsia="cs-CZ" w:bidi="ar-SA"/>
        </w:rPr>
      </w:pPr>
      <w:r w:rsidRPr="002C3305">
        <w:rPr>
          <w:rFonts w:ascii="Arial" w:eastAsia="Times New Roman" w:hAnsi="Arial" w:cs="Arial"/>
          <w:lang w:eastAsia="cs-CZ" w:bidi="ar-SA"/>
        </w:rPr>
        <w:t xml:space="preserve">dohodou </w:t>
      </w:r>
      <w:r w:rsidR="0066326D">
        <w:rPr>
          <w:rFonts w:ascii="Arial" w:eastAsia="Times New Roman" w:hAnsi="Arial" w:cs="Arial"/>
          <w:lang w:eastAsia="cs-CZ" w:bidi="ar-SA"/>
        </w:rPr>
        <w:t>S</w:t>
      </w:r>
      <w:r w:rsidRPr="002C3305">
        <w:rPr>
          <w:rFonts w:ascii="Arial" w:eastAsia="Times New Roman" w:hAnsi="Arial" w:cs="Arial"/>
          <w:lang w:eastAsia="cs-CZ" w:bidi="ar-SA"/>
        </w:rPr>
        <w:t>tran</w:t>
      </w:r>
      <w:r w:rsidR="0066326D">
        <w:rPr>
          <w:rFonts w:ascii="Arial" w:eastAsia="Times New Roman" w:hAnsi="Arial" w:cs="Arial"/>
          <w:lang w:eastAsia="cs-CZ" w:bidi="ar-SA"/>
        </w:rPr>
        <w:t xml:space="preserve"> Dohody.</w:t>
      </w:r>
      <w:bookmarkEnd w:id="128"/>
    </w:p>
    <w:p w14:paraId="33A5031D" w14:textId="1209BF00" w:rsidR="002C3305" w:rsidRPr="002C3305" w:rsidRDefault="002C3305" w:rsidP="008412D3">
      <w:pPr>
        <w:numPr>
          <w:ilvl w:val="1"/>
          <w:numId w:val="16"/>
        </w:numPr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129" w:name="_Ref415476039"/>
      <w:bookmarkEnd w:id="123"/>
      <w:bookmarkEnd w:id="124"/>
      <w:bookmarkEnd w:id="125"/>
      <w:bookmarkEnd w:id="126"/>
      <w:bookmarkEnd w:id="127"/>
      <w:r w:rsidRPr="002C3305">
        <w:rPr>
          <w:rFonts w:ascii="Arial" w:hAnsi="Arial" w:cs="Arial"/>
          <w:lang w:eastAsia="cs-CZ" w:bidi="ar-SA"/>
        </w:rPr>
        <w:lastRenderedPageBreak/>
        <w:t xml:space="preserve">Objednatel je oprávněn od </w:t>
      </w:r>
      <w:bookmarkStart w:id="130" w:name="_Hlk168946683"/>
      <w:r w:rsidR="00B03B94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B03B94" w:rsidRPr="002C3305">
        <w:rPr>
          <w:rFonts w:ascii="Arial" w:hAnsi="Arial" w:cs="Arial"/>
          <w:lang w:eastAsia="cs-CZ" w:bidi="ar-SA"/>
        </w:rPr>
        <w:t xml:space="preserve"> </w:t>
      </w:r>
      <w:bookmarkEnd w:id="130"/>
      <w:r w:rsidRPr="002C3305">
        <w:rPr>
          <w:rFonts w:ascii="Arial" w:hAnsi="Arial" w:cs="Arial"/>
          <w:lang w:eastAsia="cs-CZ" w:bidi="ar-SA"/>
        </w:rPr>
        <w:t xml:space="preserve">písemně odstoupit z důvodu jejího podstatného porušení Dodavatelem, přičemž za podstatné porušení </w:t>
      </w:r>
      <w:r w:rsidR="00B03B94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B03B94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>se bude považovat</w:t>
      </w:r>
      <w:bookmarkEnd w:id="129"/>
    </w:p>
    <w:p w14:paraId="5C753704" w14:textId="026BFD09" w:rsidR="002C3305" w:rsidRPr="008B4762" w:rsidRDefault="002C3305" w:rsidP="008412D3">
      <w:pPr>
        <w:numPr>
          <w:ilvl w:val="0"/>
          <w:numId w:val="18"/>
        </w:numPr>
        <w:tabs>
          <w:tab w:val="num" w:pos="1560"/>
        </w:tabs>
        <w:suppressAutoHyphens/>
        <w:spacing w:after="120"/>
        <w:ind w:left="1560" w:hanging="993"/>
        <w:outlineLvl w:val="1"/>
        <w:rPr>
          <w:rFonts w:ascii="Arial" w:eastAsia="Times New Roman" w:hAnsi="Arial" w:cs="Arial"/>
          <w:lang w:eastAsia="cs-CZ" w:bidi="ar-SA"/>
        </w:rPr>
      </w:pPr>
      <w:bookmarkStart w:id="131" w:name="_Toc419465180"/>
      <w:bookmarkStart w:id="132" w:name="_Toc425139200"/>
      <w:bookmarkStart w:id="133" w:name="_Toc440526013"/>
      <w:bookmarkStart w:id="134" w:name="_Toc419445156"/>
      <w:r w:rsidRPr="00237E73">
        <w:rPr>
          <w:rFonts w:ascii="Arial" w:eastAsia="Times New Roman" w:hAnsi="Arial" w:cs="Arial"/>
          <w:lang w:eastAsia="cs-CZ" w:bidi="ar-SA"/>
        </w:rPr>
        <w:t xml:space="preserve">prodlení Dodavatele s realizací předmětu plnění (či jeho části) v termínech stanovených v této </w:t>
      </w:r>
      <w:r w:rsidR="00B03B94">
        <w:rPr>
          <w:rFonts w:ascii="Arial" w:hAnsi="Arial" w:cs="Arial"/>
          <w:lang w:eastAsia="cs-CZ" w:bidi="ar-SA"/>
        </w:rPr>
        <w:t xml:space="preserve">Dohodě nebo </w:t>
      </w:r>
      <w:r w:rsidR="00945FF0">
        <w:rPr>
          <w:rFonts w:ascii="Arial" w:hAnsi="Arial" w:cs="Arial"/>
          <w:lang w:eastAsia="cs-CZ" w:bidi="ar-SA"/>
        </w:rPr>
        <w:t>Dílčí smlouvě</w:t>
      </w:r>
      <w:r w:rsidRPr="00237E73">
        <w:rPr>
          <w:rFonts w:ascii="Arial" w:eastAsia="Times New Roman" w:hAnsi="Arial" w:cs="Arial"/>
          <w:lang w:eastAsia="cs-CZ" w:bidi="ar-SA"/>
        </w:rPr>
        <w:t>, jej</w:t>
      </w:r>
      <w:r w:rsidR="00B03B94">
        <w:rPr>
          <w:rFonts w:ascii="Arial" w:eastAsia="Times New Roman" w:hAnsi="Arial" w:cs="Arial"/>
          <w:lang w:eastAsia="cs-CZ" w:bidi="ar-SA"/>
        </w:rPr>
        <w:t>i</w:t>
      </w:r>
      <w:r w:rsidRPr="00237E73">
        <w:rPr>
          <w:rFonts w:ascii="Arial" w:eastAsia="Times New Roman" w:hAnsi="Arial" w:cs="Arial"/>
          <w:lang w:eastAsia="cs-CZ" w:bidi="ar-SA"/>
        </w:rPr>
        <w:t>ch přílohách anebo na</w:t>
      </w:r>
      <w:r w:rsidR="00B15BC8">
        <w:rPr>
          <w:rFonts w:ascii="Arial" w:eastAsia="Times New Roman" w:hAnsi="Arial" w:cs="Arial"/>
          <w:lang w:eastAsia="cs-CZ" w:bidi="ar-SA"/>
        </w:rPr>
        <w:t> </w:t>
      </w:r>
      <w:r w:rsidRPr="00237E73">
        <w:rPr>
          <w:rFonts w:ascii="Arial" w:eastAsia="Times New Roman" w:hAnsi="Arial" w:cs="Arial"/>
          <w:lang w:eastAsia="cs-CZ" w:bidi="ar-SA"/>
        </w:rPr>
        <w:t>jej</w:t>
      </w:r>
      <w:r w:rsidR="00B03B94">
        <w:rPr>
          <w:rFonts w:ascii="Arial" w:eastAsia="Times New Roman" w:hAnsi="Arial" w:cs="Arial"/>
          <w:lang w:eastAsia="cs-CZ" w:bidi="ar-SA"/>
        </w:rPr>
        <w:t>ich</w:t>
      </w:r>
      <w:r w:rsidRPr="00237E73">
        <w:rPr>
          <w:rFonts w:ascii="Arial" w:eastAsia="Times New Roman" w:hAnsi="Arial" w:cs="Arial"/>
          <w:lang w:eastAsia="cs-CZ" w:bidi="ar-SA"/>
        </w:rPr>
        <w:t xml:space="preserve"> základě delšího než </w:t>
      </w:r>
      <w:r w:rsidR="00F00320" w:rsidRPr="00A659B7">
        <w:rPr>
          <w:rFonts w:ascii="Arial" w:eastAsia="Times New Roman" w:hAnsi="Arial" w:cs="Arial"/>
          <w:lang w:eastAsia="cs-CZ" w:bidi="ar-SA"/>
        </w:rPr>
        <w:t>5</w:t>
      </w:r>
      <w:r w:rsidRPr="00A659B7">
        <w:rPr>
          <w:rFonts w:ascii="Arial" w:eastAsia="Times New Roman" w:hAnsi="Arial" w:cs="Arial"/>
          <w:lang w:eastAsia="cs-CZ" w:bidi="ar-SA"/>
        </w:rPr>
        <w:t xml:space="preserve"> pracovních dnů</w:t>
      </w:r>
      <w:r w:rsidRPr="00237E73">
        <w:rPr>
          <w:rFonts w:ascii="Arial" w:eastAsia="Times New Roman" w:hAnsi="Arial" w:cs="Arial"/>
          <w:lang w:eastAsia="cs-CZ" w:bidi="ar-SA"/>
        </w:rPr>
        <w:t xml:space="preserve">, pokud Dodavatel nezjedná nápravu ani v dodatečné přiměřené lhůtě, kterou mu k tomu Objednatel poskytne v písemném pokynu ke splnění povinnosti, přičemž tato lhůta nesmí být kratší než </w:t>
      </w:r>
      <w:r w:rsidRPr="00A659B7">
        <w:rPr>
          <w:rFonts w:ascii="Arial" w:eastAsia="Times New Roman" w:hAnsi="Arial" w:cs="Arial"/>
          <w:lang w:eastAsia="cs-CZ" w:bidi="ar-SA"/>
        </w:rPr>
        <w:t>5 pracovních dnů</w:t>
      </w:r>
      <w:r w:rsidRPr="00237E73">
        <w:rPr>
          <w:rFonts w:ascii="Arial" w:eastAsia="Times New Roman" w:hAnsi="Arial" w:cs="Arial"/>
          <w:lang w:eastAsia="cs-CZ" w:bidi="ar-SA"/>
        </w:rPr>
        <w:t xml:space="preserve"> </w:t>
      </w:r>
      <w:r w:rsidRPr="008B4762">
        <w:rPr>
          <w:rFonts w:ascii="Arial" w:eastAsia="Times New Roman" w:hAnsi="Arial" w:cs="Arial"/>
          <w:lang w:eastAsia="cs-CZ" w:bidi="ar-SA"/>
        </w:rPr>
        <w:t>od doručení takového pokynu</w:t>
      </w:r>
      <w:bookmarkEnd w:id="131"/>
      <w:r w:rsidRPr="008B4762">
        <w:rPr>
          <w:rFonts w:ascii="Arial" w:eastAsia="Times New Roman" w:hAnsi="Arial" w:cs="Arial"/>
          <w:lang w:eastAsia="cs-CZ" w:bidi="ar-SA"/>
        </w:rPr>
        <w:t xml:space="preserve">; </w:t>
      </w:r>
      <w:bookmarkEnd w:id="132"/>
      <w:bookmarkEnd w:id="133"/>
    </w:p>
    <w:p w14:paraId="20FE7B7F" w14:textId="06700B64" w:rsidR="002C3305" w:rsidRPr="002C3305" w:rsidRDefault="002C3305" w:rsidP="008412D3">
      <w:pPr>
        <w:numPr>
          <w:ilvl w:val="0"/>
          <w:numId w:val="18"/>
        </w:numPr>
        <w:tabs>
          <w:tab w:val="num" w:pos="1560"/>
        </w:tabs>
        <w:suppressAutoHyphens/>
        <w:spacing w:after="120"/>
        <w:ind w:left="1560" w:hanging="993"/>
        <w:outlineLvl w:val="1"/>
        <w:rPr>
          <w:rFonts w:ascii="Arial" w:eastAsia="Times New Roman" w:hAnsi="Arial" w:cs="Arial"/>
          <w:lang w:eastAsia="cs-CZ" w:bidi="ar-SA"/>
        </w:rPr>
      </w:pPr>
      <w:bookmarkStart w:id="135" w:name="_Toc419465181"/>
      <w:r w:rsidRPr="008B4762">
        <w:rPr>
          <w:rFonts w:ascii="Arial" w:eastAsia="Times New Roman" w:hAnsi="Arial" w:cs="Arial"/>
          <w:lang w:eastAsia="cs-CZ" w:bidi="ar-SA"/>
        </w:rPr>
        <w:t>ukáže-li</w:t>
      </w:r>
      <w:r w:rsidRPr="002C3305">
        <w:rPr>
          <w:rFonts w:ascii="Arial" w:eastAsia="Times New Roman" w:hAnsi="Arial" w:cs="Arial"/>
          <w:lang w:eastAsia="cs-CZ" w:bidi="ar-SA"/>
        </w:rPr>
        <w:t xml:space="preserve"> se jakékoliv prohlášení Dodavatele v čl. </w:t>
      </w:r>
      <w:r w:rsidR="00F00320" w:rsidRPr="001B138D">
        <w:rPr>
          <w:rFonts w:ascii="Arial" w:eastAsia="Times New Roman" w:hAnsi="Arial" w:cs="Arial"/>
          <w:lang w:eastAsia="cs-CZ" w:bidi="ar-SA"/>
        </w:rPr>
        <w:t>9</w:t>
      </w:r>
      <w:r w:rsidRPr="002C3305">
        <w:rPr>
          <w:rFonts w:ascii="Arial" w:eastAsia="Times New Roman" w:hAnsi="Arial" w:cs="Arial"/>
          <w:lang w:eastAsia="cs-CZ" w:bidi="ar-SA"/>
        </w:rPr>
        <w:t xml:space="preserve"> nepravdivým nebo Dodavatel poruší jinou povinnost dle tohoto článku </w:t>
      </w:r>
      <w:bookmarkStart w:id="136" w:name="_Toc425139206"/>
      <w:r w:rsidR="00B03B94">
        <w:rPr>
          <w:rFonts w:ascii="Arial" w:eastAsia="Times New Roman" w:hAnsi="Arial" w:cs="Arial"/>
          <w:lang w:eastAsia="cs-CZ" w:bidi="ar-SA"/>
        </w:rPr>
        <w:t>Dohody</w:t>
      </w:r>
      <w:r w:rsidRPr="002C3305">
        <w:rPr>
          <w:rFonts w:ascii="Arial" w:eastAsia="Times New Roman" w:hAnsi="Arial" w:cs="Arial"/>
          <w:lang w:eastAsia="cs-CZ" w:bidi="ar-SA"/>
        </w:rPr>
        <w:t>.</w:t>
      </w:r>
    </w:p>
    <w:bookmarkEnd w:id="134"/>
    <w:bookmarkEnd w:id="135"/>
    <w:bookmarkEnd w:id="136"/>
    <w:p w14:paraId="5DD48583" w14:textId="6B570717" w:rsidR="002C3305" w:rsidRPr="002C3305" w:rsidRDefault="002C3305" w:rsidP="008412D3">
      <w:pPr>
        <w:numPr>
          <w:ilvl w:val="1"/>
          <w:numId w:val="16"/>
        </w:numPr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Objednatel je rovněž oprávněn odstoupit od </w:t>
      </w:r>
      <w:r w:rsidR="00B03B94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B03B94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v případě, </w:t>
      </w:r>
      <w:r w:rsidR="00AF16D3">
        <w:rPr>
          <w:rFonts w:ascii="Arial" w:hAnsi="Arial" w:cs="Arial"/>
          <w:lang w:eastAsia="cs-CZ" w:bidi="ar-SA"/>
        </w:rPr>
        <w:t>že</w:t>
      </w:r>
    </w:p>
    <w:p w14:paraId="3D12CC48" w14:textId="208E5A8C" w:rsidR="002C3305" w:rsidRPr="002C3305" w:rsidRDefault="001E7241" w:rsidP="008412D3">
      <w:pPr>
        <w:numPr>
          <w:ilvl w:val="0"/>
          <w:numId w:val="19"/>
        </w:numPr>
        <w:suppressAutoHyphens/>
        <w:spacing w:after="120"/>
        <w:ind w:left="1559" w:hanging="992"/>
        <w:rPr>
          <w:rFonts w:ascii="Arial" w:eastAsia="Times New Roman" w:hAnsi="Arial" w:cs="Arial"/>
          <w:lang w:eastAsia="cs-CZ" w:bidi="ar-SA"/>
        </w:rPr>
      </w:pPr>
      <w:r>
        <w:rPr>
          <w:rFonts w:ascii="Arial" w:eastAsia="Times New Roman" w:hAnsi="Arial" w:cs="Arial"/>
          <w:lang w:eastAsia="cs-CZ" w:bidi="ar-SA"/>
        </w:rPr>
        <w:t xml:space="preserve">vůči Dodavateli </w:t>
      </w:r>
      <w:r w:rsidRPr="001E7241">
        <w:rPr>
          <w:rFonts w:ascii="Arial" w:eastAsia="Times New Roman" w:hAnsi="Arial" w:cs="Arial"/>
          <w:lang w:eastAsia="cs-CZ" w:bidi="ar-SA"/>
        </w:rPr>
        <w:t>je vedeno insolvenční řízení podle zákona č. 182/2006 Sb., o</w:t>
      </w:r>
      <w:r w:rsidR="00237E73">
        <w:rPr>
          <w:rFonts w:ascii="Arial" w:eastAsia="Times New Roman" w:hAnsi="Arial" w:cs="Arial"/>
          <w:lang w:eastAsia="cs-CZ" w:bidi="ar-SA"/>
        </w:rPr>
        <w:t> </w:t>
      </w:r>
      <w:r w:rsidRPr="001E7241">
        <w:rPr>
          <w:rFonts w:ascii="Arial" w:eastAsia="Times New Roman" w:hAnsi="Arial" w:cs="Arial"/>
          <w:lang w:eastAsia="cs-CZ" w:bidi="ar-SA"/>
        </w:rPr>
        <w:t>úpadku a způsobech jeho řešení (insolvenční zákon), ve znění pozdějších předpisů, v němž (i) bylo vydáno rozhodnutí o úpadku, (ii) insolvenční návrh byl zamítnut, protože majetek dodavatele nepostačuje k úhradě nákladů insolvenčního řízení, nebo (iii) byl konkurs zrušen proto, že majetek dodavatele byl zcela nepostačující, nebo (iv) insolvenční řízení bylo zahájeno na základě dlužnického návrhu</w:t>
      </w:r>
      <w:r>
        <w:rPr>
          <w:rFonts w:ascii="Arial" w:eastAsia="Times New Roman" w:hAnsi="Arial" w:cs="Arial"/>
          <w:lang w:eastAsia="cs-CZ" w:bidi="ar-SA"/>
        </w:rPr>
        <w:t>;</w:t>
      </w:r>
      <w:r w:rsidR="002C3305" w:rsidRPr="002C3305">
        <w:rPr>
          <w:rFonts w:ascii="Arial" w:eastAsia="Times New Roman" w:hAnsi="Arial" w:cs="Arial"/>
          <w:lang w:eastAsia="cs-CZ" w:bidi="ar-SA"/>
        </w:rPr>
        <w:t xml:space="preserve"> </w:t>
      </w:r>
    </w:p>
    <w:p w14:paraId="1533A9E5" w14:textId="39EBE81F" w:rsidR="002C3305" w:rsidRPr="001B138D" w:rsidRDefault="002C3305" w:rsidP="008412D3">
      <w:pPr>
        <w:numPr>
          <w:ilvl w:val="0"/>
          <w:numId w:val="19"/>
        </w:numPr>
        <w:suppressAutoHyphens/>
        <w:spacing w:after="120"/>
        <w:ind w:left="1559" w:hanging="992"/>
        <w:rPr>
          <w:rFonts w:ascii="Arial" w:eastAsia="Times New Roman" w:hAnsi="Arial" w:cs="Arial"/>
          <w:lang w:eastAsia="cs-CZ" w:bidi="ar-SA"/>
        </w:rPr>
      </w:pPr>
      <w:r w:rsidRPr="002C3305">
        <w:rPr>
          <w:rFonts w:ascii="Arial" w:eastAsia="Times New Roman" w:hAnsi="Arial" w:cs="Arial"/>
          <w:lang w:eastAsia="cs-CZ" w:bidi="ar-SA"/>
        </w:rPr>
        <w:t>Dodavatel vstoupí do likvidace</w:t>
      </w:r>
      <w:r w:rsidR="00DF3C75" w:rsidRPr="001B138D">
        <w:rPr>
          <w:rFonts w:ascii="Arial" w:eastAsia="Times New Roman" w:hAnsi="Arial" w:cs="Arial"/>
          <w:lang w:eastAsia="cs-CZ" w:bidi="ar-SA"/>
        </w:rPr>
        <w:t>;</w:t>
      </w:r>
    </w:p>
    <w:p w14:paraId="48592DE2" w14:textId="7330633B" w:rsidR="00DF3C75" w:rsidRPr="001B138D" w:rsidRDefault="00DF3C75" w:rsidP="008412D3">
      <w:pPr>
        <w:numPr>
          <w:ilvl w:val="0"/>
          <w:numId w:val="19"/>
        </w:numPr>
        <w:suppressAutoHyphens/>
        <w:spacing w:after="120"/>
        <w:ind w:left="1559" w:hanging="992"/>
        <w:rPr>
          <w:rFonts w:ascii="Arial" w:eastAsia="Times New Roman" w:hAnsi="Arial" w:cs="Arial"/>
          <w:lang w:eastAsia="cs-CZ" w:bidi="ar-SA"/>
        </w:rPr>
      </w:pPr>
      <w:r w:rsidRPr="001B138D">
        <w:rPr>
          <w:rFonts w:ascii="Arial" w:eastAsia="Times New Roman" w:hAnsi="Arial" w:cs="Arial"/>
          <w:lang w:eastAsia="cs-CZ" w:bidi="ar-SA"/>
        </w:rPr>
        <w:t xml:space="preserve">bylo příslušným orgánem vydáno pravomocné rozhodnutí zakazující plnění této </w:t>
      </w:r>
      <w:r w:rsidR="00843FB9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1B138D">
        <w:rPr>
          <w:rFonts w:ascii="Arial" w:eastAsia="Times New Roman" w:hAnsi="Arial" w:cs="Arial"/>
          <w:lang w:eastAsia="cs-CZ" w:bidi="ar-SA"/>
        </w:rPr>
        <w:t>;</w:t>
      </w:r>
    </w:p>
    <w:p w14:paraId="0949BAFE" w14:textId="652262AD" w:rsidR="001E7241" w:rsidRDefault="00DF3C75" w:rsidP="008412D3">
      <w:pPr>
        <w:numPr>
          <w:ilvl w:val="0"/>
          <w:numId w:val="19"/>
        </w:numPr>
        <w:suppressAutoHyphens/>
        <w:spacing w:after="120"/>
        <w:ind w:left="1559" w:hanging="992"/>
        <w:rPr>
          <w:rFonts w:ascii="Arial" w:eastAsia="Times New Roman" w:hAnsi="Arial" w:cs="Arial"/>
          <w:lang w:eastAsia="cs-CZ" w:bidi="ar-SA"/>
        </w:rPr>
      </w:pPr>
      <w:r w:rsidRPr="001B138D">
        <w:rPr>
          <w:rFonts w:ascii="Arial" w:eastAsia="Times New Roman" w:hAnsi="Arial" w:cs="Arial"/>
          <w:lang w:eastAsia="cs-CZ" w:bidi="ar-SA"/>
        </w:rPr>
        <w:t xml:space="preserve">proti </w:t>
      </w:r>
      <w:r w:rsidR="00D806BF">
        <w:rPr>
          <w:rFonts w:ascii="Arial" w:eastAsia="Times New Roman" w:hAnsi="Arial" w:cs="Arial"/>
          <w:lang w:eastAsia="cs-CZ" w:bidi="ar-SA"/>
        </w:rPr>
        <w:t>D</w:t>
      </w:r>
      <w:r w:rsidRPr="001B138D">
        <w:rPr>
          <w:rFonts w:ascii="Arial" w:eastAsia="Times New Roman" w:hAnsi="Arial" w:cs="Arial"/>
          <w:lang w:eastAsia="cs-CZ" w:bidi="ar-SA"/>
        </w:rPr>
        <w:t>odavateli je zahájeno trestní stíhání pro trestný čin podle zákona č.</w:t>
      </w:r>
      <w:r w:rsidR="00237E73">
        <w:rPr>
          <w:rFonts w:ascii="Arial" w:eastAsia="Times New Roman" w:hAnsi="Arial" w:cs="Arial"/>
          <w:lang w:eastAsia="cs-CZ" w:bidi="ar-SA"/>
        </w:rPr>
        <w:t> </w:t>
      </w:r>
      <w:r w:rsidRPr="001B138D">
        <w:rPr>
          <w:rFonts w:ascii="Arial" w:eastAsia="Times New Roman" w:hAnsi="Arial" w:cs="Arial"/>
          <w:lang w:eastAsia="cs-CZ" w:bidi="ar-SA"/>
        </w:rPr>
        <w:t>418/2011 Sb., o trestní odpovědnosti právnických osob a řízení proti nim, ve znění pozdějších předpisů</w:t>
      </w:r>
      <w:r w:rsidR="001E7241">
        <w:rPr>
          <w:rFonts w:ascii="Arial" w:eastAsia="Times New Roman" w:hAnsi="Arial" w:cs="Arial"/>
          <w:lang w:eastAsia="cs-CZ" w:bidi="ar-SA"/>
        </w:rPr>
        <w:t>;</w:t>
      </w:r>
    </w:p>
    <w:p w14:paraId="632FBEC0" w14:textId="5758EACA" w:rsidR="001E7241" w:rsidRDefault="00D806BF" w:rsidP="008412D3">
      <w:pPr>
        <w:numPr>
          <w:ilvl w:val="0"/>
          <w:numId w:val="19"/>
        </w:numPr>
        <w:suppressAutoHyphens/>
        <w:spacing w:after="120"/>
        <w:ind w:left="1559" w:hanging="992"/>
        <w:rPr>
          <w:rFonts w:ascii="Arial" w:eastAsia="Times New Roman" w:hAnsi="Arial" w:cs="Arial"/>
          <w:lang w:eastAsia="cs-CZ" w:bidi="ar-SA"/>
        </w:rPr>
      </w:pPr>
      <w:r>
        <w:rPr>
          <w:rFonts w:ascii="Arial" w:eastAsia="Times New Roman" w:hAnsi="Arial" w:cs="Arial"/>
          <w:lang w:eastAsia="cs-CZ" w:bidi="ar-SA"/>
        </w:rPr>
        <w:t>D</w:t>
      </w:r>
      <w:r w:rsidR="001E7241">
        <w:rPr>
          <w:rFonts w:ascii="Arial" w:eastAsia="Times New Roman" w:hAnsi="Arial" w:cs="Arial"/>
          <w:lang w:eastAsia="cs-CZ" w:bidi="ar-SA"/>
        </w:rPr>
        <w:t>odavatel poruší jakoukoliv svou povinnost týkající</w:t>
      </w:r>
      <w:r w:rsidR="00255D3E">
        <w:rPr>
          <w:rFonts w:ascii="Arial" w:eastAsia="Times New Roman" w:hAnsi="Arial" w:cs="Arial"/>
          <w:lang w:eastAsia="cs-CZ" w:bidi="ar-SA"/>
        </w:rPr>
        <w:t xml:space="preserve"> se ochrany informací dle čl. 10</w:t>
      </w:r>
      <w:r w:rsidR="001E7241">
        <w:rPr>
          <w:rFonts w:ascii="Arial" w:eastAsia="Times New Roman" w:hAnsi="Arial" w:cs="Arial"/>
          <w:lang w:eastAsia="cs-CZ" w:bidi="ar-SA"/>
        </w:rPr>
        <w:t xml:space="preserve"> této </w:t>
      </w:r>
      <w:r w:rsidR="00843FB9">
        <w:rPr>
          <w:rFonts w:ascii="Arial" w:eastAsia="Times New Roman" w:hAnsi="Arial" w:cs="Arial"/>
          <w:lang w:eastAsia="cs-CZ" w:bidi="ar-SA"/>
        </w:rPr>
        <w:t>Dohody</w:t>
      </w:r>
      <w:r w:rsidR="001E7241">
        <w:rPr>
          <w:rFonts w:ascii="Arial" w:eastAsia="Times New Roman" w:hAnsi="Arial" w:cs="Arial"/>
          <w:lang w:eastAsia="cs-CZ" w:bidi="ar-SA"/>
        </w:rPr>
        <w:t>;</w:t>
      </w:r>
    </w:p>
    <w:p w14:paraId="09341D08" w14:textId="54C22B74" w:rsidR="00BC7B99" w:rsidRDefault="00BC7B99" w:rsidP="008412D3">
      <w:pPr>
        <w:numPr>
          <w:ilvl w:val="0"/>
          <w:numId w:val="19"/>
        </w:numPr>
        <w:suppressAutoHyphens/>
        <w:spacing w:after="120"/>
        <w:ind w:left="1559" w:hanging="992"/>
        <w:rPr>
          <w:rFonts w:ascii="Arial" w:eastAsia="Times New Roman" w:hAnsi="Arial" w:cs="Arial"/>
          <w:lang w:eastAsia="cs-CZ" w:bidi="ar-SA"/>
        </w:rPr>
      </w:pPr>
      <w:r>
        <w:rPr>
          <w:rFonts w:ascii="Arial" w:eastAsia="Times New Roman" w:hAnsi="Arial" w:cs="Arial"/>
          <w:lang w:eastAsia="cs-CZ" w:bidi="ar-SA"/>
        </w:rPr>
        <w:t xml:space="preserve">Dodavatel </w:t>
      </w:r>
      <w:r w:rsidR="00B15BC8">
        <w:rPr>
          <w:rFonts w:ascii="Arial" w:eastAsia="Times New Roman" w:hAnsi="Arial" w:cs="Arial"/>
          <w:lang w:eastAsia="cs-CZ" w:bidi="ar-SA"/>
        </w:rPr>
        <w:t xml:space="preserve">se nejméně 2x dopustil porušení odst. 6.12 tím, že </w:t>
      </w:r>
      <w:r w:rsidR="00B15BC8">
        <w:rPr>
          <w:rFonts w:ascii="Arial" w:hAnsi="Arial" w:cs="Arial"/>
          <w:lang w:eastAsia="cs-CZ" w:bidi="ar-SA"/>
        </w:rPr>
        <w:t xml:space="preserve">bez oprávněného důvodu </w:t>
      </w:r>
      <w:r w:rsidR="00D03CB5">
        <w:rPr>
          <w:rFonts w:ascii="Arial" w:hAnsi="Arial" w:cs="Arial"/>
          <w:lang w:eastAsia="cs-CZ" w:bidi="ar-SA"/>
        </w:rPr>
        <w:t xml:space="preserve">neuhradil </w:t>
      </w:r>
      <w:r w:rsidR="00B15BC8">
        <w:rPr>
          <w:rFonts w:ascii="Arial" w:hAnsi="Arial" w:cs="Arial"/>
          <w:lang w:eastAsia="cs-CZ" w:bidi="ar-SA"/>
        </w:rPr>
        <w:t xml:space="preserve">platbu třetím osobám ve smyslu odst. 6.12 do </w:t>
      </w:r>
      <w:r w:rsidR="00B15BC8" w:rsidRPr="00E9283F">
        <w:rPr>
          <w:rFonts w:ascii="Arial" w:hAnsi="Arial" w:cs="Arial"/>
          <w:lang w:eastAsia="cs-CZ" w:bidi="ar-SA"/>
        </w:rPr>
        <w:t>30 dnů od poskytnutí úhrady za dané plnění Objednatelem</w:t>
      </w:r>
      <w:r w:rsidRPr="00E9283F">
        <w:rPr>
          <w:rFonts w:ascii="Arial" w:hAnsi="Arial" w:cs="Arial"/>
          <w:lang w:eastAsia="cs-CZ" w:bidi="ar-SA"/>
        </w:rPr>
        <w:t>;</w:t>
      </w:r>
    </w:p>
    <w:p w14:paraId="4A76BDB9" w14:textId="42DB45EF" w:rsidR="00DF3C75" w:rsidRPr="00237E73" w:rsidRDefault="001E7241" w:rsidP="008412D3">
      <w:pPr>
        <w:numPr>
          <w:ilvl w:val="0"/>
          <w:numId w:val="19"/>
        </w:numPr>
        <w:suppressAutoHyphens/>
        <w:spacing w:after="120"/>
        <w:ind w:left="1559" w:hanging="992"/>
        <w:rPr>
          <w:rFonts w:ascii="Arial" w:eastAsia="Times New Roman" w:hAnsi="Arial" w:cs="Arial"/>
          <w:lang w:eastAsia="cs-CZ" w:bidi="ar-SA"/>
        </w:rPr>
      </w:pPr>
      <w:r>
        <w:rPr>
          <w:rFonts w:ascii="Arial" w:eastAsia="Times New Roman" w:hAnsi="Arial" w:cs="Arial"/>
          <w:lang w:eastAsia="cs-CZ" w:bidi="ar-SA"/>
        </w:rPr>
        <w:t>je naplněn některý z důvodů uvedených v § 223 ZZVZ.</w:t>
      </w:r>
    </w:p>
    <w:p w14:paraId="57528958" w14:textId="450FD108" w:rsidR="002C3305" w:rsidRPr="002C3305" w:rsidRDefault="002C3305" w:rsidP="008412D3">
      <w:pPr>
        <w:numPr>
          <w:ilvl w:val="1"/>
          <w:numId w:val="16"/>
        </w:numPr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Dodavatel je oprávněn od </w:t>
      </w:r>
      <w:r w:rsidR="00945FF0">
        <w:rPr>
          <w:rFonts w:ascii="Arial" w:hAnsi="Arial" w:cs="Arial"/>
          <w:lang w:eastAsia="cs-CZ" w:bidi="ar-SA"/>
        </w:rPr>
        <w:t>Dílčí smlouvy</w:t>
      </w:r>
      <w:r w:rsidR="00843FB9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písemně odstoupit z důvodu jejího podstatného porušení Objednatelem, přičemž za podstatné porušení </w:t>
      </w:r>
      <w:r w:rsidR="00945FF0">
        <w:rPr>
          <w:rFonts w:ascii="Arial" w:hAnsi="Arial" w:cs="Arial"/>
          <w:lang w:eastAsia="cs-CZ" w:bidi="ar-SA"/>
        </w:rPr>
        <w:t>Dílčí smlouvy</w:t>
      </w:r>
      <w:r w:rsidR="00843FB9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se bude považovat zejména prodlení Objednatele s úhradou ceny za plnění předmětu </w:t>
      </w:r>
      <w:r w:rsidR="00945FF0">
        <w:rPr>
          <w:rFonts w:ascii="Arial" w:hAnsi="Arial" w:cs="Arial"/>
          <w:lang w:eastAsia="cs-CZ" w:bidi="ar-SA"/>
        </w:rPr>
        <w:t>Dílčí smlouvy</w:t>
      </w:r>
      <w:r w:rsidR="00843FB9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>delší než 15 pracovních dnů, pokud Objednatel nezjedná nápravu ani do 10 pracovních dnů od doručení písemného oznámení Dodavatele o takovém prodlení se žádostí o jeho nápravu.</w:t>
      </w:r>
    </w:p>
    <w:p w14:paraId="3FEFB66E" w14:textId="5A7089CF" w:rsidR="00344766" w:rsidRPr="001E7241" w:rsidRDefault="002C3305" w:rsidP="008412D3">
      <w:pPr>
        <w:numPr>
          <w:ilvl w:val="1"/>
          <w:numId w:val="16"/>
        </w:numPr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Odstoupení od </w:t>
      </w:r>
      <w:r w:rsidR="00843FB9"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="00843FB9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>ze strany Objednatele nesmí být spojeno s uložením jakékoliv sankce k tíži Objednatele.</w:t>
      </w:r>
    </w:p>
    <w:p w14:paraId="2C4BB276" w14:textId="5C0F3B3B" w:rsidR="002C3305" w:rsidRPr="002C3305" w:rsidRDefault="00843FB9" w:rsidP="008412D3">
      <w:pPr>
        <w:numPr>
          <w:ilvl w:val="1"/>
          <w:numId w:val="16"/>
        </w:numPr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137" w:name="_Ref6318849"/>
      <w:r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 xml:space="preserve">trany </w:t>
      </w:r>
      <w:r>
        <w:rPr>
          <w:rFonts w:ascii="Arial" w:hAnsi="Arial" w:cs="Arial"/>
          <w:lang w:eastAsia="cs-CZ" w:bidi="ar-SA"/>
        </w:rPr>
        <w:t xml:space="preserve">Dohody </w:t>
      </w:r>
      <w:r w:rsidR="002C3305" w:rsidRPr="002C3305">
        <w:rPr>
          <w:rFonts w:ascii="Arial" w:hAnsi="Arial" w:cs="Arial"/>
          <w:lang w:eastAsia="cs-CZ" w:bidi="ar-SA"/>
        </w:rPr>
        <w:t xml:space="preserve">se dále dohodly, že odstoupení od </w:t>
      </w:r>
      <w:r>
        <w:rPr>
          <w:rFonts w:ascii="Arial" w:hAnsi="Arial" w:cs="Arial"/>
          <w:lang w:eastAsia="cs-CZ" w:bidi="ar-SA"/>
        </w:rPr>
        <w:t xml:space="preserve">Dohody nebo </w:t>
      </w:r>
      <w:r w:rsidR="00945FF0">
        <w:rPr>
          <w:rFonts w:ascii="Arial" w:hAnsi="Arial" w:cs="Arial"/>
          <w:lang w:eastAsia="cs-CZ" w:bidi="ar-SA"/>
        </w:rPr>
        <w:t>Dílčí smlouvy</w:t>
      </w:r>
      <w:r w:rsidRPr="002C3305">
        <w:rPr>
          <w:rFonts w:ascii="Arial" w:hAnsi="Arial" w:cs="Arial"/>
          <w:lang w:eastAsia="cs-CZ" w:bidi="ar-SA"/>
        </w:rPr>
        <w:t xml:space="preserve"> </w:t>
      </w:r>
      <w:r w:rsidR="002C3305" w:rsidRPr="002C3305">
        <w:rPr>
          <w:rFonts w:ascii="Arial" w:hAnsi="Arial" w:cs="Arial"/>
          <w:lang w:eastAsia="cs-CZ" w:bidi="ar-SA"/>
        </w:rPr>
        <w:t xml:space="preserve">musí být písemné, jinak je neplatné. Odstoupení je účinné ode dne, kdy bylo doručeno druhé </w:t>
      </w:r>
      <w:r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>traně</w:t>
      </w:r>
      <w:r>
        <w:rPr>
          <w:rFonts w:ascii="Arial" w:hAnsi="Arial" w:cs="Arial"/>
          <w:lang w:eastAsia="cs-CZ" w:bidi="ar-SA"/>
        </w:rPr>
        <w:t xml:space="preserve"> Dohody</w:t>
      </w:r>
      <w:r w:rsidR="002C3305" w:rsidRPr="002C3305">
        <w:rPr>
          <w:rFonts w:ascii="Arial" w:hAnsi="Arial" w:cs="Arial"/>
          <w:lang w:eastAsia="cs-CZ" w:bidi="ar-SA"/>
        </w:rPr>
        <w:t xml:space="preserve">. </w:t>
      </w:r>
      <w:r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>trany</w:t>
      </w:r>
      <w:r>
        <w:rPr>
          <w:rFonts w:ascii="Arial" w:hAnsi="Arial" w:cs="Arial"/>
          <w:lang w:eastAsia="cs-CZ" w:bidi="ar-SA"/>
        </w:rPr>
        <w:t xml:space="preserve"> Dohody</w:t>
      </w:r>
      <w:r w:rsidR="002C3305" w:rsidRPr="002C3305">
        <w:rPr>
          <w:rFonts w:ascii="Arial" w:hAnsi="Arial" w:cs="Arial"/>
          <w:lang w:eastAsia="cs-CZ" w:bidi="ar-SA"/>
        </w:rPr>
        <w:t xml:space="preserve"> se dohodly, že v případě odstoupení od </w:t>
      </w:r>
      <w:r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Pr="002C3305">
        <w:rPr>
          <w:rFonts w:ascii="Arial" w:hAnsi="Arial" w:cs="Arial"/>
          <w:lang w:eastAsia="cs-CZ" w:bidi="ar-SA"/>
        </w:rPr>
        <w:t xml:space="preserve"> </w:t>
      </w:r>
      <w:r w:rsidR="002C3305" w:rsidRPr="002C3305">
        <w:rPr>
          <w:rFonts w:ascii="Arial" w:hAnsi="Arial" w:cs="Arial"/>
          <w:lang w:eastAsia="cs-CZ" w:bidi="ar-SA"/>
        </w:rPr>
        <w:t xml:space="preserve">se nevrací Dodavatelem již provedené a Objednatelem akceptované </w:t>
      </w:r>
      <w:r w:rsidR="002C3305" w:rsidRPr="002C3305">
        <w:rPr>
          <w:rFonts w:ascii="Arial" w:hAnsi="Arial" w:cs="Arial"/>
          <w:lang w:eastAsia="cs-CZ" w:bidi="ar-SA"/>
        </w:rPr>
        <w:lastRenderedPageBreak/>
        <w:t xml:space="preserve">plnění dle </w:t>
      </w:r>
      <w:r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="002C3305" w:rsidRPr="002C3305">
        <w:rPr>
          <w:rFonts w:ascii="Arial" w:hAnsi="Arial" w:cs="Arial"/>
          <w:lang w:eastAsia="cs-CZ" w:bidi="ar-SA"/>
        </w:rPr>
        <w:t xml:space="preserve">. Dále se </w:t>
      </w:r>
      <w:r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 xml:space="preserve">trany </w:t>
      </w:r>
      <w:r>
        <w:rPr>
          <w:rFonts w:ascii="Arial" w:hAnsi="Arial" w:cs="Arial"/>
          <w:lang w:eastAsia="cs-CZ" w:bidi="ar-SA"/>
        </w:rPr>
        <w:t xml:space="preserve">Dohody </w:t>
      </w:r>
      <w:r w:rsidR="002C3305" w:rsidRPr="002C3305">
        <w:rPr>
          <w:rFonts w:ascii="Arial" w:hAnsi="Arial" w:cs="Arial"/>
          <w:lang w:eastAsia="cs-CZ" w:bidi="ar-SA"/>
        </w:rPr>
        <w:t xml:space="preserve">dohodly, že u zbývajícího plnění dle </w:t>
      </w:r>
      <w:r w:rsidR="008B1487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="008B1487" w:rsidRPr="002C3305">
        <w:rPr>
          <w:rFonts w:ascii="Arial" w:hAnsi="Arial" w:cs="Arial"/>
          <w:lang w:eastAsia="cs-CZ" w:bidi="ar-SA"/>
        </w:rPr>
        <w:t xml:space="preserve"> </w:t>
      </w:r>
      <w:r w:rsidR="008B1487"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>trany</w:t>
      </w:r>
      <w:r w:rsidR="008B1487">
        <w:rPr>
          <w:rFonts w:ascii="Arial" w:hAnsi="Arial" w:cs="Arial"/>
          <w:lang w:eastAsia="cs-CZ" w:bidi="ar-SA"/>
        </w:rPr>
        <w:t xml:space="preserve"> Dohody</w:t>
      </w:r>
      <w:r w:rsidR="002C3305" w:rsidRPr="002C3305">
        <w:rPr>
          <w:rFonts w:ascii="Arial" w:hAnsi="Arial" w:cs="Arial"/>
          <w:lang w:eastAsia="cs-CZ" w:bidi="ar-SA"/>
        </w:rPr>
        <w:t xml:space="preserve"> protokolárně provedou inventarizaci veškerých plnění Dodavatele dle </w:t>
      </w:r>
      <w:r w:rsidR="008B1487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="008B1487" w:rsidRPr="002C3305">
        <w:rPr>
          <w:rFonts w:ascii="Arial" w:hAnsi="Arial" w:cs="Arial"/>
          <w:lang w:eastAsia="cs-CZ" w:bidi="ar-SA"/>
        </w:rPr>
        <w:t xml:space="preserve"> </w:t>
      </w:r>
      <w:r w:rsidR="002C3305" w:rsidRPr="002C3305">
        <w:rPr>
          <w:rFonts w:ascii="Arial" w:hAnsi="Arial" w:cs="Arial"/>
          <w:lang w:eastAsia="cs-CZ" w:bidi="ar-SA"/>
        </w:rPr>
        <w:t xml:space="preserve">provedených k datu, kdy </w:t>
      </w:r>
      <w:r w:rsidR="008B1487">
        <w:rPr>
          <w:rFonts w:ascii="Arial" w:hAnsi="Arial" w:cs="Arial"/>
          <w:lang w:eastAsia="cs-CZ" w:bidi="ar-SA"/>
        </w:rPr>
        <w:t xml:space="preserve">Dohoda nebo </w:t>
      </w:r>
      <w:r w:rsidR="008F7434">
        <w:rPr>
          <w:rFonts w:ascii="Arial" w:hAnsi="Arial" w:cs="Arial"/>
          <w:lang w:eastAsia="cs-CZ" w:bidi="ar-SA"/>
        </w:rPr>
        <w:t>Dílčí smlouva</w:t>
      </w:r>
      <w:r w:rsidR="008B1487" w:rsidRPr="002C3305">
        <w:rPr>
          <w:rFonts w:ascii="Arial" w:hAnsi="Arial" w:cs="Arial"/>
          <w:lang w:eastAsia="cs-CZ" w:bidi="ar-SA"/>
        </w:rPr>
        <w:t xml:space="preserve"> </w:t>
      </w:r>
      <w:r w:rsidR="002C3305" w:rsidRPr="002C3305">
        <w:rPr>
          <w:rFonts w:ascii="Arial" w:hAnsi="Arial" w:cs="Arial"/>
          <w:lang w:eastAsia="cs-CZ" w:bidi="ar-SA"/>
        </w:rPr>
        <w:t xml:space="preserve">byla ukončena a na tomto základě provedou vyrovnání vzájemných závazků a pohledávek z toho pro ně vyplývajících (výše ceny za Dodavatelem do zániku </w:t>
      </w:r>
      <w:r w:rsidR="008B1487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="008B1487" w:rsidRPr="002C3305">
        <w:rPr>
          <w:rFonts w:ascii="Arial" w:hAnsi="Arial" w:cs="Arial"/>
          <w:lang w:eastAsia="cs-CZ" w:bidi="ar-SA"/>
        </w:rPr>
        <w:t xml:space="preserve"> </w:t>
      </w:r>
      <w:r w:rsidR="002C3305" w:rsidRPr="002C3305">
        <w:rPr>
          <w:rFonts w:ascii="Arial" w:hAnsi="Arial" w:cs="Arial"/>
          <w:lang w:eastAsia="cs-CZ" w:bidi="ar-SA"/>
        </w:rPr>
        <w:t xml:space="preserve">provedených plnění dle </w:t>
      </w:r>
      <w:r w:rsidR="008B1487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="008B1487" w:rsidRPr="002C3305">
        <w:rPr>
          <w:rFonts w:ascii="Arial" w:hAnsi="Arial" w:cs="Arial"/>
          <w:lang w:eastAsia="cs-CZ" w:bidi="ar-SA"/>
        </w:rPr>
        <w:t xml:space="preserve"> </w:t>
      </w:r>
      <w:r w:rsidR="002C3305" w:rsidRPr="002C3305">
        <w:rPr>
          <w:rFonts w:ascii="Arial" w:hAnsi="Arial" w:cs="Arial"/>
          <w:lang w:eastAsia="cs-CZ" w:bidi="ar-SA"/>
        </w:rPr>
        <w:t xml:space="preserve">se řídí výší ujednanou pro ně v </w:t>
      </w:r>
      <w:r w:rsidR="008B1487">
        <w:rPr>
          <w:rFonts w:ascii="Arial" w:hAnsi="Arial" w:cs="Arial"/>
          <w:lang w:eastAsia="cs-CZ" w:bidi="ar-SA"/>
        </w:rPr>
        <w:t xml:space="preserve">Dohodě nebo </w:t>
      </w:r>
      <w:r w:rsidR="008F7434">
        <w:rPr>
          <w:rFonts w:ascii="Arial" w:hAnsi="Arial" w:cs="Arial"/>
          <w:lang w:eastAsia="cs-CZ" w:bidi="ar-SA"/>
        </w:rPr>
        <w:t>Dílčí smlouvě</w:t>
      </w:r>
      <w:r w:rsidR="002C3305" w:rsidRPr="002C3305">
        <w:rPr>
          <w:rFonts w:ascii="Arial" w:hAnsi="Arial" w:cs="Arial"/>
          <w:lang w:eastAsia="cs-CZ" w:bidi="ar-SA"/>
        </w:rPr>
        <w:t xml:space="preserve">, resp. stanoví se poměrem podle rozsahu ukončené části předmětu plnění, přičemž </w:t>
      </w:r>
      <w:r w:rsidR="008B1487"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 xml:space="preserve">trany </w:t>
      </w:r>
      <w:r w:rsidR="008B1487">
        <w:rPr>
          <w:rFonts w:ascii="Arial" w:hAnsi="Arial" w:cs="Arial"/>
          <w:lang w:eastAsia="cs-CZ" w:bidi="ar-SA"/>
        </w:rPr>
        <w:t xml:space="preserve">Dohody </w:t>
      </w:r>
      <w:r w:rsidR="002C3305" w:rsidRPr="002C3305">
        <w:rPr>
          <w:rFonts w:ascii="Arial" w:hAnsi="Arial" w:cs="Arial"/>
          <w:lang w:eastAsia="cs-CZ" w:bidi="ar-SA"/>
        </w:rPr>
        <w:t xml:space="preserve">se výslovně dohodly, že nárok Dodavatele za Dodavatelem do zániku </w:t>
      </w:r>
      <w:r w:rsidR="008B1487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="008B1487" w:rsidRPr="002C3305">
        <w:rPr>
          <w:rFonts w:ascii="Arial" w:hAnsi="Arial" w:cs="Arial"/>
          <w:lang w:eastAsia="cs-CZ" w:bidi="ar-SA"/>
        </w:rPr>
        <w:t xml:space="preserve"> </w:t>
      </w:r>
      <w:r w:rsidR="002C3305" w:rsidRPr="002C3305">
        <w:rPr>
          <w:rFonts w:ascii="Arial" w:hAnsi="Arial" w:cs="Arial"/>
          <w:lang w:eastAsia="cs-CZ" w:bidi="ar-SA"/>
        </w:rPr>
        <w:t xml:space="preserve">provedených plnění dle </w:t>
      </w:r>
      <w:r w:rsidR="008B1487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="008B1487" w:rsidRPr="002C3305">
        <w:rPr>
          <w:rFonts w:ascii="Arial" w:hAnsi="Arial" w:cs="Arial"/>
          <w:lang w:eastAsia="cs-CZ" w:bidi="ar-SA"/>
        </w:rPr>
        <w:t xml:space="preserve"> </w:t>
      </w:r>
      <w:r w:rsidR="002C3305" w:rsidRPr="002C3305">
        <w:rPr>
          <w:rFonts w:ascii="Arial" w:hAnsi="Arial" w:cs="Arial"/>
          <w:lang w:eastAsia="cs-CZ" w:bidi="ar-SA"/>
        </w:rPr>
        <w:t xml:space="preserve">vzniká pouze v rozsahu účelně vynaložených nákladů na plnění předmětu plnění a za splnění podmínky, že je taková část plnění ve </w:t>
      </w:r>
      <w:r w:rsidR="00163DAA" w:rsidRPr="001B138D">
        <w:rPr>
          <w:rFonts w:ascii="Arial" w:hAnsi="Arial" w:cs="Arial"/>
          <w:lang w:eastAsia="cs-CZ" w:bidi="ar-SA"/>
        </w:rPr>
        <w:t>poskytnutém</w:t>
      </w:r>
      <w:r w:rsidR="002C3305" w:rsidRPr="002C3305">
        <w:rPr>
          <w:rFonts w:ascii="Arial" w:hAnsi="Arial" w:cs="Arial"/>
          <w:lang w:eastAsia="cs-CZ" w:bidi="ar-SA"/>
        </w:rPr>
        <w:t xml:space="preserve"> rozsahu pro Objednatele využitelná). </w:t>
      </w:r>
      <w:bookmarkEnd w:id="137"/>
    </w:p>
    <w:p w14:paraId="74B425E6" w14:textId="3809EC24" w:rsidR="00237E73" w:rsidRPr="00237E73" w:rsidRDefault="00237E73" w:rsidP="008412D3">
      <w:pPr>
        <w:numPr>
          <w:ilvl w:val="1"/>
          <w:numId w:val="16"/>
        </w:numPr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bookmarkStart w:id="138" w:name="_Hlk167831426"/>
      <w:r w:rsidRPr="00237E73">
        <w:rPr>
          <w:rFonts w:ascii="Arial" w:hAnsi="Arial" w:cs="Arial"/>
          <w:lang w:eastAsia="cs-CZ" w:bidi="ar-SA"/>
        </w:rPr>
        <w:t xml:space="preserve">Objednatel je oprávněn </w:t>
      </w:r>
      <w:r w:rsidR="008B1487">
        <w:rPr>
          <w:rFonts w:ascii="Arial" w:hAnsi="Arial" w:cs="Arial"/>
          <w:lang w:eastAsia="cs-CZ" w:bidi="ar-SA"/>
        </w:rPr>
        <w:t>Dohodu</w:t>
      </w:r>
      <w:r w:rsidRPr="00237E73">
        <w:rPr>
          <w:rFonts w:ascii="Arial" w:hAnsi="Arial" w:cs="Arial"/>
          <w:lang w:eastAsia="cs-CZ" w:bidi="ar-SA"/>
        </w:rPr>
        <w:t xml:space="preserve"> písemně vypovědět, a to nejdříve po uplynutí </w:t>
      </w:r>
      <w:r w:rsidR="004E103C">
        <w:rPr>
          <w:rFonts w:ascii="Arial" w:hAnsi="Arial" w:cs="Arial"/>
          <w:lang w:eastAsia="cs-CZ" w:bidi="ar-SA"/>
        </w:rPr>
        <w:t>6</w:t>
      </w:r>
      <w:r w:rsidRPr="00237E73">
        <w:rPr>
          <w:rFonts w:ascii="Arial" w:hAnsi="Arial" w:cs="Arial"/>
          <w:lang w:eastAsia="cs-CZ" w:bidi="ar-SA"/>
        </w:rPr>
        <w:t xml:space="preserve"> měsíců účinnosti </w:t>
      </w:r>
      <w:r w:rsidR="008B1487">
        <w:rPr>
          <w:rFonts w:ascii="Arial" w:hAnsi="Arial" w:cs="Arial"/>
          <w:lang w:eastAsia="cs-CZ" w:bidi="ar-SA"/>
        </w:rPr>
        <w:t>Dohody</w:t>
      </w:r>
      <w:r w:rsidRPr="00237E73">
        <w:rPr>
          <w:rFonts w:ascii="Arial" w:hAnsi="Arial" w:cs="Arial"/>
          <w:lang w:eastAsia="cs-CZ" w:bidi="ar-SA"/>
        </w:rPr>
        <w:t>. Taková výpověď je účinná okamžikem jejího doručení Dodavateli. Výpovědní doba činí 6 měsíců a počíná běžet prvním dnem měsíce následujícího po</w:t>
      </w:r>
      <w:r w:rsidR="00D03CB5">
        <w:rPr>
          <w:rFonts w:ascii="Arial" w:hAnsi="Arial" w:cs="Arial"/>
          <w:lang w:eastAsia="cs-CZ" w:bidi="ar-SA"/>
        </w:rPr>
        <w:t> </w:t>
      </w:r>
      <w:r w:rsidRPr="00237E73">
        <w:rPr>
          <w:rFonts w:ascii="Arial" w:hAnsi="Arial" w:cs="Arial"/>
          <w:lang w:eastAsia="cs-CZ" w:bidi="ar-SA"/>
        </w:rPr>
        <w:t>tomto doručení.</w:t>
      </w:r>
    </w:p>
    <w:bookmarkEnd w:id="138"/>
    <w:p w14:paraId="0BFC6354" w14:textId="47C2C6F6" w:rsidR="002C3305" w:rsidRPr="002C3305" w:rsidRDefault="002C3305" w:rsidP="008412D3">
      <w:pPr>
        <w:numPr>
          <w:ilvl w:val="1"/>
          <w:numId w:val="16"/>
        </w:numPr>
        <w:suppressAutoHyphens/>
        <w:spacing w:after="120"/>
        <w:ind w:left="567" w:hanging="567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Zánikem nebo ukončením této </w:t>
      </w:r>
      <w:r w:rsidR="008B1487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="008B1487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>nejsou dotčena práva a</w:t>
      </w:r>
      <w:r w:rsidR="00D03CB5">
        <w:rPr>
          <w:rFonts w:ascii="Arial" w:hAnsi="Arial" w:cs="Arial"/>
          <w:lang w:eastAsia="cs-CZ" w:bidi="ar-SA"/>
        </w:rPr>
        <w:t> </w:t>
      </w:r>
      <w:r w:rsidRPr="002C3305">
        <w:rPr>
          <w:rFonts w:ascii="Arial" w:hAnsi="Arial" w:cs="Arial"/>
          <w:lang w:eastAsia="cs-CZ" w:bidi="ar-SA"/>
        </w:rPr>
        <w:t xml:space="preserve">povinnosti vyplývající z ustanovení </w:t>
      </w:r>
      <w:r w:rsidR="008B1487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Pr="002C3305">
        <w:rPr>
          <w:rFonts w:ascii="Arial" w:hAnsi="Arial" w:cs="Arial"/>
          <w:lang w:eastAsia="cs-CZ" w:bidi="ar-SA"/>
        </w:rPr>
        <w:t xml:space="preserve">, která dle projevené vůle </w:t>
      </w:r>
      <w:r w:rsidR="008B1487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 </w:t>
      </w:r>
      <w:r w:rsidR="008B1487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 xml:space="preserve">nebo vzhledem ke své povaze mají trvat i po ukončení </w:t>
      </w:r>
      <w:r w:rsidR="008B1487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Pr="002C3305">
        <w:rPr>
          <w:rFonts w:ascii="Arial" w:hAnsi="Arial" w:cs="Arial"/>
          <w:lang w:eastAsia="cs-CZ" w:bidi="ar-SA"/>
        </w:rPr>
        <w:t>, a to zejména práva a povinnosti související s odpovědností za škodu, náhradou škody, smluvními pokutami, fakturací za poskytnuté plnění a realizovaná, byť i jen částečně, dílčí plnění, s úroky z prodlení, dále s odpovědností za vady,</w:t>
      </w:r>
      <w:r w:rsidR="00163DAA" w:rsidRPr="001B138D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a ochranou osobních údajů a důvěrných informací, práva a povinnosti související s licencemi, které nekončí s účinností </w:t>
      </w:r>
      <w:r w:rsidR="00BD16CA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Pr="002C3305">
        <w:rPr>
          <w:rFonts w:ascii="Arial" w:hAnsi="Arial" w:cs="Arial"/>
          <w:lang w:eastAsia="cs-CZ" w:bidi="ar-SA"/>
        </w:rPr>
        <w:t>.</w:t>
      </w:r>
    </w:p>
    <w:p w14:paraId="6C7B3C32" w14:textId="77777777" w:rsidR="002C3305" w:rsidRPr="002C3305" w:rsidRDefault="002C3305" w:rsidP="008412D3">
      <w:pPr>
        <w:numPr>
          <w:ilvl w:val="0"/>
          <w:numId w:val="11"/>
        </w:numPr>
        <w:suppressAutoHyphens/>
        <w:spacing w:before="240" w:after="120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 w:bidi="ar-SA"/>
        </w:rPr>
      </w:pPr>
      <w:bookmarkStart w:id="139" w:name="_Toc257991686"/>
      <w:r w:rsidRPr="002C3305">
        <w:rPr>
          <w:rFonts w:ascii="Arial" w:eastAsia="Times New Roman" w:hAnsi="Arial" w:cs="Arial"/>
          <w:b/>
          <w:bCs/>
          <w:kern w:val="32"/>
          <w:lang w:eastAsia="cs-CZ" w:bidi="ar-SA"/>
        </w:rPr>
        <w:t>Závěrečná ustanovení</w:t>
      </w:r>
      <w:bookmarkEnd w:id="139"/>
    </w:p>
    <w:p w14:paraId="4EC12A39" w14:textId="3BE5428F" w:rsidR="002C3305" w:rsidRPr="002C3305" w:rsidRDefault="002C3305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Tato </w:t>
      </w:r>
      <w:r w:rsidR="00BD16CA">
        <w:rPr>
          <w:rFonts w:ascii="Arial" w:hAnsi="Arial" w:cs="Arial"/>
          <w:lang w:eastAsia="cs-CZ" w:bidi="ar-SA"/>
        </w:rPr>
        <w:t>Dohoda</w:t>
      </w:r>
      <w:r w:rsidR="00BD16CA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nabývá platnosti dnem jejího podpisu oběma </w:t>
      </w:r>
      <w:r w:rsidR="00BD16CA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>tranami</w:t>
      </w:r>
      <w:r w:rsidR="00BD16CA">
        <w:rPr>
          <w:rFonts w:ascii="Arial" w:hAnsi="Arial" w:cs="Arial"/>
          <w:lang w:eastAsia="cs-CZ" w:bidi="ar-SA"/>
        </w:rPr>
        <w:t xml:space="preserve"> Dohody</w:t>
      </w:r>
      <w:r w:rsidRPr="002C3305">
        <w:rPr>
          <w:rFonts w:ascii="Arial" w:hAnsi="Arial" w:cs="Arial"/>
          <w:lang w:eastAsia="cs-CZ" w:bidi="ar-SA"/>
        </w:rPr>
        <w:t xml:space="preserve"> a</w:t>
      </w:r>
      <w:r w:rsidR="000820F4" w:rsidRPr="001B138D">
        <w:rPr>
          <w:rFonts w:ascii="Arial" w:hAnsi="Arial" w:cs="Arial"/>
          <w:lang w:eastAsia="cs-CZ" w:bidi="ar-SA"/>
        </w:rPr>
        <w:t> </w:t>
      </w:r>
      <w:r w:rsidRPr="002C3305">
        <w:rPr>
          <w:rFonts w:ascii="Arial" w:hAnsi="Arial" w:cs="Arial"/>
          <w:lang w:eastAsia="cs-CZ" w:bidi="ar-SA"/>
        </w:rPr>
        <w:t xml:space="preserve">účinnosti dnem uveřejnění </w:t>
      </w:r>
      <w:r w:rsidR="00BD16CA">
        <w:rPr>
          <w:rFonts w:ascii="Arial" w:hAnsi="Arial" w:cs="Arial"/>
          <w:lang w:eastAsia="cs-CZ" w:bidi="ar-SA"/>
        </w:rPr>
        <w:t>Dohody</w:t>
      </w:r>
      <w:r w:rsidR="00BD16CA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v registru smluv ve smyslu § 6 odst. 1 </w:t>
      </w:r>
      <w:r w:rsidR="00F06E94">
        <w:rPr>
          <w:rFonts w:ascii="Arial" w:hAnsi="Arial" w:cs="Arial"/>
          <w:lang w:eastAsia="cs-CZ" w:bidi="ar-SA"/>
        </w:rPr>
        <w:t>ZRS</w:t>
      </w:r>
      <w:r w:rsidR="00BD16CA">
        <w:rPr>
          <w:rFonts w:ascii="Arial" w:hAnsi="Arial" w:cs="Arial"/>
          <w:lang w:eastAsia="cs-CZ" w:bidi="ar-SA"/>
        </w:rPr>
        <w:t>.</w:t>
      </w:r>
      <w:r w:rsidR="000C5805">
        <w:rPr>
          <w:rFonts w:ascii="Arial" w:hAnsi="Arial" w:cs="Arial"/>
          <w:lang w:eastAsia="cs-CZ" w:bidi="ar-SA"/>
        </w:rPr>
        <w:t xml:space="preserve"> </w:t>
      </w:r>
      <w:r w:rsidR="004E103C">
        <w:rPr>
          <w:rFonts w:ascii="Arial" w:hAnsi="Arial" w:cs="Arial"/>
          <w:lang w:eastAsia="cs-CZ" w:bidi="ar-SA"/>
        </w:rPr>
        <w:t>P</w:t>
      </w:r>
      <w:r w:rsidR="000C5805">
        <w:rPr>
          <w:rFonts w:ascii="Arial" w:hAnsi="Arial" w:cs="Arial"/>
          <w:lang w:eastAsia="cs-CZ" w:bidi="ar-SA"/>
        </w:rPr>
        <w:t xml:space="preserve">ovinností uveřejnit </w:t>
      </w:r>
      <w:r w:rsidR="00AE6AC7">
        <w:rPr>
          <w:rFonts w:ascii="Arial" w:hAnsi="Arial" w:cs="Arial"/>
          <w:lang w:eastAsia="cs-CZ" w:bidi="ar-SA"/>
        </w:rPr>
        <w:t xml:space="preserve">Dohodu </w:t>
      </w:r>
      <w:r w:rsidR="000C5805">
        <w:rPr>
          <w:rFonts w:ascii="Arial" w:hAnsi="Arial" w:cs="Arial"/>
          <w:lang w:eastAsia="cs-CZ" w:bidi="ar-SA"/>
        </w:rPr>
        <w:t>v </w:t>
      </w:r>
      <w:r w:rsidR="00BD16CA">
        <w:rPr>
          <w:rFonts w:ascii="Arial" w:hAnsi="Arial" w:cs="Arial"/>
          <w:lang w:eastAsia="cs-CZ" w:bidi="ar-SA"/>
        </w:rPr>
        <w:t>r</w:t>
      </w:r>
      <w:r w:rsidR="000C5805">
        <w:rPr>
          <w:rFonts w:ascii="Arial" w:hAnsi="Arial" w:cs="Arial"/>
          <w:lang w:eastAsia="cs-CZ" w:bidi="ar-SA"/>
        </w:rPr>
        <w:t>egistru smluv je pověřen Objednatel</w:t>
      </w:r>
      <w:r w:rsidRPr="002C3305">
        <w:rPr>
          <w:rFonts w:ascii="Arial" w:hAnsi="Arial" w:cs="Arial"/>
          <w:lang w:eastAsia="cs-CZ" w:bidi="ar-SA"/>
        </w:rPr>
        <w:t>.</w:t>
      </w:r>
    </w:p>
    <w:p w14:paraId="637DA173" w14:textId="3927EDEC" w:rsidR="002C3305" w:rsidRPr="002C3305" w:rsidRDefault="002C3305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Tato </w:t>
      </w:r>
      <w:r w:rsidR="00BD16CA">
        <w:rPr>
          <w:rFonts w:ascii="Arial" w:hAnsi="Arial" w:cs="Arial"/>
          <w:lang w:eastAsia="cs-CZ" w:bidi="ar-SA"/>
        </w:rPr>
        <w:t>Dohoda</w:t>
      </w:r>
      <w:r w:rsidR="00BD16CA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představuje úplnou dohodu </w:t>
      </w:r>
      <w:r w:rsidR="00BD16CA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 </w:t>
      </w:r>
      <w:r w:rsidR="00BD16CA">
        <w:rPr>
          <w:rFonts w:ascii="Arial" w:hAnsi="Arial" w:cs="Arial"/>
          <w:lang w:eastAsia="cs-CZ" w:bidi="ar-SA"/>
        </w:rPr>
        <w:t>Dohody</w:t>
      </w:r>
      <w:r w:rsidR="00BD16CA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o předmětu této </w:t>
      </w:r>
      <w:r w:rsidR="00BD16CA">
        <w:rPr>
          <w:rFonts w:ascii="Arial" w:hAnsi="Arial" w:cs="Arial"/>
          <w:lang w:eastAsia="cs-CZ" w:bidi="ar-SA"/>
        </w:rPr>
        <w:t>Dohody</w:t>
      </w:r>
      <w:r w:rsidRPr="002C3305">
        <w:rPr>
          <w:rFonts w:ascii="Arial" w:hAnsi="Arial" w:cs="Arial"/>
          <w:lang w:eastAsia="cs-CZ" w:bidi="ar-SA"/>
        </w:rPr>
        <w:t xml:space="preserve">. Tuto </w:t>
      </w:r>
      <w:r w:rsidR="00BD16CA">
        <w:rPr>
          <w:rFonts w:ascii="Arial" w:hAnsi="Arial" w:cs="Arial"/>
          <w:lang w:eastAsia="cs-CZ" w:bidi="ar-SA"/>
        </w:rPr>
        <w:t>Dohod</w:t>
      </w:r>
      <w:r w:rsidR="00D03CB5">
        <w:rPr>
          <w:rFonts w:ascii="Arial" w:hAnsi="Arial" w:cs="Arial"/>
          <w:lang w:eastAsia="cs-CZ" w:bidi="ar-SA"/>
        </w:rPr>
        <w:t>u</w:t>
      </w:r>
      <w:r w:rsidR="00BD16CA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je možné měnit pouze písemnou dohodou </w:t>
      </w:r>
      <w:r w:rsidR="00BD16CA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 </w:t>
      </w:r>
      <w:r w:rsidR="00BD16CA">
        <w:rPr>
          <w:rFonts w:ascii="Arial" w:hAnsi="Arial" w:cs="Arial"/>
          <w:lang w:eastAsia="cs-CZ" w:bidi="ar-SA"/>
        </w:rPr>
        <w:t>Dohody</w:t>
      </w:r>
      <w:r w:rsidR="00BD16CA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ve formě číslovaných dodatků této </w:t>
      </w:r>
      <w:r w:rsidR="00BD16CA">
        <w:rPr>
          <w:rFonts w:ascii="Arial" w:hAnsi="Arial" w:cs="Arial"/>
          <w:lang w:eastAsia="cs-CZ" w:bidi="ar-SA"/>
        </w:rPr>
        <w:t>Dohody</w:t>
      </w:r>
      <w:r w:rsidRPr="002C3305">
        <w:rPr>
          <w:rFonts w:ascii="Arial" w:hAnsi="Arial" w:cs="Arial"/>
          <w:lang w:eastAsia="cs-CZ" w:bidi="ar-SA"/>
        </w:rPr>
        <w:t>, podepsaných osobami oprávněnými jednat za</w:t>
      </w:r>
      <w:r w:rsidR="00AC0890">
        <w:rPr>
          <w:rFonts w:ascii="Arial" w:hAnsi="Arial" w:cs="Arial"/>
          <w:lang w:eastAsia="cs-CZ" w:bidi="ar-SA"/>
        </w:rPr>
        <w:t> </w:t>
      </w:r>
      <w:r w:rsidR="00BD16CA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>trany</w:t>
      </w:r>
      <w:r w:rsidR="00BD16CA">
        <w:rPr>
          <w:rFonts w:ascii="Arial" w:hAnsi="Arial" w:cs="Arial"/>
          <w:lang w:eastAsia="cs-CZ" w:bidi="ar-SA"/>
        </w:rPr>
        <w:t xml:space="preserve"> Dohody</w:t>
      </w:r>
      <w:r w:rsidR="000820F4" w:rsidRPr="001B138D">
        <w:rPr>
          <w:rFonts w:ascii="Arial" w:hAnsi="Arial" w:cs="Arial"/>
          <w:lang w:eastAsia="cs-CZ" w:bidi="ar-SA"/>
        </w:rPr>
        <w:t xml:space="preserve">, nestanoví-li </w:t>
      </w:r>
      <w:r w:rsidR="00BD16CA">
        <w:rPr>
          <w:rFonts w:ascii="Arial" w:hAnsi="Arial" w:cs="Arial"/>
          <w:lang w:eastAsia="cs-CZ" w:bidi="ar-SA"/>
        </w:rPr>
        <w:t>Dohody</w:t>
      </w:r>
      <w:r w:rsidR="00BD16CA" w:rsidRPr="002C3305">
        <w:rPr>
          <w:rFonts w:ascii="Arial" w:hAnsi="Arial" w:cs="Arial"/>
          <w:lang w:eastAsia="cs-CZ" w:bidi="ar-SA"/>
        </w:rPr>
        <w:t xml:space="preserve"> </w:t>
      </w:r>
      <w:r w:rsidR="000820F4" w:rsidRPr="001B138D">
        <w:rPr>
          <w:rFonts w:ascii="Arial" w:hAnsi="Arial" w:cs="Arial"/>
          <w:lang w:eastAsia="cs-CZ" w:bidi="ar-SA"/>
        </w:rPr>
        <w:t>jinak.</w:t>
      </w:r>
      <w:r w:rsidR="00813D16">
        <w:rPr>
          <w:rFonts w:ascii="Arial" w:hAnsi="Arial" w:cs="Arial"/>
          <w:lang w:eastAsia="cs-CZ" w:bidi="ar-SA"/>
        </w:rPr>
        <w:t xml:space="preserve"> Změny této </w:t>
      </w:r>
      <w:r w:rsidR="00BD16CA">
        <w:rPr>
          <w:rFonts w:ascii="Arial" w:hAnsi="Arial" w:cs="Arial"/>
          <w:lang w:eastAsia="cs-CZ" w:bidi="ar-SA"/>
        </w:rPr>
        <w:t>Dohody</w:t>
      </w:r>
      <w:r w:rsidR="00BD16CA" w:rsidRPr="002C3305">
        <w:rPr>
          <w:rFonts w:ascii="Arial" w:hAnsi="Arial" w:cs="Arial"/>
          <w:lang w:eastAsia="cs-CZ" w:bidi="ar-SA"/>
        </w:rPr>
        <w:t xml:space="preserve"> </w:t>
      </w:r>
      <w:r w:rsidR="00813D16">
        <w:rPr>
          <w:rFonts w:ascii="Arial" w:hAnsi="Arial" w:cs="Arial"/>
          <w:lang w:eastAsia="cs-CZ" w:bidi="ar-SA"/>
        </w:rPr>
        <w:t>musí být provedeny vždy také v souladu s § 222 ZZVZ.</w:t>
      </w:r>
      <w:r w:rsidR="00411962">
        <w:rPr>
          <w:rFonts w:ascii="Arial" w:hAnsi="Arial" w:cs="Arial"/>
          <w:lang w:eastAsia="cs-CZ" w:bidi="ar-SA"/>
        </w:rPr>
        <w:t xml:space="preserve"> Toto ustanovení se obdobně použije i na změny </w:t>
      </w:r>
      <w:r w:rsidR="008F7434">
        <w:rPr>
          <w:rFonts w:ascii="Arial" w:hAnsi="Arial" w:cs="Arial"/>
          <w:lang w:eastAsia="cs-CZ" w:bidi="ar-SA"/>
        </w:rPr>
        <w:t>Dílčí smlouvy</w:t>
      </w:r>
      <w:r w:rsidR="00411962">
        <w:rPr>
          <w:rFonts w:ascii="Arial" w:hAnsi="Arial" w:cs="Arial"/>
          <w:lang w:eastAsia="cs-CZ" w:bidi="ar-SA"/>
        </w:rPr>
        <w:t>.</w:t>
      </w:r>
    </w:p>
    <w:p w14:paraId="65A7A353" w14:textId="7707B663" w:rsidR="002C3305" w:rsidRPr="002C3305" w:rsidRDefault="002C3305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>Dodavatel se zavazuje bez předchozího výslovného písemného souhlasu Objednatele nepostoupit ani nepřevést jakákoliv práva či povinnosti vyplývající z</w:t>
      </w:r>
      <w:r w:rsidR="00BD16CA">
        <w:rPr>
          <w:rFonts w:ascii="Arial" w:hAnsi="Arial" w:cs="Arial"/>
          <w:lang w:eastAsia="cs-CZ" w:bidi="ar-SA"/>
        </w:rPr>
        <w:t xml:space="preserve"> Dohody</w:t>
      </w:r>
      <w:r w:rsidR="00BD16CA" w:rsidRPr="002C3305">
        <w:rPr>
          <w:rFonts w:ascii="Arial" w:hAnsi="Arial" w:cs="Arial"/>
          <w:lang w:eastAsia="cs-CZ" w:bidi="ar-SA"/>
        </w:rPr>
        <w:t xml:space="preserve"> </w:t>
      </w:r>
      <w:r w:rsidR="005A1CB6">
        <w:rPr>
          <w:rFonts w:ascii="Arial" w:hAnsi="Arial" w:cs="Arial"/>
          <w:lang w:eastAsia="cs-CZ" w:bidi="ar-SA"/>
        </w:rPr>
        <w:t>nebo</w:t>
      </w:r>
      <w:r w:rsidR="00BD16CA">
        <w:rPr>
          <w:rFonts w:ascii="Arial" w:hAnsi="Arial" w:cs="Arial"/>
          <w:lang w:eastAsia="cs-CZ" w:bidi="ar-SA"/>
        </w:rPr>
        <w:t xml:space="preserve"> </w:t>
      </w:r>
      <w:r w:rsidR="008F7434">
        <w:rPr>
          <w:rFonts w:ascii="Arial" w:hAnsi="Arial" w:cs="Arial"/>
          <w:lang w:eastAsia="cs-CZ" w:bidi="ar-SA"/>
        </w:rPr>
        <w:t>Dílčí smlouvy</w:t>
      </w:r>
      <w:r w:rsidR="00BD16CA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či </w:t>
      </w:r>
      <w:r w:rsidR="00BD16CA">
        <w:rPr>
          <w:rFonts w:ascii="Arial" w:hAnsi="Arial" w:cs="Arial"/>
          <w:lang w:eastAsia="cs-CZ" w:bidi="ar-SA"/>
        </w:rPr>
        <w:t>Dohod</w:t>
      </w:r>
      <w:r w:rsidR="008F7434">
        <w:rPr>
          <w:rFonts w:ascii="Arial" w:hAnsi="Arial" w:cs="Arial"/>
          <w:lang w:eastAsia="cs-CZ" w:bidi="ar-SA"/>
        </w:rPr>
        <w:t>u</w:t>
      </w:r>
      <w:r w:rsidR="00BD16CA" w:rsidRPr="002C3305">
        <w:rPr>
          <w:rFonts w:ascii="Arial" w:hAnsi="Arial" w:cs="Arial"/>
          <w:lang w:eastAsia="cs-CZ" w:bidi="ar-SA"/>
        </w:rPr>
        <w:t xml:space="preserve"> </w:t>
      </w:r>
      <w:r w:rsidR="00BD16CA">
        <w:rPr>
          <w:rFonts w:ascii="Arial" w:hAnsi="Arial" w:cs="Arial"/>
          <w:lang w:eastAsia="cs-CZ" w:bidi="ar-SA"/>
        </w:rPr>
        <w:t xml:space="preserve">nebo </w:t>
      </w:r>
      <w:r w:rsidR="008F7434">
        <w:rPr>
          <w:rFonts w:ascii="Arial" w:hAnsi="Arial" w:cs="Arial"/>
          <w:lang w:eastAsia="cs-CZ" w:bidi="ar-SA"/>
        </w:rPr>
        <w:t>Dílčí smlouvu</w:t>
      </w:r>
      <w:r w:rsidR="005A1CB6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jako celek na třetí osobu či osoby. </w:t>
      </w:r>
    </w:p>
    <w:p w14:paraId="66DD8E8B" w14:textId="51379CF1" w:rsidR="002C3305" w:rsidRPr="002C3305" w:rsidRDefault="002C3305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Je-li nebo stane-li se jakékoli ustanovení této </w:t>
      </w:r>
      <w:r w:rsidR="005A1CB6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="005A1CB6" w:rsidRPr="002C3305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neplatným, zdánlivým, neúčinným nebo nevynutitelným, netýká se tato neplatnost, zdánlivost, neúčinnost nebo nevynutitelnost zbývajících ustanovení této </w:t>
      </w:r>
      <w:r w:rsidR="005A1CB6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Pr="002C3305">
        <w:rPr>
          <w:rFonts w:ascii="Arial" w:hAnsi="Arial" w:cs="Arial"/>
          <w:lang w:eastAsia="cs-CZ" w:bidi="ar-SA"/>
        </w:rPr>
        <w:t xml:space="preserve">. </w:t>
      </w:r>
      <w:r w:rsidR="005A1CB6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trany </w:t>
      </w:r>
      <w:r w:rsidR="005A1CB6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>se tímto zavazují nahradit jakékoli takové neplatné, zdánlivé, neúčinné nebo nevynutitelné ustanovení ustanovením, které je platné, nikoli zdánlivé, účinné nebo vynutitelné a má stejný nebo alespoň podobný obchodní a právní význam.</w:t>
      </w:r>
    </w:p>
    <w:p w14:paraId="5CB265E7" w14:textId="5D8C9946" w:rsidR="002C3305" w:rsidRPr="002C3305" w:rsidRDefault="002C3305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Jednacím jazykem mezi Objednatelem a Dodavatelem bude pro veškerá plnění vyplývající z této </w:t>
      </w:r>
      <w:r w:rsidR="005A1CB6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>výhradně jazyk český</w:t>
      </w:r>
      <w:r w:rsidR="000820F4" w:rsidRPr="001B138D">
        <w:rPr>
          <w:rFonts w:ascii="Arial" w:hAnsi="Arial" w:cs="Arial"/>
          <w:lang w:eastAsia="cs-CZ" w:bidi="ar-SA"/>
        </w:rPr>
        <w:t xml:space="preserve"> nebo slovenský</w:t>
      </w:r>
      <w:r w:rsidRPr="002C3305">
        <w:rPr>
          <w:rFonts w:ascii="Arial" w:hAnsi="Arial" w:cs="Arial"/>
          <w:lang w:eastAsia="cs-CZ" w:bidi="ar-SA"/>
        </w:rPr>
        <w:t>.</w:t>
      </w:r>
    </w:p>
    <w:p w14:paraId="42FC2EFA" w14:textId="4BDF4077" w:rsidR="002C3305" w:rsidRPr="002C3305" w:rsidRDefault="002C3305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lastRenderedPageBreak/>
        <w:t xml:space="preserve">Práva a povinnosti vzniklé na základě </w:t>
      </w:r>
      <w:r w:rsidR="005A1CB6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>nebo v souvislosti s ní se řídí českým právním řádem, zejména pak příslušnými ustanoveními OZ</w:t>
      </w:r>
      <w:r w:rsidR="000820F4" w:rsidRPr="001B138D">
        <w:rPr>
          <w:rFonts w:ascii="Arial" w:hAnsi="Arial" w:cs="Arial"/>
          <w:lang w:eastAsia="cs-CZ" w:bidi="ar-SA"/>
        </w:rPr>
        <w:t xml:space="preserve"> </w:t>
      </w:r>
      <w:r w:rsidRPr="002C3305">
        <w:rPr>
          <w:rFonts w:ascii="Arial" w:hAnsi="Arial" w:cs="Arial"/>
          <w:lang w:eastAsia="cs-CZ" w:bidi="ar-SA"/>
        </w:rPr>
        <w:t xml:space="preserve">a ZZVZ. Veškeré případné spory z </w:t>
      </w:r>
      <w:r w:rsidR="005A1CB6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 xml:space="preserve">budou v prvé řadě řešeny smírem. Pokud smíru nebude dosaženo během 30 kalendářních dnů, všechny spory z této </w:t>
      </w:r>
      <w:r w:rsidR="005A1CB6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 xml:space="preserve">a v souvislosti s ní budou řešeny věcně a místně příslušným soudem v České republice. </w:t>
      </w:r>
      <w:r w:rsidR="005A1CB6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>trany</w:t>
      </w:r>
      <w:r w:rsidR="005A1CB6">
        <w:rPr>
          <w:rFonts w:ascii="Arial" w:hAnsi="Arial" w:cs="Arial"/>
          <w:lang w:eastAsia="cs-CZ" w:bidi="ar-SA"/>
        </w:rPr>
        <w:t xml:space="preserve"> Dohody</w:t>
      </w:r>
      <w:r w:rsidRPr="002C3305">
        <w:rPr>
          <w:rFonts w:ascii="Arial" w:hAnsi="Arial" w:cs="Arial"/>
          <w:lang w:eastAsia="cs-CZ" w:bidi="ar-SA"/>
        </w:rPr>
        <w:t xml:space="preserve"> se</w:t>
      </w:r>
      <w:r w:rsidR="00AC0890">
        <w:rPr>
          <w:rFonts w:ascii="Arial" w:hAnsi="Arial" w:cs="Arial"/>
          <w:lang w:eastAsia="cs-CZ" w:bidi="ar-SA"/>
        </w:rPr>
        <w:t> </w:t>
      </w:r>
      <w:r w:rsidRPr="002C3305">
        <w:rPr>
          <w:rFonts w:ascii="Arial" w:hAnsi="Arial" w:cs="Arial"/>
          <w:lang w:eastAsia="cs-CZ" w:bidi="ar-SA"/>
        </w:rPr>
        <w:t>dohodly, že místně příslušným soudem pro řešení případných sporů bude soud příslušný dle místa sídla Objednatele</w:t>
      </w:r>
      <w:r w:rsidR="00D806BF">
        <w:rPr>
          <w:rFonts w:ascii="Arial" w:hAnsi="Arial" w:cs="Arial"/>
          <w:lang w:eastAsia="cs-CZ" w:bidi="ar-SA"/>
        </w:rPr>
        <w:t xml:space="preserve"> (tj. dle povahy věci Okresní soud v Ostravě nebo Krajský soud v Ostravě)</w:t>
      </w:r>
      <w:r w:rsidRPr="002C3305">
        <w:rPr>
          <w:rFonts w:ascii="Arial" w:hAnsi="Arial" w:cs="Arial"/>
          <w:lang w:eastAsia="cs-CZ" w:bidi="ar-SA"/>
        </w:rPr>
        <w:t xml:space="preserve">. </w:t>
      </w:r>
    </w:p>
    <w:p w14:paraId="5FA3016A" w14:textId="4EB8E4E1" w:rsidR="002C3305" w:rsidRDefault="005A1CB6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 xml:space="preserve">trany </w:t>
      </w:r>
      <w:r>
        <w:rPr>
          <w:rFonts w:ascii="Arial" w:hAnsi="Arial" w:cs="Arial"/>
          <w:lang w:eastAsia="cs-CZ" w:bidi="ar-SA"/>
        </w:rPr>
        <w:t xml:space="preserve">Dohody </w:t>
      </w:r>
      <w:r w:rsidR="002C3305" w:rsidRPr="002C3305">
        <w:rPr>
          <w:rFonts w:ascii="Arial" w:hAnsi="Arial" w:cs="Arial"/>
          <w:lang w:eastAsia="cs-CZ" w:bidi="ar-SA"/>
        </w:rPr>
        <w:t>ve smyslu § 558 odst. 2 OZ vylučují aplikaci obchodních zvyklostí zachovávaných obecně i obchodních zvyklostí zachovávaných v odvětví týkajícím se</w:t>
      </w:r>
      <w:r w:rsidR="00AC0890">
        <w:rPr>
          <w:rFonts w:ascii="Arial" w:hAnsi="Arial" w:cs="Arial"/>
          <w:lang w:eastAsia="cs-CZ" w:bidi="ar-SA"/>
        </w:rPr>
        <w:t> </w:t>
      </w:r>
      <w:r w:rsidR="002C3305" w:rsidRPr="002C3305">
        <w:rPr>
          <w:rFonts w:ascii="Arial" w:hAnsi="Arial" w:cs="Arial"/>
          <w:lang w:eastAsia="cs-CZ" w:bidi="ar-SA"/>
        </w:rPr>
        <w:t xml:space="preserve">předmětu této </w:t>
      </w:r>
      <w:r>
        <w:rPr>
          <w:rFonts w:ascii="Arial" w:hAnsi="Arial" w:cs="Arial"/>
          <w:lang w:eastAsia="cs-CZ" w:bidi="ar-SA"/>
        </w:rPr>
        <w:t>Dohody</w:t>
      </w:r>
      <w:r w:rsidR="002C3305" w:rsidRPr="002C3305">
        <w:rPr>
          <w:rFonts w:ascii="Arial" w:hAnsi="Arial" w:cs="Arial"/>
          <w:lang w:eastAsia="cs-CZ" w:bidi="ar-SA"/>
        </w:rPr>
        <w:t>, a to v rozsahu, ve kterém takové obchodní zvyklosti jsou v</w:t>
      </w:r>
      <w:r w:rsidR="003A30E2">
        <w:rPr>
          <w:rFonts w:ascii="Arial" w:hAnsi="Arial" w:cs="Arial"/>
          <w:lang w:eastAsia="cs-CZ" w:bidi="ar-SA"/>
        </w:rPr>
        <w:t> </w:t>
      </w:r>
      <w:r w:rsidR="002C3305" w:rsidRPr="002C3305">
        <w:rPr>
          <w:rFonts w:ascii="Arial" w:hAnsi="Arial" w:cs="Arial"/>
          <w:lang w:eastAsia="cs-CZ" w:bidi="ar-SA"/>
        </w:rPr>
        <w:t xml:space="preserve">rozporu s obsahem této </w:t>
      </w:r>
      <w:r w:rsidR="00AE6AC7">
        <w:rPr>
          <w:rFonts w:ascii="Arial" w:hAnsi="Arial" w:cs="Arial"/>
          <w:lang w:eastAsia="cs-CZ" w:bidi="ar-SA"/>
        </w:rPr>
        <w:t>Dohody</w:t>
      </w:r>
      <w:r w:rsidR="00AE6AC7" w:rsidRPr="002C3305">
        <w:rPr>
          <w:rFonts w:ascii="Arial" w:hAnsi="Arial" w:cs="Arial"/>
          <w:lang w:eastAsia="cs-CZ" w:bidi="ar-SA"/>
        </w:rPr>
        <w:t xml:space="preserve"> </w:t>
      </w:r>
      <w:r w:rsidR="002C3305" w:rsidRPr="002C3305">
        <w:rPr>
          <w:rFonts w:ascii="Arial" w:hAnsi="Arial" w:cs="Arial"/>
          <w:lang w:eastAsia="cs-CZ" w:bidi="ar-SA"/>
        </w:rPr>
        <w:t>nebo příslušnými právními předpisy.</w:t>
      </w:r>
    </w:p>
    <w:p w14:paraId="5E22903F" w14:textId="263168CD" w:rsidR="00813D16" w:rsidRPr="00FA5F39" w:rsidRDefault="005A1CB6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S</w:t>
      </w:r>
      <w:r w:rsidR="00813D16">
        <w:rPr>
          <w:rFonts w:ascii="Arial" w:hAnsi="Arial" w:cs="Arial"/>
          <w:lang w:eastAsia="cs-CZ" w:bidi="ar-SA"/>
        </w:rPr>
        <w:t xml:space="preserve">trany </w:t>
      </w:r>
      <w:r>
        <w:rPr>
          <w:rFonts w:ascii="Arial" w:hAnsi="Arial" w:cs="Arial"/>
          <w:lang w:eastAsia="cs-CZ" w:bidi="ar-SA"/>
        </w:rPr>
        <w:t xml:space="preserve">Dohody </w:t>
      </w:r>
      <w:r w:rsidR="00813D16">
        <w:rPr>
          <w:rFonts w:ascii="Arial" w:hAnsi="Arial" w:cs="Arial"/>
          <w:lang w:eastAsia="cs-CZ" w:bidi="ar-SA"/>
        </w:rPr>
        <w:t xml:space="preserve">se podpisem této </w:t>
      </w:r>
      <w:r>
        <w:rPr>
          <w:rFonts w:ascii="Arial" w:hAnsi="Arial" w:cs="Arial"/>
          <w:lang w:eastAsia="cs-CZ" w:bidi="ar-SA"/>
        </w:rPr>
        <w:t xml:space="preserve">Dohody </w:t>
      </w:r>
      <w:r w:rsidR="00813D16">
        <w:rPr>
          <w:rFonts w:ascii="Arial" w:hAnsi="Arial" w:cs="Arial"/>
          <w:lang w:eastAsia="cs-CZ" w:bidi="ar-SA"/>
        </w:rPr>
        <w:t>dohodly, že vylučují aplikaci ust. § 557 a</w:t>
      </w:r>
      <w:r w:rsidR="00AC0890">
        <w:rPr>
          <w:rFonts w:ascii="Arial" w:hAnsi="Arial" w:cs="Arial"/>
          <w:lang w:eastAsia="cs-CZ" w:bidi="ar-SA"/>
        </w:rPr>
        <w:t> </w:t>
      </w:r>
      <w:r w:rsidR="00813D16">
        <w:rPr>
          <w:rFonts w:ascii="Arial" w:hAnsi="Arial" w:cs="Arial"/>
          <w:lang w:eastAsia="cs-CZ" w:bidi="ar-SA"/>
        </w:rPr>
        <w:t>§</w:t>
      </w:r>
      <w:r w:rsidR="003A30E2">
        <w:rPr>
          <w:rFonts w:ascii="Arial" w:hAnsi="Arial" w:cs="Arial"/>
          <w:lang w:eastAsia="cs-CZ" w:bidi="ar-SA"/>
        </w:rPr>
        <w:t> </w:t>
      </w:r>
      <w:r w:rsidR="00813D16" w:rsidRPr="00FA5F39">
        <w:rPr>
          <w:rFonts w:ascii="Arial" w:hAnsi="Arial" w:cs="Arial"/>
          <w:lang w:eastAsia="cs-CZ" w:bidi="ar-SA"/>
        </w:rPr>
        <w:t>1805 OZ na pr</w:t>
      </w:r>
      <w:r w:rsidR="00D806BF" w:rsidRPr="00FA5F39">
        <w:rPr>
          <w:rFonts w:ascii="Arial" w:hAnsi="Arial" w:cs="Arial"/>
          <w:lang w:eastAsia="cs-CZ" w:bidi="ar-SA"/>
        </w:rPr>
        <w:t>á</w:t>
      </w:r>
      <w:r w:rsidR="00813D16" w:rsidRPr="00FA5F39">
        <w:rPr>
          <w:rFonts w:ascii="Arial" w:hAnsi="Arial" w:cs="Arial"/>
          <w:lang w:eastAsia="cs-CZ" w:bidi="ar-SA"/>
        </w:rPr>
        <w:t xml:space="preserve">vní vztah založený touto </w:t>
      </w:r>
      <w:r>
        <w:rPr>
          <w:rFonts w:ascii="Arial" w:hAnsi="Arial" w:cs="Arial"/>
          <w:lang w:eastAsia="cs-CZ" w:bidi="ar-SA"/>
        </w:rPr>
        <w:t>Dohodu</w:t>
      </w:r>
      <w:r w:rsidR="00813D16" w:rsidRPr="00FA5F39">
        <w:rPr>
          <w:rFonts w:ascii="Arial" w:hAnsi="Arial" w:cs="Arial"/>
          <w:lang w:eastAsia="cs-CZ" w:bidi="ar-SA"/>
        </w:rPr>
        <w:t>.</w:t>
      </w:r>
    </w:p>
    <w:p w14:paraId="66959837" w14:textId="1EF9C8A4" w:rsidR="002C3305" w:rsidRPr="000738B3" w:rsidRDefault="002C3305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bookmarkStart w:id="140" w:name="_Hlk89252547"/>
      <w:r w:rsidRPr="000738B3">
        <w:rPr>
          <w:rFonts w:ascii="Arial" w:hAnsi="Arial" w:cs="Arial"/>
          <w:lang w:eastAsia="cs-CZ" w:bidi="ar-SA"/>
        </w:rPr>
        <w:t xml:space="preserve">Tato </w:t>
      </w:r>
      <w:r w:rsidR="005A1CB6">
        <w:rPr>
          <w:rFonts w:ascii="Arial" w:hAnsi="Arial" w:cs="Arial"/>
          <w:lang w:eastAsia="cs-CZ" w:bidi="ar-SA"/>
        </w:rPr>
        <w:t xml:space="preserve">Dohoda </w:t>
      </w:r>
      <w:r w:rsidRPr="000738B3">
        <w:rPr>
          <w:rFonts w:ascii="Arial" w:hAnsi="Arial" w:cs="Arial"/>
          <w:lang w:eastAsia="cs-CZ" w:bidi="ar-SA"/>
        </w:rPr>
        <w:t xml:space="preserve">je vyhotovena v elektronické </w:t>
      </w:r>
      <w:r w:rsidR="00D806BF" w:rsidRPr="000738B3">
        <w:rPr>
          <w:rFonts w:ascii="Arial" w:hAnsi="Arial" w:cs="Arial"/>
          <w:lang w:eastAsia="cs-CZ" w:bidi="ar-SA"/>
        </w:rPr>
        <w:t xml:space="preserve">podobě a podepsána </w:t>
      </w:r>
      <w:r w:rsidR="005A1CB6">
        <w:rPr>
          <w:rFonts w:ascii="Arial" w:hAnsi="Arial" w:cs="Arial"/>
          <w:lang w:eastAsia="cs-CZ" w:bidi="ar-SA"/>
        </w:rPr>
        <w:t>S</w:t>
      </w:r>
      <w:r w:rsidR="00CC5BB7" w:rsidRPr="000738B3">
        <w:rPr>
          <w:rFonts w:ascii="Arial" w:hAnsi="Arial" w:cs="Arial"/>
          <w:lang w:eastAsia="cs-CZ" w:bidi="ar-SA"/>
        </w:rPr>
        <w:t>tranami</w:t>
      </w:r>
      <w:r w:rsidR="005A1CB6">
        <w:rPr>
          <w:rFonts w:ascii="Arial" w:hAnsi="Arial" w:cs="Arial"/>
          <w:lang w:eastAsia="cs-CZ" w:bidi="ar-SA"/>
        </w:rPr>
        <w:t xml:space="preserve"> Dohody</w:t>
      </w:r>
      <w:r w:rsidR="00CC5BB7" w:rsidRPr="000738B3">
        <w:rPr>
          <w:rFonts w:ascii="Arial" w:hAnsi="Arial" w:cs="Arial"/>
          <w:lang w:eastAsia="cs-CZ" w:bidi="ar-SA"/>
        </w:rPr>
        <w:t xml:space="preserve"> elektronicky</w:t>
      </w:r>
      <w:r w:rsidRPr="000738B3">
        <w:rPr>
          <w:rFonts w:ascii="Arial" w:hAnsi="Arial" w:cs="Arial"/>
          <w:lang w:eastAsia="cs-CZ" w:bidi="ar-SA"/>
        </w:rPr>
        <w:t>.</w:t>
      </w:r>
    </w:p>
    <w:bookmarkEnd w:id="140"/>
    <w:p w14:paraId="13FD76B6" w14:textId="70D9EEB7" w:rsidR="002C3305" w:rsidRDefault="005A1CB6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 xml:space="preserve">trany </w:t>
      </w:r>
      <w:r>
        <w:rPr>
          <w:rFonts w:ascii="Arial" w:hAnsi="Arial" w:cs="Arial"/>
          <w:lang w:eastAsia="cs-CZ" w:bidi="ar-SA"/>
        </w:rPr>
        <w:t xml:space="preserve">Dohody </w:t>
      </w:r>
      <w:r w:rsidR="002C3305" w:rsidRPr="002C3305">
        <w:rPr>
          <w:rFonts w:ascii="Arial" w:hAnsi="Arial" w:cs="Arial"/>
          <w:lang w:eastAsia="cs-CZ" w:bidi="ar-SA"/>
        </w:rPr>
        <w:t xml:space="preserve">výslovně potvrzují, že při plnění této </w:t>
      </w:r>
      <w:r>
        <w:rPr>
          <w:rFonts w:ascii="Arial" w:hAnsi="Arial" w:cs="Arial"/>
          <w:lang w:eastAsia="cs-CZ" w:bidi="ar-SA"/>
        </w:rPr>
        <w:t xml:space="preserve">Dohody </w:t>
      </w:r>
      <w:r w:rsidR="002C3305" w:rsidRPr="002C3305">
        <w:rPr>
          <w:rFonts w:ascii="Arial" w:hAnsi="Arial" w:cs="Arial"/>
          <w:lang w:eastAsia="cs-CZ" w:bidi="ar-SA"/>
        </w:rPr>
        <w:t xml:space="preserve">vystupují v souvislosti se svým vlastním podnikáním a žádná ze </w:t>
      </w:r>
      <w:r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 xml:space="preserve">tran </w:t>
      </w:r>
      <w:r>
        <w:rPr>
          <w:rFonts w:ascii="Arial" w:hAnsi="Arial" w:cs="Arial"/>
          <w:lang w:eastAsia="cs-CZ" w:bidi="ar-SA"/>
        </w:rPr>
        <w:t xml:space="preserve">Dohody </w:t>
      </w:r>
      <w:r w:rsidR="002C3305" w:rsidRPr="002C3305">
        <w:rPr>
          <w:rFonts w:ascii="Arial" w:hAnsi="Arial" w:cs="Arial"/>
          <w:lang w:eastAsia="cs-CZ" w:bidi="ar-SA"/>
        </w:rPr>
        <w:t>se nenachází v pozici slabší strany ve smyslu ustanovení</w:t>
      </w:r>
      <w:r w:rsidR="00D806BF">
        <w:rPr>
          <w:rFonts w:ascii="Arial" w:hAnsi="Arial" w:cs="Arial"/>
          <w:lang w:eastAsia="cs-CZ" w:bidi="ar-SA"/>
        </w:rPr>
        <w:t xml:space="preserve"> </w:t>
      </w:r>
      <w:r w:rsidR="002C3305" w:rsidRPr="002C3305">
        <w:rPr>
          <w:rFonts w:ascii="Arial" w:hAnsi="Arial" w:cs="Arial"/>
          <w:lang w:eastAsia="cs-CZ" w:bidi="ar-SA"/>
        </w:rPr>
        <w:t>§ 433 OZ.</w:t>
      </w:r>
    </w:p>
    <w:p w14:paraId="217E54D5" w14:textId="73F650D5" w:rsidR="000C5805" w:rsidRPr="0039054B" w:rsidRDefault="000C5805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 w:rsidRPr="0039054B">
        <w:rPr>
          <w:rFonts w:ascii="Arial" w:hAnsi="Arial" w:cs="Arial"/>
          <w:lang w:eastAsia="cs-CZ" w:bidi="ar-SA"/>
        </w:rPr>
        <w:t xml:space="preserve">Pro vyloučení pochybností Dodavatel výslovně potvrzuje, že je podnikatelem, uzavírá tuto </w:t>
      </w:r>
      <w:r w:rsidR="005A1CB6" w:rsidRPr="0039054B">
        <w:rPr>
          <w:rFonts w:ascii="Arial" w:hAnsi="Arial" w:cs="Arial"/>
          <w:lang w:eastAsia="cs-CZ" w:bidi="ar-SA"/>
        </w:rPr>
        <w:t xml:space="preserve">Dohodu </w:t>
      </w:r>
      <w:r w:rsidRPr="0039054B">
        <w:rPr>
          <w:rFonts w:ascii="Arial" w:hAnsi="Arial" w:cs="Arial"/>
          <w:lang w:eastAsia="cs-CZ" w:bidi="ar-SA"/>
        </w:rPr>
        <w:t xml:space="preserve">při svém podnikání, a na tuto </w:t>
      </w:r>
      <w:r w:rsidR="005A1CB6" w:rsidRPr="0039054B">
        <w:rPr>
          <w:rFonts w:ascii="Arial" w:hAnsi="Arial" w:cs="Arial"/>
          <w:lang w:eastAsia="cs-CZ" w:bidi="ar-SA"/>
        </w:rPr>
        <w:t xml:space="preserve">Dohodu </w:t>
      </w:r>
      <w:r w:rsidRPr="0039054B">
        <w:rPr>
          <w:rFonts w:ascii="Arial" w:hAnsi="Arial" w:cs="Arial"/>
          <w:lang w:eastAsia="cs-CZ" w:bidi="ar-SA"/>
        </w:rPr>
        <w:t>se tudíž neuplatní ust. § 1793 OZ.</w:t>
      </w:r>
    </w:p>
    <w:p w14:paraId="4414F003" w14:textId="508E4AE0" w:rsidR="002C3305" w:rsidRDefault="002C3305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Pokud Objednatel nevykoná jakékoli své právo vyplývající z této </w:t>
      </w:r>
      <w:r w:rsidR="0039054B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>nebo je</w:t>
      </w:r>
      <w:r w:rsidR="00AC0890">
        <w:rPr>
          <w:rFonts w:ascii="Arial" w:hAnsi="Arial" w:cs="Arial"/>
          <w:lang w:eastAsia="cs-CZ" w:bidi="ar-SA"/>
        </w:rPr>
        <w:t> </w:t>
      </w:r>
      <w:r w:rsidRPr="002C3305">
        <w:rPr>
          <w:rFonts w:ascii="Arial" w:hAnsi="Arial" w:cs="Arial"/>
          <w:lang w:eastAsia="cs-CZ" w:bidi="ar-SA"/>
        </w:rPr>
        <w:t>vykoná zčásti nebo se zpožděním, nebude to mít účinky vzdání se takového práva a jakýkoliv částečný výkon takového práva nebude překážkou pro jakýkoliv jeho jiný nebo další výkon nebo pro výkon jakéhokoli jiného práva, pokud příslušné právní předpisy nestanoví jinak.</w:t>
      </w:r>
    </w:p>
    <w:p w14:paraId="3D170190" w14:textId="7CBC5483" w:rsidR="00813D16" w:rsidRDefault="00813D16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Dodavatel není oprávněn započítat, zastavit ani postoupit žádné své peněžité nároky vůči Objednateli vzniklé na základě této </w:t>
      </w:r>
      <w:r w:rsidR="0039054B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="0039054B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>na třetí osobu bez předchozího písemného souhlasu Objednatele.</w:t>
      </w:r>
    </w:p>
    <w:p w14:paraId="54CBEE9A" w14:textId="48BC47D5" w:rsidR="007E5EC0" w:rsidRPr="008B4762" w:rsidRDefault="00813D16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 xml:space="preserve">Dodavatel se zavazuje, že bez předchozího výslovného písemného souhlasu Objednatele nepostoupí třetí straně tuto </w:t>
      </w:r>
      <w:r w:rsidR="0039054B">
        <w:rPr>
          <w:rFonts w:ascii="Arial" w:hAnsi="Arial" w:cs="Arial"/>
          <w:lang w:eastAsia="cs-CZ" w:bidi="ar-SA"/>
        </w:rPr>
        <w:t>Dohod</w:t>
      </w:r>
      <w:r w:rsidR="008F7434">
        <w:rPr>
          <w:rFonts w:ascii="Arial" w:hAnsi="Arial" w:cs="Arial"/>
          <w:lang w:eastAsia="cs-CZ" w:bidi="ar-SA"/>
        </w:rPr>
        <w:t>u</w:t>
      </w:r>
      <w:r w:rsidR="0039054B">
        <w:rPr>
          <w:rFonts w:ascii="Arial" w:hAnsi="Arial" w:cs="Arial"/>
          <w:lang w:eastAsia="cs-CZ" w:bidi="ar-SA"/>
        </w:rPr>
        <w:t xml:space="preserve"> nebo </w:t>
      </w:r>
      <w:r w:rsidR="008F7434">
        <w:rPr>
          <w:rFonts w:ascii="Arial" w:hAnsi="Arial" w:cs="Arial"/>
          <w:lang w:eastAsia="cs-CZ" w:bidi="ar-SA"/>
        </w:rPr>
        <w:t>Dílčí smlouvu</w:t>
      </w:r>
      <w:r w:rsidR="0039054B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 xml:space="preserve">nebo jakoukoliv její část nebo jakékoliv právo, závazek nebo zájem z této </w:t>
      </w:r>
      <w:r w:rsidR="0039054B">
        <w:rPr>
          <w:rFonts w:ascii="Arial" w:hAnsi="Arial" w:cs="Arial"/>
          <w:lang w:eastAsia="cs-CZ" w:bidi="ar-SA"/>
        </w:rPr>
        <w:t xml:space="preserve">Dohody nebo </w:t>
      </w:r>
      <w:r w:rsidR="008F7434">
        <w:rPr>
          <w:rFonts w:ascii="Arial" w:hAnsi="Arial" w:cs="Arial"/>
          <w:lang w:eastAsia="cs-CZ" w:bidi="ar-SA"/>
        </w:rPr>
        <w:t>Dílčí smlouvy</w:t>
      </w:r>
      <w:r w:rsidR="0039054B">
        <w:rPr>
          <w:rFonts w:ascii="Arial" w:hAnsi="Arial" w:cs="Arial"/>
          <w:lang w:eastAsia="cs-CZ" w:bidi="ar-SA"/>
        </w:rPr>
        <w:t xml:space="preserve"> </w:t>
      </w:r>
      <w:r>
        <w:rPr>
          <w:rFonts w:ascii="Arial" w:hAnsi="Arial" w:cs="Arial"/>
          <w:lang w:eastAsia="cs-CZ" w:bidi="ar-SA"/>
        </w:rPr>
        <w:t xml:space="preserve">vyplývající. Toto ustanovení se nevztahuje na případné právní nástupce </w:t>
      </w:r>
      <w:r w:rsidR="0039054B">
        <w:rPr>
          <w:rFonts w:ascii="Arial" w:hAnsi="Arial" w:cs="Arial"/>
          <w:lang w:eastAsia="cs-CZ" w:bidi="ar-SA"/>
        </w:rPr>
        <w:t>S</w:t>
      </w:r>
      <w:r>
        <w:rPr>
          <w:rFonts w:ascii="Arial" w:hAnsi="Arial" w:cs="Arial"/>
          <w:lang w:eastAsia="cs-CZ" w:bidi="ar-SA"/>
        </w:rPr>
        <w:t>tran</w:t>
      </w:r>
      <w:r w:rsidR="0039054B">
        <w:rPr>
          <w:rFonts w:ascii="Arial" w:hAnsi="Arial" w:cs="Arial"/>
          <w:lang w:eastAsia="cs-CZ" w:bidi="ar-SA"/>
        </w:rPr>
        <w:t xml:space="preserve"> Dohody</w:t>
      </w:r>
      <w:r>
        <w:rPr>
          <w:rFonts w:ascii="Arial" w:hAnsi="Arial" w:cs="Arial"/>
          <w:lang w:eastAsia="cs-CZ" w:bidi="ar-SA"/>
        </w:rPr>
        <w:t>.</w:t>
      </w:r>
    </w:p>
    <w:p w14:paraId="724873EF" w14:textId="6A854F7F" w:rsidR="002C3305" w:rsidRPr="002C3305" w:rsidRDefault="0039054B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 xml:space="preserve">trany </w:t>
      </w:r>
      <w:r>
        <w:rPr>
          <w:rFonts w:ascii="Arial" w:hAnsi="Arial" w:cs="Arial"/>
          <w:lang w:eastAsia="cs-CZ" w:bidi="ar-SA"/>
        </w:rPr>
        <w:t xml:space="preserve">Dohody </w:t>
      </w:r>
      <w:r w:rsidR="002C3305" w:rsidRPr="002C3305">
        <w:rPr>
          <w:rFonts w:ascii="Arial" w:hAnsi="Arial" w:cs="Arial"/>
          <w:lang w:eastAsia="cs-CZ" w:bidi="ar-SA"/>
        </w:rPr>
        <w:t xml:space="preserve">výslovně potvrzují, že výše </w:t>
      </w:r>
      <w:r>
        <w:rPr>
          <w:rFonts w:ascii="Arial" w:hAnsi="Arial" w:cs="Arial"/>
          <w:lang w:eastAsia="cs-CZ" w:bidi="ar-SA"/>
        </w:rPr>
        <w:t>S</w:t>
      </w:r>
      <w:r w:rsidR="002C3305" w:rsidRPr="002C3305">
        <w:rPr>
          <w:rFonts w:ascii="Arial" w:hAnsi="Arial" w:cs="Arial"/>
          <w:lang w:eastAsia="cs-CZ" w:bidi="ar-SA"/>
        </w:rPr>
        <w:t>tranami</w:t>
      </w:r>
      <w:r>
        <w:rPr>
          <w:rFonts w:ascii="Arial" w:hAnsi="Arial" w:cs="Arial"/>
          <w:lang w:eastAsia="cs-CZ" w:bidi="ar-SA"/>
        </w:rPr>
        <w:t xml:space="preserve"> Dohody</w:t>
      </w:r>
      <w:r w:rsidR="002C3305" w:rsidRPr="002C3305">
        <w:rPr>
          <w:rFonts w:ascii="Arial" w:hAnsi="Arial" w:cs="Arial"/>
          <w:lang w:eastAsia="cs-CZ" w:bidi="ar-SA"/>
        </w:rPr>
        <w:t xml:space="preserve"> v této </w:t>
      </w:r>
      <w:r>
        <w:rPr>
          <w:rFonts w:ascii="Arial" w:hAnsi="Arial" w:cs="Arial"/>
          <w:lang w:eastAsia="cs-CZ" w:bidi="ar-SA"/>
        </w:rPr>
        <w:t xml:space="preserve">Dohodě </w:t>
      </w:r>
      <w:r w:rsidR="002C3305" w:rsidRPr="002C3305">
        <w:rPr>
          <w:rFonts w:ascii="Arial" w:hAnsi="Arial" w:cs="Arial"/>
          <w:lang w:eastAsia="cs-CZ" w:bidi="ar-SA"/>
        </w:rPr>
        <w:t>sjednaných smluvních pokut v každém jednotlivém případě odpovídá závažnosti porušení stanovených závazků a není nepřiměřeně vysoká.</w:t>
      </w:r>
    </w:p>
    <w:p w14:paraId="609497A6" w14:textId="33C0033D" w:rsidR="002C3305" w:rsidRPr="002C3305" w:rsidRDefault="002C3305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V případě, kdy bude smluvní pokuta sjednaná </w:t>
      </w:r>
      <w:r w:rsidR="0039054B">
        <w:rPr>
          <w:rFonts w:ascii="Arial" w:hAnsi="Arial" w:cs="Arial"/>
          <w:lang w:eastAsia="cs-CZ" w:bidi="ar-SA"/>
        </w:rPr>
        <w:t>S</w:t>
      </w:r>
      <w:r w:rsidRPr="002C3305">
        <w:rPr>
          <w:rFonts w:ascii="Arial" w:hAnsi="Arial" w:cs="Arial"/>
          <w:lang w:eastAsia="cs-CZ" w:bidi="ar-SA"/>
        </w:rPr>
        <w:t xml:space="preserve">tranami </w:t>
      </w:r>
      <w:r w:rsidR="0039054B">
        <w:rPr>
          <w:rFonts w:ascii="Arial" w:hAnsi="Arial" w:cs="Arial"/>
          <w:lang w:eastAsia="cs-CZ" w:bidi="ar-SA"/>
        </w:rPr>
        <w:t xml:space="preserve">Dohody </w:t>
      </w:r>
      <w:r w:rsidRPr="002C3305">
        <w:rPr>
          <w:rFonts w:ascii="Arial" w:hAnsi="Arial" w:cs="Arial"/>
          <w:lang w:eastAsia="cs-CZ" w:bidi="ar-SA"/>
        </w:rPr>
        <w:t xml:space="preserve">v této </w:t>
      </w:r>
      <w:r w:rsidR="0039054B">
        <w:rPr>
          <w:rFonts w:ascii="Arial" w:hAnsi="Arial" w:cs="Arial"/>
          <w:lang w:eastAsia="cs-CZ" w:bidi="ar-SA"/>
        </w:rPr>
        <w:t xml:space="preserve">Dohodě </w:t>
      </w:r>
      <w:r w:rsidRPr="002C3305">
        <w:rPr>
          <w:rFonts w:ascii="Arial" w:hAnsi="Arial" w:cs="Arial"/>
          <w:lang w:eastAsia="cs-CZ" w:bidi="ar-SA"/>
        </w:rPr>
        <w:t>snížená soudem, zůstává zachováno právo na náhradu škody ve výši, v jaké škoda převyšuje částku určenou soudem jako přiměřenou, a to bez jakéhokoliv dalšího omezení.</w:t>
      </w:r>
    </w:p>
    <w:p w14:paraId="3F8AB703" w14:textId="68490A48" w:rsidR="002C3305" w:rsidRPr="002C3305" w:rsidRDefault="002C3305" w:rsidP="008412D3">
      <w:pPr>
        <w:numPr>
          <w:ilvl w:val="1"/>
          <w:numId w:val="17"/>
        </w:numPr>
        <w:suppressAutoHyphens/>
        <w:spacing w:after="120"/>
        <w:ind w:left="709" w:hanging="709"/>
        <w:outlineLvl w:val="1"/>
        <w:rPr>
          <w:rFonts w:ascii="Arial" w:hAnsi="Arial" w:cs="Arial"/>
          <w:lang w:eastAsia="cs-CZ" w:bidi="ar-SA"/>
        </w:rPr>
      </w:pPr>
      <w:r w:rsidRPr="002C3305">
        <w:rPr>
          <w:rFonts w:ascii="Arial" w:hAnsi="Arial" w:cs="Arial"/>
          <w:lang w:eastAsia="cs-CZ" w:bidi="ar-SA"/>
        </w:rPr>
        <w:t xml:space="preserve">Nedílnou součást </w:t>
      </w:r>
      <w:r w:rsidR="0039054B">
        <w:rPr>
          <w:rFonts w:ascii="Arial" w:hAnsi="Arial" w:cs="Arial"/>
          <w:lang w:eastAsia="cs-CZ" w:bidi="ar-SA"/>
        </w:rPr>
        <w:t xml:space="preserve">Dohody </w:t>
      </w:r>
      <w:r w:rsidR="000C5805">
        <w:rPr>
          <w:rFonts w:ascii="Arial" w:hAnsi="Arial" w:cs="Arial"/>
          <w:lang w:eastAsia="cs-CZ" w:bidi="ar-SA"/>
        </w:rPr>
        <w:t>tvoří její</w:t>
      </w:r>
      <w:r w:rsidRPr="002C3305">
        <w:rPr>
          <w:rFonts w:ascii="Arial" w:hAnsi="Arial" w:cs="Arial"/>
          <w:lang w:eastAsia="cs-CZ" w:bidi="ar-SA"/>
        </w:rPr>
        <w:t xml:space="preserve"> přílohy</w:t>
      </w:r>
      <w:r w:rsidR="000C5805">
        <w:rPr>
          <w:rFonts w:ascii="Arial" w:hAnsi="Arial" w:cs="Arial"/>
          <w:lang w:eastAsia="cs-CZ" w:bidi="ar-SA"/>
        </w:rPr>
        <w:t>.</w:t>
      </w:r>
    </w:p>
    <w:p w14:paraId="4265EEAC" w14:textId="69510662" w:rsidR="002C3305" w:rsidRPr="002C3305" w:rsidRDefault="0039054B" w:rsidP="001B138D">
      <w:pPr>
        <w:spacing w:after="120"/>
        <w:rPr>
          <w:rFonts w:ascii="Arial" w:hAnsi="Arial" w:cs="Arial"/>
          <w:b/>
          <w:bCs/>
          <w:lang w:eastAsia="cs-CZ" w:bidi="ar-SA"/>
        </w:rPr>
      </w:pPr>
      <w:r>
        <w:rPr>
          <w:rFonts w:ascii="Arial" w:hAnsi="Arial" w:cs="Arial"/>
          <w:b/>
          <w:bCs/>
          <w:lang w:eastAsia="cs-CZ" w:bidi="ar-SA"/>
        </w:rPr>
        <w:t>S</w:t>
      </w:r>
      <w:r w:rsidR="002C3305" w:rsidRPr="002C3305">
        <w:rPr>
          <w:rFonts w:ascii="Arial" w:hAnsi="Arial" w:cs="Arial"/>
          <w:b/>
          <w:bCs/>
          <w:lang w:eastAsia="cs-CZ" w:bidi="ar-SA"/>
        </w:rPr>
        <w:t xml:space="preserve">trany </w:t>
      </w:r>
      <w:r w:rsidRPr="0039054B">
        <w:rPr>
          <w:rFonts w:ascii="Arial" w:hAnsi="Arial" w:cs="Arial"/>
          <w:b/>
          <w:bCs/>
          <w:lang w:eastAsia="cs-CZ" w:bidi="ar-SA"/>
        </w:rPr>
        <w:t xml:space="preserve">Dohody </w:t>
      </w:r>
      <w:r w:rsidR="002C3305" w:rsidRPr="002C3305">
        <w:rPr>
          <w:rFonts w:ascii="Arial" w:hAnsi="Arial" w:cs="Arial"/>
          <w:b/>
          <w:bCs/>
          <w:lang w:eastAsia="cs-CZ" w:bidi="ar-SA"/>
        </w:rPr>
        <w:t xml:space="preserve">potvrzují, že si přečetly podmínky obsažené v této </w:t>
      </w:r>
      <w:r w:rsidRPr="0039054B">
        <w:rPr>
          <w:rFonts w:ascii="Arial" w:hAnsi="Arial" w:cs="Arial"/>
          <w:b/>
          <w:bCs/>
          <w:lang w:eastAsia="cs-CZ" w:bidi="ar-SA"/>
        </w:rPr>
        <w:t>Dohod</w:t>
      </w:r>
      <w:r>
        <w:rPr>
          <w:rFonts w:ascii="Arial" w:hAnsi="Arial" w:cs="Arial"/>
          <w:b/>
          <w:bCs/>
          <w:lang w:eastAsia="cs-CZ" w:bidi="ar-SA"/>
        </w:rPr>
        <w:t>ě</w:t>
      </w:r>
      <w:r w:rsidRPr="0039054B">
        <w:rPr>
          <w:rFonts w:ascii="Arial" w:hAnsi="Arial" w:cs="Arial"/>
          <w:b/>
          <w:bCs/>
          <w:lang w:eastAsia="cs-CZ" w:bidi="ar-SA"/>
        </w:rPr>
        <w:t xml:space="preserve"> </w:t>
      </w:r>
      <w:r w:rsidR="002C3305" w:rsidRPr="002C3305">
        <w:rPr>
          <w:rFonts w:ascii="Arial" w:hAnsi="Arial" w:cs="Arial"/>
          <w:b/>
          <w:bCs/>
          <w:lang w:eastAsia="cs-CZ" w:bidi="ar-SA"/>
        </w:rPr>
        <w:t xml:space="preserve">a že jim porozuměly. Jako důkaz své opravdové vůle přijmout závazky vyplývající z této </w:t>
      </w:r>
      <w:r w:rsidRPr="0039054B">
        <w:rPr>
          <w:rFonts w:ascii="Arial" w:hAnsi="Arial" w:cs="Arial"/>
          <w:b/>
          <w:bCs/>
          <w:lang w:eastAsia="cs-CZ" w:bidi="ar-SA"/>
        </w:rPr>
        <w:t xml:space="preserve">Dohody </w:t>
      </w:r>
      <w:r w:rsidR="002C3305" w:rsidRPr="002C3305">
        <w:rPr>
          <w:rFonts w:ascii="Arial" w:hAnsi="Arial" w:cs="Arial"/>
          <w:b/>
          <w:bCs/>
          <w:lang w:eastAsia="cs-CZ" w:bidi="ar-SA"/>
        </w:rPr>
        <w:t xml:space="preserve">připojují </w:t>
      </w:r>
      <w:r>
        <w:rPr>
          <w:rFonts w:ascii="Arial" w:hAnsi="Arial" w:cs="Arial"/>
          <w:b/>
          <w:bCs/>
          <w:lang w:eastAsia="cs-CZ" w:bidi="ar-SA"/>
        </w:rPr>
        <w:t>S</w:t>
      </w:r>
      <w:r w:rsidR="002C3305" w:rsidRPr="002C3305">
        <w:rPr>
          <w:rFonts w:ascii="Arial" w:hAnsi="Arial" w:cs="Arial"/>
          <w:b/>
          <w:bCs/>
          <w:lang w:eastAsia="cs-CZ" w:bidi="ar-SA"/>
        </w:rPr>
        <w:t xml:space="preserve">trany </w:t>
      </w:r>
      <w:r w:rsidRPr="0039054B">
        <w:rPr>
          <w:rFonts w:ascii="Arial" w:hAnsi="Arial" w:cs="Arial"/>
          <w:b/>
          <w:bCs/>
          <w:lang w:eastAsia="cs-CZ" w:bidi="ar-SA"/>
        </w:rPr>
        <w:t xml:space="preserve">Dohody </w:t>
      </w:r>
      <w:r w:rsidR="002C3305" w:rsidRPr="002C3305">
        <w:rPr>
          <w:rFonts w:ascii="Arial" w:hAnsi="Arial" w:cs="Arial"/>
          <w:b/>
          <w:bCs/>
          <w:lang w:eastAsia="cs-CZ" w:bidi="ar-SA"/>
        </w:rPr>
        <w:t xml:space="preserve">k této </w:t>
      </w:r>
      <w:r w:rsidRPr="0039054B">
        <w:rPr>
          <w:rFonts w:ascii="Arial" w:hAnsi="Arial" w:cs="Arial"/>
          <w:b/>
          <w:bCs/>
          <w:lang w:eastAsia="cs-CZ" w:bidi="ar-SA"/>
        </w:rPr>
        <w:t>Dohod</w:t>
      </w:r>
      <w:r>
        <w:rPr>
          <w:rFonts w:ascii="Arial" w:hAnsi="Arial" w:cs="Arial"/>
          <w:b/>
          <w:bCs/>
          <w:lang w:eastAsia="cs-CZ" w:bidi="ar-SA"/>
        </w:rPr>
        <w:t>ě</w:t>
      </w:r>
      <w:r w:rsidRPr="0039054B">
        <w:rPr>
          <w:rFonts w:ascii="Arial" w:hAnsi="Arial" w:cs="Arial"/>
          <w:b/>
          <w:bCs/>
          <w:lang w:eastAsia="cs-CZ" w:bidi="ar-SA"/>
        </w:rPr>
        <w:t xml:space="preserve"> </w:t>
      </w:r>
      <w:r w:rsidR="002C3305" w:rsidRPr="002C3305">
        <w:rPr>
          <w:rFonts w:ascii="Arial" w:hAnsi="Arial" w:cs="Arial"/>
          <w:b/>
          <w:bCs/>
          <w:lang w:eastAsia="cs-CZ" w:bidi="ar-SA"/>
        </w:rPr>
        <w:t xml:space="preserve">své podpisy. </w:t>
      </w:r>
    </w:p>
    <w:bookmarkEnd w:id="1"/>
    <w:bookmarkEnd w:id="2"/>
    <w:p w14:paraId="72A4918C" w14:textId="0AE7285F" w:rsidR="005C60FD" w:rsidRPr="00E95DA9" w:rsidRDefault="00440595" w:rsidP="00F07260">
      <w:pPr>
        <w:widowControl w:val="0"/>
        <w:tabs>
          <w:tab w:val="left" w:pos="426"/>
        </w:tabs>
        <w:spacing w:after="120"/>
        <w:rPr>
          <w:rFonts w:ascii="Arial" w:hAnsi="Arial" w:cs="Arial"/>
        </w:rPr>
      </w:pPr>
      <w:r w:rsidRPr="00E95DA9">
        <w:rPr>
          <w:rFonts w:ascii="Arial" w:hAnsi="Arial" w:cs="Arial"/>
        </w:rPr>
        <w:lastRenderedPageBreak/>
        <w:tab/>
      </w:r>
    </w:p>
    <w:p w14:paraId="2E709F4C" w14:textId="31F02E93" w:rsidR="00FE36DE" w:rsidRDefault="000C5805" w:rsidP="00FE36DE">
      <w:pPr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14:paraId="3A39105A" w14:textId="6B5BA8AF" w:rsidR="000C5805" w:rsidRDefault="000C5805" w:rsidP="00FE36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8569F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Závazné parametry </w:t>
      </w:r>
      <w:r w:rsidR="00BC70EE">
        <w:rPr>
          <w:rFonts w:ascii="Arial" w:hAnsi="Arial" w:cs="Arial"/>
        </w:rPr>
        <w:t>GRPs</w:t>
      </w:r>
      <w:r>
        <w:rPr>
          <w:rFonts w:ascii="Arial" w:hAnsi="Arial" w:cs="Arial"/>
        </w:rPr>
        <w:t xml:space="preserve"> a celkové poslechovosti dle nabídky Dodavatele, mediální plán na </w:t>
      </w:r>
      <w:r w:rsidR="00E4748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Q 2025 a </w:t>
      </w:r>
      <w:r w:rsidR="00E4748F">
        <w:rPr>
          <w:rFonts w:ascii="Arial" w:hAnsi="Arial" w:cs="Arial"/>
        </w:rPr>
        <w:t>1</w:t>
      </w:r>
      <w:r>
        <w:rPr>
          <w:rFonts w:ascii="Arial" w:hAnsi="Arial" w:cs="Arial"/>
        </w:rPr>
        <w:t>. Q 202</w:t>
      </w:r>
      <w:r w:rsidR="00E4748F">
        <w:rPr>
          <w:rFonts w:ascii="Arial" w:hAnsi="Arial" w:cs="Arial"/>
        </w:rPr>
        <w:t>6</w:t>
      </w:r>
      <w:r w:rsidR="00FB34C5">
        <w:rPr>
          <w:rFonts w:ascii="Arial" w:hAnsi="Arial" w:cs="Arial"/>
        </w:rPr>
        <w:t>, rozpočet kampaní</w:t>
      </w:r>
    </w:p>
    <w:p w14:paraId="566CC6AA" w14:textId="40016AD0" w:rsidR="000C5805" w:rsidRDefault="000C5805" w:rsidP="00FE36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C6006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Seznam poddodavatelů</w:t>
      </w:r>
    </w:p>
    <w:p w14:paraId="042BEE02" w14:textId="77777777" w:rsidR="000C5805" w:rsidRDefault="000C5805" w:rsidP="00FE36DE">
      <w:pPr>
        <w:rPr>
          <w:rFonts w:ascii="Arial" w:hAnsi="Arial" w:cs="Arial"/>
        </w:rPr>
      </w:pPr>
    </w:p>
    <w:p w14:paraId="54951C4E" w14:textId="77777777" w:rsidR="003A30E2" w:rsidRPr="00E95DA9" w:rsidRDefault="003A30E2" w:rsidP="00FE36DE">
      <w:pPr>
        <w:rPr>
          <w:rFonts w:ascii="Arial" w:hAnsi="Arial" w:cs="Arial"/>
        </w:rPr>
      </w:pPr>
    </w:p>
    <w:p w14:paraId="4623ABF8" w14:textId="094FFF13" w:rsidR="00FE36DE" w:rsidRPr="00E95DA9" w:rsidRDefault="00BD2A57" w:rsidP="00FE36DE">
      <w:pPr>
        <w:widowControl w:val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21.7.2025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18.7.2025</w:t>
      </w:r>
    </w:p>
    <w:p w14:paraId="61892FF8" w14:textId="77777777" w:rsidR="00FE36DE" w:rsidRPr="00E95DA9" w:rsidRDefault="00FE36DE" w:rsidP="00FE36DE">
      <w:pPr>
        <w:widowControl w:val="0"/>
        <w:jc w:val="left"/>
        <w:rPr>
          <w:rFonts w:ascii="Arial" w:hAnsi="Arial" w:cs="Arial"/>
          <w:color w:val="000000"/>
        </w:rPr>
      </w:pPr>
    </w:p>
    <w:p w14:paraId="3C310B82" w14:textId="77777777" w:rsidR="00133546" w:rsidRPr="00E95DA9" w:rsidRDefault="00133546" w:rsidP="00133546">
      <w:pPr>
        <w:widowControl w:val="0"/>
        <w:spacing w:after="0"/>
        <w:jc w:val="center"/>
        <w:rPr>
          <w:rFonts w:ascii="Arial" w:hAnsi="Arial" w:cs="Arial"/>
          <w:color w:val="000000"/>
        </w:rPr>
      </w:pPr>
      <w:r w:rsidRPr="00E95DA9">
        <w:rPr>
          <w:rFonts w:ascii="Arial" w:hAnsi="Arial" w:cs="Arial"/>
          <w:color w:val="000000"/>
        </w:rPr>
        <w:t>_______________________</w:t>
      </w:r>
      <w:r w:rsidRPr="00E95DA9">
        <w:rPr>
          <w:rFonts w:ascii="Arial" w:hAnsi="Arial" w:cs="Arial"/>
          <w:color w:val="000000"/>
        </w:rPr>
        <w:tab/>
      </w:r>
      <w:r w:rsidRPr="00E95DA9">
        <w:rPr>
          <w:rFonts w:ascii="Arial" w:hAnsi="Arial" w:cs="Arial"/>
          <w:color w:val="000000"/>
        </w:rPr>
        <w:tab/>
      </w:r>
      <w:r w:rsidRPr="00E95DA9">
        <w:rPr>
          <w:rFonts w:ascii="Arial" w:hAnsi="Arial" w:cs="Arial"/>
          <w:color w:val="000000"/>
        </w:rPr>
        <w:tab/>
      </w:r>
      <w:r w:rsidRPr="00E95DA9">
        <w:rPr>
          <w:rFonts w:ascii="Arial" w:hAnsi="Arial" w:cs="Arial"/>
          <w:color w:val="000000"/>
        </w:rPr>
        <w:tab/>
      </w:r>
      <w:r w:rsidRPr="008F2C06">
        <w:rPr>
          <w:rFonts w:ascii="Arial" w:hAnsi="Arial" w:cs="Arial"/>
          <w:color w:val="000000"/>
        </w:rPr>
        <w:t>______________________</w:t>
      </w:r>
    </w:p>
    <w:p w14:paraId="40934887" w14:textId="66ED086D" w:rsidR="00133546" w:rsidRPr="00E95DA9" w:rsidRDefault="00133546" w:rsidP="00133546">
      <w:pPr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Ing. Vladimír Matta</w:t>
      </w:r>
      <w:r w:rsidRPr="00E95DA9">
        <w:rPr>
          <w:rFonts w:ascii="Arial" w:hAnsi="Arial" w:cs="Arial"/>
          <w:color w:val="000000"/>
        </w:rPr>
        <w:tab/>
      </w:r>
      <w:r w:rsidRPr="00E95DA9">
        <w:rPr>
          <w:rFonts w:ascii="Arial" w:hAnsi="Arial" w:cs="Arial"/>
          <w:color w:val="000000"/>
        </w:rPr>
        <w:tab/>
      </w:r>
      <w:r w:rsidRPr="00E95DA9">
        <w:rPr>
          <w:rFonts w:ascii="Arial" w:hAnsi="Arial" w:cs="Arial"/>
          <w:color w:val="000000"/>
        </w:rPr>
        <w:tab/>
      </w:r>
      <w:r w:rsidRPr="00E95DA9">
        <w:rPr>
          <w:rFonts w:ascii="Arial" w:hAnsi="Arial" w:cs="Arial"/>
          <w:color w:val="000000"/>
        </w:rPr>
        <w:tab/>
      </w:r>
      <w:r w:rsidRPr="00E95DA9">
        <w:rPr>
          <w:rFonts w:ascii="Arial" w:hAnsi="Arial" w:cs="Arial"/>
          <w:color w:val="000000"/>
        </w:rPr>
        <w:tab/>
      </w:r>
      <w:r w:rsidR="00B9190E">
        <w:rPr>
          <w:rFonts w:ascii="Arial" w:hAnsi="Arial" w:cs="Arial"/>
          <w:color w:val="000000"/>
        </w:rPr>
        <w:t>xxxxx</w:t>
      </w:r>
    </w:p>
    <w:p w14:paraId="6D5235C3" w14:textId="77777777" w:rsidR="00133546" w:rsidRPr="00E95DA9" w:rsidRDefault="00133546" w:rsidP="00133546">
      <w:pPr>
        <w:spacing w:line="240" w:lineRule="auto"/>
        <w:ind w:firstLine="709"/>
        <w:rPr>
          <w:rFonts w:ascii="Arial" w:hAnsi="Arial" w:cs="Arial"/>
        </w:rPr>
      </w:pPr>
      <w:r w:rsidRPr="00E95DA9">
        <w:rPr>
          <w:rFonts w:ascii="Arial" w:hAnsi="Arial" w:cs="Arial"/>
        </w:rPr>
        <w:t>generální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2495">
        <w:rPr>
          <w:rFonts w:ascii="Arial" w:hAnsi="Arial" w:cs="Arial"/>
          <w:color w:val="000000"/>
        </w:rPr>
        <w:t>na základě plné moci</w:t>
      </w:r>
    </w:p>
    <w:p w14:paraId="05E56810" w14:textId="77777777" w:rsidR="00133546" w:rsidRPr="00E95DA9" w:rsidRDefault="00133546" w:rsidP="00133546">
      <w:pPr>
        <w:spacing w:line="240" w:lineRule="auto"/>
        <w:ind w:firstLine="709"/>
        <w:rPr>
          <w:rFonts w:ascii="Arial" w:hAnsi="Arial" w:cs="Arial"/>
        </w:rPr>
      </w:pPr>
      <w:r w:rsidRPr="00E95DA9">
        <w:rPr>
          <w:rFonts w:ascii="Arial" w:hAnsi="Arial" w:cs="Arial"/>
          <w:b/>
        </w:rPr>
        <w:t>Česká průmyslová zdravotní pojišťovn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214EE">
        <w:rPr>
          <w:rFonts w:ascii="Arial" w:hAnsi="Arial" w:cs="Arial"/>
          <w:b/>
        </w:rPr>
        <w:t>REMMARK, a.s.</w:t>
      </w:r>
    </w:p>
    <w:p w14:paraId="12002EDB" w14:textId="606FCDA5" w:rsidR="00366162" w:rsidRPr="00E95DA9" w:rsidRDefault="00366162" w:rsidP="00133546">
      <w:pPr>
        <w:widowControl w:val="0"/>
        <w:jc w:val="left"/>
        <w:rPr>
          <w:rFonts w:ascii="Arial" w:hAnsi="Arial" w:cs="Arial"/>
        </w:rPr>
      </w:pPr>
    </w:p>
    <w:sectPr w:rsidR="00366162" w:rsidRPr="00E95DA9" w:rsidSect="00FD2BFF">
      <w:footerReference w:type="default" r:id="rId14"/>
      <w:foot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CCF8" w14:textId="77777777" w:rsidR="00FB5A2B" w:rsidRDefault="00FB5A2B">
      <w:pPr>
        <w:spacing w:after="0" w:line="240" w:lineRule="auto"/>
      </w:pPr>
      <w:r>
        <w:separator/>
      </w:r>
    </w:p>
  </w:endnote>
  <w:endnote w:type="continuationSeparator" w:id="0">
    <w:p w14:paraId="148CE14E" w14:textId="77777777" w:rsidR="00FB5A2B" w:rsidRDefault="00FB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0995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EB74A9" w14:textId="24127062" w:rsidR="00BD1A07" w:rsidRPr="003A30E2" w:rsidRDefault="00BD1A07">
        <w:pPr>
          <w:pStyle w:val="Zpat"/>
          <w:jc w:val="center"/>
          <w:rPr>
            <w:rFonts w:ascii="Arial" w:hAnsi="Arial" w:cs="Arial"/>
          </w:rPr>
        </w:pPr>
        <w:r w:rsidRPr="003A30E2">
          <w:rPr>
            <w:rFonts w:ascii="Arial" w:hAnsi="Arial" w:cs="Arial"/>
          </w:rPr>
          <w:fldChar w:fldCharType="begin"/>
        </w:r>
        <w:r w:rsidRPr="003A30E2">
          <w:rPr>
            <w:rFonts w:ascii="Arial" w:hAnsi="Arial" w:cs="Arial"/>
          </w:rPr>
          <w:instrText>PAGE   \* MERGEFORMAT</w:instrText>
        </w:r>
        <w:r w:rsidRPr="003A30E2">
          <w:rPr>
            <w:rFonts w:ascii="Arial" w:hAnsi="Arial" w:cs="Arial"/>
          </w:rPr>
          <w:fldChar w:fldCharType="separate"/>
        </w:r>
        <w:r w:rsidR="00B9190E">
          <w:rPr>
            <w:rFonts w:ascii="Arial" w:hAnsi="Arial" w:cs="Arial"/>
            <w:noProof/>
          </w:rPr>
          <w:t>20</w:t>
        </w:r>
        <w:r w:rsidRPr="003A30E2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670398"/>
      <w:docPartObj>
        <w:docPartGallery w:val="Page Numbers (Bottom of Page)"/>
        <w:docPartUnique/>
      </w:docPartObj>
    </w:sdtPr>
    <w:sdtEndPr/>
    <w:sdtContent>
      <w:p w14:paraId="2E684EA0" w14:textId="61BDF500" w:rsidR="00BD1A07" w:rsidRDefault="00BD1A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90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CE72" w14:textId="77777777" w:rsidR="00FB5A2B" w:rsidRDefault="00FB5A2B">
      <w:pPr>
        <w:spacing w:after="0" w:line="240" w:lineRule="auto"/>
      </w:pPr>
      <w:r>
        <w:separator/>
      </w:r>
    </w:p>
  </w:footnote>
  <w:footnote w:type="continuationSeparator" w:id="0">
    <w:p w14:paraId="197843A2" w14:textId="77777777" w:rsidR="00FB5A2B" w:rsidRDefault="00FB5A2B">
      <w:pPr>
        <w:spacing w:after="0" w:line="240" w:lineRule="auto"/>
      </w:pPr>
      <w:r>
        <w:continuationSeparator/>
      </w:r>
    </w:p>
  </w:footnote>
  <w:footnote w:id="1">
    <w:p w14:paraId="74492FE3" w14:textId="77777777" w:rsidR="00BD1A07" w:rsidRPr="00DB680D" w:rsidRDefault="00BD1A07" w:rsidP="006047A6">
      <w:pPr>
        <w:pStyle w:val="Textpoznpodarou"/>
        <w:spacing w:after="120"/>
        <w:rPr>
          <w:rFonts w:asciiTheme="minorHAnsi" w:hAnsiTheme="minorHAnsi" w:cstheme="minorHAnsi"/>
        </w:rPr>
      </w:pPr>
      <w:r w:rsidRPr="00DB680D">
        <w:rPr>
          <w:rStyle w:val="Znakapoznpodarou"/>
          <w:rFonts w:asciiTheme="minorHAnsi" w:hAnsiTheme="minorHAnsi" w:cstheme="minorHAnsi"/>
        </w:rPr>
        <w:footnoteRef/>
      </w:r>
      <w:r w:rsidRPr="00DB680D">
        <w:rPr>
          <w:rFonts w:asciiTheme="minorHAnsi" w:hAnsiTheme="minorHAnsi" w:cstheme="minorHAnsi"/>
        </w:rPr>
        <w:t xml:space="preserve"> </w:t>
      </w:r>
      <w:r w:rsidRPr="009D3A42">
        <w:rPr>
          <w:rFonts w:asciiTheme="minorHAnsi" w:hAnsiTheme="minorHAnsi" w:cstheme="minorHAnsi"/>
        </w:rPr>
        <w:t>Do hodnoty projektu lze zahrnout nejen hodnotu služeb dodavatele (provize, odměna atp.), ale i například hodnotu nakoupeného mediálního prostoru a jiné náklady.</w:t>
      </w:r>
    </w:p>
  </w:footnote>
  <w:footnote w:id="2">
    <w:p w14:paraId="36BF205C" w14:textId="77777777" w:rsidR="00BD1A07" w:rsidRPr="00DB680D" w:rsidRDefault="00BD1A07" w:rsidP="006047A6">
      <w:pPr>
        <w:pStyle w:val="Textpoznpodarou"/>
        <w:spacing w:after="120"/>
        <w:rPr>
          <w:rFonts w:asciiTheme="minorHAnsi" w:hAnsiTheme="minorHAnsi" w:cstheme="minorHAnsi"/>
        </w:rPr>
      </w:pPr>
      <w:r w:rsidRPr="009D3A42">
        <w:rPr>
          <w:rStyle w:val="Znakapoznpodarou"/>
          <w:rFonts w:asciiTheme="minorHAnsi" w:hAnsiTheme="minorHAnsi" w:cstheme="minorHAnsi"/>
        </w:rPr>
        <w:footnoteRef/>
      </w:r>
      <w:r w:rsidRPr="009D3A42">
        <w:rPr>
          <w:rFonts w:asciiTheme="minorHAnsi" w:hAnsiTheme="minorHAnsi" w:cstheme="minorHAnsi"/>
        </w:rPr>
        <w:t xml:space="preserve"> Do hodnoty projektu lze zahrnout nejen hodnotu služeb dodavatele (provize, odměna atp.), ale i například hodnotu nakoupeného mediálního prostoru a jiné náklady.</w:t>
      </w:r>
    </w:p>
  </w:footnote>
  <w:footnote w:id="3">
    <w:p w14:paraId="5D493DDD" w14:textId="77777777" w:rsidR="00BD1A07" w:rsidRPr="00DB680D" w:rsidRDefault="00BD1A07" w:rsidP="006047A6">
      <w:pPr>
        <w:pStyle w:val="Textpoznpodarou"/>
        <w:spacing w:after="120"/>
        <w:rPr>
          <w:rFonts w:asciiTheme="minorHAnsi" w:hAnsiTheme="minorHAnsi" w:cstheme="minorHAnsi"/>
        </w:rPr>
      </w:pPr>
      <w:r w:rsidRPr="009D3A42">
        <w:rPr>
          <w:rStyle w:val="Znakapoznpodarou"/>
          <w:rFonts w:asciiTheme="minorHAnsi" w:hAnsiTheme="minorHAnsi" w:cstheme="minorHAnsi"/>
        </w:rPr>
        <w:footnoteRef/>
      </w:r>
      <w:r w:rsidRPr="009D3A42">
        <w:rPr>
          <w:rFonts w:asciiTheme="minorHAnsi" w:hAnsiTheme="minorHAnsi" w:cstheme="minorHAnsi"/>
        </w:rPr>
        <w:t xml:space="preserve"> Do hodnoty projektu lze zahrnout nejen hodnotu služeb dodavatele (provize, odměna atp.), ale i například hodnotu nakoupeného mediálního prostoru a jiné náklady.</w:t>
      </w:r>
    </w:p>
  </w:footnote>
  <w:footnote w:id="4">
    <w:p w14:paraId="5DD73C52" w14:textId="77777777" w:rsidR="00BD1A07" w:rsidRPr="00DB680D" w:rsidRDefault="00BD1A07" w:rsidP="006047A6">
      <w:pPr>
        <w:pStyle w:val="Textpoznpodarou"/>
        <w:spacing w:after="120"/>
        <w:rPr>
          <w:rFonts w:asciiTheme="minorHAnsi" w:hAnsiTheme="minorHAnsi" w:cstheme="minorHAnsi"/>
        </w:rPr>
      </w:pPr>
      <w:r w:rsidRPr="009D3A42">
        <w:rPr>
          <w:rStyle w:val="Znakapoznpodarou"/>
          <w:rFonts w:asciiTheme="minorHAnsi" w:hAnsiTheme="minorHAnsi" w:cstheme="minorHAnsi"/>
        </w:rPr>
        <w:footnoteRef/>
      </w:r>
      <w:r w:rsidRPr="009D3A42">
        <w:rPr>
          <w:rFonts w:asciiTheme="minorHAnsi" w:hAnsiTheme="minorHAnsi" w:cstheme="minorHAnsi"/>
        </w:rPr>
        <w:t xml:space="preserve"> Do hodnoty projektu lze zahrnout nejen hodnotu služeb dodavatele (provize, odměna atp.), ale i například hodnotu nakoupeného mediálního prostoru a jiné náklady.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9996A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9E56C2"/>
    <w:multiLevelType w:val="multilevel"/>
    <w:tmpl w:val="4F68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9427AB"/>
    <w:multiLevelType w:val="hybridMultilevel"/>
    <w:tmpl w:val="133E73CC"/>
    <w:lvl w:ilvl="0" w:tplc="FFFFFFFF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7D5008F"/>
    <w:multiLevelType w:val="hybridMultilevel"/>
    <w:tmpl w:val="65F24FBC"/>
    <w:lvl w:ilvl="0" w:tplc="639CD4C4">
      <w:start w:val="1"/>
      <w:numFmt w:val="decimal"/>
      <w:pStyle w:val="Nadpis1"/>
      <w:suff w:val="space"/>
      <w:lvlText w:val="Čl. %1.:"/>
      <w:lvlJc w:val="left"/>
      <w:pPr>
        <w:ind w:left="0" w:firstLine="0"/>
      </w:pPr>
      <w:rPr>
        <w:rFonts w:hint="default"/>
      </w:rPr>
    </w:lvl>
    <w:lvl w:ilvl="1" w:tplc="EEC828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87DE4"/>
    <w:multiLevelType w:val="hybridMultilevel"/>
    <w:tmpl w:val="133E73CC"/>
    <w:lvl w:ilvl="0" w:tplc="FFFFFFFF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C8D0043"/>
    <w:multiLevelType w:val="hybridMultilevel"/>
    <w:tmpl w:val="4508AD42"/>
    <w:lvl w:ilvl="0" w:tplc="2438B9D4">
      <w:start w:val="1"/>
      <w:numFmt w:val="lowerLetter"/>
      <w:lvlText w:val="%1)"/>
      <w:lvlJc w:val="left"/>
      <w:pPr>
        <w:tabs>
          <w:tab w:val="num" w:pos="9716"/>
        </w:tabs>
        <w:ind w:left="9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47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A3435"/>
    <w:multiLevelType w:val="hybridMultilevel"/>
    <w:tmpl w:val="B40E171C"/>
    <w:lvl w:ilvl="0" w:tplc="05C0DE10">
      <w:start w:val="1"/>
      <w:numFmt w:val="decimal"/>
      <w:pStyle w:val="PlohaZhlav"/>
      <w:suff w:val="space"/>
      <w:lvlText w:val="Příloha č. %1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0966"/>
    <w:multiLevelType w:val="multilevel"/>
    <w:tmpl w:val="C7905ACE"/>
    <w:lvl w:ilvl="0">
      <w:start w:val="1"/>
      <w:numFmt w:val="decimal"/>
      <w:lvlText w:val="%1."/>
      <w:lvlJc w:val="left"/>
      <w:pPr>
        <w:tabs>
          <w:tab w:val="num" w:pos="709"/>
        </w:tabs>
        <w:ind w:left="454" w:hanging="45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-"/>
      <w:lvlJc w:val="left"/>
      <w:pPr>
        <w:ind w:left="501" w:hanging="360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6.1.3.%4."/>
      <w:lvlJc w:val="left"/>
      <w:pPr>
        <w:ind w:left="2741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2C3651A6"/>
    <w:multiLevelType w:val="hybridMultilevel"/>
    <w:tmpl w:val="D6CC0B2A"/>
    <w:lvl w:ilvl="0" w:tplc="368E5EF8">
      <w:start w:val="1"/>
      <w:numFmt w:val="decimal"/>
      <w:lvlText w:val="16.%1."/>
      <w:lvlJc w:val="left"/>
      <w:pPr>
        <w:ind w:left="1800" w:hanging="360"/>
      </w:pPr>
      <w:rPr>
        <w:rFonts w:hint="default"/>
      </w:rPr>
    </w:lvl>
    <w:lvl w:ilvl="1" w:tplc="4DFADFAE">
      <w:start w:val="1"/>
      <w:numFmt w:val="decimal"/>
      <w:lvlText w:val="16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04058"/>
    <w:multiLevelType w:val="multilevel"/>
    <w:tmpl w:val="5EFA1834"/>
    <w:lvl w:ilvl="0">
      <w:start w:val="1"/>
      <w:numFmt w:val="decimal"/>
      <w:lvlText w:val="%1."/>
      <w:lvlJc w:val="left"/>
      <w:pPr>
        <w:tabs>
          <w:tab w:val="num" w:pos="709"/>
        </w:tabs>
        <w:ind w:left="454" w:hanging="45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709"/>
      </w:pPr>
      <w:rPr>
        <w:rFonts w:ascii="Arial" w:eastAsia="BatangChe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ascii="Arial" w:hAnsi="Arial" w:cs="Arial" w:hint="default"/>
        <w:b w:val="0"/>
        <w:bCs w:val="0"/>
        <w:i w:val="0"/>
        <w:iCs w:val="0"/>
        <w:strike w:val="0"/>
        <w:sz w:val="22"/>
        <w:szCs w:val="22"/>
      </w:rPr>
    </w:lvl>
    <w:lvl w:ilvl="3">
      <w:start w:val="1"/>
      <w:numFmt w:val="decimal"/>
      <w:lvlText w:val="6.1.3.%4."/>
      <w:lvlJc w:val="left"/>
      <w:pPr>
        <w:ind w:left="2741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0391DB5"/>
    <w:multiLevelType w:val="hybridMultilevel"/>
    <w:tmpl w:val="B454B12E"/>
    <w:lvl w:ilvl="0" w:tplc="04050005">
      <w:start w:val="1"/>
      <w:numFmt w:val="bullet"/>
      <w:pStyle w:val="Seznamsodrkami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6A851D5"/>
    <w:multiLevelType w:val="multilevel"/>
    <w:tmpl w:val="5BE26B98"/>
    <w:lvl w:ilvl="0">
      <w:start w:val="1"/>
      <w:numFmt w:val="decimal"/>
      <w:lvlText w:val="%1."/>
      <w:lvlJc w:val="left"/>
      <w:pPr>
        <w:tabs>
          <w:tab w:val="num" w:pos="709"/>
        </w:tabs>
        <w:ind w:left="454" w:hanging="45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15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15.1.%3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6.1.3.%4."/>
      <w:lvlJc w:val="right"/>
      <w:pPr>
        <w:ind w:left="2561" w:hanging="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4A362E86"/>
    <w:multiLevelType w:val="hybridMultilevel"/>
    <w:tmpl w:val="B270060A"/>
    <w:lvl w:ilvl="0" w:tplc="7C2ACEBA">
      <w:start w:val="1"/>
      <w:numFmt w:val="decimal"/>
      <w:lvlText w:val="15.3.%1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82653"/>
    <w:multiLevelType w:val="hybridMultilevel"/>
    <w:tmpl w:val="0D48F800"/>
    <w:lvl w:ilvl="0" w:tplc="36A4A4EC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F82716E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57D4BF36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162B4"/>
    <w:multiLevelType w:val="hybridMultilevel"/>
    <w:tmpl w:val="983E316C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30A7C92"/>
    <w:multiLevelType w:val="hybridMultilevel"/>
    <w:tmpl w:val="408A7458"/>
    <w:lvl w:ilvl="0" w:tplc="DD58F4B4">
      <w:start w:val="1"/>
      <w:numFmt w:val="decimal"/>
      <w:lvlText w:val="15.4.%1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C417B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9" w15:restartNumberingAfterBreak="0">
    <w:nsid w:val="5AE01E40"/>
    <w:multiLevelType w:val="hybridMultilevel"/>
    <w:tmpl w:val="133E73CC"/>
    <w:lvl w:ilvl="0" w:tplc="FFFFFFFF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7B7C57"/>
    <w:multiLevelType w:val="hybridMultilevel"/>
    <w:tmpl w:val="6C9C18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3" w15:restartNumberingAfterBreak="0">
    <w:nsid w:val="72295CC5"/>
    <w:multiLevelType w:val="hybridMultilevel"/>
    <w:tmpl w:val="24CAA9C8"/>
    <w:lvl w:ilvl="0" w:tplc="B77EEB7A">
      <w:start w:val="1"/>
      <w:numFmt w:val="decimal"/>
      <w:pStyle w:val="slovanodstavectextu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72E8A"/>
    <w:multiLevelType w:val="hybridMultilevel"/>
    <w:tmpl w:val="3AB6A01E"/>
    <w:lvl w:ilvl="0" w:tplc="0496589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342A1"/>
    <w:multiLevelType w:val="hybridMultilevel"/>
    <w:tmpl w:val="9F1C5CE4"/>
    <w:lvl w:ilvl="0" w:tplc="48425844">
      <w:start w:val="1"/>
      <w:numFmt w:val="decimal"/>
      <w:lvlText w:val="15.2.%1"/>
      <w:lvlJc w:val="left"/>
      <w:pPr>
        <w:ind w:left="1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781179CB"/>
    <w:multiLevelType w:val="hybridMultilevel"/>
    <w:tmpl w:val="7124DA88"/>
    <w:lvl w:ilvl="0" w:tplc="F362A13E">
      <w:start w:val="1"/>
      <w:numFmt w:val="bullet"/>
      <w:pStyle w:val="Odrkaskroukem"/>
      <w:lvlText w:val=""/>
      <w:lvlJc w:val="left"/>
      <w:pPr>
        <w:tabs>
          <w:tab w:val="num" w:pos="2977"/>
        </w:tabs>
        <w:ind w:left="2920" w:hanging="1502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7"/>
  </w:num>
  <w:num w:numId="4">
    <w:abstractNumId w:val="2"/>
  </w:num>
  <w:num w:numId="5">
    <w:abstractNumId w:val="14"/>
    <w:lvlOverride w:ilvl="0">
      <w:startOverride w:val="1"/>
    </w:lvlOverride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8"/>
  </w:num>
  <w:num w:numId="14">
    <w:abstractNumId w:val="24"/>
  </w:num>
  <w:num w:numId="15">
    <w:abstractNumId w:val="6"/>
  </w:num>
  <w:num w:numId="16">
    <w:abstractNumId w:val="12"/>
  </w:num>
  <w:num w:numId="17">
    <w:abstractNumId w:val="9"/>
  </w:num>
  <w:num w:numId="18">
    <w:abstractNumId w:val="13"/>
  </w:num>
  <w:num w:numId="19">
    <w:abstractNumId w:val="16"/>
  </w:num>
  <w:num w:numId="20">
    <w:abstractNumId w:val="0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</w:num>
  <w:num w:numId="23">
    <w:abstractNumId w:val="25"/>
  </w:num>
  <w:num w:numId="24">
    <w:abstractNumId w:val="3"/>
  </w:num>
  <w:num w:numId="25">
    <w:abstractNumId w:val="5"/>
  </w:num>
  <w:num w:numId="26">
    <w:abstractNumId w:val="19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DE"/>
    <w:rsid w:val="000010CA"/>
    <w:rsid w:val="000011D7"/>
    <w:rsid w:val="00001EA7"/>
    <w:rsid w:val="0000235A"/>
    <w:rsid w:val="0000272E"/>
    <w:rsid w:val="0000447A"/>
    <w:rsid w:val="00004B1D"/>
    <w:rsid w:val="00004C59"/>
    <w:rsid w:val="000055C2"/>
    <w:rsid w:val="0000566B"/>
    <w:rsid w:val="00005A84"/>
    <w:rsid w:val="000069B0"/>
    <w:rsid w:val="00007C46"/>
    <w:rsid w:val="000109EC"/>
    <w:rsid w:val="000129DD"/>
    <w:rsid w:val="00013A30"/>
    <w:rsid w:val="00014981"/>
    <w:rsid w:val="00015A0F"/>
    <w:rsid w:val="000164B6"/>
    <w:rsid w:val="00017B93"/>
    <w:rsid w:val="00017BAB"/>
    <w:rsid w:val="00020A7B"/>
    <w:rsid w:val="00020ED9"/>
    <w:rsid w:val="00024F90"/>
    <w:rsid w:val="000259C1"/>
    <w:rsid w:val="000275F3"/>
    <w:rsid w:val="000276E4"/>
    <w:rsid w:val="00030B15"/>
    <w:rsid w:val="00032B57"/>
    <w:rsid w:val="00032D53"/>
    <w:rsid w:val="00034952"/>
    <w:rsid w:val="00035333"/>
    <w:rsid w:val="00035D0D"/>
    <w:rsid w:val="000409D0"/>
    <w:rsid w:val="00041CA3"/>
    <w:rsid w:val="00042524"/>
    <w:rsid w:val="0004301F"/>
    <w:rsid w:val="00043942"/>
    <w:rsid w:val="000443B8"/>
    <w:rsid w:val="00045567"/>
    <w:rsid w:val="000459E5"/>
    <w:rsid w:val="00045DC9"/>
    <w:rsid w:val="00046779"/>
    <w:rsid w:val="00046C14"/>
    <w:rsid w:val="00046C82"/>
    <w:rsid w:val="000471D2"/>
    <w:rsid w:val="00047386"/>
    <w:rsid w:val="00047B66"/>
    <w:rsid w:val="00047CE6"/>
    <w:rsid w:val="00050310"/>
    <w:rsid w:val="0005050E"/>
    <w:rsid w:val="00050559"/>
    <w:rsid w:val="00051935"/>
    <w:rsid w:val="00051DE3"/>
    <w:rsid w:val="000520D6"/>
    <w:rsid w:val="000535E9"/>
    <w:rsid w:val="00054ED6"/>
    <w:rsid w:val="00055815"/>
    <w:rsid w:val="00055C84"/>
    <w:rsid w:val="00057FF0"/>
    <w:rsid w:val="000609EE"/>
    <w:rsid w:val="00061159"/>
    <w:rsid w:val="00062096"/>
    <w:rsid w:val="00062DA6"/>
    <w:rsid w:val="000631F8"/>
    <w:rsid w:val="00063302"/>
    <w:rsid w:val="00064667"/>
    <w:rsid w:val="00064709"/>
    <w:rsid w:val="00064C2B"/>
    <w:rsid w:val="00067475"/>
    <w:rsid w:val="0007183A"/>
    <w:rsid w:val="00072617"/>
    <w:rsid w:val="000738B3"/>
    <w:rsid w:val="00077284"/>
    <w:rsid w:val="000820F4"/>
    <w:rsid w:val="00083D95"/>
    <w:rsid w:val="000849E5"/>
    <w:rsid w:val="000849FD"/>
    <w:rsid w:val="00085C41"/>
    <w:rsid w:val="00087BCB"/>
    <w:rsid w:val="00087C3F"/>
    <w:rsid w:val="00087C4F"/>
    <w:rsid w:val="0009116C"/>
    <w:rsid w:val="00091301"/>
    <w:rsid w:val="00092072"/>
    <w:rsid w:val="0009325A"/>
    <w:rsid w:val="000939EF"/>
    <w:rsid w:val="000940AE"/>
    <w:rsid w:val="000946C8"/>
    <w:rsid w:val="000952C6"/>
    <w:rsid w:val="000963CA"/>
    <w:rsid w:val="000963E6"/>
    <w:rsid w:val="00096773"/>
    <w:rsid w:val="000A094C"/>
    <w:rsid w:val="000A0A49"/>
    <w:rsid w:val="000A0FA0"/>
    <w:rsid w:val="000A1160"/>
    <w:rsid w:val="000A36B3"/>
    <w:rsid w:val="000A4443"/>
    <w:rsid w:val="000A4DA2"/>
    <w:rsid w:val="000A5047"/>
    <w:rsid w:val="000A5133"/>
    <w:rsid w:val="000A5777"/>
    <w:rsid w:val="000A6112"/>
    <w:rsid w:val="000A6B75"/>
    <w:rsid w:val="000A6FAE"/>
    <w:rsid w:val="000A71F7"/>
    <w:rsid w:val="000B1031"/>
    <w:rsid w:val="000B1361"/>
    <w:rsid w:val="000B1FED"/>
    <w:rsid w:val="000B452E"/>
    <w:rsid w:val="000B4BF9"/>
    <w:rsid w:val="000B4F86"/>
    <w:rsid w:val="000B5568"/>
    <w:rsid w:val="000B64ED"/>
    <w:rsid w:val="000C15BD"/>
    <w:rsid w:val="000C1937"/>
    <w:rsid w:val="000C5805"/>
    <w:rsid w:val="000C6859"/>
    <w:rsid w:val="000C6B43"/>
    <w:rsid w:val="000C7311"/>
    <w:rsid w:val="000C774F"/>
    <w:rsid w:val="000D095F"/>
    <w:rsid w:val="000D1B1B"/>
    <w:rsid w:val="000D271B"/>
    <w:rsid w:val="000D3297"/>
    <w:rsid w:val="000D3C81"/>
    <w:rsid w:val="000D3F1B"/>
    <w:rsid w:val="000D438D"/>
    <w:rsid w:val="000D45B9"/>
    <w:rsid w:val="000D515C"/>
    <w:rsid w:val="000D57E3"/>
    <w:rsid w:val="000E04B4"/>
    <w:rsid w:val="000E0DB3"/>
    <w:rsid w:val="000E4922"/>
    <w:rsid w:val="000E6878"/>
    <w:rsid w:val="000E7CA2"/>
    <w:rsid w:val="000E7FD2"/>
    <w:rsid w:val="000F1E10"/>
    <w:rsid w:val="000F338D"/>
    <w:rsid w:val="000F51EE"/>
    <w:rsid w:val="000F664B"/>
    <w:rsid w:val="000F6C29"/>
    <w:rsid w:val="00100165"/>
    <w:rsid w:val="001009EC"/>
    <w:rsid w:val="00103255"/>
    <w:rsid w:val="001046DD"/>
    <w:rsid w:val="0010649C"/>
    <w:rsid w:val="00106E6C"/>
    <w:rsid w:val="00106F00"/>
    <w:rsid w:val="00106F7C"/>
    <w:rsid w:val="00107301"/>
    <w:rsid w:val="00107A28"/>
    <w:rsid w:val="00107B2F"/>
    <w:rsid w:val="00110182"/>
    <w:rsid w:val="00110C37"/>
    <w:rsid w:val="00111B25"/>
    <w:rsid w:val="00112C20"/>
    <w:rsid w:val="00113C48"/>
    <w:rsid w:val="00114930"/>
    <w:rsid w:val="00114F6A"/>
    <w:rsid w:val="001150E4"/>
    <w:rsid w:val="0011519F"/>
    <w:rsid w:val="001158EF"/>
    <w:rsid w:val="0011718D"/>
    <w:rsid w:val="001204F3"/>
    <w:rsid w:val="00120B2F"/>
    <w:rsid w:val="00121D81"/>
    <w:rsid w:val="001225CB"/>
    <w:rsid w:val="00125801"/>
    <w:rsid w:val="001259D0"/>
    <w:rsid w:val="00125BC2"/>
    <w:rsid w:val="00125C0B"/>
    <w:rsid w:val="001265F6"/>
    <w:rsid w:val="00127CDA"/>
    <w:rsid w:val="00130256"/>
    <w:rsid w:val="00130902"/>
    <w:rsid w:val="001313D3"/>
    <w:rsid w:val="001318D2"/>
    <w:rsid w:val="00132983"/>
    <w:rsid w:val="00132B9A"/>
    <w:rsid w:val="00132EE0"/>
    <w:rsid w:val="00133271"/>
    <w:rsid w:val="001334E3"/>
    <w:rsid w:val="00133546"/>
    <w:rsid w:val="0013431A"/>
    <w:rsid w:val="00134C8C"/>
    <w:rsid w:val="00134CB7"/>
    <w:rsid w:val="00135906"/>
    <w:rsid w:val="001368E9"/>
    <w:rsid w:val="00140B73"/>
    <w:rsid w:val="001416EE"/>
    <w:rsid w:val="00141A70"/>
    <w:rsid w:val="00141D7F"/>
    <w:rsid w:val="001425A0"/>
    <w:rsid w:val="00143040"/>
    <w:rsid w:val="00145E79"/>
    <w:rsid w:val="00146081"/>
    <w:rsid w:val="00150152"/>
    <w:rsid w:val="001504A3"/>
    <w:rsid w:val="00152543"/>
    <w:rsid w:val="00152808"/>
    <w:rsid w:val="0015318C"/>
    <w:rsid w:val="00153793"/>
    <w:rsid w:val="00155473"/>
    <w:rsid w:val="00157A1F"/>
    <w:rsid w:val="00160A35"/>
    <w:rsid w:val="00161BB3"/>
    <w:rsid w:val="00162B14"/>
    <w:rsid w:val="00163DAA"/>
    <w:rsid w:val="00164A62"/>
    <w:rsid w:val="0016658C"/>
    <w:rsid w:val="00167B03"/>
    <w:rsid w:val="00167B71"/>
    <w:rsid w:val="00170662"/>
    <w:rsid w:val="001708A9"/>
    <w:rsid w:val="00170A0C"/>
    <w:rsid w:val="00170FC4"/>
    <w:rsid w:val="00171B40"/>
    <w:rsid w:val="00171DA3"/>
    <w:rsid w:val="00173EEF"/>
    <w:rsid w:val="0017417E"/>
    <w:rsid w:val="00176095"/>
    <w:rsid w:val="00176DDA"/>
    <w:rsid w:val="0018034C"/>
    <w:rsid w:val="00182A4A"/>
    <w:rsid w:val="001833B8"/>
    <w:rsid w:val="00184DF1"/>
    <w:rsid w:val="00185A3F"/>
    <w:rsid w:val="00186045"/>
    <w:rsid w:val="0018716C"/>
    <w:rsid w:val="001877B9"/>
    <w:rsid w:val="00191C13"/>
    <w:rsid w:val="00192BE2"/>
    <w:rsid w:val="00192D6D"/>
    <w:rsid w:val="00192E4B"/>
    <w:rsid w:val="0019318C"/>
    <w:rsid w:val="0019414C"/>
    <w:rsid w:val="001945AE"/>
    <w:rsid w:val="0019537A"/>
    <w:rsid w:val="00196254"/>
    <w:rsid w:val="00196D85"/>
    <w:rsid w:val="00196FA8"/>
    <w:rsid w:val="00197C70"/>
    <w:rsid w:val="001A1A5E"/>
    <w:rsid w:val="001A42EF"/>
    <w:rsid w:val="001A46E5"/>
    <w:rsid w:val="001A4824"/>
    <w:rsid w:val="001A54A4"/>
    <w:rsid w:val="001A7E0F"/>
    <w:rsid w:val="001B0B49"/>
    <w:rsid w:val="001B138D"/>
    <w:rsid w:val="001B1C4F"/>
    <w:rsid w:val="001B2BA3"/>
    <w:rsid w:val="001B4741"/>
    <w:rsid w:val="001B4875"/>
    <w:rsid w:val="001B515D"/>
    <w:rsid w:val="001B5ED0"/>
    <w:rsid w:val="001B681C"/>
    <w:rsid w:val="001C0522"/>
    <w:rsid w:val="001C15C4"/>
    <w:rsid w:val="001C18B3"/>
    <w:rsid w:val="001C19C6"/>
    <w:rsid w:val="001C1FA0"/>
    <w:rsid w:val="001C2039"/>
    <w:rsid w:val="001C2B47"/>
    <w:rsid w:val="001C31B0"/>
    <w:rsid w:val="001C381A"/>
    <w:rsid w:val="001C55B0"/>
    <w:rsid w:val="001C57F9"/>
    <w:rsid w:val="001C6A1B"/>
    <w:rsid w:val="001C7494"/>
    <w:rsid w:val="001D01BB"/>
    <w:rsid w:val="001D05B5"/>
    <w:rsid w:val="001D0615"/>
    <w:rsid w:val="001D07C4"/>
    <w:rsid w:val="001D3169"/>
    <w:rsid w:val="001D4073"/>
    <w:rsid w:val="001D4D06"/>
    <w:rsid w:val="001D4D74"/>
    <w:rsid w:val="001D6A82"/>
    <w:rsid w:val="001D6FF8"/>
    <w:rsid w:val="001D7531"/>
    <w:rsid w:val="001D7CC5"/>
    <w:rsid w:val="001E012F"/>
    <w:rsid w:val="001E01C5"/>
    <w:rsid w:val="001E0DBF"/>
    <w:rsid w:val="001E12AF"/>
    <w:rsid w:val="001E135C"/>
    <w:rsid w:val="001E18AE"/>
    <w:rsid w:val="001E2DFB"/>
    <w:rsid w:val="001E2F4B"/>
    <w:rsid w:val="001E40BC"/>
    <w:rsid w:val="001E40F5"/>
    <w:rsid w:val="001E41C1"/>
    <w:rsid w:val="001E43BF"/>
    <w:rsid w:val="001E4572"/>
    <w:rsid w:val="001E5839"/>
    <w:rsid w:val="001E7241"/>
    <w:rsid w:val="001E73E7"/>
    <w:rsid w:val="001E7689"/>
    <w:rsid w:val="001F2278"/>
    <w:rsid w:val="001F2287"/>
    <w:rsid w:val="001F2C98"/>
    <w:rsid w:val="001F31F2"/>
    <w:rsid w:val="001F412C"/>
    <w:rsid w:val="001F64CE"/>
    <w:rsid w:val="001F6FA8"/>
    <w:rsid w:val="001F7D5D"/>
    <w:rsid w:val="0020138E"/>
    <w:rsid w:val="00201421"/>
    <w:rsid w:val="00202008"/>
    <w:rsid w:val="00202A79"/>
    <w:rsid w:val="00203066"/>
    <w:rsid w:val="0020430E"/>
    <w:rsid w:val="00205D0B"/>
    <w:rsid w:val="00205DED"/>
    <w:rsid w:val="0020665E"/>
    <w:rsid w:val="002078CA"/>
    <w:rsid w:val="002078E7"/>
    <w:rsid w:val="00207C17"/>
    <w:rsid w:val="00210777"/>
    <w:rsid w:val="00210CB0"/>
    <w:rsid w:val="00210D41"/>
    <w:rsid w:val="0021100F"/>
    <w:rsid w:val="00211BF1"/>
    <w:rsid w:val="0021465F"/>
    <w:rsid w:val="0021495A"/>
    <w:rsid w:val="00216B8C"/>
    <w:rsid w:val="00217099"/>
    <w:rsid w:val="00217651"/>
    <w:rsid w:val="00221DC3"/>
    <w:rsid w:val="00221F9C"/>
    <w:rsid w:val="00222760"/>
    <w:rsid w:val="00222A12"/>
    <w:rsid w:val="0022383C"/>
    <w:rsid w:val="00223A27"/>
    <w:rsid w:val="00224F79"/>
    <w:rsid w:val="00225192"/>
    <w:rsid w:val="00227AE1"/>
    <w:rsid w:val="00227B88"/>
    <w:rsid w:val="00227E2F"/>
    <w:rsid w:val="002301FC"/>
    <w:rsid w:val="00231B88"/>
    <w:rsid w:val="00231C74"/>
    <w:rsid w:val="002325B5"/>
    <w:rsid w:val="00232BD2"/>
    <w:rsid w:val="002338EC"/>
    <w:rsid w:val="00233DB2"/>
    <w:rsid w:val="002346C6"/>
    <w:rsid w:val="0023563A"/>
    <w:rsid w:val="002367FF"/>
    <w:rsid w:val="00237066"/>
    <w:rsid w:val="00237E73"/>
    <w:rsid w:val="0024092B"/>
    <w:rsid w:val="00241337"/>
    <w:rsid w:val="0024135E"/>
    <w:rsid w:val="0024138C"/>
    <w:rsid w:val="00243A82"/>
    <w:rsid w:val="00244EC9"/>
    <w:rsid w:val="00246622"/>
    <w:rsid w:val="00247014"/>
    <w:rsid w:val="002502AF"/>
    <w:rsid w:val="0025117D"/>
    <w:rsid w:val="0025159A"/>
    <w:rsid w:val="002515D6"/>
    <w:rsid w:val="00252153"/>
    <w:rsid w:val="002521D7"/>
    <w:rsid w:val="0025454A"/>
    <w:rsid w:val="002551E6"/>
    <w:rsid w:val="0025546D"/>
    <w:rsid w:val="00255B60"/>
    <w:rsid w:val="00255D3E"/>
    <w:rsid w:val="00256A6C"/>
    <w:rsid w:val="0025784C"/>
    <w:rsid w:val="002603E0"/>
    <w:rsid w:val="00261789"/>
    <w:rsid w:val="00261D32"/>
    <w:rsid w:val="00261F06"/>
    <w:rsid w:val="00262171"/>
    <w:rsid w:val="00262B93"/>
    <w:rsid w:val="00263CF0"/>
    <w:rsid w:val="00265906"/>
    <w:rsid w:val="00265ED7"/>
    <w:rsid w:val="0026624E"/>
    <w:rsid w:val="00266265"/>
    <w:rsid w:val="00270B2A"/>
    <w:rsid w:val="00270B84"/>
    <w:rsid w:val="002721EF"/>
    <w:rsid w:val="00272F67"/>
    <w:rsid w:val="00273581"/>
    <w:rsid w:val="00273D93"/>
    <w:rsid w:val="0027413F"/>
    <w:rsid w:val="00274E46"/>
    <w:rsid w:val="0027549E"/>
    <w:rsid w:val="00276368"/>
    <w:rsid w:val="002771D6"/>
    <w:rsid w:val="00277D39"/>
    <w:rsid w:val="002805BC"/>
    <w:rsid w:val="00280BB4"/>
    <w:rsid w:val="00282403"/>
    <w:rsid w:val="00283069"/>
    <w:rsid w:val="00285AC7"/>
    <w:rsid w:val="00285F09"/>
    <w:rsid w:val="00285FE8"/>
    <w:rsid w:val="00286162"/>
    <w:rsid w:val="0028701E"/>
    <w:rsid w:val="00293149"/>
    <w:rsid w:val="002936AE"/>
    <w:rsid w:val="00294235"/>
    <w:rsid w:val="00295B7D"/>
    <w:rsid w:val="00295C59"/>
    <w:rsid w:val="00295EF8"/>
    <w:rsid w:val="00296165"/>
    <w:rsid w:val="00296225"/>
    <w:rsid w:val="0029652B"/>
    <w:rsid w:val="0029720E"/>
    <w:rsid w:val="002A0E36"/>
    <w:rsid w:val="002A1370"/>
    <w:rsid w:val="002A2306"/>
    <w:rsid w:val="002A23FB"/>
    <w:rsid w:val="002A25C3"/>
    <w:rsid w:val="002A30EE"/>
    <w:rsid w:val="002A3C67"/>
    <w:rsid w:val="002A4603"/>
    <w:rsid w:val="002A4860"/>
    <w:rsid w:val="002A5A0C"/>
    <w:rsid w:val="002A60F7"/>
    <w:rsid w:val="002A6C57"/>
    <w:rsid w:val="002A7E74"/>
    <w:rsid w:val="002B0411"/>
    <w:rsid w:val="002B043D"/>
    <w:rsid w:val="002B0620"/>
    <w:rsid w:val="002B2BEF"/>
    <w:rsid w:val="002B3DAB"/>
    <w:rsid w:val="002B4306"/>
    <w:rsid w:val="002B4A24"/>
    <w:rsid w:val="002B4C7F"/>
    <w:rsid w:val="002B4EC0"/>
    <w:rsid w:val="002B5427"/>
    <w:rsid w:val="002B5ACC"/>
    <w:rsid w:val="002B7228"/>
    <w:rsid w:val="002B792F"/>
    <w:rsid w:val="002C0281"/>
    <w:rsid w:val="002C06F4"/>
    <w:rsid w:val="002C0D35"/>
    <w:rsid w:val="002C0EE0"/>
    <w:rsid w:val="002C0FE9"/>
    <w:rsid w:val="002C1CC7"/>
    <w:rsid w:val="002C1CF6"/>
    <w:rsid w:val="002C22E5"/>
    <w:rsid w:val="002C3305"/>
    <w:rsid w:val="002C335A"/>
    <w:rsid w:val="002C394B"/>
    <w:rsid w:val="002C3C5A"/>
    <w:rsid w:val="002C5349"/>
    <w:rsid w:val="002C535A"/>
    <w:rsid w:val="002C57E9"/>
    <w:rsid w:val="002C5D51"/>
    <w:rsid w:val="002C79A6"/>
    <w:rsid w:val="002C7F38"/>
    <w:rsid w:val="002D09F4"/>
    <w:rsid w:val="002D0BBA"/>
    <w:rsid w:val="002D2070"/>
    <w:rsid w:val="002D2725"/>
    <w:rsid w:val="002D2E92"/>
    <w:rsid w:val="002D38AD"/>
    <w:rsid w:val="002D3E17"/>
    <w:rsid w:val="002D4142"/>
    <w:rsid w:val="002D59C5"/>
    <w:rsid w:val="002D7DE3"/>
    <w:rsid w:val="002D7E2B"/>
    <w:rsid w:val="002E0715"/>
    <w:rsid w:val="002E0951"/>
    <w:rsid w:val="002E0F2D"/>
    <w:rsid w:val="002E1192"/>
    <w:rsid w:val="002E13FB"/>
    <w:rsid w:val="002E1F45"/>
    <w:rsid w:val="002E212D"/>
    <w:rsid w:val="002E2719"/>
    <w:rsid w:val="002E29AB"/>
    <w:rsid w:val="002E38E3"/>
    <w:rsid w:val="002E428B"/>
    <w:rsid w:val="002E5EEE"/>
    <w:rsid w:val="002E6F3B"/>
    <w:rsid w:val="002E6F7D"/>
    <w:rsid w:val="002E7316"/>
    <w:rsid w:val="002E7E19"/>
    <w:rsid w:val="002F0C61"/>
    <w:rsid w:val="002F2FED"/>
    <w:rsid w:val="002F35E2"/>
    <w:rsid w:val="002F3CE6"/>
    <w:rsid w:val="002F4078"/>
    <w:rsid w:val="002F50BF"/>
    <w:rsid w:val="002F54DB"/>
    <w:rsid w:val="002F56D7"/>
    <w:rsid w:val="003014DD"/>
    <w:rsid w:val="003021C8"/>
    <w:rsid w:val="0030322C"/>
    <w:rsid w:val="00303E3D"/>
    <w:rsid w:val="003043DC"/>
    <w:rsid w:val="003043E2"/>
    <w:rsid w:val="00304D17"/>
    <w:rsid w:val="00305E53"/>
    <w:rsid w:val="003073DF"/>
    <w:rsid w:val="003077C1"/>
    <w:rsid w:val="003101FE"/>
    <w:rsid w:val="00310667"/>
    <w:rsid w:val="00311C9A"/>
    <w:rsid w:val="00312144"/>
    <w:rsid w:val="003125A2"/>
    <w:rsid w:val="00314CB5"/>
    <w:rsid w:val="00314E59"/>
    <w:rsid w:val="00314EA8"/>
    <w:rsid w:val="00315234"/>
    <w:rsid w:val="00315874"/>
    <w:rsid w:val="00315A8F"/>
    <w:rsid w:val="003165AA"/>
    <w:rsid w:val="0031688B"/>
    <w:rsid w:val="00316AC9"/>
    <w:rsid w:val="00316DB8"/>
    <w:rsid w:val="003172A6"/>
    <w:rsid w:val="00317767"/>
    <w:rsid w:val="00317895"/>
    <w:rsid w:val="00317B5F"/>
    <w:rsid w:val="003203E7"/>
    <w:rsid w:val="00321986"/>
    <w:rsid w:val="00321BFC"/>
    <w:rsid w:val="00323189"/>
    <w:rsid w:val="00323408"/>
    <w:rsid w:val="00323509"/>
    <w:rsid w:val="0032575F"/>
    <w:rsid w:val="0032653E"/>
    <w:rsid w:val="00326886"/>
    <w:rsid w:val="00326A37"/>
    <w:rsid w:val="00327868"/>
    <w:rsid w:val="00327AEE"/>
    <w:rsid w:val="003316A0"/>
    <w:rsid w:val="00331CC5"/>
    <w:rsid w:val="00332160"/>
    <w:rsid w:val="0033341B"/>
    <w:rsid w:val="0033346B"/>
    <w:rsid w:val="003342ED"/>
    <w:rsid w:val="00334FAC"/>
    <w:rsid w:val="003377F8"/>
    <w:rsid w:val="003421B2"/>
    <w:rsid w:val="00342873"/>
    <w:rsid w:val="00342C10"/>
    <w:rsid w:val="0034393D"/>
    <w:rsid w:val="00344766"/>
    <w:rsid w:val="00344BE4"/>
    <w:rsid w:val="0034620A"/>
    <w:rsid w:val="00346AAB"/>
    <w:rsid w:val="003500FC"/>
    <w:rsid w:val="00350335"/>
    <w:rsid w:val="0035083E"/>
    <w:rsid w:val="00351E2A"/>
    <w:rsid w:val="0035209C"/>
    <w:rsid w:val="00355381"/>
    <w:rsid w:val="00355E8D"/>
    <w:rsid w:val="00356286"/>
    <w:rsid w:val="003566FB"/>
    <w:rsid w:val="00357166"/>
    <w:rsid w:val="00357E58"/>
    <w:rsid w:val="003609CC"/>
    <w:rsid w:val="00360E01"/>
    <w:rsid w:val="00361508"/>
    <w:rsid w:val="00362130"/>
    <w:rsid w:val="00362606"/>
    <w:rsid w:val="003626C7"/>
    <w:rsid w:val="00362E0C"/>
    <w:rsid w:val="003640B0"/>
    <w:rsid w:val="00364954"/>
    <w:rsid w:val="00365465"/>
    <w:rsid w:val="00365554"/>
    <w:rsid w:val="00365958"/>
    <w:rsid w:val="00365DA8"/>
    <w:rsid w:val="00366162"/>
    <w:rsid w:val="00366CA7"/>
    <w:rsid w:val="00367B83"/>
    <w:rsid w:val="0037014A"/>
    <w:rsid w:val="003713C9"/>
    <w:rsid w:val="00371F0C"/>
    <w:rsid w:val="00373684"/>
    <w:rsid w:val="00373756"/>
    <w:rsid w:val="00374397"/>
    <w:rsid w:val="00374D98"/>
    <w:rsid w:val="003754B0"/>
    <w:rsid w:val="00375F4E"/>
    <w:rsid w:val="00377D9C"/>
    <w:rsid w:val="00377E15"/>
    <w:rsid w:val="00377FF8"/>
    <w:rsid w:val="003802A1"/>
    <w:rsid w:val="00381180"/>
    <w:rsid w:val="00382244"/>
    <w:rsid w:val="00382D03"/>
    <w:rsid w:val="003830A8"/>
    <w:rsid w:val="00383B13"/>
    <w:rsid w:val="00383B5C"/>
    <w:rsid w:val="00383B8A"/>
    <w:rsid w:val="00383D5A"/>
    <w:rsid w:val="00384491"/>
    <w:rsid w:val="00384D22"/>
    <w:rsid w:val="0038516A"/>
    <w:rsid w:val="003851C7"/>
    <w:rsid w:val="003863B4"/>
    <w:rsid w:val="003865FF"/>
    <w:rsid w:val="00386EC7"/>
    <w:rsid w:val="003871E7"/>
    <w:rsid w:val="003876C7"/>
    <w:rsid w:val="00387C3F"/>
    <w:rsid w:val="0039054B"/>
    <w:rsid w:val="003909DF"/>
    <w:rsid w:val="00390D49"/>
    <w:rsid w:val="00391821"/>
    <w:rsid w:val="00391E48"/>
    <w:rsid w:val="00393035"/>
    <w:rsid w:val="00396F7C"/>
    <w:rsid w:val="00397351"/>
    <w:rsid w:val="003A024C"/>
    <w:rsid w:val="003A0255"/>
    <w:rsid w:val="003A0948"/>
    <w:rsid w:val="003A1DF0"/>
    <w:rsid w:val="003A2123"/>
    <w:rsid w:val="003A25A9"/>
    <w:rsid w:val="003A30E2"/>
    <w:rsid w:val="003A38C5"/>
    <w:rsid w:val="003A3CAF"/>
    <w:rsid w:val="003A43E7"/>
    <w:rsid w:val="003A497B"/>
    <w:rsid w:val="003A4A2D"/>
    <w:rsid w:val="003A4E9A"/>
    <w:rsid w:val="003A51E7"/>
    <w:rsid w:val="003A55D8"/>
    <w:rsid w:val="003A5A4F"/>
    <w:rsid w:val="003A5FD3"/>
    <w:rsid w:val="003A7A5A"/>
    <w:rsid w:val="003B0AAE"/>
    <w:rsid w:val="003B0F52"/>
    <w:rsid w:val="003B1401"/>
    <w:rsid w:val="003B25F8"/>
    <w:rsid w:val="003B2E1A"/>
    <w:rsid w:val="003B3C50"/>
    <w:rsid w:val="003B3DEC"/>
    <w:rsid w:val="003B412B"/>
    <w:rsid w:val="003B440C"/>
    <w:rsid w:val="003B47C6"/>
    <w:rsid w:val="003B4E11"/>
    <w:rsid w:val="003B57BB"/>
    <w:rsid w:val="003B7972"/>
    <w:rsid w:val="003B7EB7"/>
    <w:rsid w:val="003C01CF"/>
    <w:rsid w:val="003C0428"/>
    <w:rsid w:val="003C05CE"/>
    <w:rsid w:val="003C078D"/>
    <w:rsid w:val="003C0920"/>
    <w:rsid w:val="003C0D26"/>
    <w:rsid w:val="003C189F"/>
    <w:rsid w:val="003C1C5F"/>
    <w:rsid w:val="003C2048"/>
    <w:rsid w:val="003C206D"/>
    <w:rsid w:val="003C2C3A"/>
    <w:rsid w:val="003C365F"/>
    <w:rsid w:val="003C3DD6"/>
    <w:rsid w:val="003C4262"/>
    <w:rsid w:val="003C4D56"/>
    <w:rsid w:val="003C6505"/>
    <w:rsid w:val="003C7068"/>
    <w:rsid w:val="003D032F"/>
    <w:rsid w:val="003D07A3"/>
    <w:rsid w:val="003D091D"/>
    <w:rsid w:val="003D0ECD"/>
    <w:rsid w:val="003D1F14"/>
    <w:rsid w:val="003D3935"/>
    <w:rsid w:val="003D4781"/>
    <w:rsid w:val="003D4D90"/>
    <w:rsid w:val="003D57A3"/>
    <w:rsid w:val="003D5FDE"/>
    <w:rsid w:val="003D6C86"/>
    <w:rsid w:val="003D6DAD"/>
    <w:rsid w:val="003E1D7F"/>
    <w:rsid w:val="003E24D2"/>
    <w:rsid w:val="003E2641"/>
    <w:rsid w:val="003E3033"/>
    <w:rsid w:val="003E30AE"/>
    <w:rsid w:val="003E4158"/>
    <w:rsid w:val="003E494D"/>
    <w:rsid w:val="003E4D41"/>
    <w:rsid w:val="003E5D61"/>
    <w:rsid w:val="003E65D1"/>
    <w:rsid w:val="003E6CC3"/>
    <w:rsid w:val="003F0578"/>
    <w:rsid w:val="003F088F"/>
    <w:rsid w:val="003F0921"/>
    <w:rsid w:val="003F0AB1"/>
    <w:rsid w:val="003F245B"/>
    <w:rsid w:val="003F2EAB"/>
    <w:rsid w:val="003F3C61"/>
    <w:rsid w:val="003F3D5D"/>
    <w:rsid w:val="003F46B6"/>
    <w:rsid w:val="003F4F83"/>
    <w:rsid w:val="003F72CE"/>
    <w:rsid w:val="003F732B"/>
    <w:rsid w:val="003F7D61"/>
    <w:rsid w:val="00400887"/>
    <w:rsid w:val="00400DE7"/>
    <w:rsid w:val="00400F14"/>
    <w:rsid w:val="00401848"/>
    <w:rsid w:val="00402C76"/>
    <w:rsid w:val="00402F8F"/>
    <w:rsid w:val="00404441"/>
    <w:rsid w:val="00404FE3"/>
    <w:rsid w:val="00405313"/>
    <w:rsid w:val="00406A71"/>
    <w:rsid w:val="00406B08"/>
    <w:rsid w:val="00406CBA"/>
    <w:rsid w:val="004078C4"/>
    <w:rsid w:val="004078DA"/>
    <w:rsid w:val="00411962"/>
    <w:rsid w:val="0041197A"/>
    <w:rsid w:val="00413329"/>
    <w:rsid w:val="00414AD0"/>
    <w:rsid w:val="00415204"/>
    <w:rsid w:val="0041566F"/>
    <w:rsid w:val="00415A19"/>
    <w:rsid w:val="00416913"/>
    <w:rsid w:val="004200DF"/>
    <w:rsid w:val="00424044"/>
    <w:rsid w:val="0042553E"/>
    <w:rsid w:val="00426442"/>
    <w:rsid w:val="004264E9"/>
    <w:rsid w:val="00426722"/>
    <w:rsid w:val="00426770"/>
    <w:rsid w:val="00426CB6"/>
    <w:rsid w:val="00430233"/>
    <w:rsid w:val="00430CF2"/>
    <w:rsid w:val="0043189B"/>
    <w:rsid w:val="00432074"/>
    <w:rsid w:val="004324CD"/>
    <w:rsid w:val="00432ED0"/>
    <w:rsid w:val="004343A2"/>
    <w:rsid w:val="00434401"/>
    <w:rsid w:val="004357E9"/>
    <w:rsid w:val="00435D04"/>
    <w:rsid w:val="00435E5B"/>
    <w:rsid w:val="004360C8"/>
    <w:rsid w:val="004373DC"/>
    <w:rsid w:val="004378DE"/>
    <w:rsid w:val="0044038F"/>
    <w:rsid w:val="00440595"/>
    <w:rsid w:val="00440865"/>
    <w:rsid w:val="00442F08"/>
    <w:rsid w:val="00443F8F"/>
    <w:rsid w:val="004445FF"/>
    <w:rsid w:val="00445D71"/>
    <w:rsid w:val="004466E7"/>
    <w:rsid w:val="0044680E"/>
    <w:rsid w:val="00447C13"/>
    <w:rsid w:val="00451290"/>
    <w:rsid w:val="00451A31"/>
    <w:rsid w:val="00451A67"/>
    <w:rsid w:val="00451C09"/>
    <w:rsid w:val="00452587"/>
    <w:rsid w:val="00452C8F"/>
    <w:rsid w:val="00454B93"/>
    <w:rsid w:val="00455A56"/>
    <w:rsid w:val="00455B99"/>
    <w:rsid w:val="004562FE"/>
    <w:rsid w:val="00460711"/>
    <w:rsid w:val="004618A4"/>
    <w:rsid w:val="00462253"/>
    <w:rsid w:val="00462311"/>
    <w:rsid w:val="00463D7D"/>
    <w:rsid w:val="00464287"/>
    <w:rsid w:val="00465715"/>
    <w:rsid w:val="00466410"/>
    <w:rsid w:val="00466B39"/>
    <w:rsid w:val="00467A09"/>
    <w:rsid w:val="00467AE3"/>
    <w:rsid w:val="0047022C"/>
    <w:rsid w:val="0047101F"/>
    <w:rsid w:val="00471BD4"/>
    <w:rsid w:val="004721FE"/>
    <w:rsid w:val="00472BDF"/>
    <w:rsid w:val="00472C4F"/>
    <w:rsid w:val="00472CA8"/>
    <w:rsid w:val="004731C5"/>
    <w:rsid w:val="00474F9A"/>
    <w:rsid w:val="00476818"/>
    <w:rsid w:val="00476D4D"/>
    <w:rsid w:val="004774F8"/>
    <w:rsid w:val="0047766F"/>
    <w:rsid w:val="00477D49"/>
    <w:rsid w:val="004805CF"/>
    <w:rsid w:val="00480735"/>
    <w:rsid w:val="00482931"/>
    <w:rsid w:val="0048369D"/>
    <w:rsid w:val="004836E8"/>
    <w:rsid w:val="00483ECB"/>
    <w:rsid w:val="00487A10"/>
    <w:rsid w:val="00487A50"/>
    <w:rsid w:val="00487E0C"/>
    <w:rsid w:val="00490DCB"/>
    <w:rsid w:val="00491B15"/>
    <w:rsid w:val="004924F9"/>
    <w:rsid w:val="004937DC"/>
    <w:rsid w:val="00493AA2"/>
    <w:rsid w:val="00493F25"/>
    <w:rsid w:val="00495141"/>
    <w:rsid w:val="0049542F"/>
    <w:rsid w:val="00495EE5"/>
    <w:rsid w:val="00495F00"/>
    <w:rsid w:val="004962F2"/>
    <w:rsid w:val="004A01BE"/>
    <w:rsid w:val="004A0AAC"/>
    <w:rsid w:val="004A1012"/>
    <w:rsid w:val="004A2848"/>
    <w:rsid w:val="004A36E6"/>
    <w:rsid w:val="004A4C3B"/>
    <w:rsid w:val="004A5B03"/>
    <w:rsid w:val="004A655D"/>
    <w:rsid w:val="004A65D8"/>
    <w:rsid w:val="004A7716"/>
    <w:rsid w:val="004A778B"/>
    <w:rsid w:val="004B2C88"/>
    <w:rsid w:val="004B646F"/>
    <w:rsid w:val="004B6867"/>
    <w:rsid w:val="004B717D"/>
    <w:rsid w:val="004B7E97"/>
    <w:rsid w:val="004B7E9C"/>
    <w:rsid w:val="004C3BE9"/>
    <w:rsid w:val="004C41FF"/>
    <w:rsid w:val="004C443E"/>
    <w:rsid w:val="004C4DCC"/>
    <w:rsid w:val="004C53D0"/>
    <w:rsid w:val="004D127E"/>
    <w:rsid w:val="004D13DE"/>
    <w:rsid w:val="004D20EE"/>
    <w:rsid w:val="004D2785"/>
    <w:rsid w:val="004D28F0"/>
    <w:rsid w:val="004D4644"/>
    <w:rsid w:val="004D5269"/>
    <w:rsid w:val="004D679B"/>
    <w:rsid w:val="004D6978"/>
    <w:rsid w:val="004D792A"/>
    <w:rsid w:val="004E0184"/>
    <w:rsid w:val="004E0B0C"/>
    <w:rsid w:val="004E100C"/>
    <w:rsid w:val="004E103C"/>
    <w:rsid w:val="004E19D5"/>
    <w:rsid w:val="004E1A0C"/>
    <w:rsid w:val="004E2C72"/>
    <w:rsid w:val="004E3BBB"/>
    <w:rsid w:val="004E3CC4"/>
    <w:rsid w:val="004E4B03"/>
    <w:rsid w:val="004E51C0"/>
    <w:rsid w:val="004E68AA"/>
    <w:rsid w:val="004E6C3E"/>
    <w:rsid w:val="004E6DAB"/>
    <w:rsid w:val="004E76D1"/>
    <w:rsid w:val="004F1826"/>
    <w:rsid w:val="004F1CF8"/>
    <w:rsid w:val="004F221D"/>
    <w:rsid w:val="004F2485"/>
    <w:rsid w:val="004F2640"/>
    <w:rsid w:val="004F35C8"/>
    <w:rsid w:val="004F4893"/>
    <w:rsid w:val="004F4AC3"/>
    <w:rsid w:val="004F4FAE"/>
    <w:rsid w:val="004F6CA6"/>
    <w:rsid w:val="004F798D"/>
    <w:rsid w:val="00500373"/>
    <w:rsid w:val="00501CF6"/>
    <w:rsid w:val="0050209E"/>
    <w:rsid w:val="00502DC3"/>
    <w:rsid w:val="00503565"/>
    <w:rsid w:val="00503ECE"/>
    <w:rsid w:val="0050454E"/>
    <w:rsid w:val="005052BE"/>
    <w:rsid w:val="0050645A"/>
    <w:rsid w:val="0050667F"/>
    <w:rsid w:val="00507A2A"/>
    <w:rsid w:val="0051008F"/>
    <w:rsid w:val="005100ED"/>
    <w:rsid w:val="00510CF8"/>
    <w:rsid w:val="0051259A"/>
    <w:rsid w:val="00513707"/>
    <w:rsid w:val="00513835"/>
    <w:rsid w:val="005144D5"/>
    <w:rsid w:val="005155D8"/>
    <w:rsid w:val="00515C16"/>
    <w:rsid w:val="005165B7"/>
    <w:rsid w:val="00517838"/>
    <w:rsid w:val="005179C8"/>
    <w:rsid w:val="00517B51"/>
    <w:rsid w:val="00521278"/>
    <w:rsid w:val="0052151C"/>
    <w:rsid w:val="00521803"/>
    <w:rsid w:val="005219FD"/>
    <w:rsid w:val="00523E6C"/>
    <w:rsid w:val="005243F6"/>
    <w:rsid w:val="00525BA3"/>
    <w:rsid w:val="005262C5"/>
    <w:rsid w:val="00526B78"/>
    <w:rsid w:val="00526E63"/>
    <w:rsid w:val="00530021"/>
    <w:rsid w:val="005304C5"/>
    <w:rsid w:val="00530B01"/>
    <w:rsid w:val="005313BA"/>
    <w:rsid w:val="005323DD"/>
    <w:rsid w:val="0053518A"/>
    <w:rsid w:val="00535E2E"/>
    <w:rsid w:val="00536DE8"/>
    <w:rsid w:val="00540D09"/>
    <w:rsid w:val="00540FA1"/>
    <w:rsid w:val="00541C47"/>
    <w:rsid w:val="00541EEB"/>
    <w:rsid w:val="00543B68"/>
    <w:rsid w:val="005450C6"/>
    <w:rsid w:val="005451AE"/>
    <w:rsid w:val="00545699"/>
    <w:rsid w:val="0054644F"/>
    <w:rsid w:val="00547F40"/>
    <w:rsid w:val="005512B4"/>
    <w:rsid w:val="00552016"/>
    <w:rsid w:val="00553A31"/>
    <w:rsid w:val="005549F1"/>
    <w:rsid w:val="00554D07"/>
    <w:rsid w:val="00562C97"/>
    <w:rsid w:val="005633DC"/>
    <w:rsid w:val="0056362E"/>
    <w:rsid w:val="00564282"/>
    <w:rsid w:val="0056445D"/>
    <w:rsid w:val="005651DB"/>
    <w:rsid w:val="005653EC"/>
    <w:rsid w:val="00566902"/>
    <w:rsid w:val="0056729C"/>
    <w:rsid w:val="00567FAB"/>
    <w:rsid w:val="00567FF3"/>
    <w:rsid w:val="005719CE"/>
    <w:rsid w:val="00572523"/>
    <w:rsid w:val="005742FF"/>
    <w:rsid w:val="0057612B"/>
    <w:rsid w:val="0058001A"/>
    <w:rsid w:val="005813AB"/>
    <w:rsid w:val="00582427"/>
    <w:rsid w:val="00584B99"/>
    <w:rsid w:val="00584D43"/>
    <w:rsid w:val="00584EB9"/>
    <w:rsid w:val="00585098"/>
    <w:rsid w:val="005867C1"/>
    <w:rsid w:val="005869E0"/>
    <w:rsid w:val="00587B83"/>
    <w:rsid w:val="00590FA0"/>
    <w:rsid w:val="00592854"/>
    <w:rsid w:val="00594177"/>
    <w:rsid w:val="0059430A"/>
    <w:rsid w:val="0059437C"/>
    <w:rsid w:val="00595153"/>
    <w:rsid w:val="00595EB7"/>
    <w:rsid w:val="005975A8"/>
    <w:rsid w:val="005A0646"/>
    <w:rsid w:val="005A07C4"/>
    <w:rsid w:val="005A0AB0"/>
    <w:rsid w:val="005A0E9E"/>
    <w:rsid w:val="005A1CB6"/>
    <w:rsid w:val="005A2067"/>
    <w:rsid w:val="005A3175"/>
    <w:rsid w:val="005A3C08"/>
    <w:rsid w:val="005A3E86"/>
    <w:rsid w:val="005A470D"/>
    <w:rsid w:val="005A612A"/>
    <w:rsid w:val="005A62F8"/>
    <w:rsid w:val="005A6978"/>
    <w:rsid w:val="005B269C"/>
    <w:rsid w:val="005B3342"/>
    <w:rsid w:val="005B3A9B"/>
    <w:rsid w:val="005B469D"/>
    <w:rsid w:val="005B6847"/>
    <w:rsid w:val="005B7B6F"/>
    <w:rsid w:val="005C007C"/>
    <w:rsid w:val="005C0235"/>
    <w:rsid w:val="005C1523"/>
    <w:rsid w:val="005C34E6"/>
    <w:rsid w:val="005C3672"/>
    <w:rsid w:val="005C3AD7"/>
    <w:rsid w:val="005C46BC"/>
    <w:rsid w:val="005C4DA8"/>
    <w:rsid w:val="005C4F0E"/>
    <w:rsid w:val="005C4F49"/>
    <w:rsid w:val="005C60FD"/>
    <w:rsid w:val="005C6137"/>
    <w:rsid w:val="005C6A4D"/>
    <w:rsid w:val="005D00A8"/>
    <w:rsid w:val="005D0D98"/>
    <w:rsid w:val="005D10AA"/>
    <w:rsid w:val="005D12D2"/>
    <w:rsid w:val="005D23C5"/>
    <w:rsid w:val="005D3146"/>
    <w:rsid w:val="005D3E68"/>
    <w:rsid w:val="005D4D7E"/>
    <w:rsid w:val="005D4ED8"/>
    <w:rsid w:val="005D6DBE"/>
    <w:rsid w:val="005D6F93"/>
    <w:rsid w:val="005D75F7"/>
    <w:rsid w:val="005E0B02"/>
    <w:rsid w:val="005E1C01"/>
    <w:rsid w:val="005E2F0B"/>
    <w:rsid w:val="005E4119"/>
    <w:rsid w:val="005E431D"/>
    <w:rsid w:val="005E4CBC"/>
    <w:rsid w:val="005E5910"/>
    <w:rsid w:val="005E6C2F"/>
    <w:rsid w:val="005F008B"/>
    <w:rsid w:val="005F0790"/>
    <w:rsid w:val="005F0BFB"/>
    <w:rsid w:val="005F0F38"/>
    <w:rsid w:val="005F111F"/>
    <w:rsid w:val="005F13F4"/>
    <w:rsid w:val="005F153D"/>
    <w:rsid w:val="005F1EF7"/>
    <w:rsid w:val="005F1F2C"/>
    <w:rsid w:val="005F4760"/>
    <w:rsid w:val="005F4ED4"/>
    <w:rsid w:val="005F53EF"/>
    <w:rsid w:val="005F5DB2"/>
    <w:rsid w:val="005F5F3B"/>
    <w:rsid w:val="005F6878"/>
    <w:rsid w:val="005F6FFC"/>
    <w:rsid w:val="005F7F4B"/>
    <w:rsid w:val="00600340"/>
    <w:rsid w:val="00601042"/>
    <w:rsid w:val="006015F9"/>
    <w:rsid w:val="006017BD"/>
    <w:rsid w:val="0060189B"/>
    <w:rsid w:val="00601EF4"/>
    <w:rsid w:val="0060235C"/>
    <w:rsid w:val="006047A6"/>
    <w:rsid w:val="00604840"/>
    <w:rsid w:val="00605114"/>
    <w:rsid w:val="0060522D"/>
    <w:rsid w:val="00607145"/>
    <w:rsid w:val="00607981"/>
    <w:rsid w:val="00607B88"/>
    <w:rsid w:val="00610793"/>
    <w:rsid w:val="00610E43"/>
    <w:rsid w:val="006122F9"/>
    <w:rsid w:val="006127AF"/>
    <w:rsid w:val="006141F0"/>
    <w:rsid w:val="0061502F"/>
    <w:rsid w:val="00617E49"/>
    <w:rsid w:val="006207C0"/>
    <w:rsid w:val="00620D8B"/>
    <w:rsid w:val="006215FE"/>
    <w:rsid w:val="00621F7F"/>
    <w:rsid w:val="006225C3"/>
    <w:rsid w:val="00623AE8"/>
    <w:rsid w:val="00623B28"/>
    <w:rsid w:val="0062437E"/>
    <w:rsid w:val="006245B4"/>
    <w:rsid w:val="00625175"/>
    <w:rsid w:val="0062527F"/>
    <w:rsid w:val="006254A9"/>
    <w:rsid w:val="00626313"/>
    <w:rsid w:val="00626409"/>
    <w:rsid w:val="00626471"/>
    <w:rsid w:val="00626609"/>
    <w:rsid w:val="00630FFC"/>
    <w:rsid w:val="00631892"/>
    <w:rsid w:val="00631EC9"/>
    <w:rsid w:val="00632F9B"/>
    <w:rsid w:val="00632FF2"/>
    <w:rsid w:val="00633336"/>
    <w:rsid w:val="00633D8B"/>
    <w:rsid w:val="00633DAA"/>
    <w:rsid w:val="00633E7B"/>
    <w:rsid w:val="00633FC8"/>
    <w:rsid w:val="006352C6"/>
    <w:rsid w:val="00637883"/>
    <w:rsid w:val="006379D8"/>
    <w:rsid w:val="00641A1C"/>
    <w:rsid w:val="00641FC7"/>
    <w:rsid w:val="00642BB3"/>
    <w:rsid w:val="006441AC"/>
    <w:rsid w:val="00645BB3"/>
    <w:rsid w:val="0064637C"/>
    <w:rsid w:val="00646D1E"/>
    <w:rsid w:val="006471D7"/>
    <w:rsid w:val="0064749E"/>
    <w:rsid w:val="00647796"/>
    <w:rsid w:val="00647E87"/>
    <w:rsid w:val="0065065B"/>
    <w:rsid w:val="0065144B"/>
    <w:rsid w:val="006516BC"/>
    <w:rsid w:val="006519A2"/>
    <w:rsid w:val="006524DD"/>
    <w:rsid w:val="0065335B"/>
    <w:rsid w:val="00653EDB"/>
    <w:rsid w:val="006541F3"/>
    <w:rsid w:val="00655397"/>
    <w:rsid w:val="006556AA"/>
    <w:rsid w:val="006558E5"/>
    <w:rsid w:val="00655AD0"/>
    <w:rsid w:val="006572E0"/>
    <w:rsid w:val="006573EA"/>
    <w:rsid w:val="00657FB8"/>
    <w:rsid w:val="0066312D"/>
    <w:rsid w:val="0066326D"/>
    <w:rsid w:val="00664F97"/>
    <w:rsid w:val="00665043"/>
    <w:rsid w:val="0066510E"/>
    <w:rsid w:val="00665D5C"/>
    <w:rsid w:val="00666542"/>
    <w:rsid w:val="0066746C"/>
    <w:rsid w:val="00667E49"/>
    <w:rsid w:val="006709DB"/>
    <w:rsid w:val="00670A90"/>
    <w:rsid w:val="0067133B"/>
    <w:rsid w:val="0067177B"/>
    <w:rsid w:val="00672573"/>
    <w:rsid w:val="00673768"/>
    <w:rsid w:val="006765F6"/>
    <w:rsid w:val="00677352"/>
    <w:rsid w:val="00677FA1"/>
    <w:rsid w:val="0068039B"/>
    <w:rsid w:val="006805DF"/>
    <w:rsid w:val="00680F2B"/>
    <w:rsid w:val="006813F3"/>
    <w:rsid w:val="00681494"/>
    <w:rsid w:val="0068347E"/>
    <w:rsid w:val="006836B6"/>
    <w:rsid w:val="00683A45"/>
    <w:rsid w:val="00684B2B"/>
    <w:rsid w:val="0068546C"/>
    <w:rsid w:val="00686448"/>
    <w:rsid w:val="00687786"/>
    <w:rsid w:val="00687C12"/>
    <w:rsid w:val="00690044"/>
    <w:rsid w:val="00692353"/>
    <w:rsid w:val="006928F0"/>
    <w:rsid w:val="0069362C"/>
    <w:rsid w:val="00693805"/>
    <w:rsid w:val="00693B77"/>
    <w:rsid w:val="00694471"/>
    <w:rsid w:val="00694609"/>
    <w:rsid w:val="0069530C"/>
    <w:rsid w:val="00695429"/>
    <w:rsid w:val="00697F59"/>
    <w:rsid w:val="006A0767"/>
    <w:rsid w:val="006A1DE6"/>
    <w:rsid w:val="006A25BE"/>
    <w:rsid w:val="006A2AE8"/>
    <w:rsid w:val="006A6CB7"/>
    <w:rsid w:val="006A70A9"/>
    <w:rsid w:val="006A71B4"/>
    <w:rsid w:val="006A7380"/>
    <w:rsid w:val="006B05B8"/>
    <w:rsid w:val="006B076B"/>
    <w:rsid w:val="006B1747"/>
    <w:rsid w:val="006B18C8"/>
    <w:rsid w:val="006B1D48"/>
    <w:rsid w:val="006B2117"/>
    <w:rsid w:val="006B2777"/>
    <w:rsid w:val="006B436C"/>
    <w:rsid w:val="006B495E"/>
    <w:rsid w:val="006B4CB5"/>
    <w:rsid w:val="006B4D39"/>
    <w:rsid w:val="006B573D"/>
    <w:rsid w:val="006B6212"/>
    <w:rsid w:val="006C2808"/>
    <w:rsid w:val="006C3182"/>
    <w:rsid w:val="006C4332"/>
    <w:rsid w:val="006C5F57"/>
    <w:rsid w:val="006C6495"/>
    <w:rsid w:val="006C7B67"/>
    <w:rsid w:val="006D1BBE"/>
    <w:rsid w:val="006D1D83"/>
    <w:rsid w:val="006D400E"/>
    <w:rsid w:val="006D4F92"/>
    <w:rsid w:val="006D50F4"/>
    <w:rsid w:val="006D5741"/>
    <w:rsid w:val="006D5B95"/>
    <w:rsid w:val="006D6FEA"/>
    <w:rsid w:val="006D706C"/>
    <w:rsid w:val="006E02A8"/>
    <w:rsid w:val="006E04AE"/>
    <w:rsid w:val="006E1D03"/>
    <w:rsid w:val="006E2D6A"/>
    <w:rsid w:val="006E3277"/>
    <w:rsid w:val="006E3BB1"/>
    <w:rsid w:val="006E5656"/>
    <w:rsid w:val="006E6B9E"/>
    <w:rsid w:val="006E6BAF"/>
    <w:rsid w:val="006E734E"/>
    <w:rsid w:val="006E7AD1"/>
    <w:rsid w:val="006F05AD"/>
    <w:rsid w:val="006F07E1"/>
    <w:rsid w:val="006F1AB6"/>
    <w:rsid w:val="006F1B2E"/>
    <w:rsid w:val="006F3A86"/>
    <w:rsid w:val="006F427E"/>
    <w:rsid w:val="006F4757"/>
    <w:rsid w:val="006F4B6D"/>
    <w:rsid w:val="006F59F4"/>
    <w:rsid w:val="006F62CF"/>
    <w:rsid w:val="006F773A"/>
    <w:rsid w:val="00700908"/>
    <w:rsid w:val="00701A7D"/>
    <w:rsid w:val="0070359B"/>
    <w:rsid w:val="00703CFD"/>
    <w:rsid w:val="00703E3A"/>
    <w:rsid w:val="0070681F"/>
    <w:rsid w:val="007102A8"/>
    <w:rsid w:val="00710B01"/>
    <w:rsid w:val="00712E4C"/>
    <w:rsid w:val="00713573"/>
    <w:rsid w:val="00713A91"/>
    <w:rsid w:val="007141B4"/>
    <w:rsid w:val="0071443E"/>
    <w:rsid w:val="007146AA"/>
    <w:rsid w:val="00715901"/>
    <w:rsid w:val="00717220"/>
    <w:rsid w:val="007200A1"/>
    <w:rsid w:val="00720E70"/>
    <w:rsid w:val="00721569"/>
    <w:rsid w:val="0072196B"/>
    <w:rsid w:val="007220C6"/>
    <w:rsid w:val="00723726"/>
    <w:rsid w:val="0072384A"/>
    <w:rsid w:val="0072459B"/>
    <w:rsid w:val="00725956"/>
    <w:rsid w:val="00725FBA"/>
    <w:rsid w:val="0072778D"/>
    <w:rsid w:val="0072794F"/>
    <w:rsid w:val="00731092"/>
    <w:rsid w:val="00731E68"/>
    <w:rsid w:val="00733D87"/>
    <w:rsid w:val="00736471"/>
    <w:rsid w:val="00737055"/>
    <w:rsid w:val="00737346"/>
    <w:rsid w:val="00737926"/>
    <w:rsid w:val="007379EF"/>
    <w:rsid w:val="00740F8C"/>
    <w:rsid w:val="007410B6"/>
    <w:rsid w:val="007427A5"/>
    <w:rsid w:val="00742A5E"/>
    <w:rsid w:val="00742AF3"/>
    <w:rsid w:val="007432C5"/>
    <w:rsid w:val="00745D4E"/>
    <w:rsid w:val="00746C71"/>
    <w:rsid w:val="00747065"/>
    <w:rsid w:val="007474BA"/>
    <w:rsid w:val="0075014E"/>
    <w:rsid w:val="0075238A"/>
    <w:rsid w:val="007526DE"/>
    <w:rsid w:val="00753C0C"/>
    <w:rsid w:val="00754D2F"/>
    <w:rsid w:val="007555F0"/>
    <w:rsid w:val="00756658"/>
    <w:rsid w:val="00756936"/>
    <w:rsid w:val="007577DC"/>
    <w:rsid w:val="00760B2D"/>
    <w:rsid w:val="0076165C"/>
    <w:rsid w:val="007623E7"/>
    <w:rsid w:val="0076276B"/>
    <w:rsid w:val="00762784"/>
    <w:rsid w:val="00763CAA"/>
    <w:rsid w:val="00763EBA"/>
    <w:rsid w:val="00765559"/>
    <w:rsid w:val="00765F04"/>
    <w:rsid w:val="007663FC"/>
    <w:rsid w:val="00766E08"/>
    <w:rsid w:val="00766FEB"/>
    <w:rsid w:val="0077100A"/>
    <w:rsid w:val="00771B73"/>
    <w:rsid w:val="0077247A"/>
    <w:rsid w:val="007729A1"/>
    <w:rsid w:val="00773485"/>
    <w:rsid w:val="0077357A"/>
    <w:rsid w:val="00773A6F"/>
    <w:rsid w:val="00773BA9"/>
    <w:rsid w:val="00773D39"/>
    <w:rsid w:val="007740DA"/>
    <w:rsid w:val="00775065"/>
    <w:rsid w:val="0077527D"/>
    <w:rsid w:val="00781005"/>
    <w:rsid w:val="0078192C"/>
    <w:rsid w:val="00781ED6"/>
    <w:rsid w:val="007823C1"/>
    <w:rsid w:val="007830C2"/>
    <w:rsid w:val="007856C1"/>
    <w:rsid w:val="00785DAA"/>
    <w:rsid w:val="0078611F"/>
    <w:rsid w:val="0078694F"/>
    <w:rsid w:val="00787660"/>
    <w:rsid w:val="0079186F"/>
    <w:rsid w:val="00791C6F"/>
    <w:rsid w:val="00792D4E"/>
    <w:rsid w:val="007937FE"/>
    <w:rsid w:val="00793A1A"/>
    <w:rsid w:val="00793A66"/>
    <w:rsid w:val="007947F9"/>
    <w:rsid w:val="00795326"/>
    <w:rsid w:val="007A00E2"/>
    <w:rsid w:val="007A0F0D"/>
    <w:rsid w:val="007A1078"/>
    <w:rsid w:val="007A15A7"/>
    <w:rsid w:val="007A15E5"/>
    <w:rsid w:val="007A1DDD"/>
    <w:rsid w:val="007A25F0"/>
    <w:rsid w:val="007A30EC"/>
    <w:rsid w:val="007B19BA"/>
    <w:rsid w:val="007B21E3"/>
    <w:rsid w:val="007B2569"/>
    <w:rsid w:val="007B2640"/>
    <w:rsid w:val="007B31AF"/>
    <w:rsid w:val="007C1474"/>
    <w:rsid w:val="007C1C6A"/>
    <w:rsid w:val="007C3A33"/>
    <w:rsid w:val="007C482E"/>
    <w:rsid w:val="007C60EB"/>
    <w:rsid w:val="007C67E6"/>
    <w:rsid w:val="007C7128"/>
    <w:rsid w:val="007C7819"/>
    <w:rsid w:val="007C7B45"/>
    <w:rsid w:val="007C7FA2"/>
    <w:rsid w:val="007D1AB0"/>
    <w:rsid w:val="007D2706"/>
    <w:rsid w:val="007D2895"/>
    <w:rsid w:val="007D3655"/>
    <w:rsid w:val="007D5172"/>
    <w:rsid w:val="007D5A19"/>
    <w:rsid w:val="007D737D"/>
    <w:rsid w:val="007D7787"/>
    <w:rsid w:val="007E0B1C"/>
    <w:rsid w:val="007E0F91"/>
    <w:rsid w:val="007E10C7"/>
    <w:rsid w:val="007E1F3B"/>
    <w:rsid w:val="007E2627"/>
    <w:rsid w:val="007E2AD7"/>
    <w:rsid w:val="007E2DBD"/>
    <w:rsid w:val="007E3341"/>
    <w:rsid w:val="007E5EC0"/>
    <w:rsid w:val="007E6484"/>
    <w:rsid w:val="007E6ABE"/>
    <w:rsid w:val="007F070C"/>
    <w:rsid w:val="007F0F2E"/>
    <w:rsid w:val="007F19EB"/>
    <w:rsid w:val="007F1E74"/>
    <w:rsid w:val="007F1F99"/>
    <w:rsid w:val="007F1FA1"/>
    <w:rsid w:val="007F2D23"/>
    <w:rsid w:val="007F32F8"/>
    <w:rsid w:val="007F3DF0"/>
    <w:rsid w:val="007F4178"/>
    <w:rsid w:val="007F44CA"/>
    <w:rsid w:val="007F4864"/>
    <w:rsid w:val="007F5046"/>
    <w:rsid w:val="007F7C86"/>
    <w:rsid w:val="007F7F48"/>
    <w:rsid w:val="008014B0"/>
    <w:rsid w:val="00802FFF"/>
    <w:rsid w:val="008032F2"/>
    <w:rsid w:val="00803676"/>
    <w:rsid w:val="0080659A"/>
    <w:rsid w:val="00806AE8"/>
    <w:rsid w:val="00806B73"/>
    <w:rsid w:val="00810A0D"/>
    <w:rsid w:val="008123F2"/>
    <w:rsid w:val="00813843"/>
    <w:rsid w:val="00813D16"/>
    <w:rsid w:val="00813FA7"/>
    <w:rsid w:val="008143F6"/>
    <w:rsid w:val="008146A2"/>
    <w:rsid w:val="00815771"/>
    <w:rsid w:val="008165C1"/>
    <w:rsid w:val="00821C50"/>
    <w:rsid w:val="0082258E"/>
    <w:rsid w:val="0082339D"/>
    <w:rsid w:val="00826535"/>
    <w:rsid w:val="00830704"/>
    <w:rsid w:val="008307F2"/>
    <w:rsid w:val="00830A9C"/>
    <w:rsid w:val="00830C5C"/>
    <w:rsid w:val="00830C9F"/>
    <w:rsid w:val="0083182E"/>
    <w:rsid w:val="008321B1"/>
    <w:rsid w:val="00832711"/>
    <w:rsid w:val="0083371F"/>
    <w:rsid w:val="00833C97"/>
    <w:rsid w:val="00834C69"/>
    <w:rsid w:val="008359A1"/>
    <w:rsid w:val="00835AA9"/>
    <w:rsid w:val="00837218"/>
    <w:rsid w:val="00837A24"/>
    <w:rsid w:val="008412D3"/>
    <w:rsid w:val="00842135"/>
    <w:rsid w:val="00842194"/>
    <w:rsid w:val="00842556"/>
    <w:rsid w:val="0084279A"/>
    <w:rsid w:val="00842917"/>
    <w:rsid w:val="0084328E"/>
    <w:rsid w:val="00843FB9"/>
    <w:rsid w:val="00844375"/>
    <w:rsid w:val="008446BC"/>
    <w:rsid w:val="00845526"/>
    <w:rsid w:val="00845EC4"/>
    <w:rsid w:val="00847E1F"/>
    <w:rsid w:val="008506FB"/>
    <w:rsid w:val="00851DE9"/>
    <w:rsid w:val="00853E8D"/>
    <w:rsid w:val="008565E7"/>
    <w:rsid w:val="008567C6"/>
    <w:rsid w:val="00856872"/>
    <w:rsid w:val="008569F3"/>
    <w:rsid w:val="008608EB"/>
    <w:rsid w:val="00860CCB"/>
    <w:rsid w:val="00861806"/>
    <w:rsid w:val="00861814"/>
    <w:rsid w:val="00861860"/>
    <w:rsid w:val="00861A8E"/>
    <w:rsid w:val="0086202F"/>
    <w:rsid w:val="00862EFA"/>
    <w:rsid w:val="00864313"/>
    <w:rsid w:val="00865135"/>
    <w:rsid w:val="00865390"/>
    <w:rsid w:val="00871A7C"/>
    <w:rsid w:val="00871CCE"/>
    <w:rsid w:val="00871F12"/>
    <w:rsid w:val="00872AE0"/>
    <w:rsid w:val="00873343"/>
    <w:rsid w:val="008740BE"/>
    <w:rsid w:val="008742BC"/>
    <w:rsid w:val="00874B8D"/>
    <w:rsid w:val="00876552"/>
    <w:rsid w:val="00876F20"/>
    <w:rsid w:val="0088018D"/>
    <w:rsid w:val="00880DF8"/>
    <w:rsid w:val="00880F9A"/>
    <w:rsid w:val="00882353"/>
    <w:rsid w:val="00883286"/>
    <w:rsid w:val="00883E90"/>
    <w:rsid w:val="008849FE"/>
    <w:rsid w:val="00884A7E"/>
    <w:rsid w:val="00884E9F"/>
    <w:rsid w:val="00886F14"/>
    <w:rsid w:val="00891148"/>
    <w:rsid w:val="00891A93"/>
    <w:rsid w:val="008922C6"/>
    <w:rsid w:val="00893437"/>
    <w:rsid w:val="00893909"/>
    <w:rsid w:val="0089409D"/>
    <w:rsid w:val="008943B3"/>
    <w:rsid w:val="00894DC5"/>
    <w:rsid w:val="0089533C"/>
    <w:rsid w:val="00895D51"/>
    <w:rsid w:val="00896F59"/>
    <w:rsid w:val="00897285"/>
    <w:rsid w:val="00897344"/>
    <w:rsid w:val="008976E7"/>
    <w:rsid w:val="00897A6A"/>
    <w:rsid w:val="008A3EEE"/>
    <w:rsid w:val="008A450F"/>
    <w:rsid w:val="008A4DE7"/>
    <w:rsid w:val="008A572A"/>
    <w:rsid w:val="008A6564"/>
    <w:rsid w:val="008A7868"/>
    <w:rsid w:val="008B134E"/>
    <w:rsid w:val="008B1487"/>
    <w:rsid w:val="008B2335"/>
    <w:rsid w:val="008B4762"/>
    <w:rsid w:val="008B4B4C"/>
    <w:rsid w:val="008B4CFB"/>
    <w:rsid w:val="008B72A6"/>
    <w:rsid w:val="008B75D4"/>
    <w:rsid w:val="008B7D62"/>
    <w:rsid w:val="008C1752"/>
    <w:rsid w:val="008C2904"/>
    <w:rsid w:val="008C51CE"/>
    <w:rsid w:val="008C612B"/>
    <w:rsid w:val="008C62C5"/>
    <w:rsid w:val="008C686A"/>
    <w:rsid w:val="008D0519"/>
    <w:rsid w:val="008D0913"/>
    <w:rsid w:val="008D1992"/>
    <w:rsid w:val="008D3755"/>
    <w:rsid w:val="008D3E23"/>
    <w:rsid w:val="008D4779"/>
    <w:rsid w:val="008D553E"/>
    <w:rsid w:val="008D55C3"/>
    <w:rsid w:val="008D57E2"/>
    <w:rsid w:val="008D5F80"/>
    <w:rsid w:val="008D6C06"/>
    <w:rsid w:val="008D6CA5"/>
    <w:rsid w:val="008D79C2"/>
    <w:rsid w:val="008E0558"/>
    <w:rsid w:val="008E0860"/>
    <w:rsid w:val="008E0969"/>
    <w:rsid w:val="008E0A7E"/>
    <w:rsid w:val="008E3006"/>
    <w:rsid w:val="008E468A"/>
    <w:rsid w:val="008E65A3"/>
    <w:rsid w:val="008E6AC0"/>
    <w:rsid w:val="008E6D16"/>
    <w:rsid w:val="008E7E31"/>
    <w:rsid w:val="008E7FED"/>
    <w:rsid w:val="008F040B"/>
    <w:rsid w:val="008F0B3A"/>
    <w:rsid w:val="008F21A4"/>
    <w:rsid w:val="008F40EE"/>
    <w:rsid w:val="008F40F6"/>
    <w:rsid w:val="008F4342"/>
    <w:rsid w:val="008F479F"/>
    <w:rsid w:val="008F5383"/>
    <w:rsid w:val="008F56B2"/>
    <w:rsid w:val="008F71A0"/>
    <w:rsid w:val="008F7434"/>
    <w:rsid w:val="009003CA"/>
    <w:rsid w:val="009007C6"/>
    <w:rsid w:val="00901334"/>
    <w:rsid w:val="009014B1"/>
    <w:rsid w:val="0090195B"/>
    <w:rsid w:val="00902979"/>
    <w:rsid w:val="009031B1"/>
    <w:rsid w:val="00904385"/>
    <w:rsid w:val="0090452F"/>
    <w:rsid w:val="00905016"/>
    <w:rsid w:val="0090531E"/>
    <w:rsid w:val="00906142"/>
    <w:rsid w:val="009068F7"/>
    <w:rsid w:val="0090726B"/>
    <w:rsid w:val="0091036E"/>
    <w:rsid w:val="00913244"/>
    <w:rsid w:val="00913C27"/>
    <w:rsid w:val="009168D5"/>
    <w:rsid w:val="00917A77"/>
    <w:rsid w:val="00917CAF"/>
    <w:rsid w:val="00920626"/>
    <w:rsid w:val="0092176A"/>
    <w:rsid w:val="00922F85"/>
    <w:rsid w:val="00923109"/>
    <w:rsid w:val="00923262"/>
    <w:rsid w:val="00923897"/>
    <w:rsid w:val="00923B60"/>
    <w:rsid w:val="00924A42"/>
    <w:rsid w:val="0092565F"/>
    <w:rsid w:val="00925B07"/>
    <w:rsid w:val="00925E8D"/>
    <w:rsid w:val="00926AFA"/>
    <w:rsid w:val="00926E9C"/>
    <w:rsid w:val="00927019"/>
    <w:rsid w:val="00927057"/>
    <w:rsid w:val="00930987"/>
    <w:rsid w:val="00930BEB"/>
    <w:rsid w:val="00930F3E"/>
    <w:rsid w:val="009313E2"/>
    <w:rsid w:val="00931497"/>
    <w:rsid w:val="00931C3D"/>
    <w:rsid w:val="0093249B"/>
    <w:rsid w:val="009328BE"/>
    <w:rsid w:val="00932ACB"/>
    <w:rsid w:val="00933590"/>
    <w:rsid w:val="00933614"/>
    <w:rsid w:val="00935CAC"/>
    <w:rsid w:val="00936C0F"/>
    <w:rsid w:val="00936FE3"/>
    <w:rsid w:val="0094166E"/>
    <w:rsid w:val="00941F58"/>
    <w:rsid w:val="00944A30"/>
    <w:rsid w:val="00945F3B"/>
    <w:rsid w:val="00945FF0"/>
    <w:rsid w:val="009469FB"/>
    <w:rsid w:val="00947744"/>
    <w:rsid w:val="00947783"/>
    <w:rsid w:val="00951052"/>
    <w:rsid w:val="00951852"/>
    <w:rsid w:val="009519EA"/>
    <w:rsid w:val="00951F65"/>
    <w:rsid w:val="009526D9"/>
    <w:rsid w:val="00952EFF"/>
    <w:rsid w:val="009538A0"/>
    <w:rsid w:val="00953AC7"/>
    <w:rsid w:val="00954139"/>
    <w:rsid w:val="00954279"/>
    <w:rsid w:val="00955D23"/>
    <w:rsid w:val="00956105"/>
    <w:rsid w:val="009562DB"/>
    <w:rsid w:val="00956DE7"/>
    <w:rsid w:val="00961AB1"/>
    <w:rsid w:val="00962405"/>
    <w:rsid w:val="0096287E"/>
    <w:rsid w:val="00965066"/>
    <w:rsid w:val="0096601F"/>
    <w:rsid w:val="00966902"/>
    <w:rsid w:val="009670CE"/>
    <w:rsid w:val="0097156C"/>
    <w:rsid w:val="009716EA"/>
    <w:rsid w:val="009718E0"/>
    <w:rsid w:val="00971B8C"/>
    <w:rsid w:val="00973019"/>
    <w:rsid w:val="009735B9"/>
    <w:rsid w:val="00973D50"/>
    <w:rsid w:val="00981BE8"/>
    <w:rsid w:val="0098264D"/>
    <w:rsid w:val="009829F7"/>
    <w:rsid w:val="00982CC2"/>
    <w:rsid w:val="00983344"/>
    <w:rsid w:val="0098337B"/>
    <w:rsid w:val="00984B82"/>
    <w:rsid w:val="00984F90"/>
    <w:rsid w:val="009854DD"/>
    <w:rsid w:val="00985B6A"/>
    <w:rsid w:val="009871C9"/>
    <w:rsid w:val="00991AC3"/>
    <w:rsid w:val="00991D16"/>
    <w:rsid w:val="00992CF7"/>
    <w:rsid w:val="00992F82"/>
    <w:rsid w:val="00993119"/>
    <w:rsid w:val="00993467"/>
    <w:rsid w:val="0099388F"/>
    <w:rsid w:val="00994C46"/>
    <w:rsid w:val="009952A9"/>
    <w:rsid w:val="009969F3"/>
    <w:rsid w:val="00996D5F"/>
    <w:rsid w:val="00997076"/>
    <w:rsid w:val="009A0059"/>
    <w:rsid w:val="009A0EFD"/>
    <w:rsid w:val="009A2477"/>
    <w:rsid w:val="009A2AF2"/>
    <w:rsid w:val="009A47E0"/>
    <w:rsid w:val="009A4F0B"/>
    <w:rsid w:val="009A5086"/>
    <w:rsid w:val="009A57B0"/>
    <w:rsid w:val="009A5BD3"/>
    <w:rsid w:val="009A5D8D"/>
    <w:rsid w:val="009A6340"/>
    <w:rsid w:val="009A6B3A"/>
    <w:rsid w:val="009A6D71"/>
    <w:rsid w:val="009A7186"/>
    <w:rsid w:val="009A7CDF"/>
    <w:rsid w:val="009B02FE"/>
    <w:rsid w:val="009B1B88"/>
    <w:rsid w:val="009B2290"/>
    <w:rsid w:val="009B417A"/>
    <w:rsid w:val="009B58FB"/>
    <w:rsid w:val="009B5E84"/>
    <w:rsid w:val="009B6999"/>
    <w:rsid w:val="009B6D8C"/>
    <w:rsid w:val="009B75D4"/>
    <w:rsid w:val="009B7BC4"/>
    <w:rsid w:val="009B7E6B"/>
    <w:rsid w:val="009C26BF"/>
    <w:rsid w:val="009C2CC9"/>
    <w:rsid w:val="009C46F6"/>
    <w:rsid w:val="009C4779"/>
    <w:rsid w:val="009C49FF"/>
    <w:rsid w:val="009C4A6C"/>
    <w:rsid w:val="009C597D"/>
    <w:rsid w:val="009C640D"/>
    <w:rsid w:val="009C739A"/>
    <w:rsid w:val="009C7B9B"/>
    <w:rsid w:val="009D051C"/>
    <w:rsid w:val="009D3C84"/>
    <w:rsid w:val="009D482E"/>
    <w:rsid w:val="009D5503"/>
    <w:rsid w:val="009D58C9"/>
    <w:rsid w:val="009D5CC7"/>
    <w:rsid w:val="009D5F40"/>
    <w:rsid w:val="009D6258"/>
    <w:rsid w:val="009D7ACB"/>
    <w:rsid w:val="009E1214"/>
    <w:rsid w:val="009E1333"/>
    <w:rsid w:val="009E242A"/>
    <w:rsid w:val="009E2A0C"/>
    <w:rsid w:val="009E4A42"/>
    <w:rsid w:val="009E50D1"/>
    <w:rsid w:val="009E5EA0"/>
    <w:rsid w:val="009E6486"/>
    <w:rsid w:val="009F09DA"/>
    <w:rsid w:val="009F5036"/>
    <w:rsid w:val="009F61AC"/>
    <w:rsid w:val="009F75B1"/>
    <w:rsid w:val="00A00E8A"/>
    <w:rsid w:val="00A0270E"/>
    <w:rsid w:val="00A02C0F"/>
    <w:rsid w:val="00A05222"/>
    <w:rsid w:val="00A05D25"/>
    <w:rsid w:val="00A0655D"/>
    <w:rsid w:val="00A06572"/>
    <w:rsid w:val="00A06648"/>
    <w:rsid w:val="00A06CB9"/>
    <w:rsid w:val="00A0746A"/>
    <w:rsid w:val="00A105C0"/>
    <w:rsid w:val="00A10CD9"/>
    <w:rsid w:val="00A10F4C"/>
    <w:rsid w:val="00A11571"/>
    <w:rsid w:val="00A117B6"/>
    <w:rsid w:val="00A1387F"/>
    <w:rsid w:val="00A156C5"/>
    <w:rsid w:val="00A1659B"/>
    <w:rsid w:val="00A20616"/>
    <w:rsid w:val="00A20CBC"/>
    <w:rsid w:val="00A228FA"/>
    <w:rsid w:val="00A234C5"/>
    <w:rsid w:val="00A23854"/>
    <w:rsid w:val="00A239BF"/>
    <w:rsid w:val="00A23D54"/>
    <w:rsid w:val="00A2513E"/>
    <w:rsid w:val="00A25347"/>
    <w:rsid w:val="00A2657A"/>
    <w:rsid w:val="00A273EF"/>
    <w:rsid w:val="00A31101"/>
    <w:rsid w:val="00A3180F"/>
    <w:rsid w:val="00A33ABA"/>
    <w:rsid w:val="00A33DD7"/>
    <w:rsid w:val="00A35E91"/>
    <w:rsid w:val="00A36755"/>
    <w:rsid w:val="00A37F01"/>
    <w:rsid w:val="00A41D1F"/>
    <w:rsid w:val="00A424AE"/>
    <w:rsid w:val="00A427E0"/>
    <w:rsid w:val="00A42D88"/>
    <w:rsid w:val="00A42E94"/>
    <w:rsid w:val="00A43D92"/>
    <w:rsid w:val="00A45317"/>
    <w:rsid w:val="00A5123F"/>
    <w:rsid w:val="00A5176E"/>
    <w:rsid w:val="00A524F3"/>
    <w:rsid w:val="00A53BB2"/>
    <w:rsid w:val="00A54011"/>
    <w:rsid w:val="00A54CD2"/>
    <w:rsid w:val="00A55EE3"/>
    <w:rsid w:val="00A55F75"/>
    <w:rsid w:val="00A560D6"/>
    <w:rsid w:val="00A56446"/>
    <w:rsid w:val="00A57917"/>
    <w:rsid w:val="00A63B31"/>
    <w:rsid w:val="00A6470A"/>
    <w:rsid w:val="00A659B7"/>
    <w:rsid w:val="00A67C54"/>
    <w:rsid w:val="00A70911"/>
    <w:rsid w:val="00A7354A"/>
    <w:rsid w:val="00A73A5A"/>
    <w:rsid w:val="00A74EC6"/>
    <w:rsid w:val="00A760FE"/>
    <w:rsid w:val="00A76C5A"/>
    <w:rsid w:val="00A76FC0"/>
    <w:rsid w:val="00A8088E"/>
    <w:rsid w:val="00A824D3"/>
    <w:rsid w:val="00A83262"/>
    <w:rsid w:val="00A83A8D"/>
    <w:rsid w:val="00A84913"/>
    <w:rsid w:val="00A861B7"/>
    <w:rsid w:val="00A86437"/>
    <w:rsid w:val="00A86DA4"/>
    <w:rsid w:val="00A87072"/>
    <w:rsid w:val="00A878E4"/>
    <w:rsid w:val="00A913BF"/>
    <w:rsid w:val="00A92868"/>
    <w:rsid w:val="00A92A0D"/>
    <w:rsid w:val="00A92E69"/>
    <w:rsid w:val="00A93BC3"/>
    <w:rsid w:val="00A94B31"/>
    <w:rsid w:val="00A952E1"/>
    <w:rsid w:val="00A95503"/>
    <w:rsid w:val="00A956CA"/>
    <w:rsid w:val="00A95D28"/>
    <w:rsid w:val="00A9774D"/>
    <w:rsid w:val="00AA2412"/>
    <w:rsid w:val="00AA2CAF"/>
    <w:rsid w:val="00AA375A"/>
    <w:rsid w:val="00AA3A8C"/>
    <w:rsid w:val="00AA72B3"/>
    <w:rsid w:val="00AA7C72"/>
    <w:rsid w:val="00AB057C"/>
    <w:rsid w:val="00AB05D9"/>
    <w:rsid w:val="00AB1174"/>
    <w:rsid w:val="00AB14A1"/>
    <w:rsid w:val="00AB18D8"/>
    <w:rsid w:val="00AB24AC"/>
    <w:rsid w:val="00AB36D5"/>
    <w:rsid w:val="00AB5A32"/>
    <w:rsid w:val="00AB653D"/>
    <w:rsid w:val="00AC02E7"/>
    <w:rsid w:val="00AC03F3"/>
    <w:rsid w:val="00AC0661"/>
    <w:rsid w:val="00AC0890"/>
    <w:rsid w:val="00AC0EED"/>
    <w:rsid w:val="00AC112C"/>
    <w:rsid w:val="00AC1677"/>
    <w:rsid w:val="00AC22EB"/>
    <w:rsid w:val="00AC35BF"/>
    <w:rsid w:val="00AC3C35"/>
    <w:rsid w:val="00AC450C"/>
    <w:rsid w:val="00AC4D6F"/>
    <w:rsid w:val="00AC5A3E"/>
    <w:rsid w:val="00AC7247"/>
    <w:rsid w:val="00AD0C3B"/>
    <w:rsid w:val="00AD13BD"/>
    <w:rsid w:val="00AD1736"/>
    <w:rsid w:val="00AD1B72"/>
    <w:rsid w:val="00AD1C41"/>
    <w:rsid w:val="00AD1DDA"/>
    <w:rsid w:val="00AD3719"/>
    <w:rsid w:val="00AD4180"/>
    <w:rsid w:val="00AD4798"/>
    <w:rsid w:val="00AD517D"/>
    <w:rsid w:val="00AD73A8"/>
    <w:rsid w:val="00AD7A42"/>
    <w:rsid w:val="00AE1B63"/>
    <w:rsid w:val="00AE2178"/>
    <w:rsid w:val="00AE2B82"/>
    <w:rsid w:val="00AE2B9A"/>
    <w:rsid w:val="00AE2BC5"/>
    <w:rsid w:val="00AE497E"/>
    <w:rsid w:val="00AE4C3E"/>
    <w:rsid w:val="00AE67DD"/>
    <w:rsid w:val="00AE6AC7"/>
    <w:rsid w:val="00AE6D11"/>
    <w:rsid w:val="00AE7103"/>
    <w:rsid w:val="00AE7ADF"/>
    <w:rsid w:val="00AE7B2A"/>
    <w:rsid w:val="00AE7ED7"/>
    <w:rsid w:val="00AE7EE8"/>
    <w:rsid w:val="00AE7F5C"/>
    <w:rsid w:val="00AF16D3"/>
    <w:rsid w:val="00AF2BBB"/>
    <w:rsid w:val="00AF393C"/>
    <w:rsid w:val="00AF6F33"/>
    <w:rsid w:val="00AF74B6"/>
    <w:rsid w:val="00AF7F2D"/>
    <w:rsid w:val="00B027BF"/>
    <w:rsid w:val="00B0314D"/>
    <w:rsid w:val="00B03671"/>
    <w:rsid w:val="00B03A74"/>
    <w:rsid w:val="00B03B94"/>
    <w:rsid w:val="00B03D6E"/>
    <w:rsid w:val="00B045B2"/>
    <w:rsid w:val="00B063A1"/>
    <w:rsid w:val="00B07DC5"/>
    <w:rsid w:val="00B10D43"/>
    <w:rsid w:val="00B11044"/>
    <w:rsid w:val="00B11331"/>
    <w:rsid w:val="00B132CF"/>
    <w:rsid w:val="00B13AFA"/>
    <w:rsid w:val="00B14578"/>
    <w:rsid w:val="00B15BC8"/>
    <w:rsid w:val="00B16924"/>
    <w:rsid w:val="00B178EF"/>
    <w:rsid w:val="00B206CE"/>
    <w:rsid w:val="00B20810"/>
    <w:rsid w:val="00B213CF"/>
    <w:rsid w:val="00B21778"/>
    <w:rsid w:val="00B21A31"/>
    <w:rsid w:val="00B22D57"/>
    <w:rsid w:val="00B231B8"/>
    <w:rsid w:val="00B23240"/>
    <w:rsid w:val="00B2342F"/>
    <w:rsid w:val="00B23D26"/>
    <w:rsid w:val="00B24B1A"/>
    <w:rsid w:val="00B254DF"/>
    <w:rsid w:val="00B26E58"/>
    <w:rsid w:val="00B27BAE"/>
    <w:rsid w:val="00B30C3F"/>
    <w:rsid w:val="00B31668"/>
    <w:rsid w:val="00B31A6E"/>
    <w:rsid w:val="00B31E61"/>
    <w:rsid w:val="00B32AB7"/>
    <w:rsid w:val="00B33C1D"/>
    <w:rsid w:val="00B33F56"/>
    <w:rsid w:val="00B345C7"/>
    <w:rsid w:val="00B34B02"/>
    <w:rsid w:val="00B34F0B"/>
    <w:rsid w:val="00B35260"/>
    <w:rsid w:val="00B35692"/>
    <w:rsid w:val="00B37628"/>
    <w:rsid w:val="00B37DFF"/>
    <w:rsid w:val="00B4115A"/>
    <w:rsid w:val="00B421C7"/>
    <w:rsid w:val="00B42AC0"/>
    <w:rsid w:val="00B4332D"/>
    <w:rsid w:val="00B43995"/>
    <w:rsid w:val="00B43C2E"/>
    <w:rsid w:val="00B43EE4"/>
    <w:rsid w:val="00B458EB"/>
    <w:rsid w:val="00B45C66"/>
    <w:rsid w:val="00B501F1"/>
    <w:rsid w:val="00B5156C"/>
    <w:rsid w:val="00B51632"/>
    <w:rsid w:val="00B520AB"/>
    <w:rsid w:val="00B53116"/>
    <w:rsid w:val="00B556F3"/>
    <w:rsid w:val="00B55E6B"/>
    <w:rsid w:val="00B56362"/>
    <w:rsid w:val="00B5644E"/>
    <w:rsid w:val="00B600F7"/>
    <w:rsid w:val="00B613BF"/>
    <w:rsid w:val="00B6156D"/>
    <w:rsid w:val="00B622EA"/>
    <w:rsid w:val="00B62951"/>
    <w:rsid w:val="00B62BCB"/>
    <w:rsid w:val="00B6376D"/>
    <w:rsid w:val="00B645FC"/>
    <w:rsid w:val="00B655BD"/>
    <w:rsid w:val="00B66966"/>
    <w:rsid w:val="00B67496"/>
    <w:rsid w:val="00B67534"/>
    <w:rsid w:val="00B7166A"/>
    <w:rsid w:val="00B7182F"/>
    <w:rsid w:val="00B7488F"/>
    <w:rsid w:val="00B77682"/>
    <w:rsid w:val="00B77A6B"/>
    <w:rsid w:val="00B80D01"/>
    <w:rsid w:val="00B812FF"/>
    <w:rsid w:val="00B81EBE"/>
    <w:rsid w:val="00B81EE6"/>
    <w:rsid w:val="00B82647"/>
    <w:rsid w:val="00B8264A"/>
    <w:rsid w:val="00B828EE"/>
    <w:rsid w:val="00B83DFD"/>
    <w:rsid w:val="00B84784"/>
    <w:rsid w:val="00B84DF0"/>
    <w:rsid w:val="00B84FC1"/>
    <w:rsid w:val="00B84FF5"/>
    <w:rsid w:val="00B85039"/>
    <w:rsid w:val="00B86023"/>
    <w:rsid w:val="00B862C9"/>
    <w:rsid w:val="00B870C6"/>
    <w:rsid w:val="00B907B3"/>
    <w:rsid w:val="00B9190E"/>
    <w:rsid w:val="00B91A47"/>
    <w:rsid w:val="00B926A9"/>
    <w:rsid w:val="00B92796"/>
    <w:rsid w:val="00B92972"/>
    <w:rsid w:val="00B92975"/>
    <w:rsid w:val="00B92F10"/>
    <w:rsid w:val="00B9305B"/>
    <w:rsid w:val="00B93F1F"/>
    <w:rsid w:val="00B944C2"/>
    <w:rsid w:val="00B945C8"/>
    <w:rsid w:val="00B948A0"/>
    <w:rsid w:val="00B94BE9"/>
    <w:rsid w:val="00B95EC3"/>
    <w:rsid w:val="00B9728B"/>
    <w:rsid w:val="00BA002E"/>
    <w:rsid w:val="00BA03DF"/>
    <w:rsid w:val="00BA1E18"/>
    <w:rsid w:val="00BA232C"/>
    <w:rsid w:val="00BA3A71"/>
    <w:rsid w:val="00BA5169"/>
    <w:rsid w:val="00BA55EE"/>
    <w:rsid w:val="00BA61FC"/>
    <w:rsid w:val="00BA6AE1"/>
    <w:rsid w:val="00BA6D6A"/>
    <w:rsid w:val="00BA71E6"/>
    <w:rsid w:val="00BB0411"/>
    <w:rsid w:val="00BB0700"/>
    <w:rsid w:val="00BB2854"/>
    <w:rsid w:val="00BB28E7"/>
    <w:rsid w:val="00BB35F5"/>
    <w:rsid w:val="00BB4091"/>
    <w:rsid w:val="00BB679A"/>
    <w:rsid w:val="00BC064F"/>
    <w:rsid w:val="00BC1D70"/>
    <w:rsid w:val="00BC2788"/>
    <w:rsid w:val="00BC3291"/>
    <w:rsid w:val="00BC3A71"/>
    <w:rsid w:val="00BC5073"/>
    <w:rsid w:val="00BC581D"/>
    <w:rsid w:val="00BC6239"/>
    <w:rsid w:val="00BC70EE"/>
    <w:rsid w:val="00BC7B99"/>
    <w:rsid w:val="00BD16CA"/>
    <w:rsid w:val="00BD1A07"/>
    <w:rsid w:val="00BD2A57"/>
    <w:rsid w:val="00BD4011"/>
    <w:rsid w:val="00BD4300"/>
    <w:rsid w:val="00BD54FC"/>
    <w:rsid w:val="00BD6354"/>
    <w:rsid w:val="00BD75E7"/>
    <w:rsid w:val="00BE03AF"/>
    <w:rsid w:val="00BE0CC2"/>
    <w:rsid w:val="00BE1978"/>
    <w:rsid w:val="00BE26F3"/>
    <w:rsid w:val="00BE2F4E"/>
    <w:rsid w:val="00BE3C7D"/>
    <w:rsid w:val="00BE469E"/>
    <w:rsid w:val="00BE4D68"/>
    <w:rsid w:val="00BE7B51"/>
    <w:rsid w:val="00BF08AA"/>
    <w:rsid w:val="00BF180F"/>
    <w:rsid w:val="00BF184D"/>
    <w:rsid w:val="00BF1BA4"/>
    <w:rsid w:val="00BF28AC"/>
    <w:rsid w:val="00BF2D7F"/>
    <w:rsid w:val="00BF305B"/>
    <w:rsid w:val="00BF4758"/>
    <w:rsid w:val="00BF48D7"/>
    <w:rsid w:val="00BF53F5"/>
    <w:rsid w:val="00BF5FB9"/>
    <w:rsid w:val="00BF64B7"/>
    <w:rsid w:val="00BF6584"/>
    <w:rsid w:val="00BF6D27"/>
    <w:rsid w:val="00BF7835"/>
    <w:rsid w:val="00C0055C"/>
    <w:rsid w:val="00C014C0"/>
    <w:rsid w:val="00C029A7"/>
    <w:rsid w:val="00C02C6D"/>
    <w:rsid w:val="00C03025"/>
    <w:rsid w:val="00C030F0"/>
    <w:rsid w:val="00C044F4"/>
    <w:rsid w:val="00C04500"/>
    <w:rsid w:val="00C055EA"/>
    <w:rsid w:val="00C05B38"/>
    <w:rsid w:val="00C05F8B"/>
    <w:rsid w:val="00C067EC"/>
    <w:rsid w:val="00C07B6B"/>
    <w:rsid w:val="00C105BE"/>
    <w:rsid w:val="00C105C3"/>
    <w:rsid w:val="00C10A62"/>
    <w:rsid w:val="00C1295D"/>
    <w:rsid w:val="00C12C94"/>
    <w:rsid w:val="00C12DC6"/>
    <w:rsid w:val="00C131D6"/>
    <w:rsid w:val="00C1636F"/>
    <w:rsid w:val="00C1788B"/>
    <w:rsid w:val="00C2026B"/>
    <w:rsid w:val="00C204B3"/>
    <w:rsid w:val="00C22A84"/>
    <w:rsid w:val="00C243FD"/>
    <w:rsid w:val="00C25F60"/>
    <w:rsid w:val="00C2689D"/>
    <w:rsid w:val="00C27057"/>
    <w:rsid w:val="00C30667"/>
    <w:rsid w:val="00C30DEC"/>
    <w:rsid w:val="00C31416"/>
    <w:rsid w:val="00C319B2"/>
    <w:rsid w:val="00C322AF"/>
    <w:rsid w:val="00C33222"/>
    <w:rsid w:val="00C3531F"/>
    <w:rsid w:val="00C35E45"/>
    <w:rsid w:val="00C361F2"/>
    <w:rsid w:val="00C37268"/>
    <w:rsid w:val="00C37852"/>
    <w:rsid w:val="00C37E80"/>
    <w:rsid w:val="00C40AF1"/>
    <w:rsid w:val="00C40DF1"/>
    <w:rsid w:val="00C41C1D"/>
    <w:rsid w:val="00C4305A"/>
    <w:rsid w:val="00C4403A"/>
    <w:rsid w:val="00C44D53"/>
    <w:rsid w:val="00C44E8C"/>
    <w:rsid w:val="00C454D2"/>
    <w:rsid w:val="00C45A36"/>
    <w:rsid w:val="00C464B6"/>
    <w:rsid w:val="00C46D0F"/>
    <w:rsid w:val="00C51026"/>
    <w:rsid w:val="00C5182E"/>
    <w:rsid w:val="00C51C80"/>
    <w:rsid w:val="00C52D25"/>
    <w:rsid w:val="00C5342F"/>
    <w:rsid w:val="00C53E30"/>
    <w:rsid w:val="00C547F2"/>
    <w:rsid w:val="00C56FC6"/>
    <w:rsid w:val="00C57EED"/>
    <w:rsid w:val="00C60064"/>
    <w:rsid w:val="00C620EA"/>
    <w:rsid w:val="00C62573"/>
    <w:rsid w:val="00C6277A"/>
    <w:rsid w:val="00C62D18"/>
    <w:rsid w:val="00C63359"/>
    <w:rsid w:val="00C63842"/>
    <w:rsid w:val="00C642CD"/>
    <w:rsid w:val="00C64473"/>
    <w:rsid w:val="00C66695"/>
    <w:rsid w:val="00C66904"/>
    <w:rsid w:val="00C66ABE"/>
    <w:rsid w:val="00C66DEA"/>
    <w:rsid w:val="00C67BD9"/>
    <w:rsid w:val="00C70675"/>
    <w:rsid w:val="00C70867"/>
    <w:rsid w:val="00C70E51"/>
    <w:rsid w:val="00C710D2"/>
    <w:rsid w:val="00C71D98"/>
    <w:rsid w:val="00C7291A"/>
    <w:rsid w:val="00C72E28"/>
    <w:rsid w:val="00C74111"/>
    <w:rsid w:val="00C75189"/>
    <w:rsid w:val="00C752EB"/>
    <w:rsid w:val="00C758D2"/>
    <w:rsid w:val="00C772FC"/>
    <w:rsid w:val="00C8180D"/>
    <w:rsid w:val="00C83DE8"/>
    <w:rsid w:val="00C845A7"/>
    <w:rsid w:val="00C84EDE"/>
    <w:rsid w:val="00C861AD"/>
    <w:rsid w:val="00C87AB2"/>
    <w:rsid w:val="00C925FC"/>
    <w:rsid w:val="00C92B7F"/>
    <w:rsid w:val="00C92C70"/>
    <w:rsid w:val="00C92D4B"/>
    <w:rsid w:val="00C963F1"/>
    <w:rsid w:val="00C97487"/>
    <w:rsid w:val="00C97556"/>
    <w:rsid w:val="00CA034F"/>
    <w:rsid w:val="00CA040D"/>
    <w:rsid w:val="00CA044F"/>
    <w:rsid w:val="00CA0923"/>
    <w:rsid w:val="00CA116B"/>
    <w:rsid w:val="00CA2D55"/>
    <w:rsid w:val="00CA2EB3"/>
    <w:rsid w:val="00CA48CC"/>
    <w:rsid w:val="00CA4C2E"/>
    <w:rsid w:val="00CA56ED"/>
    <w:rsid w:val="00CA6B9C"/>
    <w:rsid w:val="00CA7AFF"/>
    <w:rsid w:val="00CA7F41"/>
    <w:rsid w:val="00CB0B6F"/>
    <w:rsid w:val="00CB1446"/>
    <w:rsid w:val="00CB1DD3"/>
    <w:rsid w:val="00CB1FD1"/>
    <w:rsid w:val="00CB2B8D"/>
    <w:rsid w:val="00CB32EA"/>
    <w:rsid w:val="00CB340F"/>
    <w:rsid w:val="00CB3721"/>
    <w:rsid w:val="00CB3CFE"/>
    <w:rsid w:val="00CB5311"/>
    <w:rsid w:val="00CB53D5"/>
    <w:rsid w:val="00CB56E0"/>
    <w:rsid w:val="00CB684C"/>
    <w:rsid w:val="00CB686D"/>
    <w:rsid w:val="00CB6926"/>
    <w:rsid w:val="00CB6BE2"/>
    <w:rsid w:val="00CB79EB"/>
    <w:rsid w:val="00CB7BB1"/>
    <w:rsid w:val="00CC0B7A"/>
    <w:rsid w:val="00CC0CC3"/>
    <w:rsid w:val="00CC15D3"/>
    <w:rsid w:val="00CC27E9"/>
    <w:rsid w:val="00CC31BF"/>
    <w:rsid w:val="00CC4383"/>
    <w:rsid w:val="00CC46E9"/>
    <w:rsid w:val="00CC4F3B"/>
    <w:rsid w:val="00CC4F5C"/>
    <w:rsid w:val="00CC4FD4"/>
    <w:rsid w:val="00CC5BB7"/>
    <w:rsid w:val="00CC604D"/>
    <w:rsid w:val="00CC714C"/>
    <w:rsid w:val="00CC733A"/>
    <w:rsid w:val="00CC78CB"/>
    <w:rsid w:val="00CC7BB9"/>
    <w:rsid w:val="00CC7F16"/>
    <w:rsid w:val="00CD01AE"/>
    <w:rsid w:val="00CD0B65"/>
    <w:rsid w:val="00CD2A0C"/>
    <w:rsid w:val="00CD5222"/>
    <w:rsid w:val="00CD66D9"/>
    <w:rsid w:val="00CD70A2"/>
    <w:rsid w:val="00CE1FB5"/>
    <w:rsid w:val="00CE207C"/>
    <w:rsid w:val="00CE3241"/>
    <w:rsid w:val="00CE33CB"/>
    <w:rsid w:val="00CE3654"/>
    <w:rsid w:val="00CE38ED"/>
    <w:rsid w:val="00CE5751"/>
    <w:rsid w:val="00CE5C1B"/>
    <w:rsid w:val="00CE6FC9"/>
    <w:rsid w:val="00CE7476"/>
    <w:rsid w:val="00CE78A5"/>
    <w:rsid w:val="00CF037F"/>
    <w:rsid w:val="00CF22FB"/>
    <w:rsid w:val="00CF3873"/>
    <w:rsid w:val="00CF3DEB"/>
    <w:rsid w:val="00CF438E"/>
    <w:rsid w:val="00CF4FDE"/>
    <w:rsid w:val="00CF7144"/>
    <w:rsid w:val="00CF726A"/>
    <w:rsid w:val="00D01199"/>
    <w:rsid w:val="00D01E63"/>
    <w:rsid w:val="00D02E52"/>
    <w:rsid w:val="00D03CB5"/>
    <w:rsid w:val="00D051D3"/>
    <w:rsid w:val="00D052F1"/>
    <w:rsid w:val="00D06FBB"/>
    <w:rsid w:val="00D07209"/>
    <w:rsid w:val="00D075B3"/>
    <w:rsid w:val="00D10279"/>
    <w:rsid w:val="00D10766"/>
    <w:rsid w:val="00D10D1B"/>
    <w:rsid w:val="00D11082"/>
    <w:rsid w:val="00D11D14"/>
    <w:rsid w:val="00D13023"/>
    <w:rsid w:val="00D13D35"/>
    <w:rsid w:val="00D216CC"/>
    <w:rsid w:val="00D22A5A"/>
    <w:rsid w:val="00D22EA4"/>
    <w:rsid w:val="00D245F1"/>
    <w:rsid w:val="00D24D90"/>
    <w:rsid w:val="00D25182"/>
    <w:rsid w:val="00D26B2F"/>
    <w:rsid w:val="00D26C53"/>
    <w:rsid w:val="00D27720"/>
    <w:rsid w:val="00D27B18"/>
    <w:rsid w:val="00D309DD"/>
    <w:rsid w:val="00D309E0"/>
    <w:rsid w:val="00D313E2"/>
    <w:rsid w:val="00D3329A"/>
    <w:rsid w:val="00D34172"/>
    <w:rsid w:val="00D3430F"/>
    <w:rsid w:val="00D35481"/>
    <w:rsid w:val="00D354FD"/>
    <w:rsid w:val="00D37D85"/>
    <w:rsid w:val="00D37F7A"/>
    <w:rsid w:val="00D412A6"/>
    <w:rsid w:val="00D41D0F"/>
    <w:rsid w:val="00D42A71"/>
    <w:rsid w:val="00D43429"/>
    <w:rsid w:val="00D43883"/>
    <w:rsid w:val="00D45615"/>
    <w:rsid w:val="00D46503"/>
    <w:rsid w:val="00D4685C"/>
    <w:rsid w:val="00D471C1"/>
    <w:rsid w:val="00D50D94"/>
    <w:rsid w:val="00D52844"/>
    <w:rsid w:val="00D528B0"/>
    <w:rsid w:val="00D54E9E"/>
    <w:rsid w:val="00D55A29"/>
    <w:rsid w:val="00D568AC"/>
    <w:rsid w:val="00D56FED"/>
    <w:rsid w:val="00D60359"/>
    <w:rsid w:val="00D6044C"/>
    <w:rsid w:val="00D60A5C"/>
    <w:rsid w:val="00D6113D"/>
    <w:rsid w:val="00D6277C"/>
    <w:rsid w:val="00D63445"/>
    <w:rsid w:val="00D649EC"/>
    <w:rsid w:val="00D65795"/>
    <w:rsid w:val="00D67C33"/>
    <w:rsid w:val="00D70482"/>
    <w:rsid w:val="00D708FF"/>
    <w:rsid w:val="00D71091"/>
    <w:rsid w:val="00D72623"/>
    <w:rsid w:val="00D73290"/>
    <w:rsid w:val="00D73383"/>
    <w:rsid w:val="00D73B1F"/>
    <w:rsid w:val="00D77882"/>
    <w:rsid w:val="00D806BF"/>
    <w:rsid w:val="00D817B7"/>
    <w:rsid w:val="00D81CD9"/>
    <w:rsid w:val="00D83C7D"/>
    <w:rsid w:val="00D842DA"/>
    <w:rsid w:val="00D85021"/>
    <w:rsid w:val="00D8609E"/>
    <w:rsid w:val="00D90FB6"/>
    <w:rsid w:val="00D9158A"/>
    <w:rsid w:val="00D92827"/>
    <w:rsid w:val="00D92EC5"/>
    <w:rsid w:val="00D933C3"/>
    <w:rsid w:val="00D93F85"/>
    <w:rsid w:val="00D9556A"/>
    <w:rsid w:val="00D9573C"/>
    <w:rsid w:val="00D95B01"/>
    <w:rsid w:val="00D95E13"/>
    <w:rsid w:val="00DA0518"/>
    <w:rsid w:val="00DA0A08"/>
    <w:rsid w:val="00DA1BCB"/>
    <w:rsid w:val="00DA2397"/>
    <w:rsid w:val="00DA2FF7"/>
    <w:rsid w:val="00DA3E20"/>
    <w:rsid w:val="00DA3E6D"/>
    <w:rsid w:val="00DA45B9"/>
    <w:rsid w:val="00DA5641"/>
    <w:rsid w:val="00DA634C"/>
    <w:rsid w:val="00DA6B1E"/>
    <w:rsid w:val="00DA6F84"/>
    <w:rsid w:val="00DA7903"/>
    <w:rsid w:val="00DB004F"/>
    <w:rsid w:val="00DB0074"/>
    <w:rsid w:val="00DB08B2"/>
    <w:rsid w:val="00DB0C9A"/>
    <w:rsid w:val="00DB0F71"/>
    <w:rsid w:val="00DB1033"/>
    <w:rsid w:val="00DB5A63"/>
    <w:rsid w:val="00DB5B2E"/>
    <w:rsid w:val="00DB6078"/>
    <w:rsid w:val="00DB64DA"/>
    <w:rsid w:val="00DB654C"/>
    <w:rsid w:val="00DB7E3B"/>
    <w:rsid w:val="00DC059A"/>
    <w:rsid w:val="00DC10B0"/>
    <w:rsid w:val="00DC3C4A"/>
    <w:rsid w:val="00DC4BC7"/>
    <w:rsid w:val="00DC55D6"/>
    <w:rsid w:val="00DC56D0"/>
    <w:rsid w:val="00DC5A6F"/>
    <w:rsid w:val="00DC6989"/>
    <w:rsid w:val="00DD2AC5"/>
    <w:rsid w:val="00DD2F2A"/>
    <w:rsid w:val="00DD30B4"/>
    <w:rsid w:val="00DD3B60"/>
    <w:rsid w:val="00DD4EBC"/>
    <w:rsid w:val="00DD5112"/>
    <w:rsid w:val="00DD5429"/>
    <w:rsid w:val="00DD593D"/>
    <w:rsid w:val="00DD5D5A"/>
    <w:rsid w:val="00DD78D4"/>
    <w:rsid w:val="00DE0A67"/>
    <w:rsid w:val="00DE10E8"/>
    <w:rsid w:val="00DE2500"/>
    <w:rsid w:val="00DE3B5C"/>
    <w:rsid w:val="00DE45E6"/>
    <w:rsid w:val="00DE57B2"/>
    <w:rsid w:val="00DE5CF4"/>
    <w:rsid w:val="00DE6088"/>
    <w:rsid w:val="00DE690E"/>
    <w:rsid w:val="00DE6EB8"/>
    <w:rsid w:val="00DE7E8C"/>
    <w:rsid w:val="00DF00B4"/>
    <w:rsid w:val="00DF1FE5"/>
    <w:rsid w:val="00DF3432"/>
    <w:rsid w:val="00DF3C75"/>
    <w:rsid w:val="00DF48B8"/>
    <w:rsid w:val="00DF5413"/>
    <w:rsid w:val="00DF6CE8"/>
    <w:rsid w:val="00DF7605"/>
    <w:rsid w:val="00DF768C"/>
    <w:rsid w:val="00DF76B0"/>
    <w:rsid w:val="00DF7C7C"/>
    <w:rsid w:val="00DF7F19"/>
    <w:rsid w:val="00DF7F7B"/>
    <w:rsid w:val="00E03348"/>
    <w:rsid w:val="00E033BB"/>
    <w:rsid w:val="00E049BD"/>
    <w:rsid w:val="00E04E54"/>
    <w:rsid w:val="00E06B5A"/>
    <w:rsid w:val="00E06CA3"/>
    <w:rsid w:val="00E0709D"/>
    <w:rsid w:val="00E110F9"/>
    <w:rsid w:val="00E1200A"/>
    <w:rsid w:val="00E1210F"/>
    <w:rsid w:val="00E12E06"/>
    <w:rsid w:val="00E12F40"/>
    <w:rsid w:val="00E15188"/>
    <w:rsid w:val="00E165B5"/>
    <w:rsid w:val="00E166FE"/>
    <w:rsid w:val="00E17F8B"/>
    <w:rsid w:val="00E20E3B"/>
    <w:rsid w:val="00E2123B"/>
    <w:rsid w:val="00E21B87"/>
    <w:rsid w:val="00E2210D"/>
    <w:rsid w:val="00E222C1"/>
    <w:rsid w:val="00E22E93"/>
    <w:rsid w:val="00E339BD"/>
    <w:rsid w:val="00E3418C"/>
    <w:rsid w:val="00E348BE"/>
    <w:rsid w:val="00E349D9"/>
    <w:rsid w:val="00E34D5F"/>
    <w:rsid w:val="00E35F43"/>
    <w:rsid w:val="00E36E91"/>
    <w:rsid w:val="00E3713B"/>
    <w:rsid w:val="00E37AE8"/>
    <w:rsid w:val="00E41AAC"/>
    <w:rsid w:val="00E42E64"/>
    <w:rsid w:val="00E46001"/>
    <w:rsid w:val="00E46589"/>
    <w:rsid w:val="00E46908"/>
    <w:rsid w:val="00E46C6C"/>
    <w:rsid w:val="00E46DCB"/>
    <w:rsid w:val="00E47207"/>
    <w:rsid w:val="00E4748F"/>
    <w:rsid w:val="00E475AE"/>
    <w:rsid w:val="00E47906"/>
    <w:rsid w:val="00E50488"/>
    <w:rsid w:val="00E50B66"/>
    <w:rsid w:val="00E51AA9"/>
    <w:rsid w:val="00E5201E"/>
    <w:rsid w:val="00E5220B"/>
    <w:rsid w:val="00E52D2B"/>
    <w:rsid w:val="00E534E7"/>
    <w:rsid w:val="00E53A8F"/>
    <w:rsid w:val="00E53C99"/>
    <w:rsid w:val="00E5429B"/>
    <w:rsid w:val="00E54A75"/>
    <w:rsid w:val="00E55A25"/>
    <w:rsid w:val="00E57EA7"/>
    <w:rsid w:val="00E60E97"/>
    <w:rsid w:val="00E62316"/>
    <w:rsid w:val="00E64B76"/>
    <w:rsid w:val="00E655C0"/>
    <w:rsid w:val="00E66A4A"/>
    <w:rsid w:val="00E717FF"/>
    <w:rsid w:val="00E71CF2"/>
    <w:rsid w:val="00E724C7"/>
    <w:rsid w:val="00E73711"/>
    <w:rsid w:val="00E73D14"/>
    <w:rsid w:val="00E74DD3"/>
    <w:rsid w:val="00E759E9"/>
    <w:rsid w:val="00E75A68"/>
    <w:rsid w:val="00E75F46"/>
    <w:rsid w:val="00E763B1"/>
    <w:rsid w:val="00E81668"/>
    <w:rsid w:val="00E82A5F"/>
    <w:rsid w:val="00E82CE3"/>
    <w:rsid w:val="00E851E3"/>
    <w:rsid w:val="00E85204"/>
    <w:rsid w:val="00E86B46"/>
    <w:rsid w:val="00E86F0F"/>
    <w:rsid w:val="00E86FAF"/>
    <w:rsid w:val="00E87FE2"/>
    <w:rsid w:val="00E91448"/>
    <w:rsid w:val="00E91655"/>
    <w:rsid w:val="00E9259A"/>
    <w:rsid w:val="00E9283F"/>
    <w:rsid w:val="00E9285C"/>
    <w:rsid w:val="00E928DD"/>
    <w:rsid w:val="00E92A96"/>
    <w:rsid w:val="00E92DF4"/>
    <w:rsid w:val="00E92F67"/>
    <w:rsid w:val="00E9346E"/>
    <w:rsid w:val="00E934AD"/>
    <w:rsid w:val="00E93B86"/>
    <w:rsid w:val="00E946DC"/>
    <w:rsid w:val="00E94822"/>
    <w:rsid w:val="00E94D43"/>
    <w:rsid w:val="00E95DA9"/>
    <w:rsid w:val="00E96D53"/>
    <w:rsid w:val="00EA0BD2"/>
    <w:rsid w:val="00EA1D75"/>
    <w:rsid w:val="00EA34E9"/>
    <w:rsid w:val="00EA3507"/>
    <w:rsid w:val="00EA3EB0"/>
    <w:rsid w:val="00EA48BF"/>
    <w:rsid w:val="00EA4BFD"/>
    <w:rsid w:val="00EA51C0"/>
    <w:rsid w:val="00EA54BD"/>
    <w:rsid w:val="00EA5839"/>
    <w:rsid w:val="00EA6C14"/>
    <w:rsid w:val="00EA7690"/>
    <w:rsid w:val="00EA7B40"/>
    <w:rsid w:val="00EA7D21"/>
    <w:rsid w:val="00EB039B"/>
    <w:rsid w:val="00EB44F9"/>
    <w:rsid w:val="00EB7472"/>
    <w:rsid w:val="00EC00FB"/>
    <w:rsid w:val="00EC0C19"/>
    <w:rsid w:val="00EC0DDA"/>
    <w:rsid w:val="00EC143C"/>
    <w:rsid w:val="00EC4D87"/>
    <w:rsid w:val="00EC5832"/>
    <w:rsid w:val="00EC5E62"/>
    <w:rsid w:val="00EC69F3"/>
    <w:rsid w:val="00EC6D2B"/>
    <w:rsid w:val="00EC76BA"/>
    <w:rsid w:val="00EC7F11"/>
    <w:rsid w:val="00ED17CD"/>
    <w:rsid w:val="00ED1C68"/>
    <w:rsid w:val="00ED26B6"/>
    <w:rsid w:val="00ED2CC9"/>
    <w:rsid w:val="00ED2E00"/>
    <w:rsid w:val="00ED3F35"/>
    <w:rsid w:val="00ED4042"/>
    <w:rsid w:val="00ED511F"/>
    <w:rsid w:val="00EE158D"/>
    <w:rsid w:val="00EE1926"/>
    <w:rsid w:val="00EE314A"/>
    <w:rsid w:val="00EE3E11"/>
    <w:rsid w:val="00EE5898"/>
    <w:rsid w:val="00EE5E2C"/>
    <w:rsid w:val="00EE73E4"/>
    <w:rsid w:val="00EF05FC"/>
    <w:rsid w:val="00EF0727"/>
    <w:rsid w:val="00EF0D88"/>
    <w:rsid w:val="00EF0E94"/>
    <w:rsid w:val="00EF29A8"/>
    <w:rsid w:val="00EF3F43"/>
    <w:rsid w:val="00EF4003"/>
    <w:rsid w:val="00EF56DF"/>
    <w:rsid w:val="00EF6114"/>
    <w:rsid w:val="00EF71ED"/>
    <w:rsid w:val="00F00320"/>
    <w:rsid w:val="00F00CD1"/>
    <w:rsid w:val="00F025D7"/>
    <w:rsid w:val="00F0442F"/>
    <w:rsid w:val="00F0478C"/>
    <w:rsid w:val="00F04A0E"/>
    <w:rsid w:val="00F0650A"/>
    <w:rsid w:val="00F065C4"/>
    <w:rsid w:val="00F06E94"/>
    <w:rsid w:val="00F07260"/>
    <w:rsid w:val="00F10192"/>
    <w:rsid w:val="00F104F2"/>
    <w:rsid w:val="00F1184D"/>
    <w:rsid w:val="00F12747"/>
    <w:rsid w:val="00F12A57"/>
    <w:rsid w:val="00F12DD7"/>
    <w:rsid w:val="00F12EAB"/>
    <w:rsid w:val="00F13675"/>
    <w:rsid w:val="00F14348"/>
    <w:rsid w:val="00F1442C"/>
    <w:rsid w:val="00F14BCC"/>
    <w:rsid w:val="00F162A2"/>
    <w:rsid w:val="00F16EE0"/>
    <w:rsid w:val="00F175BE"/>
    <w:rsid w:val="00F17679"/>
    <w:rsid w:val="00F204AF"/>
    <w:rsid w:val="00F22617"/>
    <w:rsid w:val="00F228D7"/>
    <w:rsid w:val="00F22931"/>
    <w:rsid w:val="00F2319E"/>
    <w:rsid w:val="00F23F2D"/>
    <w:rsid w:val="00F24DB0"/>
    <w:rsid w:val="00F265F1"/>
    <w:rsid w:val="00F30C5E"/>
    <w:rsid w:val="00F336CB"/>
    <w:rsid w:val="00F33AC3"/>
    <w:rsid w:val="00F34AD4"/>
    <w:rsid w:val="00F3553D"/>
    <w:rsid w:val="00F357B2"/>
    <w:rsid w:val="00F35EB4"/>
    <w:rsid w:val="00F37710"/>
    <w:rsid w:val="00F37F7A"/>
    <w:rsid w:val="00F40022"/>
    <w:rsid w:val="00F406D8"/>
    <w:rsid w:val="00F40D39"/>
    <w:rsid w:val="00F41A66"/>
    <w:rsid w:val="00F4292B"/>
    <w:rsid w:val="00F43E72"/>
    <w:rsid w:val="00F457A9"/>
    <w:rsid w:val="00F4584D"/>
    <w:rsid w:val="00F4657C"/>
    <w:rsid w:val="00F46AB8"/>
    <w:rsid w:val="00F476E3"/>
    <w:rsid w:val="00F5084F"/>
    <w:rsid w:val="00F50E3F"/>
    <w:rsid w:val="00F520DD"/>
    <w:rsid w:val="00F52FE7"/>
    <w:rsid w:val="00F5514B"/>
    <w:rsid w:val="00F603A2"/>
    <w:rsid w:val="00F60F2F"/>
    <w:rsid w:val="00F61879"/>
    <w:rsid w:val="00F6195C"/>
    <w:rsid w:val="00F623EE"/>
    <w:rsid w:val="00F6402B"/>
    <w:rsid w:val="00F640ED"/>
    <w:rsid w:val="00F654C2"/>
    <w:rsid w:val="00F65505"/>
    <w:rsid w:val="00F66E2E"/>
    <w:rsid w:val="00F670A8"/>
    <w:rsid w:val="00F67B0E"/>
    <w:rsid w:val="00F7021F"/>
    <w:rsid w:val="00F7133D"/>
    <w:rsid w:val="00F71425"/>
    <w:rsid w:val="00F7179A"/>
    <w:rsid w:val="00F71871"/>
    <w:rsid w:val="00F71BF5"/>
    <w:rsid w:val="00F71C23"/>
    <w:rsid w:val="00F729E9"/>
    <w:rsid w:val="00F72F02"/>
    <w:rsid w:val="00F72F45"/>
    <w:rsid w:val="00F736A9"/>
    <w:rsid w:val="00F74897"/>
    <w:rsid w:val="00F74D55"/>
    <w:rsid w:val="00F7518C"/>
    <w:rsid w:val="00F754A5"/>
    <w:rsid w:val="00F754A9"/>
    <w:rsid w:val="00F76332"/>
    <w:rsid w:val="00F76738"/>
    <w:rsid w:val="00F77821"/>
    <w:rsid w:val="00F77B9C"/>
    <w:rsid w:val="00F8147A"/>
    <w:rsid w:val="00F8165B"/>
    <w:rsid w:val="00F81993"/>
    <w:rsid w:val="00F822C7"/>
    <w:rsid w:val="00F822CA"/>
    <w:rsid w:val="00F8233F"/>
    <w:rsid w:val="00F8249F"/>
    <w:rsid w:val="00F82C40"/>
    <w:rsid w:val="00F83CFA"/>
    <w:rsid w:val="00F840B7"/>
    <w:rsid w:val="00F84C80"/>
    <w:rsid w:val="00F85A4F"/>
    <w:rsid w:val="00F85E2E"/>
    <w:rsid w:val="00F878F3"/>
    <w:rsid w:val="00F90533"/>
    <w:rsid w:val="00F90DBC"/>
    <w:rsid w:val="00F90DD6"/>
    <w:rsid w:val="00F918BF"/>
    <w:rsid w:val="00F924DA"/>
    <w:rsid w:val="00F9386C"/>
    <w:rsid w:val="00F93F12"/>
    <w:rsid w:val="00F9464B"/>
    <w:rsid w:val="00F953BB"/>
    <w:rsid w:val="00F95A0F"/>
    <w:rsid w:val="00F95DEC"/>
    <w:rsid w:val="00F95F7D"/>
    <w:rsid w:val="00F96402"/>
    <w:rsid w:val="00F97505"/>
    <w:rsid w:val="00F97C28"/>
    <w:rsid w:val="00FA01D7"/>
    <w:rsid w:val="00FA0F99"/>
    <w:rsid w:val="00FA13E2"/>
    <w:rsid w:val="00FA17ED"/>
    <w:rsid w:val="00FA36B0"/>
    <w:rsid w:val="00FA370B"/>
    <w:rsid w:val="00FA3A44"/>
    <w:rsid w:val="00FA3BE5"/>
    <w:rsid w:val="00FA425D"/>
    <w:rsid w:val="00FA462E"/>
    <w:rsid w:val="00FA4B9A"/>
    <w:rsid w:val="00FA5F39"/>
    <w:rsid w:val="00FA6AA3"/>
    <w:rsid w:val="00FA6FF6"/>
    <w:rsid w:val="00FA7560"/>
    <w:rsid w:val="00FB1A51"/>
    <w:rsid w:val="00FB1ABE"/>
    <w:rsid w:val="00FB337D"/>
    <w:rsid w:val="00FB34C5"/>
    <w:rsid w:val="00FB37C1"/>
    <w:rsid w:val="00FB3852"/>
    <w:rsid w:val="00FB5763"/>
    <w:rsid w:val="00FB5A2B"/>
    <w:rsid w:val="00FB6C9B"/>
    <w:rsid w:val="00FC0DA8"/>
    <w:rsid w:val="00FC1565"/>
    <w:rsid w:val="00FC318C"/>
    <w:rsid w:val="00FC3AFA"/>
    <w:rsid w:val="00FC42F8"/>
    <w:rsid w:val="00FC4B82"/>
    <w:rsid w:val="00FC57E2"/>
    <w:rsid w:val="00FC60F4"/>
    <w:rsid w:val="00FD04D2"/>
    <w:rsid w:val="00FD069B"/>
    <w:rsid w:val="00FD12A4"/>
    <w:rsid w:val="00FD23A3"/>
    <w:rsid w:val="00FD23BE"/>
    <w:rsid w:val="00FD2548"/>
    <w:rsid w:val="00FD2BFF"/>
    <w:rsid w:val="00FD4405"/>
    <w:rsid w:val="00FD4CCB"/>
    <w:rsid w:val="00FD512F"/>
    <w:rsid w:val="00FD7707"/>
    <w:rsid w:val="00FE184C"/>
    <w:rsid w:val="00FE36DE"/>
    <w:rsid w:val="00FE3978"/>
    <w:rsid w:val="00FE5802"/>
    <w:rsid w:val="00FE5ED0"/>
    <w:rsid w:val="00FE6870"/>
    <w:rsid w:val="00FE6D54"/>
    <w:rsid w:val="00FE6DCE"/>
    <w:rsid w:val="00FE6EA4"/>
    <w:rsid w:val="00FE7993"/>
    <w:rsid w:val="00FF154E"/>
    <w:rsid w:val="00FF1F6F"/>
    <w:rsid w:val="00FF218F"/>
    <w:rsid w:val="00FF21EC"/>
    <w:rsid w:val="00FF3370"/>
    <w:rsid w:val="00FF55C6"/>
    <w:rsid w:val="00FF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BA4"/>
  <w15:docId w15:val="{1AA72167-B4EF-43E2-B5D7-43D79C75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DE6"/>
    <w:pPr>
      <w:spacing w:after="40" w:line="276" w:lineRule="auto"/>
      <w:jc w:val="both"/>
    </w:pPr>
    <w:rPr>
      <w:rFonts w:ascii="Calibri" w:eastAsia="Calibri" w:hAnsi="Calibri" w:cs="Times New Roman"/>
      <w:lang w:bidi="en-US"/>
    </w:rPr>
  </w:style>
  <w:style w:type="paragraph" w:styleId="Nadpis1">
    <w:name w:val="heading 1"/>
    <w:aliases w:val="Chapter,ASAPHeading 1,H1,Nadpis 1n,h1,Titulo 1,H1-Heading 1,Header 1,l1,Legal Line 1,head 1,título 1,título 11,título 12,título 13,título 111,título 14,título 112,título 15,Head 1,Head 11,Box Header,Titre§,II+,I,H11,H12,H13,H14,H15,H16,H17"/>
    <w:next w:val="Normln"/>
    <w:link w:val="Nadpis1Char"/>
    <w:uiPriority w:val="9"/>
    <w:qFormat/>
    <w:rsid w:val="00FE36DE"/>
    <w:pPr>
      <w:keepNext/>
      <w:keepLines/>
      <w:numPr>
        <w:numId w:val="1"/>
      </w:numPr>
      <w:pBdr>
        <w:top w:val="single" w:sz="8" w:space="4" w:color="auto"/>
        <w:bottom w:val="single" w:sz="8" w:space="5" w:color="auto"/>
      </w:pBdr>
      <w:spacing w:before="240" w:after="120" w:line="240" w:lineRule="auto"/>
      <w:outlineLvl w:val="0"/>
    </w:pPr>
    <w:rPr>
      <w:rFonts w:ascii="Cambria" w:eastAsia="Times New Roman" w:hAnsi="Cambria" w:cs="Times New Roman"/>
      <w:b/>
      <w:bCs/>
      <w:sz w:val="30"/>
      <w:szCs w:val="28"/>
      <w:lang w:bidi="en-US"/>
    </w:rPr>
  </w:style>
  <w:style w:type="paragraph" w:styleId="Nadpis2">
    <w:name w:val="heading 2"/>
    <w:aliases w:val="Podkapitola1"/>
    <w:basedOn w:val="Normln"/>
    <w:next w:val="Normln"/>
    <w:link w:val="Nadpis2Char"/>
    <w:uiPriority w:val="99"/>
    <w:qFormat/>
    <w:rsid w:val="00FE36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ar-SA"/>
    </w:rPr>
  </w:style>
  <w:style w:type="paragraph" w:styleId="Nadpis3">
    <w:name w:val="heading 3"/>
    <w:aliases w:val="Podpodkapitola"/>
    <w:basedOn w:val="Normln"/>
    <w:next w:val="Normln"/>
    <w:link w:val="Nadpis3Char"/>
    <w:uiPriority w:val="99"/>
    <w:qFormat/>
    <w:rsid w:val="00FE36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bidi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FE36D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FE36D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FE36D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FE36D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FE36D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FE36D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ASAPHeading 1 Char,H1 Char,Nadpis 1n Char,h1 Char,Titulo 1 Char,H1-Heading 1 Char,Header 1 Char,l1 Char,Legal Line 1 Char,head 1 Char,título 1 Char,título 11 Char,título 12 Char,título 13 Char,título 111 Char,título 14 Char"/>
    <w:basedOn w:val="Standardnpsmoodstavce"/>
    <w:link w:val="Nadpis1"/>
    <w:uiPriority w:val="9"/>
    <w:rsid w:val="00FE36DE"/>
    <w:rPr>
      <w:rFonts w:ascii="Cambria" w:eastAsia="Times New Roman" w:hAnsi="Cambria" w:cs="Times New Roman"/>
      <w:b/>
      <w:bCs/>
      <w:sz w:val="30"/>
      <w:szCs w:val="28"/>
      <w:lang w:bidi="en-US"/>
    </w:rPr>
  </w:style>
  <w:style w:type="character" w:customStyle="1" w:styleId="Nadpis2Char">
    <w:name w:val="Nadpis 2 Char"/>
    <w:aliases w:val="Podkapitola1 Char2"/>
    <w:basedOn w:val="Standardnpsmoodstavce"/>
    <w:link w:val="Nadpis2"/>
    <w:uiPriority w:val="99"/>
    <w:rsid w:val="00FE36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Podpodkapitola Char"/>
    <w:basedOn w:val="Standardnpsmoodstavce"/>
    <w:link w:val="Nadpis3"/>
    <w:uiPriority w:val="99"/>
    <w:rsid w:val="00FE36D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FE36DE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rsid w:val="00FE36D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FE36D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FE36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rsid w:val="00FE36D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FE36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FE36DE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FE36DE"/>
    <w:pPr>
      <w:spacing w:after="0" w:line="240" w:lineRule="auto"/>
      <w:jc w:val="right"/>
    </w:pPr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character" w:customStyle="1" w:styleId="NzevChar">
    <w:name w:val="Název Char"/>
    <w:aliases w:val="Název zakázky Char"/>
    <w:basedOn w:val="Standardnpsmoodstavce"/>
    <w:link w:val="Nzev"/>
    <w:uiPriority w:val="10"/>
    <w:rsid w:val="00FE36DE"/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paragraph" w:styleId="Podnadpis">
    <w:name w:val="Subtitle"/>
    <w:aliases w:val="Název dokumentu"/>
    <w:next w:val="Normln"/>
    <w:link w:val="PodnadpisChar"/>
    <w:uiPriority w:val="11"/>
    <w:qFormat/>
    <w:rsid w:val="00FE36DE"/>
    <w:pPr>
      <w:numPr>
        <w:ilvl w:val="1"/>
      </w:numPr>
      <w:spacing w:before="10920" w:line="240" w:lineRule="auto"/>
      <w:jc w:val="right"/>
    </w:pPr>
    <w:rPr>
      <w:rFonts w:ascii="Cambria" w:eastAsia="Times New Roman" w:hAnsi="Cambria" w:cs="Times New Roman"/>
      <w:iCs/>
      <w:smallCaps/>
      <w:spacing w:val="15"/>
      <w:sz w:val="32"/>
      <w:szCs w:val="24"/>
      <w:lang w:bidi="en-US"/>
    </w:rPr>
  </w:style>
  <w:style w:type="character" w:customStyle="1" w:styleId="PodnadpisChar">
    <w:name w:val="Podnadpis Char"/>
    <w:aliases w:val="Název dokumentu Char"/>
    <w:basedOn w:val="Standardnpsmoodstavce"/>
    <w:link w:val="Podnadpis"/>
    <w:uiPriority w:val="11"/>
    <w:rsid w:val="00FE36DE"/>
    <w:rPr>
      <w:rFonts w:ascii="Cambria" w:eastAsia="Times New Roman" w:hAnsi="Cambria" w:cs="Times New Roman"/>
      <w:iCs/>
      <w:smallCaps/>
      <w:spacing w:val="15"/>
      <w:sz w:val="32"/>
      <w:szCs w:val="24"/>
      <w:lang w:bidi="en-US"/>
    </w:rPr>
  </w:style>
  <w:style w:type="character" w:styleId="Siln">
    <w:name w:val="Strong"/>
    <w:uiPriority w:val="22"/>
    <w:qFormat/>
    <w:rsid w:val="00FE36DE"/>
    <w:rPr>
      <w:b/>
      <w:bCs/>
    </w:rPr>
  </w:style>
  <w:style w:type="paragraph" w:customStyle="1" w:styleId="1">
    <w:name w:val="1"/>
    <w:uiPriority w:val="20"/>
    <w:qFormat/>
    <w:rsid w:val="00FE36DE"/>
    <w:pPr>
      <w:spacing w:after="40" w:line="276" w:lineRule="auto"/>
      <w:jc w:val="both"/>
    </w:pPr>
    <w:rPr>
      <w:rFonts w:ascii="Calibri" w:eastAsia="Calibri" w:hAnsi="Calibri" w:cs="Times New Roman"/>
      <w:lang w:bidi="en-US"/>
    </w:rPr>
  </w:style>
  <w:style w:type="paragraph" w:styleId="Bezmezer">
    <w:name w:val="No Spacing"/>
    <w:aliases w:val="bez odsazeni"/>
    <w:link w:val="BezmezerChar"/>
    <w:uiPriority w:val="1"/>
    <w:qFormat/>
    <w:rsid w:val="00FE36D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Odstavecseseznamem">
    <w:name w:val="List Paragraph"/>
    <w:aliases w:val="List Paragraph (Czech Tourism),Odrážky - Arial 12,Číslovaný odstavec se seznamem"/>
    <w:basedOn w:val="Normln"/>
    <w:link w:val="OdstavecseseznamemChar"/>
    <w:qFormat/>
    <w:rsid w:val="00FE36DE"/>
    <w:pPr>
      <w:ind w:left="720"/>
      <w:contextualSpacing/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FE36DE"/>
    <w:rPr>
      <w:i/>
      <w:iCs/>
      <w:color w:val="000000"/>
      <w:sz w:val="20"/>
      <w:szCs w:val="20"/>
      <w:lang w:bidi="ar-SA"/>
    </w:rPr>
  </w:style>
  <w:style w:type="character" w:customStyle="1" w:styleId="CitaceChar">
    <w:name w:val="Citace Char"/>
    <w:link w:val="Citace1"/>
    <w:uiPriority w:val="29"/>
    <w:rsid w:val="00FE36DE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FE36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itaceintenzivnChar">
    <w:name w:val="Citace – intenzivní Char"/>
    <w:link w:val="Citaceintenzivn1"/>
    <w:uiPriority w:val="30"/>
    <w:rsid w:val="00FE36DE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FE36DE"/>
    <w:rPr>
      <w:i/>
      <w:iCs/>
      <w:color w:val="808080"/>
    </w:rPr>
  </w:style>
  <w:style w:type="character" w:styleId="Zdraznnintenzivn">
    <w:name w:val="Intense Emphasis"/>
    <w:uiPriority w:val="21"/>
    <w:qFormat/>
    <w:rsid w:val="00FE36DE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E36DE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E36DE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E36D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FE36DE"/>
    <w:pPr>
      <w:numPr>
        <w:numId w:val="0"/>
      </w:numPr>
      <w:outlineLvl w:val="9"/>
    </w:p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FE36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bidi="ar-SA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FE36DE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E36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FE36DE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6DE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6DE"/>
    <w:rPr>
      <w:rFonts w:ascii="Tahoma" w:eastAsia="Calibri" w:hAnsi="Tahoma" w:cs="Times New Roman"/>
      <w:sz w:val="16"/>
      <w:szCs w:val="16"/>
    </w:rPr>
  </w:style>
  <w:style w:type="paragraph" w:customStyle="1" w:styleId="kVZ">
    <w:name w:val="k VZ"/>
    <w:next w:val="Normln"/>
    <w:link w:val="kVZChar"/>
    <w:qFormat/>
    <w:rsid w:val="00FE36DE"/>
    <w:pPr>
      <w:spacing w:after="120" w:line="240" w:lineRule="auto"/>
      <w:jc w:val="right"/>
    </w:pPr>
    <w:rPr>
      <w:rFonts w:ascii="Cambria" w:eastAsia="Times New Roman" w:hAnsi="Cambria" w:cs="Times New Roman"/>
      <w:i/>
      <w:iCs/>
      <w:smallCaps/>
      <w:spacing w:val="15"/>
      <w:sz w:val="26"/>
      <w:szCs w:val="24"/>
      <w:lang w:bidi="en-US"/>
    </w:rPr>
  </w:style>
  <w:style w:type="character" w:customStyle="1" w:styleId="kVZChar">
    <w:name w:val="k VZ Char"/>
    <w:link w:val="kVZ"/>
    <w:rsid w:val="00FE36DE"/>
    <w:rPr>
      <w:rFonts w:ascii="Cambria" w:eastAsia="Times New Roman" w:hAnsi="Cambria" w:cs="Times New Roman"/>
      <w:i/>
      <w:iCs/>
      <w:smallCaps/>
      <w:spacing w:val="15"/>
      <w:sz w:val="26"/>
      <w:szCs w:val="24"/>
      <w:lang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FE36DE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FE36DE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FE36DE"/>
    <w:rPr>
      <w:rFonts w:ascii="Calibri" w:eastAsia="Calibri" w:hAnsi="Calibri" w:cs="Times New Roman"/>
      <w:lang w:bidi="en-US"/>
    </w:rPr>
  </w:style>
  <w:style w:type="table" w:styleId="Mkatabulky">
    <w:name w:val="Table Grid"/>
    <w:basedOn w:val="Normlntabulka"/>
    <w:uiPriority w:val="99"/>
    <w:rsid w:val="00FE3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FE36DE"/>
    <w:pPr>
      <w:pageBreakBefore/>
      <w:numPr>
        <w:numId w:val="3"/>
      </w:numPr>
      <w:spacing w:after="600" w:line="240" w:lineRule="auto"/>
    </w:pPr>
    <w:rPr>
      <w:rFonts w:ascii="Cambria" w:eastAsia="Calibri" w:hAnsi="Cambria" w:cs="Times New Roman"/>
      <w:sz w:val="24"/>
      <w:lang w:bidi="en-US"/>
    </w:rPr>
  </w:style>
  <w:style w:type="paragraph" w:customStyle="1" w:styleId="PlohaNadpis">
    <w:name w:val="Příloha Nadpis"/>
    <w:next w:val="Normln"/>
    <w:link w:val="PlohaNadpisChar"/>
    <w:qFormat/>
    <w:rsid w:val="00FE36DE"/>
    <w:pPr>
      <w:spacing w:before="240" w:after="480" w:line="240" w:lineRule="auto"/>
      <w:jc w:val="center"/>
    </w:pPr>
    <w:rPr>
      <w:rFonts w:ascii="Cambria" w:eastAsia="Calibri" w:hAnsi="Cambria" w:cs="Times New Roman"/>
      <w:b/>
      <w:sz w:val="40"/>
      <w:lang w:bidi="en-US"/>
    </w:rPr>
  </w:style>
  <w:style w:type="character" w:customStyle="1" w:styleId="PlohaZhlavChar">
    <w:name w:val="Příloha Záhlaví Char"/>
    <w:link w:val="PlohaZhlav"/>
    <w:rsid w:val="00FE36DE"/>
    <w:rPr>
      <w:rFonts w:ascii="Cambria" w:eastAsia="Calibri" w:hAnsi="Cambria" w:cs="Times New Roman"/>
      <w:sz w:val="24"/>
      <w:lang w:bidi="en-US"/>
    </w:rPr>
  </w:style>
  <w:style w:type="paragraph" w:customStyle="1" w:styleId="PlohaPodnadpis">
    <w:name w:val="Příloha Podnadpis"/>
    <w:next w:val="Normln"/>
    <w:link w:val="PlohaPodnadpisChar"/>
    <w:qFormat/>
    <w:rsid w:val="00FE36DE"/>
    <w:pPr>
      <w:spacing w:after="200" w:line="276" w:lineRule="auto"/>
      <w:jc w:val="center"/>
    </w:pPr>
    <w:rPr>
      <w:rFonts w:ascii="Cambria" w:eastAsia="Calibri" w:hAnsi="Cambria" w:cs="Times New Roman"/>
      <w:i/>
      <w:sz w:val="28"/>
      <w:lang w:bidi="en-US"/>
    </w:rPr>
  </w:style>
  <w:style w:type="character" w:customStyle="1" w:styleId="PlohaNadpisChar">
    <w:name w:val="Příloha Nadpis Char"/>
    <w:link w:val="PlohaNadpis"/>
    <w:rsid w:val="00FE36DE"/>
    <w:rPr>
      <w:rFonts w:ascii="Cambria" w:eastAsia="Calibri" w:hAnsi="Cambria" w:cs="Times New Roman"/>
      <w:b/>
      <w:sz w:val="40"/>
      <w:lang w:bidi="en-US"/>
    </w:rPr>
  </w:style>
  <w:style w:type="paragraph" w:styleId="Obsah1">
    <w:name w:val="toc 1"/>
    <w:basedOn w:val="Normln"/>
    <w:next w:val="Normln"/>
    <w:autoRedefine/>
    <w:uiPriority w:val="99"/>
    <w:unhideWhenUsed/>
    <w:rsid w:val="00FE36DE"/>
    <w:pPr>
      <w:spacing w:after="100"/>
    </w:pPr>
  </w:style>
  <w:style w:type="character" w:customStyle="1" w:styleId="PlohaPodnadpisChar">
    <w:name w:val="Příloha Podnadpis Char"/>
    <w:link w:val="PlohaPodnadpis"/>
    <w:rsid w:val="00FE36DE"/>
    <w:rPr>
      <w:rFonts w:ascii="Cambria" w:eastAsia="Calibri" w:hAnsi="Cambria" w:cs="Times New Roman"/>
      <w:i/>
      <w:sz w:val="28"/>
      <w:lang w:bidi="en-US"/>
    </w:rPr>
  </w:style>
  <w:style w:type="character" w:customStyle="1" w:styleId="BezmezerChar">
    <w:name w:val="Bez mezer Char"/>
    <w:aliases w:val="bez odsazeni Char"/>
    <w:link w:val="Bezmezer"/>
    <w:uiPriority w:val="1"/>
    <w:rsid w:val="00FE36DE"/>
    <w:rPr>
      <w:rFonts w:ascii="Calibri" w:eastAsia="Calibri" w:hAnsi="Calibri" w:cs="Times New Roman"/>
      <w:lang w:val="en-US" w:bidi="en-US"/>
    </w:rPr>
  </w:style>
  <w:style w:type="paragraph" w:styleId="Obsah2">
    <w:name w:val="toc 2"/>
    <w:basedOn w:val="Normln"/>
    <w:next w:val="Normln"/>
    <w:autoRedefine/>
    <w:uiPriority w:val="99"/>
    <w:unhideWhenUsed/>
    <w:rsid w:val="00FE36DE"/>
    <w:pPr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FE36DE"/>
    <w:pPr>
      <w:numPr>
        <w:numId w:val="0"/>
      </w:numPr>
    </w:pPr>
    <w:rPr>
      <w:b w:val="0"/>
      <w:bCs w:val="0"/>
    </w:rPr>
  </w:style>
  <w:style w:type="character" w:styleId="Odkaznakoment">
    <w:name w:val="annotation reference"/>
    <w:uiPriority w:val="99"/>
    <w:unhideWhenUsed/>
    <w:rsid w:val="00FE36DE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FE36DE"/>
    <w:rPr>
      <w:rFonts w:ascii="Cambria" w:eastAsia="Times New Roman" w:hAnsi="Cambria" w:cs="Times New Roman"/>
      <w:sz w:val="30"/>
      <w:szCs w:val="28"/>
      <w:lang w:bidi="en-US"/>
    </w:rPr>
  </w:style>
  <w:style w:type="paragraph" w:styleId="Textkomente">
    <w:name w:val="annotation text"/>
    <w:aliases w:val="RL Text komentáře"/>
    <w:basedOn w:val="Normln"/>
    <w:link w:val="TextkomenteChar"/>
    <w:unhideWhenUsed/>
    <w:qFormat/>
    <w:rsid w:val="00FE36DE"/>
    <w:pPr>
      <w:spacing w:line="240" w:lineRule="auto"/>
    </w:pPr>
    <w:rPr>
      <w:sz w:val="20"/>
      <w:szCs w:val="20"/>
      <w:lang w:bidi="ar-SA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qFormat/>
    <w:rsid w:val="00FE36D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6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POOdstavec">
    <w:name w:val="TPO Odstavec"/>
    <w:basedOn w:val="Normln"/>
    <w:rsid w:val="00FE36DE"/>
    <w:pPr>
      <w:spacing w:before="240" w:after="0" w:line="240" w:lineRule="auto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qFormat/>
    <w:rsid w:val="00FE36DE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szCs w:val="20"/>
      <w:lang w:bidi="ar-SA"/>
    </w:rPr>
  </w:style>
  <w:style w:type="character" w:customStyle="1" w:styleId="lovnChar">
    <w:name w:val="Číšlování Char"/>
    <w:link w:val="lovn"/>
    <w:locked/>
    <w:rsid w:val="00FE36DE"/>
    <w:rPr>
      <w:rFonts w:ascii="Times New Roman" w:eastAsia="Times New Roman" w:hAnsi="Times New Roman" w:cs="Times New Roman"/>
      <w:sz w:val="24"/>
      <w:szCs w:val="20"/>
    </w:rPr>
  </w:style>
  <w:style w:type="paragraph" w:customStyle="1" w:styleId="Smlouva-slo">
    <w:name w:val="Smlouva-číslo"/>
    <w:basedOn w:val="Normln"/>
    <w:rsid w:val="00FE36DE"/>
    <w:pPr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FE36DE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 w:line="240" w:lineRule="auto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lnky">
    <w:name w:val="články"/>
    <w:basedOn w:val="Normln"/>
    <w:next w:val="Normln"/>
    <w:rsid w:val="00FE36DE"/>
    <w:pPr>
      <w:widowControl w:val="0"/>
      <w:numPr>
        <w:numId w:val="4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 w:line="240" w:lineRule="auto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FE36DE"/>
    <w:pPr>
      <w:numPr>
        <w:ilvl w:val="1"/>
        <w:numId w:val="4"/>
      </w:numPr>
      <w:spacing w:before="360" w:after="240" w:line="240" w:lineRule="auto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FE36DE"/>
    <w:pPr>
      <w:keepNext/>
      <w:numPr>
        <w:ilvl w:val="2"/>
        <w:numId w:val="4"/>
      </w:numPr>
      <w:spacing w:before="240" w:after="240" w:line="240" w:lineRule="auto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FE36DE"/>
    <w:pPr>
      <w:spacing w:after="0"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Odsekzoznamu1">
    <w:name w:val="Odsek zoznamu1"/>
    <w:basedOn w:val="Normln"/>
    <w:uiPriority w:val="99"/>
    <w:rsid w:val="00FE36DE"/>
    <w:pPr>
      <w:spacing w:after="120"/>
      <w:ind w:left="720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lovnCharChar">
    <w:name w:val="Číšlování Char Char"/>
    <w:uiPriority w:val="99"/>
    <w:locked/>
    <w:rsid w:val="00FE36DE"/>
    <w:rPr>
      <w:sz w:val="24"/>
      <w:szCs w:val="24"/>
      <w:lang w:eastAsia="en-US"/>
    </w:rPr>
  </w:style>
  <w:style w:type="paragraph" w:customStyle="1" w:styleId="Default">
    <w:name w:val="Default"/>
    <w:rsid w:val="00FE36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kladntext">
    <w:name w:val="Body Text"/>
    <w:aliases w:val="Char,subtitle2,Základní tZákladní text"/>
    <w:basedOn w:val="Normln"/>
    <w:link w:val="ZkladntextChar"/>
    <w:uiPriority w:val="99"/>
    <w:rsid w:val="00FE36DE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ZkladntextChar">
    <w:name w:val="Základní text Char"/>
    <w:aliases w:val="Char Char,subtitle2 Char,Základní tZákladní text Char"/>
    <w:basedOn w:val="Standardnpsmoodstavce"/>
    <w:link w:val="Zkladntext"/>
    <w:uiPriority w:val="99"/>
    <w:rsid w:val="00FE36DE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1">
    <w:name w:val="Základní text 21"/>
    <w:basedOn w:val="Normln"/>
    <w:rsid w:val="00FE36D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 w:bidi="ar-SA"/>
    </w:rPr>
  </w:style>
  <w:style w:type="paragraph" w:customStyle="1" w:styleId="Odstavec">
    <w:name w:val="Odstavec"/>
    <w:basedOn w:val="Normln"/>
    <w:qFormat/>
    <w:rsid w:val="00FE36DE"/>
    <w:pPr>
      <w:numPr>
        <w:numId w:val="5"/>
      </w:numPr>
      <w:tabs>
        <w:tab w:val="num" w:pos="360"/>
      </w:tabs>
      <w:spacing w:after="60"/>
    </w:pPr>
    <w:rPr>
      <w:rFonts w:ascii="Arial" w:eastAsia="Times New Roman" w:hAnsi="Arial"/>
      <w:sz w:val="21"/>
      <w:szCs w:val="24"/>
      <w:lang w:eastAsia="cs-CZ" w:bidi="ar-SA"/>
    </w:rPr>
  </w:style>
  <w:style w:type="character" w:customStyle="1" w:styleId="Star">
    <w:name w:val="Staré"/>
    <w:uiPriority w:val="1"/>
    <w:qFormat/>
    <w:rsid w:val="00FE36DE"/>
    <w:rPr>
      <w:strike/>
      <w:dstrike w:val="0"/>
    </w:rPr>
  </w:style>
  <w:style w:type="paragraph" w:customStyle="1" w:styleId="bb">
    <w:name w:val="bb"/>
    <w:basedOn w:val="Normln"/>
    <w:rsid w:val="00FE36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Obsah3">
    <w:name w:val="toc 3"/>
    <w:basedOn w:val="Normln"/>
    <w:next w:val="Normln"/>
    <w:autoRedefine/>
    <w:uiPriority w:val="99"/>
    <w:unhideWhenUsed/>
    <w:rsid w:val="00FE36DE"/>
    <w:pPr>
      <w:spacing w:before="100" w:beforeAutospacing="1" w:after="100" w:afterAutospacing="1" w:line="360" w:lineRule="auto"/>
      <w:ind w:left="440"/>
    </w:pPr>
    <w:rPr>
      <w:rFonts w:ascii="Arial" w:hAnsi="Arial"/>
      <w:lang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36D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36DE"/>
    <w:rPr>
      <w:rFonts w:ascii="Calibri" w:eastAsia="Calibri" w:hAnsi="Calibri" w:cs="Times New Roman"/>
      <w:lang w:bidi="en-US"/>
    </w:rPr>
  </w:style>
  <w:style w:type="paragraph" w:customStyle="1" w:styleId="xl24">
    <w:name w:val="xl24"/>
    <w:basedOn w:val="Normln"/>
    <w:rsid w:val="00FE36DE"/>
    <w:pPr>
      <w:spacing w:before="100" w:after="100" w:line="240" w:lineRule="auto"/>
      <w:jc w:val="left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styleId="Normlnweb">
    <w:name w:val="Normal (Web)"/>
    <w:basedOn w:val="Normln"/>
    <w:uiPriority w:val="99"/>
    <w:unhideWhenUsed/>
    <w:rsid w:val="00FE36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Kurzvatext">
    <w:name w:val="Kurzíva text"/>
    <w:basedOn w:val="Normln"/>
    <w:link w:val="KurzvatextChar"/>
    <w:rsid w:val="00FE36DE"/>
    <w:pPr>
      <w:widowControl w:val="0"/>
      <w:spacing w:after="120" w:line="240" w:lineRule="auto"/>
    </w:pPr>
    <w:rPr>
      <w:rFonts w:ascii="Arial" w:eastAsia="Times New Roman" w:hAnsi="Arial"/>
      <w:i/>
      <w:iCs/>
      <w:noProof/>
      <w:sz w:val="24"/>
      <w:szCs w:val="24"/>
      <w:lang w:bidi="ar-SA"/>
    </w:rPr>
  </w:style>
  <w:style w:type="character" w:customStyle="1" w:styleId="KurzvatextChar">
    <w:name w:val="Kurzíva text Char"/>
    <w:link w:val="Kurzvatext"/>
    <w:rsid w:val="00FE36DE"/>
    <w:rPr>
      <w:rFonts w:ascii="Arial" w:eastAsia="Times New Roman" w:hAnsi="Arial" w:cs="Times New Roman"/>
      <w:i/>
      <w:iCs/>
      <w:noProof/>
      <w:sz w:val="24"/>
      <w:szCs w:val="24"/>
    </w:rPr>
  </w:style>
  <w:style w:type="character" w:customStyle="1" w:styleId="OdstavecseseznamemChar">
    <w:name w:val="Odstavec se seznamem Char"/>
    <w:aliases w:val="List Paragraph (Czech Tourism) Char,Odrážky - Arial 12 Char,Číslovaný odstavec se seznamem Char"/>
    <w:link w:val="Odstavecseseznamem"/>
    <w:locked/>
    <w:rsid w:val="00FE36DE"/>
    <w:rPr>
      <w:rFonts w:ascii="Calibri" w:eastAsia="Calibri" w:hAnsi="Calibri" w:cs="Times New Roman"/>
      <w:lang w:bidi="en-US"/>
    </w:rPr>
  </w:style>
  <w:style w:type="paragraph" w:customStyle="1" w:styleId="CharCharCharChar">
    <w:name w:val="Char Char Char Char"/>
    <w:basedOn w:val="Normln"/>
    <w:rsid w:val="00FE36D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Odstavecseseznamem1">
    <w:name w:val="Odstavec se seznamem1"/>
    <w:basedOn w:val="Normln"/>
    <w:rsid w:val="00FE36DE"/>
    <w:pPr>
      <w:spacing w:after="120"/>
      <w:ind w:left="720"/>
      <w:contextualSpacing/>
    </w:pPr>
    <w:rPr>
      <w:rFonts w:ascii="Times New Roman" w:eastAsia="Times New Roman" w:hAnsi="Times New Roman"/>
      <w:sz w:val="24"/>
      <w:lang w:bidi="ar-SA"/>
    </w:rPr>
  </w:style>
  <w:style w:type="paragraph" w:customStyle="1" w:styleId="Odrkaskroukem">
    <w:name w:val="Odrážka s kroužkem"/>
    <w:basedOn w:val="Normln"/>
    <w:rsid w:val="00FE36DE"/>
    <w:pPr>
      <w:numPr>
        <w:numId w:val="6"/>
      </w:numPr>
      <w:spacing w:after="0" w:line="240" w:lineRule="auto"/>
    </w:pPr>
    <w:rPr>
      <w:rFonts w:ascii="Verdana" w:eastAsia="Times New Roman" w:hAnsi="Verdana"/>
      <w:sz w:val="20"/>
      <w:szCs w:val="24"/>
      <w:lang w:eastAsia="cs-CZ" w:bidi="ar-SA"/>
    </w:rPr>
  </w:style>
  <w:style w:type="paragraph" w:customStyle="1" w:styleId="Odstavecodsazen">
    <w:name w:val="Odstavec odsazený"/>
    <w:basedOn w:val="Odstavec"/>
    <w:rsid w:val="00FE36DE"/>
    <w:pPr>
      <w:widowControl w:val="0"/>
      <w:numPr>
        <w:numId w:val="0"/>
      </w:numPr>
      <w:tabs>
        <w:tab w:val="left" w:pos="1699"/>
      </w:tabs>
      <w:spacing w:after="0" w:line="240" w:lineRule="auto"/>
      <w:ind w:left="1332" w:hanging="849"/>
    </w:pPr>
    <w:rPr>
      <w:rFonts w:ascii="Times New Roman" w:hAnsi="Times New Roman"/>
      <w:noProof/>
      <w:color w:val="000000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FE36DE"/>
    <w:pPr>
      <w:spacing w:after="120" w:line="480" w:lineRule="auto"/>
      <w:ind w:left="283"/>
    </w:pPr>
    <w:rPr>
      <w:rFonts w:ascii="Times New Roman" w:eastAsia="Times New Roman" w:hAnsi="Times New Roman"/>
      <w:sz w:val="24"/>
      <w:lang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FE36DE"/>
    <w:rPr>
      <w:rFonts w:ascii="Times New Roman" w:eastAsia="Times New Roman" w:hAnsi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36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E36DE"/>
    <w:rPr>
      <w:rFonts w:ascii="Calibri" w:eastAsia="Calibri" w:hAnsi="Calibri" w:cs="Times New Roman"/>
      <w:lang w:bidi="en-US"/>
    </w:rPr>
  </w:style>
  <w:style w:type="paragraph" w:styleId="Revize">
    <w:name w:val="Revision"/>
    <w:hidden/>
    <w:uiPriority w:val="99"/>
    <w:semiHidden/>
    <w:rsid w:val="00FE36DE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xrs13">
    <w:name w:val="xr_s13"/>
    <w:rsid w:val="00FE36DE"/>
    <w:rPr>
      <w:rFonts w:ascii="Arial" w:hAnsi="Arial" w:cs="Arial" w:hint="default"/>
      <w:b w:val="0"/>
      <w:bCs w:val="0"/>
      <w:i w:val="0"/>
      <w:iCs w:val="0"/>
      <w:strike w:val="0"/>
      <w:dstrike w:val="0"/>
      <w:spacing w:val="0"/>
      <w:sz w:val="32"/>
      <w:szCs w:val="32"/>
      <w:u w:val="none"/>
      <w:effect w:val="none"/>
    </w:rPr>
  </w:style>
  <w:style w:type="character" w:customStyle="1" w:styleId="xrtl1">
    <w:name w:val="xr_tl1"/>
    <w:rsid w:val="00FE36DE"/>
  </w:style>
  <w:style w:type="character" w:customStyle="1" w:styleId="h1a1">
    <w:name w:val="h1a1"/>
    <w:rsid w:val="00FE36DE"/>
    <w:rPr>
      <w:vanish w:val="0"/>
      <w:webHidden w:val="0"/>
      <w:sz w:val="24"/>
      <w:szCs w:val="24"/>
      <w:specVanish w:val="0"/>
    </w:rPr>
  </w:style>
  <w:style w:type="character" w:styleId="Zdraznn">
    <w:name w:val="Emphasis"/>
    <w:basedOn w:val="Standardnpsmoodstavce"/>
    <w:uiPriority w:val="20"/>
    <w:qFormat/>
    <w:rsid w:val="00FE36DE"/>
    <w:rPr>
      <w:i/>
      <w:iCs/>
    </w:rPr>
  </w:style>
  <w:style w:type="character" w:customStyle="1" w:styleId="Zmnka1">
    <w:name w:val="Zmínka1"/>
    <w:basedOn w:val="Standardnpsmoodstavce"/>
    <w:uiPriority w:val="99"/>
    <w:semiHidden/>
    <w:unhideWhenUsed/>
    <w:rsid w:val="001945AE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C4BC7"/>
    <w:rPr>
      <w:color w:val="954F72" w:themeColor="followed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7496"/>
    <w:rPr>
      <w:rFonts w:ascii="Tahoma" w:eastAsia="Calibri" w:hAnsi="Tahoma" w:cs="Tahoma"/>
      <w:sz w:val="16"/>
      <w:szCs w:val="16"/>
      <w:lang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42BC"/>
    <w:rPr>
      <w:color w:val="605E5C"/>
      <w:shd w:val="clear" w:color="auto" w:fill="E1DFDD"/>
    </w:rPr>
  </w:style>
  <w:style w:type="paragraph" w:customStyle="1" w:styleId="Styl2">
    <w:name w:val="Styl2"/>
    <w:basedOn w:val="Odstavecseseznamem"/>
    <w:qFormat/>
    <w:rsid w:val="00321BFC"/>
    <w:pPr>
      <w:tabs>
        <w:tab w:val="left" w:pos="284"/>
        <w:tab w:val="num" w:pos="360"/>
      </w:tabs>
      <w:spacing w:before="120" w:after="0"/>
      <w:ind w:left="1561" w:hanging="284"/>
      <w:contextualSpacing w:val="0"/>
    </w:pPr>
    <w:rPr>
      <w:rFonts w:asciiTheme="minorHAnsi" w:eastAsiaTheme="minorHAnsi" w:hAnsiTheme="minorHAnsi" w:cs="Calibri"/>
    </w:rPr>
  </w:style>
  <w:style w:type="numbering" w:customStyle="1" w:styleId="slovnodstavc1">
    <w:name w:val="Číslování odstavců1"/>
    <w:uiPriority w:val="99"/>
    <w:rsid w:val="00321BFC"/>
    <w:pPr>
      <w:numPr>
        <w:numId w:val="7"/>
      </w:numPr>
    </w:pPr>
  </w:style>
  <w:style w:type="paragraph" w:customStyle="1" w:styleId="Textpsmene">
    <w:name w:val="Text písmene"/>
    <w:basedOn w:val="Normln"/>
    <w:rsid w:val="000963CA"/>
    <w:pPr>
      <w:numPr>
        <w:ilvl w:val="1"/>
        <w:numId w:val="8"/>
      </w:numPr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Textodstavce">
    <w:name w:val="Text odstavce"/>
    <w:basedOn w:val="Normln"/>
    <w:rsid w:val="000963CA"/>
    <w:pPr>
      <w:numPr>
        <w:numId w:val="8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Heading2Char">
    <w:name w:val="Heading 2 Char"/>
    <w:aliases w:val="Podkapitola1 Char"/>
    <w:basedOn w:val="Standardnpsmoodstavce"/>
    <w:uiPriority w:val="99"/>
    <w:semiHidden/>
    <w:rsid w:val="009A71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character" w:customStyle="1" w:styleId="Heading1Char1">
    <w:name w:val="Heading 1 Char1"/>
    <w:aliases w:val="Chapter Char1"/>
    <w:uiPriority w:val="99"/>
    <w:rsid w:val="009A7186"/>
    <w:rPr>
      <w:rFonts w:ascii="Times New Roman" w:hAnsi="Times New Roman" w:cs="Times New Roman" w:hint="default"/>
      <w:sz w:val="20"/>
      <w:lang w:eastAsia="cs-CZ"/>
    </w:rPr>
  </w:style>
  <w:style w:type="character" w:customStyle="1" w:styleId="Nadpis2Char1">
    <w:name w:val="Nadpis 2 Char1"/>
    <w:aliases w:val="Podkapitola1 Char1"/>
    <w:uiPriority w:val="99"/>
    <w:locked/>
    <w:rsid w:val="009A7186"/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Heading3Char1">
    <w:name w:val="Heading 3 Char1"/>
    <w:aliases w:val="Podpodkapitola Char1"/>
    <w:uiPriority w:val="99"/>
    <w:semiHidden/>
    <w:rsid w:val="009A7186"/>
    <w:rPr>
      <w:rFonts w:ascii="Times New Roman" w:hAnsi="Times New Roman" w:cs="Times New Roman" w:hint="default"/>
      <w:b/>
      <w:bCs w:val="0"/>
      <w:sz w:val="20"/>
      <w:lang w:eastAsia="cs-CZ"/>
    </w:rPr>
  </w:style>
  <w:style w:type="paragraph" w:styleId="Obsah4">
    <w:name w:val="toc 4"/>
    <w:basedOn w:val="Normln"/>
    <w:next w:val="Normln"/>
    <w:autoRedefine/>
    <w:uiPriority w:val="99"/>
    <w:semiHidden/>
    <w:unhideWhenUsed/>
    <w:rsid w:val="009A7186"/>
    <w:pPr>
      <w:suppressAutoHyphens/>
      <w:spacing w:after="100"/>
      <w:ind w:left="660"/>
      <w:jc w:val="left"/>
    </w:pPr>
    <w:rPr>
      <w:rFonts w:eastAsia="Times New Roman"/>
      <w:lang w:eastAsia="cs-CZ" w:bidi="ar-SA"/>
    </w:rPr>
  </w:style>
  <w:style w:type="paragraph" w:styleId="Obsah5">
    <w:name w:val="toc 5"/>
    <w:basedOn w:val="Normln"/>
    <w:next w:val="Normln"/>
    <w:autoRedefine/>
    <w:uiPriority w:val="99"/>
    <w:semiHidden/>
    <w:unhideWhenUsed/>
    <w:rsid w:val="009A7186"/>
    <w:pPr>
      <w:suppressAutoHyphens/>
      <w:spacing w:after="100"/>
      <w:ind w:left="880"/>
      <w:jc w:val="left"/>
    </w:pPr>
    <w:rPr>
      <w:rFonts w:eastAsia="Times New Roman"/>
      <w:lang w:eastAsia="cs-CZ" w:bidi="ar-SA"/>
    </w:rPr>
  </w:style>
  <w:style w:type="paragraph" w:styleId="Obsah6">
    <w:name w:val="toc 6"/>
    <w:basedOn w:val="Normln"/>
    <w:next w:val="Normln"/>
    <w:autoRedefine/>
    <w:uiPriority w:val="99"/>
    <w:semiHidden/>
    <w:unhideWhenUsed/>
    <w:rsid w:val="009A7186"/>
    <w:pPr>
      <w:suppressAutoHyphens/>
      <w:spacing w:after="100"/>
      <w:ind w:left="1100"/>
      <w:jc w:val="left"/>
    </w:pPr>
    <w:rPr>
      <w:rFonts w:eastAsia="Times New Roman"/>
      <w:lang w:eastAsia="cs-CZ" w:bidi="ar-SA"/>
    </w:rPr>
  </w:style>
  <w:style w:type="paragraph" w:styleId="Obsah7">
    <w:name w:val="toc 7"/>
    <w:basedOn w:val="Normln"/>
    <w:next w:val="Normln"/>
    <w:autoRedefine/>
    <w:uiPriority w:val="99"/>
    <w:semiHidden/>
    <w:unhideWhenUsed/>
    <w:rsid w:val="009A7186"/>
    <w:pPr>
      <w:suppressAutoHyphens/>
      <w:spacing w:after="100"/>
      <w:ind w:left="1320"/>
      <w:jc w:val="left"/>
    </w:pPr>
    <w:rPr>
      <w:rFonts w:eastAsia="Times New Roman"/>
      <w:lang w:eastAsia="cs-CZ" w:bidi="ar-SA"/>
    </w:rPr>
  </w:style>
  <w:style w:type="paragraph" w:styleId="Obsah8">
    <w:name w:val="toc 8"/>
    <w:basedOn w:val="Normln"/>
    <w:next w:val="Normln"/>
    <w:autoRedefine/>
    <w:uiPriority w:val="99"/>
    <w:semiHidden/>
    <w:unhideWhenUsed/>
    <w:rsid w:val="009A7186"/>
    <w:pPr>
      <w:suppressAutoHyphens/>
      <w:spacing w:after="100"/>
      <w:ind w:left="1540"/>
      <w:jc w:val="left"/>
    </w:pPr>
    <w:rPr>
      <w:rFonts w:eastAsia="Times New Roman"/>
      <w:lang w:eastAsia="cs-CZ" w:bidi="ar-SA"/>
    </w:rPr>
  </w:style>
  <w:style w:type="paragraph" w:styleId="Obsah9">
    <w:name w:val="toc 9"/>
    <w:basedOn w:val="Normln"/>
    <w:next w:val="Normln"/>
    <w:autoRedefine/>
    <w:uiPriority w:val="99"/>
    <w:semiHidden/>
    <w:unhideWhenUsed/>
    <w:rsid w:val="009A7186"/>
    <w:pPr>
      <w:suppressAutoHyphens/>
      <w:spacing w:after="100"/>
      <w:ind w:left="1760"/>
      <w:jc w:val="left"/>
    </w:pPr>
    <w:rPr>
      <w:rFonts w:eastAsia="Times New Roman"/>
      <w:lang w:eastAsia="cs-CZ" w:bidi="ar-SA"/>
    </w:rPr>
  </w:style>
  <w:style w:type="character" w:customStyle="1" w:styleId="TextkomenteChar1">
    <w:name w:val="Text komentáře Char1"/>
    <w:aliases w:val="RL Text komentáře Char1"/>
    <w:basedOn w:val="Standardnpsmoodstavce"/>
    <w:rsid w:val="009A7186"/>
    <w:rPr>
      <w:rFonts w:ascii="Verdana" w:eastAsia="Calibri" w:hAnsi="Verdana" w:cs="Times New Roman"/>
      <w:sz w:val="16"/>
      <w:szCs w:val="20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rsid w:val="009A7186"/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HeaderChar1">
    <w:name w:val="Header Char1"/>
    <w:aliases w:val="En-tête 1.1 Char1,ContentsHeader Char1,hd Char1"/>
    <w:basedOn w:val="Standardnpsmoodstavce"/>
    <w:uiPriority w:val="99"/>
    <w:semiHidden/>
    <w:rsid w:val="009A7186"/>
    <w:rPr>
      <w:rFonts w:ascii="Verdana" w:eastAsia="Times New Roman" w:hAnsi="Verdana" w:cs="Times New Roman"/>
      <w:sz w:val="18"/>
      <w:szCs w:val="24"/>
      <w:lang w:val="cs-CZ" w:eastAsia="cs-CZ"/>
    </w:rPr>
  </w:style>
  <w:style w:type="character" w:customStyle="1" w:styleId="ZpatChar1">
    <w:name w:val="Zápatí Char1"/>
    <w:basedOn w:val="Standardnpsmoodstavce"/>
    <w:uiPriority w:val="99"/>
    <w:rsid w:val="009A7186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9A7186"/>
    <w:pPr>
      <w:numPr>
        <w:numId w:val="9"/>
      </w:numPr>
      <w:tabs>
        <w:tab w:val="num" w:pos="360"/>
      </w:tabs>
      <w:suppressAutoHyphens/>
      <w:spacing w:after="0" w:line="240" w:lineRule="auto"/>
      <w:ind w:left="360"/>
      <w:contextualSpacing/>
      <w:jc w:val="left"/>
    </w:pPr>
    <w:rPr>
      <w:rFonts w:ascii="Verdana" w:eastAsia="Times New Roman" w:hAnsi="Verdana"/>
      <w:sz w:val="18"/>
      <w:szCs w:val="20"/>
      <w:lang w:eastAsia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9A7186"/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BodyTextChar1">
    <w:name w:val="Body Text Char1"/>
    <w:aliases w:val="subtitle2 Char1,Základní tZákladní text Char1"/>
    <w:basedOn w:val="Standardnpsmoodstavce"/>
    <w:uiPriority w:val="99"/>
    <w:semiHidden/>
    <w:rsid w:val="009A7186"/>
    <w:rPr>
      <w:rFonts w:ascii="Verdana" w:eastAsia="Times New Roman" w:hAnsi="Verdana" w:cs="Times New Roman"/>
      <w:sz w:val="18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9A7186"/>
    <w:pPr>
      <w:suppressAutoHyphens/>
      <w:spacing w:after="120" w:line="240" w:lineRule="auto"/>
      <w:ind w:left="283"/>
      <w:jc w:val="left"/>
    </w:pPr>
    <w:rPr>
      <w:rFonts w:ascii="Verdana" w:eastAsia="Times New Roman" w:hAnsi="Verdana"/>
      <w:sz w:val="16"/>
      <w:szCs w:val="16"/>
      <w:lang w:eastAsia="cs-CZ" w:bidi="ar-SA"/>
    </w:rPr>
  </w:style>
  <w:style w:type="character" w:customStyle="1" w:styleId="Zkladntextodsazen3Char">
    <w:name w:val="Základní text odsazený 3 Char"/>
    <w:basedOn w:val="Standardnpsmoodstavce"/>
    <w:uiPriority w:val="99"/>
    <w:semiHidden/>
    <w:rsid w:val="009A7186"/>
    <w:rPr>
      <w:rFonts w:ascii="Calibri" w:eastAsia="Calibri" w:hAnsi="Calibri" w:cs="Times New Roman"/>
      <w:sz w:val="16"/>
      <w:szCs w:val="16"/>
      <w:lang w:bidi="en-US"/>
    </w:rPr>
  </w:style>
  <w:style w:type="character" w:customStyle="1" w:styleId="Zkladntextodsazen3Char1">
    <w:name w:val="Základní text odsazený 3 Char1"/>
    <w:basedOn w:val="Standardnpsmoodstavce"/>
    <w:link w:val="Zkladntextodsazen3"/>
    <w:uiPriority w:val="99"/>
    <w:semiHidden/>
    <w:rsid w:val="009A7186"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PedmtkomenteChar1">
    <w:name w:val="Předmět komentáře Char1"/>
    <w:basedOn w:val="TextkomenteChar1"/>
    <w:uiPriority w:val="99"/>
    <w:semiHidden/>
    <w:rsid w:val="009A7186"/>
    <w:rPr>
      <w:rFonts w:ascii="Verdana" w:eastAsia="Calibri" w:hAnsi="Verdana" w:cs="Times New Roman"/>
      <w:b/>
      <w:bCs/>
      <w:sz w:val="16"/>
      <w:szCs w:val="20"/>
      <w:lang w:eastAsia="cs-CZ"/>
    </w:rPr>
  </w:style>
  <w:style w:type="character" w:customStyle="1" w:styleId="TextbublinyChar1">
    <w:name w:val="Text bubliny Char1"/>
    <w:basedOn w:val="Standardnpsmoodstavce"/>
    <w:uiPriority w:val="99"/>
    <w:semiHidden/>
    <w:rsid w:val="009A7186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Import3">
    <w:name w:val="Import 3"/>
    <w:basedOn w:val="Normln"/>
    <w:uiPriority w:val="99"/>
    <w:rsid w:val="009A718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4"/>
      <w:szCs w:val="24"/>
      <w:lang w:eastAsia="cs-CZ" w:bidi="ar-SA"/>
    </w:rPr>
  </w:style>
  <w:style w:type="paragraph" w:customStyle="1" w:styleId="Import5">
    <w:name w:val="Import 5"/>
    <w:basedOn w:val="Normln"/>
    <w:uiPriority w:val="99"/>
    <w:rsid w:val="009A718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autoSpaceDN w:val="0"/>
      <w:adjustRightInd w:val="0"/>
      <w:spacing w:after="0" w:line="240" w:lineRule="auto"/>
      <w:ind w:hanging="288"/>
      <w:jc w:val="left"/>
    </w:pPr>
    <w:rPr>
      <w:rFonts w:ascii="Courier New" w:eastAsia="Times New Roman" w:hAnsi="Courier New" w:cs="Courier New"/>
      <w:sz w:val="24"/>
      <w:szCs w:val="24"/>
      <w:lang w:eastAsia="cs-CZ" w:bidi="ar-SA"/>
    </w:rPr>
  </w:style>
  <w:style w:type="character" w:customStyle="1" w:styleId="Style3Char">
    <w:name w:val="Style3 Char"/>
    <w:link w:val="Style3"/>
    <w:uiPriority w:val="99"/>
    <w:locked/>
    <w:rsid w:val="009A7186"/>
    <w:rPr>
      <w:rFonts w:ascii="Arial" w:eastAsia="Times New Roman" w:hAnsi="Arial"/>
      <w:lang w:eastAsia="ja-JP"/>
    </w:rPr>
  </w:style>
  <w:style w:type="paragraph" w:customStyle="1" w:styleId="Style3">
    <w:name w:val="Style3"/>
    <w:basedOn w:val="Normln"/>
    <w:link w:val="Style3Char"/>
    <w:uiPriority w:val="99"/>
    <w:rsid w:val="009A7186"/>
    <w:pPr>
      <w:numPr>
        <w:numId w:val="10"/>
      </w:numPr>
      <w:suppressAutoHyphens/>
      <w:spacing w:after="0" w:line="360" w:lineRule="auto"/>
      <w:jc w:val="left"/>
    </w:pPr>
    <w:rPr>
      <w:rFonts w:ascii="Arial" w:eastAsia="Times New Roman" w:hAnsi="Arial" w:cstheme="minorBidi"/>
      <w:lang w:eastAsia="ja-JP" w:bidi="ar-SA"/>
    </w:rPr>
  </w:style>
  <w:style w:type="paragraph" w:customStyle="1" w:styleId="BlockQuotation">
    <w:name w:val="Block Quotation"/>
    <w:basedOn w:val="Normln"/>
    <w:uiPriority w:val="99"/>
    <w:rsid w:val="009A7186"/>
    <w:pPr>
      <w:widowControl w:val="0"/>
      <w:suppressAutoHyphens/>
      <w:spacing w:after="0" w:line="240" w:lineRule="auto"/>
      <w:ind w:left="426" w:right="425" w:hanging="426"/>
    </w:pPr>
    <w:rPr>
      <w:rFonts w:ascii="Verdana" w:eastAsia="Times New Roman" w:hAnsi="Verdana"/>
      <w:szCs w:val="20"/>
      <w:lang w:eastAsia="cs-CZ" w:bidi="ar-SA"/>
    </w:rPr>
  </w:style>
  <w:style w:type="paragraph" w:customStyle="1" w:styleId="CentredAllCaps">
    <w:name w:val="Centred All Caps"/>
    <w:basedOn w:val="Normln"/>
    <w:uiPriority w:val="99"/>
    <w:rsid w:val="009A7186"/>
    <w:pPr>
      <w:widowControl w:val="0"/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18"/>
      <w:lang w:eastAsia="cs-CZ" w:bidi="ar-SA"/>
    </w:rPr>
  </w:style>
  <w:style w:type="paragraph" w:customStyle="1" w:styleId="RLdajeosmluvnstran">
    <w:name w:val="RL  údaje o smluvní straně"/>
    <w:basedOn w:val="Normln"/>
    <w:uiPriority w:val="99"/>
    <w:rsid w:val="009A7186"/>
    <w:pPr>
      <w:suppressAutoHyphens/>
      <w:spacing w:before="120" w:after="120"/>
      <w:jc w:val="center"/>
    </w:pPr>
    <w:rPr>
      <w:rFonts w:ascii="Verdana" w:eastAsia="Times New Roman" w:hAnsi="Verdana"/>
      <w:sz w:val="18"/>
      <w:szCs w:val="24"/>
      <w:lang w:bidi="ar-SA"/>
    </w:rPr>
  </w:style>
  <w:style w:type="paragraph" w:customStyle="1" w:styleId="NormalBold">
    <w:name w:val="Normal + Bold"/>
    <w:basedOn w:val="Normln"/>
    <w:uiPriority w:val="99"/>
    <w:rsid w:val="009A7186"/>
    <w:pPr>
      <w:suppressAutoHyphens/>
      <w:spacing w:before="120" w:after="240" w:line="240" w:lineRule="auto"/>
    </w:pPr>
    <w:rPr>
      <w:rFonts w:ascii="Times New Roman" w:eastAsia="Times New Roman" w:hAnsi="Times New Roman"/>
      <w:b/>
      <w:bCs/>
      <w:sz w:val="18"/>
      <w:lang w:eastAsia="cs-CZ" w:bidi="ar-SA"/>
    </w:rPr>
  </w:style>
  <w:style w:type="paragraph" w:customStyle="1" w:styleId="Stranysmlouvy">
    <w:name w:val="Strany smlouvy"/>
    <w:basedOn w:val="Normln"/>
    <w:uiPriority w:val="99"/>
    <w:rsid w:val="009A7186"/>
    <w:pPr>
      <w:tabs>
        <w:tab w:val="num" w:pos="1492"/>
      </w:tabs>
      <w:suppressAutoHyphens/>
      <w:spacing w:before="120" w:after="240" w:line="240" w:lineRule="auto"/>
      <w:ind w:left="1492" w:hanging="360"/>
    </w:pPr>
    <w:rPr>
      <w:rFonts w:ascii="Times New Roman" w:eastAsia="Times New Roman" w:hAnsi="Times New Roman"/>
      <w:sz w:val="18"/>
      <w:lang w:eastAsia="cs-CZ" w:bidi="ar-SA"/>
    </w:rPr>
  </w:style>
  <w:style w:type="character" w:styleId="slostrnky">
    <w:name w:val="page number"/>
    <w:basedOn w:val="Standardnpsmoodstavce"/>
    <w:uiPriority w:val="99"/>
    <w:semiHidden/>
    <w:unhideWhenUsed/>
    <w:rsid w:val="009A7186"/>
    <w:rPr>
      <w:rFonts w:ascii="Times New Roman" w:hAnsi="Times New Roman" w:cs="Times New Roman" w:hint="default"/>
    </w:rPr>
  </w:style>
  <w:style w:type="character" w:customStyle="1" w:styleId="datalabel">
    <w:name w:val="datalabel"/>
    <w:uiPriority w:val="99"/>
    <w:rsid w:val="009A7186"/>
  </w:style>
  <w:style w:type="character" w:customStyle="1" w:styleId="st">
    <w:name w:val="st"/>
    <w:basedOn w:val="Standardnpsmoodstavce"/>
    <w:rsid w:val="009A7186"/>
  </w:style>
  <w:style w:type="numbering" w:styleId="111111">
    <w:name w:val="Outline List 2"/>
    <w:basedOn w:val="Bezseznamu"/>
    <w:uiPriority w:val="99"/>
    <w:semiHidden/>
    <w:unhideWhenUsed/>
    <w:rsid w:val="009A7186"/>
    <w:pPr>
      <w:numPr>
        <w:numId w:val="12"/>
      </w:numPr>
    </w:pPr>
  </w:style>
  <w:style w:type="character" w:customStyle="1" w:styleId="platne1">
    <w:name w:val="platne1"/>
    <w:uiPriority w:val="99"/>
    <w:rsid w:val="009A7186"/>
    <w:rPr>
      <w:rFonts w:ascii="Times New Roman" w:hAnsi="Times New Roman" w:cs="Times New Roman" w:hint="default"/>
    </w:rPr>
  </w:style>
  <w:style w:type="paragraph" w:customStyle="1" w:styleId="Zkladntext19">
    <w:name w:val="Základní text19"/>
    <w:basedOn w:val="Normln"/>
    <w:link w:val="Bodytext"/>
    <w:rsid w:val="009A7186"/>
    <w:pPr>
      <w:shd w:val="clear" w:color="auto" w:fill="FFFFFF"/>
      <w:spacing w:after="0" w:line="220" w:lineRule="exact"/>
      <w:ind w:hanging="660"/>
    </w:pPr>
    <w:rPr>
      <w:rFonts w:ascii="Segoe UI" w:eastAsia="Segoe UI" w:hAnsi="Segoe UI" w:cs="Segoe UI"/>
      <w:color w:val="000000"/>
      <w:sz w:val="20"/>
      <w:szCs w:val="20"/>
      <w:lang w:val="cs" w:eastAsia="cs-CZ" w:bidi="ar-SA"/>
    </w:rPr>
  </w:style>
  <w:style w:type="table" w:customStyle="1" w:styleId="Mkatabulky1">
    <w:name w:val="Mřížka tabulky1"/>
    <w:basedOn w:val="Normlntabulka"/>
    <w:next w:val="Mkatabulky"/>
    <w:uiPriority w:val="39"/>
    <w:rsid w:val="009A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Standardnpsmoodstavce"/>
    <w:link w:val="Zkladntext19"/>
    <w:rsid w:val="009A7186"/>
    <w:rPr>
      <w:rFonts w:ascii="Segoe UI" w:eastAsia="Segoe UI" w:hAnsi="Segoe UI" w:cs="Segoe UI"/>
      <w:color w:val="000000"/>
      <w:sz w:val="20"/>
      <w:szCs w:val="20"/>
      <w:shd w:val="clear" w:color="auto" w:fill="FFFFFF"/>
      <w:lang w:val="cs" w:eastAsia="cs-CZ"/>
    </w:rPr>
  </w:style>
  <w:style w:type="character" w:customStyle="1" w:styleId="Bodytext9NotBold">
    <w:name w:val="Body text (9) + Not Bold"/>
    <w:basedOn w:val="Standardnpsmoodstavce"/>
    <w:rsid w:val="009A7186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sid w:val="009A7186"/>
    <w:rPr>
      <w:rFonts w:ascii="Segoe UI" w:eastAsia="Segoe UI" w:hAnsi="Segoe UI" w:cs="Segoe UI"/>
      <w:b/>
      <w:bCs/>
      <w:color w:val="000000"/>
      <w:sz w:val="20"/>
      <w:szCs w:val="20"/>
      <w:shd w:val="clear" w:color="auto" w:fill="FFFFFF"/>
      <w:lang w:val="cs" w:eastAsia="cs-CZ"/>
    </w:rPr>
  </w:style>
  <w:style w:type="paragraph" w:customStyle="1" w:styleId="l5">
    <w:name w:val="l5"/>
    <w:basedOn w:val="Normln"/>
    <w:rsid w:val="009A71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l6">
    <w:name w:val="l6"/>
    <w:basedOn w:val="Normln"/>
    <w:rsid w:val="009A71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9A7186"/>
    <w:rPr>
      <w:i/>
      <w:iCs/>
    </w:rPr>
  </w:style>
  <w:style w:type="paragraph" w:customStyle="1" w:styleId="l7">
    <w:name w:val="l7"/>
    <w:basedOn w:val="Normln"/>
    <w:rsid w:val="009A71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kancel">
    <w:name w:val="kancelář"/>
    <w:basedOn w:val="Normln"/>
    <w:rsid w:val="009A7186"/>
    <w:pPr>
      <w:spacing w:after="0" w:line="240" w:lineRule="auto"/>
      <w:ind w:left="227" w:hanging="227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styleId="Textpoznpodarou">
    <w:name w:val="footnote text"/>
    <w:aliases w:val="fn"/>
    <w:basedOn w:val="Normln"/>
    <w:link w:val="TextpoznpodarouChar"/>
    <w:unhideWhenUsed/>
    <w:rsid w:val="009A7186"/>
    <w:pPr>
      <w:suppressAutoHyphens/>
      <w:spacing w:after="0" w:line="240" w:lineRule="auto"/>
      <w:jc w:val="left"/>
    </w:pPr>
    <w:rPr>
      <w:rFonts w:ascii="Verdana" w:eastAsia="Times New Roman" w:hAnsi="Verdana"/>
      <w:sz w:val="20"/>
      <w:szCs w:val="20"/>
      <w:lang w:eastAsia="cs-CZ"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9A7186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A7186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A7186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uiPriority w:val="99"/>
    <w:rsid w:val="002C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53A8F"/>
    <w:rPr>
      <w:color w:val="808080"/>
      <w:shd w:val="clear" w:color="auto" w:fill="E6E6E6"/>
    </w:rPr>
  </w:style>
  <w:style w:type="paragraph" w:customStyle="1" w:styleId="pf0">
    <w:name w:val="pf0"/>
    <w:basedOn w:val="Normln"/>
    <w:rsid w:val="00991D16"/>
    <w:pPr>
      <w:spacing w:before="100" w:beforeAutospacing="1" w:after="100" w:afterAutospacing="1" w:line="240" w:lineRule="auto"/>
      <w:ind w:left="3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cf01">
    <w:name w:val="cf01"/>
    <w:basedOn w:val="Standardnpsmoodstavce"/>
    <w:rsid w:val="00991D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66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5" w:color="auto"/>
            <w:bottom w:val="single" w:sz="6" w:space="8" w:color="D9D9D9"/>
            <w:right w:val="none" w:sz="0" w:space="15" w:color="auto"/>
          </w:divBdr>
          <w:divsChild>
            <w:div w:id="18482527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092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kladace@cp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rofousova\AppData\Local\Microsoft\Windows\INetCache\Content.Outlook\8MXAW4GH\fakturacecpzp@cpzp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1464F80D6F94080A47C340B6DF86B" ma:contentTypeVersion="12" ma:contentTypeDescription="Create a new document." ma:contentTypeScope="" ma:versionID="046bf048d827cec5996dd3b7ae4de7dc">
  <xsd:schema xmlns:xsd="http://www.w3.org/2001/XMLSchema" xmlns:xs="http://www.w3.org/2001/XMLSchema" xmlns:p="http://schemas.microsoft.com/office/2006/metadata/properties" xmlns:ns3="51027337-70eb-487d-a74a-19d647401a0d" targetNamespace="http://schemas.microsoft.com/office/2006/metadata/properties" ma:root="true" ma:fieldsID="09e0f4b0a50d4cfb86cbd5cb114afb00" ns3:_="">
    <xsd:import namespace="51027337-70eb-487d-a74a-19d647401a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27337-70eb-487d-a74a-19d647401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027337-70eb-487d-a74a-19d647401a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16A5-26E6-469B-A1B5-7738A6D55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27337-70eb-487d-a74a-19d647401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5F7D9-91FE-4CEA-8F5F-7CF133FD8FB5}">
  <ds:schemaRefs>
    <ds:schemaRef ds:uri="http://schemas.microsoft.com/office/2006/metadata/properties"/>
    <ds:schemaRef ds:uri="http://schemas.microsoft.com/office/infopath/2007/PartnerControls"/>
    <ds:schemaRef ds:uri="51027337-70eb-487d-a74a-19d647401a0d"/>
  </ds:schemaRefs>
</ds:datastoreItem>
</file>

<file path=customXml/itemProps3.xml><?xml version="1.0" encoding="utf-8"?>
<ds:datastoreItem xmlns:ds="http://schemas.openxmlformats.org/officeDocument/2006/customXml" ds:itemID="{9C722315-EB36-44B2-B25D-72CCCEE5C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1139B-1266-4D9D-8CA3-00AE78C2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27</Pages>
  <Words>10688</Words>
  <Characters>63063</Characters>
  <Application>Microsoft Office Word</Application>
  <DocSecurity>0</DocSecurity>
  <Lines>525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Profousová</dc:creator>
  <cp:keywords/>
  <dc:description/>
  <cp:lastModifiedBy>Masaryková Jitka</cp:lastModifiedBy>
  <cp:revision>16</cp:revision>
  <cp:lastPrinted>2025-04-15T14:51:00Z</cp:lastPrinted>
  <dcterms:created xsi:type="dcterms:W3CDTF">2025-02-13T08:38:00Z</dcterms:created>
  <dcterms:modified xsi:type="dcterms:W3CDTF">2025-07-23T06:23:00Z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0x01010045C1464F80D6F94080A47C340B6DF86B</vt:lpwstr>
  </property>
</Properties>
</file>