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E19A" w14:textId="4CE151BE" w:rsidR="008F50D7" w:rsidRPr="008C2C0D" w:rsidRDefault="008F50D7" w:rsidP="00161BD4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</w:t>
      </w:r>
    </w:p>
    <w:p w14:paraId="06E2646B" w14:textId="6B47D7EE" w:rsidR="00963102" w:rsidRPr="008C2C0D" w:rsidRDefault="008F50D7" w:rsidP="00161BD4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600661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vypracování odborného stanoviska</w:t>
      </w:r>
      <w:r w:rsidR="00481E1F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č</w:t>
      </w:r>
      <w:r w:rsidR="00481E1F" w:rsidRPr="008C2C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0292C" w:rsidRPr="003D7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 </w:t>
      </w:r>
      <w:hyperlink r:id="rId6" w:history="1">
        <w:r w:rsidR="003D7BFF" w:rsidRPr="003D7BFF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>2500667</w:t>
        </w:r>
      </w:hyperlink>
    </w:p>
    <w:p w14:paraId="39B43D7A" w14:textId="77777777" w:rsidR="00974701" w:rsidRPr="008C2C0D" w:rsidRDefault="00974701" w:rsidP="00161BD4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331990" w14:textId="77777777" w:rsidR="008F50D7" w:rsidRPr="008C2C0D" w:rsidRDefault="008F50D7" w:rsidP="00161BD4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14:paraId="61688818" w14:textId="77777777" w:rsidR="008F50D7" w:rsidRPr="008C2C0D" w:rsidRDefault="008F50D7" w:rsidP="00161BD4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Účastníci smlouvy</w:t>
      </w:r>
    </w:p>
    <w:p w14:paraId="0239F84F" w14:textId="77777777" w:rsidR="008F50D7" w:rsidRPr="008C2C0D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Všeobecná zdravotní pojišťovna České republiky</w:t>
      </w:r>
    </w:p>
    <w:p w14:paraId="04F79E48" w14:textId="77777777" w:rsidR="008F50D7" w:rsidRPr="008C2C0D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Sídlo: Orlická 4/2020, 130 000 Praha 3</w:t>
      </w:r>
    </w:p>
    <w:p w14:paraId="2A7FF0C0" w14:textId="77777777" w:rsidR="008F50D7" w:rsidRPr="008C2C0D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IČ: 41197518</w:t>
      </w:r>
    </w:p>
    <w:p w14:paraId="0943AFE3" w14:textId="77777777" w:rsidR="008F50D7" w:rsidRPr="008C2C0D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DIČ: CZ41197518</w:t>
      </w:r>
    </w:p>
    <w:p w14:paraId="73070B8D" w14:textId="70530F0A" w:rsidR="008C2C0D" w:rsidRPr="008C2C0D" w:rsidRDefault="008F50D7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Zastoupená: </w:t>
      </w:r>
      <w:r w:rsidR="008C2C0D" w:rsidRPr="008C2C0D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0" w:name="_Hlk202968525"/>
      <w:r w:rsidR="008C2C0D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Mgr. Radomíra Jahodářová, </w:t>
      </w:r>
    </w:p>
    <w:p w14:paraId="04BF6043" w14:textId="68F7EA67" w:rsidR="00AC065E" w:rsidRPr="008C2C0D" w:rsidRDefault="008C2C0D" w:rsidP="008C2C0D">
      <w:pPr>
        <w:autoSpaceDE w:val="0"/>
        <w:autoSpaceDN w:val="0"/>
        <w:adjustRightInd w:val="0"/>
        <w:ind w:left="708" w:righ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náměstkyně ředitele VZP ČR pro právo a legislativu</w:t>
      </w:r>
      <w:bookmarkEnd w:id="0"/>
    </w:p>
    <w:p w14:paraId="78F42904" w14:textId="359716FB" w:rsidR="008C2C0D" w:rsidRPr="008C2C0D" w:rsidRDefault="008C2C0D" w:rsidP="008C2C0D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bankovní spojení: číslo účtu: 1110205001/0710</w:t>
      </w:r>
    </w:p>
    <w:p w14:paraId="7669FEFD" w14:textId="76023657" w:rsidR="008F50D7" w:rsidRPr="008C2C0D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="00E364A3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VZP ČR</w:t>
      </w: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")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na straně jedné</w:t>
      </w:r>
    </w:p>
    <w:p w14:paraId="5B681BF5" w14:textId="26834BC9" w:rsidR="00F97038" w:rsidRPr="008C2C0D" w:rsidRDefault="00F97038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FF364A" w14:textId="13B9B819" w:rsidR="00855940" w:rsidRPr="008C2C0D" w:rsidRDefault="00855940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3CDE9EA4" w14:textId="6F1FC745" w:rsidR="00855940" w:rsidRPr="008C2C0D" w:rsidRDefault="00855940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5DE795" w14:textId="08F3C185" w:rsidR="00600661" w:rsidRPr="008C2C0D" w:rsidRDefault="00600661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sz w:val="24"/>
          <w:szCs w:val="24"/>
        </w:rPr>
        <w:t xml:space="preserve">Ing. Vilém Daněk, Ph.D., LL.M. </w:t>
      </w:r>
      <w:r w:rsidRPr="008C2C0D">
        <w:rPr>
          <w:rFonts w:ascii="Times New Roman" w:hAnsi="Times New Roman" w:cs="Times New Roman"/>
          <w:sz w:val="24"/>
          <w:szCs w:val="24"/>
        </w:rPr>
        <w:t>patentový zástupce</w:t>
      </w:r>
    </w:p>
    <w:p w14:paraId="1CD337CC" w14:textId="7A2F2A58" w:rsidR="00AC065E" w:rsidRPr="008C2C0D" w:rsidRDefault="00AC065E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Cs/>
          <w:sz w:val="24"/>
          <w:szCs w:val="24"/>
        </w:rPr>
      </w:pPr>
      <w:r w:rsidRPr="008C2C0D">
        <w:rPr>
          <w:rFonts w:ascii="Times New Roman" w:hAnsi="Times New Roman" w:cs="Times New Roman"/>
          <w:bCs/>
          <w:sz w:val="24"/>
          <w:szCs w:val="24"/>
        </w:rPr>
        <w:t xml:space="preserve">sídlo: </w:t>
      </w:r>
      <w:r w:rsidR="00600661" w:rsidRPr="008C2C0D">
        <w:rPr>
          <w:rFonts w:ascii="Times New Roman" w:hAnsi="Times New Roman" w:cs="Times New Roman"/>
          <w:bCs/>
          <w:sz w:val="24"/>
          <w:szCs w:val="24"/>
        </w:rPr>
        <w:t>Vinohradská 17</w:t>
      </w:r>
      <w:r w:rsidRPr="008C2C0D">
        <w:rPr>
          <w:rFonts w:ascii="Times New Roman" w:hAnsi="Times New Roman" w:cs="Times New Roman"/>
          <w:bCs/>
          <w:sz w:val="24"/>
          <w:szCs w:val="24"/>
        </w:rPr>
        <w:t>, 1</w:t>
      </w:r>
      <w:r w:rsidR="00600661" w:rsidRPr="008C2C0D">
        <w:rPr>
          <w:rFonts w:ascii="Times New Roman" w:hAnsi="Times New Roman" w:cs="Times New Roman"/>
          <w:bCs/>
          <w:sz w:val="24"/>
          <w:szCs w:val="24"/>
        </w:rPr>
        <w:t>2</w:t>
      </w:r>
      <w:r w:rsidRPr="008C2C0D">
        <w:rPr>
          <w:rFonts w:ascii="Times New Roman" w:hAnsi="Times New Roman" w:cs="Times New Roman"/>
          <w:bCs/>
          <w:sz w:val="24"/>
          <w:szCs w:val="24"/>
        </w:rPr>
        <w:t xml:space="preserve">000 Praha </w:t>
      </w:r>
      <w:r w:rsidR="00600661" w:rsidRPr="008C2C0D">
        <w:rPr>
          <w:rFonts w:ascii="Times New Roman" w:hAnsi="Times New Roman" w:cs="Times New Roman"/>
          <w:bCs/>
          <w:sz w:val="24"/>
          <w:szCs w:val="24"/>
        </w:rPr>
        <w:t>2</w:t>
      </w:r>
    </w:p>
    <w:p w14:paraId="6E106167" w14:textId="75B73015" w:rsidR="00AC065E" w:rsidRPr="008C2C0D" w:rsidRDefault="00AC065E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Cs/>
          <w:sz w:val="24"/>
          <w:szCs w:val="24"/>
        </w:rPr>
      </w:pPr>
      <w:r w:rsidRPr="008C2C0D">
        <w:rPr>
          <w:rFonts w:ascii="Times New Roman" w:hAnsi="Times New Roman" w:cs="Times New Roman"/>
          <w:bCs/>
          <w:sz w:val="24"/>
          <w:szCs w:val="24"/>
        </w:rPr>
        <w:t xml:space="preserve">IČ: </w:t>
      </w:r>
      <w:r w:rsidR="00600661" w:rsidRPr="008C2C0D">
        <w:rPr>
          <w:rFonts w:ascii="Times New Roman" w:hAnsi="Times New Roman" w:cs="Times New Roman"/>
          <w:bCs/>
          <w:sz w:val="24"/>
          <w:szCs w:val="24"/>
        </w:rPr>
        <w:t>71183264</w:t>
      </w:r>
    </w:p>
    <w:p w14:paraId="05759386" w14:textId="33BFB9AE" w:rsidR="00AC065E" w:rsidRPr="008C2C0D" w:rsidRDefault="00AC065E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Cs/>
          <w:sz w:val="24"/>
          <w:szCs w:val="24"/>
        </w:rPr>
      </w:pPr>
      <w:r w:rsidRPr="008C2C0D">
        <w:rPr>
          <w:rFonts w:ascii="Times New Roman" w:hAnsi="Times New Roman" w:cs="Times New Roman"/>
          <w:bCs/>
          <w:sz w:val="24"/>
          <w:szCs w:val="24"/>
        </w:rPr>
        <w:t xml:space="preserve">DIČ: </w:t>
      </w:r>
      <w:r w:rsidR="00600661" w:rsidRPr="008C2C0D">
        <w:rPr>
          <w:rFonts w:ascii="Times New Roman" w:hAnsi="Times New Roman" w:cs="Times New Roman"/>
          <w:bCs/>
          <w:sz w:val="24"/>
          <w:szCs w:val="24"/>
        </w:rPr>
        <w:t>CZ 7012042928</w:t>
      </w:r>
      <w:r w:rsidR="004F60FD" w:rsidRPr="008C2C0D">
        <w:rPr>
          <w:rFonts w:ascii="Times New Roman" w:hAnsi="Times New Roman" w:cs="Times New Roman"/>
          <w:bCs/>
          <w:sz w:val="24"/>
          <w:szCs w:val="24"/>
        </w:rPr>
        <w:t>, plátce DPH</w:t>
      </w:r>
    </w:p>
    <w:p w14:paraId="4F57D2F7" w14:textId="355515DD" w:rsidR="000F3F60" w:rsidRPr="008C2C0D" w:rsidRDefault="00AC065E" w:rsidP="000F3F60">
      <w:pPr>
        <w:rPr>
          <w:rFonts w:ascii="Times New Roman" w:hAnsi="Times New Roman" w:cs="Times New Roman"/>
          <w:sz w:val="24"/>
          <w:szCs w:val="24"/>
        </w:rPr>
      </w:pPr>
      <w:r w:rsidRPr="008C2C0D">
        <w:rPr>
          <w:rFonts w:ascii="Times New Roman" w:hAnsi="Times New Roman" w:cs="Times New Roman"/>
          <w:sz w:val="24"/>
          <w:szCs w:val="24"/>
        </w:rPr>
        <w:t>Bankovní spojení:</w:t>
      </w:r>
      <w:r w:rsidR="000F3F60" w:rsidRPr="008C2C0D">
        <w:rPr>
          <w:rFonts w:ascii="Times New Roman" w:hAnsi="Times New Roman" w:cs="Times New Roman"/>
          <w:sz w:val="24"/>
          <w:szCs w:val="24"/>
        </w:rPr>
        <w:t xml:space="preserve"> číslo účtu (CZK): </w:t>
      </w:r>
      <w:r w:rsidR="00C7425F" w:rsidRPr="00C7425F">
        <w:rPr>
          <w:rFonts w:ascii="Times New Roman" w:hAnsi="Times New Roman" w:cs="Times New Roman"/>
          <w:b/>
          <w:sz w:val="24"/>
          <w:szCs w:val="24"/>
          <w:highlight w:val="black"/>
        </w:rPr>
        <w:t>XXXXXXXXX</w:t>
      </w:r>
      <w:r w:rsidR="000F3F60" w:rsidRPr="008C2C0D">
        <w:rPr>
          <w:rFonts w:ascii="Times New Roman" w:hAnsi="Times New Roman" w:cs="Times New Roman"/>
          <w:sz w:val="24"/>
          <w:szCs w:val="24"/>
        </w:rPr>
        <w:t xml:space="preserve"> / Kód banky: </w:t>
      </w:r>
      <w:r w:rsidR="00C7425F" w:rsidRPr="00C7425F">
        <w:rPr>
          <w:rFonts w:ascii="Times New Roman" w:hAnsi="Times New Roman" w:cs="Times New Roman"/>
          <w:b/>
          <w:sz w:val="24"/>
          <w:szCs w:val="24"/>
          <w:highlight w:val="black"/>
        </w:rPr>
        <w:t>XXXX</w:t>
      </w:r>
    </w:p>
    <w:p w14:paraId="6CFCFE56" w14:textId="40B62DA4" w:rsidR="00CD026C" w:rsidRPr="008C2C0D" w:rsidRDefault="00CD026C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/>
          <w:sz w:val="24"/>
          <w:szCs w:val="24"/>
        </w:rPr>
        <w:t xml:space="preserve">ID schránky: </w:t>
      </w:r>
      <w:r w:rsidRPr="008C2C0D">
        <w:rPr>
          <w:rFonts w:ascii="Times New Roman" w:hAnsi="Times New Roman"/>
          <w:b/>
          <w:bCs/>
          <w:sz w:val="24"/>
          <w:szCs w:val="24"/>
        </w:rPr>
        <w:t>7phs3ai</w:t>
      </w:r>
    </w:p>
    <w:p w14:paraId="0CC060E5" w14:textId="78DDB887" w:rsidR="008F50D7" w:rsidRPr="008C2C0D" w:rsidRDefault="00F97038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dále jen </w:t>
      </w:r>
      <w:r w:rsidR="008F50D7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="00600661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zástupce</w:t>
      </w:r>
      <w:r w:rsidR="008F50D7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")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na straně druhé</w:t>
      </w:r>
    </w:p>
    <w:p w14:paraId="4B51FA8C" w14:textId="759A74FA" w:rsidR="00AC065E" w:rsidRPr="008C2C0D" w:rsidRDefault="00AC065E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1869BC6" w14:textId="77777777" w:rsidR="002D2AA6" w:rsidRPr="008C2C0D" w:rsidRDefault="002D2AA6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05A008" w14:textId="515C84A7" w:rsidR="008F50D7" w:rsidRPr="008C2C0D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se dohodli na uzavření této</w:t>
      </w:r>
    </w:p>
    <w:p w14:paraId="748EF2DC" w14:textId="77777777" w:rsidR="008C2C0D" w:rsidRDefault="008C2C0D" w:rsidP="00F97038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E4F8EE" w14:textId="5B76B873" w:rsidR="001A27D4" w:rsidRPr="008C2C0D" w:rsidRDefault="008C2C0D" w:rsidP="00F97038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8F50D7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mlouvy o </w:t>
      </w:r>
      <w:r w:rsidR="0084713C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vypracování odborného stanoviska</w:t>
      </w:r>
    </w:p>
    <w:p w14:paraId="6E4A6867" w14:textId="01E8404F" w:rsidR="00F9660C" w:rsidRPr="008C2C0D" w:rsidRDefault="00F9660C" w:rsidP="00F9660C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12E864" w14:textId="77777777" w:rsidR="00974701" w:rsidRPr="008C2C0D" w:rsidRDefault="00974701" w:rsidP="00F9660C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9435F9" w14:textId="45F7C0E2" w:rsidR="008F50D7" w:rsidRPr="008C2C0D" w:rsidRDefault="008F50D7" w:rsidP="00F9660C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</w:p>
    <w:p w14:paraId="4BE7635A" w14:textId="77777777" w:rsidR="008F50D7" w:rsidRPr="008C2C0D" w:rsidRDefault="008F50D7" w:rsidP="00A252A9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smlouvy</w:t>
      </w:r>
    </w:p>
    <w:p w14:paraId="294B0F23" w14:textId="63A8EEF8" w:rsidR="008F50D7" w:rsidRPr="008C2C0D" w:rsidRDefault="00DC7257" w:rsidP="00DC725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Předmětem této smlouvy je vypracování odborného stanoviska</w:t>
      </w:r>
      <w:r w:rsidRPr="008C2C0D"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z oblasti práv duševního vlastnictví</w:t>
      </w:r>
      <w:r w:rsidR="0015541C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podle zadání VZP ČR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907E97" w14:textId="566A1939" w:rsidR="00524E4C" w:rsidRPr="008C2C0D" w:rsidRDefault="00524E4C" w:rsidP="00963102">
      <w:pPr>
        <w:pStyle w:val="Odstavecseseznamem"/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2DE9F7" w14:textId="77777777" w:rsidR="00DC7257" w:rsidRPr="008C2C0D" w:rsidRDefault="00DC7257" w:rsidP="00DC7257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757A54" w14:textId="59D868D8" w:rsidR="00DC7257" w:rsidRPr="008C2C0D" w:rsidRDefault="00DC7257" w:rsidP="00DC7257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15541C" w:rsidRPr="008C2C0D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8C2C0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5FE2BAEF" w14:textId="77777777" w:rsidR="00DC7257" w:rsidRPr="008C2C0D" w:rsidRDefault="00DC7257" w:rsidP="00DC7257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color w:val="000000"/>
          <w:sz w:val="24"/>
          <w:szCs w:val="24"/>
        </w:rPr>
        <w:t>Povinnosti VZP ČR</w:t>
      </w:r>
    </w:p>
    <w:p w14:paraId="182A5B89" w14:textId="72F58E2F" w:rsidR="00DC7257" w:rsidRPr="008C2C0D" w:rsidRDefault="00DC7257" w:rsidP="00DC725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VZP ČR se zavazuje zajistit a zorganizovat jedno nebo více jednání mezi zástupcem a zaměstnanci VZP ČR. V rámci těchto jednání bude specifikováno zadání stanoviska</w:t>
      </w:r>
      <w:r w:rsidR="0084713C" w:rsidRPr="008C2C0D">
        <w:rPr>
          <w:rFonts w:ascii="Times New Roman" w:hAnsi="Times New Roman" w:cs="Times New Roman"/>
          <w:color w:val="000000"/>
          <w:sz w:val="24"/>
          <w:szCs w:val="24"/>
        </w:rPr>
        <w:t>, jeho rozsah a dokumenty nezbytné k jeho přípravě.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066226" w14:textId="0AF141CF" w:rsidR="00DC7257" w:rsidRPr="008C2C0D" w:rsidRDefault="00DC7257" w:rsidP="00DC725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VZP ČR je povinna potvrdit zástupci přijetí vypracovaného stanoviska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a zároveň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nejpozději do pěti dnů po jeho obdržení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vyžádá jeho doplnění či vysvětlení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Pokud tak neučiní, má se za to, přijala stanovisko bez dalších výhrad.</w:t>
      </w:r>
    </w:p>
    <w:p w14:paraId="0BF01B4F" w14:textId="116B94EC" w:rsidR="00DC7257" w:rsidRPr="008C2C0D" w:rsidRDefault="00DC7257" w:rsidP="00DC725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Za VZP ČR je oprávněna se zástupcem jednat a vydávat mu pokyny </w:t>
      </w:r>
      <w:proofErr w:type="spellStart"/>
      <w:r w:rsidR="002818D1" w:rsidRPr="00334073">
        <w:rPr>
          <w:rFonts w:ascii="Times New Roman" w:hAnsi="Times New Roman" w:cs="Times New Roman"/>
          <w:sz w:val="24"/>
          <w:szCs w:val="24"/>
          <w:highlight w:val="black"/>
        </w:rPr>
        <w:t>xxxxxxxxxxxx</w:t>
      </w:r>
      <w:proofErr w:type="spellEnd"/>
      <w:r w:rsidRPr="00334073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proofErr w:type="spellStart"/>
      <w:r w:rsidR="00334073" w:rsidRPr="00334073">
        <w:rPr>
          <w:rFonts w:ascii="Times New Roman" w:hAnsi="Times New Roman" w:cs="Times New Roman"/>
          <w:sz w:val="24"/>
          <w:szCs w:val="24"/>
          <w:highlight w:val="black"/>
        </w:rPr>
        <w:t>xxxxxxxxxxxxxxxxxxxxxxxxxxxxx</w:t>
      </w:r>
      <w:proofErr w:type="spellEnd"/>
      <w:r w:rsidRPr="002818D1">
        <w:rPr>
          <w:rFonts w:ascii="Times New Roman" w:hAnsi="Times New Roman" w:cs="Times New Roman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Ústředí VZP ČR.</w:t>
      </w:r>
      <w:r w:rsidRPr="008C2C0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 </w:t>
      </w:r>
    </w:p>
    <w:p w14:paraId="15544E77" w14:textId="77777777" w:rsidR="00DC7257" w:rsidRPr="008C2C0D" w:rsidRDefault="00DC7257" w:rsidP="00DC725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VZP ČR je povinna zaplatit zástupci smluvní odměnu ve výši a za podmínek dohodnutých touto smlouvou.</w:t>
      </w:r>
    </w:p>
    <w:p w14:paraId="54B66648" w14:textId="77777777" w:rsidR="008F50D7" w:rsidRPr="008C2C0D" w:rsidRDefault="008F50D7" w:rsidP="000B2B7D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0B2B7D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47EB24B" w14:textId="7D3F9846" w:rsidR="008F50D7" w:rsidRPr="008C2C0D" w:rsidRDefault="008F50D7" w:rsidP="000B2B7D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Povinnosti </w:t>
      </w:r>
      <w:r w:rsidR="004E6543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zástupce</w:t>
      </w:r>
    </w:p>
    <w:p w14:paraId="3B8AD4CB" w14:textId="2089C640" w:rsidR="008F50D7" w:rsidRPr="008C2C0D" w:rsidRDefault="00D4404B" w:rsidP="009631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Zástupce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je povinen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vypracovat </w:t>
      </w:r>
      <w:r w:rsidR="00383F46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a předat VZP ČR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stanovisko na náležité odborné </w:t>
      </w:r>
      <w:r w:rsidR="00383F46" w:rsidRPr="008C2C0D">
        <w:rPr>
          <w:rFonts w:ascii="Times New Roman" w:hAnsi="Times New Roman" w:cs="Times New Roman"/>
          <w:color w:val="000000"/>
          <w:sz w:val="24"/>
          <w:szCs w:val="24"/>
        </w:rPr>
        <w:t>úrovni,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383F46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13C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v rozsahu </w:t>
      </w:r>
      <w:r w:rsidR="006244AD" w:rsidRPr="008C2C0D">
        <w:rPr>
          <w:rFonts w:ascii="Times New Roman" w:hAnsi="Times New Roman" w:cs="Times New Roman"/>
          <w:color w:val="000000"/>
          <w:sz w:val="24"/>
          <w:szCs w:val="24"/>
        </w:rPr>
        <w:t>a vymezeném</w:t>
      </w:r>
      <w:r w:rsidR="0084713C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r w:rsidR="006244AD" w:rsidRPr="008C2C0D">
        <w:rPr>
          <w:rFonts w:ascii="Times New Roman" w:hAnsi="Times New Roman" w:cs="Times New Roman"/>
          <w:color w:val="000000"/>
          <w:sz w:val="24"/>
          <w:szCs w:val="24"/>
        </w:rPr>
        <w:t>rámci proběhlých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jednání</w:t>
      </w:r>
      <w:r w:rsidR="0084713C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na základě předaných podkladů a</w:t>
      </w:r>
      <w:r w:rsidR="004E6543" w:rsidRPr="008C2C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nejpozději do </w:t>
      </w:r>
      <w:r w:rsidR="00FA56BB" w:rsidRPr="008C2C0D">
        <w:rPr>
          <w:rFonts w:ascii="Times New Roman" w:hAnsi="Times New Roman" w:cs="Times New Roman"/>
          <w:color w:val="000000"/>
          <w:sz w:val="24"/>
          <w:szCs w:val="24"/>
        </w:rPr>
        <w:t>30 (slovy třiceti) kalendářních dnů od podpisu této smlouvy a jejího doručení zástupci</w:t>
      </w:r>
      <w:r w:rsidR="00383F46" w:rsidRPr="008C2C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1238CD" w14:textId="60874CF4" w:rsidR="007E7EA6" w:rsidRPr="008C2C0D" w:rsidRDefault="006B4FF6" w:rsidP="009631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C2C0D">
        <w:rPr>
          <w:rFonts w:ascii="Times New Roman" w:hAnsi="Times New Roman" w:cs="Times New Roman"/>
          <w:sz w:val="24"/>
          <w:szCs w:val="24"/>
        </w:rPr>
        <w:t xml:space="preserve">Zástupce předloží stanovisko v elektronické podobě </w:t>
      </w:r>
      <w:r w:rsidR="000F3F60" w:rsidRPr="008C2C0D">
        <w:rPr>
          <w:rFonts w:ascii="Times New Roman" w:hAnsi="Times New Roman" w:cs="Times New Roman"/>
          <w:sz w:val="24"/>
          <w:szCs w:val="24"/>
        </w:rPr>
        <w:t>datovou zprávou</w:t>
      </w:r>
      <w:r w:rsidR="00CD026C" w:rsidRPr="008C2C0D">
        <w:rPr>
          <w:rFonts w:ascii="Times New Roman" w:hAnsi="Times New Roman" w:cs="Times New Roman"/>
          <w:sz w:val="24"/>
          <w:szCs w:val="24"/>
        </w:rPr>
        <w:t>, která se považuje za elektronicky podepsanou odesílatelem</w:t>
      </w:r>
      <w:r w:rsidR="00FA56BB" w:rsidRPr="008C2C0D">
        <w:rPr>
          <w:rFonts w:ascii="Times New Roman" w:hAnsi="Times New Roman" w:cs="Times New Roman"/>
          <w:sz w:val="24"/>
          <w:szCs w:val="24"/>
        </w:rPr>
        <w:t xml:space="preserve"> z datové schránky</w:t>
      </w:r>
      <w:r w:rsidR="00CD026C" w:rsidRPr="008C2C0D">
        <w:rPr>
          <w:rFonts w:ascii="Times New Roman" w:hAnsi="Times New Roman" w:cs="Times New Roman"/>
          <w:sz w:val="24"/>
          <w:szCs w:val="24"/>
        </w:rPr>
        <w:t>, ve smyslu Informačního systému datových schránek (ISDS), a to na základě zákona</w:t>
      </w:r>
      <w:r w:rsidR="00DE2D3A" w:rsidRPr="008C2C0D">
        <w:rPr>
          <w:rFonts w:ascii="Times New Roman" w:hAnsi="Times New Roman" w:cs="Times New Roman"/>
          <w:sz w:val="24"/>
          <w:szCs w:val="24"/>
        </w:rPr>
        <w:t xml:space="preserve"> č.</w:t>
      </w:r>
      <w:r w:rsidR="00CD026C" w:rsidRPr="008C2C0D">
        <w:rPr>
          <w:rFonts w:ascii="Times New Roman" w:hAnsi="Times New Roman" w:cs="Times New Roman"/>
          <w:sz w:val="24"/>
          <w:szCs w:val="24"/>
        </w:rPr>
        <w:t xml:space="preserve"> 300/2008 Sb., o elektronických úkonech a autorizované konverzi dokumentů.</w:t>
      </w:r>
    </w:p>
    <w:p w14:paraId="322BF54C" w14:textId="03DC6B25" w:rsidR="008F50D7" w:rsidRPr="008C2C0D" w:rsidRDefault="006B4FF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Zástupce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je povinen </w:t>
      </w:r>
      <w:r w:rsidR="00C07DA5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vypracovat stanovisko objektivně, v souladu s relevantními právními předpisy a s přihlédnutím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C07DA5" w:rsidRPr="008C2C0D">
        <w:rPr>
          <w:rFonts w:ascii="Times New Roman" w:hAnsi="Times New Roman" w:cs="Times New Roman"/>
          <w:color w:val="000000"/>
          <w:sz w:val="24"/>
          <w:szCs w:val="24"/>
        </w:rPr>
        <w:t>oprávněným zájmům VZP ČR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7E890C" w14:textId="5C7FE03A" w:rsidR="00524E4C" w:rsidRPr="008C2C0D" w:rsidRDefault="00524E4C" w:rsidP="000B2B7D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DDB731" w14:textId="3070F0A9" w:rsidR="00B60976" w:rsidRPr="008C2C0D" w:rsidRDefault="0015541C" w:rsidP="000B2B7D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B60976" w:rsidRPr="008C2C0D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</w:p>
    <w:p w14:paraId="2DC9A5E6" w14:textId="22F33D6C" w:rsidR="00B60976" w:rsidRPr="008C2C0D" w:rsidRDefault="00B60976" w:rsidP="000B2B7D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Odměna za </w:t>
      </w:r>
      <w:r w:rsidR="0015541C" w:rsidRPr="008C2C0D">
        <w:rPr>
          <w:rFonts w:ascii="Times New Roman" w:hAnsi="Times New Roman" w:cs="Times New Roman"/>
          <w:b/>
          <w:color w:val="000000"/>
          <w:sz w:val="24"/>
          <w:szCs w:val="24"/>
        </w:rPr>
        <w:t>vypracování odborného stanoviska</w:t>
      </w:r>
    </w:p>
    <w:p w14:paraId="10D7C830" w14:textId="33B1932B" w:rsidR="006C17F3" w:rsidRPr="008C2C0D" w:rsidRDefault="004F5CAC" w:rsidP="0097470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 </w:t>
      </w:r>
      <w:r w:rsidR="00E364A3"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>vypracování stanoviska</w:t>
      </w:r>
      <w:r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</w:t>
      </w:r>
      <w:r w:rsidR="00E364A3"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>VZP ČR</w:t>
      </w:r>
      <w:r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zavazuje </w:t>
      </w:r>
      <w:r w:rsidR="00E364A3"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>za</w:t>
      </w:r>
      <w:r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platit </w:t>
      </w:r>
      <w:r w:rsidR="00383F46"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zástupci </w:t>
      </w:r>
      <w:r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souladu s touto smlouvou odměnu ve výši </w:t>
      </w:r>
      <w:r w:rsidR="00FA56BB"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>120</w:t>
      </w:r>
      <w:r w:rsidR="000F3F60"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> 000,- Kč</w:t>
      </w:r>
      <w:r w:rsidR="00E364A3" w:rsidRPr="008C2C0D">
        <w:rPr>
          <w:rFonts w:ascii="Times New Roman" w:hAnsi="Times New Roman" w:cs="Times New Roman"/>
          <w:sz w:val="24"/>
          <w:szCs w:val="24"/>
        </w:rPr>
        <w:t xml:space="preserve"> </w:t>
      </w:r>
      <w:r w:rsidR="00E364A3"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bez DPH tedy </w:t>
      </w:r>
      <w:r w:rsidR="00FA56BB"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>145 200</w:t>
      </w:r>
      <w:r w:rsidR="000F3F60"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>,-</w:t>
      </w:r>
      <w:r w:rsidR="00E364A3"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Kč včetně DPH.</w:t>
      </w:r>
    </w:p>
    <w:p w14:paraId="27ABA3C8" w14:textId="1C54E1E7" w:rsidR="004F5CAC" w:rsidRPr="008C2C0D" w:rsidRDefault="004F5CAC" w:rsidP="004F5CA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Výše odměny podle tohoto článku je stanovena jako nejvýše přípustná a zahrnuje úhradu </w:t>
      </w:r>
      <w:r w:rsidR="0084713C"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všech </w:t>
      </w:r>
      <w:r w:rsidRPr="008C2C0D">
        <w:rPr>
          <w:rFonts w:ascii="Times New Roman" w:hAnsi="Times New Roman" w:cs="Times New Roman"/>
          <w:bCs/>
          <w:color w:val="000000"/>
          <w:sz w:val="24"/>
          <w:szCs w:val="24"/>
        </w:rPr>
        <w:t>hotových výdajů.</w:t>
      </w:r>
    </w:p>
    <w:p w14:paraId="4CE8F658" w14:textId="4A706B11" w:rsidR="008F50D7" w:rsidRPr="008C2C0D" w:rsidRDefault="008F50D7" w:rsidP="004F5CA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Odměna bude vyúčtována daňovým </w:t>
      </w:r>
      <w:r w:rsidR="00383F46" w:rsidRPr="008C2C0D">
        <w:rPr>
          <w:rFonts w:ascii="Times New Roman" w:hAnsi="Times New Roman" w:cs="Times New Roman"/>
          <w:color w:val="000000"/>
          <w:sz w:val="24"/>
          <w:szCs w:val="24"/>
        </w:rPr>
        <w:t>dokladem – fakturou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zástupce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se splatností </w:t>
      </w:r>
      <w:proofErr w:type="gramStart"/>
      <w:r w:rsidRPr="008C2C0D">
        <w:rPr>
          <w:rFonts w:ascii="Times New Roman" w:hAnsi="Times New Roman" w:cs="Times New Roman"/>
          <w:color w:val="000000"/>
          <w:sz w:val="24"/>
          <w:szCs w:val="24"/>
        </w:rPr>
        <w:t>30-ti</w:t>
      </w:r>
      <w:proofErr w:type="gramEnd"/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dnů od doručení do sídla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VZP ČR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a uhrazena bezhotovostním převodem na účet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zástupce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uvedený v záhlaví této smlouvy, popřípadě ve prospěch jiného účtu pokud to </w:t>
      </w:r>
      <w:r w:rsidR="004E6543"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uvede v daňovém dokladu.</w:t>
      </w:r>
    </w:p>
    <w:p w14:paraId="198A31A0" w14:textId="36FAF225" w:rsidR="00383F46" w:rsidRPr="008C2C0D" w:rsidRDefault="00383F46" w:rsidP="004F5CA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Zástupce je oprávněn vystavit </w:t>
      </w:r>
      <w:r w:rsidR="008719D6" w:rsidRPr="008C2C0D">
        <w:rPr>
          <w:rFonts w:ascii="Times New Roman" w:hAnsi="Times New Roman" w:cs="Times New Roman"/>
          <w:color w:val="000000"/>
          <w:sz w:val="24"/>
          <w:szCs w:val="24"/>
        </w:rPr>
        <w:t>fakturu nejdříve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po obdržení potvrzení VZP ČR o 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>akceptaci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stanoviska</w:t>
      </w:r>
      <w:r w:rsidR="00AF49DE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bez dalších dotazů, případně po uplynutí pěti dnů po předání stanoviska VZP ČR, jestliže VZP ČR na předání stanoviska nijak nereagovala.</w:t>
      </w:r>
    </w:p>
    <w:p w14:paraId="3E979E2D" w14:textId="47A19952" w:rsidR="008F50D7" w:rsidRPr="008C2C0D" w:rsidRDefault="008F50D7" w:rsidP="00E53C3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Faktura </w:t>
      </w:r>
      <w:r w:rsidR="00383F46"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musí vždy splňovat náležitosti daňového dokladu dle zákona č.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563/1991 Sb., o účetnictví, ve znění pozdějších předpisů a zákona č. 235/2004 Sb. o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dani z přidané hodnoty, v platném znění. V případě, že faktura nebude splňovat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náležitosti daňového dokladu nebo výše uvedené 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áležitosti, je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oprávněn</w:t>
      </w:r>
      <w:r w:rsidR="008E685B" w:rsidRPr="008C2C0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ji do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data splatnosti vrátit s tím, že </w:t>
      </w:r>
      <w:r w:rsidR="004E6543"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je poté povinen vystavit novou fakturu s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novým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termínem splatnosti. V takovém případě není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v prodlení s úhradou vystavené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faktury.</w:t>
      </w:r>
    </w:p>
    <w:p w14:paraId="65A48989" w14:textId="68882D33" w:rsidR="008F50D7" w:rsidRPr="008C2C0D" w:rsidRDefault="008F50D7" w:rsidP="00EF41B3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</w:t>
      </w:r>
    </w:p>
    <w:p w14:paraId="743D35D1" w14:textId="77777777" w:rsidR="008F50D7" w:rsidRPr="008C2C0D" w:rsidRDefault="008F50D7" w:rsidP="00EF41B3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Povinnosti mlčenlivosti, ochrana informací, údajů a dat</w:t>
      </w:r>
    </w:p>
    <w:p w14:paraId="6B468617" w14:textId="6BFD160A" w:rsidR="008F50D7" w:rsidRPr="008C2C0D" w:rsidRDefault="004E6543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je povinen zachovávat mlčenlivost o všech skutečnostech, o nichž se dozví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v souvislosti s</w:t>
      </w:r>
      <w:r w:rsidR="00383F46" w:rsidRPr="008C2C0D">
        <w:rPr>
          <w:rFonts w:ascii="Times New Roman" w:hAnsi="Times New Roman" w:cs="Times New Roman"/>
          <w:color w:val="000000"/>
          <w:sz w:val="24"/>
          <w:szCs w:val="24"/>
        </w:rPr>
        <w:t> přípravou a vypracováním stanoviska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se zavazuje, že informace a poznatky získané při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plnění této smlouvy nebude využívat při poskytování služeb jiným </w:t>
      </w:r>
      <w:r w:rsidR="00383F46" w:rsidRPr="008C2C0D">
        <w:rPr>
          <w:rFonts w:ascii="Times New Roman" w:hAnsi="Times New Roman" w:cs="Times New Roman"/>
          <w:color w:val="000000"/>
          <w:sz w:val="24"/>
          <w:szCs w:val="24"/>
        </w:rPr>
        <w:t>subjekt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ům</w:t>
      </w:r>
      <w:r w:rsidR="00FA56BB" w:rsidRPr="008C2C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93013E" w14:textId="460EE215" w:rsidR="008F50D7" w:rsidRPr="008C2C0D" w:rsidRDefault="004E6543" w:rsidP="00DE2D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je povinen zachovávat mlčenlivost o všech osobních údajích zaměstnanců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a dále zachovávat mlčenlivost o důvěrných informacích, které se týkají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Povinnost zachovávat mlčenlivost trvá i po ukončení plnění podle této smlouvy</w:t>
      </w:r>
      <w:r w:rsidR="00FA56BB" w:rsidRPr="008C2C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A355C2" w14:textId="6C1C4B06" w:rsidR="008F50D7" w:rsidRPr="008C2C0D" w:rsidRDefault="008F50D7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Smluvní strany konstatují, že označily při jednání o uzavření této smlouvy všechny</w:t>
      </w:r>
      <w:r w:rsidR="00383F46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podklady, písemně i ústně předávané informace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jako důvěrné. Na tyto důvěrné informace se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vztahuje ochrana dle zákona č.89/2012 Sb., občanského zákoníku ve znění pozdějších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předpisů.</w:t>
      </w:r>
    </w:p>
    <w:p w14:paraId="121DA9BA" w14:textId="2CD5CF55" w:rsidR="008F50D7" w:rsidRPr="008C2C0D" w:rsidRDefault="008F50D7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Povinnost mlčenlivosti o důvěrných informacích a ochrany důvěrných informací podle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této smlouvy se vztahují i na všechny třetí osoby, které některá ze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smluvních stran přizve s předchozím souhlasem strany druhé, byť i k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parciálnímu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jednání, nebo které se vzájemně sdělovanými </w:t>
      </w:r>
      <w:r w:rsidR="007C34EB" w:rsidRPr="008C2C0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kutečnostmi jinak seznámí.</w:t>
      </w:r>
    </w:p>
    <w:p w14:paraId="17050B88" w14:textId="5072CC97" w:rsidR="008F50D7" w:rsidRPr="008C2C0D" w:rsidRDefault="004E6543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je oprávněn sdělit důvěrné informace třetí osobě pouze s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předchozím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písemným souhlasem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s tím, že tento souhlas je vázán na povinnost </w:t>
      </w:r>
      <w:r w:rsidR="008719D6"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lastRenderedPageBreak/>
        <w:t>zavázat tuto třetí osobu, aby nakládala s těmito informacemi jako s důvěrnými a souhlas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této osoby, že závazek přijímá, a to alespoň v rozsahu stanoveném touto smlouvou.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Tímto ujednáním nejsou dotčeny povinnosti smluvních stran stanovené právními</w:t>
      </w:r>
      <w:r w:rsidR="00EF41B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předpisy pro nakládání s informacemi označenými těmito předpisy za důvěrné.</w:t>
      </w:r>
    </w:p>
    <w:p w14:paraId="6053B5DE" w14:textId="77777777" w:rsidR="008F50D7" w:rsidRPr="008C2C0D" w:rsidRDefault="001F31CE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Smluvní strany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se zavazují uchovat v tajnosti veškeré skutečnosti, informace a údaje týkající</w:t>
      </w:r>
      <w:r w:rsidR="00C34CC0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se druhé strany, předmětu plnění této smlouvy nebo s ním související. Veškeré takovéto</w:t>
      </w:r>
      <w:r w:rsidR="00C34CC0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skutečnosti jsou považovány za zákonem chráněné obchodní tajemství.</w:t>
      </w:r>
    </w:p>
    <w:p w14:paraId="0674E88F" w14:textId="00494DF2" w:rsidR="008F50D7" w:rsidRPr="008C2C0D" w:rsidRDefault="001F31CE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Smluvní strany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berou na vědomí, že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jako povinný subjekt musí na žádost poskytnout</w:t>
      </w:r>
      <w:r w:rsidR="00C34CC0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informace podle zákona č. 106/1999 Sb., o svobodném přístupu k informacím, ve znění</w:t>
      </w:r>
      <w:r w:rsidR="00C34CC0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pozdějších předpisů, a to zejména informace týkající se identifikace smluvních stran,</w:t>
      </w:r>
      <w:r w:rsidR="00C34CC0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informace o odměně a rámcovou informaci o předmětu plnění této smlouvy. Poskytnutí</w:t>
      </w:r>
      <w:r w:rsidR="00C34CC0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informací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v souladu s citovaným zákonem nelze považovat za porušení</w:t>
      </w:r>
      <w:r w:rsidR="00C34CC0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0D7" w:rsidRPr="008C2C0D">
        <w:rPr>
          <w:rFonts w:ascii="Times New Roman" w:hAnsi="Times New Roman" w:cs="Times New Roman"/>
          <w:color w:val="000000"/>
          <w:sz w:val="24"/>
          <w:szCs w:val="24"/>
        </w:rPr>
        <w:t>obchodního tajemství.</w:t>
      </w:r>
    </w:p>
    <w:p w14:paraId="7F225BC9" w14:textId="232DFBC4" w:rsidR="008F50D7" w:rsidRPr="008C2C0D" w:rsidRDefault="008F50D7" w:rsidP="00FA56B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Závazky uvedené v tomto článku trvají i po skončení smluvního vztahu</w:t>
      </w:r>
      <w:r w:rsidR="00FA56BB" w:rsidRPr="008C2C0D">
        <w:rPr>
          <w:rFonts w:ascii="Times New Roman" w:hAnsi="Times New Roman" w:cs="Times New Roman"/>
          <w:color w:val="000000"/>
          <w:sz w:val="24"/>
          <w:szCs w:val="24"/>
        </w:rPr>
        <w:t>, a to vše zejména ve smyslu § 34-45 zákona č. 417/2004 Sb., o patentových zástupcích a o změně zákona o opatřeních na ochranu průmyslového vlastnictví.</w:t>
      </w:r>
    </w:p>
    <w:p w14:paraId="64282993" w14:textId="37F90982" w:rsidR="008F50D7" w:rsidRPr="008C2C0D" w:rsidRDefault="008F50D7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Za porušení závazku mlčenlivosti je </w:t>
      </w:r>
      <w:r w:rsidR="004E6543" w:rsidRPr="008C2C0D">
        <w:rPr>
          <w:rFonts w:ascii="Times New Roman" w:hAnsi="Times New Roman" w:cs="Times New Roman"/>
          <w:color w:val="000000"/>
          <w:sz w:val="24"/>
          <w:szCs w:val="24"/>
        </w:rPr>
        <w:t>zástupce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povinen zaplatit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C34CC0" w:rsidRPr="008C2C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každém</w:t>
      </w:r>
      <w:r w:rsidR="00C34CC0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jednotlivém případě smluvní pokutu ve výši </w:t>
      </w:r>
      <w:r w:rsidR="00C87358" w:rsidRPr="008C2C0D">
        <w:rPr>
          <w:rFonts w:ascii="Times New Roman" w:hAnsi="Times New Roman" w:cs="Times New Roman"/>
          <w:color w:val="000000"/>
          <w:sz w:val="24"/>
          <w:szCs w:val="24"/>
        </w:rPr>
        <w:t>50.000, -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Kč. Ujednáním o smluvní pokutě</w:t>
      </w:r>
      <w:r w:rsidR="00C34CC0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není dotčeno právo </w:t>
      </w:r>
      <w:r w:rsidR="00E364A3" w:rsidRPr="008C2C0D">
        <w:rPr>
          <w:rFonts w:ascii="Times New Roman" w:hAnsi="Times New Roman" w:cs="Times New Roman"/>
          <w:color w:val="000000"/>
          <w:sz w:val="24"/>
          <w:szCs w:val="24"/>
        </w:rPr>
        <w:t>VZP ČR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na náhradu škody.</w:t>
      </w:r>
    </w:p>
    <w:p w14:paraId="07FD2748" w14:textId="7BA2FF7E" w:rsidR="00C83C94" w:rsidRPr="008C2C0D" w:rsidRDefault="00C83C94" w:rsidP="00C34CC0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D8A809" w14:textId="4B3AFCFB" w:rsidR="008F50D7" w:rsidRPr="008C2C0D" w:rsidRDefault="008F50D7" w:rsidP="00C34CC0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</w:t>
      </w:r>
    </w:p>
    <w:p w14:paraId="33B3218F" w14:textId="77777777" w:rsidR="008F50D7" w:rsidRPr="008C2C0D" w:rsidRDefault="008F50D7" w:rsidP="00C34CC0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Společná a závěrečná ustanovení</w:t>
      </w:r>
    </w:p>
    <w:p w14:paraId="7A1B3EF1" w14:textId="77777777" w:rsidR="00383763" w:rsidRPr="008C2C0D" w:rsidRDefault="008F50D7" w:rsidP="003837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Tato smlouva se uzavírá s platnost</w:t>
      </w:r>
      <w:r w:rsidR="00383763" w:rsidRPr="008C2C0D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ode dne podpisu obou smluvních stran </w:t>
      </w:r>
      <w:r w:rsidR="0038376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a nabývá účinnosti dnem </w:t>
      </w:r>
      <w:r w:rsidR="00CE144D" w:rsidRPr="008C2C0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8376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veřejnění dle zákona č. 340/2015 Sb., o zvláštních podmínkách účinnosti některých smluv, uveřejňování těchto smluv a o registru smluv (zákon o registru smluv) </w:t>
      </w:r>
    </w:p>
    <w:p w14:paraId="024A9525" w14:textId="4737943F" w:rsidR="00383763" w:rsidRPr="008C2C0D" w:rsidRDefault="00383763" w:rsidP="003837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C2C0D">
        <w:rPr>
          <w:rFonts w:ascii="Times New Roman" w:hAnsi="Times New Roman" w:cs="Times New Roman"/>
          <w:sz w:val="24"/>
          <w:szCs w:val="24"/>
        </w:rPr>
        <w:t xml:space="preserve">Smluvní strany se dále dohodly, že tuto Smlouvu zašle správci registru smluv k uveřejnění prostřednictvím registru smluv </w:t>
      </w:r>
      <w:r w:rsidR="00CE144D" w:rsidRPr="008C2C0D">
        <w:rPr>
          <w:rFonts w:ascii="Times New Roman" w:hAnsi="Times New Roman" w:cs="Times New Roman"/>
          <w:sz w:val="24"/>
          <w:szCs w:val="24"/>
        </w:rPr>
        <w:t>VZP ČR</w:t>
      </w:r>
      <w:r w:rsidRPr="008C2C0D">
        <w:rPr>
          <w:rFonts w:ascii="Times New Roman" w:hAnsi="Times New Roman" w:cs="Times New Roman"/>
          <w:sz w:val="24"/>
          <w:szCs w:val="24"/>
        </w:rPr>
        <w:t xml:space="preserve">. </w:t>
      </w:r>
      <w:r w:rsidR="00CE144D" w:rsidRPr="008C2C0D">
        <w:rPr>
          <w:rFonts w:ascii="Times New Roman" w:hAnsi="Times New Roman" w:cs="Times New Roman"/>
          <w:sz w:val="24"/>
          <w:szCs w:val="24"/>
        </w:rPr>
        <w:t xml:space="preserve">VZP ČR následně zašle </w:t>
      </w:r>
      <w:r w:rsidR="004E6543" w:rsidRPr="008C2C0D">
        <w:rPr>
          <w:rFonts w:ascii="Times New Roman" w:hAnsi="Times New Roman" w:cs="Times New Roman"/>
          <w:sz w:val="24"/>
          <w:szCs w:val="24"/>
        </w:rPr>
        <w:t>Zástupc</w:t>
      </w:r>
      <w:r w:rsidR="00CE144D" w:rsidRPr="008C2C0D">
        <w:rPr>
          <w:rFonts w:ascii="Times New Roman" w:hAnsi="Times New Roman" w:cs="Times New Roman"/>
          <w:sz w:val="24"/>
          <w:szCs w:val="24"/>
        </w:rPr>
        <w:t xml:space="preserve">i notifikaci </w:t>
      </w:r>
      <w:r w:rsidRPr="008C2C0D">
        <w:rPr>
          <w:rFonts w:ascii="Times New Roman" w:hAnsi="Times New Roman" w:cs="Times New Roman"/>
          <w:sz w:val="24"/>
          <w:szCs w:val="24"/>
        </w:rPr>
        <w:t>o uveřejnění Smlouvy</w:t>
      </w:r>
      <w:r w:rsidR="00CE144D" w:rsidRPr="008C2C0D">
        <w:rPr>
          <w:rFonts w:ascii="Times New Roman" w:hAnsi="Times New Roman" w:cs="Times New Roman"/>
          <w:sz w:val="24"/>
          <w:szCs w:val="24"/>
        </w:rPr>
        <w:t xml:space="preserve"> v registru smluv</w:t>
      </w:r>
      <w:r w:rsidRPr="008C2C0D">
        <w:rPr>
          <w:rFonts w:ascii="Times New Roman" w:hAnsi="Times New Roman" w:cs="Times New Roman"/>
          <w:sz w:val="24"/>
          <w:szCs w:val="24"/>
        </w:rPr>
        <w:t>.</w:t>
      </w:r>
    </w:p>
    <w:p w14:paraId="328335D4" w14:textId="4B04C7FB" w:rsidR="008F50D7" w:rsidRPr="008C2C0D" w:rsidRDefault="008F50D7" w:rsidP="00E53C3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Tato smlouva se řídí právním řádem České republiky. Není-li v této smlouvě dohodnuto</w:t>
      </w:r>
      <w:r w:rsidR="003C6315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jinak, řídí se vzájemné vztahy obou účastníků ustanoveními občanského zákoníku.</w:t>
      </w:r>
    </w:p>
    <w:p w14:paraId="2C8C5FC4" w14:textId="41A02653" w:rsidR="00D07F16" w:rsidRPr="008C2C0D" w:rsidRDefault="00383763" w:rsidP="00E53C3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Tato Smlouva je sepsána v elektronické podobě a opatřena podpisy </w:t>
      </w:r>
      <w:proofErr w:type="gramStart"/>
      <w:r w:rsidR="00FA56BB" w:rsidRPr="008C2C0D">
        <w:rPr>
          <w:rFonts w:ascii="Times New Roman" w:hAnsi="Times New Roman" w:cs="Times New Roman"/>
          <w:color w:val="000000"/>
          <w:sz w:val="24"/>
          <w:szCs w:val="24"/>
        </w:rPr>
        <w:t>a nebo</w:t>
      </w:r>
      <w:proofErr w:type="gramEnd"/>
      <w:r w:rsidR="00FA56BB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zaručenými elektronickými podpisy 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oprávněných zástupců obou Smluvních stran</w:t>
      </w:r>
      <w:r w:rsidR="000F3F60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CD026C" w:rsidRPr="008C2C0D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0F3F60" w:rsidRPr="008C2C0D">
        <w:rPr>
          <w:rFonts w:ascii="Times New Roman" w:hAnsi="Times New Roman" w:cs="Times New Roman"/>
          <w:color w:val="000000"/>
          <w:sz w:val="24"/>
          <w:szCs w:val="24"/>
        </w:rPr>
        <w:t>aslána datovou zprávou</w:t>
      </w:r>
      <w:r w:rsidR="00CD026C" w:rsidRPr="008C2C0D">
        <w:rPr>
          <w:rFonts w:ascii="Times New Roman" w:hAnsi="Times New Roman" w:cs="Times New Roman"/>
          <w:color w:val="000000"/>
          <w:sz w:val="24"/>
          <w:szCs w:val="24"/>
        </w:rPr>
        <w:t>, která se považuje za elektronicky podepsanou odesílatelem</w:t>
      </w:r>
      <w:r w:rsidR="00FA56BB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56BB" w:rsidRPr="008C2C0D">
        <w:rPr>
          <w:rFonts w:ascii="Times New Roman" w:hAnsi="Times New Roman" w:cs="Times New Roman"/>
          <w:sz w:val="24"/>
          <w:szCs w:val="24"/>
        </w:rPr>
        <w:t>z datové schránky</w:t>
      </w:r>
      <w:r w:rsidR="00CD026C" w:rsidRPr="008C2C0D">
        <w:rPr>
          <w:rFonts w:ascii="Times New Roman" w:hAnsi="Times New Roman" w:cs="Times New Roman"/>
          <w:color w:val="000000"/>
          <w:sz w:val="24"/>
          <w:szCs w:val="24"/>
        </w:rPr>
        <w:t>, ve smyslu Informačního systému datových schránek (ISDS), a to na základě zákona</w:t>
      </w:r>
      <w:r w:rsidR="00DE2D3A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č.</w:t>
      </w:r>
      <w:r w:rsidR="00CD026C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300/2008 Sb., o elektronických úkonech a autorizované konverzi dokumentů, v platném znění.</w:t>
      </w:r>
    </w:p>
    <w:p w14:paraId="2042AD5C" w14:textId="77777777" w:rsidR="008F50D7" w:rsidRPr="008C2C0D" w:rsidRDefault="008F50D7" w:rsidP="00E53C3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C0D">
        <w:rPr>
          <w:rFonts w:ascii="Times New Roman" w:hAnsi="Times New Roman" w:cs="Times New Roman"/>
          <w:color w:val="000000"/>
          <w:sz w:val="24"/>
          <w:szCs w:val="24"/>
        </w:rPr>
        <w:t>Změna této smlouvy je možná pouze písemnou formou</w:t>
      </w:r>
      <w:r w:rsidR="00383763" w:rsidRPr="008C2C0D">
        <w:rPr>
          <w:rFonts w:ascii="Times New Roman" w:hAnsi="Times New Roman" w:cs="Times New Roman"/>
          <w:color w:val="000000"/>
          <w:sz w:val="24"/>
          <w:szCs w:val="24"/>
        </w:rPr>
        <w:t xml:space="preserve"> podepsanou oběma smluvními stranami</w:t>
      </w:r>
      <w:r w:rsidRPr="008C2C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015D04" w14:textId="5CC8ECCA" w:rsidR="00BC4757" w:rsidRPr="008C2C0D" w:rsidRDefault="00BC4757" w:rsidP="00E53C3A">
      <w:pPr>
        <w:pStyle w:val="Odstavecseseznamem"/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30DDB2" w14:textId="24B5C71D" w:rsidR="0015541C" w:rsidRPr="008C2C0D" w:rsidRDefault="0015541C" w:rsidP="00E53C3A">
      <w:pPr>
        <w:pStyle w:val="Odstavecseseznamem"/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A46804" w14:textId="77777777" w:rsidR="0015541C" w:rsidRPr="008C2C0D" w:rsidRDefault="0015541C" w:rsidP="00E53C3A">
      <w:pPr>
        <w:pStyle w:val="Odstavecseseznamem"/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5A3DF2" w14:textId="77777777" w:rsidR="00046F35" w:rsidRPr="008C2C0D" w:rsidRDefault="00046F35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8289DB4" w14:textId="66B3B052" w:rsidR="00974701" w:rsidRPr="008C2C0D" w:rsidRDefault="008C2C0D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 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</w:t>
      </w:r>
    </w:p>
    <w:p w14:paraId="44F4370C" w14:textId="1178D1C3" w:rsidR="008D5397" w:rsidRPr="008C2C0D" w:rsidRDefault="008F50D7" w:rsidP="008D539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Všeobecná </w:t>
      </w:r>
      <w:r w:rsidR="00BC4757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zdravotní pojišťovna</w:t>
      </w:r>
      <w:r w:rsidR="00383763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ČR</w:t>
      </w:r>
      <w:r w:rsidR="008D5397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D5397" w:rsidRPr="008C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D5397" w:rsidRPr="008C2C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19D6" w:rsidRPr="008C2C0D">
        <w:rPr>
          <w:rFonts w:ascii="Times New Roman" w:hAnsi="Times New Roman" w:cs="Times New Roman"/>
          <w:b/>
          <w:bCs/>
          <w:sz w:val="24"/>
          <w:szCs w:val="24"/>
        </w:rPr>
        <w:t xml:space="preserve">Ing. Vilém Daněk, Ph.D., LL.M. </w:t>
      </w:r>
    </w:p>
    <w:p w14:paraId="2150CD91" w14:textId="7D818C0D" w:rsidR="008C2C0D" w:rsidRPr="008C2C0D" w:rsidRDefault="008C2C0D" w:rsidP="008C2C0D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sz w:val="24"/>
          <w:szCs w:val="24"/>
        </w:rPr>
      </w:pPr>
      <w:r w:rsidRPr="008C2C0D">
        <w:rPr>
          <w:rFonts w:ascii="Times New Roman" w:hAnsi="Times New Roman" w:cs="Times New Roman"/>
          <w:b/>
          <w:sz w:val="24"/>
          <w:szCs w:val="24"/>
        </w:rPr>
        <w:t xml:space="preserve">Mgr. Radomíra Jahodářová,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C2C0D">
        <w:rPr>
          <w:rFonts w:ascii="Times New Roman" w:hAnsi="Times New Roman" w:cs="Times New Roman"/>
          <w:b/>
          <w:sz w:val="24"/>
          <w:szCs w:val="24"/>
        </w:rPr>
        <w:tab/>
      </w:r>
      <w:r w:rsidRPr="008C2C0D">
        <w:rPr>
          <w:rFonts w:ascii="Times New Roman" w:hAnsi="Times New Roman" w:cs="Times New Roman"/>
          <w:b/>
          <w:sz w:val="24"/>
          <w:szCs w:val="24"/>
        </w:rPr>
        <w:tab/>
      </w:r>
      <w:r w:rsidRPr="008C2C0D">
        <w:rPr>
          <w:rFonts w:ascii="Times New Roman" w:hAnsi="Times New Roman" w:cs="Times New Roman"/>
          <w:b/>
          <w:sz w:val="24"/>
          <w:szCs w:val="24"/>
        </w:rPr>
        <w:tab/>
      </w:r>
      <w:r w:rsidRPr="008C2C0D">
        <w:rPr>
          <w:rFonts w:ascii="Times New Roman" w:hAnsi="Times New Roman" w:cs="Times New Roman"/>
          <w:b/>
          <w:bCs/>
          <w:sz w:val="24"/>
          <w:szCs w:val="24"/>
        </w:rPr>
        <w:t>patentový</w:t>
      </w:r>
      <w:r w:rsidRPr="008C2C0D" w:rsidDel="004E65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C0D">
        <w:rPr>
          <w:rFonts w:ascii="Times New Roman" w:hAnsi="Times New Roman" w:cs="Times New Roman"/>
          <w:b/>
          <w:bCs/>
          <w:sz w:val="24"/>
          <w:szCs w:val="24"/>
        </w:rPr>
        <w:t>zástupce</w:t>
      </w:r>
    </w:p>
    <w:p w14:paraId="3178E21B" w14:textId="77777777" w:rsidR="008C2C0D" w:rsidRDefault="008C2C0D" w:rsidP="008C2C0D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sz w:val="24"/>
          <w:szCs w:val="24"/>
        </w:rPr>
      </w:pPr>
      <w:r w:rsidRPr="008C2C0D">
        <w:rPr>
          <w:rFonts w:ascii="Times New Roman" w:hAnsi="Times New Roman" w:cs="Times New Roman"/>
          <w:b/>
          <w:sz w:val="24"/>
          <w:szCs w:val="24"/>
        </w:rPr>
        <w:t xml:space="preserve">náměstkyně ředitele VZP ČR </w:t>
      </w:r>
    </w:p>
    <w:p w14:paraId="67F09A61" w14:textId="60E0F737" w:rsidR="00485090" w:rsidRPr="00974701" w:rsidRDefault="008C2C0D" w:rsidP="008C2C0D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sz w:val="24"/>
          <w:szCs w:val="24"/>
        </w:rPr>
      </w:pPr>
      <w:r w:rsidRPr="008C2C0D">
        <w:rPr>
          <w:rFonts w:ascii="Times New Roman" w:hAnsi="Times New Roman" w:cs="Times New Roman"/>
          <w:b/>
          <w:sz w:val="24"/>
          <w:szCs w:val="24"/>
        </w:rPr>
        <w:t xml:space="preserve">pro právo a legislativu </w:t>
      </w:r>
    </w:p>
    <w:sectPr w:rsidR="00485090" w:rsidRPr="00974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A21"/>
    <w:multiLevelType w:val="hybridMultilevel"/>
    <w:tmpl w:val="755006D4"/>
    <w:lvl w:ilvl="0" w:tplc="95D8F5A2">
      <w:start w:val="3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302F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182A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2C3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33BBE"/>
    <w:multiLevelType w:val="hybridMultilevel"/>
    <w:tmpl w:val="485C41C6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3771"/>
    <w:multiLevelType w:val="hybridMultilevel"/>
    <w:tmpl w:val="97CAC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52B67"/>
    <w:multiLevelType w:val="hybridMultilevel"/>
    <w:tmpl w:val="DBA4B212"/>
    <w:lvl w:ilvl="0" w:tplc="13C6D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C62811"/>
    <w:multiLevelType w:val="hybridMultilevel"/>
    <w:tmpl w:val="C432686E"/>
    <w:lvl w:ilvl="0" w:tplc="728CF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6B3863"/>
    <w:multiLevelType w:val="hybridMultilevel"/>
    <w:tmpl w:val="C4F462AA"/>
    <w:lvl w:ilvl="0" w:tplc="B024CE16">
      <w:start w:val="1"/>
      <w:numFmt w:val="lowerLetter"/>
      <w:lvlText w:val="%1)"/>
      <w:lvlJc w:val="left"/>
      <w:pPr>
        <w:ind w:left="1080" w:hanging="360"/>
      </w:pPr>
      <w:rPr>
        <w:rFonts w:ascii="TimesNewRomanPSMT" w:eastAsiaTheme="minorHAnsi" w:hAnsi="TimesNewRomanPSMT" w:cs="TimesNewRomanPSM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A36718"/>
    <w:multiLevelType w:val="hybridMultilevel"/>
    <w:tmpl w:val="9EFEF5A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990F74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76BF8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315F7"/>
    <w:multiLevelType w:val="hybridMultilevel"/>
    <w:tmpl w:val="AFC8043C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C6A53"/>
    <w:multiLevelType w:val="hybridMultilevel"/>
    <w:tmpl w:val="080867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03D47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27319"/>
    <w:multiLevelType w:val="hybridMultilevel"/>
    <w:tmpl w:val="CF184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6B2B"/>
    <w:multiLevelType w:val="hybridMultilevel"/>
    <w:tmpl w:val="33603A5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2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7"/>
  </w:num>
  <w:num w:numId="11">
    <w:abstractNumId w:val="13"/>
  </w:num>
  <w:num w:numId="12">
    <w:abstractNumId w:val="0"/>
  </w:num>
  <w:num w:numId="13">
    <w:abstractNumId w:val="9"/>
  </w:num>
  <w:num w:numId="14">
    <w:abstractNumId w:val="6"/>
  </w:num>
  <w:num w:numId="15">
    <w:abstractNumId w:val="8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D7"/>
    <w:rsid w:val="000166C1"/>
    <w:rsid w:val="00046F35"/>
    <w:rsid w:val="00063156"/>
    <w:rsid w:val="000B2B7D"/>
    <w:rsid w:val="000B3B16"/>
    <w:rsid w:val="000F3F60"/>
    <w:rsid w:val="0015541C"/>
    <w:rsid w:val="00161BD4"/>
    <w:rsid w:val="001A086B"/>
    <w:rsid w:val="001A27D4"/>
    <w:rsid w:val="001A2B59"/>
    <w:rsid w:val="001D3E5D"/>
    <w:rsid w:val="001D4CC5"/>
    <w:rsid w:val="001F31CE"/>
    <w:rsid w:val="00246771"/>
    <w:rsid w:val="002818D1"/>
    <w:rsid w:val="00292666"/>
    <w:rsid w:val="002D2AA6"/>
    <w:rsid w:val="002D62C5"/>
    <w:rsid w:val="00334073"/>
    <w:rsid w:val="003603C5"/>
    <w:rsid w:val="003734F6"/>
    <w:rsid w:val="00383763"/>
    <w:rsid w:val="00383F46"/>
    <w:rsid w:val="003C6315"/>
    <w:rsid w:val="003D7BFF"/>
    <w:rsid w:val="003E2EB9"/>
    <w:rsid w:val="003E5252"/>
    <w:rsid w:val="004712D2"/>
    <w:rsid w:val="00481E1F"/>
    <w:rsid w:val="00485090"/>
    <w:rsid w:val="00486D72"/>
    <w:rsid w:val="00497BEA"/>
    <w:rsid w:val="004B06CA"/>
    <w:rsid w:val="004C14D0"/>
    <w:rsid w:val="004E6543"/>
    <w:rsid w:val="004F5CAC"/>
    <w:rsid w:val="004F60FD"/>
    <w:rsid w:val="00524E4C"/>
    <w:rsid w:val="00585E2F"/>
    <w:rsid w:val="005D668E"/>
    <w:rsid w:val="00600661"/>
    <w:rsid w:val="0061257E"/>
    <w:rsid w:val="00612F31"/>
    <w:rsid w:val="006244AD"/>
    <w:rsid w:val="00687322"/>
    <w:rsid w:val="006B4FF6"/>
    <w:rsid w:val="006C17F3"/>
    <w:rsid w:val="006D79E8"/>
    <w:rsid w:val="006E4744"/>
    <w:rsid w:val="00701392"/>
    <w:rsid w:val="0074755F"/>
    <w:rsid w:val="007C34EB"/>
    <w:rsid w:val="007D6EC4"/>
    <w:rsid w:val="007E7EA6"/>
    <w:rsid w:val="0084713C"/>
    <w:rsid w:val="00855940"/>
    <w:rsid w:val="008719D6"/>
    <w:rsid w:val="00873437"/>
    <w:rsid w:val="00882695"/>
    <w:rsid w:val="008C2C0D"/>
    <w:rsid w:val="008D19AA"/>
    <w:rsid w:val="008D5397"/>
    <w:rsid w:val="008E685B"/>
    <w:rsid w:val="008F50D7"/>
    <w:rsid w:val="009272AB"/>
    <w:rsid w:val="00934FC3"/>
    <w:rsid w:val="00963102"/>
    <w:rsid w:val="00974701"/>
    <w:rsid w:val="009F1651"/>
    <w:rsid w:val="00A12992"/>
    <w:rsid w:val="00A12D39"/>
    <w:rsid w:val="00A252A9"/>
    <w:rsid w:val="00AC065E"/>
    <w:rsid w:val="00AF49DE"/>
    <w:rsid w:val="00B3222B"/>
    <w:rsid w:val="00B44403"/>
    <w:rsid w:val="00B60976"/>
    <w:rsid w:val="00BC4757"/>
    <w:rsid w:val="00C07DA5"/>
    <w:rsid w:val="00C32E59"/>
    <w:rsid w:val="00C34CC0"/>
    <w:rsid w:val="00C3514D"/>
    <w:rsid w:val="00C50995"/>
    <w:rsid w:val="00C63F6C"/>
    <w:rsid w:val="00C7425F"/>
    <w:rsid w:val="00C83C94"/>
    <w:rsid w:val="00C87358"/>
    <w:rsid w:val="00CD026C"/>
    <w:rsid w:val="00CE144D"/>
    <w:rsid w:val="00D07F16"/>
    <w:rsid w:val="00D4404B"/>
    <w:rsid w:val="00D54E21"/>
    <w:rsid w:val="00D643F8"/>
    <w:rsid w:val="00D7578E"/>
    <w:rsid w:val="00DB311A"/>
    <w:rsid w:val="00DC7257"/>
    <w:rsid w:val="00DD3248"/>
    <w:rsid w:val="00DE2D3A"/>
    <w:rsid w:val="00E02F18"/>
    <w:rsid w:val="00E364A3"/>
    <w:rsid w:val="00E53C3A"/>
    <w:rsid w:val="00E57973"/>
    <w:rsid w:val="00E91592"/>
    <w:rsid w:val="00E929B7"/>
    <w:rsid w:val="00EC03FE"/>
    <w:rsid w:val="00EE0954"/>
    <w:rsid w:val="00EF41B3"/>
    <w:rsid w:val="00F0292C"/>
    <w:rsid w:val="00F7492C"/>
    <w:rsid w:val="00F9660C"/>
    <w:rsid w:val="00F97038"/>
    <w:rsid w:val="00FA56BB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B724"/>
  <w15:docId w15:val="{9DDE4249-363E-4F35-9D52-81B0D28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116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2D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2A9"/>
    <w:pPr>
      <w:ind w:left="720"/>
      <w:contextualSpacing/>
    </w:pPr>
  </w:style>
  <w:style w:type="paragraph" w:customStyle="1" w:styleId="Default">
    <w:name w:val="Default"/>
    <w:rsid w:val="004B06CA"/>
    <w:pPr>
      <w:autoSpaceDE w:val="0"/>
      <w:autoSpaceDN w:val="0"/>
      <w:adjustRightInd w:val="0"/>
      <w:ind w:right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67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77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467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7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7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7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77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46771"/>
    <w:pPr>
      <w:ind w:right="0"/>
    </w:pPr>
  </w:style>
  <w:style w:type="character" w:styleId="Hypertextovodkaz">
    <w:name w:val="Hyperlink"/>
    <w:basedOn w:val="Standardnpsmoodstavce"/>
    <w:uiPriority w:val="99"/>
    <w:unhideWhenUsed/>
    <w:rsid w:val="00CD026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026C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2D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83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752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davatel.tenderarena.cz/evidence/zakazka/specifikace/zakladniudaje/detail.jsf?id=8123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EE8F5-B606-4E00-BB6B-F4709A5C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6710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Rýdlová</dc:creator>
  <cp:lastModifiedBy>Uhrová Ivana (VZP ČR Ústředí)</cp:lastModifiedBy>
  <cp:revision>2</cp:revision>
  <cp:lastPrinted>2025-07-03T07:38:00Z</cp:lastPrinted>
  <dcterms:created xsi:type="dcterms:W3CDTF">2025-07-22T13:03:00Z</dcterms:created>
  <dcterms:modified xsi:type="dcterms:W3CDTF">2025-07-22T13:03:00Z</dcterms:modified>
</cp:coreProperties>
</file>