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8DA7" w14:textId="3BD43B27" w:rsidR="00033A02" w:rsidRDefault="00E213A0" w:rsidP="00033A02">
      <w:pPr>
        <w:pStyle w:val="Nadpis1"/>
        <w:spacing w:before="0"/>
        <w:jc w:val="center"/>
        <w:rPr>
          <w:rFonts w:asciiTheme="minorHAnsi" w:hAnsiTheme="minorHAnsi" w:cstheme="minorHAnsi"/>
          <w:color w:val="auto"/>
          <w:sz w:val="32"/>
          <w:szCs w:val="32"/>
        </w:rPr>
      </w:pPr>
      <w:r>
        <w:rPr>
          <w:rFonts w:asciiTheme="minorHAnsi" w:hAnsiTheme="minorHAnsi" w:cstheme="minorHAnsi"/>
          <w:color w:val="auto"/>
          <w:sz w:val="32"/>
          <w:szCs w:val="32"/>
        </w:rPr>
        <w:t>SMLOUVA O POSKYTOVÁNÍ SLUŽEB</w:t>
      </w:r>
    </w:p>
    <w:p w14:paraId="1B6A02BB" w14:textId="13325D76" w:rsidR="00033A02" w:rsidRPr="00DF1948" w:rsidRDefault="00E213A0" w:rsidP="00033A02">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podle § 1746</w:t>
      </w:r>
      <w:r w:rsidR="00033A02" w:rsidRPr="00DF1948">
        <w:rPr>
          <w:rFonts w:asciiTheme="minorHAnsi" w:hAnsiTheme="minorHAnsi" w:cstheme="minorHAnsi"/>
          <w:sz w:val="18"/>
          <w:szCs w:val="18"/>
        </w:rPr>
        <w:t xml:space="preserve"> a násl. zákona č. 89/2012 Sb., občanský zákoník, ve znění pozdějších předpisů</w:t>
      </w:r>
    </w:p>
    <w:p w14:paraId="4CF78937" w14:textId="77777777" w:rsidR="00033A02" w:rsidRPr="0076333E" w:rsidRDefault="00033A02" w:rsidP="00033A02">
      <w:pPr>
        <w:spacing w:after="0" w:line="240" w:lineRule="auto"/>
        <w:jc w:val="center"/>
        <w:rPr>
          <w:rFonts w:asciiTheme="minorHAnsi" w:hAnsiTheme="minorHAnsi" w:cstheme="minorHAnsi"/>
          <w:sz w:val="20"/>
          <w:szCs w:val="20"/>
        </w:rPr>
      </w:pPr>
      <w:r w:rsidRPr="00DF1948">
        <w:rPr>
          <w:rFonts w:asciiTheme="minorHAnsi" w:hAnsiTheme="minorHAnsi" w:cstheme="minorHAnsi"/>
          <w:sz w:val="20"/>
          <w:szCs w:val="20"/>
        </w:rPr>
        <w:t>(dále jen „</w:t>
      </w:r>
      <w:r w:rsidRPr="00DF1948">
        <w:rPr>
          <w:rFonts w:asciiTheme="minorHAnsi" w:hAnsiTheme="minorHAnsi" w:cstheme="minorHAnsi"/>
          <w:b/>
          <w:sz w:val="20"/>
          <w:szCs w:val="20"/>
        </w:rPr>
        <w:t>smlouva</w:t>
      </w:r>
      <w:r w:rsidRPr="00DF1948">
        <w:rPr>
          <w:rFonts w:asciiTheme="minorHAnsi" w:hAnsiTheme="minorHAnsi" w:cstheme="minorHAnsi"/>
          <w:sz w:val="20"/>
          <w:szCs w:val="20"/>
        </w:rPr>
        <w:t>“)</w:t>
      </w:r>
    </w:p>
    <w:p w14:paraId="4F57CF2F" w14:textId="77777777" w:rsidR="00033A02" w:rsidRDefault="00033A02" w:rsidP="00033A02">
      <w:pPr>
        <w:spacing w:after="0"/>
        <w:rPr>
          <w:rFonts w:asciiTheme="minorHAnsi" w:hAnsiTheme="minorHAnsi" w:cstheme="minorHAnsi"/>
          <w:b/>
        </w:rPr>
      </w:pPr>
    </w:p>
    <w:p w14:paraId="76B40D7F" w14:textId="77777777" w:rsidR="00033A02" w:rsidRPr="009962F3" w:rsidRDefault="00033A02" w:rsidP="00033A02">
      <w:pPr>
        <w:spacing w:after="0"/>
        <w:rPr>
          <w:rFonts w:asciiTheme="minorHAnsi" w:hAnsiTheme="minorHAnsi" w:cstheme="minorHAnsi"/>
          <w:b/>
        </w:rPr>
      </w:pPr>
      <w:r w:rsidRPr="009962F3">
        <w:rPr>
          <w:rFonts w:asciiTheme="minorHAnsi" w:hAnsiTheme="minorHAnsi" w:cstheme="minorHAnsi"/>
          <w:b/>
        </w:rPr>
        <w:t>Smluvní strany:</w:t>
      </w:r>
    </w:p>
    <w:p w14:paraId="7476AFA7" w14:textId="77777777" w:rsidR="00033A02" w:rsidRDefault="00033A02" w:rsidP="00033A02">
      <w:pPr>
        <w:spacing w:after="0"/>
        <w:rPr>
          <w:rFonts w:ascii="Times New Roman" w:hAnsi="Times New Roman"/>
          <w:b/>
          <w:sz w:val="24"/>
          <w:szCs w:val="24"/>
          <w:highlight w:val="yellow"/>
        </w:rPr>
      </w:pPr>
    </w:p>
    <w:p w14:paraId="083D96E0" w14:textId="77777777" w:rsidR="00033A02" w:rsidRPr="00DF1948" w:rsidRDefault="00033A02" w:rsidP="00033A02">
      <w:pPr>
        <w:spacing w:after="0"/>
        <w:rPr>
          <w:rFonts w:asciiTheme="minorHAnsi" w:hAnsiTheme="minorHAnsi" w:cstheme="minorHAnsi"/>
          <w:b/>
        </w:rPr>
      </w:pPr>
      <w:r w:rsidRPr="00DF1948">
        <w:rPr>
          <w:rFonts w:asciiTheme="minorHAnsi" w:hAnsiTheme="minorHAnsi" w:cstheme="minorHAnsi"/>
          <w:b/>
        </w:rPr>
        <w:t>Česká průmyslová zdravotní pojišťovna</w:t>
      </w:r>
    </w:p>
    <w:p w14:paraId="3DD1D6EF" w14:textId="77777777" w:rsidR="00033A02" w:rsidRPr="00DF1948" w:rsidRDefault="00033A02" w:rsidP="00033A02">
      <w:pPr>
        <w:tabs>
          <w:tab w:val="left" w:pos="1418"/>
        </w:tabs>
        <w:spacing w:after="0"/>
        <w:rPr>
          <w:rFonts w:asciiTheme="minorHAnsi" w:hAnsiTheme="minorHAnsi" w:cstheme="minorHAnsi"/>
        </w:rPr>
      </w:pPr>
      <w:r w:rsidRPr="00DF1948">
        <w:rPr>
          <w:rFonts w:asciiTheme="minorHAnsi" w:hAnsiTheme="minorHAnsi" w:cstheme="minorHAnsi"/>
        </w:rPr>
        <w:t>sídlo:</w:t>
      </w:r>
      <w:r w:rsidRPr="00DF1948">
        <w:rPr>
          <w:rFonts w:asciiTheme="minorHAnsi" w:hAnsiTheme="minorHAnsi" w:cstheme="minorHAnsi"/>
        </w:rPr>
        <w:tab/>
        <w:t>Jeremenkova 161/11, Vítkovice, 703 00 Ostrava</w:t>
      </w:r>
    </w:p>
    <w:p w14:paraId="362F5435" w14:textId="77777777" w:rsidR="00033A02" w:rsidRPr="00DF1948" w:rsidRDefault="00033A02" w:rsidP="00033A02">
      <w:pPr>
        <w:tabs>
          <w:tab w:val="left" w:pos="1418"/>
        </w:tabs>
        <w:spacing w:after="0"/>
        <w:rPr>
          <w:rFonts w:asciiTheme="minorHAnsi" w:hAnsiTheme="minorHAnsi" w:cstheme="minorHAnsi"/>
        </w:rPr>
      </w:pPr>
      <w:r w:rsidRPr="00DF1948">
        <w:rPr>
          <w:rFonts w:asciiTheme="minorHAnsi" w:hAnsiTheme="minorHAnsi" w:cstheme="minorHAnsi"/>
        </w:rPr>
        <w:t>IČO:</w:t>
      </w:r>
      <w:r w:rsidRPr="00DF1948">
        <w:rPr>
          <w:rFonts w:asciiTheme="minorHAnsi" w:hAnsiTheme="minorHAnsi" w:cstheme="minorHAnsi"/>
        </w:rPr>
        <w:tab/>
        <w:t>47672234</w:t>
      </w:r>
    </w:p>
    <w:p w14:paraId="50BE56BC" w14:textId="77777777" w:rsidR="00033A02" w:rsidRPr="00DF1948" w:rsidRDefault="00033A02" w:rsidP="00033A02">
      <w:pPr>
        <w:tabs>
          <w:tab w:val="left" w:pos="1418"/>
        </w:tabs>
        <w:spacing w:after="0"/>
        <w:rPr>
          <w:rFonts w:asciiTheme="minorHAnsi" w:hAnsiTheme="minorHAnsi" w:cstheme="minorHAnsi"/>
        </w:rPr>
      </w:pPr>
      <w:r w:rsidRPr="00DF1948">
        <w:rPr>
          <w:rFonts w:asciiTheme="minorHAnsi" w:hAnsiTheme="minorHAnsi" w:cstheme="minorHAnsi"/>
        </w:rPr>
        <w:t>DIČ:</w:t>
      </w:r>
      <w:r w:rsidRPr="00DF1948">
        <w:rPr>
          <w:rFonts w:asciiTheme="minorHAnsi" w:hAnsiTheme="minorHAnsi" w:cstheme="minorHAnsi"/>
        </w:rPr>
        <w:tab/>
        <w:t>není plátcem DPH</w:t>
      </w:r>
    </w:p>
    <w:p w14:paraId="31125033" w14:textId="77777777" w:rsidR="00033A02" w:rsidRPr="00DF1948" w:rsidRDefault="00033A02" w:rsidP="00033A02">
      <w:pPr>
        <w:tabs>
          <w:tab w:val="left" w:pos="1418"/>
        </w:tabs>
        <w:spacing w:after="0"/>
        <w:rPr>
          <w:rFonts w:asciiTheme="minorHAnsi" w:hAnsiTheme="minorHAnsi" w:cstheme="minorHAnsi"/>
        </w:rPr>
      </w:pPr>
      <w:r w:rsidRPr="00DF1948">
        <w:rPr>
          <w:rFonts w:asciiTheme="minorHAnsi" w:hAnsiTheme="minorHAnsi" w:cstheme="minorHAnsi"/>
        </w:rPr>
        <w:t>zastoupen</w:t>
      </w:r>
      <w:r>
        <w:rPr>
          <w:rFonts w:asciiTheme="minorHAnsi" w:hAnsiTheme="minorHAnsi" w:cstheme="minorHAnsi"/>
        </w:rPr>
        <w:t>á</w:t>
      </w:r>
      <w:r w:rsidRPr="00DF1948">
        <w:rPr>
          <w:rFonts w:asciiTheme="minorHAnsi" w:hAnsiTheme="minorHAnsi" w:cstheme="minorHAnsi"/>
        </w:rPr>
        <w:t>:</w:t>
      </w:r>
      <w:r w:rsidRPr="00DF1948">
        <w:rPr>
          <w:rFonts w:asciiTheme="minorHAnsi" w:hAnsiTheme="minorHAnsi" w:cstheme="minorHAnsi"/>
        </w:rPr>
        <w:tab/>
      </w:r>
      <w:r w:rsidRPr="00753170">
        <w:rPr>
          <w:rFonts w:eastAsia="Times New Roman" w:cstheme="minorHAnsi"/>
          <w:lang w:eastAsia="cs-CZ"/>
        </w:rPr>
        <w:t>Ing. Vladimír Matt</w:t>
      </w:r>
      <w:r>
        <w:rPr>
          <w:rFonts w:eastAsia="Times New Roman" w:cstheme="minorHAnsi"/>
          <w:lang w:eastAsia="cs-CZ"/>
        </w:rPr>
        <w:t>a</w:t>
      </w:r>
      <w:r w:rsidRPr="00753170">
        <w:rPr>
          <w:rFonts w:eastAsia="Times New Roman" w:cstheme="minorHAnsi"/>
          <w:lang w:eastAsia="cs-CZ"/>
        </w:rPr>
        <w:t>, generální ředitel</w:t>
      </w:r>
    </w:p>
    <w:p w14:paraId="269B8F91" w14:textId="77777777" w:rsidR="00033A02" w:rsidRPr="00DF1948" w:rsidRDefault="00033A02" w:rsidP="00033A02">
      <w:pPr>
        <w:spacing w:after="0"/>
        <w:rPr>
          <w:rFonts w:asciiTheme="minorHAnsi" w:hAnsiTheme="minorHAnsi" w:cstheme="minorHAnsi"/>
        </w:rPr>
      </w:pPr>
      <w:r>
        <w:rPr>
          <w:rFonts w:asciiTheme="minorHAnsi" w:hAnsiTheme="minorHAnsi" w:cstheme="minorHAnsi"/>
        </w:rPr>
        <w:t>zapsaná</w:t>
      </w:r>
      <w:r w:rsidRPr="00DF1948">
        <w:rPr>
          <w:rFonts w:asciiTheme="minorHAnsi" w:hAnsiTheme="minorHAnsi" w:cstheme="minorHAnsi"/>
        </w:rPr>
        <w:t xml:space="preserve"> ve veřejném rejstříku vedeném Krajským soudem v Ostravě, </w:t>
      </w:r>
      <w:proofErr w:type="spellStart"/>
      <w:r>
        <w:rPr>
          <w:rFonts w:asciiTheme="minorHAnsi" w:hAnsiTheme="minorHAnsi" w:cstheme="minorHAnsi"/>
        </w:rPr>
        <w:t>sp</w:t>
      </w:r>
      <w:proofErr w:type="spellEnd"/>
      <w:r>
        <w:rPr>
          <w:rFonts w:asciiTheme="minorHAnsi" w:hAnsiTheme="minorHAnsi" w:cstheme="minorHAnsi"/>
        </w:rPr>
        <w:t>. zn.</w:t>
      </w:r>
      <w:r w:rsidRPr="00DF1948">
        <w:rPr>
          <w:rFonts w:asciiTheme="minorHAnsi" w:hAnsiTheme="minorHAnsi" w:cstheme="minorHAnsi"/>
        </w:rPr>
        <w:t xml:space="preserve"> A</w:t>
      </w:r>
      <w:r>
        <w:rPr>
          <w:rFonts w:asciiTheme="minorHAnsi" w:hAnsiTheme="minorHAnsi" w:cstheme="minorHAnsi"/>
        </w:rPr>
        <w:t>XIV</w:t>
      </w:r>
      <w:r w:rsidRPr="00DF1948">
        <w:rPr>
          <w:rFonts w:asciiTheme="minorHAnsi" w:hAnsiTheme="minorHAnsi" w:cstheme="minorHAnsi"/>
        </w:rPr>
        <w:t xml:space="preserve"> 545</w:t>
      </w:r>
    </w:p>
    <w:p w14:paraId="38DF7BC0" w14:textId="77777777" w:rsidR="00033A02" w:rsidRPr="00DF1948" w:rsidRDefault="00033A02" w:rsidP="00033A02">
      <w:pPr>
        <w:spacing w:after="0"/>
        <w:rPr>
          <w:rFonts w:asciiTheme="minorHAnsi" w:hAnsiTheme="minorHAnsi" w:cstheme="minorHAnsi"/>
        </w:rPr>
      </w:pPr>
      <w:r w:rsidRPr="00DF1948">
        <w:rPr>
          <w:rFonts w:asciiTheme="minorHAnsi" w:hAnsiTheme="minorHAnsi" w:cstheme="minorHAnsi"/>
        </w:rPr>
        <w:t>(dále jen „</w:t>
      </w:r>
      <w:r>
        <w:rPr>
          <w:rFonts w:asciiTheme="minorHAnsi" w:hAnsiTheme="minorHAnsi" w:cstheme="minorHAnsi"/>
          <w:b/>
        </w:rPr>
        <w:t>o</w:t>
      </w:r>
      <w:r w:rsidRPr="00DF1948">
        <w:rPr>
          <w:rFonts w:asciiTheme="minorHAnsi" w:hAnsiTheme="minorHAnsi" w:cstheme="minorHAnsi"/>
          <w:b/>
        </w:rPr>
        <w:t>bjednatel</w:t>
      </w:r>
      <w:r w:rsidRPr="00DF1948">
        <w:rPr>
          <w:rFonts w:asciiTheme="minorHAnsi" w:hAnsiTheme="minorHAnsi" w:cstheme="minorHAnsi"/>
        </w:rPr>
        <w:t>“)</w:t>
      </w:r>
    </w:p>
    <w:p w14:paraId="709B58ED" w14:textId="77777777" w:rsidR="00033A02" w:rsidRDefault="00033A02" w:rsidP="00033A02">
      <w:pPr>
        <w:spacing w:after="0"/>
        <w:rPr>
          <w:rFonts w:ascii="Times New Roman" w:hAnsi="Times New Roman"/>
          <w:b/>
          <w:sz w:val="24"/>
          <w:szCs w:val="24"/>
          <w:highlight w:val="yellow"/>
        </w:rPr>
      </w:pPr>
    </w:p>
    <w:p w14:paraId="12AF76AF" w14:textId="77777777" w:rsidR="00033A02" w:rsidRPr="00DF1948" w:rsidRDefault="00033A02" w:rsidP="00033A02">
      <w:pPr>
        <w:spacing w:after="0"/>
        <w:rPr>
          <w:rFonts w:asciiTheme="minorHAnsi" w:hAnsiTheme="minorHAnsi" w:cstheme="minorHAnsi"/>
        </w:rPr>
      </w:pPr>
      <w:r w:rsidRPr="00DF1948">
        <w:rPr>
          <w:rFonts w:asciiTheme="minorHAnsi" w:hAnsiTheme="minorHAnsi" w:cstheme="minorHAnsi"/>
        </w:rPr>
        <w:t>a</w:t>
      </w:r>
    </w:p>
    <w:p w14:paraId="7068D157" w14:textId="77777777" w:rsidR="00033A02" w:rsidRPr="00DF1948" w:rsidRDefault="00033A02" w:rsidP="00033A02">
      <w:pPr>
        <w:spacing w:after="0"/>
        <w:rPr>
          <w:rFonts w:asciiTheme="minorHAnsi" w:hAnsiTheme="minorHAnsi" w:cstheme="minorHAnsi"/>
          <w:b/>
          <w:highlight w:val="yellow"/>
        </w:rPr>
      </w:pPr>
    </w:p>
    <w:p w14:paraId="040BF921" w14:textId="7955AEA2" w:rsidR="00B11774" w:rsidRPr="00D5668A" w:rsidRDefault="00A94F28" w:rsidP="00B11774">
      <w:pPr>
        <w:spacing w:after="40" w:line="23" w:lineRule="atLeast"/>
      </w:pPr>
      <w:proofErr w:type="spellStart"/>
      <w:r>
        <w:rPr>
          <w:b/>
        </w:rPr>
        <w:t>Media:list</w:t>
      </w:r>
      <w:proofErr w:type="spellEnd"/>
      <w:r>
        <w:rPr>
          <w:b/>
        </w:rPr>
        <w:t xml:space="preserve"> s.r.o.</w:t>
      </w:r>
    </w:p>
    <w:p w14:paraId="5A612780" w14:textId="2A5862EB" w:rsidR="00B11774" w:rsidRPr="00D5668A" w:rsidRDefault="00A94F28" w:rsidP="00B11774">
      <w:pPr>
        <w:tabs>
          <w:tab w:val="left" w:pos="1701"/>
        </w:tabs>
        <w:spacing w:after="40" w:line="23" w:lineRule="atLeast"/>
      </w:pPr>
      <w:r>
        <w:t>sídlo:</w:t>
      </w:r>
      <w:r>
        <w:tab/>
        <w:t>Olbrachtova 2006/9, Krč, 140 00 Praha 4</w:t>
      </w:r>
    </w:p>
    <w:p w14:paraId="5C354266" w14:textId="667120CD" w:rsidR="00B11774" w:rsidRPr="00D5668A" w:rsidRDefault="00B11774" w:rsidP="00B11774">
      <w:pPr>
        <w:tabs>
          <w:tab w:val="left" w:pos="1701"/>
        </w:tabs>
        <w:spacing w:after="40" w:line="23" w:lineRule="atLeast"/>
      </w:pPr>
      <w:r w:rsidRPr="00D5668A">
        <w:t xml:space="preserve">IČO: </w:t>
      </w:r>
      <w:r w:rsidRPr="00D5668A">
        <w:tab/>
      </w:r>
      <w:r w:rsidR="00A94F28">
        <w:t>03299937</w:t>
      </w:r>
    </w:p>
    <w:p w14:paraId="02412849" w14:textId="3FB1FCFA" w:rsidR="00B11774" w:rsidRPr="00D5668A" w:rsidRDefault="00B11774" w:rsidP="00B11774">
      <w:pPr>
        <w:tabs>
          <w:tab w:val="left" w:pos="1701"/>
        </w:tabs>
        <w:spacing w:after="40" w:line="23" w:lineRule="atLeast"/>
      </w:pPr>
      <w:r w:rsidRPr="00D5668A">
        <w:t>DIČ:</w:t>
      </w:r>
      <w:r w:rsidRPr="00D5668A">
        <w:tab/>
      </w:r>
      <w:r w:rsidR="00A94F28">
        <w:t>CZ03299937</w:t>
      </w:r>
    </w:p>
    <w:p w14:paraId="18B33B35" w14:textId="1C88B0F5" w:rsidR="00B11774" w:rsidRPr="00D5668A" w:rsidRDefault="00B11774" w:rsidP="00B11774">
      <w:pPr>
        <w:tabs>
          <w:tab w:val="left" w:pos="1701"/>
        </w:tabs>
        <w:spacing w:after="40" w:line="23" w:lineRule="atLeast"/>
      </w:pPr>
      <w:r>
        <w:t>zastoupená</w:t>
      </w:r>
      <w:r w:rsidRPr="00D5668A">
        <w:t>:</w:t>
      </w:r>
      <w:r w:rsidRPr="00D5668A">
        <w:tab/>
      </w:r>
      <w:r w:rsidR="00A94F28">
        <w:t xml:space="preserve">Josef </w:t>
      </w:r>
      <w:proofErr w:type="spellStart"/>
      <w:r w:rsidR="00A94F28">
        <w:t>Koukolíček</w:t>
      </w:r>
      <w:proofErr w:type="spellEnd"/>
      <w:r w:rsidR="00A94F28">
        <w:t>, jednatel</w:t>
      </w:r>
    </w:p>
    <w:p w14:paraId="2EF32D0F" w14:textId="196382F6" w:rsidR="00B11774" w:rsidRPr="00D5668A" w:rsidRDefault="00B11774" w:rsidP="00B11774">
      <w:pPr>
        <w:tabs>
          <w:tab w:val="left" w:pos="1701"/>
        </w:tabs>
        <w:spacing w:after="40" w:line="23" w:lineRule="atLeast"/>
      </w:pPr>
      <w:r>
        <w:t>zapsaná</w:t>
      </w:r>
      <w:r w:rsidR="00804BBC">
        <w:t xml:space="preserve"> </w:t>
      </w:r>
      <w:r w:rsidRPr="00D5668A">
        <w:t xml:space="preserve">ve veřejném rejstříku vedeném </w:t>
      </w:r>
      <w:r w:rsidR="00A94F28">
        <w:t>Městským</w:t>
      </w:r>
      <w:r w:rsidRPr="00D5668A">
        <w:t xml:space="preserve"> soudem v </w:t>
      </w:r>
      <w:r w:rsidR="00A94F28">
        <w:t>Praze</w:t>
      </w:r>
      <w:r>
        <w:t xml:space="preserve">, </w:t>
      </w:r>
      <w:proofErr w:type="spellStart"/>
      <w:r>
        <w:t>sp</w:t>
      </w:r>
      <w:proofErr w:type="spellEnd"/>
      <w:r>
        <w:t>. zn.</w:t>
      </w:r>
      <w:r w:rsidRPr="00D5668A">
        <w:t xml:space="preserve"> </w:t>
      </w:r>
      <w:r w:rsidR="00A94F28">
        <w:t>C 229770</w:t>
      </w:r>
    </w:p>
    <w:p w14:paraId="1E25ACA6" w14:textId="2EBB4D72" w:rsidR="00033A02" w:rsidRPr="00DF1948" w:rsidRDefault="00033A02" w:rsidP="00B11774">
      <w:pPr>
        <w:spacing w:after="0"/>
        <w:rPr>
          <w:rFonts w:asciiTheme="minorHAnsi" w:hAnsiTheme="minorHAnsi" w:cstheme="minorHAnsi"/>
        </w:rPr>
      </w:pPr>
      <w:r w:rsidRPr="00DF1948">
        <w:rPr>
          <w:rFonts w:asciiTheme="minorHAnsi" w:hAnsiTheme="minorHAnsi" w:cstheme="minorHAnsi"/>
        </w:rPr>
        <w:t>(dále jen „</w:t>
      </w:r>
      <w:r w:rsidR="00E213A0">
        <w:rPr>
          <w:rFonts w:asciiTheme="minorHAnsi" w:hAnsiTheme="minorHAnsi" w:cstheme="minorHAnsi"/>
          <w:b/>
        </w:rPr>
        <w:t>poskytovatel</w:t>
      </w:r>
      <w:r w:rsidRPr="00DF1948">
        <w:rPr>
          <w:rFonts w:asciiTheme="minorHAnsi" w:hAnsiTheme="minorHAnsi" w:cstheme="minorHAnsi"/>
        </w:rPr>
        <w:t>“)</w:t>
      </w:r>
    </w:p>
    <w:p w14:paraId="265D2DFA" w14:textId="77777777" w:rsidR="00033A02" w:rsidRPr="00DF1948" w:rsidRDefault="00033A02" w:rsidP="00033A02">
      <w:pPr>
        <w:spacing w:after="0"/>
        <w:rPr>
          <w:rFonts w:asciiTheme="minorHAnsi" w:hAnsiTheme="minorHAnsi" w:cstheme="minorHAnsi"/>
          <w:b/>
        </w:rPr>
      </w:pPr>
    </w:p>
    <w:p w14:paraId="5FB9A935" w14:textId="77EAD084" w:rsidR="00033A02" w:rsidRPr="00DF1948" w:rsidRDefault="00033A02" w:rsidP="00033A02">
      <w:pPr>
        <w:spacing w:after="0"/>
        <w:rPr>
          <w:rFonts w:asciiTheme="minorHAnsi" w:hAnsiTheme="minorHAnsi" w:cstheme="minorHAnsi"/>
        </w:rPr>
      </w:pPr>
      <w:r w:rsidRPr="00DF1948">
        <w:rPr>
          <w:rFonts w:asciiTheme="minorHAnsi" w:hAnsiTheme="minorHAnsi" w:cstheme="minorHAnsi"/>
        </w:rPr>
        <w:t>(</w:t>
      </w:r>
      <w:r>
        <w:rPr>
          <w:rFonts w:asciiTheme="minorHAnsi" w:hAnsiTheme="minorHAnsi" w:cstheme="minorHAnsi"/>
        </w:rPr>
        <w:t xml:space="preserve">objednatel a </w:t>
      </w:r>
      <w:r w:rsidR="00764138">
        <w:rPr>
          <w:rFonts w:asciiTheme="minorHAnsi" w:hAnsiTheme="minorHAnsi" w:cstheme="minorHAnsi"/>
        </w:rPr>
        <w:t xml:space="preserve">poskytovatel </w:t>
      </w:r>
      <w:r w:rsidRPr="00DF1948">
        <w:rPr>
          <w:rFonts w:asciiTheme="minorHAnsi" w:hAnsiTheme="minorHAnsi" w:cstheme="minorHAnsi"/>
        </w:rPr>
        <w:t>společně dále jako „</w:t>
      </w:r>
      <w:r>
        <w:rPr>
          <w:rFonts w:asciiTheme="minorHAnsi" w:hAnsiTheme="minorHAnsi" w:cstheme="minorHAnsi"/>
          <w:b/>
        </w:rPr>
        <w:t>s</w:t>
      </w:r>
      <w:r w:rsidRPr="00DF1948">
        <w:rPr>
          <w:rFonts w:asciiTheme="minorHAnsi" w:hAnsiTheme="minorHAnsi" w:cstheme="minorHAnsi"/>
          <w:b/>
        </w:rPr>
        <w:t>mluvní strany</w:t>
      </w:r>
      <w:r w:rsidRPr="00DF1948">
        <w:rPr>
          <w:rFonts w:asciiTheme="minorHAnsi" w:hAnsiTheme="minorHAnsi" w:cstheme="minorHAnsi"/>
        </w:rPr>
        <w:t>“</w:t>
      </w:r>
      <w:r>
        <w:rPr>
          <w:rFonts w:asciiTheme="minorHAnsi" w:hAnsiTheme="minorHAnsi" w:cstheme="minorHAnsi"/>
        </w:rPr>
        <w:t xml:space="preserve"> a samostatně jako „</w:t>
      </w:r>
      <w:r w:rsidRPr="0057203E">
        <w:rPr>
          <w:rFonts w:asciiTheme="minorHAnsi" w:hAnsiTheme="minorHAnsi" w:cstheme="minorHAnsi"/>
          <w:b/>
        </w:rPr>
        <w:t>smluvní strana</w:t>
      </w:r>
      <w:r>
        <w:rPr>
          <w:rFonts w:asciiTheme="minorHAnsi" w:hAnsiTheme="minorHAnsi" w:cstheme="minorHAnsi"/>
        </w:rPr>
        <w:t>“</w:t>
      </w:r>
      <w:r w:rsidRPr="00DF1948">
        <w:rPr>
          <w:rFonts w:asciiTheme="minorHAnsi" w:hAnsiTheme="minorHAnsi" w:cstheme="minorHAnsi"/>
        </w:rPr>
        <w:t>)</w:t>
      </w:r>
    </w:p>
    <w:p w14:paraId="709D4AD7" w14:textId="77777777" w:rsidR="00033A02" w:rsidRPr="00DA4730" w:rsidRDefault="00033A02" w:rsidP="00033A02">
      <w:pPr>
        <w:spacing w:after="0"/>
        <w:rPr>
          <w:rFonts w:ascii="Times New Roman" w:hAnsi="Times New Roman"/>
          <w:sz w:val="24"/>
          <w:szCs w:val="24"/>
        </w:rPr>
      </w:pPr>
    </w:p>
    <w:p w14:paraId="5D4D0C38" w14:textId="77777777" w:rsidR="00033A02" w:rsidRDefault="00033A02" w:rsidP="00033A02">
      <w:pPr>
        <w:spacing w:after="0"/>
        <w:jc w:val="center"/>
        <w:rPr>
          <w:rFonts w:ascii="Times New Roman" w:hAnsi="Times New Roman"/>
          <w:b/>
          <w:sz w:val="24"/>
          <w:szCs w:val="24"/>
        </w:rPr>
      </w:pPr>
    </w:p>
    <w:p w14:paraId="6FDAB2C2" w14:textId="77777777" w:rsidR="00033A02" w:rsidRPr="008840B4" w:rsidRDefault="00033A02" w:rsidP="00033A02">
      <w:pPr>
        <w:spacing w:after="0"/>
        <w:jc w:val="center"/>
        <w:rPr>
          <w:rFonts w:asciiTheme="minorHAnsi" w:hAnsiTheme="minorHAnsi" w:cstheme="minorHAnsi"/>
          <w:b/>
        </w:rPr>
      </w:pPr>
      <w:r w:rsidRPr="008840B4">
        <w:rPr>
          <w:rFonts w:asciiTheme="minorHAnsi" w:hAnsiTheme="minorHAnsi" w:cstheme="minorHAnsi"/>
          <w:b/>
        </w:rPr>
        <w:t>I.</w:t>
      </w:r>
    </w:p>
    <w:p w14:paraId="3408A454" w14:textId="63D544E8" w:rsidR="00033A02" w:rsidRPr="008840B4" w:rsidRDefault="00E213A0" w:rsidP="00033A02">
      <w:pPr>
        <w:spacing w:after="120"/>
        <w:jc w:val="center"/>
        <w:rPr>
          <w:rFonts w:asciiTheme="minorHAnsi" w:hAnsiTheme="minorHAnsi" w:cstheme="minorHAnsi"/>
          <w:b/>
        </w:rPr>
      </w:pPr>
      <w:r>
        <w:rPr>
          <w:rFonts w:asciiTheme="minorHAnsi" w:hAnsiTheme="minorHAnsi" w:cstheme="minorHAnsi"/>
          <w:b/>
        </w:rPr>
        <w:t>P</w:t>
      </w:r>
      <w:r w:rsidR="00033A02" w:rsidRPr="008840B4">
        <w:rPr>
          <w:rFonts w:asciiTheme="minorHAnsi" w:hAnsiTheme="minorHAnsi" w:cstheme="minorHAnsi"/>
          <w:b/>
        </w:rPr>
        <w:t>ředmět smlouvy</w:t>
      </w:r>
    </w:p>
    <w:p w14:paraId="59ABA670" w14:textId="6025CEE1" w:rsidR="004F0397" w:rsidRPr="0002215F" w:rsidRDefault="00804BBC" w:rsidP="00832A9E">
      <w:pPr>
        <w:pStyle w:val="Odstavecseseznamem"/>
        <w:numPr>
          <w:ilvl w:val="1"/>
          <w:numId w:val="5"/>
        </w:numPr>
        <w:spacing w:after="120"/>
        <w:contextualSpacing w:val="0"/>
        <w:jc w:val="both"/>
        <w:rPr>
          <w:rFonts w:asciiTheme="minorHAnsi" w:hAnsiTheme="minorHAnsi" w:cstheme="minorHAnsi"/>
        </w:rPr>
      </w:pPr>
      <w:r>
        <w:rPr>
          <w:rFonts w:asciiTheme="minorHAnsi" w:hAnsiTheme="minorHAnsi" w:cstheme="minorHAnsi"/>
        </w:rPr>
        <w:t>Poskytovatel se touto s</w:t>
      </w:r>
      <w:r w:rsidR="00E213A0">
        <w:rPr>
          <w:rFonts w:asciiTheme="minorHAnsi" w:hAnsiTheme="minorHAnsi" w:cstheme="minorHAnsi"/>
        </w:rPr>
        <w:t xml:space="preserve">mlouvou zavazuje, </w:t>
      </w:r>
      <w:r w:rsidR="000027DF">
        <w:rPr>
          <w:rFonts w:asciiTheme="minorHAnsi" w:hAnsiTheme="minorHAnsi" w:cstheme="minorHAnsi"/>
        </w:rPr>
        <w:t xml:space="preserve">že bude po dobu </w:t>
      </w:r>
      <w:r w:rsidR="00BD52E3">
        <w:rPr>
          <w:rFonts w:asciiTheme="minorHAnsi" w:hAnsiTheme="minorHAnsi" w:cstheme="minorHAnsi"/>
        </w:rPr>
        <w:t xml:space="preserve">její </w:t>
      </w:r>
      <w:r>
        <w:rPr>
          <w:rFonts w:asciiTheme="minorHAnsi" w:hAnsiTheme="minorHAnsi" w:cstheme="minorHAnsi"/>
        </w:rPr>
        <w:t>účinnosti</w:t>
      </w:r>
      <w:r w:rsidR="000027DF">
        <w:rPr>
          <w:rFonts w:asciiTheme="minorHAnsi" w:hAnsiTheme="minorHAnsi" w:cstheme="minorHAnsi"/>
        </w:rPr>
        <w:t xml:space="preserve"> </w:t>
      </w:r>
      <w:r w:rsidR="00EA5767">
        <w:rPr>
          <w:rFonts w:asciiTheme="minorHAnsi" w:hAnsiTheme="minorHAnsi" w:cstheme="minorHAnsi"/>
        </w:rPr>
        <w:t>poskytovat objednate</w:t>
      </w:r>
      <w:r>
        <w:rPr>
          <w:rFonts w:asciiTheme="minorHAnsi" w:hAnsiTheme="minorHAnsi" w:cstheme="minorHAnsi"/>
        </w:rPr>
        <w:t>li dle jeho požadavků odborné služby a PR podporu</w:t>
      </w:r>
      <w:r w:rsidR="000A5795">
        <w:rPr>
          <w:rFonts w:asciiTheme="minorHAnsi" w:hAnsiTheme="minorHAnsi" w:cstheme="minorHAnsi"/>
        </w:rPr>
        <w:t xml:space="preserve"> při</w:t>
      </w:r>
      <w:r w:rsidR="004F0397">
        <w:rPr>
          <w:rFonts w:asciiTheme="minorHAnsi" w:hAnsiTheme="minorHAnsi" w:cstheme="minorHAnsi"/>
        </w:rPr>
        <w:t xml:space="preserve"> řešení krizových situací</w:t>
      </w:r>
      <w:r w:rsidR="00BD52E3">
        <w:rPr>
          <w:rStyle w:val="Znakapoznpodarou"/>
          <w:rFonts w:asciiTheme="minorHAnsi" w:hAnsiTheme="minorHAnsi" w:cstheme="minorHAnsi"/>
        </w:rPr>
        <w:footnoteReference w:id="1"/>
      </w:r>
      <w:r w:rsidR="004F0397">
        <w:rPr>
          <w:rFonts w:asciiTheme="minorHAnsi" w:hAnsiTheme="minorHAnsi" w:cstheme="minorHAnsi"/>
        </w:rPr>
        <w:t xml:space="preserve"> </w:t>
      </w:r>
      <w:r w:rsidR="004029DE">
        <w:rPr>
          <w:rFonts w:asciiTheme="minorHAnsi" w:hAnsiTheme="minorHAnsi" w:cstheme="minorHAnsi"/>
        </w:rPr>
        <w:t xml:space="preserve">zejména </w:t>
      </w:r>
      <w:r w:rsidR="004F0397">
        <w:rPr>
          <w:rFonts w:asciiTheme="minorHAnsi" w:hAnsiTheme="minorHAnsi" w:cstheme="minorHAnsi"/>
        </w:rPr>
        <w:t>v následujících oblastech:</w:t>
      </w:r>
    </w:p>
    <w:p w14:paraId="0A6F85A5" w14:textId="7B5AEE3C" w:rsidR="004F0397" w:rsidRPr="0002215F" w:rsidRDefault="004F0397" w:rsidP="00832A9E">
      <w:pPr>
        <w:pStyle w:val="Odstavecseseznamem"/>
        <w:numPr>
          <w:ilvl w:val="0"/>
          <w:numId w:val="10"/>
        </w:numPr>
        <w:spacing w:after="120"/>
        <w:contextualSpacing w:val="0"/>
        <w:jc w:val="both"/>
        <w:rPr>
          <w:rFonts w:asciiTheme="minorHAnsi" w:hAnsiTheme="minorHAnsi" w:cstheme="minorHAnsi"/>
        </w:rPr>
      </w:pPr>
      <w:r w:rsidRPr="0002215F">
        <w:rPr>
          <w:rFonts w:asciiTheme="minorHAnsi" w:hAnsiTheme="minorHAnsi" w:cstheme="minorHAnsi"/>
        </w:rPr>
        <w:t xml:space="preserve">Vypracování komplexní PR strategie za účelem vylepšení mediálního obrazu </w:t>
      </w:r>
      <w:r w:rsidR="004029DE">
        <w:rPr>
          <w:rFonts w:asciiTheme="minorHAnsi" w:hAnsiTheme="minorHAnsi" w:cstheme="minorHAnsi"/>
        </w:rPr>
        <w:t>objednatele</w:t>
      </w:r>
      <w:r w:rsidRPr="0002215F">
        <w:rPr>
          <w:rFonts w:asciiTheme="minorHAnsi" w:hAnsiTheme="minorHAnsi" w:cstheme="minorHAnsi"/>
        </w:rPr>
        <w:t xml:space="preserve"> v rámci řešení konkrétní krizové </w:t>
      </w:r>
      <w:r w:rsidR="009F3FCF">
        <w:rPr>
          <w:rFonts w:asciiTheme="minorHAnsi" w:hAnsiTheme="minorHAnsi" w:cstheme="minorHAnsi"/>
        </w:rPr>
        <w:t>situace</w:t>
      </w:r>
      <w:r w:rsidRPr="0002215F">
        <w:rPr>
          <w:rFonts w:asciiTheme="minorHAnsi" w:hAnsiTheme="minorHAnsi" w:cstheme="minorHAnsi"/>
        </w:rPr>
        <w:t xml:space="preserve"> dle zadání </w:t>
      </w:r>
      <w:r w:rsidR="004029DE">
        <w:rPr>
          <w:rFonts w:asciiTheme="minorHAnsi" w:hAnsiTheme="minorHAnsi" w:cstheme="minorHAnsi"/>
        </w:rPr>
        <w:t>objednatele</w:t>
      </w:r>
      <w:r w:rsidRPr="0002215F">
        <w:rPr>
          <w:rFonts w:asciiTheme="minorHAnsi" w:hAnsiTheme="minorHAnsi" w:cstheme="minorHAnsi"/>
        </w:rPr>
        <w:t xml:space="preserve"> v tradičních i „nových“ médiích</w:t>
      </w:r>
      <w:r w:rsidR="00BD52E3">
        <w:rPr>
          <w:rFonts w:asciiTheme="minorHAnsi" w:hAnsiTheme="minorHAnsi" w:cstheme="minorHAnsi"/>
        </w:rPr>
        <w:t xml:space="preserve"> (např. online média a sociální sítě)</w:t>
      </w:r>
      <w:r w:rsidRPr="0002215F">
        <w:rPr>
          <w:rFonts w:asciiTheme="minorHAnsi" w:hAnsiTheme="minorHAnsi" w:cstheme="minorHAnsi"/>
        </w:rPr>
        <w:t>, včetně plánu realizace;</w:t>
      </w:r>
    </w:p>
    <w:p w14:paraId="7366B5DF" w14:textId="3C8BFF75" w:rsidR="004F0397" w:rsidRPr="0002215F" w:rsidRDefault="007A7B41" w:rsidP="00832A9E">
      <w:pPr>
        <w:pStyle w:val="Odstavecseseznamem"/>
        <w:numPr>
          <w:ilvl w:val="0"/>
          <w:numId w:val="10"/>
        </w:numPr>
        <w:spacing w:after="120"/>
        <w:contextualSpacing w:val="0"/>
        <w:jc w:val="both"/>
        <w:rPr>
          <w:rFonts w:asciiTheme="minorHAnsi" w:hAnsiTheme="minorHAnsi" w:cstheme="minorHAnsi"/>
        </w:rPr>
      </w:pPr>
      <w:r>
        <w:t xml:space="preserve">Realizace navržené PR strategie, včetně zajištění mediálního pokrytí v rámci konkrétní krizové </w:t>
      </w:r>
      <w:r w:rsidR="009F3FCF">
        <w:t>situace</w:t>
      </w:r>
      <w:r>
        <w:t xml:space="preserve"> a zpřístupnění sítě relevantních mediálních kontaktů</w:t>
      </w:r>
      <w:r w:rsidR="004F0397" w:rsidRPr="0002215F">
        <w:rPr>
          <w:rFonts w:asciiTheme="minorHAnsi" w:hAnsiTheme="minorHAnsi" w:cstheme="minorHAnsi"/>
        </w:rPr>
        <w:t xml:space="preserve">; </w:t>
      </w:r>
    </w:p>
    <w:p w14:paraId="465C2F49" w14:textId="08F62880" w:rsidR="004F0397" w:rsidRPr="0002215F" w:rsidRDefault="004F0397" w:rsidP="00832A9E">
      <w:pPr>
        <w:pStyle w:val="Odstavecseseznamem"/>
        <w:numPr>
          <w:ilvl w:val="0"/>
          <w:numId w:val="10"/>
        </w:numPr>
        <w:spacing w:after="120"/>
        <w:contextualSpacing w:val="0"/>
        <w:jc w:val="both"/>
        <w:rPr>
          <w:rFonts w:asciiTheme="minorHAnsi" w:hAnsiTheme="minorHAnsi" w:cstheme="minorHAnsi"/>
        </w:rPr>
      </w:pPr>
      <w:r w:rsidRPr="0002215F">
        <w:rPr>
          <w:rFonts w:asciiTheme="minorHAnsi" w:hAnsiTheme="minorHAnsi" w:cstheme="minorHAnsi"/>
        </w:rPr>
        <w:t xml:space="preserve">Sledování a vyhodnocování dopadu krizové </w:t>
      </w:r>
      <w:r w:rsidR="009F3FCF">
        <w:rPr>
          <w:rFonts w:asciiTheme="minorHAnsi" w:hAnsiTheme="minorHAnsi" w:cstheme="minorHAnsi"/>
        </w:rPr>
        <w:t>situace</w:t>
      </w:r>
      <w:r w:rsidRPr="0002215F">
        <w:rPr>
          <w:rFonts w:asciiTheme="minorHAnsi" w:hAnsiTheme="minorHAnsi" w:cstheme="minorHAnsi"/>
        </w:rPr>
        <w:t>, včetně návrhu a realizace operativních úprav;</w:t>
      </w:r>
    </w:p>
    <w:p w14:paraId="598EE659" w14:textId="6C8D6133" w:rsidR="004F0397" w:rsidRPr="0002215F" w:rsidRDefault="004F0397" w:rsidP="00832A9E">
      <w:pPr>
        <w:pStyle w:val="Odstavecseseznamem"/>
        <w:numPr>
          <w:ilvl w:val="0"/>
          <w:numId w:val="10"/>
        </w:numPr>
        <w:spacing w:after="120"/>
        <w:contextualSpacing w:val="0"/>
        <w:jc w:val="both"/>
        <w:rPr>
          <w:rFonts w:asciiTheme="minorHAnsi" w:hAnsiTheme="minorHAnsi" w:cstheme="minorHAnsi"/>
        </w:rPr>
      </w:pPr>
      <w:r w:rsidRPr="0002215F">
        <w:rPr>
          <w:rFonts w:asciiTheme="minorHAnsi" w:hAnsiTheme="minorHAnsi" w:cstheme="minorHAnsi"/>
        </w:rPr>
        <w:t xml:space="preserve">Monitoring „nových“ a tradičních médií v kontextu konkrétní krizové </w:t>
      </w:r>
      <w:r w:rsidR="009F3FCF">
        <w:rPr>
          <w:rFonts w:asciiTheme="minorHAnsi" w:hAnsiTheme="minorHAnsi" w:cstheme="minorHAnsi"/>
        </w:rPr>
        <w:t>situace</w:t>
      </w:r>
      <w:r w:rsidRPr="0002215F">
        <w:rPr>
          <w:rFonts w:asciiTheme="minorHAnsi" w:hAnsiTheme="minorHAnsi" w:cstheme="minorHAnsi"/>
        </w:rPr>
        <w:t>;</w:t>
      </w:r>
    </w:p>
    <w:p w14:paraId="5A27D493" w14:textId="242EBB58" w:rsidR="004F0397" w:rsidRPr="0002215F" w:rsidRDefault="007A7B41" w:rsidP="00832A9E">
      <w:pPr>
        <w:pStyle w:val="Odstavecseseznamem"/>
        <w:numPr>
          <w:ilvl w:val="0"/>
          <w:numId w:val="10"/>
        </w:numPr>
        <w:spacing w:after="120"/>
        <w:contextualSpacing w:val="0"/>
        <w:jc w:val="both"/>
        <w:rPr>
          <w:rFonts w:asciiTheme="minorHAnsi" w:hAnsiTheme="minorHAnsi" w:cstheme="minorHAnsi"/>
        </w:rPr>
      </w:pPr>
      <w:r>
        <w:lastRenderedPageBreak/>
        <w:t>Neodkladné zajiš</w:t>
      </w:r>
      <w:r w:rsidR="00EA5767">
        <w:t>tění aktivní podpory objednate</w:t>
      </w:r>
      <w:r>
        <w:t xml:space="preserve">le pomocí odborných konzultací v oblasti plánování a realizace PR aktivit v rámci krizové </w:t>
      </w:r>
      <w:r w:rsidR="009F3FCF">
        <w:t>situace</w:t>
      </w:r>
      <w:r w:rsidR="004F0397" w:rsidRPr="0002215F">
        <w:rPr>
          <w:rFonts w:asciiTheme="minorHAnsi" w:hAnsiTheme="minorHAnsi" w:cstheme="minorHAnsi"/>
        </w:rPr>
        <w:t xml:space="preserve">; </w:t>
      </w:r>
    </w:p>
    <w:p w14:paraId="63A5EB75" w14:textId="631DF46D" w:rsidR="00D71EDD" w:rsidRDefault="004F0397" w:rsidP="00832A9E">
      <w:pPr>
        <w:pStyle w:val="Odstavecseseznamem"/>
        <w:numPr>
          <w:ilvl w:val="0"/>
          <w:numId w:val="10"/>
        </w:numPr>
        <w:spacing w:after="120"/>
        <w:contextualSpacing w:val="0"/>
        <w:jc w:val="both"/>
        <w:rPr>
          <w:iCs/>
        </w:rPr>
      </w:pPr>
      <w:r w:rsidRPr="0002215F">
        <w:rPr>
          <w:rFonts w:asciiTheme="minorHAnsi" w:hAnsiTheme="minorHAnsi" w:cstheme="minorHAnsi"/>
        </w:rPr>
        <w:t xml:space="preserve">Podpora tiskové mluvčí a dalších PR aktivit </w:t>
      </w:r>
      <w:r w:rsidR="004029DE">
        <w:rPr>
          <w:rFonts w:asciiTheme="minorHAnsi" w:hAnsiTheme="minorHAnsi" w:cstheme="minorHAnsi"/>
        </w:rPr>
        <w:t>objednatele</w:t>
      </w:r>
      <w:r w:rsidR="00B336FF">
        <w:rPr>
          <w:rFonts w:asciiTheme="minorHAnsi" w:hAnsiTheme="minorHAnsi" w:cstheme="minorHAnsi"/>
        </w:rPr>
        <w:t>, zahrnující zejména podporu</w:t>
      </w:r>
      <w:r w:rsidRPr="0002215F">
        <w:rPr>
          <w:rFonts w:asciiTheme="minorHAnsi" w:hAnsiTheme="minorHAnsi" w:cstheme="minorHAnsi"/>
        </w:rPr>
        <w:t xml:space="preserve"> v rámci vyřizování novinářských dotazů a</w:t>
      </w:r>
      <w:r w:rsidR="007A7B41">
        <w:rPr>
          <w:iCs/>
        </w:rPr>
        <w:t xml:space="preserve"> požadavků</w:t>
      </w:r>
      <w:r w:rsidR="00B336FF">
        <w:rPr>
          <w:iCs/>
        </w:rPr>
        <w:t xml:space="preserve"> a konzultace a spolupráci při vytváření tis</w:t>
      </w:r>
      <w:r w:rsidR="007A7B41">
        <w:rPr>
          <w:iCs/>
        </w:rPr>
        <w:t>kových zpráv</w:t>
      </w:r>
      <w:r w:rsidR="00B336FF">
        <w:rPr>
          <w:iCs/>
        </w:rPr>
        <w:t>,</w:t>
      </w:r>
      <w:r w:rsidR="007A7B41">
        <w:rPr>
          <w:iCs/>
        </w:rPr>
        <w:t xml:space="preserve"> včetně aktivního navrhování témat tiskových zpr</w:t>
      </w:r>
      <w:r w:rsidR="00B336FF">
        <w:rPr>
          <w:iCs/>
        </w:rPr>
        <w:t>áv;</w:t>
      </w:r>
    </w:p>
    <w:p w14:paraId="32FA8408" w14:textId="7A86F8B7" w:rsidR="007A7B41" w:rsidRDefault="007A7B41" w:rsidP="00832A9E">
      <w:pPr>
        <w:pStyle w:val="Odstavecseseznamem"/>
        <w:numPr>
          <w:ilvl w:val="0"/>
          <w:numId w:val="10"/>
        </w:numPr>
        <w:spacing w:after="120"/>
        <w:contextualSpacing w:val="0"/>
        <w:jc w:val="both"/>
        <w:rPr>
          <w:iCs/>
        </w:rPr>
      </w:pPr>
      <w:r>
        <w:rPr>
          <w:iCs/>
        </w:rPr>
        <w:t>Příprava článků a textů pro média a zajištění jejich distribuce</w:t>
      </w:r>
      <w:r w:rsidRPr="0002215F">
        <w:rPr>
          <w:rFonts w:asciiTheme="minorHAnsi" w:hAnsiTheme="minorHAnsi" w:cstheme="minorHAnsi"/>
        </w:rPr>
        <w:t>;</w:t>
      </w:r>
    </w:p>
    <w:p w14:paraId="6E531704" w14:textId="5E8FF21F" w:rsidR="009B782C" w:rsidRDefault="007A7B41" w:rsidP="009B782C">
      <w:pPr>
        <w:pStyle w:val="Odstavecseseznamem"/>
        <w:numPr>
          <w:ilvl w:val="0"/>
          <w:numId w:val="10"/>
        </w:numPr>
        <w:spacing w:after="120"/>
        <w:contextualSpacing w:val="0"/>
        <w:jc w:val="both"/>
        <w:rPr>
          <w:iCs/>
        </w:rPr>
      </w:pPr>
      <w:r>
        <w:rPr>
          <w:iCs/>
        </w:rPr>
        <w:t>Mediální podpora pro tiskové konference a brífinky s novináři, příprava podkladových materiálů pro novináře.</w:t>
      </w:r>
    </w:p>
    <w:p w14:paraId="52137DC9" w14:textId="62ACDD44" w:rsidR="009B782C" w:rsidRPr="00F56FF8" w:rsidRDefault="00B336FF" w:rsidP="009B782C">
      <w:pPr>
        <w:pStyle w:val="Odstavecseseznamem"/>
        <w:numPr>
          <w:ilvl w:val="1"/>
          <w:numId w:val="5"/>
        </w:numPr>
        <w:spacing w:after="120"/>
        <w:contextualSpacing w:val="0"/>
        <w:jc w:val="both"/>
        <w:rPr>
          <w:iCs/>
        </w:rPr>
      </w:pPr>
      <w:r>
        <w:rPr>
          <w:iCs/>
        </w:rPr>
        <w:t>Plnění dle této smlouvy poskytovatel zahájí p</w:t>
      </w:r>
      <w:r w:rsidR="002A4FF2">
        <w:rPr>
          <w:iCs/>
        </w:rPr>
        <w:t>rovede</w:t>
      </w:r>
      <w:r>
        <w:rPr>
          <w:iCs/>
        </w:rPr>
        <w:t>ním</w:t>
      </w:r>
      <w:r w:rsidR="002A4FF2">
        <w:rPr>
          <w:iCs/>
        </w:rPr>
        <w:t xml:space="preserve"> </w:t>
      </w:r>
      <w:r>
        <w:rPr>
          <w:iCs/>
        </w:rPr>
        <w:t>analýzy</w:t>
      </w:r>
      <w:r w:rsidR="002A4FF2">
        <w:rPr>
          <w:iCs/>
        </w:rPr>
        <w:t xml:space="preserve"> PR o</w:t>
      </w:r>
      <w:r>
        <w:rPr>
          <w:iCs/>
        </w:rPr>
        <w:t>bjednate</w:t>
      </w:r>
      <w:r w:rsidR="002A4FF2">
        <w:rPr>
          <w:iCs/>
        </w:rPr>
        <w:t>le</w:t>
      </w:r>
      <w:r w:rsidR="00D1746C">
        <w:rPr>
          <w:iCs/>
        </w:rPr>
        <w:t xml:space="preserve"> (dále jen „</w:t>
      </w:r>
      <w:r w:rsidR="00D1746C" w:rsidRPr="00D1746C">
        <w:rPr>
          <w:b/>
          <w:iCs/>
        </w:rPr>
        <w:t>PR analýza</w:t>
      </w:r>
      <w:r w:rsidR="00D1746C">
        <w:rPr>
          <w:iCs/>
        </w:rPr>
        <w:t>“)</w:t>
      </w:r>
      <w:r w:rsidR="002A4FF2">
        <w:rPr>
          <w:iCs/>
        </w:rPr>
        <w:t>.</w:t>
      </w:r>
      <w:r w:rsidR="00D1746C">
        <w:rPr>
          <w:iCs/>
        </w:rPr>
        <w:t xml:space="preserve"> </w:t>
      </w:r>
      <w:r w:rsidR="00D1746C" w:rsidRPr="00F56FF8">
        <w:rPr>
          <w:iCs/>
        </w:rPr>
        <w:t xml:space="preserve">PR analýza bude objednateli předložena do </w:t>
      </w:r>
      <w:r w:rsidR="00162672" w:rsidRPr="00F56FF8">
        <w:rPr>
          <w:iCs/>
        </w:rPr>
        <w:t>30</w:t>
      </w:r>
      <w:r w:rsidR="00D1746C" w:rsidRPr="00F56FF8">
        <w:rPr>
          <w:iCs/>
        </w:rPr>
        <w:t xml:space="preserve"> dnů ode dne nabytí účinnosti této smlouvy.</w:t>
      </w:r>
    </w:p>
    <w:p w14:paraId="7A9E5BCF" w14:textId="4E71F493" w:rsidR="009B782C" w:rsidRPr="00F56FF8" w:rsidRDefault="007E080E" w:rsidP="007E5ABF">
      <w:pPr>
        <w:pStyle w:val="Odstavecseseznamem"/>
        <w:numPr>
          <w:ilvl w:val="1"/>
          <w:numId w:val="5"/>
        </w:numPr>
        <w:spacing w:after="120"/>
        <w:contextualSpacing w:val="0"/>
        <w:jc w:val="both"/>
        <w:rPr>
          <w:iCs/>
        </w:rPr>
      </w:pPr>
      <w:r w:rsidRPr="00F56FF8">
        <w:rPr>
          <w:iCs/>
        </w:rPr>
        <w:t xml:space="preserve">Plnění dle této smlouvy bude poskytovatel objednateli poskytovat na základě aktuálních potřeb objednatele. Plnění bude poskytovatelem poskytováno na základě písemné výzvy objednatele zaslané na e-mail: </w:t>
      </w:r>
      <w:proofErr w:type="spellStart"/>
      <w:r w:rsidR="00A37EF7" w:rsidRPr="00A37EF7">
        <w:rPr>
          <w:iCs/>
        </w:rPr>
        <w:t>xxxxxxxxxxxxx</w:t>
      </w:r>
      <w:proofErr w:type="spellEnd"/>
      <w:r w:rsidR="007E5ABF">
        <w:rPr>
          <w:rFonts w:asciiTheme="minorHAnsi" w:hAnsiTheme="minorHAnsi" w:cstheme="minorHAnsi"/>
          <w:shd w:val="clear" w:color="auto" w:fill="FFFFFF"/>
        </w:rPr>
        <w:t xml:space="preserve">, </w:t>
      </w:r>
      <w:r w:rsidR="00BD52E3" w:rsidRPr="00F56FF8">
        <w:rPr>
          <w:rFonts w:asciiTheme="minorHAnsi" w:hAnsiTheme="minorHAnsi" w:cstheme="minorHAnsi"/>
          <w:shd w:val="clear" w:color="auto" w:fill="FFFFFF"/>
        </w:rPr>
        <w:t xml:space="preserve">v případě krizové situace bude plnění poskytovatelem poskytováno </w:t>
      </w:r>
      <w:r w:rsidR="002A71C7" w:rsidRPr="00F56FF8">
        <w:rPr>
          <w:rFonts w:asciiTheme="minorHAnsi" w:hAnsiTheme="minorHAnsi" w:cstheme="minorHAnsi"/>
          <w:shd w:val="clear" w:color="auto" w:fill="FFFFFF"/>
        </w:rPr>
        <w:t xml:space="preserve">pouze </w:t>
      </w:r>
      <w:r w:rsidR="00BD52E3" w:rsidRPr="00F56FF8">
        <w:rPr>
          <w:rFonts w:asciiTheme="minorHAnsi" w:hAnsiTheme="minorHAnsi" w:cstheme="minorHAnsi"/>
          <w:shd w:val="clear" w:color="auto" w:fill="FFFFFF"/>
        </w:rPr>
        <w:t>na základě telefonické vý</w:t>
      </w:r>
      <w:r w:rsidR="00F2442E">
        <w:rPr>
          <w:rFonts w:asciiTheme="minorHAnsi" w:hAnsiTheme="minorHAnsi" w:cstheme="minorHAnsi"/>
          <w:shd w:val="clear" w:color="auto" w:fill="FFFFFF"/>
        </w:rPr>
        <w:t>zvy objednatele na tel. č.: </w:t>
      </w:r>
      <w:proofErr w:type="spellStart"/>
      <w:r w:rsidR="00A37EF7">
        <w:rPr>
          <w:iCs/>
        </w:rPr>
        <w:t>xxxxxxxxxxxx</w:t>
      </w:r>
      <w:proofErr w:type="spellEnd"/>
      <w:r w:rsidR="002A71C7" w:rsidRPr="00F56FF8">
        <w:rPr>
          <w:rFonts w:asciiTheme="minorHAnsi" w:hAnsiTheme="minorHAnsi" w:cstheme="minorHAnsi"/>
          <w:shd w:val="clear" w:color="auto" w:fill="FFFFFF"/>
        </w:rPr>
        <w:t>.</w:t>
      </w:r>
    </w:p>
    <w:p w14:paraId="471A38BD" w14:textId="263C83F0" w:rsidR="007E080E" w:rsidRPr="009B782C" w:rsidRDefault="007E080E" w:rsidP="009B782C">
      <w:pPr>
        <w:spacing w:after="120"/>
        <w:jc w:val="both"/>
        <w:rPr>
          <w:iCs/>
        </w:rPr>
      </w:pPr>
    </w:p>
    <w:p w14:paraId="349A9339" w14:textId="77777777" w:rsidR="004029DE" w:rsidRDefault="004029DE" w:rsidP="004029DE">
      <w:pPr>
        <w:autoSpaceDE w:val="0"/>
        <w:autoSpaceDN w:val="0"/>
        <w:adjustRightInd w:val="0"/>
        <w:spacing w:after="0"/>
        <w:jc w:val="center"/>
        <w:rPr>
          <w:rFonts w:asciiTheme="minorHAnsi" w:hAnsiTheme="minorHAnsi" w:cstheme="minorHAnsi"/>
          <w:b/>
        </w:rPr>
      </w:pPr>
    </w:p>
    <w:p w14:paraId="4D30B356" w14:textId="49A7A168" w:rsidR="008D02DA" w:rsidRPr="00FD42DA" w:rsidRDefault="008D02DA" w:rsidP="008D02DA">
      <w:pPr>
        <w:keepNext/>
        <w:keepLines/>
        <w:autoSpaceDE w:val="0"/>
        <w:autoSpaceDN w:val="0"/>
        <w:adjustRightInd w:val="0"/>
        <w:jc w:val="center"/>
        <w:rPr>
          <w:rFonts w:asciiTheme="minorHAnsi" w:hAnsiTheme="minorHAnsi" w:cstheme="minorHAnsi"/>
          <w:b/>
          <w:bCs/>
          <w:color w:val="000000"/>
        </w:rPr>
      </w:pPr>
      <w:bookmarkStart w:id="0" w:name="_Toc212632747"/>
      <w:r>
        <w:rPr>
          <w:rFonts w:asciiTheme="minorHAnsi" w:hAnsiTheme="minorHAnsi" w:cstheme="minorHAnsi"/>
          <w:b/>
          <w:bCs/>
          <w:color w:val="000000"/>
        </w:rPr>
        <w:t>II</w:t>
      </w:r>
      <w:r w:rsidRPr="00FD42DA">
        <w:rPr>
          <w:rFonts w:asciiTheme="minorHAnsi" w:hAnsiTheme="minorHAnsi" w:cstheme="minorHAnsi"/>
          <w:b/>
          <w:bCs/>
          <w:color w:val="000000"/>
        </w:rPr>
        <w:t>.</w:t>
      </w:r>
      <w:bookmarkEnd w:id="0"/>
    </w:p>
    <w:p w14:paraId="605CD922" w14:textId="77777777" w:rsidR="008D02DA" w:rsidRPr="00FD42DA" w:rsidRDefault="008D02DA" w:rsidP="008D02DA">
      <w:pPr>
        <w:keepNext/>
        <w:keepLines/>
        <w:autoSpaceDE w:val="0"/>
        <w:autoSpaceDN w:val="0"/>
        <w:adjustRightInd w:val="0"/>
        <w:jc w:val="center"/>
        <w:rPr>
          <w:rFonts w:asciiTheme="minorHAnsi" w:hAnsiTheme="minorHAnsi" w:cstheme="minorHAnsi"/>
          <w:b/>
          <w:bCs/>
          <w:color w:val="000000"/>
        </w:rPr>
      </w:pPr>
      <w:r w:rsidRPr="00FD42DA">
        <w:rPr>
          <w:rFonts w:asciiTheme="minorHAnsi" w:hAnsiTheme="minorHAnsi" w:cstheme="minorHAnsi"/>
          <w:b/>
          <w:bCs/>
          <w:color w:val="000000"/>
        </w:rPr>
        <w:t>Místo a doba plnění</w:t>
      </w:r>
    </w:p>
    <w:p w14:paraId="6502E6F5" w14:textId="764C260D" w:rsidR="008D02DA" w:rsidRPr="00FD42DA" w:rsidRDefault="008D02DA" w:rsidP="00832A9E">
      <w:pPr>
        <w:pStyle w:val="RLlneksmlouvy"/>
        <w:keepLines/>
        <w:numPr>
          <w:ilvl w:val="0"/>
          <w:numId w:val="12"/>
        </w:numPr>
        <w:spacing w:before="120" w:line="276" w:lineRule="auto"/>
        <w:ind w:left="284" w:hanging="284"/>
        <w:rPr>
          <w:rFonts w:asciiTheme="minorHAnsi" w:hAnsiTheme="minorHAnsi" w:cstheme="minorHAnsi"/>
          <w:b w:val="0"/>
          <w:sz w:val="22"/>
          <w:szCs w:val="22"/>
        </w:rPr>
      </w:pPr>
      <w:r w:rsidRPr="00FD42DA">
        <w:rPr>
          <w:rFonts w:asciiTheme="minorHAnsi" w:hAnsiTheme="minorHAnsi" w:cstheme="minorHAnsi"/>
          <w:b w:val="0"/>
          <w:sz w:val="22"/>
          <w:szCs w:val="22"/>
        </w:rPr>
        <w:t xml:space="preserve">Poskytovatel se zavazuje </w:t>
      </w:r>
      <w:r>
        <w:rPr>
          <w:rFonts w:asciiTheme="minorHAnsi" w:hAnsiTheme="minorHAnsi" w:cstheme="minorHAnsi"/>
          <w:b w:val="0"/>
          <w:sz w:val="22"/>
          <w:szCs w:val="22"/>
        </w:rPr>
        <w:t>poskytovat</w:t>
      </w:r>
      <w:r w:rsidRPr="00FD42DA">
        <w:rPr>
          <w:rFonts w:asciiTheme="minorHAnsi" w:hAnsiTheme="minorHAnsi" w:cstheme="minorHAnsi"/>
          <w:b w:val="0"/>
          <w:sz w:val="22"/>
          <w:szCs w:val="22"/>
        </w:rPr>
        <w:t xml:space="preserve"> plnění </w:t>
      </w:r>
      <w:r>
        <w:rPr>
          <w:rFonts w:asciiTheme="minorHAnsi" w:hAnsiTheme="minorHAnsi" w:cstheme="minorHAnsi"/>
          <w:b w:val="0"/>
          <w:sz w:val="22"/>
          <w:szCs w:val="22"/>
        </w:rPr>
        <w:t>dle této s</w:t>
      </w:r>
      <w:r w:rsidRPr="00FD42DA">
        <w:rPr>
          <w:rFonts w:asciiTheme="minorHAnsi" w:hAnsiTheme="minorHAnsi" w:cstheme="minorHAnsi"/>
          <w:b w:val="0"/>
          <w:sz w:val="22"/>
          <w:szCs w:val="22"/>
        </w:rPr>
        <w:t>mlouvy ode dne její účinnosti.</w:t>
      </w:r>
    </w:p>
    <w:p w14:paraId="3B633DA4" w14:textId="3F755949" w:rsidR="008D02DA" w:rsidRPr="00FD42DA" w:rsidRDefault="008D02DA" w:rsidP="00832A9E">
      <w:pPr>
        <w:pStyle w:val="RLlneksmlouvy"/>
        <w:numPr>
          <w:ilvl w:val="0"/>
          <w:numId w:val="12"/>
        </w:numPr>
        <w:tabs>
          <w:tab w:val="left" w:pos="567"/>
        </w:tabs>
        <w:spacing w:before="120" w:line="276" w:lineRule="auto"/>
        <w:ind w:left="284" w:hanging="284"/>
        <w:rPr>
          <w:rFonts w:asciiTheme="minorHAnsi" w:hAnsiTheme="minorHAnsi" w:cstheme="minorHAnsi"/>
          <w:b w:val="0"/>
          <w:sz w:val="22"/>
          <w:szCs w:val="22"/>
        </w:rPr>
      </w:pPr>
      <w:r w:rsidRPr="00FD42DA">
        <w:rPr>
          <w:rFonts w:asciiTheme="minorHAnsi" w:hAnsiTheme="minorHAnsi" w:cstheme="minorHAnsi"/>
          <w:b w:val="0"/>
          <w:sz w:val="22"/>
          <w:szCs w:val="22"/>
        </w:rPr>
        <w:t xml:space="preserve">Místem plnění </w:t>
      </w:r>
      <w:r>
        <w:rPr>
          <w:rFonts w:asciiTheme="minorHAnsi" w:hAnsiTheme="minorHAnsi" w:cstheme="minorHAnsi"/>
          <w:b w:val="0"/>
          <w:sz w:val="22"/>
          <w:szCs w:val="22"/>
        </w:rPr>
        <w:t>j</w:t>
      </w:r>
      <w:r w:rsidRPr="00FD42DA">
        <w:rPr>
          <w:rFonts w:asciiTheme="minorHAnsi" w:hAnsiTheme="minorHAnsi" w:cstheme="minorHAnsi"/>
          <w:b w:val="0"/>
          <w:sz w:val="22"/>
          <w:szCs w:val="22"/>
        </w:rPr>
        <w:t xml:space="preserve">e </w:t>
      </w:r>
      <w:r w:rsidR="007132FA">
        <w:rPr>
          <w:rFonts w:asciiTheme="minorHAnsi" w:hAnsiTheme="minorHAnsi" w:cstheme="minorHAnsi"/>
          <w:b w:val="0"/>
          <w:sz w:val="22"/>
          <w:szCs w:val="22"/>
        </w:rPr>
        <w:t>sídlo objednatele na adrese Jeremenkova 161/11, Vítkovice, 703 00 Ostrava, a případně další místa určená objednatele</w:t>
      </w:r>
      <w:r w:rsidR="00D1746C">
        <w:rPr>
          <w:rFonts w:asciiTheme="minorHAnsi" w:hAnsiTheme="minorHAnsi" w:cstheme="minorHAnsi"/>
          <w:b w:val="0"/>
          <w:sz w:val="22"/>
          <w:szCs w:val="22"/>
        </w:rPr>
        <w:t>m</w:t>
      </w:r>
      <w:r w:rsidR="007132FA">
        <w:rPr>
          <w:rFonts w:asciiTheme="minorHAnsi" w:hAnsiTheme="minorHAnsi" w:cstheme="minorHAnsi"/>
          <w:b w:val="0"/>
          <w:sz w:val="22"/>
          <w:szCs w:val="22"/>
        </w:rPr>
        <w:t>.</w:t>
      </w:r>
    </w:p>
    <w:p w14:paraId="4D52D37B" w14:textId="77777777" w:rsidR="008D02DA" w:rsidRDefault="008D02DA" w:rsidP="004029DE">
      <w:pPr>
        <w:autoSpaceDE w:val="0"/>
        <w:autoSpaceDN w:val="0"/>
        <w:adjustRightInd w:val="0"/>
        <w:spacing w:after="0"/>
        <w:jc w:val="center"/>
        <w:rPr>
          <w:rFonts w:asciiTheme="minorHAnsi" w:hAnsiTheme="minorHAnsi" w:cstheme="minorHAnsi"/>
          <w:b/>
        </w:rPr>
      </w:pPr>
    </w:p>
    <w:p w14:paraId="62DD5DCD" w14:textId="0701DC34" w:rsidR="004029DE" w:rsidRPr="008840B4" w:rsidRDefault="004029DE" w:rsidP="004029DE">
      <w:pPr>
        <w:autoSpaceDE w:val="0"/>
        <w:autoSpaceDN w:val="0"/>
        <w:adjustRightInd w:val="0"/>
        <w:spacing w:after="0"/>
        <w:jc w:val="center"/>
        <w:rPr>
          <w:rFonts w:asciiTheme="minorHAnsi" w:hAnsiTheme="minorHAnsi" w:cstheme="minorHAnsi"/>
          <w:b/>
        </w:rPr>
      </w:pPr>
      <w:r>
        <w:rPr>
          <w:rFonts w:asciiTheme="minorHAnsi" w:hAnsiTheme="minorHAnsi" w:cstheme="minorHAnsi"/>
          <w:b/>
        </w:rPr>
        <w:t>I</w:t>
      </w:r>
      <w:r w:rsidR="007132FA">
        <w:rPr>
          <w:rFonts w:asciiTheme="minorHAnsi" w:hAnsiTheme="minorHAnsi" w:cstheme="minorHAnsi"/>
          <w:b/>
        </w:rPr>
        <w:t>I</w:t>
      </w:r>
      <w:r>
        <w:rPr>
          <w:rFonts w:asciiTheme="minorHAnsi" w:hAnsiTheme="minorHAnsi" w:cstheme="minorHAnsi"/>
          <w:b/>
        </w:rPr>
        <w:t>I</w:t>
      </w:r>
      <w:r w:rsidRPr="008840B4">
        <w:rPr>
          <w:rFonts w:asciiTheme="minorHAnsi" w:hAnsiTheme="minorHAnsi" w:cstheme="minorHAnsi"/>
          <w:b/>
        </w:rPr>
        <w:t xml:space="preserve">. </w:t>
      </w:r>
    </w:p>
    <w:p w14:paraId="635D4EBB" w14:textId="35E9C30E" w:rsidR="004029DE" w:rsidRPr="004029DE" w:rsidRDefault="004029DE" w:rsidP="004029DE">
      <w:pPr>
        <w:autoSpaceDE w:val="0"/>
        <w:autoSpaceDN w:val="0"/>
        <w:adjustRightInd w:val="0"/>
        <w:jc w:val="center"/>
        <w:rPr>
          <w:rFonts w:asciiTheme="minorHAnsi" w:hAnsiTheme="minorHAnsi" w:cstheme="minorHAnsi"/>
          <w:b/>
        </w:rPr>
      </w:pPr>
      <w:r>
        <w:rPr>
          <w:rFonts w:asciiTheme="minorHAnsi" w:hAnsiTheme="minorHAnsi" w:cstheme="minorHAnsi"/>
          <w:b/>
        </w:rPr>
        <w:t>Povinnosti poskytovatele</w:t>
      </w:r>
    </w:p>
    <w:p w14:paraId="6F542C14" w14:textId="69A6CA7D" w:rsidR="004029DE" w:rsidRDefault="004029DE" w:rsidP="00832A9E">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Poskytovatel se zavazuje poskytovat služby a čin</w:t>
      </w:r>
      <w:r>
        <w:rPr>
          <w:rFonts w:asciiTheme="minorHAnsi" w:hAnsiTheme="minorHAnsi" w:cstheme="minorHAnsi"/>
        </w:rPr>
        <w:t>nosti uvedené v čl. I. této s</w:t>
      </w:r>
      <w:r w:rsidR="00BD52E3">
        <w:rPr>
          <w:rFonts w:asciiTheme="minorHAnsi" w:hAnsiTheme="minorHAnsi" w:cstheme="minorHAnsi"/>
        </w:rPr>
        <w:t>mlouvy řádně a včas, v </w:t>
      </w:r>
      <w:r w:rsidRPr="00A3369F">
        <w:rPr>
          <w:rFonts w:asciiTheme="minorHAnsi" w:hAnsiTheme="minorHAnsi" w:cstheme="minorHAnsi"/>
        </w:rPr>
        <w:t xml:space="preserve">souladu s </w:t>
      </w:r>
      <w:r>
        <w:rPr>
          <w:rFonts w:asciiTheme="minorHAnsi" w:hAnsiTheme="minorHAnsi" w:cstheme="minorHAnsi"/>
        </w:rPr>
        <w:t>požadavky o</w:t>
      </w:r>
      <w:r w:rsidR="00BD52E3">
        <w:rPr>
          <w:rFonts w:asciiTheme="minorHAnsi" w:hAnsiTheme="minorHAnsi" w:cstheme="minorHAnsi"/>
        </w:rPr>
        <w:t>bjednatele</w:t>
      </w:r>
      <w:r w:rsidRPr="00A3369F">
        <w:rPr>
          <w:rFonts w:asciiTheme="minorHAnsi" w:hAnsiTheme="minorHAnsi" w:cstheme="minorHAnsi"/>
        </w:rPr>
        <w:t xml:space="preserve"> a s plnou odbornou péčí, s využ</w:t>
      </w:r>
      <w:r w:rsidR="00BD52E3">
        <w:rPr>
          <w:rFonts w:asciiTheme="minorHAnsi" w:hAnsiTheme="minorHAnsi" w:cstheme="minorHAnsi"/>
        </w:rPr>
        <w:t>itím svých odborných znalostí a </w:t>
      </w:r>
      <w:r w:rsidRPr="00A3369F">
        <w:rPr>
          <w:rFonts w:asciiTheme="minorHAnsi" w:hAnsiTheme="minorHAnsi" w:cstheme="minorHAnsi"/>
        </w:rPr>
        <w:t>zkušenost</w:t>
      </w:r>
      <w:r>
        <w:rPr>
          <w:rFonts w:asciiTheme="minorHAnsi" w:hAnsiTheme="minorHAnsi" w:cstheme="minorHAnsi"/>
        </w:rPr>
        <w:t>í, v souladu se zájmy a pokyny o</w:t>
      </w:r>
      <w:r w:rsidRPr="00A3369F">
        <w:rPr>
          <w:rFonts w:asciiTheme="minorHAnsi" w:hAnsiTheme="minorHAnsi" w:cstheme="minorHAnsi"/>
        </w:rPr>
        <w:t>bjednatele, jakož i s obec</w:t>
      </w:r>
      <w:r w:rsidR="007E080E">
        <w:rPr>
          <w:rFonts w:asciiTheme="minorHAnsi" w:hAnsiTheme="minorHAnsi" w:cstheme="minorHAnsi"/>
        </w:rPr>
        <w:t>ně</w:t>
      </w:r>
      <w:r w:rsidR="00BD52E3">
        <w:rPr>
          <w:rFonts w:asciiTheme="minorHAnsi" w:hAnsiTheme="minorHAnsi" w:cstheme="minorHAnsi"/>
        </w:rPr>
        <w:t xml:space="preserve"> závaznými právními předpisy, a </w:t>
      </w:r>
      <w:r w:rsidRPr="007E080E">
        <w:rPr>
          <w:rFonts w:asciiTheme="minorHAnsi" w:hAnsiTheme="minorHAnsi" w:cstheme="minorHAnsi"/>
        </w:rPr>
        <w:t>je povinen při své činnosti dbát, aby nebyla poškozena dobrá pověst objednatele.</w:t>
      </w:r>
    </w:p>
    <w:p w14:paraId="675DA1AD" w14:textId="15D24C49" w:rsidR="00BD52E3" w:rsidRPr="00BD52E3" w:rsidRDefault="00BD52E3" w:rsidP="00BD52E3">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Poskytovatel je povinen být</w:t>
      </w:r>
      <w:r>
        <w:rPr>
          <w:rFonts w:asciiTheme="minorHAnsi" w:hAnsiTheme="minorHAnsi" w:cstheme="minorHAnsi"/>
        </w:rPr>
        <w:t xml:space="preserve"> telefonicky dostupný </w:t>
      </w:r>
      <w:r w:rsidR="002A71C7">
        <w:rPr>
          <w:rFonts w:asciiTheme="minorHAnsi" w:hAnsiTheme="minorHAnsi" w:cstheme="minorHAnsi"/>
        </w:rPr>
        <w:t xml:space="preserve">v pracovní dny </w:t>
      </w:r>
      <w:r w:rsidRPr="002A71C7">
        <w:rPr>
          <w:rFonts w:asciiTheme="minorHAnsi" w:hAnsiTheme="minorHAnsi" w:cstheme="minorHAnsi"/>
        </w:rPr>
        <w:t>od 09:00</w:t>
      </w:r>
      <w:r>
        <w:rPr>
          <w:rFonts w:asciiTheme="minorHAnsi" w:hAnsiTheme="minorHAnsi" w:cstheme="minorHAnsi"/>
        </w:rPr>
        <w:t xml:space="preserve"> do 17:00</w:t>
      </w:r>
      <w:r w:rsidRPr="00A3369F">
        <w:rPr>
          <w:rFonts w:asciiTheme="minorHAnsi" w:hAnsiTheme="minorHAnsi" w:cstheme="minorHAnsi"/>
        </w:rPr>
        <w:t xml:space="preserve"> hodin</w:t>
      </w:r>
      <w:r>
        <w:rPr>
          <w:rFonts w:asciiTheme="minorHAnsi" w:hAnsiTheme="minorHAnsi" w:cstheme="minorHAnsi"/>
        </w:rPr>
        <w:t>.</w:t>
      </w:r>
    </w:p>
    <w:p w14:paraId="2B8D37BB" w14:textId="1FE3BB87" w:rsidR="002A4FF2" w:rsidRPr="007E080E" w:rsidRDefault="002A4FF2" w:rsidP="00832A9E">
      <w:pPr>
        <w:pStyle w:val="Odstavecseseznamem"/>
        <w:numPr>
          <w:ilvl w:val="1"/>
          <w:numId w:val="11"/>
        </w:numPr>
        <w:spacing w:after="120"/>
        <w:contextualSpacing w:val="0"/>
        <w:jc w:val="both"/>
        <w:rPr>
          <w:rFonts w:asciiTheme="minorHAnsi" w:hAnsiTheme="minorHAnsi" w:cstheme="minorHAnsi"/>
        </w:rPr>
      </w:pPr>
      <w:r>
        <w:t xml:space="preserve">Není-li mezi smluvními strana ujednáno jinak, s ohledem na složitost a časovou náročnost </w:t>
      </w:r>
      <w:r w:rsidR="00D1746C">
        <w:t>požadavku</w:t>
      </w:r>
      <w:r>
        <w:t xml:space="preserve">, bude poskytovatel </w:t>
      </w:r>
      <w:r w:rsidR="00BD52E3">
        <w:t>poskytovat plnění</w:t>
      </w:r>
      <w:r>
        <w:t xml:space="preserve"> dle této smlouvy bez zbytečného odkladu, nejpozději do 3 pracovních dnů</w:t>
      </w:r>
      <w:r w:rsidR="00EA5767">
        <w:t xml:space="preserve"> od odeslání požadavku objedna</w:t>
      </w:r>
      <w:r>
        <w:t>telem nebo od vzniku rozhodné skutečnosti.</w:t>
      </w:r>
      <w:r w:rsidR="00BD52E3">
        <w:t xml:space="preserve"> Toto ustanovení nevylučuje lhůty dle odst. 4</w:t>
      </w:r>
      <w:r w:rsidR="00F56FF8">
        <w:t>.</w:t>
      </w:r>
      <w:r w:rsidR="00BD52E3">
        <w:t xml:space="preserve"> tohoto článku smlouvy.</w:t>
      </w:r>
    </w:p>
    <w:p w14:paraId="0A27F086" w14:textId="32E662AD" w:rsidR="00B03B50" w:rsidRPr="002A71C7" w:rsidRDefault="00B03B50" w:rsidP="00832A9E">
      <w:pPr>
        <w:pStyle w:val="Odstavecseseznamem"/>
        <w:numPr>
          <w:ilvl w:val="1"/>
          <w:numId w:val="11"/>
        </w:numPr>
        <w:spacing w:after="120"/>
        <w:contextualSpacing w:val="0"/>
        <w:jc w:val="both"/>
        <w:rPr>
          <w:rFonts w:asciiTheme="minorHAnsi" w:hAnsiTheme="minorHAnsi" w:cstheme="minorHAnsi"/>
        </w:rPr>
      </w:pPr>
      <w:r>
        <w:t xml:space="preserve">V případě krizové </w:t>
      </w:r>
      <w:r w:rsidR="00BD52E3">
        <w:t>situace</w:t>
      </w:r>
      <w:r>
        <w:t xml:space="preserve"> je poskytovatel povi</w:t>
      </w:r>
      <w:r w:rsidR="00EA5767">
        <w:t>nen potvrdit požadavky objedna</w:t>
      </w:r>
      <w:r>
        <w:t xml:space="preserve">tele neprodleně, nejpozději však do 2 hodin od </w:t>
      </w:r>
      <w:r w:rsidR="00BD52E3">
        <w:t>telefonické výzvy</w:t>
      </w:r>
      <w:r>
        <w:t xml:space="preserve"> s tím, že nejpozději do 5 hodin od </w:t>
      </w:r>
      <w:r w:rsidR="00BD52E3">
        <w:t>telefonické výzvy</w:t>
      </w:r>
      <w:r>
        <w:t xml:space="preserve"> (bez ohledu na jeho potvrzení) je povinen navrhnout způsob reakce na krizovou </w:t>
      </w:r>
      <w:r w:rsidR="00BD52E3">
        <w:t>situaci</w:t>
      </w:r>
      <w:r>
        <w:t>. Skutečnost, že se jedná o krizo</w:t>
      </w:r>
      <w:r w:rsidR="00EA5767">
        <w:t xml:space="preserve">vou </w:t>
      </w:r>
      <w:r w:rsidR="00BD52E3">
        <w:t>situaci</w:t>
      </w:r>
      <w:r w:rsidR="00EA5767">
        <w:t>, označí objedna</w:t>
      </w:r>
      <w:r w:rsidR="00BD52E3">
        <w:t xml:space="preserve">tel ve </w:t>
      </w:r>
      <w:r w:rsidR="00BD52E3" w:rsidRPr="002A71C7">
        <w:t>výzvě</w:t>
      </w:r>
      <w:r w:rsidR="00EB0A26" w:rsidRPr="002A71C7">
        <w:t>.</w:t>
      </w:r>
      <w:r w:rsidR="00B962E8" w:rsidRPr="002A71C7">
        <w:t xml:space="preserve"> Pokud je taková výzva doručena mimo pracovní dny, lhůty uvedené v tomto odstavci smlouvy se p</w:t>
      </w:r>
      <w:r w:rsidR="002A71C7">
        <w:t>očítají od 9</w:t>
      </w:r>
      <w:r w:rsidR="00B962E8" w:rsidRPr="002A71C7">
        <w:t xml:space="preserve">:00 hodin prvního následujícího pracovního dne. </w:t>
      </w:r>
      <w:r w:rsidR="00B962E8" w:rsidRPr="002A71C7">
        <w:lastRenderedPageBreak/>
        <w:t>Pokud je takový požadavek doručen v</w:t>
      </w:r>
      <w:r w:rsidR="002A71C7">
        <w:t> pracovní dny  době mezi 17</w:t>
      </w:r>
      <w:r w:rsidR="00B962E8" w:rsidRPr="002A71C7">
        <w:t>:00</w:t>
      </w:r>
      <w:r w:rsidR="002A71C7">
        <w:t xml:space="preserve"> až 08</w:t>
      </w:r>
      <w:r w:rsidR="00B962E8" w:rsidRPr="002A71C7">
        <w:t>:59 hodin, lhůty uvedené v tomto odstavci smlouvy</w:t>
      </w:r>
      <w:r w:rsidR="002A71C7">
        <w:t xml:space="preserve"> se počítají od </w:t>
      </w:r>
      <w:r w:rsidR="00F2442E">
        <w:t>0</w:t>
      </w:r>
      <w:r w:rsidR="002A71C7">
        <w:t>9</w:t>
      </w:r>
      <w:r w:rsidR="00B962E8" w:rsidRPr="002A71C7">
        <w:t>:00 hodin.</w:t>
      </w:r>
    </w:p>
    <w:p w14:paraId="5ACC7A9A" w14:textId="5EB3A39D" w:rsidR="00BD52E3" w:rsidRPr="00BD52E3" w:rsidRDefault="00BD52E3" w:rsidP="00BD52E3">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Poskytovatel je povinen se úč</w:t>
      </w:r>
      <w:r>
        <w:rPr>
          <w:rFonts w:asciiTheme="minorHAnsi" w:hAnsiTheme="minorHAnsi" w:cstheme="minorHAnsi"/>
        </w:rPr>
        <w:t>astnit koordinačních schůzek s objednatelem nebo s o</w:t>
      </w:r>
      <w:r w:rsidRPr="00A3369F">
        <w:rPr>
          <w:rFonts w:asciiTheme="minorHAnsi" w:hAnsiTheme="minorHAnsi" w:cstheme="minorHAnsi"/>
        </w:rPr>
        <w:t>bjednatelem pověřenými osobami, a to za účelem projednání postupů souvisejících s poskytov</w:t>
      </w:r>
      <w:r>
        <w:rPr>
          <w:rFonts w:asciiTheme="minorHAnsi" w:hAnsiTheme="minorHAnsi" w:cstheme="minorHAnsi"/>
        </w:rPr>
        <w:t>áním služeb dle této s</w:t>
      </w:r>
      <w:r w:rsidRPr="00A3369F">
        <w:rPr>
          <w:rFonts w:asciiTheme="minorHAnsi" w:hAnsiTheme="minorHAnsi" w:cstheme="minorHAnsi"/>
        </w:rPr>
        <w:t xml:space="preserve">mlouvy. </w:t>
      </w:r>
    </w:p>
    <w:p w14:paraId="69098F36" w14:textId="77777777" w:rsidR="004029DE" w:rsidRPr="00A3369F" w:rsidRDefault="004029DE" w:rsidP="00832A9E">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Poskytovatel se zavazuje, že po d</w:t>
      </w:r>
      <w:r>
        <w:rPr>
          <w:rFonts w:asciiTheme="minorHAnsi" w:hAnsiTheme="minorHAnsi" w:cstheme="minorHAnsi"/>
        </w:rPr>
        <w:t>obu platnosti a účinnosti této s</w:t>
      </w:r>
      <w:r w:rsidRPr="00A3369F">
        <w:rPr>
          <w:rFonts w:asciiTheme="minorHAnsi" w:hAnsiTheme="minorHAnsi" w:cstheme="minorHAnsi"/>
        </w:rPr>
        <w:t xml:space="preserve">mlouvy neuzavře bez </w:t>
      </w:r>
      <w:r>
        <w:rPr>
          <w:rFonts w:asciiTheme="minorHAnsi" w:hAnsiTheme="minorHAnsi" w:cstheme="minorHAnsi"/>
        </w:rPr>
        <w:t>předchozího písemného souhlasu o</w:t>
      </w:r>
      <w:r w:rsidRPr="00A3369F">
        <w:rPr>
          <w:rFonts w:asciiTheme="minorHAnsi" w:hAnsiTheme="minorHAnsi" w:cstheme="minorHAnsi"/>
        </w:rPr>
        <w:t>bjednatele se třetí osobou, která má shodný nebo</w:t>
      </w:r>
      <w:r>
        <w:rPr>
          <w:rFonts w:asciiTheme="minorHAnsi" w:hAnsiTheme="minorHAnsi" w:cstheme="minorHAnsi"/>
        </w:rPr>
        <w:t xml:space="preserve"> obdobný předmět činnosti jako o</w:t>
      </w:r>
      <w:r w:rsidRPr="00A3369F">
        <w:rPr>
          <w:rFonts w:asciiTheme="minorHAnsi" w:hAnsiTheme="minorHAnsi" w:cstheme="minorHAnsi"/>
        </w:rPr>
        <w:t>bjednatel či jejíž předmět čin</w:t>
      </w:r>
      <w:r>
        <w:rPr>
          <w:rFonts w:asciiTheme="minorHAnsi" w:hAnsiTheme="minorHAnsi" w:cstheme="minorHAnsi"/>
        </w:rPr>
        <w:t>nosti jinak souvisí s činností o</w:t>
      </w:r>
      <w:r w:rsidRPr="00A3369F">
        <w:rPr>
          <w:rFonts w:asciiTheme="minorHAnsi" w:hAnsiTheme="minorHAnsi" w:cstheme="minorHAnsi"/>
        </w:rPr>
        <w:t xml:space="preserve">bjednatele, žádný smluvní vztah se shodným nebo obdobným </w:t>
      </w:r>
      <w:r>
        <w:rPr>
          <w:rFonts w:asciiTheme="minorHAnsi" w:hAnsiTheme="minorHAnsi" w:cstheme="minorHAnsi"/>
        </w:rPr>
        <w:t>předmětem plnění, jaký má tato s</w:t>
      </w:r>
      <w:r w:rsidRPr="00A3369F">
        <w:rPr>
          <w:rFonts w:asciiTheme="minorHAnsi" w:hAnsiTheme="minorHAnsi" w:cstheme="minorHAnsi"/>
        </w:rPr>
        <w:t xml:space="preserve">mlouva. </w:t>
      </w:r>
    </w:p>
    <w:p w14:paraId="2EC804FA" w14:textId="77777777" w:rsidR="004029DE" w:rsidRPr="00A3369F" w:rsidRDefault="004029DE" w:rsidP="00832A9E">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w:t>
      </w:r>
      <w:r>
        <w:rPr>
          <w:rFonts w:asciiTheme="minorHAnsi" w:hAnsiTheme="minorHAnsi" w:cstheme="minorHAnsi"/>
        </w:rPr>
        <w:t>el je při plnění předmětu této s</w:t>
      </w:r>
      <w:r w:rsidRPr="00A3369F">
        <w:rPr>
          <w:rFonts w:asciiTheme="minorHAnsi" w:hAnsiTheme="minorHAnsi" w:cstheme="minorHAnsi"/>
        </w:rPr>
        <w:t>mlouvy povinen chránit práva třetích osob, která těmto osobám mohou plynout z práv k duševnímu vlastnictví, zejména z autorských práv a práv průmyslov</w:t>
      </w:r>
      <w:r>
        <w:rPr>
          <w:rFonts w:asciiTheme="minorHAnsi" w:hAnsiTheme="minorHAnsi" w:cstheme="minorHAnsi"/>
        </w:rPr>
        <w:t>ého vlastnictví. V případě, že o</w:t>
      </w:r>
      <w:r w:rsidRPr="00A3369F">
        <w:rPr>
          <w:rFonts w:asciiTheme="minorHAnsi" w:hAnsiTheme="minorHAnsi" w:cstheme="minorHAnsi"/>
        </w:rPr>
        <w:t>bjednateli vzniknou v důsledku uplatnění tak</w:t>
      </w:r>
      <w:r>
        <w:rPr>
          <w:rFonts w:asciiTheme="minorHAnsi" w:hAnsiTheme="minorHAnsi" w:cstheme="minorHAnsi"/>
        </w:rPr>
        <w:t>ovýchto práv třetích osob vůči objednateli náklady, je p</w:t>
      </w:r>
      <w:r w:rsidRPr="00A3369F">
        <w:rPr>
          <w:rFonts w:asciiTheme="minorHAnsi" w:hAnsiTheme="minorHAnsi" w:cstheme="minorHAnsi"/>
        </w:rPr>
        <w:t>oskytovatel povinen vzniklé výdaje, škody či maj</w:t>
      </w:r>
      <w:r>
        <w:rPr>
          <w:rFonts w:asciiTheme="minorHAnsi" w:hAnsiTheme="minorHAnsi" w:cstheme="minorHAnsi"/>
        </w:rPr>
        <w:t>etkovou nebo nemajetkovou újmu o</w:t>
      </w:r>
      <w:r w:rsidRPr="00A3369F">
        <w:rPr>
          <w:rFonts w:asciiTheme="minorHAnsi" w:hAnsiTheme="minorHAnsi" w:cstheme="minorHAnsi"/>
        </w:rPr>
        <w:t xml:space="preserve">bjednateli uhradit v plné výši. </w:t>
      </w:r>
    </w:p>
    <w:p w14:paraId="4A73B60C" w14:textId="0AF29DB2" w:rsidR="004029DE" w:rsidRPr="00A3369F" w:rsidRDefault="00F25637" w:rsidP="00832A9E">
      <w:pPr>
        <w:pStyle w:val="Odstavecseseznamem"/>
        <w:numPr>
          <w:ilvl w:val="1"/>
          <w:numId w:val="11"/>
        </w:numPr>
        <w:spacing w:after="120"/>
        <w:contextualSpacing w:val="0"/>
        <w:jc w:val="both"/>
        <w:rPr>
          <w:rFonts w:asciiTheme="minorHAnsi" w:hAnsiTheme="minorHAnsi" w:cstheme="minorHAnsi"/>
        </w:rPr>
      </w:pPr>
      <w:r>
        <w:rPr>
          <w:rFonts w:asciiTheme="minorHAnsi" w:hAnsiTheme="minorHAnsi" w:cstheme="minorHAnsi"/>
        </w:rPr>
        <w:t>Smluvní strany prohlašují, že veškerá díla, jež mají povahu díla auto</w:t>
      </w:r>
      <w:r w:rsidR="00F2442E">
        <w:rPr>
          <w:rFonts w:asciiTheme="minorHAnsi" w:hAnsiTheme="minorHAnsi" w:cstheme="minorHAnsi"/>
        </w:rPr>
        <w:t>rského, která byla vytvořena na </w:t>
      </w:r>
      <w:r>
        <w:rPr>
          <w:rFonts w:asciiTheme="minorHAnsi" w:hAnsiTheme="minorHAnsi" w:cstheme="minorHAnsi"/>
        </w:rPr>
        <w:t>základě této smlouvy, jsou považována za díla vytvořená na objedn</w:t>
      </w:r>
      <w:r w:rsidR="00F2442E">
        <w:rPr>
          <w:rFonts w:asciiTheme="minorHAnsi" w:hAnsiTheme="minorHAnsi" w:cstheme="minorHAnsi"/>
        </w:rPr>
        <w:t>ávku objednatele ve smyslu § 61 </w:t>
      </w:r>
      <w:r>
        <w:rPr>
          <w:rFonts w:asciiTheme="minorHAnsi" w:hAnsiTheme="minorHAnsi" w:cstheme="minorHAnsi"/>
        </w:rPr>
        <w:t>odst</w:t>
      </w:r>
      <w:r w:rsidR="007E080E">
        <w:rPr>
          <w:rFonts w:asciiTheme="minorHAnsi" w:hAnsiTheme="minorHAnsi" w:cstheme="minorHAnsi"/>
        </w:rPr>
        <w:t>.</w:t>
      </w:r>
      <w:r>
        <w:rPr>
          <w:rFonts w:asciiTheme="minorHAnsi" w:hAnsiTheme="minorHAnsi" w:cstheme="minorHAnsi"/>
        </w:rPr>
        <w:t xml:space="preserve"> 1 zákona č. 121/2000 Sb., o právu autorském, o právech souvi</w:t>
      </w:r>
      <w:r w:rsidR="00F2442E">
        <w:rPr>
          <w:rFonts w:asciiTheme="minorHAnsi" w:hAnsiTheme="minorHAnsi" w:cstheme="minorHAnsi"/>
        </w:rPr>
        <w:t>sejících s právem autorským a o </w:t>
      </w:r>
      <w:r>
        <w:rPr>
          <w:rFonts w:asciiTheme="minorHAnsi" w:hAnsiTheme="minorHAnsi" w:cstheme="minorHAnsi"/>
        </w:rPr>
        <w:t xml:space="preserve">změně některých zákonů (autorský zákon), ve znění pozdějších předpisů, </w:t>
      </w:r>
      <w:r w:rsidR="00D1746C">
        <w:rPr>
          <w:rFonts w:asciiTheme="minorHAnsi" w:hAnsiTheme="minorHAnsi" w:cstheme="minorHAnsi"/>
        </w:rPr>
        <w:t>nebo dle § 2</w:t>
      </w:r>
      <w:r w:rsidR="00F2442E">
        <w:rPr>
          <w:rFonts w:asciiTheme="minorHAnsi" w:hAnsiTheme="minorHAnsi" w:cstheme="minorHAnsi"/>
        </w:rPr>
        <w:t>634 zákona č. </w:t>
      </w:r>
      <w:r w:rsidR="007E080E">
        <w:rPr>
          <w:rFonts w:asciiTheme="minorHAnsi" w:hAnsiTheme="minorHAnsi" w:cstheme="minorHAnsi"/>
        </w:rPr>
        <w:t>89/2012 Sb., občanský zákoník, ve znění pozdějších předpisů (dále jen „</w:t>
      </w:r>
      <w:r w:rsidR="007E080E" w:rsidRPr="007E080E">
        <w:rPr>
          <w:rFonts w:asciiTheme="minorHAnsi" w:hAnsiTheme="minorHAnsi" w:cstheme="minorHAnsi"/>
          <w:b/>
        </w:rPr>
        <w:t>občanský zákoník</w:t>
      </w:r>
      <w:r w:rsidR="007E080E">
        <w:rPr>
          <w:rFonts w:asciiTheme="minorHAnsi" w:hAnsiTheme="minorHAnsi" w:cstheme="minorHAnsi"/>
        </w:rPr>
        <w:t xml:space="preserve">“), přičemž je výslovně sjednáno, že poskytovatel je oprávněn k užití díla k veškerým účelům vyplývajícím z povahy díla a k účelům vyplývajícím z této smlouvy. Objednatel k dílům vytvořeným na objednávku získává výlučné, převoditelné a časově a místně neomezené právo užití. Objednatel je také oprávněn takové výsledky činnosti poskytovatele používat, upravovat, doplňovat nebo zařazovat do jiných děl jakýmkoliv způsobem podle svého rozhodnutí a umožňovat užívání takových výsledků nebo jejich částí třetím stranám. </w:t>
      </w:r>
    </w:p>
    <w:p w14:paraId="541BD249" w14:textId="29878AB0" w:rsidR="004029DE" w:rsidRDefault="004029DE" w:rsidP="00832A9E">
      <w:pPr>
        <w:pStyle w:val="Odstavecseseznamem"/>
        <w:numPr>
          <w:ilvl w:val="1"/>
          <w:numId w:val="11"/>
        </w:numPr>
        <w:spacing w:after="120"/>
        <w:contextualSpacing w:val="0"/>
        <w:jc w:val="both"/>
        <w:rPr>
          <w:rFonts w:asciiTheme="minorHAnsi" w:hAnsiTheme="minorHAnsi" w:cstheme="minorHAnsi"/>
        </w:rPr>
      </w:pPr>
      <w:r w:rsidRPr="00A3369F">
        <w:rPr>
          <w:rFonts w:asciiTheme="minorHAnsi" w:hAnsiTheme="minorHAnsi" w:cstheme="minorHAnsi"/>
        </w:rPr>
        <w:t>Poskytovatel se dále zavazuje, že služby ani vý</w:t>
      </w:r>
      <w:r>
        <w:rPr>
          <w:rFonts w:asciiTheme="minorHAnsi" w:hAnsiTheme="minorHAnsi" w:cstheme="minorHAnsi"/>
        </w:rPr>
        <w:t>sledky své činnosti podle čl. I. této s</w:t>
      </w:r>
      <w:r w:rsidRPr="00A3369F">
        <w:rPr>
          <w:rFonts w:asciiTheme="minorHAnsi" w:hAnsiTheme="minorHAnsi" w:cstheme="minorHAnsi"/>
        </w:rPr>
        <w:t xml:space="preserve">mlouvy neposkytne bez </w:t>
      </w:r>
      <w:r>
        <w:rPr>
          <w:rFonts w:asciiTheme="minorHAnsi" w:hAnsiTheme="minorHAnsi" w:cstheme="minorHAnsi"/>
        </w:rPr>
        <w:t>předchozího písemného souhlasu o</w:t>
      </w:r>
      <w:r w:rsidRPr="00A3369F">
        <w:rPr>
          <w:rFonts w:asciiTheme="minorHAnsi" w:hAnsiTheme="minorHAnsi" w:cstheme="minorHAnsi"/>
        </w:rPr>
        <w:t>bjednatele třetím stranám</w:t>
      </w:r>
      <w:r>
        <w:rPr>
          <w:rFonts w:asciiTheme="minorHAnsi" w:hAnsiTheme="minorHAnsi" w:cstheme="minorHAnsi"/>
        </w:rPr>
        <w:t xml:space="preserve"> a je povinen zachovávat v tajnosti veškeré informace zjištěné při činnosti dle této smlouvy</w:t>
      </w:r>
      <w:r w:rsidRPr="00A3369F">
        <w:rPr>
          <w:rFonts w:asciiTheme="minorHAnsi" w:hAnsiTheme="minorHAnsi" w:cstheme="minorHAnsi"/>
        </w:rPr>
        <w:t xml:space="preserve">. </w:t>
      </w:r>
    </w:p>
    <w:p w14:paraId="4A5F11E3" w14:textId="0639EC60" w:rsidR="004029DE" w:rsidRPr="00F512A6" w:rsidRDefault="004029DE" w:rsidP="00253E7F">
      <w:pPr>
        <w:pStyle w:val="Odstavecseseznamem"/>
        <w:numPr>
          <w:ilvl w:val="1"/>
          <w:numId w:val="11"/>
        </w:numPr>
        <w:spacing w:after="120"/>
        <w:contextualSpacing w:val="0"/>
        <w:jc w:val="both"/>
        <w:rPr>
          <w:rFonts w:asciiTheme="minorHAnsi" w:hAnsiTheme="minorHAnsi" w:cstheme="minorHAnsi"/>
        </w:rPr>
      </w:pPr>
      <w:r>
        <w:rPr>
          <w:rFonts w:asciiTheme="minorHAnsi" w:hAnsiTheme="minorHAnsi" w:cstheme="minorHAnsi"/>
        </w:rPr>
        <w:t>Kontaktní osoba poskytovatele</w:t>
      </w:r>
      <w:r w:rsidRPr="00F512A6">
        <w:rPr>
          <w:rFonts w:asciiTheme="minorHAnsi" w:hAnsiTheme="minorHAnsi" w:cstheme="minorHAnsi"/>
        </w:rPr>
        <w:t xml:space="preserve"> – </w:t>
      </w:r>
      <w:proofErr w:type="spellStart"/>
      <w:r w:rsidR="00A37EF7">
        <w:rPr>
          <w:rFonts w:asciiTheme="minorHAnsi" w:hAnsiTheme="minorHAnsi" w:cstheme="minorHAnsi"/>
          <w:shd w:val="clear" w:color="auto" w:fill="FFFFFF"/>
        </w:rPr>
        <w:t>xxxxxxxx</w:t>
      </w:r>
      <w:proofErr w:type="spellEnd"/>
      <w:r w:rsidRPr="00F512A6">
        <w:rPr>
          <w:rFonts w:asciiTheme="minorHAnsi" w:hAnsiTheme="minorHAnsi" w:cstheme="minorHAnsi"/>
        </w:rPr>
        <w:t xml:space="preserve">, e-mail: </w:t>
      </w:r>
      <w:proofErr w:type="spellStart"/>
      <w:r w:rsidR="00A37EF7">
        <w:rPr>
          <w:rFonts w:asciiTheme="minorHAnsi" w:hAnsiTheme="minorHAnsi" w:cstheme="minorHAnsi"/>
          <w:shd w:val="clear" w:color="auto" w:fill="FFFFFF"/>
        </w:rPr>
        <w:t>xxxxxxxxxxxxxxx</w:t>
      </w:r>
      <w:proofErr w:type="spellEnd"/>
      <w:r w:rsidRPr="00F512A6">
        <w:rPr>
          <w:rFonts w:asciiTheme="minorHAnsi" w:hAnsiTheme="minorHAnsi" w:cstheme="minorHAnsi"/>
        </w:rPr>
        <w:t xml:space="preserve">, tel.: </w:t>
      </w:r>
      <w:proofErr w:type="spellStart"/>
      <w:r w:rsidR="00A37EF7">
        <w:rPr>
          <w:rFonts w:asciiTheme="minorHAnsi" w:hAnsiTheme="minorHAnsi" w:cstheme="minorHAnsi"/>
          <w:shd w:val="clear" w:color="auto" w:fill="FFFFFF"/>
        </w:rPr>
        <w:t>xxxxxxxxxxxx</w:t>
      </w:r>
      <w:proofErr w:type="spellEnd"/>
      <w:r w:rsidR="00253E7F">
        <w:rPr>
          <w:rFonts w:asciiTheme="minorHAnsi" w:hAnsiTheme="minorHAnsi" w:cstheme="minorHAnsi"/>
          <w:shd w:val="clear" w:color="auto" w:fill="FFFFFF"/>
        </w:rPr>
        <w:t>.</w:t>
      </w:r>
    </w:p>
    <w:p w14:paraId="3C3E035D" w14:textId="77777777" w:rsidR="004029DE" w:rsidRDefault="004029DE" w:rsidP="004029DE">
      <w:pPr>
        <w:pStyle w:val="Odstavecseseznamem"/>
        <w:spacing w:after="120"/>
        <w:ind w:left="375"/>
        <w:contextualSpacing w:val="0"/>
        <w:jc w:val="both"/>
        <w:rPr>
          <w:rFonts w:asciiTheme="minorHAnsi" w:hAnsiTheme="minorHAnsi" w:cstheme="minorHAnsi"/>
        </w:rPr>
      </w:pPr>
    </w:p>
    <w:p w14:paraId="3213CEB8" w14:textId="5216C26A" w:rsidR="004029DE" w:rsidRPr="008840B4" w:rsidRDefault="007132FA" w:rsidP="004029DE">
      <w:pPr>
        <w:spacing w:after="0"/>
        <w:jc w:val="center"/>
        <w:rPr>
          <w:rFonts w:asciiTheme="minorHAnsi" w:hAnsiTheme="minorHAnsi" w:cstheme="minorHAnsi"/>
          <w:b/>
        </w:rPr>
      </w:pPr>
      <w:r>
        <w:rPr>
          <w:rFonts w:asciiTheme="minorHAnsi" w:hAnsiTheme="minorHAnsi" w:cstheme="minorHAnsi"/>
          <w:b/>
        </w:rPr>
        <w:t>IV</w:t>
      </w:r>
      <w:r w:rsidR="004029DE" w:rsidRPr="008840B4">
        <w:rPr>
          <w:rFonts w:asciiTheme="minorHAnsi" w:hAnsiTheme="minorHAnsi" w:cstheme="minorHAnsi"/>
          <w:b/>
        </w:rPr>
        <w:t>.</w:t>
      </w:r>
    </w:p>
    <w:p w14:paraId="17E92EA2" w14:textId="27300F4E" w:rsidR="004029DE" w:rsidRPr="004029DE" w:rsidRDefault="004029DE" w:rsidP="004029DE">
      <w:pPr>
        <w:spacing w:after="120"/>
        <w:jc w:val="center"/>
        <w:rPr>
          <w:rFonts w:asciiTheme="minorHAnsi" w:hAnsiTheme="minorHAnsi" w:cstheme="minorHAnsi"/>
          <w:b/>
        </w:rPr>
      </w:pPr>
      <w:r>
        <w:rPr>
          <w:rFonts w:asciiTheme="minorHAnsi" w:hAnsiTheme="minorHAnsi" w:cstheme="minorHAnsi"/>
          <w:b/>
        </w:rPr>
        <w:t>Povinnosti objednatele</w:t>
      </w:r>
    </w:p>
    <w:p w14:paraId="67AEBE43" w14:textId="219D1614" w:rsidR="004029DE" w:rsidRPr="00757177" w:rsidRDefault="004029DE" w:rsidP="00832A9E">
      <w:pPr>
        <w:pStyle w:val="Odstavecseseznamem"/>
        <w:numPr>
          <w:ilvl w:val="1"/>
          <w:numId w:val="6"/>
        </w:numPr>
        <w:spacing w:after="120"/>
        <w:contextualSpacing w:val="0"/>
        <w:jc w:val="both"/>
        <w:rPr>
          <w:rFonts w:asciiTheme="minorHAnsi" w:hAnsiTheme="minorHAnsi" w:cstheme="minorHAnsi"/>
        </w:rPr>
      </w:pPr>
      <w:r>
        <w:rPr>
          <w:rFonts w:asciiTheme="minorHAnsi" w:hAnsiTheme="minorHAnsi" w:cstheme="minorHAnsi"/>
        </w:rPr>
        <w:t>Objednatel je povinen předat p</w:t>
      </w:r>
      <w:r w:rsidRPr="00757177">
        <w:rPr>
          <w:rFonts w:asciiTheme="minorHAnsi" w:hAnsiTheme="minorHAnsi" w:cstheme="minorHAnsi"/>
        </w:rPr>
        <w:t xml:space="preserve">oskytovateli veškeré potřebné dostupné informace, data a podklady, jakož i poskytnout </w:t>
      </w:r>
      <w:r>
        <w:rPr>
          <w:rFonts w:asciiTheme="minorHAnsi" w:hAnsiTheme="minorHAnsi" w:cstheme="minorHAnsi"/>
        </w:rPr>
        <w:t>p</w:t>
      </w:r>
      <w:r w:rsidRPr="00757177">
        <w:rPr>
          <w:rFonts w:asciiTheme="minorHAnsi" w:hAnsiTheme="minorHAnsi" w:cstheme="minorHAnsi"/>
        </w:rPr>
        <w:t>oskytova</w:t>
      </w:r>
      <w:r>
        <w:rPr>
          <w:rFonts w:asciiTheme="minorHAnsi" w:hAnsiTheme="minorHAnsi" w:cstheme="minorHAnsi"/>
        </w:rPr>
        <w:t>teli nezbytnou součinnost, jež p</w:t>
      </w:r>
      <w:r w:rsidRPr="00757177">
        <w:rPr>
          <w:rFonts w:asciiTheme="minorHAnsi" w:hAnsiTheme="minorHAnsi" w:cstheme="minorHAnsi"/>
        </w:rPr>
        <w:t>oskytovatel nezbytně po</w:t>
      </w:r>
      <w:r>
        <w:rPr>
          <w:rFonts w:asciiTheme="minorHAnsi" w:hAnsiTheme="minorHAnsi" w:cstheme="minorHAnsi"/>
        </w:rPr>
        <w:t>třebuje k plnění předmětu této s</w:t>
      </w:r>
      <w:r w:rsidR="00FC2FD6">
        <w:rPr>
          <w:rFonts w:asciiTheme="minorHAnsi" w:hAnsiTheme="minorHAnsi" w:cstheme="minorHAnsi"/>
        </w:rPr>
        <w:t>mlouvy.</w:t>
      </w:r>
    </w:p>
    <w:p w14:paraId="35C60022" w14:textId="77777777" w:rsidR="004029DE" w:rsidRPr="00757177" w:rsidRDefault="004029DE" w:rsidP="00832A9E">
      <w:pPr>
        <w:pStyle w:val="Odstavecseseznamem"/>
        <w:numPr>
          <w:ilvl w:val="1"/>
          <w:numId w:val="6"/>
        </w:numPr>
        <w:spacing w:after="120"/>
        <w:contextualSpacing w:val="0"/>
        <w:jc w:val="both"/>
        <w:rPr>
          <w:rFonts w:asciiTheme="minorHAnsi" w:hAnsiTheme="minorHAnsi" w:cstheme="minorHAnsi"/>
        </w:rPr>
      </w:pPr>
      <w:r w:rsidRPr="00757177">
        <w:rPr>
          <w:rFonts w:asciiTheme="minorHAnsi" w:hAnsiTheme="minorHAnsi" w:cstheme="minorHAnsi"/>
        </w:rPr>
        <w:t>Obj</w:t>
      </w:r>
      <w:r>
        <w:rPr>
          <w:rFonts w:asciiTheme="minorHAnsi" w:hAnsiTheme="minorHAnsi" w:cstheme="minorHAnsi"/>
        </w:rPr>
        <w:t>ednatel se zavazuje informovat p</w:t>
      </w:r>
      <w:r w:rsidRPr="00757177">
        <w:rPr>
          <w:rFonts w:asciiTheme="minorHAnsi" w:hAnsiTheme="minorHAnsi" w:cstheme="minorHAnsi"/>
        </w:rPr>
        <w:t>oskytovatele o všech důležitých skutečnostech a změnách, které by mohly mít v</w:t>
      </w:r>
      <w:r>
        <w:rPr>
          <w:rFonts w:asciiTheme="minorHAnsi" w:hAnsiTheme="minorHAnsi" w:cstheme="minorHAnsi"/>
        </w:rPr>
        <w:t>liv na realizaci předmětu této s</w:t>
      </w:r>
      <w:r w:rsidRPr="00757177">
        <w:rPr>
          <w:rFonts w:asciiTheme="minorHAnsi" w:hAnsiTheme="minorHAnsi" w:cstheme="minorHAnsi"/>
        </w:rPr>
        <w:t xml:space="preserve">mlouvy. </w:t>
      </w:r>
    </w:p>
    <w:p w14:paraId="615540CC" w14:textId="6C138029" w:rsidR="008D3752" w:rsidRDefault="004029DE" w:rsidP="00832A9E">
      <w:pPr>
        <w:pStyle w:val="Odstavecseseznamem"/>
        <w:numPr>
          <w:ilvl w:val="1"/>
          <w:numId w:val="6"/>
        </w:numPr>
        <w:spacing w:after="120"/>
        <w:contextualSpacing w:val="0"/>
        <w:jc w:val="both"/>
        <w:rPr>
          <w:rFonts w:asciiTheme="minorHAnsi" w:hAnsiTheme="minorHAnsi" w:cstheme="minorHAnsi"/>
        </w:rPr>
      </w:pPr>
      <w:r w:rsidRPr="00757177">
        <w:rPr>
          <w:rFonts w:asciiTheme="minorHAnsi" w:hAnsiTheme="minorHAnsi" w:cstheme="minorHAnsi"/>
        </w:rPr>
        <w:t xml:space="preserve">Objednatel určí oprávněné osoby, které budou vystupovat </w:t>
      </w:r>
      <w:r>
        <w:rPr>
          <w:rFonts w:asciiTheme="minorHAnsi" w:hAnsiTheme="minorHAnsi" w:cstheme="minorHAnsi"/>
        </w:rPr>
        <w:t>jako jeho zástupci ve vztahu k p</w:t>
      </w:r>
      <w:r w:rsidR="00F2442E">
        <w:rPr>
          <w:rFonts w:asciiTheme="minorHAnsi" w:hAnsiTheme="minorHAnsi" w:cstheme="minorHAnsi"/>
        </w:rPr>
        <w:t>oskytovateli v </w:t>
      </w:r>
      <w:r w:rsidRPr="00757177">
        <w:rPr>
          <w:rFonts w:asciiTheme="minorHAnsi" w:hAnsiTheme="minorHAnsi" w:cstheme="minorHAnsi"/>
        </w:rPr>
        <w:t>záležit</w:t>
      </w:r>
      <w:r>
        <w:rPr>
          <w:rFonts w:asciiTheme="minorHAnsi" w:hAnsiTheme="minorHAnsi" w:cstheme="minorHAnsi"/>
        </w:rPr>
        <w:t>ostech souvisejících s plněním s</w:t>
      </w:r>
      <w:r w:rsidRPr="00757177">
        <w:rPr>
          <w:rFonts w:asciiTheme="minorHAnsi" w:hAnsiTheme="minorHAnsi" w:cstheme="minorHAnsi"/>
        </w:rPr>
        <w:t>mlouvy, zejména při objednávání konkrétních služeb a činností, podávání</w:t>
      </w:r>
      <w:r>
        <w:rPr>
          <w:rFonts w:asciiTheme="minorHAnsi" w:hAnsiTheme="minorHAnsi" w:cstheme="minorHAnsi"/>
        </w:rPr>
        <w:t xml:space="preserve"> a převzetí informací k plnění smlouvy, při převzetí plnění od p</w:t>
      </w:r>
      <w:r w:rsidRPr="00757177">
        <w:rPr>
          <w:rFonts w:asciiTheme="minorHAnsi" w:hAnsiTheme="minorHAnsi" w:cstheme="minorHAnsi"/>
        </w:rPr>
        <w:t xml:space="preserve">oskytovatele a při uplatňování reklamací. </w:t>
      </w:r>
    </w:p>
    <w:p w14:paraId="010692F6" w14:textId="03991057" w:rsidR="004029DE" w:rsidRPr="008D3752" w:rsidRDefault="004029DE" w:rsidP="00C05DC8">
      <w:pPr>
        <w:pStyle w:val="Odstavecseseznamem"/>
        <w:numPr>
          <w:ilvl w:val="1"/>
          <w:numId w:val="6"/>
        </w:numPr>
        <w:spacing w:after="120"/>
        <w:contextualSpacing w:val="0"/>
        <w:jc w:val="both"/>
        <w:rPr>
          <w:rFonts w:asciiTheme="minorHAnsi" w:hAnsiTheme="minorHAnsi" w:cstheme="minorHAnsi"/>
        </w:rPr>
      </w:pPr>
      <w:r w:rsidRPr="008D3752">
        <w:rPr>
          <w:rFonts w:asciiTheme="minorHAnsi" w:hAnsiTheme="minorHAnsi" w:cstheme="minorHAnsi"/>
        </w:rPr>
        <w:lastRenderedPageBreak/>
        <w:t xml:space="preserve">Kontaktní osoba objednatele – </w:t>
      </w:r>
      <w:proofErr w:type="spellStart"/>
      <w:r w:rsidR="00A37EF7">
        <w:rPr>
          <w:rFonts w:asciiTheme="minorHAnsi" w:hAnsiTheme="minorHAnsi" w:cstheme="minorHAnsi"/>
        </w:rPr>
        <w:t>xxxxxxxxxxxxxx</w:t>
      </w:r>
      <w:proofErr w:type="spellEnd"/>
      <w:r w:rsidRPr="008D3752">
        <w:rPr>
          <w:rFonts w:asciiTheme="minorHAnsi" w:hAnsiTheme="minorHAnsi" w:cstheme="minorHAnsi"/>
        </w:rPr>
        <w:t xml:space="preserve">, e-mail: </w:t>
      </w:r>
      <w:proofErr w:type="spellStart"/>
      <w:r w:rsidR="00A37EF7">
        <w:rPr>
          <w:rFonts w:asciiTheme="minorHAnsi" w:hAnsiTheme="minorHAnsi" w:cstheme="minorHAnsi"/>
        </w:rPr>
        <w:t>xxxxxxxxxxxxx</w:t>
      </w:r>
      <w:proofErr w:type="spellEnd"/>
      <w:r w:rsidR="00A37EF7">
        <w:rPr>
          <w:rFonts w:asciiTheme="minorHAnsi" w:hAnsiTheme="minorHAnsi" w:cstheme="minorHAnsi"/>
        </w:rPr>
        <w:t>,</w:t>
      </w:r>
      <w:r w:rsidRPr="008D3752">
        <w:rPr>
          <w:rFonts w:asciiTheme="minorHAnsi" w:hAnsiTheme="minorHAnsi" w:cstheme="minorHAnsi"/>
        </w:rPr>
        <w:t xml:space="preserve"> tel.: </w:t>
      </w:r>
      <w:proofErr w:type="spellStart"/>
      <w:r w:rsidR="00A37EF7">
        <w:rPr>
          <w:rFonts w:asciiTheme="minorHAnsi" w:hAnsiTheme="minorHAnsi" w:cstheme="minorHAnsi"/>
        </w:rPr>
        <w:t>xxxxxxxxxxx</w:t>
      </w:r>
      <w:proofErr w:type="spellEnd"/>
      <w:r w:rsidRPr="008D3752">
        <w:rPr>
          <w:rFonts w:asciiTheme="minorHAnsi" w:hAnsiTheme="minorHAnsi" w:cstheme="minorHAnsi"/>
        </w:rPr>
        <w:t>.</w:t>
      </w:r>
    </w:p>
    <w:p w14:paraId="5D28901D" w14:textId="77777777" w:rsidR="004029DE" w:rsidRDefault="004029DE" w:rsidP="00033A02">
      <w:pPr>
        <w:spacing w:after="0"/>
        <w:jc w:val="center"/>
        <w:rPr>
          <w:rFonts w:asciiTheme="minorHAnsi" w:hAnsiTheme="minorHAnsi" w:cstheme="minorHAnsi"/>
          <w:b/>
        </w:rPr>
      </w:pPr>
    </w:p>
    <w:p w14:paraId="0C8918C2" w14:textId="4D11765B" w:rsidR="00033A02" w:rsidRPr="008840B4" w:rsidRDefault="008D02DA" w:rsidP="00033A02">
      <w:pPr>
        <w:spacing w:after="0"/>
        <w:jc w:val="center"/>
        <w:rPr>
          <w:rFonts w:asciiTheme="minorHAnsi" w:hAnsiTheme="minorHAnsi" w:cstheme="minorHAnsi"/>
          <w:b/>
        </w:rPr>
      </w:pPr>
      <w:r>
        <w:rPr>
          <w:rFonts w:asciiTheme="minorHAnsi" w:hAnsiTheme="minorHAnsi" w:cstheme="minorHAnsi"/>
          <w:b/>
        </w:rPr>
        <w:t>V</w:t>
      </w:r>
      <w:r w:rsidR="00033A02" w:rsidRPr="008840B4">
        <w:rPr>
          <w:rFonts w:asciiTheme="minorHAnsi" w:hAnsiTheme="minorHAnsi" w:cstheme="minorHAnsi"/>
          <w:b/>
        </w:rPr>
        <w:t>.</w:t>
      </w:r>
    </w:p>
    <w:p w14:paraId="6111E71C" w14:textId="4983F3CE" w:rsidR="00033A02" w:rsidRPr="00E54F0B" w:rsidRDefault="00033A02" w:rsidP="00E54F0B">
      <w:pPr>
        <w:spacing w:after="120"/>
        <w:jc w:val="center"/>
        <w:rPr>
          <w:rFonts w:asciiTheme="minorHAnsi" w:hAnsiTheme="minorHAnsi" w:cstheme="minorHAnsi"/>
          <w:b/>
        </w:rPr>
      </w:pPr>
      <w:r w:rsidRPr="008840B4">
        <w:rPr>
          <w:rFonts w:asciiTheme="minorHAnsi" w:hAnsiTheme="minorHAnsi" w:cstheme="minorHAnsi"/>
          <w:b/>
        </w:rPr>
        <w:t xml:space="preserve">Cena </w:t>
      </w:r>
      <w:r w:rsidR="004029DE">
        <w:rPr>
          <w:rFonts w:asciiTheme="minorHAnsi" w:hAnsiTheme="minorHAnsi" w:cstheme="minorHAnsi"/>
          <w:b/>
        </w:rPr>
        <w:t>a</w:t>
      </w:r>
      <w:r w:rsidRPr="008840B4">
        <w:rPr>
          <w:rFonts w:asciiTheme="minorHAnsi" w:hAnsiTheme="minorHAnsi" w:cstheme="minorHAnsi"/>
          <w:b/>
        </w:rPr>
        <w:t xml:space="preserve"> platební podmínky</w:t>
      </w:r>
    </w:p>
    <w:p w14:paraId="4A8D0650" w14:textId="6837487F" w:rsidR="008D02DA" w:rsidRPr="008D02DA" w:rsidRDefault="008D02DA" w:rsidP="00832A9E">
      <w:pPr>
        <w:pStyle w:val="Odstavecseseznamem"/>
        <w:numPr>
          <w:ilvl w:val="1"/>
          <w:numId w:val="8"/>
        </w:numPr>
        <w:spacing w:after="120"/>
        <w:contextualSpacing w:val="0"/>
        <w:jc w:val="both"/>
        <w:rPr>
          <w:rFonts w:asciiTheme="minorHAnsi" w:hAnsiTheme="minorHAnsi" w:cstheme="minorHAnsi"/>
        </w:rPr>
      </w:pPr>
      <w:r>
        <w:rPr>
          <w:rFonts w:asciiTheme="minorHAnsi" w:hAnsiTheme="minorHAnsi" w:cstheme="minorHAnsi"/>
        </w:rPr>
        <w:t xml:space="preserve">Jednotková cena za poskytované služby dle této smlouvy je mezi smluvními stranami sjednána ve výši </w:t>
      </w:r>
      <w:r w:rsidR="00CF3B8D">
        <w:rPr>
          <w:rFonts w:asciiTheme="minorHAnsi" w:hAnsiTheme="minorHAnsi" w:cstheme="minorHAnsi"/>
        </w:rPr>
        <w:t>2000</w:t>
      </w:r>
      <w:r>
        <w:rPr>
          <w:rFonts w:asciiTheme="minorHAnsi" w:hAnsiTheme="minorHAnsi" w:cstheme="minorHAnsi"/>
        </w:rPr>
        <w:t xml:space="preserve"> Kč bez DPH za 1 člověkohodinu. </w:t>
      </w:r>
    </w:p>
    <w:p w14:paraId="0483E96F" w14:textId="77777777" w:rsidR="008D02DA" w:rsidRPr="008D02DA" w:rsidRDefault="008D02DA" w:rsidP="00832A9E">
      <w:pPr>
        <w:pStyle w:val="Odstavecseseznamem"/>
        <w:numPr>
          <w:ilvl w:val="1"/>
          <w:numId w:val="8"/>
        </w:numPr>
        <w:spacing w:after="120"/>
        <w:contextualSpacing w:val="0"/>
        <w:jc w:val="both"/>
        <w:rPr>
          <w:rFonts w:asciiTheme="minorHAnsi" w:hAnsiTheme="minorHAnsi" w:cstheme="minorHAnsi"/>
        </w:rPr>
      </w:pPr>
      <w:r w:rsidRPr="008D02DA">
        <w:rPr>
          <w:rFonts w:asciiTheme="minorHAnsi" w:hAnsiTheme="minorHAnsi" w:cstheme="minorHAnsi"/>
        </w:rPr>
        <w:t xml:space="preserve">Jednotková cena </w:t>
      </w:r>
      <w:r w:rsidRPr="008D02DA">
        <w:rPr>
          <w:rFonts w:cs="TimesNewRoman"/>
          <w:color w:val="000000"/>
        </w:rPr>
        <w:t xml:space="preserve">uvedená v předchozím odstavci tohoto článku </w:t>
      </w:r>
      <w:r>
        <w:rPr>
          <w:rFonts w:cs="TimesNewRoman"/>
          <w:color w:val="000000"/>
        </w:rPr>
        <w:t xml:space="preserve">smlouvy </w:t>
      </w:r>
      <w:r w:rsidRPr="008D02DA">
        <w:rPr>
          <w:rFonts w:cs="TimesNewRoman"/>
          <w:color w:val="000000"/>
        </w:rPr>
        <w:t>je stanovena jako cena nejvýše přípustná a nelze ji překročit. K takto stanovené jednotkové ceně bude připočtena daň z přidané hodnoty (DPH) v zákonem stanovené výši platné ke dni uskutečnění zdanitelného plnění.</w:t>
      </w:r>
    </w:p>
    <w:p w14:paraId="61AAF079" w14:textId="348C2625" w:rsidR="008D02DA" w:rsidRPr="008D02DA" w:rsidRDefault="008D02DA" w:rsidP="00832A9E">
      <w:pPr>
        <w:pStyle w:val="Odstavecseseznamem"/>
        <w:numPr>
          <w:ilvl w:val="1"/>
          <w:numId w:val="8"/>
        </w:numPr>
        <w:spacing w:after="120"/>
        <w:contextualSpacing w:val="0"/>
        <w:jc w:val="both"/>
        <w:rPr>
          <w:rFonts w:asciiTheme="minorHAnsi" w:hAnsiTheme="minorHAnsi" w:cstheme="minorHAnsi"/>
        </w:rPr>
      </w:pPr>
      <w:r w:rsidRPr="008D02DA">
        <w:rPr>
          <w:rFonts w:cs="TimesNewRoman"/>
          <w:color w:val="000000"/>
        </w:rPr>
        <w:t xml:space="preserve">Jednotková cena uvedená v odst. 1. tohoto článku </w:t>
      </w:r>
      <w:r>
        <w:rPr>
          <w:rFonts w:cs="TimesNewRoman"/>
          <w:color w:val="000000"/>
        </w:rPr>
        <w:t>smlouvy</w:t>
      </w:r>
      <w:r w:rsidRPr="008D02DA">
        <w:rPr>
          <w:rFonts w:cs="TimesNewRoman"/>
          <w:color w:val="000000"/>
        </w:rPr>
        <w:t xml:space="preserve"> zahrnuje veškeré náklady vzniklé v souvislosti s plněním dle této dohody. Součástí ceny jsou veškeré práce, služby, poplatky a náklady poskytovatele nezbytné pro řádné a úplné provedení předmětu dílčího plnění, není-li touto dohodou výslovně stanoveno jinak.</w:t>
      </w:r>
    </w:p>
    <w:p w14:paraId="78C0AD7C" w14:textId="060CFBA9" w:rsidR="00E54F0B" w:rsidRPr="007D297C" w:rsidRDefault="00E54F0B" w:rsidP="00832A9E">
      <w:pPr>
        <w:pStyle w:val="Odstavecseseznamem"/>
        <w:numPr>
          <w:ilvl w:val="1"/>
          <w:numId w:val="8"/>
        </w:numPr>
        <w:spacing w:after="120"/>
        <w:contextualSpacing w:val="0"/>
        <w:jc w:val="both"/>
        <w:rPr>
          <w:rFonts w:asciiTheme="minorHAnsi" w:hAnsiTheme="minorHAnsi" w:cstheme="minorHAnsi"/>
        </w:rPr>
      </w:pPr>
      <w:r w:rsidRPr="008840B4">
        <w:rPr>
          <w:rFonts w:asciiTheme="minorHAnsi" w:hAnsiTheme="minorHAnsi" w:cstheme="minorHAnsi"/>
        </w:rPr>
        <w:t>Objednatel neposkytuje zálohy</w:t>
      </w:r>
      <w:r>
        <w:rPr>
          <w:rFonts w:asciiTheme="minorHAnsi" w:hAnsiTheme="minorHAnsi" w:cstheme="minorHAnsi"/>
        </w:rPr>
        <w:t>.</w:t>
      </w:r>
    </w:p>
    <w:p w14:paraId="5A13C857" w14:textId="5B769BF6" w:rsidR="00E24B0B" w:rsidRDefault="00E24B0B" w:rsidP="00832A9E">
      <w:pPr>
        <w:pStyle w:val="Odstavecseseznamem"/>
        <w:numPr>
          <w:ilvl w:val="1"/>
          <w:numId w:val="8"/>
        </w:numPr>
        <w:spacing w:after="120"/>
        <w:contextualSpacing w:val="0"/>
        <w:jc w:val="both"/>
        <w:rPr>
          <w:rFonts w:asciiTheme="minorHAnsi" w:hAnsiTheme="minorHAnsi" w:cstheme="minorHAnsi"/>
        </w:rPr>
      </w:pPr>
      <w:r w:rsidRPr="00E24B0B">
        <w:rPr>
          <w:rFonts w:asciiTheme="minorHAnsi" w:hAnsiTheme="minorHAnsi" w:cstheme="minorHAnsi"/>
        </w:rPr>
        <w:t>Čas stráve</w:t>
      </w:r>
      <w:r w:rsidR="007763DD">
        <w:rPr>
          <w:rFonts w:asciiTheme="minorHAnsi" w:hAnsiTheme="minorHAnsi" w:cstheme="minorHAnsi"/>
        </w:rPr>
        <w:t>ný při poskytování s</w:t>
      </w:r>
      <w:r w:rsidR="00CE21C3">
        <w:rPr>
          <w:rFonts w:asciiTheme="minorHAnsi" w:hAnsiTheme="minorHAnsi" w:cstheme="minorHAnsi"/>
        </w:rPr>
        <w:t>lužeb bude p</w:t>
      </w:r>
      <w:r w:rsidRPr="00E24B0B">
        <w:rPr>
          <w:rFonts w:asciiTheme="minorHAnsi" w:hAnsiTheme="minorHAnsi" w:cstheme="minorHAnsi"/>
        </w:rPr>
        <w:t>oskytovatel evidovat prostřednictvím výkazu práce, který bude obsahovat minimálně: jméno osoby a počet hodin odpracovaných v</w:t>
      </w:r>
      <w:r w:rsidR="00B0403D">
        <w:rPr>
          <w:rFonts w:asciiTheme="minorHAnsi" w:hAnsiTheme="minorHAnsi" w:cstheme="minorHAnsi"/>
        </w:rPr>
        <w:t> daném kalendářním měsíci</w:t>
      </w:r>
      <w:r w:rsidRPr="00E24B0B">
        <w:rPr>
          <w:rFonts w:asciiTheme="minorHAnsi" w:hAnsiTheme="minorHAnsi" w:cstheme="minorHAnsi"/>
        </w:rPr>
        <w:t>, stručný popis provedených prací. Výkaz práce bude datován a podepsán oprávněnou</w:t>
      </w:r>
      <w:r w:rsidR="00ED2993">
        <w:rPr>
          <w:rFonts w:asciiTheme="minorHAnsi" w:hAnsiTheme="minorHAnsi" w:cstheme="minorHAnsi"/>
        </w:rPr>
        <w:t xml:space="preserve"> </w:t>
      </w:r>
      <w:r w:rsidR="00F2442E">
        <w:rPr>
          <w:rFonts w:asciiTheme="minorHAnsi" w:hAnsiTheme="minorHAnsi" w:cstheme="minorHAnsi"/>
        </w:rPr>
        <w:t>osobou za </w:t>
      </w:r>
      <w:r w:rsidR="007763DD">
        <w:rPr>
          <w:rFonts w:asciiTheme="minorHAnsi" w:hAnsiTheme="minorHAnsi" w:cstheme="minorHAnsi"/>
        </w:rPr>
        <w:t xml:space="preserve">poskytovatele a </w:t>
      </w:r>
      <w:r w:rsidR="00E059D3">
        <w:rPr>
          <w:rFonts w:asciiTheme="minorHAnsi" w:hAnsiTheme="minorHAnsi" w:cstheme="minorHAnsi"/>
        </w:rPr>
        <w:t>zaslán prostřednictvím e-mailu k akceptaci o</w:t>
      </w:r>
      <w:r w:rsidR="00CE21C3">
        <w:rPr>
          <w:rFonts w:asciiTheme="minorHAnsi" w:hAnsiTheme="minorHAnsi" w:cstheme="minorHAnsi"/>
        </w:rPr>
        <w:t>bjednatele</w:t>
      </w:r>
      <w:r w:rsidR="00F2442E">
        <w:rPr>
          <w:rFonts w:asciiTheme="minorHAnsi" w:hAnsiTheme="minorHAnsi" w:cstheme="minorHAnsi"/>
        </w:rPr>
        <w:t>m</w:t>
      </w:r>
      <w:r w:rsidR="00CE21C3">
        <w:rPr>
          <w:rFonts w:asciiTheme="minorHAnsi" w:hAnsiTheme="minorHAnsi" w:cstheme="minorHAnsi"/>
        </w:rPr>
        <w:t>. Výkazy práce budou p</w:t>
      </w:r>
      <w:r w:rsidRPr="00E24B0B">
        <w:rPr>
          <w:rFonts w:asciiTheme="minorHAnsi" w:hAnsiTheme="minorHAnsi" w:cstheme="minorHAnsi"/>
        </w:rPr>
        <w:t>oskytovate</w:t>
      </w:r>
      <w:r w:rsidR="00CE21C3">
        <w:rPr>
          <w:rFonts w:asciiTheme="minorHAnsi" w:hAnsiTheme="minorHAnsi" w:cstheme="minorHAnsi"/>
        </w:rPr>
        <w:t>lem zpracovávány a předkládány o</w:t>
      </w:r>
      <w:r w:rsidR="00E059D3">
        <w:rPr>
          <w:rFonts w:asciiTheme="minorHAnsi" w:hAnsiTheme="minorHAnsi" w:cstheme="minorHAnsi"/>
        </w:rPr>
        <w:t xml:space="preserve">bjednateli </w:t>
      </w:r>
      <w:r w:rsidRPr="00E24B0B">
        <w:rPr>
          <w:rFonts w:asciiTheme="minorHAnsi" w:hAnsiTheme="minorHAnsi" w:cstheme="minorHAnsi"/>
        </w:rPr>
        <w:t>měsíčně.</w:t>
      </w:r>
      <w:r w:rsidR="00141350">
        <w:rPr>
          <w:rFonts w:asciiTheme="minorHAnsi" w:hAnsiTheme="minorHAnsi" w:cstheme="minorHAnsi"/>
        </w:rPr>
        <w:t xml:space="preserve"> </w:t>
      </w:r>
      <w:r w:rsidR="00291ECB">
        <w:rPr>
          <w:rFonts w:asciiTheme="minorHAnsi" w:hAnsiTheme="minorHAnsi" w:cstheme="minorHAnsi"/>
        </w:rPr>
        <w:t>Objednatelem akceptovaný výkaz práce bude podkladem pro vystavení faktury dle tohoto článku smlouvy.</w:t>
      </w:r>
    </w:p>
    <w:p w14:paraId="282A34EA" w14:textId="77777777" w:rsidR="008D02DA" w:rsidRPr="008D02DA" w:rsidRDefault="008D02DA" w:rsidP="00832A9E">
      <w:pPr>
        <w:pStyle w:val="Odstavecseseznamem"/>
        <w:numPr>
          <w:ilvl w:val="1"/>
          <w:numId w:val="8"/>
        </w:numPr>
        <w:spacing w:after="120"/>
        <w:contextualSpacing w:val="0"/>
        <w:jc w:val="both"/>
        <w:rPr>
          <w:rFonts w:asciiTheme="minorHAnsi" w:hAnsiTheme="minorHAnsi" w:cstheme="minorHAnsi"/>
        </w:rPr>
      </w:pPr>
      <w:r>
        <w:rPr>
          <w:rFonts w:cs="TimesNewRoman"/>
          <w:color w:val="000000"/>
        </w:rPr>
        <w:t>Smluvní strany se dohodly, že úhrada ceny za poskytování služeb dle této smlouvy bude prováděna vždy za každý kalendářní měsíc, a to na základě samostatného daňového dokladu (dále jen „</w:t>
      </w:r>
      <w:r w:rsidRPr="008D02DA">
        <w:rPr>
          <w:rFonts w:cs="TimesNewRoman"/>
          <w:b/>
          <w:color w:val="000000"/>
        </w:rPr>
        <w:t>faktura</w:t>
      </w:r>
      <w:r>
        <w:rPr>
          <w:rFonts w:cs="TimesNewRoman"/>
          <w:color w:val="000000"/>
        </w:rPr>
        <w:t>“) vystaveného poskytovatelem s vyúčtováním ceny plnění za uplynulý kalendářní měsíc.</w:t>
      </w:r>
    </w:p>
    <w:p w14:paraId="308EA18C" w14:textId="6DB04042" w:rsidR="008D02DA" w:rsidRPr="008D02DA" w:rsidRDefault="008D02DA" w:rsidP="00832A9E">
      <w:pPr>
        <w:pStyle w:val="Odstavecseseznamem"/>
        <w:numPr>
          <w:ilvl w:val="1"/>
          <w:numId w:val="8"/>
        </w:numPr>
        <w:spacing w:after="120"/>
        <w:contextualSpacing w:val="0"/>
        <w:jc w:val="both"/>
        <w:rPr>
          <w:rFonts w:asciiTheme="minorHAnsi" w:hAnsiTheme="minorHAnsi" w:cstheme="minorHAnsi"/>
        </w:rPr>
      </w:pPr>
      <w:r w:rsidRPr="008D02DA">
        <w:rPr>
          <w:rFonts w:cs="TimesNewRoman"/>
          <w:color w:val="000000"/>
        </w:rPr>
        <w:t xml:space="preserve">Celková cena za </w:t>
      </w:r>
      <w:r>
        <w:rPr>
          <w:rFonts w:cs="TimesNewRoman"/>
          <w:color w:val="000000"/>
        </w:rPr>
        <w:t>kalendářní měsíc poskytnutí plnění dle této smlouvy</w:t>
      </w:r>
      <w:r w:rsidRPr="008D02DA">
        <w:rPr>
          <w:rFonts w:cs="TimesNewRoman"/>
          <w:color w:val="000000"/>
        </w:rPr>
        <w:t xml:space="preserve"> bude stanovena jako součin hodinové sazby uvedené v odst. 1. tohoto článku </w:t>
      </w:r>
      <w:r>
        <w:rPr>
          <w:rFonts w:cs="TimesNewRoman"/>
          <w:color w:val="000000"/>
        </w:rPr>
        <w:t>smlouvy</w:t>
      </w:r>
      <w:r w:rsidRPr="008D02DA">
        <w:rPr>
          <w:rFonts w:cs="TimesNewRoman"/>
          <w:color w:val="000000"/>
        </w:rPr>
        <w:t xml:space="preserve"> a počtu hodin vynaložených poskytovatelem </w:t>
      </w:r>
      <w:r>
        <w:rPr>
          <w:rFonts w:cs="TimesNewRoman"/>
          <w:color w:val="000000"/>
        </w:rPr>
        <w:t>za kalendářní měsíc</w:t>
      </w:r>
      <w:r w:rsidRPr="008D02DA">
        <w:rPr>
          <w:rFonts w:cs="TimesNewRoman"/>
          <w:color w:val="000000"/>
        </w:rPr>
        <w:t>.</w:t>
      </w:r>
    </w:p>
    <w:p w14:paraId="209ECBC1" w14:textId="1E362C0C" w:rsidR="0002215F" w:rsidRPr="0002215F" w:rsidRDefault="00033A02" w:rsidP="00832A9E">
      <w:pPr>
        <w:pStyle w:val="Odstavecseseznamem"/>
        <w:numPr>
          <w:ilvl w:val="1"/>
          <w:numId w:val="8"/>
        </w:numPr>
        <w:spacing w:after="120"/>
        <w:contextualSpacing w:val="0"/>
        <w:jc w:val="both"/>
        <w:rPr>
          <w:rFonts w:asciiTheme="minorHAnsi" w:hAnsiTheme="minorHAnsi" w:cstheme="minorHAnsi"/>
          <w:b/>
        </w:rPr>
      </w:pPr>
      <w:r w:rsidRPr="008840B4">
        <w:rPr>
          <w:rFonts w:asciiTheme="minorHAnsi" w:hAnsiTheme="minorHAnsi" w:cstheme="minorHAnsi"/>
        </w:rPr>
        <w:t xml:space="preserve">Faktura je daňovým dokladem a musí obsahovat </w:t>
      </w:r>
      <w:r w:rsidR="00141350">
        <w:rPr>
          <w:rFonts w:asciiTheme="minorHAnsi" w:hAnsiTheme="minorHAnsi" w:cstheme="minorHAnsi"/>
        </w:rPr>
        <w:t xml:space="preserve">odkaz na tuto smlouvu, označení faktury a její pořadové číslo, den vystavení faktury a lhůtu splatnosti, fakturovanou částku bez DPH, výši DPH, částku </w:t>
      </w:r>
      <w:r w:rsidR="00F2442E">
        <w:rPr>
          <w:rFonts w:asciiTheme="minorHAnsi" w:hAnsiTheme="minorHAnsi" w:cstheme="minorHAnsi"/>
        </w:rPr>
        <w:t>včetně</w:t>
      </w:r>
      <w:r w:rsidR="00141350">
        <w:rPr>
          <w:rFonts w:asciiTheme="minorHAnsi" w:hAnsiTheme="minorHAnsi" w:cstheme="minorHAnsi"/>
        </w:rPr>
        <w:t xml:space="preserve"> DPH a </w:t>
      </w:r>
      <w:r w:rsidRPr="008840B4">
        <w:rPr>
          <w:rFonts w:asciiTheme="minorHAnsi" w:hAnsiTheme="minorHAnsi" w:cstheme="minorHAnsi"/>
        </w:rPr>
        <w:t xml:space="preserve">náležitosti stanovené zákonem č. 563/1991 Sb., </w:t>
      </w:r>
      <w:r w:rsidRPr="008840B4">
        <w:rPr>
          <w:rFonts w:asciiTheme="minorHAnsi" w:hAnsiTheme="minorHAnsi" w:cstheme="minorHAnsi"/>
        </w:rPr>
        <w:br/>
        <w:t xml:space="preserve">o účetnictví, ve znění pozdějších předpisů, zákonem č. 235/2004 Sb., o dani z přidané hodnoty, </w:t>
      </w:r>
      <w:r w:rsidRPr="008840B4">
        <w:rPr>
          <w:rFonts w:asciiTheme="minorHAnsi" w:hAnsiTheme="minorHAnsi" w:cstheme="minorHAnsi"/>
        </w:rPr>
        <w:br/>
        <w:t xml:space="preserve">ve znění pozdějších předpisů, a </w:t>
      </w:r>
      <w:r w:rsidR="00E23D4B">
        <w:rPr>
          <w:rFonts w:asciiTheme="minorHAnsi" w:hAnsiTheme="minorHAnsi" w:cstheme="minorHAnsi"/>
        </w:rPr>
        <w:t>občanským zákoníkem</w:t>
      </w:r>
      <w:r w:rsidRPr="008840B4">
        <w:rPr>
          <w:rFonts w:asciiTheme="minorHAnsi" w:hAnsiTheme="minorHAnsi" w:cstheme="minorHAnsi"/>
        </w:rPr>
        <w:t xml:space="preserve">. </w:t>
      </w:r>
      <w:r w:rsidR="00141350">
        <w:rPr>
          <w:rFonts w:asciiTheme="minorHAnsi" w:hAnsiTheme="minorHAnsi" w:cstheme="minorHAnsi"/>
        </w:rPr>
        <w:t>Přílohou faktury bude objednatelem odsouhlasený výkaz práce.</w:t>
      </w:r>
    </w:p>
    <w:p w14:paraId="60ECBBF8" w14:textId="0F955A82" w:rsidR="00033A02" w:rsidRPr="0002215F" w:rsidRDefault="00033A02" w:rsidP="00832A9E">
      <w:pPr>
        <w:pStyle w:val="Odstavecseseznamem"/>
        <w:numPr>
          <w:ilvl w:val="1"/>
          <w:numId w:val="8"/>
        </w:numPr>
        <w:spacing w:after="120"/>
        <w:contextualSpacing w:val="0"/>
        <w:jc w:val="both"/>
        <w:rPr>
          <w:rFonts w:asciiTheme="minorHAnsi" w:hAnsiTheme="minorHAnsi" w:cstheme="minorHAnsi"/>
          <w:b/>
        </w:rPr>
      </w:pPr>
      <w:r w:rsidRPr="0002215F">
        <w:rPr>
          <w:rFonts w:asciiTheme="minorHAnsi" w:hAnsiTheme="minorHAnsi" w:cstheme="minorHAnsi"/>
        </w:rPr>
        <w:t>Faktur</w:t>
      </w:r>
      <w:r w:rsidR="007132FA">
        <w:rPr>
          <w:rFonts w:asciiTheme="minorHAnsi" w:hAnsiTheme="minorHAnsi" w:cstheme="minorHAnsi"/>
        </w:rPr>
        <w:t>y</w:t>
      </w:r>
      <w:r w:rsidRPr="0002215F">
        <w:rPr>
          <w:rFonts w:asciiTheme="minorHAnsi" w:hAnsiTheme="minorHAnsi" w:cstheme="minorHAnsi"/>
        </w:rPr>
        <w:t xml:space="preserve"> bud</w:t>
      </w:r>
      <w:r w:rsidR="0023299A" w:rsidRPr="0002215F">
        <w:rPr>
          <w:rFonts w:asciiTheme="minorHAnsi" w:hAnsiTheme="minorHAnsi" w:cstheme="minorHAnsi"/>
        </w:rPr>
        <w:t>e</w:t>
      </w:r>
      <w:r w:rsidRPr="0002215F">
        <w:rPr>
          <w:rFonts w:asciiTheme="minorHAnsi" w:hAnsiTheme="minorHAnsi" w:cstheme="minorHAnsi"/>
        </w:rPr>
        <w:t xml:space="preserve"> </w:t>
      </w:r>
      <w:r w:rsidR="007132FA">
        <w:rPr>
          <w:rFonts w:asciiTheme="minorHAnsi" w:hAnsiTheme="minorHAnsi" w:cstheme="minorHAnsi"/>
        </w:rPr>
        <w:t>poskytovatel objednateli zasílat</w:t>
      </w:r>
      <w:r w:rsidRPr="0002215F">
        <w:rPr>
          <w:rFonts w:asciiTheme="minorHAnsi" w:hAnsiTheme="minorHAnsi" w:cstheme="minorHAnsi"/>
        </w:rPr>
        <w:t xml:space="preserve"> elektronicky na e-mailovou adresu: </w:t>
      </w:r>
      <w:hyperlink r:id="rId11" w:history="1">
        <w:r w:rsidR="00A37EF7" w:rsidRPr="00613B4E">
          <w:rPr>
            <w:rStyle w:val="Hypertextovodkaz"/>
            <w:rFonts w:asciiTheme="minorHAnsi" w:hAnsiTheme="minorHAnsi" w:cstheme="minorHAnsi"/>
          </w:rPr>
          <w:t>fakturacecpzp@cpzp.cz</w:t>
        </w:r>
      </w:hyperlink>
      <w:r w:rsidRPr="0002215F">
        <w:rPr>
          <w:rFonts w:asciiTheme="minorHAnsi" w:hAnsiTheme="minorHAnsi" w:cstheme="minorHAnsi"/>
        </w:rPr>
        <w:t>.</w:t>
      </w:r>
    </w:p>
    <w:p w14:paraId="74F4165F" w14:textId="34A65F4F" w:rsidR="00033A02" w:rsidRPr="008840B4" w:rsidRDefault="00033A02" w:rsidP="00832A9E">
      <w:pPr>
        <w:pStyle w:val="Odstavecseseznamem"/>
        <w:numPr>
          <w:ilvl w:val="1"/>
          <w:numId w:val="8"/>
        </w:numPr>
        <w:spacing w:after="120"/>
        <w:contextualSpacing w:val="0"/>
        <w:jc w:val="both"/>
        <w:rPr>
          <w:rFonts w:asciiTheme="minorHAnsi" w:hAnsiTheme="minorHAnsi" w:cstheme="minorHAnsi"/>
        </w:rPr>
      </w:pPr>
      <w:r w:rsidRPr="008840B4">
        <w:rPr>
          <w:rFonts w:asciiTheme="minorHAnsi" w:hAnsiTheme="minorHAnsi" w:cstheme="minorHAnsi"/>
        </w:rPr>
        <w:t>Lhůta splatnosti faktur vystaven</w:t>
      </w:r>
      <w:r w:rsidR="007132FA">
        <w:rPr>
          <w:rFonts w:asciiTheme="minorHAnsi" w:hAnsiTheme="minorHAnsi" w:cstheme="minorHAnsi"/>
        </w:rPr>
        <w:t>ých</w:t>
      </w:r>
      <w:r w:rsidRPr="008840B4">
        <w:rPr>
          <w:rFonts w:asciiTheme="minorHAnsi" w:hAnsiTheme="minorHAnsi" w:cstheme="minorHAnsi"/>
        </w:rPr>
        <w:t xml:space="preserve"> </w:t>
      </w:r>
      <w:r w:rsidR="007132FA">
        <w:rPr>
          <w:rFonts w:asciiTheme="minorHAnsi" w:hAnsiTheme="minorHAnsi" w:cstheme="minorHAnsi"/>
        </w:rPr>
        <w:t>objednatelem</w:t>
      </w:r>
      <w:r w:rsidRPr="008840B4">
        <w:rPr>
          <w:rFonts w:asciiTheme="minorHAnsi" w:hAnsiTheme="minorHAnsi" w:cstheme="minorHAnsi"/>
        </w:rPr>
        <w:t xml:space="preserve"> činí 30 dnů od jej</w:t>
      </w:r>
      <w:r w:rsidR="007132FA">
        <w:rPr>
          <w:rFonts w:asciiTheme="minorHAnsi" w:hAnsiTheme="minorHAnsi" w:cstheme="minorHAnsi"/>
        </w:rPr>
        <w:t>ich</w:t>
      </w:r>
      <w:r w:rsidRPr="008840B4">
        <w:rPr>
          <w:rFonts w:asciiTheme="minorHAnsi" w:hAnsiTheme="minorHAnsi" w:cstheme="minorHAnsi"/>
        </w:rPr>
        <w:t xml:space="preserve"> doručení objednateli. </w:t>
      </w:r>
    </w:p>
    <w:p w14:paraId="6F2363E2" w14:textId="4A2AB9CD" w:rsidR="00033A02" w:rsidRDefault="00033A02" w:rsidP="00832A9E">
      <w:pPr>
        <w:pStyle w:val="Odstavecseseznamem"/>
        <w:numPr>
          <w:ilvl w:val="1"/>
          <w:numId w:val="8"/>
        </w:numPr>
        <w:spacing w:after="120"/>
        <w:contextualSpacing w:val="0"/>
        <w:jc w:val="both"/>
        <w:rPr>
          <w:rFonts w:asciiTheme="minorHAnsi" w:hAnsiTheme="minorHAnsi" w:cstheme="minorHAnsi"/>
        </w:rPr>
      </w:pPr>
      <w:r w:rsidRPr="008840B4">
        <w:rPr>
          <w:rFonts w:asciiTheme="minorHAnsi" w:hAnsiTheme="minorHAnsi" w:cstheme="minorHAnsi"/>
        </w:rPr>
        <w:t>Objednatel je oprávněn ve lhůtě splatnosti fakturu vrátit, aniž by se tím dostal do prodlení s ú</w:t>
      </w:r>
      <w:r w:rsidR="00F2442E">
        <w:rPr>
          <w:rFonts w:asciiTheme="minorHAnsi" w:hAnsiTheme="minorHAnsi" w:cstheme="minorHAnsi"/>
        </w:rPr>
        <w:t>hradou, v </w:t>
      </w:r>
      <w:r w:rsidRPr="008840B4">
        <w:rPr>
          <w:rFonts w:asciiTheme="minorHAnsi" w:hAnsiTheme="minorHAnsi" w:cstheme="minorHAnsi"/>
        </w:rPr>
        <w:t>případě, kdy faktura neobsahuje výše uvedené náležitosti nebo má jiné závady v obsahu podle smlouvy nebo příslušných právních předpisů. Od doručení opravené či nové faktury běží nová lhůta splatnosti.</w:t>
      </w:r>
    </w:p>
    <w:p w14:paraId="4AFED601" w14:textId="0FB3FCC9" w:rsidR="007132FA" w:rsidRPr="0002215F" w:rsidRDefault="007132FA" w:rsidP="00832A9E">
      <w:pPr>
        <w:pStyle w:val="Odstavecseseznamem"/>
        <w:numPr>
          <w:ilvl w:val="1"/>
          <w:numId w:val="8"/>
        </w:numPr>
        <w:spacing w:after="120"/>
        <w:contextualSpacing w:val="0"/>
        <w:jc w:val="both"/>
        <w:rPr>
          <w:rFonts w:asciiTheme="minorHAnsi" w:hAnsiTheme="minorHAnsi" w:cstheme="minorHAnsi"/>
        </w:rPr>
      </w:pPr>
      <w:r>
        <w:rPr>
          <w:rFonts w:asciiTheme="minorHAnsi" w:hAnsiTheme="minorHAnsi" w:cstheme="minorHAnsi"/>
        </w:rPr>
        <w:t>Objednatel se zavazuje uhradit fakturu na účet poskytovatele v ní uvedený.</w:t>
      </w:r>
    </w:p>
    <w:p w14:paraId="2D102465" w14:textId="0F64AF9F" w:rsidR="00033A02" w:rsidRPr="008840B4" w:rsidRDefault="007132FA" w:rsidP="00832A9E">
      <w:pPr>
        <w:pStyle w:val="Odstavecseseznamem"/>
        <w:numPr>
          <w:ilvl w:val="1"/>
          <w:numId w:val="8"/>
        </w:numPr>
        <w:spacing w:after="120"/>
        <w:contextualSpacing w:val="0"/>
        <w:jc w:val="both"/>
        <w:rPr>
          <w:rFonts w:asciiTheme="minorHAnsi" w:hAnsiTheme="minorHAnsi" w:cstheme="minorHAnsi"/>
        </w:rPr>
      </w:pPr>
      <w:r>
        <w:rPr>
          <w:rFonts w:asciiTheme="minorHAnsi" w:hAnsiTheme="minorHAnsi" w:cstheme="minorHAnsi"/>
        </w:rPr>
        <w:lastRenderedPageBreak/>
        <w:t>Poskytovate</w:t>
      </w:r>
      <w:r w:rsidR="00033A02" w:rsidRPr="008840B4">
        <w:rPr>
          <w:rFonts w:asciiTheme="minorHAnsi" w:hAnsiTheme="minorHAnsi" w:cstheme="minorHAnsi"/>
        </w:rPr>
        <w:t xml:space="preserve">l prohlašuje, že správce daně před uzavřením této smlouvy nerozhodl, že </w:t>
      </w:r>
      <w:r>
        <w:rPr>
          <w:rFonts w:asciiTheme="minorHAnsi" w:hAnsiTheme="minorHAnsi" w:cstheme="minorHAnsi"/>
        </w:rPr>
        <w:t>poskytovatel</w:t>
      </w:r>
      <w:r w:rsidR="00033A02" w:rsidRPr="008840B4">
        <w:rPr>
          <w:rFonts w:asciiTheme="minorHAnsi" w:hAnsiTheme="minorHAnsi" w:cstheme="minorHAnsi"/>
        </w:rPr>
        <w:t xml:space="preserve"> je nespolehlivým plátcem ve smyslu § 106a zákona č. 235/2004 Sb., o dani z přidané hodnoty, ve znění pozdějších předpisů (dále jen „</w:t>
      </w:r>
      <w:r w:rsidR="00033A02" w:rsidRPr="007132FA">
        <w:rPr>
          <w:rFonts w:asciiTheme="minorHAnsi" w:hAnsiTheme="minorHAnsi" w:cstheme="minorHAnsi"/>
          <w:b/>
        </w:rPr>
        <w:t>nespolehlivý plátce</w:t>
      </w:r>
      <w:r w:rsidR="00033A02" w:rsidRPr="008840B4">
        <w:rPr>
          <w:rFonts w:asciiTheme="minorHAnsi" w:hAnsiTheme="minorHAnsi" w:cstheme="minorHAnsi"/>
        </w:rPr>
        <w:t xml:space="preserve">“). V případě, že správce daně rozhodne o tom, </w:t>
      </w:r>
      <w:r w:rsidR="00033A02" w:rsidRPr="008840B4">
        <w:rPr>
          <w:rFonts w:asciiTheme="minorHAnsi" w:hAnsiTheme="minorHAnsi" w:cstheme="minorHAnsi"/>
        </w:rPr>
        <w:br/>
        <w:t xml:space="preserve">že </w:t>
      </w:r>
      <w:r>
        <w:rPr>
          <w:rFonts w:asciiTheme="minorHAnsi" w:hAnsiTheme="minorHAnsi" w:cstheme="minorHAnsi"/>
        </w:rPr>
        <w:t>poskytovatel</w:t>
      </w:r>
      <w:r w:rsidR="00033A02" w:rsidRPr="008840B4">
        <w:rPr>
          <w:rFonts w:asciiTheme="minorHAnsi" w:hAnsiTheme="minorHAnsi" w:cstheme="minorHAnsi"/>
        </w:rPr>
        <w:t xml:space="preserve"> je nespolehlivým plátcem, zavazuje se </w:t>
      </w:r>
      <w:r>
        <w:rPr>
          <w:rFonts w:asciiTheme="minorHAnsi" w:hAnsiTheme="minorHAnsi" w:cstheme="minorHAnsi"/>
        </w:rPr>
        <w:t>poskytovatel</w:t>
      </w:r>
      <w:r w:rsidR="00033A02" w:rsidRPr="008840B4">
        <w:rPr>
          <w:rFonts w:asciiTheme="minorHAnsi" w:hAnsiTheme="minorHAnsi" w:cstheme="minorHAnsi"/>
        </w:rPr>
        <w:t xml:space="preserve"> o tomto informovat objednatele </w:t>
      </w:r>
      <w:r w:rsidR="00033A02" w:rsidRPr="008840B4">
        <w:rPr>
          <w:rFonts w:asciiTheme="minorHAnsi" w:hAnsiTheme="minorHAnsi" w:cstheme="minorHAnsi"/>
        </w:rPr>
        <w:br/>
        <w:t xml:space="preserve">do dvou pracovních dní. Stane-li se </w:t>
      </w:r>
      <w:r>
        <w:rPr>
          <w:rFonts w:asciiTheme="minorHAnsi" w:hAnsiTheme="minorHAnsi" w:cstheme="minorHAnsi"/>
        </w:rPr>
        <w:t>poskytovatel</w:t>
      </w:r>
      <w:r w:rsidR="00033A02" w:rsidRPr="008840B4">
        <w:rPr>
          <w:rFonts w:asciiTheme="minorHAnsi" w:hAnsiTheme="minorHAnsi" w:cstheme="minorHAnsi"/>
        </w:rPr>
        <w:t xml:space="preserve"> nespolehli</w:t>
      </w:r>
      <w:r>
        <w:rPr>
          <w:rFonts w:asciiTheme="minorHAnsi" w:hAnsiTheme="minorHAnsi" w:cstheme="minorHAnsi"/>
        </w:rPr>
        <w:t>vým plátcem, uhradí objednatel poskytovatel</w:t>
      </w:r>
      <w:r w:rsidR="00033A02" w:rsidRPr="008840B4">
        <w:rPr>
          <w:rFonts w:asciiTheme="minorHAnsi" w:hAnsiTheme="minorHAnsi" w:cstheme="minorHAnsi"/>
        </w:rPr>
        <w:t xml:space="preserve">i pouze základ daně, přičemž DPH bude objednatelem uhrazena </w:t>
      </w:r>
      <w:r>
        <w:rPr>
          <w:rFonts w:asciiTheme="minorHAnsi" w:hAnsiTheme="minorHAnsi" w:cstheme="minorHAnsi"/>
        </w:rPr>
        <w:t>poskytovateli</w:t>
      </w:r>
      <w:r w:rsidR="00033A02" w:rsidRPr="008840B4">
        <w:rPr>
          <w:rFonts w:asciiTheme="minorHAnsi" w:hAnsiTheme="minorHAnsi" w:cstheme="minorHAnsi"/>
        </w:rPr>
        <w:t xml:space="preserve"> až po písemném doložení </w:t>
      </w:r>
      <w:r>
        <w:rPr>
          <w:rFonts w:asciiTheme="minorHAnsi" w:hAnsiTheme="minorHAnsi" w:cstheme="minorHAnsi"/>
        </w:rPr>
        <w:t>poskytovatele</w:t>
      </w:r>
      <w:r w:rsidR="00033A02" w:rsidRPr="008840B4">
        <w:rPr>
          <w:rFonts w:asciiTheme="minorHAnsi" w:hAnsiTheme="minorHAnsi" w:cstheme="minorHAnsi"/>
        </w:rPr>
        <w:t xml:space="preserve"> o jeho úhradě této DPH příslušnému správci daně.</w:t>
      </w:r>
    </w:p>
    <w:p w14:paraId="06A2DFF8" w14:textId="321FC02F" w:rsidR="00033A02" w:rsidRPr="008840B4" w:rsidRDefault="00033A02" w:rsidP="00ED2993">
      <w:pPr>
        <w:pStyle w:val="Zkladntext"/>
        <w:spacing w:after="0"/>
        <w:rPr>
          <w:rFonts w:asciiTheme="minorHAnsi" w:hAnsiTheme="minorHAnsi" w:cstheme="minorHAnsi"/>
          <w:b/>
        </w:rPr>
      </w:pPr>
    </w:p>
    <w:p w14:paraId="591BF393" w14:textId="77777777" w:rsidR="00B403C4" w:rsidRDefault="00B403C4" w:rsidP="00033A02">
      <w:pPr>
        <w:spacing w:after="0"/>
        <w:jc w:val="center"/>
        <w:rPr>
          <w:rFonts w:asciiTheme="minorHAnsi" w:hAnsiTheme="minorHAnsi" w:cstheme="minorHAnsi"/>
          <w:b/>
        </w:rPr>
      </w:pPr>
    </w:p>
    <w:p w14:paraId="3176EBF6" w14:textId="160BADEC" w:rsidR="00033A02" w:rsidRPr="008840B4" w:rsidRDefault="00757177" w:rsidP="00033A02">
      <w:pPr>
        <w:spacing w:after="0"/>
        <w:jc w:val="center"/>
        <w:rPr>
          <w:rFonts w:asciiTheme="minorHAnsi" w:hAnsiTheme="minorHAnsi" w:cstheme="minorHAnsi"/>
          <w:b/>
        </w:rPr>
      </w:pPr>
      <w:r>
        <w:rPr>
          <w:rFonts w:asciiTheme="minorHAnsi" w:hAnsiTheme="minorHAnsi" w:cstheme="minorHAnsi"/>
          <w:b/>
        </w:rPr>
        <w:t>V</w:t>
      </w:r>
      <w:r w:rsidR="007132FA">
        <w:rPr>
          <w:rFonts w:asciiTheme="minorHAnsi" w:hAnsiTheme="minorHAnsi" w:cstheme="minorHAnsi"/>
          <w:b/>
        </w:rPr>
        <w:t>I</w:t>
      </w:r>
      <w:r w:rsidR="00033A02" w:rsidRPr="008840B4">
        <w:rPr>
          <w:rFonts w:asciiTheme="minorHAnsi" w:hAnsiTheme="minorHAnsi" w:cstheme="minorHAnsi"/>
          <w:b/>
        </w:rPr>
        <w:t>.</w:t>
      </w:r>
    </w:p>
    <w:p w14:paraId="105AE9CC" w14:textId="225FEDE1" w:rsidR="00DF1515" w:rsidRDefault="00033A02" w:rsidP="00DF1515">
      <w:pPr>
        <w:spacing w:after="120"/>
        <w:jc w:val="center"/>
        <w:rPr>
          <w:rFonts w:asciiTheme="minorHAnsi" w:hAnsiTheme="minorHAnsi" w:cstheme="minorHAnsi"/>
          <w:b/>
        </w:rPr>
      </w:pPr>
      <w:r w:rsidRPr="008840B4">
        <w:rPr>
          <w:rFonts w:asciiTheme="minorHAnsi" w:hAnsiTheme="minorHAnsi" w:cstheme="minorHAnsi"/>
          <w:b/>
        </w:rPr>
        <w:t>Sankce</w:t>
      </w:r>
    </w:p>
    <w:p w14:paraId="27C6D24C" w14:textId="77777777" w:rsidR="00F2442E" w:rsidRDefault="00447D2A" w:rsidP="00F2442E">
      <w:pPr>
        <w:pStyle w:val="Odstavecseseznamem"/>
        <w:numPr>
          <w:ilvl w:val="1"/>
          <w:numId w:val="9"/>
        </w:numPr>
        <w:spacing w:after="120"/>
        <w:contextualSpacing w:val="0"/>
        <w:jc w:val="both"/>
        <w:rPr>
          <w:rFonts w:asciiTheme="minorHAnsi" w:hAnsiTheme="minorHAnsi" w:cstheme="minorHAnsi"/>
        </w:rPr>
      </w:pPr>
      <w:r>
        <w:rPr>
          <w:rFonts w:asciiTheme="minorHAnsi" w:hAnsiTheme="minorHAnsi" w:cstheme="minorHAnsi"/>
        </w:rPr>
        <w:t xml:space="preserve">Při prodlení </w:t>
      </w:r>
      <w:r w:rsidR="006A23AC">
        <w:rPr>
          <w:rFonts w:asciiTheme="minorHAnsi" w:hAnsiTheme="minorHAnsi" w:cstheme="minorHAnsi"/>
        </w:rPr>
        <w:t>p</w:t>
      </w:r>
      <w:r w:rsidR="00DF1515" w:rsidRPr="00DF1515">
        <w:rPr>
          <w:rFonts w:asciiTheme="minorHAnsi" w:hAnsiTheme="minorHAnsi" w:cstheme="minorHAnsi"/>
        </w:rPr>
        <w:t xml:space="preserve">oskytovatel </w:t>
      </w:r>
      <w:r>
        <w:rPr>
          <w:rFonts w:asciiTheme="minorHAnsi" w:hAnsiTheme="minorHAnsi" w:cstheme="minorHAnsi"/>
        </w:rPr>
        <w:t>s poskytnutím služeb dle</w:t>
      </w:r>
      <w:r w:rsidR="00DF1515" w:rsidRPr="00DF1515">
        <w:rPr>
          <w:rFonts w:asciiTheme="minorHAnsi" w:hAnsiTheme="minorHAnsi" w:cstheme="minorHAnsi"/>
        </w:rPr>
        <w:t xml:space="preserve"> </w:t>
      </w:r>
      <w:r w:rsidR="00F56FF8">
        <w:rPr>
          <w:rFonts w:asciiTheme="minorHAnsi" w:hAnsiTheme="minorHAnsi" w:cstheme="minorHAnsi"/>
        </w:rPr>
        <w:t>čl. III</w:t>
      </w:r>
      <w:r>
        <w:rPr>
          <w:rFonts w:asciiTheme="minorHAnsi" w:hAnsiTheme="minorHAnsi" w:cstheme="minorHAnsi"/>
        </w:rPr>
        <w:t>.</w:t>
      </w:r>
      <w:r w:rsidR="00F56FF8">
        <w:rPr>
          <w:rFonts w:asciiTheme="minorHAnsi" w:hAnsiTheme="minorHAnsi" w:cstheme="minorHAnsi"/>
        </w:rPr>
        <w:t xml:space="preserve"> této smlouvy s výjimkou povinností dle čl. III. odst. 4. t</w:t>
      </w:r>
      <w:r w:rsidR="00DF1515" w:rsidRPr="00DF1515">
        <w:rPr>
          <w:rFonts w:asciiTheme="minorHAnsi" w:hAnsiTheme="minorHAnsi" w:cstheme="minorHAnsi"/>
        </w:rPr>
        <w:t>é</w:t>
      </w:r>
      <w:r w:rsidR="005A763D">
        <w:rPr>
          <w:rFonts w:asciiTheme="minorHAnsi" w:hAnsiTheme="minorHAnsi" w:cstheme="minorHAnsi"/>
        </w:rPr>
        <w:t>to s</w:t>
      </w:r>
      <w:r w:rsidR="002F5B07">
        <w:rPr>
          <w:rFonts w:asciiTheme="minorHAnsi" w:hAnsiTheme="minorHAnsi" w:cstheme="minorHAnsi"/>
        </w:rPr>
        <w:t>mlouvy</w:t>
      </w:r>
      <w:r w:rsidRPr="00447D2A">
        <w:rPr>
          <w:rFonts w:cs="Calibri"/>
        </w:rPr>
        <w:t xml:space="preserve"> </w:t>
      </w:r>
      <w:r>
        <w:rPr>
          <w:rFonts w:cs="Calibri"/>
        </w:rPr>
        <w:t>je objednatel oprávněn</w:t>
      </w:r>
      <w:r w:rsidRPr="006B5CD1">
        <w:rPr>
          <w:rFonts w:cs="Calibri"/>
        </w:rPr>
        <w:t xml:space="preserve"> </w:t>
      </w:r>
      <w:r>
        <w:rPr>
          <w:rFonts w:cs="Calibri"/>
        </w:rPr>
        <w:t>požadovat</w:t>
      </w:r>
      <w:r w:rsidRPr="006B5CD1">
        <w:rPr>
          <w:rFonts w:cs="Calibri"/>
        </w:rPr>
        <w:t xml:space="preserve"> </w:t>
      </w:r>
      <w:r>
        <w:rPr>
          <w:rFonts w:cs="Calibri"/>
        </w:rPr>
        <w:t xml:space="preserve">po poskytovateli </w:t>
      </w:r>
      <w:r w:rsidRPr="006B5CD1">
        <w:rPr>
          <w:rFonts w:cs="Calibri"/>
        </w:rPr>
        <w:t>zaplacení smluvní pokuty</w:t>
      </w:r>
      <w:r w:rsidRPr="00B57B7D">
        <w:rPr>
          <w:rFonts w:cs="Calibri"/>
        </w:rPr>
        <w:t xml:space="preserve"> </w:t>
      </w:r>
      <w:r w:rsidR="00F56FF8">
        <w:rPr>
          <w:rFonts w:cs="Calibri"/>
        </w:rPr>
        <w:t>a </w:t>
      </w:r>
      <w:r>
        <w:rPr>
          <w:rFonts w:cs="Calibri"/>
        </w:rPr>
        <w:t>poskytovatel je v případě vyúčtování smluvní pokuty povinen tuto smluvní pokutu zaplatit, a to</w:t>
      </w:r>
      <w:r w:rsidRPr="006B5CD1">
        <w:rPr>
          <w:rFonts w:cs="Calibri"/>
        </w:rPr>
        <w:t xml:space="preserve"> ve výši </w:t>
      </w:r>
      <w:r>
        <w:rPr>
          <w:rFonts w:asciiTheme="minorHAnsi" w:hAnsiTheme="minorHAnsi" w:cstheme="minorHAnsi"/>
        </w:rPr>
        <w:t>ve výši 3 000</w:t>
      </w:r>
      <w:r w:rsidR="00F2442E">
        <w:rPr>
          <w:rFonts w:asciiTheme="minorHAnsi" w:hAnsiTheme="minorHAnsi" w:cstheme="minorHAnsi"/>
        </w:rPr>
        <w:t xml:space="preserve"> Kč za každý i započatý</w:t>
      </w:r>
      <w:r w:rsidR="00DF1515" w:rsidRPr="00DF1515">
        <w:rPr>
          <w:rFonts w:asciiTheme="minorHAnsi" w:hAnsiTheme="minorHAnsi" w:cstheme="minorHAnsi"/>
        </w:rPr>
        <w:t xml:space="preserve"> </w:t>
      </w:r>
      <w:r w:rsidR="00F56FF8">
        <w:rPr>
          <w:rFonts w:asciiTheme="minorHAnsi" w:hAnsiTheme="minorHAnsi" w:cstheme="minorHAnsi"/>
        </w:rPr>
        <w:t>den prodlení</w:t>
      </w:r>
      <w:r w:rsidR="00DF1515" w:rsidRPr="00DF1515">
        <w:rPr>
          <w:rFonts w:asciiTheme="minorHAnsi" w:hAnsiTheme="minorHAnsi" w:cstheme="minorHAnsi"/>
        </w:rPr>
        <w:t xml:space="preserve">. </w:t>
      </w:r>
    </w:p>
    <w:p w14:paraId="4B05EED9" w14:textId="1143C507" w:rsidR="00DF1515" w:rsidRPr="00F2442E" w:rsidRDefault="00F2442E" w:rsidP="00F2442E">
      <w:pPr>
        <w:pStyle w:val="Odstavecseseznamem"/>
        <w:numPr>
          <w:ilvl w:val="1"/>
          <w:numId w:val="9"/>
        </w:numPr>
        <w:spacing w:after="120"/>
        <w:contextualSpacing w:val="0"/>
        <w:jc w:val="both"/>
        <w:rPr>
          <w:rFonts w:asciiTheme="minorHAnsi" w:hAnsiTheme="minorHAnsi" w:cstheme="minorHAnsi"/>
        </w:rPr>
      </w:pPr>
      <w:r>
        <w:rPr>
          <w:rFonts w:asciiTheme="minorHAnsi" w:hAnsiTheme="minorHAnsi" w:cstheme="minorHAnsi"/>
        </w:rPr>
        <w:t>Při prodlení p</w:t>
      </w:r>
      <w:r w:rsidRPr="00DF1515">
        <w:rPr>
          <w:rFonts w:asciiTheme="minorHAnsi" w:hAnsiTheme="minorHAnsi" w:cstheme="minorHAnsi"/>
        </w:rPr>
        <w:t xml:space="preserve">oskytovatele s poskytnutím </w:t>
      </w:r>
      <w:r>
        <w:rPr>
          <w:rFonts w:asciiTheme="minorHAnsi" w:hAnsiTheme="minorHAnsi" w:cstheme="minorHAnsi"/>
        </w:rPr>
        <w:t>PR služeb v krizové situaci</w:t>
      </w:r>
      <w:r w:rsidRPr="00DF1515">
        <w:rPr>
          <w:rFonts w:asciiTheme="minorHAnsi" w:hAnsiTheme="minorHAnsi" w:cstheme="minorHAnsi"/>
        </w:rPr>
        <w:t xml:space="preserve"> </w:t>
      </w:r>
      <w:r>
        <w:rPr>
          <w:rFonts w:asciiTheme="minorHAnsi" w:hAnsiTheme="minorHAnsi" w:cstheme="minorHAnsi"/>
        </w:rPr>
        <w:t xml:space="preserve">dle čl. III odst. 4. této smlouvy, </w:t>
      </w:r>
      <w:r>
        <w:rPr>
          <w:rFonts w:cs="Calibri"/>
        </w:rPr>
        <w:t>je objednatel oprávněn</w:t>
      </w:r>
      <w:r w:rsidRPr="006B5CD1">
        <w:rPr>
          <w:rFonts w:cs="Calibri"/>
        </w:rPr>
        <w:t xml:space="preserve"> </w:t>
      </w:r>
      <w:r>
        <w:rPr>
          <w:rFonts w:cs="Calibri"/>
        </w:rPr>
        <w:t>požadovat</w:t>
      </w:r>
      <w:r w:rsidRPr="006B5CD1">
        <w:rPr>
          <w:rFonts w:cs="Calibri"/>
        </w:rPr>
        <w:t xml:space="preserve"> </w:t>
      </w:r>
      <w:r>
        <w:rPr>
          <w:rFonts w:cs="Calibri"/>
        </w:rPr>
        <w:t xml:space="preserve">po poskytovateli </w:t>
      </w:r>
      <w:r w:rsidRPr="006B5CD1">
        <w:rPr>
          <w:rFonts w:cs="Calibri"/>
        </w:rPr>
        <w:t>zaplacení smluvní pokuty</w:t>
      </w:r>
      <w:r w:rsidRPr="00B57B7D">
        <w:rPr>
          <w:rFonts w:cs="Calibri"/>
        </w:rPr>
        <w:t xml:space="preserve"> </w:t>
      </w:r>
      <w:r>
        <w:rPr>
          <w:rFonts w:cs="Calibri"/>
        </w:rPr>
        <w:t>a poskytovatel je v případě vyúčtování smluvní pokuty povinen tuto smluvní pokutu zaplatit</w:t>
      </w:r>
      <w:r>
        <w:t>, a to ve výši 500 Kč za každou započatou hodinu prodlení</w:t>
      </w:r>
    </w:p>
    <w:p w14:paraId="5AFC50D8" w14:textId="61CFC76A" w:rsidR="00DF1515" w:rsidRPr="0002215F" w:rsidRDefault="006A23AC" w:rsidP="00832A9E">
      <w:pPr>
        <w:pStyle w:val="Odstavecseseznamem"/>
        <w:numPr>
          <w:ilvl w:val="1"/>
          <w:numId w:val="9"/>
        </w:numPr>
        <w:spacing w:after="120"/>
        <w:contextualSpacing w:val="0"/>
        <w:jc w:val="both"/>
        <w:rPr>
          <w:rFonts w:asciiTheme="minorHAnsi" w:hAnsiTheme="minorHAnsi" w:cstheme="minorHAnsi"/>
        </w:rPr>
      </w:pPr>
      <w:r>
        <w:rPr>
          <w:rFonts w:asciiTheme="minorHAnsi" w:hAnsiTheme="minorHAnsi" w:cstheme="minorHAnsi"/>
        </w:rPr>
        <w:t>V případě porušení povinností p</w:t>
      </w:r>
      <w:r w:rsidR="00DF1515" w:rsidRPr="00DF1515">
        <w:rPr>
          <w:rFonts w:asciiTheme="minorHAnsi" w:hAnsiTheme="minorHAnsi" w:cstheme="minorHAnsi"/>
        </w:rPr>
        <w:t xml:space="preserve">oskytovatele k </w:t>
      </w:r>
      <w:r w:rsidR="00447D2A">
        <w:rPr>
          <w:rFonts w:asciiTheme="minorHAnsi" w:hAnsiTheme="minorHAnsi" w:cstheme="minorHAnsi"/>
        </w:rPr>
        <w:t>mlčenlivosti</w:t>
      </w:r>
      <w:r w:rsidR="00730641">
        <w:rPr>
          <w:rFonts w:asciiTheme="minorHAnsi" w:hAnsiTheme="minorHAnsi" w:cstheme="minorHAnsi"/>
        </w:rPr>
        <w:t xml:space="preserve"> dle čl. X</w:t>
      </w:r>
      <w:r w:rsidR="00B0403D">
        <w:rPr>
          <w:rFonts w:asciiTheme="minorHAnsi" w:hAnsiTheme="minorHAnsi" w:cstheme="minorHAnsi"/>
        </w:rPr>
        <w:t>. odst. 23</w:t>
      </w:r>
      <w:r w:rsidR="00291ECB">
        <w:rPr>
          <w:rFonts w:asciiTheme="minorHAnsi" w:hAnsiTheme="minorHAnsi" w:cstheme="minorHAnsi"/>
        </w:rPr>
        <w:t>.</w:t>
      </w:r>
      <w:r w:rsidR="005A763D">
        <w:rPr>
          <w:rFonts w:asciiTheme="minorHAnsi" w:hAnsiTheme="minorHAnsi" w:cstheme="minorHAnsi"/>
        </w:rPr>
        <w:t xml:space="preserve"> </w:t>
      </w:r>
      <w:r w:rsidR="00447D2A">
        <w:rPr>
          <w:rFonts w:asciiTheme="minorHAnsi" w:hAnsiTheme="minorHAnsi" w:cstheme="minorHAnsi"/>
        </w:rPr>
        <w:t xml:space="preserve">této smlouvy </w:t>
      </w:r>
      <w:r w:rsidR="00447D2A">
        <w:rPr>
          <w:rFonts w:cs="Calibri"/>
        </w:rPr>
        <w:t>je objednatel oprávněn</w:t>
      </w:r>
      <w:r w:rsidR="00447D2A" w:rsidRPr="006B5CD1">
        <w:rPr>
          <w:rFonts w:cs="Calibri"/>
        </w:rPr>
        <w:t xml:space="preserve"> </w:t>
      </w:r>
      <w:r w:rsidR="00447D2A">
        <w:rPr>
          <w:rFonts w:cs="Calibri"/>
        </w:rPr>
        <w:t>požadovat</w:t>
      </w:r>
      <w:r w:rsidR="00447D2A" w:rsidRPr="006B5CD1">
        <w:rPr>
          <w:rFonts w:cs="Calibri"/>
        </w:rPr>
        <w:t xml:space="preserve"> </w:t>
      </w:r>
      <w:r w:rsidR="00447D2A">
        <w:rPr>
          <w:rFonts w:cs="Calibri"/>
        </w:rPr>
        <w:t xml:space="preserve">po poskytovateli </w:t>
      </w:r>
      <w:r w:rsidR="00447D2A" w:rsidRPr="006B5CD1">
        <w:rPr>
          <w:rFonts w:cs="Calibri"/>
        </w:rPr>
        <w:t>zaplacení smluvní pokuty</w:t>
      </w:r>
      <w:r w:rsidR="00447D2A" w:rsidRPr="00B57B7D">
        <w:rPr>
          <w:rFonts w:cs="Calibri"/>
        </w:rPr>
        <w:t xml:space="preserve"> </w:t>
      </w:r>
      <w:r w:rsidR="00447D2A">
        <w:rPr>
          <w:rFonts w:cs="Calibri"/>
        </w:rPr>
        <w:t>a poskytovatel je v případě vyúčtování smluvní pokuty povinen tuto smluvní pokutu zaplatit, a to v</w:t>
      </w:r>
      <w:r w:rsidR="00451AD0">
        <w:rPr>
          <w:rFonts w:asciiTheme="minorHAnsi" w:hAnsiTheme="minorHAnsi" w:cstheme="minorHAnsi"/>
        </w:rPr>
        <w:t>e výši 5</w:t>
      </w:r>
      <w:r w:rsidR="00447D2A">
        <w:rPr>
          <w:rFonts w:asciiTheme="minorHAnsi" w:hAnsiTheme="minorHAnsi" w:cstheme="minorHAnsi"/>
        </w:rPr>
        <w:t xml:space="preserve">0 </w:t>
      </w:r>
      <w:r>
        <w:rPr>
          <w:rFonts w:asciiTheme="minorHAnsi" w:hAnsiTheme="minorHAnsi" w:cstheme="minorHAnsi"/>
        </w:rPr>
        <w:t xml:space="preserve">000 Kč </w:t>
      </w:r>
      <w:r w:rsidR="00DF1515" w:rsidRPr="00DF1515">
        <w:rPr>
          <w:rFonts w:asciiTheme="minorHAnsi" w:hAnsiTheme="minorHAnsi" w:cstheme="minorHAnsi"/>
        </w:rPr>
        <w:t xml:space="preserve">za každý jednotlivý případ porušení. </w:t>
      </w:r>
    </w:p>
    <w:p w14:paraId="79A8ECC3" w14:textId="7DB8E0A4" w:rsidR="00447D2A" w:rsidRDefault="00447D2A" w:rsidP="00832A9E">
      <w:pPr>
        <w:pStyle w:val="Odstavecseseznamem"/>
        <w:numPr>
          <w:ilvl w:val="1"/>
          <w:numId w:val="9"/>
        </w:numPr>
        <w:spacing w:after="120"/>
        <w:contextualSpacing w:val="0"/>
        <w:jc w:val="both"/>
        <w:rPr>
          <w:rFonts w:asciiTheme="minorHAnsi" w:hAnsiTheme="minorHAnsi" w:cstheme="minorHAnsi"/>
        </w:rPr>
      </w:pPr>
      <w:r>
        <w:rPr>
          <w:rFonts w:asciiTheme="minorHAnsi" w:hAnsiTheme="minorHAnsi" w:cstheme="minorHAnsi"/>
        </w:rPr>
        <w:t xml:space="preserve">V případě </w:t>
      </w:r>
      <w:r w:rsidRPr="00550FFE">
        <w:rPr>
          <w:rFonts w:cs="Calibri"/>
        </w:rPr>
        <w:t xml:space="preserve">prodlení </w:t>
      </w:r>
      <w:r>
        <w:rPr>
          <w:rFonts w:cs="Calibri"/>
        </w:rPr>
        <w:t>objednatele se zaplacením řádně vystavené faktury je poskytovatel</w:t>
      </w:r>
      <w:r w:rsidRPr="00550FFE">
        <w:rPr>
          <w:rFonts w:cs="Calibri"/>
        </w:rPr>
        <w:t xml:space="preserve"> oprávněn po</w:t>
      </w:r>
      <w:r w:rsidR="006072CF">
        <w:rPr>
          <w:rFonts w:cs="Calibri"/>
        </w:rPr>
        <w:t> </w:t>
      </w:r>
      <w:r>
        <w:rPr>
          <w:rFonts w:cs="Calibri"/>
        </w:rPr>
        <w:t>objednateli</w:t>
      </w:r>
      <w:r w:rsidRPr="00550FFE">
        <w:rPr>
          <w:rFonts w:cs="Calibri"/>
        </w:rPr>
        <w:t xml:space="preserve"> požadovat zaplacení </w:t>
      </w:r>
      <w:r>
        <w:rPr>
          <w:rFonts w:cs="Calibri"/>
        </w:rPr>
        <w:t>úroku z prodlení</w:t>
      </w:r>
      <w:r w:rsidRPr="008A7815">
        <w:t xml:space="preserve"> </w:t>
      </w:r>
      <w:r w:rsidRPr="008A7815">
        <w:rPr>
          <w:rFonts w:cs="Calibri"/>
        </w:rPr>
        <w:t xml:space="preserve">a </w:t>
      </w:r>
      <w:r>
        <w:rPr>
          <w:rFonts w:cs="Calibri"/>
        </w:rPr>
        <w:t>objednatel je v </w:t>
      </w:r>
      <w:r w:rsidRPr="008A7815">
        <w:rPr>
          <w:rFonts w:cs="Calibri"/>
        </w:rPr>
        <w:t>případě jeho vyúčtování p</w:t>
      </w:r>
      <w:r>
        <w:rPr>
          <w:rFonts w:cs="Calibri"/>
        </w:rPr>
        <w:t>oskytovatelem</w:t>
      </w:r>
      <w:r w:rsidRPr="008A7815">
        <w:rPr>
          <w:rFonts w:cs="Calibri"/>
        </w:rPr>
        <w:t xml:space="preserve"> povinen jej zaplatit</w:t>
      </w:r>
      <w:r>
        <w:rPr>
          <w:rFonts w:cs="Calibri"/>
        </w:rPr>
        <w:t>, a to ve výši 0,01 % z dlužné částky za každý i započatý den prodlení</w:t>
      </w:r>
      <w:r w:rsidR="00DF1515" w:rsidRPr="00DF1515">
        <w:rPr>
          <w:rFonts w:asciiTheme="minorHAnsi" w:hAnsiTheme="minorHAnsi" w:cstheme="minorHAnsi"/>
        </w:rPr>
        <w:t xml:space="preserve">. </w:t>
      </w:r>
    </w:p>
    <w:p w14:paraId="05286E4F" w14:textId="77777777" w:rsidR="00447D2A" w:rsidRPr="00447D2A" w:rsidRDefault="00447D2A" w:rsidP="00832A9E">
      <w:pPr>
        <w:pStyle w:val="Odstavecseseznamem"/>
        <w:numPr>
          <w:ilvl w:val="1"/>
          <w:numId w:val="9"/>
        </w:numPr>
        <w:spacing w:after="120"/>
        <w:contextualSpacing w:val="0"/>
        <w:jc w:val="both"/>
        <w:rPr>
          <w:rFonts w:asciiTheme="minorHAnsi" w:hAnsiTheme="minorHAnsi" w:cstheme="minorHAnsi"/>
        </w:rPr>
      </w:pPr>
      <w:r w:rsidRPr="00447D2A">
        <w:rPr>
          <w:rFonts w:cs="Calibri"/>
        </w:rPr>
        <w:t>Zaplacením smluvní pokuty není právo objednatele na náhradu škody jakkoliv dotčeno. Oba nároky je objednatel oprávněn uplatňovat samostatně vedle sebe a sjednání smluvní pokuty nemá vliv na odpovědnost za škodu, její uplatňování, výši a právo na její náhradu.</w:t>
      </w:r>
    </w:p>
    <w:p w14:paraId="10378DF3" w14:textId="7137CFB6" w:rsidR="00447D2A" w:rsidRPr="00447D2A" w:rsidRDefault="00447D2A" w:rsidP="00832A9E">
      <w:pPr>
        <w:pStyle w:val="Odstavecseseznamem"/>
        <w:numPr>
          <w:ilvl w:val="1"/>
          <w:numId w:val="9"/>
        </w:numPr>
        <w:spacing w:after="120"/>
        <w:contextualSpacing w:val="0"/>
        <w:jc w:val="both"/>
        <w:rPr>
          <w:rFonts w:asciiTheme="minorHAnsi" w:hAnsiTheme="minorHAnsi" w:cstheme="minorHAnsi"/>
        </w:rPr>
      </w:pPr>
      <w:r w:rsidRPr="00447D2A">
        <w:rPr>
          <w:rFonts w:cs="Calibri"/>
        </w:rPr>
        <w:t xml:space="preserve">Není-li v dohodě stanoveno jinak, zaplacení jakékoliv sjednané smluvní pokuty nezbavuje povinnou smluvní stranu povinnosti splnit své závazky. </w:t>
      </w:r>
    </w:p>
    <w:p w14:paraId="5ECE5D97" w14:textId="77777777" w:rsidR="002E77D6" w:rsidRDefault="00447D2A" w:rsidP="00F41825">
      <w:pPr>
        <w:pStyle w:val="Odstavecseseznamem"/>
        <w:numPr>
          <w:ilvl w:val="1"/>
          <w:numId w:val="9"/>
        </w:numPr>
        <w:spacing w:after="120"/>
        <w:contextualSpacing w:val="0"/>
        <w:jc w:val="both"/>
        <w:rPr>
          <w:rFonts w:asciiTheme="minorHAnsi" w:hAnsiTheme="minorHAnsi" w:cstheme="minorHAnsi"/>
        </w:rPr>
      </w:pPr>
      <w:r>
        <w:rPr>
          <w:rFonts w:asciiTheme="minorHAnsi" w:hAnsiTheme="minorHAnsi" w:cstheme="minorHAnsi"/>
        </w:rPr>
        <w:t>Veškeré smluvní sankce dle této smlouvy</w:t>
      </w:r>
      <w:r w:rsidR="00DF1515" w:rsidRPr="00DF1515">
        <w:rPr>
          <w:rFonts w:asciiTheme="minorHAnsi" w:hAnsiTheme="minorHAnsi" w:cstheme="minorHAnsi"/>
        </w:rPr>
        <w:t xml:space="preserve"> jsou splatné ve lhůtě 30 dnů ode dne doručení jejich vyúčtování druhé smluvní straně </w:t>
      </w:r>
    </w:p>
    <w:p w14:paraId="646D576E" w14:textId="77777777" w:rsidR="006072CF" w:rsidRDefault="006072CF" w:rsidP="00AA39D9">
      <w:pPr>
        <w:spacing w:after="0"/>
        <w:jc w:val="center"/>
        <w:rPr>
          <w:rFonts w:asciiTheme="minorHAnsi" w:hAnsiTheme="minorHAnsi" w:cstheme="minorHAnsi"/>
          <w:b/>
        </w:rPr>
      </w:pPr>
    </w:p>
    <w:p w14:paraId="2BA4DA6A" w14:textId="70BF96C7" w:rsidR="007D166F" w:rsidRPr="00AA39D9" w:rsidRDefault="007D166F" w:rsidP="00AA39D9">
      <w:pPr>
        <w:spacing w:after="0"/>
        <w:jc w:val="center"/>
        <w:rPr>
          <w:rFonts w:asciiTheme="minorHAnsi" w:hAnsiTheme="minorHAnsi" w:cstheme="minorHAnsi"/>
          <w:b/>
        </w:rPr>
      </w:pPr>
      <w:r w:rsidRPr="00AA39D9">
        <w:rPr>
          <w:rFonts w:asciiTheme="minorHAnsi" w:hAnsiTheme="minorHAnsi" w:cstheme="minorHAnsi"/>
          <w:b/>
        </w:rPr>
        <w:t>VII.</w:t>
      </w:r>
    </w:p>
    <w:p w14:paraId="6E5BCFB3" w14:textId="77777777" w:rsidR="007D166F" w:rsidRPr="00AA39D9" w:rsidRDefault="007D166F" w:rsidP="00AA39D9">
      <w:pPr>
        <w:spacing w:after="0"/>
        <w:jc w:val="center"/>
        <w:rPr>
          <w:rFonts w:asciiTheme="minorHAnsi" w:hAnsiTheme="minorHAnsi" w:cstheme="minorHAnsi"/>
          <w:b/>
        </w:rPr>
      </w:pPr>
      <w:r w:rsidRPr="00AA39D9">
        <w:rPr>
          <w:rFonts w:asciiTheme="minorHAnsi" w:hAnsiTheme="minorHAnsi" w:cstheme="minorHAnsi"/>
          <w:b/>
        </w:rPr>
        <w:t xml:space="preserve">Součinnost a vzájemná komunikace </w:t>
      </w:r>
    </w:p>
    <w:p w14:paraId="62B55D9D" w14:textId="77777777" w:rsidR="00F56FF8" w:rsidRDefault="007D166F" w:rsidP="00F56FF8">
      <w:pPr>
        <w:pStyle w:val="RLlneksmlouvy"/>
        <w:keepLines/>
        <w:numPr>
          <w:ilvl w:val="0"/>
          <w:numId w:val="17"/>
        </w:numPr>
        <w:spacing w:before="120" w:line="276" w:lineRule="auto"/>
        <w:ind w:left="426" w:hanging="357"/>
        <w:rPr>
          <w:rFonts w:asciiTheme="minorHAnsi" w:hAnsiTheme="minorHAnsi" w:cstheme="minorHAnsi"/>
          <w:b w:val="0"/>
          <w:sz w:val="22"/>
          <w:szCs w:val="22"/>
        </w:rPr>
      </w:pPr>
      <w:r w:rsidRPr="00FD42DA">
        <w:rPr>
          <w:rFonts w:asciiTheme="minorHAnsi" w:hAnsiTheme="minorHAnsi" w:cstheme="minorHAnsi"/>
          <w:b w:val="0"/>
          <w:sz w:val="22"/>
          <w:szCs w:val="22"/>
        </w:rPr>
        <w:lastRenderedPageBreak/>
        <w:t xml:space="preserve">Smluvní strany se zavazují vzájemně spolupracovat, poskytovat si veškerou součinnost nutnou </w:t>
      </w:r>
      <w:r>
        <w:rPr>
          <w:rFonts w:asciiTheme="minorHAnsi" w:hAnsiTheme="minorHAnsi" w:cstheme="minorHAnsi"/>
          <w:b w:val="0"/>
          <w:sz w:val="22"/>
          <w:szCs w:val="22"/>
        </w:rPr>
        <w:t>pro řádné plnění předmětu této s</w:t>
      </w:r>
      <w:r w:rsidRPr="00FD42DA">
        <w:rPr>
          <w:rFonts w:asciiTheme="minorHAnsi" w:hAnsiTheme="minorHAnsi" w:cstheme="minorHAnsi"/>
          <w:b w:val="0"/>
          <w:sz w:val="22"/>
          <w:szCs w:val="22"/>
        </w:rPr>
        <w:t xml:space="preserve">mlouvy a předávat si veškeré informace potřebné pro řádné plnění svých závazků. Smluvní strany jsou povinny informovat druhou </w:t>
      </w:r>
      <w:r>
        <w:rPr>
          <w:rFonts w:asciiTheme="minorHAnsi" w:hAnsiTheme="minorHAnsi" w:cstheme="minorHAnsi"/>
          <w:b w:val="0"/>
          <w:sz w:val="22"/>
          <w:szCs w:val="22"/>
        </w:rPr>
        <w:t>s</w:t>
      </w:r>
      <w:r w:rsidRPr="00FD42DA">
        <w:rPr>
          <w:rFonts w:asciiTheme="minorHAnsi" w:hAnsiTheme="minorHAnsi" w:cstheme="minorHAnsi"/>
          <w:b w:val="0"/>
          <w:sz w:val="22"/>
          <w:szCs w:val="22"/>
        </w:rPr>
        <w:t xml:space="preserve">mluvní stranu o veškerých skutečnostech, které jsou nebo mohou být </w:t>
      </w:r>
      <w:r>
        <w:rPr>
          <w:rFonts w:asciiTheme="minorHAnsi" w:hAnsiTheme="minorHAnsi" w:cstheme="minorHAnsi"/>
          <w:b w:val="0"/>
          <w:sz w:val="22"/>
          <w:szCs w:val="22"/>
        </w:rPr>
        <w:t>důležité pro řádné plnění této s</w:t>
      </w:r>
      <w:r w:rsidRPr="00FD42DA">
        <w:rPr>
          <w:rFonts w:asciiTheme="minorHAnsi" w:hAnsiTheme="minorHAnsi" w:cstheme="minorHAnsi"/>
          <w:b w:val="0"/>
          <w:sz w:val="22"/>
          <w:szCs w:val="22"/>
        </w:rPr>
        <w:t>mlouvy.</w:t>
      </w:r>
    </w:p>
    <w:p w14:paraId="64B2C406" w14:textId="77777777" w:rsidR="00F56FF8" w:rsidRDefault="007D166F" w:rsidP="00F56FF8">
      <w:pPr>
        <w:pStyle w:val="RLlneksmlouvy"/>
        <w:keepLines/>
        <w:numPr>
          <w:ilvl w:val="0"/>
          <w:numId w:val="17"/>
        </w:numPr>
        <w:spacing w:before="120" w:line="276" w:lineRule="auto"/>
        <w:ind w:left="426" w:hanging="357"/>
        <w:rPr>
          <w:rFonts w:asciiTheme="minorHAnsi" w:hAnsiTheme="minorHAnsi" w:cstheme="minorHAnsi"/>
          <w:b w:val="0"/>
          <w:sz w:val="22"/>
          <w:szCs w:val="22"/>
        </w:rPr>
      </w:pPr>
      <w:r w:rsidRPr="00F56FF8">
        <w:rPr>
          <w:rFonts w:asciiTheme="minorHAnsi" w:hAnsiTheme="minorHAnsi" w:cstheme="minorHAnsi"/>
          <w:b w:val="0"/>
          <w:sz w:val="22"/>
          <w:szCs w:val="22"/>
        </w:rPr>
        <w:t>Smluvní strany jsou povinny plnit své závazky vyplývající z této smlouvy tak, aby nedocházelo k prodlení s plněním jednotlivých termínů a s prodlením splatnosti jednotlivých peněžních závazků.</w:t>
      </w:r>
      <w:bookmarkStart w:id="1" w:name="_Ref314142182"/>
    </w:p>
    <w:p w14:paraId="2AA02847" w14:textId="728EA091" w:rsidR="007D166F" w:rsidRPr="00F56FF8" w:rsidRDefault="007D166F" w:rsidP="00F56FF8">
      <w:pPr>
        <w:pStyle w:val="RLlneksmlouvy"/>
        <w:keepLines/>
        <w:numPr>
          <w:ilvl w:val="0"/>
          <w:numId w:val="17"/>
        </w:numPr>
        <w:spacing w:before="120" w:line="276" w:lineRule="auto"/>
        <w:ind w:left="426" w:hanging="357"/>
        <w:rPr>
          <w:rFonts w:asciiTheme="minorHAnsi" w:hAnsiTheme="minorHAnsi" w:cstheme="minorHAnsi"/>
          <w:b w:val="0"/>
          <w:sz w:val="22"/>
          <w:szCs w:val="22"/>
        </w:rPr>
      </w:pPr>
      <w:r w:rsidRPr="00F56FF8">
        <w:rPr>
          <w:rFonts w:asciiTheme="minorHAnsi" w:hAnsiTheme="minorHAnsi" w:cstheme="minorHAnsi"/>
          <w:b w:val="0"/>
          <w:sz w:val="22"/>
          <w:szCs w:val="22"/>
        </w:rPr>
        <w:t>Všechna oznámení mezi smluvními stranami, která se vztahují k této smlouvě, nebo která mají být učiněna na základě této smlouvy, musí být učiněna v písemné podobě a druhé smluvní straně doručena.</w:t>
      </w:r>
      <w:bookmarkEnd w:id="1"/>
    </w:p>
    <w:p w14:paraId="1050E593" w14:textId="77777777" w:rsidR="007D166F" w:rsidRDefault="007D166F" w:rsidP="007D166F">
      <w:pPr>
        <w:autoSpaceDE w:val="0"/>
        <w:autoSpaceDN w:val="0"/>
        <w:adjustRightInd w:val="0"/>
        <w:spacing w:before="240"/>
        <w:jc w:val="center"/>
        <w:rPr>
          <w:rFonts w:asciiTheme="minorHAnsi" w:hAnsiTheme="minorHAnsi" w:cstheme="minorHAnsi"/>
          <w:b/>
        </w:rPr>
      </w:pPr>
    </w:p>
    <w:p w14:paraId="5A38D903" w14:textId="69DE4D85" w:rsidR="007D166F" w:rsidRPr="00FD42DA" w:rsidRDefault="007D166F" w:rsidP="00AA39D9">
      <w:pPr>
        <w:spacing w:after="0"/>
        <w:jc w:val="center"/>
        <w:rPr>
          <w:rFonts w:asciiTheme="minorHAnsi" w:hAnsiTheme="minorHAnsi" w:cstheme="minorHAnsi"/>
          <w:b/>
        </w:rPr>
      </w:pPr>
      <w:r w:rsidRPr="00FD42DA">
        <w:rPr>
          <w:rFonts w:asciiTheme="minorHAnsi" w:hAnsiTheme="minorHAnsi" w:cstheme="minorHAnsi"/>
          <w:b/>
        </w:rPr>
        <w:t xml:space="preserve">VIII. </w:t>
      </w:r>
    </w:p>
    <w:p w14:paraId="51EA3123" w14:textId="77777777" w:rsidR="007D166F" w:rsidRPr="00FD42DA" w:rsidRDefault="007D166F" w:rsidP="00AA39D9">
      <w:pPr>
        <w:spacing w:after="0"/>
        <w:jc w:val="center"/>
        <w:rPr>
          <w:rFonts w:asciiTheme="minorHAnsi" w:hAnsiTheme="minorHAnsi" w:cstheme="minorHAnsi"/>
          <w:b/>
        </w:rPr>
      </w:pPr>
      <w:r w:rsidRPr="00FD42DA">
        <w:rPr>
          <w:rFonts w:asciiTheme="minorHAnsi" w:hAnsiTheme="minorHAnsi" w:cstheme="minorHAnsi"/>
          <w:b/>
        </w:rPr>
        <w:t>Odpovědné veřejné zadávání</w:t>
      </w:r>
    </w:p>
    <w:p w14:paraId="66379ACE" w14:textId="59FD2F9B" w:rsidR="00F56FF8" w:rsidRDefault="007D166F" w:rsidP="006072CF">
      <w:pPr>
        <w:numPr>
          <w:ilvl w:val="0"/>
          <w:numId w:val="16"/>
        </w:numPr>
        <w:tabs>
          <w:tab w:val="clear" w:pos="720"/>
          <w:tab w:val="left" w:pos="142"/>
          <w:tab w:val="num" w:pos="851"/>
          <w:tab w:val="right" w:pos="9072"/>
        </w:tabs>
        <w:spacing w:before="120" w:after="120"/>
        <w:ind w:left="426" w:hanging="284"/>
        <w:jc w:val="both"/>
        <w:rPr>
          <w:rFonts w:asciiTheme="minorHAnsi" w:hAnsiTheme="minorHAnsi" w:cstheme="minorHAnsi"/>
          <w:shd w:val="clear" w:color="auto" w:fill="FFFFFF"/>
        </w:rPr>
      </w:pPr>
      <w:r>
        <w:rPr>
          <w:rFonts w:asciiTheme="minorHAnsi" w:hAnsiTheme="minorHAnsi" w:cstheme="minorHAnsi"/>
          <w:shd w:val="clear" w:color="auto" w:fill="FFFFFF"/>
        </w:rPr>
        <w:t>Poskytovatel bude při plnění s</w:t>
      </w:r>
      <w:r w:rsidRPr="00FD42DA">
        <w:rPr>
          <w:rFonts w:asciiTheme="minorHAnsi" w:hAnsiTheme="minorHAnsi" w:cstheme="minorHAnsi"/>
          <w:shd w:val="clear" w:color="auto" w:fill="FFFFFF"/>
        </w:rPr>
        <w:t xml:space="preserve">mlouvy respektovat předpisy týkající se </w:t>
      </w:r>
      <w:r w:rsidR="006072CF">
        <w:rPr>
          <w:rFonts w:asciiTheme="minorHAnsi" w:hAnsiTheme="minorHAnsi" w:cstheme="minorHAnsi"/>
          <w:shd w:val="clear" w:color="auto" w:fill="FFFFFF"/>
        </w:rPr>
        <w:t xml:space="preserve">bezpečnosti práce a technických </w:t>
      </w:r>
      <w:r w:rsidRPr="00FD42DA">
        <w:rPr>
          <w:rFonts w:asciiTheme="minorHAnsi" w:hAnsiTheme="minorHAnsi" w:cstheme="minorHAnsi"/>
          <w:shd w:val="clear" w:color="auto" w:fill="FFFFFF"/>
        </w:rPr>
        <w:t xml:space="preserve">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 při práci). </w:t>
      </w:r>
    </w:p>
    <w:p w14:paraId="3139FC46" w14:textId="399A028B" w:rsidR="00F56FF8" w:rsidRDefault="007D166F" w:rsidP="006072CF">
      <w:pPr>
        <w:numPr>
          <w:ilvl w:val="0"/>
          <w:numId w:val="16"/>
        </w:numPr>
        <w:tabs>
          <w:tab w:val="clear" w:pos="720"/>
          <w:tab w:val="left" w:pos="142"/>
          <w:tab w:val="num" w:pos="851"/>
          <w:tab w:val="right" w:pos="9072"/>
        </w:tabs>
        <w:spacing w:before="120" w:after="120"/>
        <w:ind w:left="426" w:hanging="284"/>
        <w:jc w:val="both"/>
        <w:rPr>
          <w:rFonts w:asciiTheme="minorHAnsi" w:hAnsiTheme="minorHAnsi" w:cstheme="minorHAnsi"/>
          <w:shd w:val="clear" w:color="auto" w:fill="FFFFFF"/>
        </w:rPr>
      </w:pPr>
      <w:r w:rsidRPr="00F56FF8">
        <w:rPr>
          <w:rFonts w:asciiTheme="minorHAnsi" w:hAnsiTheme="minorHAnsi" w:cstheme="minorHAnsi"/>
          <w:shd w:val="clear" w:color="auto" w:fill="FFFFFF"/>
        </w:rPr>
        <w:t xml:space="preserve">Poskytovatel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w:t>
      </w:r>
      <w:r w:rsidR="00F56FF8">
        <w:rPr>
          <w:rFonts w:asciiTheme="minorHAnsi" w:hAnsiTheme="minorHAnsi" w:cstheme="minorHAnsi"/>
          <w:shd w:val="clear" w:color="auto" w:fill="FFFFFF"/>
        </w:rPr>
        <w:t>plnění prováděny bezprostředně poskytovatelem či jeho p</w:t>
      </w:r>
      <w:r w:rsidRPr="00F56FF8">
        <w:rPr>
          <w:rFonts w:asciiTheme="minorHAnsi" w:hAnsiTheme="minorHAnsi" w:cstheme="minorHAnsi"/>
          <w:shd w:val="clear" w:color="auto" w:fill="FFFFFF"/>
        </w:rPr>
        <w:t>oddodavateli.</w:t>
      </w:r>
    </w:p>
    <w:p w14:paraId="16EF6E6A" w14:textId="3C9813BD" w:rsidR="007D166F" w:rsidRPr="00F56FF8" w:rsidRDefault="007D166F" w:rsidP="006072CF">
      <w:pPr>
        <w:numPr>
          <w:ilvl w:val="0"/>
          <w:numId w:val="16"/>
        </w:numPr>
        <w:tabs>
          <w:tab w:val="clear" w:pos="720"/>
          <w:tab w:val="left" w:pos="142"/>
          <w:tab w:val="num" w:pos="851"/>
          <w:tab w:val="right" w:pos="9072"/>
        </w:tabs>
        <w:spacing w:before="120" w:after="120"/>
        <w:ind w:left="426" w:hanging="284"/>
        <w:jc w:val="both"/>
        <w:rPr>
          <w:rFonts w:asciiTheme="minorHAnsi" w:hAnsiTheme="minorHAnsi" w:cstheme="minorHAnsi"/>
          <w:shd w:val="clear" w:color="auto" w:fill="FFFFFF"/>
        </w:rPr>
      </w:pPr>
      <w:r w:rsidRPr="00F56FF8">
        <w:rPr>
          <w:rFonts w:asciiTheme="minorHAnsi" w:hAnsiTheme="minorHAnsi" w:cstheme="minorHAnsi"/>
          <w:shd w:val="clear" w:color="auto" w:fill="FFFFFF"/>
        </w:rPr>
        <w:t>Poskytovatel se podpisem smlouvy zavazuje, že zajistí:</w:t>
      </w:r>
    </w:p>
    <w:p w14:paraId="7A6B8BE8" w14:textId="679F6432" w:rsidR="007D166F" w:rsidRPr="00FD42DA" w:rsidRDefault="007D166F" w:rsidP="006072CF">
      <w:pPr>
        <w:widowControl w:val="0"/>
        <w:numPr>
          <w:ilvl w:val="0"/>
          <w:numId w:val="4"/>
        </w:numPr>
        <w:tabs>
          <w:tab w:val="clear" w:pos="720"/>
        </w:tabs>
        <w:suppressAutoHyphens/>
        <w:spacing w:before="240" w:after="120"/>
        <w:ind w:left="993" w:hanging="284"/>
        <w:jc w:val="both"/>
        <w:rPr>
          <w:rFonts w:asciiTheme="minorHAnsi" w:hAnsiTheme="minorHAnsi" w:cstheme="minorHAnsi"/>
        </w:rPr>
      </w:pPr>
      <w:bookmarkStart w:id="2" w:name="_Hlk61252817"/>
      <w:r w:rsidRPr="00FD42DA">
        <w:rPr>
          <w:rFonts w:asciiTheme="minorHAnsi" w:hAnsiTheme="minorHAnsi" w:cstheme="minorHAnsi"/>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Pr>
          <w:rFonts w:asciiTheme="minorHAnsi" w:hAnsiTheme="minorHAnsi" w:cstheme="minorHAnsi"/>
        </w:rPr>
        <w:t>této s</w:t>
      </w:r>
      <w:r w:rsidRPr="00FD42DA">
        <w:rPr>
          <w:rFonts w:asciiTheme="minorHAnsi" w:hAnsiTheme="minorHAnsi" w:cstheme="minorHAnsi"/>
        </w:rPr>
        <w:t xml:space="preserve">mlouvy podílejí; plnění těchto povinností zajistí </w:t>
      </w:r>
      <w:r>
        <w:rPr>
          <w:rFonts w:asciiTheme="minorHAnsi" w:hAnsiTheme="minorHAnsi" w:cstheme="minorHAnsi"/>
          <w:shd w:val="clear" w:color="auto" w:fill="FFFFFF"/>
        </w:rPr>
        <w:t>p</w:t>
      </w:r>
      <w:r w:rsidRPr="00FD42DA">
        <w:rPr>
          <w:rFonts w:asciiTheme="minorHAnsi" w:hAnsiTheme="minorHAnsi" w:cstheme="minorHAnsi"/>
          <w:shd w:val="clear" w:color="auto" w:fill="FFFFFF"/>
        </w:rPr>
        <w:t>oskytovatel</w:t>
      </w:r>
      <w:r>
        <w:rPr>
          <w:rFonts w:asciiTheme="minorHAnsi" w:hAnsiTheme="minorHAnsi" w:cstheme="minorHAnsi"/>
        </w:rPr>
        <w:t xml:space="preserve"> i u svých p</w:t>
      </w:r>
      <w:r w:rsidRPr="00FD42DA">
        <w:rPr>
          <w:rFonts w:asciiTheme="minorHAnsi" w:hAnsiTheme="minorHAnsi" w:cstheme="minorHAnsi"/>
        </w:rPr>
        <w:t>oddodavatelů,</w:t>
      </w:r>
    </w:p>
    <w:p w14:paraId="0AE3345A" w14:textId="230B3A82" w:rsidR="007D166F" w:rsidRPr="00FD42DA" w:rsidRDefault="007D166F" w:rsidP="00832A9E">
      <w:pPr>
        <w:widowControl w:val="0"/>
        <w:numPr>
          <w:ilvl w:val="0"/>
          <w:numId w:val="4"/>
        </w:numPr>
        <w:tabs>
          <w:tab w:val="clear" w:pos="720"/>
        </w:tabs>
        <w:suppressAutoHyphens/>
        <w:spacing w:after="120"/>
        <w:ind w:left="993" w:hanging="284"/>
        <w:jc w:val="both"/>
        <w:rPr>
          <w:rFonts w:asciiTheme="minorHAnsi" w:hAnsiTheme="minorHAnsi" w:cstheme="minorHAnsi"/>
        </w:rPr>
      </w:pPr>
      <w:r w:rsidRPr="00FD42DA">
        <w:rPr>
          <w:rFonts w:asciiTheme="minorHAnsi" w:hAnsiTheme="minorHAnsi" w:cstheme="minorHAnsi"/>
        </w:rPr>
        <w:t>sjednání a dodržová</w:t>
      </w:r>
      <w:r>
        <w:rPr>
          <w:rFonts w:asciiTheme="minorHAnsi" w:hAnsiTheme="minorHAnsi" w:cstheme="minorHAnsi"/>
        </w:rPr>
        <w:t>ní smluvních podmínek se svými p</w:t>
      </w:r>
      <w:r w:rsidRPr="00FD42DA">
        <w:rPr>
          <w:rFonts w:asciiTheme="minorHAnsi" w:hAnsiTheme="minorHAnsi" w:cstheme="minorHAnsi"/>
        </w:rPr>
        <w:t xml:space="preserve">oddodavateli srovnatelných </w:t>
      </w:r>
      <w:r>
        <w:rPr>
          <w:rFonts w:asciiTheme="minorHAnsi" w:hAnsiTheme="minorHAnsi" w:cstheme="minorHAnsi"/>
        </w:rPr>
        <w:t>s podmínkami sjednanými v této smlouvě, a to mj. v rozsahu ve s</w:t>
      </w:r>
      <w:r w:rsidRPr="00FD42DA">
        <w:rPr>
          <w:rFonts w:asciiTheme="minorHAnsi" w:hAnsiTheme="minorHAnsi" w:cstheme="minorHAnsi"/>
        </w:rPr>
        <w:t xml:space="preserve">mlouvě uvedených smluvních pokut; uvedené smluvní podmínky se považují za srovnatelné, bude-li </w:t>
      </w:r>
      <w:r>
        <w:rPr>
          <w:rFonts w:asciiTheme="minorHAnsi" w:hAnsiTheme="minorHAnsi" w:cstheme="minorHAnsi"/>
        </w:rPr>
        <w:t>výše smluvních pokut shodná se s</w:t>
      </w:r>
      <w:r w:rsidRPr="00FD42DA">
        <w:rPr>
          <w:rFonts w:asciiTheme="minorHAnsi" w:hAnsiTheme="minorHAnsi" w:cstheme="minorHAnsi"/>
        </w:rPr>
        <w:t>mlouvou,</w:t>
      </w:r>
    </w:p>
    <w:p w14:paraId="495C17EB" w14:textId="1A6DA7B6" w:rsidR="007D166F" w:rsidRPr="00FD42DA" w:rsidRDefault="007D166F" w:rsidP="00832A9E">
      <w:pPr>
        <w:widowControl w:val="0"/>
        <w:numPr>
          <w:ilvl w:val="0"/>
          <w:numId w:val="4"/>
        </w:numPr>
        <w:tabs>
          <w:tab w:val="clear" w:pos="720"/>
        </w:tabs>
        <w:suppressAutoHyphens/>
        <w:spacing w:after="0"/>
        <w:ind w:left="993" w:hanging="284"/>
        <w:jc w:val="both"/>
        <w:rPr>
          <w:rFonts w:asciiTheme="minorHAnsi" w:hAnsiTheme="minorHAnsi" w:cstheme="minorHAnsi"/>
        </w:rPr>
      </w:pPr>
      <w:r w:rsidRPr="00FD42DA">
        <w:rPr>
          <w:rFonts w:asciiTheme="minorHAnsi" w:hAnsiTheme="minorHAnsi" w:cstheme="minorHAnsi"/>
        </w:rPr>
        <w:t xml:space="preserve">řádné a včasné </w:t>
      </w:r>
      <w:r>
        <w:rPr>
          <w:rFonts w:asciiTheme="minorHAnsi" w:hAnsiTheme="minorHAnsi" w:cstheme="minorHAnsi"/>
        </w:rPr>
        <w:t>plnění finančních závazků svým p</w:t>
      </w:r>
      <w:r w:rsidRPr="00FD42DA">
        <w:rPr>
          <w:rFonts w:asciiTheme="minorHAnsi" w:hAnsiTheme="minorHAnsi" w:cstheme="minorHAnsi"/>
        </w:rPr>
        <w:t>oddodavatelům, kdy za řádné a včasné pl</w:t>
      </w:r>
      <w:r>
        <w:rPr>
          <w:rFonts w:asciiTheme="minorHAnsi" w:hAnsiTheme="minorHAnsi" w:cstheme="minorHAnsi"/>
        </w:rPr>
        <w:t>nění se považuje plné uhrazení p</w:t>
      </w:r>
      <w:r w:rsidRPr="00FD42DA">
        <w:rPr>
          <w:rFonts w:asciiTheme="minorHAnsi" w:hAnsiTheme="minorHAnsi" w:cstheme="minorHAnsi"/>
        </w:rPr>
        <w:t xml:space="preserve">oddodavatelem vystavených faktur za plnění poskytnutá k plnění této </w:t>
      </w:r>
      <w:r>
        <w:rPr>
          <w:rFonts w:asciiTheme="minorHAnsi" w:hAnsiTheme="minorHAnsi" w:cstheme="minorHAnsi"/>
        </w:rPr>
        <w:t>s</w:t>
      </w:r>
      <w:r w:rsidRPr="00FD42DA">
        <w:rPr>
          <w:rFonts w:asciiTheme="minorHAnsi" w:hAnsiTheme="minorHAnsi" w:cstheme="minorHAnsi"/>
        </w:rPr>
        <w:t>mlouvy, a to vždy do 5 pracovních dnů</w:t>
      </w:r>
      <w:r>
        <w:rPr>
          <w:rFonts w:asciiTheme="minorHAnsi" w:hAnsiTheme="minorHAnsi" w:cstheme="minorHAnsi"/>
        </w:rPr>
        <w:t xml:space="preserve"> od obdržení platby ze strany ob</w:t>
      </w:r>
      <w:r w:rsidRPr="00FD42DA">
        <w:rPr>
          <w:rFonts w:asciiTheme="minorHAnsi" w:hAnsiTheme="minorHAnsi" w:cstheme="minorHAnsi"/>
        </w:rPr>
        <w:t>jednatele za konkrétní plnění.</w:t>
      </w:r>
      <w:bookmarkEnd w:id="2"/>
    </w:p>
    <w:p w14:paraId="13994739" w14:textId="77777777" w:rsidR="007D166F" w:rsidRDefault="007D166F" w:rsidP="004029DE">
      <w:pPr>
        <w:spacing w:after="0"/>
        <w:jc w:val="center"/>
        <w:rPr>
          <w:rFonts w:asciiTheme="minorHAnsi" w:hAnsiTheme="minorHAnsi" w:cstheme="minorHAnsi"/>
          <w:b/>
        </w:rPr>
      </w:pPr>
    </w:p>
    <w:p w14:paraId="5919881B" w14:textId="111189F7" w:rsidR="004029DE" w:rsidRPr="008840B4" w:rsidRDefault="00730641" w:rsidP="004029DE">
      <w:pPr>
        <w:spacing w:after="0"/>
        <w:jc w:val="center"/>
        <w:rPr>
          <w:rFonts w:asciiTheme="minorHAnsi" w:hAnsiTheme="minorHAnsi" w:cstheme="minorHAnsi"/>
          <w:b/>
        </w:rPr>
      </w:pPr>
      <w:r>
        <w:rPr>
          <w:rFonts w:asciiTheme="minorHAnsi" w:hAnsiTheme="minorHAnsi" w:cstheme="minorHAnsi"/>
          <w:b/>
        </w:rPr>
        <w:t>IX</w:t>
      </w:r>
      <w:r w:rsidR="004029DE" w:rsidRPr="008840B4">
        <w:rPr>
          <w:rFonts w:asciiTheme="minorHAnsi" w:hAnsiTheme="minorHAnsi" w:cstheme="minorHAnsi"/>
          <w:b/>
        </w:rPr>
        <w:t>.</w:t>
      </w:r>
    </w:p>
    <w:p w14:paraId="43874854" w14:textId="77777777" w:rsidR="004029DE" w:rsidRPr="008840B4" w:rsidRDefault="004029DE" w:rsidP="004029DE">
      <w:pPr>
        <w:spacing w:after="120"/>
        <w:jc w:val="center"/>
        <w:rPr>
          <w:rFonts w:asciiTheme="minorHAnsi" w:hAnsiTheme="minorHAnsi" w:cstheme="minorHAnsi"/>
          <w:b/>
        </w:rPr>
      </w:pPr>
      <w:r>
        <w:rPr>
          <w:rFonts w:asciiTheme="minorHAnsi" w:hAnsiTheme="minorHAnsi" w:cstheme="minorHAnsi"/>
          <w:b/>
        </w:rPr>
        <w:t>Doba trvání smlouvy</w:t>
      </w:r>
    </w:p>
    <w:p w14:paraId="37EE9429" w14:textId="77777777" w:rsidR="004029DE" w:rsidRPr="00D016BF" w:rsidRDefault="004029DE" w:rsidP="00832A9E">
      <w:pPr>
        <w:pStyle w:val="Odstavecseseznamem"/>
        <w:numPr>
          <w:ilvl w:val="1"/>
          <w:numId w:val="7"/>
        </w:numPr>
        <w:spacing w:after="120"/>
        <w:contextualSpacing w:val="0"/>
        <w:jc w:val="both"/>
        <w:rPr>
          <w:rFonts w:asciiTheme="minorHAnsi" w:hAnsiTheme="minorHAnsi" w:cstheme="minorHAnsi"/>
        </w:rPr>
      </w:pPr>
      <w:r w:rsidRPr="00C6461C">
        <w:rPr>
          <w:rFonts w:asciiTheme="minorHAnsi" w:hAnsiTheme="minorHAnsi" w:cstheme="minorHAnsi"/>
        </w:rPr>
        <w:t>Smlouva se uzavír</w:t>
      </w:r>
      <w:r>
        <w:rPr>
          <w:rFonts w:asciiTheme="minorHAnsi" w:hAnsiTheme="minorHAnsi" w:cstheme="minorHAnsi"/>
        </w:rPr>
        <w:t>á na dobu určitou, a to na dobu 24 měsíců ode dne účinnosti smlouvy, nebo do vyčerpání částky 3 000 000 Kč bez DPH, podle toho, která z těchto skutečností nastane dříve</w:t>
      </w:r>
      <w:r w:rsidRPr="00D016BF">
        <w:rPr>
          <w:rFonts w:asciiTheme="minorHAnsi" w:hAnsiTheme="minorHAnsi" w:cstheme="minorHAnsi"/>
        </w:rPr>
        <w:t xml:space="preserve">. </w:t>
      </w:r>
    </w:p>
    <w:p w14:paraId="495114BF" w14:textId="374429F1" w:rsidR="00447D2A" w:rsidRDefault="00447D2A" w:rsidP="00832A9E">
      <w:pPr>
        <w:pStyle w:val="Odstavecseseznamem"/>
        <w:numPr>
          <w:ilvl w:val="1"/>
          <w:numId w:val="7"/>
        </w:numPr>
        <w:spacing w:after="120"/>
        <w:contextualSpacing w:val="0"/>
        <w:jc w:val="both"/>
        <w:rPr>
          <w:rFonts w:asciiTheme="minorHAnsi" w:hAnsiTheme="minorHAnsi" w:cstheme="minorHAnsi"/>
        </w:rPr>
      </w:pPr>
      <w:r>
        <w:rPr>
          <w:rFonts w:asciiTheme="minorHAnsi" w:hAnsiTheme="minorHAnsi" w:cstheme="minorHAnsi"/>
        </w:rPr>
        <w:lastRenderedPageBreak/>
        <w:t>Tato smlouva může být ukončena, mimo dalších možností stanovených účinnými právními předpisy, písemnou dohodou obou smluvních stran.</w:t>
      </w:r>
    </w:p>
    <w:p w14:paraId="07CE2660" w14:textId="77777777" w:rsidR="00447D2A" w:rsidRDefault="004029DE" w:rsidP="00832A9E">
      <w:pPr>
        <w:pStyle w:val="Odstavecseseznamem"/>
        <w:numPr>
          <w:ilvl w:val="1"/>
          <w:numId w:val="7"/>
        </w:numPr>
        <w:spacing w:after="120"/>
        <w:contextualSpacing w:val="0"/>
        <w:jc w:val="both"/>
        <w:rPr>
          <w:rFonts w:asciiTheme="minorHAnsi" w:hAnsiTheme="minorHAnsi" w:cstheme="minorHAnsi"/>
        </w:rPr>
      </w:pPr>
      <w:r w:rsidRPr="00C6461C">
        <w:rPr>
          <w:rFonts w:asciiTheme="minorHAnsi" w:hAnsiTheme="minorHAnsi" w:cstheme="minorHAnsi"/>
        </w:rPr>
        <w:t>Smluvní strany mohou skončit účinnost smlouvy písemnou dohodou.</w:t>
      </w:r>
    </w:p>
    <w:p w14:paraId="5CB799CD" w14:textId="77777777" w:rsidR="00447D2A" w:rsidRPr="00447D2A" w:rsidRDefault="00447D2A" w:rsidP="00832A9E">
      <w:pPr>
        <w:pStyle w:val="Odstavecseseznamem"/>
        <w:numPr>
          <w:ilvl w:val="1"/>
          <w:numId w:val="7"/>
        </w:numPr>
        <w:spacing w:after="120"/>
        <w:contextualSpacing w:val="0"/>
        <w:jc w:val="both"/>
        <w:rPr>
          <w:rFonts w:asciiTheme="minorHAnsi" w:hAnsiTheme="minorHAnsi" w:cstheme="minorHAnsi"/>
        </w:rPr>
      </w:pPr>
      <w:r w:rsidRPr="00447D2A">
        <w:rPr>
          <w:rFonts w:asciiTheme="minorHAnsi" w:hAnsiTheme="minorHAnsi" w:cstheme="minorHAnsi"/>
        </w:rPr>
        <w:t xml:space="preserve">Za podstatné </w:t>
      </w:r>
      <w:r w:rsidRPr="00447D2A">
        <w:rPr>
          <w:rFonts w:cs="Calibri"/>
        </w:rPr>
        <w:t>porušení smluvních povinností zakládající právo objednatele odstoupit od </w:t>
      </w:r>
      <w:r>
        <w:rPr>
          <w:rFonts w:cs="Calibri"/>
        </w:rPr>
        <w:t>smlouvy</w:t>
      </w:r>
      <w:r w:rsidRPr="00447D2A">
        <w:rPr>
          <w:rFonts w:cs="Calibri"/>
        </w:rPr>
        <w:t xml:space="preserve"> je považováno zejména:</w:t>
      </w:r>
    </w:p>
    <w:p w14:paraId="01FF7187" w14:textId="77777777" w:rsidR="00447D2A" w:rsidRPr="00447D2A" w:rsidRDefault="00447D2A" w:rsidP="00832A9E">
      <w:pPr>
        <w:pStyle w:val="Odstavecseseznamem"/>
        <w:numPr>
          <w:ilvl w:val="0"/>
          <w:numId w:val="15"/>
        </w:numPr>
        <w:spacing w:after="120"/>
        <w:contextualSpacing w:val="0"/>
        <w:jc w:val="both"/>
        <w:rPr>
          <w:rFonts w:asciiTheme="minorHAnsi" w:hAnsiTheme="minorHAnsi" w:cstheme="minorHAnsi"/>
        </w:rPr>
      </w:pPr>
      <w:r w:rsidRPr="00447D2A">
        <w:rPr>
          <w:rFonts w:cs="Calibri"/>
        </w:rPr>
        <w:t>prodlení s plněním podle této smlouvy na straně poskytovatele delší než 30 dnů ode dne, kdy plnění mělo být poskytnuto;</w:t>
      </w:r>
    </w:p>
    <w:p w14:paraId="0660FC69" w14:textId="5C674CF0" w:rsidR="00447D2A" w:rsidRPr="00447D2A" w:rsidRDefault="00447D2A" w:rsidP="00832A9E">
      <w:pPr>
        <w:pStyle w:val="Odstavecseseznamem"/>
        <w:numPr>
          <w:ilvl w:val="0"/>
          <w:numId w:val="15"/>
        </w:numPr>
        <w:spacing w:after="120"/>
        <w:contextualSpacing w:val="0"/>
        <w:jc w:val="both"/>
        <w:rPr>
          <w:rFonts w:asciiTheme="minorHAnsi" w:hAnsiTheme="minorHAnsi" w:cstheme="minorHAnsi"/>
        </w:rPr>
      </w:pPr>
      <w:r w:rsidRPr="00447D2A">
        <w:rPr>
          <w:rFonts w:cs="Calibri"/>
        </w:rPr>
        <w:t>postup poskytovatele při poskytování předmětu plnění v rozporu s pokyny objednatele.</w:t>
      </w:r>
    </w:p>
    <w:p w14:paraId="7BFEA0FB" w14:textId="0E9B70FB" w:rsidR="00447D2A" w:rsidRDefault="00447D2A" w:rsidP="00832A9E">
      <w:pPr>
        <w:pStyle w:val="Odstavecseseznamem"/>
        <w:numPr>
          <w:ilvl w:val="1"/>
          <w:numId w:val="7"/>
        </w:numPr>
        <w:spacing w:after="120"/>
        <w:contextualSpacing w:val="0"/>
        <w:jc w:val="both"/>
        <w:rPr>
          <w:rFonts w:asciiTheme="minorHAnsi" w:hAnsiTheme="minorHAnsi" w:cstheme="minorHAnsi"/>
        </w:rPr>
      </w:pPr>
      <w:r>
        <w:rPr>
          <w:rFonts w:asciiTheme="minorHAnsi" w:hAnsiTheme="minorHAnsi" w:cstheme="minorHAnsi"/>
        </w:rPr>
        <w:t>Objednatel je dále oprávněn odstoupit od smlouvy v případě, že:</w:t>
      </w:r>
    </w:p>
    <w:p w14:paraId="6F37EBC9" w14:textId="779B0394" w:rsidR="00447D2A" w:rsidRPr="00447D2A" w:rsidRDefault="00447D2A" w:rsidP="00832A9E">
      <w:pPr>
        <w:pStyle w:val="Odstavecseseznamem"/>
        <w:numPr>
          <w:ilvl w:val="0"/>
          <w:numId w:val="14"/>
        </w:numPr>
        <w:spacing w:after="120"/>
        <w:contextualSpacing w:val="0"/>
        <w:jc w:val="both"/>
        <w:rPr>
          <w:rFonts w:asciiTheme="minorHAnsi" w:hAnsiTheme="minorHAnsi" w:cstheme="minorHAnsi"/>
        </w:rPr>
      </w:pPr>
      <w:r>
        <w:rPr>
          <w:rFonts w:asciiTheme="minorHAnsi" w:hAnsiTheme="minorHAnsi" w:cstheme="minorHAnsi"/>
        </w:rPr>
        <w:t xml:space="preserve">vůči </w:t>
      </w:r>
      <w:r>
        <w:t>poskytovateli je vedeno insolvenční řízení podle zákona č. 182/2006 Sb., o úpadku a způsobech jeho řešení (insolvenční zákon), ve znění pozdějších předpisů, v němž (i) bylo vydáno rozhodnutí o úpadku, (</w:t>
      </w:r>
      <w:proofErr w:type="spellStart"/>
      <w:r>
        <w:t>ii</w:t>
      </w:r>
      <w:proofErr w:type="spellEnd"/>
      <w:r>
        <w:t>) insolvenční návrh byl zamítnut, protože majetek poskytovatele nepostačuje k úhradě nákladů insolvenčního řízení, nebo (</w:t>
      </w:r>
      <w:proofErr w:type="spellStart"/>
      <w:r>
        <w:t>iii</w:t>
      </w:r>
      <w:proofErr w:type="spellEnd"/>
      <w:r>
        <w:t>) byl konkurs zrušen proto, že majetek poskytovatele byl zcela nepostačující, nebo (</w:t>
      </w:r>
      <w:proofErr w:type="spellStart"/>
      <w:r>
        <w:t>iv</w:t>
      </w:r>
      <w:proofErr w:type="spellEnd"/>
      <w:r>
        <w:t>) insolvenční řízení bylo zahájeno na základě dlužnického návrhu poskytovatele;</w:t>
      </w:r>
    </w:p>
    <w:p w14:paraId="10E5340A" w14:textId="23BF8FFD" w:rsidR="00447D2A" w:rsidRDefault="00447D2A" w:rsidP="00832A9E">
      <w:pPr>
        <w:pStyle w:val="Odstavecseseznamem"/>
        <w:numPr>
          <w:ilvl w:val="0"/>
          <w:numId w:val="14"/>
        </w:numPr>
        <w:spacing w:after="120"/>
        <w:contextualSpacing w:val="0"/>
        <w:jc w:val="both"/>
        <w:rPr>
          <w:rFonts w:asciiTheme="minorHAnsi" w:hAnsiTheme="minorHAnsi" w:cstheme="minorHAnsi"/>
        </w:rPr>
      </w:pPr>
      <w:r>
        <w:t>poskytovatel vstoupí do likvidace.</w:t>
      </w:r>
    </w:p>
    <w:p w14:paraId="2B492FC6" w14:textId="644F9799" w:rsidR="007D166F" w:rsidRPr="007D166F" w:rsidRDefault="007D166F" w:rsidP="00832A9E">
      <w:pPr>
        <w:pStyle w:val="Odstavecseseznamem"/>
        <w:numPr>
          <w:ilvl w:val="1"/>
          <w:numId w:val="7"/>
        </w:numPr>
        <w:spacing w:after="120"/>
        <w:contextualSpacing w:val="0"/>
        <w:jc w:val="both"/>
        <w:rPr>
          <w:rFonts w:asciiTheme="minorHAnsi" w:hAnsiTheme="minorHAnsi" w:cstheme="minorHAnsi"/>
        </w:rPr>
      </w:pPr>
      <w:r>
        <w:rPr>
          <w:rFonts w:asciiTheme="minorHAnsi" w:hAnsiTheme="minorHAnsi" w:cstheme="minorHAnsi"/>
        </w:rPr>
        <w:t xml:space="preserve">Poskytovatel </w:t>
      </w:r>
      <w:r w:rsidRPr="004E6002">
        <w:rPr>
          <w:rFonts w:cs="Calibri"/>
        </w:rPr>
        <w:t xml:space="preserve">je oprávněn odstoupit od této </w:t>
      </w:r>
      <w:r>
        <w:rPr>
          <w:rFonts w:cs="Calibri"/>
        </w:rPr>
        <w:t>smlouvy v případě prodlení o</w:t>
      </w:r>
      <w:r w:rsidRPr="004E6002">
        <w:rPr>
          <w:rFonts w:cs="Calibri"/>
        </w:rPr>
        <w:t>bjednatele se</w:t>
      </w:r>
      <w:r>
        <w:rPr>
          <w:rFonts w:cs="Calibri"/>
        </w:rPr>
        <w:t> </w:t>
      </w:r>
      <w:r w:rsidRPr="004E6002">
        <w:rPr>
          <w:rFonts w:cs="Calibri"/>
        </w:rPr>
        <w:t xml:space="preserve">zaplacením jakékoliv splatné částky dle </w:t>
      </w:r>
      <w:r>
        <w:rPr>
          <w:rFonts w:cs="Calibri"/>
        </w:rPr>
        <w:t>této smlouvy</w:t>
      </w:r>
      <w:r w:rsidRPr="004E6002">
        <w:rPr>
          <w:rFonts w:cs="Calibri"/>
        </w:rPr>
        <w:t xml:space="preserve"> p</w:t>
      </w:r>
      <w:r>
        <w:rPr>
          <w:rFonts w:cs="Calibri"/>
        </w:rPr>
        <w:t>o dobu delší než 60 dnů, pokud o</w:t>
      </w:r>
      <w:r w:rsidRPr="004E6002">
        <w:rPr>
          <w:rFonts w:cs="Calibri"/>
        </w:rPr>
        <w:t xml:space="preserve">bjednatel nezjedná nápravu ani v dodatečné přiměřené lhůtě, kterou mu k tomu </w:t>
      </w:r>
      <w:r>
        <w:rPr>
          <w:rFonts w:cs="Calibri"/>
        </w:rPr>
        <w:t>p</w:t>
      </w:r>
      <w:r w:rsidRPr="004E6002">
        <w:rPr>
          <w:rFonts w:cs="Calibri"/>
        </w:rPr>
        <w:t>oskytovatel poskytne v písemné výzvě ke splnění povinnosti, přičemž tato lhůta nesmí být kratší než 15 pracovních dnů od doručení takovéto výzvy</w:t>
      </w:r>
      <w:r>
        <w:rPr>
          <w:rFonts w:cs="Calibri"/>
        </w:rPr>
        <w:t>.</w:t>
      </w:r>
    </w:p>
    <w:p w14:paraId="5C77AD82" w14:textId="65964DA1" w:rsidR="007D166F" w:rsidRPr="007D166F" w:rsidRDefault="007D166F" w:rsidP="00832A9E">
      <w:pPr>
        <w:pStyle w:val="Odstavecseseznamem"/>
        <w:numPr>
          <w:ilvl w:val="1"/>
          <w:numId w:val="7"/>
        </w:numPr>
        <w:spacing w:after="120"/>
        <w:contextualSpacing w:val="0"/>
        <w:jc w:val="both"/>
        <w:rPr>
          <w:rFonts w:asciiTheme="minorHAnsi" w:hAnsiTheme="minorHAnsi" w:cstheme="minorHAnsi"/>
        </w:rPr>
      </w:pPr>
      <w:r>
        <w:rPr>
          <w:rFonts w:cs="Calibri"/>
        </w:rPr>
        <w:t>Objednatel je oprávněn tuto smlouvu vypovědět bez uvedení důvodů s jednoměsíční výpovědní dobou.</w:t>
      </w:r>
    </w:p>
    <w:p w14:paraId="510BD1DC" w14:textId="6B728D29" w:rsidR="007D166F" w:rsidRPr="007D166F" w:rsidRDefault="007D166F" w:rsidP="00832A9E">
      <w:pPr>
        <w:pStyle w:val="Odstavecseseznamem"/>
        <w:numPr>
          <w:ilvl w:val="1"/>
          <w:numId w:val="7"/>
        </w:numPr>
        <w:spacing w:after="120"/>
        <w:contextualSpacing w:val="0"/>
        <w:jc w:val="both"/>
        <w:rPr>
          <w:rFonts w:asciiTheme="minorHAnsi" w:hAnsiTheme="minorHAnsi" w:cstheme="minorHAnsi"/>
        </w:rPr>
      </w:pPr>
      <w:r>
        <w:rPr>
          <w:rFonts w:cs="Calibri"/>
        </w:rPr>
        <w:t>Účinky odstoupení od smlouvy a výpovědi nastávají dnem doručení písemného oznámení o odstoupení druhé smluvní straně.</w:t>
      </w:r>
    </w:p>
    <w:p w14:paraId="55359453" w14:textId="08929C1C" w:rsidR="00DF1515" w:rsidRPr="007D166F" w:rsidRDefault="007D166F" w:rsidP="00832A9E">
      <w:pPr>
        <w:pStyle w:val="Odstavecseseznamem"/>
        <w:numPr>
          <w:ilvl w:val="1"/>
          <w:numId w:val="7"/>
        </w:numPr>
        <w:spacing w:after="120"/>
        <w:contextualSpacing w:val="0"/>
        <w:jc w:val="both"/>
        <w:rPr>
          <w:rFonts w:asciiTheme="minorHAnsi" w:hAnsiTheme="minorHAnsi" w:cstheme="minorHAnsi"/>
        </w:rPr>
      </w:pPr>
      <w:r>
        <w:rPr>
          <w:rFonts w:cs="Calibri"/>
        </w:rPr>
        <w:t>Ukončením účinnosti této smlouvy nejsou dotčena ustanovení smlouvy, z jejichž povahy vyplývá, že mají trvat i po zániku účinnosti této smlouvy.</w:t>
      </w:r>
    </w:p>
    <w:p w14:paraId="4CBF9E6E" w14:textId="0DA94FC3" w:rsidR="00A3369F" w:rsidRPr="008840B4" w:rsidRDefault="00A3369F" w:rsidP="00757177">
      <w:pPr>
        <w:autoSpaceDE w:val="0"/>
        <w:autoSpaceDN w:val="0"/>
        <w:adjustRightInd w:val="0"/>
        <w:rPr>
          <w:rFonts w:asciiTheme="minorHAnsi" w:hAnsiTheme="minorHAnsi" w:cstheme="minorHAnsi"/>
          <w:b/>
        </w:rPr>
      </w:pPr>
    </w:p>
    <w:p w14:paraId="03B1C883" w14:textId="4EE984BE" w:rsidR="00033A02" w:rsidRPr="008840B4" w:rsidRDefault="00730641" w:rsidP="00033A02">
      <w:pPr>
        <w:spacing w:after="0"/>
        <w:jc w:val="center"/>
        <w:rPr>
          <w:rFonts w:asciiTheme="minorHAnsi" w:hAnsiTheme="minorHAnsi" w:cstheme="minorHAnsi"/>
          <w:b/>
        </w:rPr>
      </w:pPr>
      <w:r>
        <w:rPr>
          <w:rFonts w:asciiTheme="minorHAnsi" w:hAnsiTheme="minorHAnsi" w:cstheme="minorHAnsi"/>
          <w:b/>
        </w:rPr>
        <w:t>X</w:t>
      </w:r>
      <w:r w:rsidR="00033A02" w:rsidRPr="008840B4">
        <w:rPr>
          <w:rFonts w:asciiTheme="minorHAnsi" w:hAnsiTheme="minorHAnsi" w:cstheme="minorHAnsi"/>
          <w:b/>
        </w:rPr>
        <w:t>.</w:t>
      </w:r>
    </w:p>
    <w:p w14:paraId="5665F1D3" w14:textId="77777777" w:rsidR="00033A02" w:rsidRPr="008840B4" w:rsidRDefault="00033A02" w:rsidP="00033A02">
      <w:pPr>
        <w:spacing w:after="120"/>
        <w:jc w:val="center"/>
        <w:rPr>
          <w:rFonts w:asciiTheme="minorHAnsi" w:hAnsiTheme="minorHAnsi" w:cstheme="minorHAnsi"/>
          <w:b/>
        </w:rPr>
      </w:pPr>
      <w:r w:rsidRPr="008840B4">
        <w:rPr>
          <w:rFonts w:asciiTheme="minorHAnsi" w:hAnsiTheme="minorHAnsi" w:cstheme="minorHAnsi"/>
          <w:b/>
        </w:rPr>
        <w:t>Závěrečná ustanovení</w:t>
      </w:r>
    </w:p>
    <w:p w14:paraId="5025C995" w14:textId="51375862" w:rsidR="002500E9" w:rsidRPr="002500E9" w:rsidRDefault="00033A02" w:rsidP="00832A9E">
      <w:pPr>
        <w:pStyle w:val="Odstavecseseznamem"/>
        <w:numPr>
          <w:ilvl w:val="1"/>
          <w:numId w:val="6"/>
        </w:numPr>
        <w:spacing w:after="120"/>
        <w:contextualSpacing w:val="0"/>
        <w:jc w:val="both"/>
        <w:rPr>
          <w:rFonts w:asciiTheme="minorHAnsi" w:hAnsiTheme="minorHAnsi" w:cstheme="minorHAnsi"/>
          <w:b/>
        </w:rPr>
      </w:pPr>
      <w:r w:rsidRPr="008840B4">
        <w:rPr>
          <w:rFonts w:asciiTheme="minorHAnsi" w:hAnsiTheme="minorHAnsi" w:cstheme="minorHAnsi"/>
        </w:rPr>
        <w:t xml:space="preserve">Tato smlouva nabývá platnosti dnem </w:t>
      </w:r>
      <w:r w:rsidR="007D166F">
        <w:rPr>
          <w:rFonts w:asciiTheme="minorHAnsi" w:hAnsiTheme="minorHAnsi" w:cstheme="minorHAnsi"/>
        </w:rPr>
        <w:t>podpisu oběma smluvními stranami</w:t>
      </w:r>
      <w:r w:rsidRPr="008840B4">
        <w:rPr>
          <w:rFonts w:asciiTheme="minorHAnsi" w:hAnsiTheme="minorHAnsi" w:cstheme="minorHAnsi"/>
        </w:rPr>
        <w:t>.</w:t>
      </w:r>
    </w:p>
    <w:p w14:paraId="5AB7F79B" w14:textId="784895C6"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2500E9">
        <w:rPr>
          <w:rFonts w:asciiTheme="minorHAnsi" w:hAnsiTheme="minorHAnsi" w:cstheme="minorHAnsi"/>
        </w:rPr>
        <w:t xml:space="preserve">Účinnosti nabývá tato smlouva </w:t>
      </w:r>
      <w:r w:rsidR="006072CF">
        <w:t xml:space="preserve">dnem 1. </w:t>
      </w:r>
      <w:r w:rsidR="00275460">
        <w:t>8. 2025, nebo dnem uveřejnění v Registru smluv, podle toho, která z těchto skutečností nastane později</w:t>
      </w:r>
      <w:r w:rsidRPr="002500E9">
        <w:rPr>
          <w:rFonts w:asciiTheme="minorHAnsi" w:hAnsiTheme="minorHAnsi" w:cstheme="minorHAnsi"/>
        </w:rPr>
        <w:t>.</w:t>
      </w:r>
    </w:p>
    <w:p w14:paraId="254E536B"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Účinky odstoupení od smlouvy a výpovědi této smlouvy nastávají dnem doručení písemného oznámení o odstoupení nebo písemné výpovědi druhé smluvní straně.</w:t>
      </w:r>
    </w:p>
    <w:p w14:paraId="4B8DA07B"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Smluvní strany si nepřejí, aby nad rámec výslovných ustanovení této smlouvy byla jakákoliv práva </w:t>
      </w:r>
      <w:r w:rsidRPr="00DB13E1">
        <w:rPr>
          <w:rFonts w:asciiTheme="minorHAnsi" w:hAnsiTheme="minorHAnsi" w:cstheme="minorHAnsi"/>
        </w:rPr>
        <w:br/>
        <w:t>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06BBA705"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lastRenderedPageBreak/>
        <w:t>Smluvní strany se podpisem této smlouvy dohodly, že vylučují aplikaci ustanovení § 557 a § 1805 občanského zákoníku.</w:t>
      </w:r>
    </w:p>
    <w:p w14:paraId="717C7422" w14:textId="6318E815" w:rsidR="00DB13E1" w:rsidRPr="00447D2A"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Pro vyloučení pochybností </w:t>
      </w:r>
      <w:r w:rsidR="007D166F">
        <w:rPr>
          <w:rFonts w:asciiTheme="minorHAnsi" w:hAnsiTheme="minorHAnsi" w:cstheme="minorHAnsi"/>
        </w:rPr>
        <w:t>poskytovatel</w:t>
      </w:r>
      <w:r w:rsidRPr="00DB13E1">
        <w:rPr>
          <w:rFonts w:asciiTheme="minorHAnsi" w:hAnsiTheme="minorHAnsi" w:cstheme="minorHAnsi"/>
        </w:rPr>
        <w:t xml:space="preserve"> výslovně potvrzuje, že je podnikatelem, uzavírá tuto smlouvu při svém podnikání, a na tuto smlouvu se tudíž neuplatní ustanovení § 1793 občanského zákoníku.</w:t>
      </w:r>
    </w:p>
    <w:p w14:paraId="336D76F5" w14:textId="084A3507" w:rsidR="00447D2A" w:rsidRPr="00DB13E1" w:rsidRDefault="00447D2A" w:rsidP="00832A9E">
      <w:pPr>
        <w:pStyle w:val="Odstavecseseznamem"/>
        <w:numPr>
          <w:ilvl w:val="1"/>
          <w:numId w:val="6"/>
        </w:numPr>
        <w:spacing w:after="120"/>
        <w:contextualSpacing w:val="0"/>
        <w:jc w:val="both"/>
        <w:rPr>
          <w:rFonts w:asciiTheme="minorHAnsi" w:hAnsiTheme="minorHAnsi" w:cstheme="minorHAnsi"/>
          <w:b/>
        </w:rPr>
      </w:pPr>
      <w:r>
        <w:rPr>
          <w:rFonts w:asciiTheme="minorHAnsi" w:hAnsiTheme="minorHAnsi" w:cstheme="minorHAnsi"/>
        </w:rPr>
        <w:t>Náhrada škody se řídí příslušnými ustanoveními občanského zákoníku.</w:t>
      </w:r>
    </w:p>
    <w:p w14:paraId="482EFC34"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Stane-li se některé ustanovení této smlouvy neplatným, nevymahatelným nebo neúčinným, nedotýká se tato neplatnost, nevymahatelnost či neúčinnost ostatních ustanovení této smlouvy. Smluvní strany se zavazují nahradit takové neplatné, nevymahatelné nebo neúčinné ustanovení ustanovením platným, vymahatelným a účinným se stejným nebo alespoň obdobným obchodním </w:t>
      </w:r>
      <w:r w:rsidRPr="00DB13E1">
        <w:rPr>
          <w:rFonts w:asciiTheme="minorHAnsi" w:hAnsiTheme="minorHAnsi" w:cstheme="minorHAnsi"/>
        </w:rPr>
        <w:br/>
        <w:t>a právním smyslem.</w:t>
      </w:r>
    </w:p>
    <w:p w14:paraId="5D6ABF02" w14:textId="4F12C090"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V případě, že objednatel či </w:t>
      </w:r>
      <w:r w:rsidR="007D166F">
        <w:rPr>
          <w:rFonts w:asciiTheme="minorHAnsi" w:hAnsiTheme="minorHAnsi" w:cstheme="minorHAnsi"/>
        </w:rPr>
        <w:t>poskytovatel</w:t>
      </w:r>
      <w:r w:rsidRPr="00DB13E1">
        <w:rPr>
          <w:rFonts w:asciiTheme="minorHAnsi" w:hAnsiTheme="minorHAnsi" w:cstheme="minorHAnsi"/>
        </w:rPr>
        <w:t xml:space="preserve"> odmítne převzít písemnost nebo její převzetí znemožní, má </w:t>
      </w:r>
      <w:r w:rsidR="00C20998" w:rsidRPr="00DB13E1">
        <w:rPr>
          <w:rFonts w:asciiTheme="minorHAnsi" w:hAnsiTheme="minorHAnsi" w:cstheme="minorHAnsi"/>
        </w:rPr>
        <w:t xml:space="preserve">se </w:t>
      </w:r>
      <w:r w:rsidRPr="00DB13E1">
        <w:rPr>
          <w:rFonts w:asciiTheme="minorHAnsi" w:hAnsiTheme="minorHAnsi" w:cstheme="minorHAnsi"/>
        </w:rPr>
        <w:t>za to, že písemnost byla doručena pátým dnem ode dne jejího odeslání.</w:t>
      </w:r>
    </w:p>
    <w:p w14:paraId="18F3F082"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Ukončením účinnosti této smlouvy nejsou dotčena ustanovení smlouvy, z jejichž povahy vyplývá, </w:t>
      </w:r>
      <w:r w:rsidRPr="00DB13E1">
        <w:rPr>
          <w:rFonts w:asciiTheme="minorHAnsi" w:hAnsiTheme="minorHAnsi" w:cstheme="minorHAnsi"/>
        </w:rPr>
        <w:br/>
        <w:t>že mají trvat i po zániku účinnosti této smlouvy.</w:t>
      </w:r>
      <w:bookmarkStart w:id="3" w:name="_Ref212281042"/>
      <w:bookmarkStart w:id="4" w:name="_Ref311710666"/>
    </w:p>
    <w:p w14:paraId="20B99BBF"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Smluvní strany se zavazují vyvinout maximální úsilí k odstranění vzájemných sporů vzniklých </w:t>
      </w:r>
      <w:r w:rsidRPr="00DB13E1">
        <w:rPr>
          <w:rFonts w:asciiTheme="minorHAnsi" w:hAnsiTheme="minorHAnsi" w:cstheme="minorHAnsi"/>
        </w:rPr>
        <w:br/>
        <w:t xml:space="preserve">na základě této smlouvy nebo v souvislosti s touto smlouvou, včetně sporů o její výklad či platnost </w:t>
      </w:r>
      <w:r w:rsidRPr="00DB13E1">
        <w:rPr>
          <w:rFonts w:asciiTheme="minorHAnsi" w:hAnsiTheme="minorHAnsi" w:cstheme="minorHAnsi"/>
        </w:rPr>
        <w:br/>
        <w:t>a usilovat o jejich vyřešení nejprve smírně prostřednictvím jednání oprávněných osob nebo pověřených zástupců.</w:t>
      </w:r>
      <w:bookmarkEnd w:id="3"/>
      <w:bookmarkEnd w:id="4"/>
      <w:r w:rsidRPr="00DB13E1">
        <w:rPr>
          <w:rFonts w:asciiTheme="minorHAnsi" w:hAnsiTheme="minorHAnsi" w:cstheme="minorHAnsi"/>
        </w:rPr>
        <w:t xml:space="preserve"> Tím není dotčeno právo smluvních stran obrátit se ve věci na příslušný soud.</w:t>
      </w:r>
    </w:p>
    <w:p w14:paraId="6A09AB17"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Smluvní strany se dohodly, že všechny případné spory vzniklé z této smlouvy, patří do výlučné pravomoci českých soudů, přičemž dle dohody smluvních stran se sjednává, že místně příslušným soudem bude soud v Ostravě (tj. dle povahy věci Okresní soud v Ostravě nebo Krajský soud v Ostravě).</w:t>
      </w:r>
    </w:p>
    <w:p w14:paraId="28E88786"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Veškerá práva a povinnosti vyplývající z této smlouvy přecházejí, pokud to povaha těchto práv </w:t>
      </w:r>
      <w:r w:rsidRPr="00DB13E1">
        <w:rPr>
          <w:rFonts w:asciiTheme="minorHAnsi" w:hAnsiTheme="minorHAnsi" w:cstheme="minorHAnsi"/>
        </w:rPr>
        <w:br/>
        <w:t xml:space="preserve">a povinností nevylučuje, na právní nástupce smluvních stran. </w:t>
      </w:r>
    </w:p>
    <w:p w14:paraId="0B741531" w14:textId="73D105B5" w:rsidR="00DB13E1" w:rsidRPr="00DB13E1" w:rsidRDefault="007D166F" w:rsidP="00832A9E">
      <w:pPr>
        <w:pStyle w:val="Odstavecseseznamem"/>
        <w:numPr>
          <w:ilvl w:val="1"/>
          <w:numId w:val="6"/>
        </w:numPr>
        <w:spacing w:after="120"/>
        <w:contextualSpacing w:val="0"/>
        <w:jc w:val="both"/>
        <w:rPr>
          <w:rFonts w:asciiTheme="minorHAnsi" w:hAnsiTheme="minorHAnsi" w:cstheme="minorHAnsi"/>
          <w:b/>
        </w:rPr>
      </w:pPr>
      <w:r>
        <w:rPr>
          <w:rFonts w:asciiTheme="minorHAnsi" w:hAnsiTheme="minorHAnsi" w:cstheme="minorHAnsi"/>
        </w:rPr>
        <w:t>Poskytovatel</w:t>
      </w:r>
      <w:r w:rsidR="00033A02" w:rsidRPr="00DB13E1">
        <w:rPr>
          <w:rFonts w:asciiTheme="minorHAnsi" w:hAnsiTheme="minorHAnsi" w:cstheme="minorHAnsi"/>
        </w:rPr>
        <w:t xml:space="preserve"> není oprávněn započítat, zastavit ani postoupit žádné své peněžité nároky vůči objednateli vzniklé na základě této smlouvy na třetí osobu bez předchozího písemného souhlasu objednatele. </w:t>
      </w:r>
    </w:p>
    <w:p w14:paraId="5A18B396" w14:textId="0BA5B133" w:rsidR="00DB13E1" w:rsidRPr="00DB13E1" w:rsidRDefault="007D166F" w:rsidP="00832A9E">
      <w:pPr>
        <w:pStyle w:val="Odstavecseseznamem"/>
        <w:numPr>
          <w:ilvl w:val="1"/>
          <w:numId w:val="6"/>
        </w:numPr>
        <w:spacing w:after="120"/>
        <w:contextualSpacing w:val="0"/>
        <w:jc w:val="both"/>
        <w:rPr>
          <w:rFonts w:asciiTheme="minorHAnsi" w:hAnsiTheme="minorHAnsi" w:cstheme="minorHAnsi"/>
          <w:b/>
        </w:rPr>
      </w:pPr>
      <w:r>
        <w:rPr>
          <w:rFonts w:asciiTheme="minorHAnsi" w:hAnsiTheme="minorHAnsi" w:cstheme="minorHAnsi"/>
        </w:rPr>
        <w:t>Poskytovatel</w:t>
      </w:r>
      <w:r w:rsidR="00033A02" w:rsidRPr="00DB13E1">
        <w:rPr>
          <w:rFonts w:asciiTheme="minorHAnsi" w:hAnsiTheme="minorHAnsi" w:cstheme="minorHAnsi"/>
        </w:rPr>
        <w:t xml:space="preserve">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 </w:t>
      </w:r>
    </w:p>
    <w:p w14:paraId="442EE846"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Smluvní strany shodně prohlašují, že si smlouvu před jejím podpisem přečetly a že byla uzavřena </w:t>
      </w:r>
      <w:r w:rsidRPr="00DB13E1">
        <w:rPr>
          <w:rFonts w:asciiTheme="minorHAnsi" w:hAnsiTheme="minorHAnsi" w:cstheme="minorHAnsi"/>
        </w:rPr>
        <w:br/>
        <w:t>po vzájemném projednání podle jejich pravé a svobodné vůle určitě, vážně a srozumitelně, a že se dohodly o celém jejím obsahu, což stvrzují svými podpisy.</w:t>
      </w:r>
      <w:bookmarkStart w:id="5" w:name="_Ref304891672"/>
    </w:p>
    <w:p w14:paraId="26EB1467" w14:textId="77777777" w:rsidR="00DB13E1"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 není-li v této smlouvě výslovně uvedeno jinak.</w:t>
      </w:r>
      <w:bookmarkEnd w:id="5"/>
    </w:p>
    <w:p w14:paraId="37C01F9C" w14:textId="487D4695" w:rsidR="00DB13E1" w:rsidRPr="00D42277" w:rsidRDefault="003A7671"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shd w:val="clear" w:color="auto" w:fill="FFFFFF"/>
        </w:rPr>
        <w:t xml:space="preserve">Tato smlouva je vyhotovena v elektronické podobě a podepsána </w:t>
      </w:r>
      <w:r w:rsidR="00DB13E1" w:rsidRPr="00DB13E1">
        <w:rPr>
          <w:rFonts w:asciiTheme="minorHAnsi" w:hAnsiTheme="minorHAnsi" w:cstheme="minorHAnsi"/>
          <w:shd w:val="clear" w:color="auto" w:fill="FFFFFF"/>
        </w:rPr>
        <w:t>smlu</w:t>
      </w:r>
      <w:r w:rsidR="007D1D28">
        <w:rPr>
          <w:rFonts w:asciiTheme="minorHAnsi" w:hAnsiTheme="minorHAnsi" w:cstheme="minorHAnsi"/>
          <w:shd w:val="clear" w:color="auto" w:fill="FFFFFF"/>
        </w:rPr>
        <w:t>vními stranami elektronicky.</w:t>
      </w:r>
    </w:p>
    <w:p w14:paraId="7292D62F" w14:textId="1EF96858" w:rsidR="00DB13E1" w:rsidRPr="00DB13E1" w:rsidRDefault="007D166F" w:rsidP="00832A9E">
      <w:pPr>
        <w:pStyle w:val="Odstavecseseznamem"/>
        <w:numPr>
          <w:ilvl w:val="1"/>
          <w:numId w:val="6"/>
        </w:numPr>
        <w:spacing w:after="120"/>
        <w:contextualSpacing w:val="0"/>
        <w:jc w:val="both"/>
        <w:rPr>
          <w:rFonts w:asciiTheme="minorHAnsi" w:hAnsiTheme="minorHAnsi" w:cstheme="minorHAnsi"/>
          <w:b/>
        </w:rPr>
      </w:pPr>
      <w:r>
        <w:rPr>
          <w:rFonts w:asciiTheme="minorHAnsi" w:hAnsiTheme="minorHAnsi" w:cstheme="minorHAnsi"/>
        </w:rPr>
        <w:t>Poskytovatel</w:t>
      </w:r>
      <w:r w:rsidR="00033A02" w:rsidRPr="00DB13E1">
        <w:rPr>
          <w:rFonts w:asciiTheme="minorHAnsi" w:hAnsiTheme="minorHAnsi" w:cstheme="minorHAnsi"/>
        </w:rPr>
        <w:t xml:space="preserve"> je povinen zachovávat mlčenlivost o všech skutečnostech, které se dozvěděl při realizaci </w:t>
      </w:r>
      <w:r w:rsidR="00447D2A">
        <w:rPr>
          <w:rFonts w:asciiTheme="minorHAnsi" w:hAnsiTheme="minorHAnsi" w:cstheme="minorHAnsi"/>
        </w:rPr>
        <w:t xml:space="preserve">této </w:t>
      </w:r>
      <w:r w:rsidR="00033A02" w:rsidRPr="00DB13E1">
        <w:rPr>
          <w:rFonts w:asciiTheme="minorHAnsi" w:hAnsiTheme="minorHAnsi" w:cstheme="minorHAnsi"/>
        </w:rPr>
        <w:t>smlouvy a v souvislosti s ní a které jsou chráněny příslušnými právními předpisy (zejména obchodní tajemství, osobní údaje, utajované informace) nebo které objednatel prohlásil za důvěrné</w:t>
      </w:r>
      <w:r w:rsidR="00291ECB">
        <w:rPr>
          <w:rFonts w:asciiTheme="minorHAnsi" w:hAnsiTheme="minorHAnsi" w:cstheme="minorHAnsi"/>
        </w:rPr>
        <w:t xml:space="preserve"> a nesmí je zpřístupnit bez písemného souhlasu objednatele žádné třetí osobě ani je použít v rozporu s účelem této </w:t>
      </w:r>
      <w:r w:rsidR="00291ECB">
        <w:rPr>
          <w:rFonts w:asciiTheme="minorHAnsi" w:hAnsiTheme="minorHAnsi" w:cstheme="minorHAnsi"/>
        </w:rPr>
        <w:lastRenderedPageBreak/>
        <w:t>smlouvy</w:t>
      </w:r>
      <w:r w:rsidR="00033A02" w:rsidRPr="00DB13E1">
        <w:rPr>
          <w:rFonts w:asciiTheme="minorHAnsi" w:hAnsiTheme="minorHAnsi" w:cstheme="minorHAnsi"/>
        </w:rPr>
        <w:t>. Povinnost mlčenlivosti trvá i po skončení platnosti t</w:t>
      </w:r>
      <w:r w:rsidR="006072CF">
        <w:rPr>
          <w:rFonts w:asciiTheme="minorHAnsi" w:hAnsiTheme="minorHAnsi" w:cstheme="minorHAnsi"/>
        </w:rPr>
        <w:t>éto smlouvy. Tyto povinnosti se </w:t>
      </w:r>
      <w:r w:rsidR="00EA5767">
        <w:rPr>
          <w:rFonts w:asciiTheme="minorHAnsi" w:hAnsiTheme="minorHAnsi" w:cstheme="minorHAnsi"/>
        </w:rPr>
        <w:t>poskytovatel</w:t>
      </w:r>
      <w:r w:rsidR="00033A02" w:rsidRPr="00DB13E1">
        <w:rPr>
          <w:rFonts w:asciiTheme="minorHAnsi" w:hAnsiTheme="minorHAnsi" w:cstheme="minorHAnsi"/>
        </w:rPr>
        <w:t xml:space="preserve"> zavazuje zajistit i u všech svých zaměstnanců, případně jiných osob, které k realizaci této smlouvy použije.</w:t>
      </w:r>
      <w:r w:rsidR="00291ECB">
        <w:rPr>
          <w:rFonts w:asciiTheme="minorHAnsi" w:hAnsiTheme="minorHAnsi" w:cstheme="minorHAnsi"/>
        </w:rPr>
        <w:t xml:space="preserve"> Za porušení povinnosti mlčenlivosti osobami, které se budou podílet na poskytování služeb dle této smlouvy, odpovídá poskytovatel, jako by povinnost porušil sám.</w:t>
      </w:r>
    </w:p>
    <w:p w14:paraId="20126163" w14:textId="7EAA4A7D" w:rsidR="00033A02" w:rsidRPr="00DB13E1" w:rsidRDefault="00033A02" w:rsidP="00832A9E">
      <w:pPr>
        <w:pStyle w:val="Odstavecseseznamem"/>
        <w:numPr>
          <w:ilvl w:val="1"/>
          <w:numId w:val="6"/>
        </w:numPr>
        <w:spacing w:after="120"/>
        <w:contextualSpacing w:val="0"/>
        <w:jc w:val="both"/>
        <w:rPr>
          <w:rFonts w:asciiTheme="minorHAnsi" w:hAnsiTheme="minorHAnsi" w:cstheme="minorHAnsi"/>
          <w:b/>
        </w:rPr>
      </w:pPr>
      <w:r w:rsidRPr="00DB13E1">
        <w:rPr>
          <w:rFonts w:asciiTheme="minorHAnsi" w:hAnsiTheme="minorHAnsi" w:cstheme="minorHAnsi"/>
        </w:rPr>
        <w:t xml:space="preserve">Smluvní strany výslovně souhlasí s uveřejněním této smlouvy v jejím plném rozsahu včetně příloh </w:t>
      </w:r>
      <w:r w:rsidRPr="00DB13E1">
        <w:rPr>
          <w:rFonts w:asciiTheme="minorHAnsi" w:hAnsiTheme="minorHAnsi" w:cstheme="minorHAnsi"/>
        </w:rPr>
        <w:br/>
        <w:t xml:space="preserve">a dodatků v Registru smluv. Plněním povinnosti uveřejnit tuto smlouvu </w:t>
      </w:r>
      <w:r w:rsidR="006072CF">
        <w:rPr>
          <w:rFonts w:asciiTheme="minorHAnsi" w:hAnsiTheme="minorHAnsi" w:cstheme="minorHAnsi"/>
        </w:rPr>
        <w:t>podle zákona č. 340/2015 Sb., o </w:t>
      </w:r>
      <w:r w:rsidRPr="00DB13E1">
        <w:rPr>
          <w:rFonts w:asciiTheme="minorHAnsi" w:hAnsiTheme="minorHAnsi" w:cstheme="minorHAnsi"/>
        </w:rPr>
        <w:t>zvláštních podmínkách účinnosti některých smluv, uveřejňování těchto smluv a o registru smluv (zákon o registru smluv), ve znění pozdějších předpisů, je pověřen objedna</w:t>
      </w:r>
      <w:bookmarkStart w:id="6" w:name="_GoBack"/>
      <w:r w:rsidRPr="00DB13E1">
        <w:rPr>
          <w:rFonts w:asciiTheme="minorHAnsi" w:hAnsiTheme="minorHAnsi" w:cstheme="minorHAnsi"/>
        </w:rPr>
        <w:t>tel.</w:t>
      </w:r>
      <w:bookmarkEnd w:id="6"/>
    </w:p>
    <w:p w14:paraId="10FA77A2" w14:textId="77777777" w:rsidR="00033A02" w:rsidRDefault="00033A02" w:rsidP="00033A02">
      <w:pPr>
        <w:spacing w:after="0"/>
        <w:rPr>
          <w:rFonts w:asciiTheme="minorHAnsi" w:hAnsiTheme="minorHAnsi" w:cstheme="minorHAnsi"/>
        </w:rPr>
      </w:pPr>
    </w:p>
    <w:p w14:paraId="73CC45F5" w14:textId="77777777" w:rsidR="00033A02" w:rsidRPr="00DF1948" w:rsidRDefault="00033A02" w:rsidP="00033A02">
      <w:pPr>
        <w:tabs>
          <w:tab w:val="left" w:pos="5387"/>
        </w:tabs>
        <w:spacing w:after="0"/>
        <w:rPr>
          <w:rFonts w:asciiTheme="minorHAnsi" w:hAnsiTheme="minorHAnsi" w:cstheme="minorHAnsi"/>
        </w:rPr>
      </w:pPr>
    </w:p>
    <w:p w14:paraId="7EA4CC79" w14:textId="4870B979" w:rsidR="00033A02" w:rsidRDefault="00033A02" w:rsidP="00033A02">
      <w:pPr>
        <w:spacing w:after="0"/>
        <w:rPr>
          <w:rFonts w:asciiTheme="minorHAnsi" w:hAnsiTheme="minorHAnsi" w:cstheme="minorHAnsi"/>
        </w:rPr>
      </w:pPr>
    </w:p>
    <w:p w14:paraId="2788373E" w14:textId="77777777" w:rsidR="00E800A5" w:rsidRPr="00DF1948" w:rsidRDefault="00E800A5" w:rsidP="00033A02">
      <w:pPr>
        <w:spacing w:after="0"/>
        <w:rPr>
          <w:rFonts w:asciiTheme="minorHAnsi" w:hAnsiTheme="minorHAnsi" w:cstheme="minorHAnsi"/>
        </w:rPr>
      </w:pPr>
    </w:p>
    <w:p w14:paraId="2F14AAE5" w14:textId="1BBF07A2" w:rsidR="00EC731F" w:rsidRDefault="00EC731F" w:rsidP="00EC731F">
      <w:pPr>
        <w:ind w:firstLine="708"/>
        <w:rPr>
          <w:rFonts w:cs="Calibri"/>
        </w:rPr>
      </w:pPr>
      <w:r w:rsidRPr="00D94E46">
        <w:rPr>
          <w:rFonts w:cs="Calibri"/>
        </w:rPr>
        <w:t xml:space="preserve">Za </w:t>
      </w:r>
      <w:r w:rsidRPr="00301D4A">
        <w:rPr>
          <w:rFonts w:cs="Calibri"/>
        </w:rPr>
        <w:t>o</w:t>
      </w:r>
      <w:r w:rsidRPr="00D94E46">
        <w:rPr>
          <w:rFonts w:cs="Calibri"/>
        </w:rPr>
        <w:t>bjednatele:</w:t>
      </w:r>
      <w:r w:rsidRPr="00D94E46">
        <w:rPr>
          <w:rFonts w:cs="Calibri"/>
        </w:rPr>
        <w:tab/>
      </w:r>
      <w:r w:rsidRPr="00D94E46">
        <w:rPr>
          <w:rFonts w:cs="Calibri"/>
        </w:rPr>
        <w:tab/>
      </w:r>
      <w:r w:rsidRPr="00D94E46">
        <w:rPr>
          <w:rFonts w:cs="Calibri"/>
        </w:rPr>
        <w:tab/>
      </w:r>
      <w:r w:rsidRPr="00D94E46">
        <w:rPr>
          <w:rFonts w:cs="Calibri"/>
        </w:rPr>
        <w:tab/>
      </w:r>
      <w:r w:rsidRPr="00D94E46">
        <w:rPr>
          <w:rFonts w:cs="Calibri"/>
        </w:rPr>
        <w:tab/>
      </w:r>
      <w:r w:rsidRPr="00D94E46">
        <w:rPr>
          <w:rFonts w:cs="Calibri"/>
        </w:rPr>
        <w:tab/>
        <w:t xml:space="preserve">Za </w:t>
      </w:r>
      <w:r w:rsidR="005A53E2">
        <w:rPr>
          <w:rFonts w:cs="Calibri"/>
        </w:rPr>
        <w:t>poskytovatele</w:t>
      </w:r>
      <w:r w:rsidRPr="00D94E46">
        <w:rPr>
          <w:rFonts w:cs="Calibri"/>
        </w:rPr>
        <w:t>:</w:t>
      </w:r>
    </w:p>
    <w:p w14:paraId="46ECE83C" w14:textId="30AF3179" w:rsidR="00EC731F" w:rsidRPr="00D94E46" w:rsidRDefault="00A37EF7" w:rsidP="00EC731F">
      <w:pPr>
        <w:rPr>
          <w:rFonts w:cs="Calibri"/>
        </w:rPr>
      </w:pPr>
      <w:r>
        <w:rPr>
          <w:rFonts w:cs="Calibri"/>
        </w:rPr>
        <w:tab/>
        <w:t>21. 7. 2025</w:t>
      </w:r>
      <w:r>
        <w:rPr>
          <w:rFonts w:cs="Calibri"/>
        </w:rPr>
        <w:tab/>
      </w:r>
      <w:r>
        <w:rPr>
          <w:rFonts w:cs="Calibri"/>
        </w:rPr>
        <w:tab/>
      </w:r>
      <w:r>
        <w:rPr>
          <w:rFonts w:cs="Calibri"/>
        </w:rPr>
        <w:tab/>
      </w:r>
      <w:r>
        <w:rPr>
          <w:rFonts w:cs="Calibri"/>
        </w:rPr>
        <w:tab/>
      </w:r>
      <w:r>
        <w:rPr>
          <w:rFonts w:cs="Calibri"/>
        </w:rPr>
        <w:tab/>
      </w:r>
      <w:r>
        <w:rPr>
          <w:rFonts w:cs="Calibri"/>
        </w:rPr>
        <w:tab/>
        <w:t>21. 7. 2025</w:t>
      </w:r>
    </w:p>
    <w:p w14:paraId="099625DC" w14:textId="77777777" w:rsidR="00EC731F" w:rsidRDefault="00EC731F" w:rsidP="00EC731F">
      <w:pPr>
        <w:rPr>
          <w:rFonts w:cs="Calibri"/>
        </w:rPr>
      </w:pPr>
    </w:p>
    <w:p w14:paraId="60371727" w14:textId="77777777" w:rsidR="00EC731F" w:rsidRPr="00D94E46" w:rsidRDefault="00EC731F" w:rsidP="00EC731F">
      <w:pPr>
        <w:rPr>
          <w:rFonts w:cs="Calibri"/>
        </w:rPr>
      </w:pPr>
    </w:p>
    <w:p w14:paraId="3C800FC8" w14:textId="77777777" w:rsidR="00EC731F" w:rsidRPr="00D94E46" w:rsidRDefault="00EC731F" w:rsidP="00EC731F">
      <w:pPr>
        <w:spacing w:after="0"/>
        <w:ind w:firstLine="709"/>
        <w:contextualSpacing/>
        <w:rPr>
          <w:rFonts w:cs="Calibri"/>
        </w:rPr>
      </w:pPr>
      <w:r w:rsidRPr="00D94E46">
        <w:rPr>
          <w:rFonts w:cs="Calibri"/>
        </w:rPr>
        <w:t>………………………………………….</w:t>
      </w:r>
      <w:r w:rsidRPr="00D94E46">
        <w:rPr>
          <w:rFonts w:cs="Calibri"/>
        </w:rPr>
        <w:tab/>
      </w:r>
      <w:r w:rsidRPr="00D94E46">
        <w:rPr>
          <w:rFonts w:cs="Calibri"/>
        </w:rPr>
        <w:tab/>
      </w:r>
      <w:r w:rsidRPr="00D94E46">
        <w:rPr>
          <w:rFonts w:cs="Calibri"/>
        </w:rPr>
        <w:tab/>
      </w:r>
      <w:r w:rsidRPr="00D94E46">
        <w:rPr>
          <w:rFonts w:cs="Calibri"/>
        </w:rPr>
        <w:tab/>
        <w:t>……………………………………………..</w:t>
      </w:r>
    </w:p>
    <w:p w14:paraId="17EA329E" w14:textId="714193E4" w:rsidR="00EC731F" w:rsidRDefault="00EC731F" w:rsidP="00EC731F">
      <w:pPr>
        <w:spacing w:after="0"/>
        <w:ind w:firstLine="709"/>
        <w:contextualSpacing/>
        <w:rPr>
          <w:rFonts w:cs="Calibri"/>
        </w:rPr>
      </w:pPr>
      <w:r>
        <w:rPr>
          <w:rFonts w:cs="Calibri"/>
        </w:rPr>
        <w:t>Ing. Vladimír Matta</w:t>
      </w:r>
      <w:r>
        <w:rPr>
          <w:rFonts w:cs="Calibri"/>
        </w:rPr>
        <w:tab/>
      </w:r>
      <w:r>
        <w:rPr>
          <w:rFonts w:cs="Calibri"/>
        </w:rPr>
        <w:tab/>
      </w:r>
      <w:r>
        <w:rPr>
          <w:rFonts w:cs="Calibri"/>
        </w:rPr>
        <w:tab/>
      </w:r>
      <w:r>
        <w:rPr>
          <w:rFonts w:cs="Calibri"/>
        </w:rPr>
        <w:tab/>
      </w:r>
      <w:r>
        <w:rPr>
          <w:rFonts w:cs="Calibri"/>
        </w:rPr>
        <w:tab/>
      </w:r>
      <w:r w:rsidR="007D1D28">
        <w:rPr>
          <w:rFonts w:cs="Calibri"/>
        </w:rPr>
        <w:t xml:space="preserve">Josef </w:t>
      </w:r>
      <w:proofErr w:type="spellStart"/>
      <w:r w:rsidR="007D1D28">
        <w:rPr>
          <w:rFonts w:cs="Calibri"/>
        </w:rPr>
        <w:t>Koukolíček</w:t>
      </w:r>
      <w:proofErr w:type="spellEnd"/>
    </w:p>
    <w:p w14:paraId="0EA48B67" w14:textId="6E424E8F" w:rsidR="00EC731F" w:rsidRPr="00D94E46" w:rsidRDefault="00EC731F" w:rsidP="00EC731F">
      <w:pPr>
        <w:spacing w:after="0"/>
        <w:ind w:firstLine="709"/>
        <w:contextualSpacing/>
        <w:rPr>
          <w:rFonts w:cs="Calibri"/>
        </w:rPr>
      </w:pPr>
      <w:r w:rsidRPr="00D94E46">
        <w:rPr>
          <w:rFonts w:cs="Calibri"/>
        </w:rPr>
        <w:t>generální ředitel</w:t>
      </w:r>
      <w:r w:rsidRPr="00D94E46">
        <w:rPr>
          <w:rFonts w:cs="Calibri"/>
        </w:rPr>
        <w:tab/>
      </w:r>
      <w:r w:rsidRPr="00D94E46">
        <w:rPr>
          <w:rFonts w:cs="Calibri"/>
        </w:rPr>
        <w:tab/>
      </w:r>
      <w:r w:rsidRPr="00D94E46">
        <w:rPr>
          <w:rFonts w:cs="Calibri"/>
        </w:rPr>
        <w:tab/>
      </w:r>
      <w:r w:rsidRPr="00D94E46">
        <w:rPr>
          <w:rFonts w:cs="Calibri"/>
        </w:rPr>
        <w:tab/>
      </w:r>
      <w:r w:rsidRPr="00D94E46">
        <w:rPr>
          <w:rFonts w:cs="Calibri"/>
        </w:rPr>
        <w:tab/>
      </w:r>
      <w:r w:rsidR="007D1D28">
        <w:rPr>
          <w:rFonts w:cs="Calibri"/>
        </w:rPr>
        <w:t>jednatel</w:t>
      </w:r>
    </w:p>
    <w:p w14:paraId="5984A424" w14:textId="5B47E029" w:rsidR="00EC731F" w:rsidRDefault="00EC731F" w:rsidP="00EC731F">
      <w:pPr>
        <w:spacing w:after="0"/>
        <w:ind w:firstLine="709"/>
        <w:contextualSpacing/>
        <w:rPr>
          <w:rFonts w:cs="Calibri"/>
        </w:rPr>
      </w:pPr>
      <w:r w:rsidRPr="00D94E46">
        <w:rPr>
          <w:rFonts w:cs="Calibri"/>
        </w:rPr>
        <w:t>Česká průmyslová zdravotní pojišťovna</w:t>
      </w:r>
      <w:r w:rsidRPr="00D94E46">
        <w:rPr>
          <w:rFonts w:cs="Calibri"/>
        </w:rPr>
        <w:tab/>
      </w:r>
      <w:r w:rsidRPr="00D94E46">
        <w:rPr>
          <w:rFonts w:cs="Calibri"/>
        </w:rPr>
        <w:tab/>
      </w:r>
      <w:r w:rsidRPr="00D94E46">
        <w:rPr>
          <w:rFonts w:cs="Calibri"/>
        </w:rPr>
        <w:tab/>
      </w:r>
      <w:r w:rsidR="007D1D28">
        <w:rPr>
          <w:rFonts w:cs="Calibri"/>
        </w:rPr>
        <w:t>Media: list s.r.o.</w:t>
      </w:r>
    </w:p>
    <w:p w14:paraId="5FAF8992" w14:textId="6B5C77D9" w:rsidR="00EA2813" w:rsidRDefault="00EA2813" w:rsidP="00EC731F">
      <w:pPr>
        <w:spacing w:after="0"/>
        <w:ind w:left="4956" w:firstLine="709"/>
        <w:contextualSpacing/>
      </w:pPr>
    </w:p>
    <w:p w14:paraId="5640A627" w14:textId="351BE450" w:rsidR="004942E2" w:rsidRDefault="004942E2"/>
    <w:p w14:paraId="7D50450E" w14:textId="77777777" w:rsidR="00057E46" w:rsidRDefault="00057E46"/>
    <w:p w14:paraId="3BA26EF5" w14:textId="2F8DAB0F" w:rsidR="005443E3" w:rsidRDefault="005443E3"/>
    <w:p w14:paraId="09F1791E" w14:textId="3F17B5AA" w:rsidR="001D770C" w:rsidRDefault="001D770C" w:rsidP="001D770C">
      <w:pPr>
        <w:rPr>
          <w:rFonts w:asciiTheme="minorHAnsi" w:hAnsiTheme="minorHAnsi" w:cstheme="minorHAnsi"/>
        </w:rPr>
      </w:pPr>
    </w:p>
    <w:p w14:paraId="0BA112BA" w14:textId="1451CE95" w:rsidR="001D770C" w:rsidRDefault="001D770C" w:rsidP="001D770C">
      <w:pPr>
        <w:rPr>
          <w:rFonts w:asciiTheme="minorHAnsi" w:hAnsiTheme="minorHAnsi" w:cstheme="minorHAnsi"/>
        </w:rPr>
      </w:pPr>
    </w:p>
    <w:p w14:paraId="546CAFC3" w14:textId="722B4684" w:rsidR="001D770C" w:rsidRDefault="001D770C" w:rsidP="001D770C">
      <w:pPr>
        <w:rPr>
          <w:rFonts w:asciiTheme="minorHAnsi" w:hAnsiTheme="minorHAnsi" w:cstheme="minorHAnsi"/>
        </w:rPr>
      </w:pPr>
    </w:p>
    <w:p w14:paraId="561D03CE" w14:textId="5352F726" w:rsidR="001D770C" w:rsidRDefault="001D770C" w:rsidP="001D770C">
      <w:pPr>
        <w:rPr>
          <w:rFonts w:asciiTheme="minorHAnsi" w:hAnsiTheme="minorHAnsi" w:cstheme="minorHAnsi"/>
        </w:rPr>
      </w:pPr>
    </w:p>
    <w:p w14:paraId="30E05209" w14:textId="5137FA25" w:rsidR="001D770C" w:rsidRDefault="001D770C" w:rsidP="001D770C">
      <w:pPr>
        <w:rPr>
          <w:rFonts w:asciiTheme="minorHAnsi" w:hAnsiTheme="minorHAnsi" w:cstheme="minorHAnsi"/>
        </w:rPr>
      </w:pPr>
    </w:p>
    <w:p w14:paraId="51DA6A61" w14:textId="766343A3" w:rsidR="001D770C" w:rsidRDefault="001D770C" w:rsidP="001D770C">
      <w:pPr>
        <w:rPr>
          <w:rFonts w:asciiTheme="minorHAnsi" w:hAnsiTheme="minorHAnsi" w:cstheme="minorHAnsi"/>
        </w:rPr>
      </w:pPr>
    </w:p>
    <w:p w14:paraId="29FD0866" w14:textId="691354FD" w:rsidR="001D770C" w:rsidRPr="001D770C" w:rsidRDefault="001D770C" w:rsidP="004248B9">
      <w:pPr>
        <w:jc w:val="both"/>
        <w:rPr>
          <w:i/>
          <w:sz w:val="20"/>
          <w:szCs w:val="20"/>
        </w:rPr>
      </w:pPr>
    </w:p>
    <w:sectPr w:rsidR="001D770C" w:rsidRPr="001D770C" w:rsidSect="00B602B5">
      <w:footerReference w:type="default" r:id="rId12"/>
      <w:pgSz w:w="11906" w:h="16838" w:code="9"/>
      <w:pgMar w:top="1418" w:right="1134" w:bottom="1418"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E2C7" w14:textId="77777777" w:rsidR="000954CC" w:rsidRDefault="000954CC">
      <w:pPr>
        <w:spacing w:after="0" w:line="240" w:lineRule="auto"/>
      </w:pPr>
      <w:r>
        <w:separator/>
      </w:r>
    </w:p>
  </w:endnote>
  <w:endnote w:type="continuationSeparator" w:id="0">
    <w:p w14:paraId="31272081" w14:textId="77777777" w:rsidR="000954CC" w:rsidRDefault="0009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055329"/>
      <w:docPartObj>
        <w:docPartGallery w:val="Page Numbers (Bottom of Page)"/>
        <w:docPartUnique/>
      </w:docPartObj>
    </w:sdtPr>
    <w:sdtEndPr/>
    <w:sdtContent>
      <w:p w14:paraId="50A8967F" w14:textId="03A07DA0" w:rsidR="00B602B5" w:rsidRDefault="00B602B5" w:rsidP="00E01131">
        <w:pPr>
          <w:pStyle w:val="Zpat"/>
          <w:jc w:val="center"/>
        </w:pPr>
        <w:r w:rsidRPr="00E01131">
          <w:rPr>
            <w:sz w:val="20"/>
            <w:szCs w:val="20"/>
          </w:rPr>
          <w:fldChar w:fldCharType="begin"/>
        </w:r>
        <w:r w:rsidRPr="00E01131">
          <w:rPr>
            <w:sz w:val="20"/>
            <w:szCs w:val="20"/>
          </w:rPr>
          <w:instrText>PAGE   \* MERGEFORMAT</w:instrText>
        </w:r>
        <w:r w:rsidRPr="00E01131">
          <w:rPr>
            <w:sz w:val="20"/>
            <w:szCs w:val="20"/>
          </w:rPr>
          <w:fldChar w:fldCharType="separate"/>
        </w:r>
        <w:r w:rsidR="00A37EF7">
          <w:rPr>
            <w:noProof/>
            <w:sz w:val="20"/>
            <w:szCs w:val="20"/>
          </w:rPr>
          <w:t>9</w:t>
        </w:r>
        <w:r w:rsidRPr="00E01131">
          <w:rPr>
            <w:sz w:val="20"/>
            <w:szCs w:val="20"/>
          </w:rPr>
          <w:fldChar w:fldCharType="end"/>
        </w:r>
      </w:p>
    </w:sdtContent>
  </w:sdt>
  <w:p w14:paraId="6EA2703C" w14:textId="77777777" w:rsidR="00B602B5" w:rsidRPr="00C83E13" w:rsidRDefault="00B602B5" w:rsidP="00B602B5">
    <w:pPr>
      <w:pStyle w:val="Zpat"/>
      <w:spacing w:after="0"/>
      <w:jc w:val="center"/>
      <w:rPr>
        <w:rFonts w:ascii="Times New Roman" w:hAnsi="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E95C2" w14:textId="77777777" w:rsidR="000954CC" w:rsidRDefault="000954CC">
      <w:pPr>
        <w:spacing w:after="0" w:line="240" w:lineRule="auto"/>
      </w:pPr>
      <w:r>
        <w:separator/>
      </w:r>
    </w:p>
  </w:footnote>
  <w:footnote w:type="continuationSeparator" w:id="0">
    <w:p w14:paraId="7ACB5D57" w14:textId="77777777" w:rsidR="000954CC" w:rsidRDefault="000954CC">
      <w:pPr>
        <w:spacing w:after="0" w:line="240" w:lineRule="auto"/>
      </w:pPr>
      <w:r>
        <w:continuationSeparator/>
      </w:r>
    </w:p>
  </w:footnote>
  <w:footnote w:id="1">
    <w:p w14:paraId="001840FA" w14:textId="2EE2742C" w:rsidR="00BD52E3" w:rsidRDefault="00BD52E3" w:rsidP="00F2442E">
      <w:pPr>
        <w:pStyle w:val="Textpoznpodarou"/>
        <w:jc w:val="both"/>
      </w:pPr>
      <w:r>
        <w:rPr>
          <w:rStyle w:val="Znakapoznpodarou"/>
        </w:rPr>
        <w:footnoteRef/>
      </w:r>
      <w:r>
        <w:t xml:space="preserve"> Krizová situace je neočekávaná událost nebo reakce veřejnosti na mediální představení určité události, která může negativně ovlivnit pověst objednatele a vyžaduje rychlou, efektivní a strategickou reakci s cílem zmírnit její negativní dopady.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AFE0AAF2"/>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EA1A63"/>
    <w:multiLevelType w:val="hybridMultilevel"/>
    <w:tmpl w:val="E8521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5AA7"/>
    <w:multiLevelType w:val="multilevel"/>
    <w:tmpl w:val="9E328868"/>
    <w:lvl w:ilvl="0">
      <w:start w:val="10"/>
      <w:numFmt w:val="decimal"/>
      <w:lvlText w:val="%1"/>
      <w:lvlJc w:val="left"/>
      <w:pPr>
        <w:ind w:left="375" w:hanging="375"/>
      </w:pPr>
      <w:rPr>
        <w:rFonts w:hint="default"/>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21C66"/>
    <w:multiLevelType w:val="hybridMultilevel"/>
    <w:tmpl w:val="715E9B90"/>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4" w15:restartNumberingAfterBreak="0">
    <w:nsid w:val="185C4279"/>
    <w:multiLevelType w:val="multilevel"/>
    <w:tmpl w:val="9E328868"/>
    <w:lvl w:ilvl="0">
      <w:start w:val="10"/>
      <w:numFmt w:val="decimal"/>
      <w:lvlText w:val="%1"/>
      <w:lvlJc w:val="left"/>
      <w:pPr>
        <w:ind w:left="375" w:hanging="375"/>
      </w:pPr>
      <w:rPr>
        <w:rFonts w:hint="default"/>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6A3435"/>
    <w:multiLevelType w:val="hybridMultilevel"/>
    <w:tmpl w:val="B40E171C"/>
    <w:lvl w:ilvl="0" w:tplc="05C0DE10">
      <w:start w:val="1"/>
      <w:numFmt w:val="decimal"/>
      <w:pStyle w:val="PlohaZhlav"/>
      <w:suff w:val="space"/>
      <w:lvlText w:val="Příloha č. %1:"/>
      <w:lvlJc w:val="left"/>
      <w:pPr>
        <w:ind w:left="1135"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3B06A2"/>
    <w:multiLevelType w:val="hybridMultilevel"/>
    <w:tmpl w:val="4948D2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62C6FCD"/>
    <w:multiLevelType w:val="multilevel"/>
    <w:tmpl w:val="0EB6DED4"/>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lowerLetter"/>
      <w:lvlText w:val="%3)"/>
      <w:lvlJc w:val="left"/>
      <w:pPr>
        <w:tabs>
          <w:tab w:val="num" w:pos="2155"/>
        </w:tabs>
        <w:ind w:left="2155"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7B0CC8"/>
    <w:multiLevelType w:val="hybridMultilevel"/>
    <w:tmpl w:val="79145176"/>
    <w:lvl w:ilvl="0" w:tplc="88A231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E24302"/>
    <w:multiLevelType w:val="hybridMultilevel"/>
    <w:tmpl w:val="A9383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66810"/>
    <w:multiLevelType w:val="multilevel"/>
    <w:tmpl w:val="E28EF5A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Styl3"/>
      <w:lvlText w:val="%7."/>
      <w:lvlJc w:val="lef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D52D6D"/>
    <w:multiLevelType w:val="multilevel"/>
    <w:tmpl w:val="9E328868"/>
    <w:lvl w:ilvl="0">
      <w:start w:val="10"/>
      <w:numFmt w:val="decimal"/>
      <w:lvlText w:val="%1"/>
      <w:lvlJc w:val="left"/>
      <w:pPr>
        <w:ind w:left="375" w:hanging="375"/>
      </w:pPr>
      <w:rPr>
        <w:rFonts w:hint="default"/>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6D5706"/>
    <w:multiLevelType w:val="multilevel"/>
    <w:tmpl w:val="9E328868"/>
    <w:lvl w:ilvl="0">
      <w:start w:val="10"/>
      <w:numFmt w:val="decimal"/>
      <w:lvlText w:val="%1"/>
      <w:lvlJc w:val="left"/>
      <w:pPr>
        <w:ind w:left="375" w:hanging="375"/>
      </w:pPr>
      <w:rPr>
        <w:rFonts w:hint="default"/>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D2346E"/>
    <w:multiLevelType w:val="hybridMultilevel"/>
    <w:tmpl w:val="2A42AD6C"/>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14" w15:restartNumberingAfterBreak="0">
    <w:nsid w:val="705C5BC9"/>
    <w:multiLevelType w:val="multilevel"/>
    <w:tmpl w:val="9E328868"/>
    <w:lvl w:ilvl="0">
      <w:start w:val="10"/>
      <w:numFmt w:val="decimal"/>
      <w:lvlText w:val="%1"/>
      <w:lvlJc w:val="left"/>
      <w:pPr>
        <w:ind w:left="375" w:hanging="375"/>
      </w:pPr>
      <w:rPr>
        <w:rFonts w:hint="default"/>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D65CFA"/>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9061C0"/>
    <w:multiLevelType w:val="multilevel"/>
    <w:tmpl w:val="B016DFCA"/>
    <w:lvl w:ilvl="0">
      <w:start w:val="10"/>
      <w:numFmt w:val="decimal"/>
      <w:lvlText w:val="%1"/>
      <w:lvlJc w:val="left"/>
      <w:pPr>
        <w:ind w:left="375" w:hanging="375"/>
      </w:pPr>
      <w:rPr>
        <w:rFonts w:hint="default"/>
        <w:color w:val="auto"/>
      </w:rPr>
    </w:lvl>
    <w:lvl w:ilvl="1">
      <w:start w:val="1"/>
      <w:numFmt w:val="decimal"/>
      <w:lvlText w:val="%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B98367B"/>
    <w:multiLevelType w:val="multilevel"/>
    <w:tmpl w:val="896A456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pStyle w:val="Nadpis3"/>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7DFE4B08"/>
    <w:multiLevelType w:val="hybridMultilevel"/>
    <w:tmpl w:val="8E389684"/>
    <w:lvl w:ilvl="0" w:tplc="D51667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0"/>
  </w:num>
  <w:num w:numId="5">
    <w:abstractNumId w:val="2"/>
  </w:num>
  <w:num w:numId="6">
    <w:abstractNumId w:val="16"/>
  </w:num>
  <w:num w:numId="7">
    <w:abstractNumId w:val="11"/>
  </w:num>
  <w:num w:numId="8">
    <w:abstractNumId w:val="14"/>
  </w:num>
  <w:num w:numId="9">
    <w:abstractNumId w:val="12"/>
  </w:num>
  <w:num w:numId="10">
    <w:abstractNumId w:val="6"/>
  </w:num>
  <w:num w:numId="11">
    <w:abstractNumId w:val="4"/>
  </w:num>
  <w:num w:numId="12">
    <w:abstractNumId w:val="18"/>
  </w:num>
  <w:num w:numId="13">
    <w:abstractNumId w:val="5"/>
  </w:num>
  <w:num w:numId="14">
    <w:abstractNumId w:val="3"/>
  </w:num>
  <w:num w:numId="15">
    <w:abstractNumId w:val="13"/>
  </w:num>
  <w:num w:numId="16">
    <w:abstractNumId w:val="15"/>
  </w:num>
  <w:num w:numId="17">
    <w:abstractNumId w:val="8"/>
  </w:num>
  <w:num w:numId="18">
    <w:abstractNumId w:val="9"/>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02"/>
    <w:rsid w:val="000027DF"/>
    <w:rsid w:val="00011F07"/>
    <w:rsid w:val="00014B2C"/>
    <w:rsid w:val="0002215F"/>
    <w:rsid w:val="0002492C"/>
    <w:rsid w:val="00025250"/>
    <w:rsid w:val="00026E1D"/>
    <w:rsid w:val="0002745F"/>
    <w:rsid w:val="00027862"/>
    <w:rsid w:val="00032081"/>
    <w:rsid w:val="00032482"/>
    <w:rsid w:val="0003306F"/>
    <w:rsid w:val="00033A02"/>
    <w:rsid w:val="00040A8A"/>
    <w:rsid w:val="00053688"/>
    <w:rsid w:val="00057E46"/>
    <w:rsid w:val="000635B7"/>
    <w:rsid w:val="00072F2D"/>
    <w:rsid w:val="00074A71"/>
    <w:rsid w:val="00076A8D"/>
    <w:rsid w:val="00082DD2"/>
    <w:rsid w:val="00083E50"/>
    <w:rsid w:val="000954CC"/>
    <w:rsid w:val="00096453"/>
    <w:rsid w:val="000A22EF"/>
    <w:rsid w:val="000A5795"/>
    <w:rsid w:val="000A764E"/>
    <w:rsid w:val="000B76A6"/>
    <w:rsid w:val="000C52C0"/>
    <w:rsid w:val="000E345D"/>
    <w:rsid w:val="000E50FC"/>
    <w:rsid w:val="00107893"/>
    <w:rsid w:val="00110218"/>
    <w:rsid w:val="00112FC4"/>
    <w:rsid w:val="00135AAA"/>
    <w:rsid w:val="0014013B"/>
    <w:rsid w:val="00141350"/>
    <w:rsid w:val="001575E6"/>
    <w:rsid w:val="00157FD1"/>
    <w:rsid w:val="00162672"/>
    <w:rsid w:val="001630CC"/>
    <w:rsid w:val="00171F94"/>
    <w:rsid w:val="00175784"/>
    <w:rsid w:val="00182161"/>
    <w:rsid w:val="00185482"/>
    <w:rsid w:val="00190B9E"/>
    <w:rsid w:val="001934A7"/>
    <w:rsid w:val="00195C9D"/>
    <w:rsid w:val="001A3CC3"/>
    <w:rsid w:val="001A66EA"/>
    <w:rsid w:val="001A69A3"/>
    <w:rsid w:val="001B2F0F"/>
    <w:rsid w:val="001B3263"/>
    <w:rsid w:val="001B4B00"/>
    <w:rsid w:val="001B6B9D"/>
    <w:rsid w:val="001C139B"/>
    <w:rsid w:val="001C7302"/>
    <w:rsid w:val="001D770C"/>
    <w:rsid w:val="001E0061"/>
    <w:rsid w:val="001E1BFB"/>
    <w:rsid w:val="00200FD0"/>
    <w:rsid w:val="00210E0A"/>
    <w:rsid w:val="00215577"/>
    <w:rsid w:val="002173CD"/>
    <w:rsid w:val="0022229D"/>
    <w:rsid w:val="00230C5B"/>
    <w:rsid w:val="0023299A"/>
    <w:rsid w:val="00236526"/>
    <w:rsid w:val="00240254"/>
    <w:rsid w:val="0024763B"/>
    <w:rsid w:val="002500E9"/>
    <w:rsid w:val="002514E4"/>
    <w:rsid w:val="00253E7F"/>
    <w:rsid w:val="00256ACC"/>
    <w:rsid w:val="00257E2D"/>
    <w:rsid w:val="00270861"/>
    <w:rsid w:val="00272A3F"/>
    <w:rsid w:val="00275460"/>
    <w:rsid w:val="00275FD6"/>
    <w:rsid w:val="002773D1"/>
    <w:rsid w:val="00280C27"/>
    <w:rsid w:val="0029180E"/>
    <w:rsid w:val="00291ECB"/>
    <w:rsid w:val="002921BF"/>
    <w:rsid w:val="002A4FF2"/>
    <w:rsid w:val="002A71C7"/>
    <w:rsid w:val="002B2EA3"/>
    <w:rsid w:val="002C4831"/>
    <w:rsid w:val="002E14A9"/>
    <w:rsid w:val="002E2A38"/>
    <w:rsid w:val="002E4E3E"/>
    <w:rsid w:val="002E77D6"/>
    <w:rsid w:val="002F031E"/>
    <w:rsid w:val="002F5B07"/>
    <w:rsid w:val="002F7BBC"/>
    <w:rsid w:val="00300783"/>
    <w:rsid w:val="003024DF"/>
    <w:rsid w:val="0030692D"/>
    <w:rsid w:val="00310081"/>
    <w:rsid w:val="00330E50"/>
    <w:rsid w:val="00331A61"/>
    <w:rsid w:val="00343946"/>
    <w:rsid w:val="003449C9"/>
    <w:rsid w:val="00346212"/>
    <w:rsid w:val="00355BEC"/>
    <w:rsid w:val="00364F94"/>
    <w:rsid w:val="0036552C"/>
    <w:rsid w:val="00367680"/>
    <w:rsid w:val="003705C6"/>
    <w:rsid w:val="003705EB"/>
    <w:rsid w:val="00375C69"/>
    <w:rsid w:val="00377D9D"/>
    <w:rsid w:val="003958AB"/>
    <w:rsid w:val="00397CBC"/>
    <w:rsid w:val="003A75C9"/>
    <w:rsid w:val="003A7671"/>
    <w:rsid w:val="003C2BB6"/>
    <w:rsid w:val="003C732B"/>
    <w:rsid w:val="003C739D"/>
    <w:rsid w:val="003E27A0"/>
    <w:rsid w:val="003E344E"/>
    <w:rsid w:val="003F0179"/>
    <w:rsid w:val="003F09EC"/>
    <w:rsid w:val="004029DE"/>
    <w:rsid w:val="0041445D"/>
    <w:rsid w:val="004248B9"/>
    <w:rsid w:val="00430072"/>
    <w:rsid w:val="0043186F"/>
    <w:rsid w:val="00443EEF"/>
    <w:rsid w:val="004477F5"/>
    <w:rsid w:val="00447D2A"/>
    <w:rsid w:val="00451AD0"/>
    <w:rsid w:val="00457121"/>
    <w:rsid w:val="00462458"/>
    <w:rsid w:val="00463AC0"/>
    <w:rsid w:val="0046428A"/>
    <w:rsid w:val="00472E5A"/>
    <w:rsid w:val="004760B6"/>
    <w:rsid w:val="004775E8"/>
    <w:rsid w:val="00487B6A"/>
    <w:rsid w:val="00490F1B"/>
    <w:rsid w:val="00491662"/>
    <w:rsid w:val="004942E2"/>
    <w:rsid w:val="004A0D4A"/>
    <w:rsid w:val="004A5CCE"/>
    <w:rsid w:val="004A65EC"/>
    <w:rsid w:val="004A6FD0"/>
    <w:rsid w:val="004B3F95"/>
    <w:rsid w:val="004B5647"/>
    <w:rsid w:val="004B750B"/>
    <w:rsid w:val="004C3E9D"/>
    <w:rsid w:val="004D1513"/>
    <w:rsid w:val="004D43FC"/>
    <w:rsid w:val="004D57B1"/>
    <w:rsid w:val="004E3CBF"/>
    <w:rsid w:val="004E7176"/>
    <w:rsid w:val="004F0397"/>
    <w:rsid w:val="004F39E1"/>
    <w:rsid w:val="0050166B"/>
    <w:rsid w:val="00505CF0"/>
    <w:rsid w:val="005075EF"/>
    <w:rsid w:val="00512C0A"/>
    <w:rsid w:val="00520879"/>
    <w:rsid w:val="00520D3D"/>
    <w:rsid w:val="00521ABB"/>
    <w:rsid w:val="00523426"/>
    <w:rsid w:val="005279D1"/>
    <w:rsid w:val="0053332C"/>
    <w:rsid w:val="00534B3D"/>
    <w:rsid w:val="00537669"/>
    <w:rsid w:val="00537743"/>
    <w:rsid w:val="005443E3"/>
    <w:rsid w:val="00545AA0"/>
    <w:rsid w:val="00552CB4"/>
    <w:rsid w:val="00555819"/>
    <w:rsid w:val="00556AA8"/>
    <w:rsid w:val="00557644"/>
    <w:rsid w:val="005631A3"/>
    <w:rsid w:val="00581E7C"/>
    <w:rsid w:val="0059260A"/>
    <w:rsid w:val="00594B18"/>
    <w:rsid w:val="005A0DE1"/>
    <w:rsid w:val="005A1B99"/>
    <w:rsid w:val="005A1FA0"/>
    <w:rsid w:val="005A2B4F"/>
    <w:rsid w:val="005A4DBD"/>
    <w:rsid w:val="005A53E2"/>
    <w:rsid w:val="005A7631"/>
    <w:rsid w:val="005A763D"/>
    <w:rsid w:val="005B37E3"/>
    <w:rsid w:val="005B5FCF"/>
    <w:rsid w:val="005C1849"/>
    <w:rsid w:val="005E3B2F"/>
    <w:rsid w:val="005E7124"/>
    <w:rsid w:val="005F2438"/>
    <w:rsid w:val="005F5F9F"/>
    <w:rsid w:val="005F654D"/>
    <w:rsid w:val="005F6E61"/>
    <w:rsid w:val="006072CF"/>
    <w:rsid w:val="006138DF"/>
    <w:rsid w:val="00624FF4"/>
    <w:rsid w:val="00634FCA"/>
    <w:rsid w:val="00644293"/>
    <w:rsid w:val="0064497B"/>
    <w:rsid w:val="00650963"/>
    <w:rsid w:val="0065358B"/>
    <w:rsid w:val="00663415"/>
    <w:rsid w:val="00671568"/>
    <w:rsid w:val="00680BA0"/>
    <w:rsid w:val="00693498"/>
    <w:rsid w:val="006A1B6C"/>
    <w:rsid w:val="006A23AC"/>
    <w:rsid w:val="006A3150"/>
    <w:rsid w:val="006B3810"/>
    <w:rsid w:val="006B3F7A"/>
    <w:rsid w:val="006D2982"/>
    <w:rsid w:val="006D44CF"/>
    <w:rsid w:val="00701FB2"/>
    <w:rsid w:val="0070246B"/>
    <w:rsid w:val="00710A4C"/>
    <w:rsid w:val="007132FA"/>
    <w:rsid w:val="00730641"/>
    <w:rsid w:val="00732722"/>
    <w:rsid w:val="00741383"/>
    <w:rsid w:val="00743A9B"/>
    <w:rsid w:val="00756547"/>
    <w:rsid w:val="00757177"/>
    <w:rsid w:val="00761380"/>
    <w:rsid w:val="00764138"/>
    <w:rsid w:val="00775621"/>
    <w:rsid w:val="007763DD"/>
    <w:rsid w:val="00792E1F"/>
    <w:rsid w:val="00793DA2"/>
    <w:rsid w:val="007A064F"/>
    <w:rsid w:val="007A57D4"/>
    <w:rsid w:val="007A7B41"/>
    <w:rsid w:val="007A7DCF"/>
    <w:rsid w:val="007B008E"/>
    <w:rsid w:val="007B19AD"/>
    <w:rsid w:val="007C1994"/>
    <w:rsid w:val="007C3736"/>
    <w:rsid w:val="007C6EEC"/>
    <w:rsid w:val="007D166F"/>
    <w:rsid w:val="007D1D28"/>
    <w:rsid w:val="007D297C"/>
    <w:rsid w:val="007E080E"/>
    <w:rsid w:val="007E5ABF"/>
    <w:rsid w:val="007E604F"/>
    <w:rsid w:val="007F09E7"/>
    <w:rsid w:val="007F24BE"/>
    <w:rsid w:val="008028BD"/>
    <w:rsid w:val="00804BBC"/>
    <w:rsid w:val="008079AA"/>
    <w:rsid w:val="008227D0"/>
    <w:rsid w:val="00823B9E"/>
    <w:rsid w:val="00824B30"/>
    <w:rsid w:val="00824FBF"/>
    <w:rsid w:val="00832A9E"/>
    <w:rsid w:val="00840083"/>
    <w:rsid w:val="00850653"/>
    <w:rsid w:val="00856766"/>
    <w:rsid w:val="0085774B"/>
    <w:rsid w:val="008645C1"/>
    <w:rsid w:val="00866191"/>
    <w:rsid w:val="00875488"/>
    <w:rsid w:val="008801B0"/>
    <w:rsid w:val="0088039F"/>
    <w:rsid w:val="008835F7"/>
    <w:rsid w:val="008840B4"/>
    <w:rsid w:val="00892841"/>
    <w:rsid w:val="0089558C"/>
    <w:rsid w:val="00895AF2"/>
    <w:rsid w:val="008A02D0"/>
    <w:rsid w:val="008B7CDC"/>
    <w:rsid w:val="008C3D10"/>
    <w:rsid w:val="008C46B5"/>
    <w:rsid w:val="008C6E93"/>
    <w:rsid w:val="008D02DA"/>
    <w:rsid w:val="008D3752"/>
    <w:rsid w:val="008E326D"/>
    <w:rsid w:val="008E5E4F"/>
    <w:rsid w:val="008F6B76"/>
    <w:rsid w:val="00915313"/>
    <w:rsid w:val="00915433"/>
    <w:rsid w:val="00917CB6"/>
    <w:rsid w:val="009217E6"/>
    <w:rsid w:val="00942188"/>
    <w:rsid w:val="00942419"/>
    <w:rsid w:val="00956DEF"/>
    <w:rsid w:val="009577A0"/>
    <w:rsid w:val="00961659"/>
    <w:rsid w:val="0097758A"/>
    <w:rsid w:val="00977F9C"/>
    <w:rsid w:val="00980037"/>
    <w:rsid w:val="00981D16"/>
    <w:rsid w:val="00985075"/>
    <w:rsid w:val="00985A92"/>
    <w:rsid w:val="009A244A"/>
    <w:rsid w:val="009A2914"/>
    <w:rsid w:val="009A5B28"/>
    <w:rsid w:val="009B782C"/>
    <w:rsid w:val="009C6163"/>
    <w:rsid w:val="009D0E1F"/>
    <w:rsid w:val="009E387F"/>
    <w:rsid w:val="009E7007"/>
    <w:rsid w:val="009F0480"/>
    <w:rsid w:val="009F3FCF"/>
    <w:rsid w:val="009F5CBB"/>
    <w:rsid w:val="00A00946"/>
    <w:rsid w:val="00A126FF"/>
    <w:rsid w:val="00A3369F"/>
    <w:rsid w:val="00A33A81"/>
    <w:rsid w:val="00A346E6"/>
    <w:rsid w:val="00A3535C"/>
    <w:rsid w:val="00A37EF7"/>
    <w:rsid w:val="00A54875"/>
    <w:rsid w:val="00A76882"/>
    <w:rsid w:val="00A76F86"/>
    <w:rsid w:val="00A90858"/>
    <w:rsid w:val="00A92542"/>
    <w:rsid w:val="00A92956"/>
    <w:rsid w:val="00A9342D"/>
    <w:rsid w:val="00A93875"/>
    <w:rsid w:val="00A94F28"/>
    <w:rsid w:val="00AA39D9"/>
    <w:rsid w:val="00AA3DAC"/>
    <w:rsid w:val="00AB5454"/>
    <w:rsid w:val="00AC0FD0"/>
    <w:rsid w:val="00AD2D4B"/>
    <w:rsid w:val="00AD7B47"/>
    <w:rsid w:val="00AE2194"/>
    <w:rsid w:val="00AE3D5D"/>
    <w:rsid w:val="00AE3E60"/>
    <w:rsid w:val="00AE4A7F"/>
    <w:rsid w:val="00AF6BBF"/>
    <w:rsid w:val="00B03B50"/>
    <w:rsid w:val="00B0403D"/>
    <w:rsid w:val="00B063FB"/>
    <w:rsid w:val="00B06B61"/>
    <w:rsid w:val="00B11774"/>
    <w:rsid w:val="00B11A22"/>
    <w:rsid w:val="00B135A6"/>
    <w:rsid w:val="00B336FF"/>
    <w:rsid w:val="00B368F2"/>
    <w:rsid w:val="00B374BC"/>
    <w:rsid w:val="00B403C4"/>
    <w:rsid w:val="00B41A06"/>
    <w:rsid w:val="00B46AC2"/>
    <w:rsid w:val="00B53137"/>
    <w:rsid w:val="00B542F2"/>
    <w:rsid w:val="00B602B5"/>
    <w:rsid w:val="00B6194D"/>
    <w:rsid w:val="00B61DAF"/>
    <w:rsid w:val="00B70228"/>
    <w:rsid w:val="00B72AC3"/>
    <w:rsid w:val="00B77AC2"/>
    <w:rsid w:val="00B93AE0"/>
    <w:rsid w:val="00B95941"/>
    <w:rsid w:val="00B962E8"/>
    <w:rsid w:val="00BA015A"/>
    <w:rsid w:val="00BA2EC2"/>
    <w:rsid w:val="00BA63A6"/>
    <w:rsid w:val="00BB1E0F"/>
    <w:rsid w:val="00BB6681"/>
    <w:rsid w:val="00BB7642"/>
    <w:rsid w:val="00BC392A"/>
    <w:rsid w:val="00BC3F41"/>
    <w:rsid w:val="00BD52E3"/>
    <w:rsid w:val="00BF307C"/>
    <w:rsid w:val="00BF6B48"/>
    <w:rsid w:val="00C001ED"/>
    <w:rsid w:val="00C05DC8"/>
    <w:rsid w:val="00C104F0"/>
    <w:rsid w:val="00C11DB2"/>
    <w:rsid w:val="00C17637"/>
    <w:rsid w:val="00C20998"/>
    <w:rsid w:val="00C4351D"/>
    <w:rsid w:val="00C45621"/>
    <w:rsid w:val="00C463AA"/>
    <w:rsid w:val="00C53397"/>
    <w:rsid w:val="00C6461C"/>
    <w:rsid w:val="00C648C4"/>
    <w:rsid w:val="00C659D2"/>
    <w:rsid w:val="00C77257"/>
    <w:rsid w:val="00C77B79"/>
    <w:rsid w:val="00C87611"/>
    <w:rsid w:val="00C90764"/>
    <w:rsid w:val="00C975C9"/>
    <w:rsid w:val="00CA53DD"/>
    <w:rsid w:val="00CB4F82"/>
    <w:rsid w:val="00CB7D4F"/>
    <w:rsid w:val="00CC3EE5"/>
    <w:rsid w:val="00CD018D"/>
    <w:rsid w:val="00CD1B33"/>
    <w:rsid w:val="00CD2F7B"/>
    <w:rsid w:val="00CD5ED2"/>
    <w:rsid w:val="00CE21C3"/>
    <w:rsid w:val="00CE5865"/>
    <w:rsid w:val="00CF09EB"/>
    <w:rsid w:val="00CF17DD"/>
    <w:rsid w:val="00CF3B8D"/>
    <w:rsid w:val="00D016BF"/>
    <w:rsid w:val="00D04F4D"/>
    <w:rsid w:val="00D12B55"/>
    <w:rsid w:val="00D144FC"/>
    <w:rsid w:val="00D1746C"/>
    <w:rsid w:val="00D23A8F"/>
    <w:rsid w:val="00D23B0E"/>
    <w:rsid w:val="00D266AE"/>
    <w:rsid w:val="00D2726E"/>
    <w:rsid w:val="00D27CCE"/>
    <w:rsid w:val="00D34AA1"/>
    <w:rsid w:val="00D42277"/>
    <w:rsid w:val="00D42EA7"/>
    <w:rsid w:val="00D615E3"/>
    <w:rsid w:val="00D6649E"/>
    <w:rsid w:val="00D6719A"/>
    <w:rsid w:val="00D7088F"/>
    <w:rsid w:val="00D71EDD"/>
    <w:rsid w:val="00D753A4"/>
    <w:rsid w:val="00D8042A"/>
    <w:rsid w:val="00D93218"/>
    <w:rsid w:val="00D95DC2"/>
    <w:rsid w:val="00D97427"/>
    <w:rsid w:val="00DA057F"/>
    <w:rsid w:val="00DA16C8"/>
    <w:rsid w:val="00DA663F"/>
    <w:rsid w:val="00DB0759"/>
    <w:rsid w:val="00DB13E1"/>
    <w:rsid w:val="00DB6477"/>
    <w:rsid w:val="00DC0C90"/>
    <w:rsid w:val="00DC147F"/>
    <w:rsid w:val="00DD05D8"/>
    <w:rsid w:val="00DD0FB9"/>
    <w:rsid w:val="00DD5D40"/>
    <w:rsid w:val="00DE03BC"/>
    <w:rsid w:val="00DE0AB5"/>
    <w:rsid w:val="00DE4A89"/>
    <w:rsid w:val="00DE5A5B"/>
    <w:rsid w:val="00DE7E7F"/>
    <w:rsid w:val="00DF1515"/>
    <w:rsid w:val="00E01131"/>
    <w:rsid w:val="00E059D3"/>
    <w:rsid w:val="00E13C85"/>
    <w:rsid w:val="00E20106"/>
    <w:rsid w:val="00E20857"/>
    <w:rsid w:val="00E213A0"/>
    <w:rsid w:val="00E22ADA"/>
    <w:rsid w:val="00E23D4B"/>
    <w:rsid w:val="00E24B0B"/>
    <w:rsid w:val="00E3695B"/>
    <w:rsid w:val="00E41580"/>
    <w:rsid w:val="00E4414F"/>
    <w:rsid w:val="00E54F0B"/>
    <w:rsid w:val="00E64185"/>
    <w:rsid w:val="00E77FFC"/>
    <w:rsid w:val="00E800A5"/>
    <w:rsid w:val="00E80FB0"/>
    <w:rsid w:val="00E85443"/>
    <w:rsid w:val="00EA13A5"/>
    <w:rsid w:val="00EA2813"/>
    <w:rsid w:val="00EA2E5D"/>
    <w:rsid w:val="00EA5767"/>
    <w:rsid w:val="00EB0A26"/>
    <w:rsid w:val="00EB379A"/>
    <w:rsid w:val="00EB7541"/>
    <w:rsid w:val="00EC731F"/>
    <w:rsid w:val="00EC7504"/>
    <w:rsid w:val="00ED2993"/>
    <w:rsid w:val="00ED2FCF"/>
    <w:rsid w:val="00ED5FF7"/>
    <w:rsid w:val="00EE5502"/>
    <w:rsid w:val="00EF11D9"/>
    <w:rsid w:val="00EF25EC"/>
    <w:rsid w:val="00EF40EE"/>
    <w:rsid w:val="00EF4FC3"/>
    <w:rsid w:val="00EF585D"/>
    <w:rsid w:val="00F03720"/>
    <w:rsid w:val="00F04E21"/>
    <w:rsid w:val="00F16143"/>
    <w:rsid w:val="00F16F8F"/>
    <w:rsid w:val="00F23156"/>
    <w:rsid w:val="00F23BA4"/>
    <w:rsid w:val="00F2442E"/>
    <w:rsid w:val="00F248BC"/>
    <w:rsid w:val="00F25637"/>
    <w:rsid w:val="00F3296E"/>
    <w:rsid w:val="00F33E3B"/>
    <w:rsid w:val="00F37B90"/>
    <w:rsid w:val="00F41825"/>
    <w:rsid w:val="00F45C3C"/>
    <w:rsid w:val="00F5064D"/>
    <w:rsid w:val="00F512A6"/>
    <w:rsid w:val="00F533C8"/>
    <w:rsid w:val="00F56E14"/>
    <w:rsid w:val="00F56FF8"/>
    <w:rsid w:val="00F638FC"/>
    <w:rsid w:val="00F64746"/>
    <w:rsid w:val="00F71782"/>
    <w:rsid w:val="00F83C75"/>
    <w:rsid w:val="00F877A1"/>
    <w:rsid w:val="00F924CE"/>
    <w:rsid w:val="00FA0313"/>
    <w:rsid w:val="00FC2FD6"/>
    <w:rsid w:val="00FC70C2"/>
    <w:rsid w:val="00FD3E21"/>
    <w:rsid w:val="00FE0E91"/>
    <w:rsid w:val="00FE2E80"/>
    <w:rsid w:val="00FE4989"/>
    <w:rsid w:val="00FF08C2"/>
    <w:rsid w:val="00FF1292"/>
    <w:rsid w:val="00FF4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8C3"/>
  <w15:chartTrackingRefBased/>
  <w15:docId w15:val="{812169F2-2401-4720-889C-1F959CB8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A02"/>
    <w:pPr>
      <w:spacing w:after="200" w:line="276" w:lineRule="auto"/>
    </w:pPr>
    <w:rPr>
      <w:rFonts w:ascii="Calibri" w:eastAsia="Calibri" w:hAnsi="Calibri" w:cs="Times New Roman"/>
    </w:rPr>
  </w:style>
  <w:style w:type="paragraph" w:styleId="Nadpis1">
    <w:name w:val="heading 1"/>
    <w:basedOn w:val="Normln"/>
    <w:next w:val="Normln"/>
    <w:link w:val="Nadpis1Char"/>
    <w:uiPriority w:val="1"/>
    <w:qFormat/>
    <w:rsid w:val="00033A02"/>
    <w:pPr>
      <w:keepNext/>
      <w:keepLines/>
      <w:spacing w:before="480" w:after="0"/>
      <w:outlineLvl w:val="0"/>
    </w:pPr>
    <w:rPr>
      <w:rFonts w:ascii="Cambria" w:eastAsia="Times New Roman" w:hAnsi="Cambria"/>
      <w:b/>
      <w:bCs/>
      <w:color w:val="365F91"/>
      <w:sz w:val="28"/>
      <w:szCs w:val="28"/>
    </w:rPr>
  </w:style>
  <w:style w:type="paragraph" w:styleId="Nadpis3">
    <w:name w:val="heading 3"/>
    <w:basedOn w:val="Normln"/>
    <w:next w:val="Normln"/>
    <w:link w:val="Nadpis3Char"/>
    <w:qFormat/>
    <w:rsid w:val="00033A02"/>
    <w:pPr>
      <w:keepNext/>
      <w:numPr>
        <w:ilvl w:val="2"/>
        <w:numId w:val="1"/>
      </w:numPr>
      <w:suppressAutoHyphens/>
      <w:spacing w:after="0" w:line="240" w:lineRule="auto"/>
      <w:outlineLvl w:val="2"/>
    </w:pPr>
    <w:rPr>
      <w:rFonts w:ascii="Courier New" w:eastAsia="Times New Roman" w:hAnsi="Courier New"/>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33A02"/>
    <w:rPr>
      <w:rFonts w:ascii="Cambria" w:eastAsia="Times New Roman" w:hAnsi="Cambria" w:cs="Times New Roman"/>
      <w:b/>
      <w:bCs/>
      <w:color w:val="365F91"/>
      <w:sz w:val="28"/>
      <w:szCs w:val="28"/>
    </w:rPr>
  </w:style>
  <w:style w:type="character" w:customStyle="1" w:styleId="Nadpis3Char">
    <w:name w:val="Nadpis 3 Char"/>
    <w:basedOn w:val="Standardnpsmoodstavce"/>
    <w:link w:val="Nadpis3"/>
    <w:rsid w:val="00033A02"/>
    <w:rPr>
      <w:rFonts w:ascii="Courier New" w:eastAsia="Times New Roman" w:hAnsi="Courier New" w:cs="Times New Roman"/>
      <w:sz w:val="24"/>
      <w:szCs w:val="20"/>
      <w:lang w:eastAsia="ar-SA"/>
    </w:rPr>
  </w:style>
  <w:style w:type="character" w:styleId="Siln">
    <w:name w:val="Strong"/>
    <w:basedOn w:val="Standardnpsmoodstavce"/>
    <w:uiPriority w:val="22"/>
    <w:qFormat/>
    <w:rsid w:val="00033A02"/>
    <w:rPr>
      <w:b/>
      <w:bCs/>
    </w:rPr>
  </w:style>
  <w:style w:type="character" w:customStyle="1" w:styleId="platne">
    <w:name w:val="platne"/>
    <w:basedOn w:val="Standardnpsmoodstavce"/>
    <w:rsid w:val="00033A02"/>
  </w:style>
  <w:style w:type="paragraph" w:styleId="Seznam">
    <w:name w:val="List"/>
    <w:basedOn w:val="Normln"/>
    <w:rsid w:val="00033A02"/>
    <w:pPr>
      <w:suppressAutoHyphens/>
      <w:spacing w:after="0" w:line="240" w:lineRule="auto"/>
    </w:pPr>
    <w:rPr>
      <w:rFonts w:ascii="Courier New" w:eastAsia="Times New Roman" w:hAnsi="Courier New" w:cs="Tahoma"/>
      <w:sz w:val="24"/>
      <w:szCs w:val="20"/>
      <w:lang w:eastAsia="ar-SA"/>
    </w:rPr>
  </w:style>
  <w:style w:type="paragraph" w:styleId="Zkladntext">
    <w:name w:val="Body Text"/>
    <w:basedOn w:val="Normln"/>
    <w:link w:val="ZkladntextChar"/>
    <w:uiPriority w:val="99"/>
    <w:unhideWhenUsed/>
    <w:rsid w:val="00033A02"/>
    <w:pPr>
      <w:spacing w:after="120"/>
    </w:pPr>
  </w:style>
  <w:style w:type="character" w:customStyle="1" w:styleId="ZkladntextChar">
    <w:name w:val="Základní text Char"/>
    <w:basedOn w:val="Standardnpsmoodstavce"/>
    <w:link w:val="Zkladntext"/>
    <w:uiPriority w:val="99"/>
    <w:rsid w:val="00033A02"/>
    <w:rPr>
      <w:rFonts w:ascii="Calibri" w:eastAsia="Calibri" w:hAnsi="Calibri" w:cs="Times New Roman"/>
    </w:rPr>
  </w:style>
  <w:style w:type="paragraph" w:styleId="Zhlav">
    <w:name w:val="header"/>
    <w:basedOn w:val="Normln"/>
    <w:link w:val="ZhlavChar"/>
    <w:uiPriority w:val="99"/>
    <w:unhideWhenUsed/>
    <w:rsid w:val="00033A02"/>
    <w:pPr>
      <w:tabs>
        <w:tab w:val="center" w:pos="4536"/>
        <w:tab w:val="right" w:pos="9072"/>
      </w:tabs>
    </w:pPr>
  </w:style>
  <w:style w:type="character" w:customStyle="1" w:styleId="ZhlavChar">
    <w:name w:val="Záhlaví Char"/>
    <w:basedOn w:val="Standardnpsmoodstavce"/>
    <w:link w:val="Zhlav"/>
    <w:uiPriority w:val="99"/>
    <w:rsid w:val="00033A02"/>
    <w:rPr>
      <w:rFonts w:ascii="Calibri" w:eastAsia="Calibri" w:hAnsi="Calibri" w:cs="Times New Roman"/>
    </w:rPr>
  </w:style>
  <w:style w:type="paragraph" w:styleId="Zpat">
    <w:name w:val="footer"/>
    <w:basedOn w:val="Normln"/>
    <w:link w:val="ZpatChar"/>
    <w:uiPriority w:val="99"/>
    <w:unhideWhenUsed/>
    <w:rsid w:val="00033A02"/>
    <w:pPr>
      <w:tabs>
        <w:tab w:val="center" w:pos="4536"/>
        <w:tab w:val="right" w:pos="9072"/>
      </w:tabs>
    </w:pPr>
  </w:style>
  <w:style w:type="character" w:customStyle="1" w:styleId="ZpatChar">
    <w:name w:val="Zápatí Char"/>
    <w:basedOn w:val="Standardnpsmoodstavce"/>
    <w:link w:val="Zpat"/>
    <w:uiPriority w:val="99"/>
    <w:rsid w:val="00033A02"/>
    <w:rPr>
      <w:rFonts w:ascii="Calibri" w:eastAsia="Calibri" w:hAnsi="Calibri" w:cs="Times New Roman"/>
    </w:rPr>
  </w:style>
  <w:style w:type="character" w:styleId="Hypertextovodkaz">
    <w:name w:val="Hyperlink"/>
    <w:basedOn w:val="Standardnpsmoodstavce"/>
    <w:uiPriority w:val="99"/>
    <w:unhideWhenUsed/>
    <w:rsid w:val="00033A02"/>
    <w:rPr>
      <w:color w:val="0000FF"/>
      <w:u w:val="single"/>
    </w:rPr>
  </w:style>
  <w:style w:type="paragraph" w:styleId="Textbubliny">
    <w:name w:val="Balloon Text"/>
    <w:basedOn w:val="Normln"/>
    <w:link w:val="TextbublinyChar"/>
    <w:uiPriority w:val="99"/>
    <w:semiHidden/>
    <w:unhideWhenUsed/>
    <w:rsid w:val="00033A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A02"/>
    <w:rPr>
      <w:rFonts w:ascii="Tahoma" w:eastAsia="Calibri" w:hAnsi="Tahoma" w:cs="Tahoma"/>
      <w:sz w:val="16"/>
      <w:szCs w:val="16"/>
    </w:rPr>
  </w:style>
  <w:style w:type="paragraph" w:styleId="Odstavecseseznamem">
    <w:name w:val="List Paragraph"/>
    <w:basedOn w:val="Normln"/>
    <w:link w:val="OdstavecseseznamemChar"/>
    <w:uiPriority w:val="34"/>
    <w:qFormat/>
    <w:rsid w:val="00033A02"/>
    <w:pPr>
      <w:ind w:left="720"/>
      <w:contextualSpacing/>
    </w:pPr>
  </w:style>
  <w:style w:type="paragraph" w:styleId="Bezmezer">
    <w:name w:val="No Spacing"/>
    <w:basedOn w:val="Normln"/>
    <w:uiPriority w:val="1"/>
    <w:qFormat/>
    <w:rsid w:val="00033A02"/>
    <w:pPr>
      <w:spacing w:after="0" w:line="240" w:lineRule="auto"/>
    </w:pPr>
    <w:rPr>
      <w:lang w:eastAsia="cs-CZ"/>
    </w:rPr>
  </w:style>
  <w:style w:type="character" w:styleId="Odkaznakoment">
    <w:name w:val="annotation reference"/>
    <w:basedOn w:val="Standardnpsmoodstavce"/>
    <w:uiPriority w:val="99"/>
    <w:semiHidden/>
    <w:unhideWhenUsed/>
    <w:rsid w:val="00033A02"/>
    <w:rPr>
      <w:sz w:val="16"/>
      <w:szCs w:val="16"/>
    </w:rPr>
  </w:style>
  <w:style w:type="paragraph" w:styleId="Textkomente">
    <w:name w:val="annotation text"/>
    <w:basedOn w:val="Normln"/>
    <w:link w:val="TextkomenteChar"/>
    <w:uiPriority w:val="99"/>
    <w:unhideWhenUsed/>
    <w:rsid w:val="00033A02"/>
    <w:pPr>
      <w:spacing w:line="240" w:lineRule="auto"/>
    </w:pPr>
    <w:rPr>
      <w:sz w:val="20"/>
      <w:szCs w:val="20"/>
    </w:rPr>
  </w:style>
  <w:style w:type="character" w:customStyle="1" w:styleId="TextkomenteChar">
    <w:name w:val="Text komentáře Char"/>
    <w:basedOn w:val="Standardnpsmoodstavce"/>
    <w:link w:val="Textkomente"/>
    <w:uiPriority w:val="99"/>
    <w:rsid w:val="00033A0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33A02"/>
    <w:rPr>
      <w:b/>
      <w:bCs/>
    </w:rPr>
  </w:style>
  <w:style w:type="character" w:customStyle="1" w:styleId="PedmtkomenteChar">
    <w:name w:val="Předmět komentáře Char"/>
    <w:basedOn w:val="TextkomenteChar"/>
    <w:link w:val="Pedmtkomente"/>
    <w:uiPriority w:val="99"/>
    <w:semiHidden/>
    <w:rsid w:val="00033A02"/>
    <w:rPr>
      <w:rFonts w:ascii="Calibri" w:eastAsia="Calibri" w:hAnsi="Calibri" w:cs="Times New Roman"/>
      <w:b/>
      <w:bCs/>
      <w:sz w:val="20"/>
      <w:szCs w:val="20"/>
    </w:rPr>
  </w:style>
  <w:style w:type="paragraph" w:customStyle="1" w:styleId="Styl3">
    <w:name w:val="Styl3"/>
    <w:basedOn w:val="Odstavecseseznamem"/>
    <w:link w:val="Styl3Char"/>
    <w:qFormat/>
    <w:rsid w:val="00033A02"/>
    <w:pPr>
      <w:numPr>
        <w:ilvl w:val="6"/>
        <w:numId w:val="2"/>
      </w:numPr>
      <w:tabs>
        <w:tab w:val="left" w:pos="284"/>
      </w:tabs>
      <w:spacing w:before="120" w:after="0"/>
      <w:ind w:left="0" w:firstLine="0"/>
      <w:contextualSpacing w:val="0"/>
      <w:jc w:val="both"/>
    </w:pPr>
    <w:rPr>
      <w:rFonts w:asciiTheme="minorHAnsi" w:hAnsiTheme="minorHAnsi"/>
      <w:lang w:bidi="en-US"/>
    </w:rPr>
  </w:style>
  <w:style w:type="character" w:customStyle="1" w:styleId="Styl3Char">
    <w:name w:val="Styl3 Char"/>
    <w:basedOn w:val="Standardnpsmoodstavce"/>
    <w:link w:val="Styl3"/>
    <w:rsid w:val="00033A02"/>
    <w:rPr>
      <w:rFonts w:eastAsia="Calibri" w:cs="Times New Roman"/>
      <w:lang w:bidi="en-US"/>
    </w:rPr>
  </w:style>
  <w:style w:type="character" w:customStyle="1" w:styleId="Nevyeenzmnka1">
    <w:name w:val="Nevyřešená zmínka1"/>
    <w:basedOn w:val="Standardnpsmoodstavce"/>
    <w:uiPriority w:val="99"/>
    <w:semiHidden/>
    <w:unhideWhenUsed/>
    <w:rsid w:val="00033A02"/>
    <w:rPr>
      <w:color w:val="808080"/>
      <w:shd w:val="clear" w:color="auto" w:fill="E6E6E6"/>
    </w:rPr>
  </w:style>
  <w:style w:type="character" w:customStyle="1" w:styleId="OdstavecseseznamemChar">
    <w:name w:val="Odstavec se seznamem Char"/>
    <w:link w:val="Odstavecseseznamem"/>
    <w:uiPriority w:val="34"/>
    <w:locked/>
    <w:rsid w:val="00033A02"/>
    <w:rPr>
      <w:rFonts w:ascii="Calibri" w:eastAsia="Calibri" w:hAnsi="Calibri" w:cs="Times New Roman"/>
    </w:rPr>
  </w:style>
  <w:style w:type="paragraph" w:customStyle="1" w:styleId="RLTextlnkuslovan">
    <w:name w:val="RL Text článku číslovaný"/>
    <w:basedOn w:val="Normln"/>
    <w:link w:val="RLTextlnkuslovanChar"/>
    <w:qFormat/>
    <w:rsid w:val="00033A02"/>
    <w:pPr>
      <w:numPr>
        <w:ilvl w:val="1"/>
        <w:numId w:val="3"/>
      </w:numPr>
      <w:spacing w:after="120" w:line="280" w:lineRule="exact"/>
      <w:jc w:val="both"/>
    </w:pPr>
    <w:rPr>
      <w:rFonts w:ascii="Arial" w:eastAsia="Times New Roman" w:hAnsi="Arial"/>
      <w:sz w:val="20"/>
      <w:szCs w:val="24"/>
      <w:lang w:eastAsia="cs-CZ"/>
    </w:rPr>
  </w:style>
  <w:style w:type="paragraph" w:customStyle="1" w:styleId="RLlneksmlouvy">
    <w:name w:val="RL Článek smlouvy"/>
    <w:basedOn w:val="Normln"/>
    <w:next w:val="RLTextlnkuslovan"/>
    <w:link w:val="RLlneksmlouvyCharChar"/>
    <w:qFormat/>
    <w:rsid w:val="00033A02"/>
    <w:pPr>
      <w:keepNext/>
      <w:numPr>
        <w:numId w:val="3"/>
      </w:numPr>
      <w:suppressAutoHyphens/>
      <w:spacing w:before="360" w:after="120" w:line="280" w:lineRule="exact"/>
      <w:jc w:val="both"/>
      <w:outlineLvl w:val="0"/>
    </w:pPr>
    <w:rPr>
      <w:rFonts w:ascii="Arial" w:eastAsia="Times New Roman" w:hAnsi="Arial"/>
      <w:b/>
      <w:sz w:val="20"/>
      <w:szCs w:val="24"/>
    </w:rPr>
  </w:style>
  <w:style w:type="character" w:customStyle="1" w:styleId="RLlneksmlouvyCharChar">
    <w:name w:val="RL Článek smlouvy Char Char"/>
    <w:link w:val="RLlneksmlouvy"/>
    <w:rsid w:val="00033A02"/>
    <w:rPr>
      <w:rFonts w:ascii="Arial" w:eastAsia="Times New Roman" w:hAnsi="Arial" w:cs="Times New Roman"/>
      <w:b/>
      <w:sz w:val="20"/>
      <w:szCs w:val="24"/>
    </w:rPr>
  </w:style>
  <w:style w:type="character" w:styleId="Sledovanodkaz">
    <w:name w:val="FollowedHyperlink"/>
    <w:rsid w:val="00033A02"/>
    <w:rPr>
      <w:color w:val="0000FF"/>
      <w:u w:val="single"/>
    </w:rPr>
  </w:style>
  <w:style w:type="character" w:customStyle="1" w:styleId="RLTextlnkuslovanChar">
    <w:name w:val="RL Text článku číslovaný Char"/>
    <w:link w:val="RLTextlnkuslovan"/>
    <w:rsid w:val="00033A02"/>
    <w:rPr>
      <w:rFonts w:ascii="Arial" w:eastAsia="Times New Roman" w:hAnsi="Arial" w:cs="Times New Roman"/>
      <w:sz w:val="20"/>
      <w:szCs w:val="24"/>
      <w:lang w:eastAsia="cs-CZ"/>
    </w:rPr>
  </w:style>
  <w:style w:type="paragraph" w:customStyle="1" w:styleId="Smlouva-slo">
    <w:name w:val="Smlouva-číslo"/>
    <w:basedOn w:val="Normln"/>
    <w:rsid w:val="00033A02"/>
    <w:pPr>
      <w:widowControl w:val="0"/>
      <w:snapToGrid w:val="0"/>
      <w:spacing w:before="120" w:after="0" w:line="240" w:lineRule="atLeast"/>
      <w:jc w:val="both"/>
    </w:pPr>
    <w:rPr>
      <w:rFonts w:ascii="Times New Roman" w:eastAsia="Times New Roman" w:hAnsi="Times New Roman"/>
      <w:sz w:val="24"/>
      <w:szCs w:val="20"/>
      <w:lang w:eastAsia="cs-CZ"/>
    </w:rPr>
  </w:style>
  <w:style w:type="paragraph" w:styleId="Revize">
    <w:name w:val="Revision"/>
    <w:hidden/>
    <w:uiPriority w:val="99"/>
    <w:semiHidden/>
    <w:rsid w:val="00961659"/>
    <w:pPr>
      <w:spacing w:after="0" w:line="240" w:lineRule="auto"/>
    </w:pPr>
    <w:rPr>
      <w:rFonts w:ascii="Calibri" w:eastAsia="Calibri" w:hAnsi="Calibri" w:cs="Times New Roman"/>
    </w:rPr>
  </w:style>
  <w:style w:type="paragraph" w:customStyle="1" w:styleId="Default">
    <w:name w:val="Default"/>
    <w:rsid w:val="00A336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lohaZhlav">
    <w:name w:val="Příloha Záhlaví"/>
    <w:next w:val="Normln"/>
    <w:link w:val="PlohaZhlavChar"/>
    <w:qFormat/>
    <w:rsid w:val="00447D2A"/>
    <w:pPr>
      <w:pageBreakBefore/>
      <w:numPr>
        <w:numId w:val="13"/>
      </w:numPr>
      <w:spacing w:after="600" w:line="240" w:lineRule="auto"/>
    </w:pPr>
    <w:rPr>
      <w:rFonts w:ascii="Cambria" w:eastAsia="Calibri" w:hAnsi="Cambria" w:cs="Times New Roman"/>
      <w:sz w:val="24"/>
      <w:lang w:bidi="en-US"/>
    </w:rPr>
  </w:style>
  <w:style w:type="character" w:customStyle="1" w:styleId="PlohaZhlavChar">
    <w:name w:val="Příloha Záhlaví Char"/>
    <w:link w:val="PlohaZhlav"/>
    <w:rsid w:val="00447D2A"/>
    <w:rPr>
      <w:rFonts w:ascii="Cambria" w:eastAsia="Calibri" w:hAnsi="Cambria" w:cs="Times New Roman"/>
      <w:sz w:val="24"/>
      <w:lang w:bidi="en-US"/>
    </w:rPr>
  </w:style>
  <w:style w:type="character" w:customStyle="1" w:styleId="expandableitem">
    <w:name w:val="expandableitem"/>
    <w:basedOn w:val="Standardnpsmoodstavce"/>
    <w:rsid w:val="005A0DE1"/>
  </w:style>
  <w:style w:type="paragraph" w:styleId="Textpoznpodarou">
    <w:name w:val="footnote text"/>
    <w:basedOn w:val="Normln"/>
    <w:link w:val="TextpoznpodarouChar"/>
    <w:uiPriority w:val="99"/>
    <w:semiHidden/>
    <w:unhideWhenUsed/>
    <w:rsid w:val="0069349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349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693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9FA8A20591F40B569A40E56642792" ma:contentTypeVersion="1" ma:contentTypeDescription="Vytvoří nový dokument" ma:contentTypeScope="" ma:versionID="33dee7aa145318481129c607aa27e204">
  <xsd:schema xmlns:xsd="http://www.w3.org/2001/XMLSchema" xmlns:xs="http://www.w3.org/2001/XMLSchema" xmlns:p="http://schemas.microsoft.com/office/2006/metadata/properties" xmlns:ns2="4c31543b-5660-4860-bdf3-45aa55d80a8e" targetNamespace="http://schemas.microsoft.com/office/2006/metadata/properties" ma:root="true" ma:fieldsID="5f11ab2622f45b9b99bdc30608c95edd" ns2:_="">
    <xsd:import namespace="4c31543b-5660-4860-bdf3-45aa55d80a8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1543b-5660-4860-bdf3-45aa55d80a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1AF0-D86C-4E49-9A75-25CC465D5DA0}">
  <ds:schemaRefs>
    <ds:schemaRef ds:uri="http://schemas.microsoft.com/sharepoint/v3/contenttype/forms"/>
  </ds:schemaRefs>
</ds:datastoreItem>
</file>

<file path=customXml/itemProps2.xml><?xml version="1.0" encoding="utf-8"?>
<ds:datastoreItem xmlns:ds="http://schemas.openxmlformats.org/officeDocument/2006/customXml" ds:itemID="{35E9F7EF-E071-452A-A850-3165F3306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317E6-03BA-4509-B070-797AC4913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1543b-5660-4860-bdf3-45aa55d80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4753D-E7DA-4BE0-9A31-DA0043AB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3363</Words>
  <Characters>19842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Zemánková Patricie</cp:lastModifiedBy>
  <cp:revision>9</cp:revision>
  <dcterms:created xsi:type="dcterms:W3CDTF">2025-05-28T11:27:00Z</dcterms:created>
  <dcterms:modified xsi:type="dcterms:W3CDTF">2025-07-22T09:20:00Z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0x0101000EA9FA8A20591F40B569A40E56642792</vt:lpwstr>
  </property>
</Properties>
</file>