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0AA4" w14:textId="77777777" w:rsidR="00607708" w:rsidRDefault="001034C9" w:rsidP="00FB71CC">
      <w:pPr>
        <w:pStyle w:val="Smlouva"/>
        <w:tabs>
          <w:tab w:val="clear" w:pos="1440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1034C9">
        <w:rPr>
          <w:rFonts w:ascii="Arial" w:hAnsi="Arial" w:cs="Arial"/>
          <w:b/>
          <w:snapToGrid w:val="0"/>
          <w:sz w:val="28"/>
          <w:szCs w:val="28"/>
        </w:rPr>
        <w:t xml:space="preserve">Příkazní smlouva </w:t>
      </w:r>
      <w:bookmarkStart w:id="0" w:name="OLE_LINK1"/>
    </w:p>
    <w:p w14:paraId="15E80AA5" w14:textId="77777777" w:rsidR="001B0C62" w:rsidRPr="00754DF5" w:rsidRDefault="00754DF5" w:rsidP="00754DF5">
      <w:pPr>
        <w:pStyle w:val="Nadpis1"/>
        <w:spacing w:after="0" w:line="240" w:lineRule="auto"/>
        <w:jc w:val="center"/>
        <w:rPr>
          <w:rFonts w:ascii="Arial" w:hAnsi="Arial" w:cs="Arial"/>
          <w:b w:val="0"/>
          <w:sz w:val="20"/>
          <w:szCs w:val="20"/>
          <w:lang w:val="cs-CZ"/>
        </w:rPr>
      </w:pPr>
      <w:r w:rsidRPr="00754DF5">
        <w:rPr>
          <w:rFonts w:ascii="Arial" w:hAnsi="Arial" w:cs="Arial"/>
          <w:b w:val="0"/>
          <w:sz w:val="20"/>
        </w:rPr>
        <w:t>(dále také jen „smlouva“)</w:t>
      </w:r>
      <w:r w:rsidRPr="00754DF5">
        <w:rPr>
          <w:rFonts w:ascii="Arial" w:hAnsi="Arial" w:cs="Arial"/>
          <w:b w:val="0"/>
          <w:sz w:val="20"/>
          <w:lang w:val="cs-CZ"/>
        </w:rPr>
        <w:t xml:space="preserve"> </w:t>
      </w:r>
      <w:r w:rsidR="00607708">
        <w:rPr>
          <w:rFonts w:ascii="Arial" w:hAnsi="Arial" w:cs="Arial"/>
          <w:b w:val="0"/>
          <w:sz w:val="20"/>
        </w:rPr>
        <w:t>uzavřená v</w:t>
      </w:r>
      <w:r w:rsidR="00607708">
        <w:rPr>
          <w:rFonts w:ascii="Arial" w:hAnsi="Arial" w:cs="Arial"/>
          <w:b w:val="0"/>
          <w:sz w:val="20"/>
          <w:lang w:val="cs-CZ"/>
        </w:rPr>
        <w:t xml:space="preserve"> </w:t>
      </w:r>
      <w:r w:rsidR="001B0C62" w:rsidRPr="00754DF5">
        <w:rPr>
          <w:rFonts w:ascii="Arial" w:hAnsi="Arial" w:cs="Arial"/>
          <w:b w:val="0"/>
          <w:sz w:val="20"/>
        </w:rPr>
        <w:t xml:space="preserve">souladu s § </w:t>
      </w:r>
      <w:r w:rsidR="001034C9" w:rsidRPr="00754DF5">
        <w:rPr>
          <w:rFonts w:ascii="Arial" w:hAnsi="Arial" w:cs="Arial"/>
          <w:b w:val="0"/>
          <w:sz w:val="20"/>
          <w:lang w:val="cs-CZ"/>
        </w:rPr>
        <w:t>2430</w:t>
      </w:r>
      <w:r w:rsidR="001B0C62" w:rsidRPr="00754DF5">
        <w:rPr>
          <w:rFonts w:ascii="Arial" w:hAnsi="Arial" w:cs="Arial"/>
          <w:b w:val="0"/>
          <w:sz w:val="20"/>
        </w:rPr>
        <w:t xml:space="preserve"> </w:t>
      </w:r>
      <w:proofErr w:type="spellStart"/>
      <w:r w:rsidR="001B0C62" w:rsidRPr="00754DF5">
        <w:rPr>
          <w:rFonts w:ascii="Arial" w:hAnsi="Arial" w:cs="Arial"/>
          <w:b w:val="0"/>
          <w:sz w:val="20"/>
        </w:rPr>
        <w:t>an</w:t>
      </w:r>
      <w:proofErr w:type="spellEnd"/>
      <w:r w:rsidR="001B0C62" w:rsidRPr="00754DF5">
        <w:rPr>
          <w:rFonts w:ascii="Arial" w:hAnsi="Arial" w:cs="Arial"/>
          <w:b w:val="0"/>
          <w:sz w:val="20"/>
        </w:rPr>
        <w:t xml:space="preserve">. zák. č. 89/2012 Sb., občanský zákoník, ve znění pozdějších předpisů (dále jen </w:t>
      </w:r>
      <w:r w:rsidR="0039419C" w:rsidRPr="00754DF5">
        <w:rPr>
          <w:rFonts w:ascii="Arial" w:hAnsi="Arial" w:cs="Arial"/>
          <w:b w:val="0"/>
          <w:sz w:val="20"/>
          <w:lang w:val="cs-CZ"/>
        </w:rPr>
        <w:t xml:space="preserve">„občanský zákoník“ nebo </w:t>
      </w:r>
      <w:r w:rsidR="001B0C62" w:rsidRPr="00754DF5">
        <w:rPr>
          <w:rFonts w:ascii="Arial" w:hAnsi="Arial" w:cs="Arial"/>
          <w:b w:val="0"/>
          <w:sz w:val="20"/>
        </w:rPr>
        <w:t>„NOZ“)</w:t>
      </w:r>
      <w:r w:rsidRPr="00754DF5">
        <w:rPr>
          <w:rFonts w:ascii="Arial" w:hAnsi="Arial" w:cs="Arial"/>
          <w:b w:val="0"/>
          <w:sz w:val="20"/>
          <w:lang w:val="cs-CZ"/>
        </w:rPr>
        <w:t xml:space="preserve"> </w:t>
      </w:r>
      <w:bookmarkEnd w:id="0"/>
      <w:r w:rsidR="001B0C62" w:rsidRPr="00754DF5">
        <w:rPr>
          <w:rFonts w:ascii="Arial" w:hAnsi="Arial" w:cs="Arial"/>
          <w:b w:val="0"/>
          <w:sz w:val="20"/>
        </w:rPr>
        <w:t>mezi:</w:t>
      </w:r>
    </w:p>
    <w:p w14:paraId="15E80AA6" w14:textId="77777777" w:rsidR="00607708" w:rsidRPr="0053339D" w:rsidRDefault="00607708" w:rsidP="009873A2">
      <w:pPr>
        <w:pStyle w:val="Zkladntext"/>
        <w:ind w:firstLine="0"/>
        <w:jc w:val="center"/>
        <w:rPr>
          <w:rFonts w:ascii="Arial" w:hAnsi="Arial" w:cs="Arial"/>
          <w:sz w:val="20"/>
          <w:lang w:val="cs-CZ"/>
        </w:rPr>
      </w:pPr>
    </w:p>
    <w:p w14:paraId="17DF4F4B" w14:textId="534D0233" w:rsidR="00C204A9" w:rsidRDefault="00C204A9" w:rsidP="00C204A9">
      <w:pPr>
        <w:spacing w:line="360" w:lineRule="auto"/>
        <w:rPr>
          <w:color w:val="000000" w:themeColor="text1"/>
        </w:rPr>
      </w:pPr>
      <w:r w:rsidRPr="00143E1B">
        <w:rPr>
          <w:color w:val="000000"/>
        </w:rPr>
        <w:t>SPOLEČNOST:</w:t>
      </w:r>
      <w:r>
        <w:rPr>
          <w:color w:val="000000"/>
        </w:rPr>
        <w:t xml:space="preserve"> </w:t>
      </w:r>
      <w:r w:rsidRPr="00143E1B">
        <w:rPr>
          <w:color w:val="000000"/>
        </w:rPr>
        <w:t>ČERVENÝ MLÝN VŠESTUDY, poskytovatel sociálních služeb</w:t>
      </w:r>
      <w:r>
        <w:rPr>
          <w:color w:val="000000"/>
        </w:rPr>
        <w:t xml:space="preserve"> </w:t>
      </w:r>
      <w:r w:rsidRPr="00102CA1">
        <w:rPr>
          <w:color w:val="000000" w:themeColor="text1"/>
        </w:rPr>
        <w:t>Zapsaná</w:t>
      </w:r>
      <w:r>
        <w:rPr>
          <w:color w:val="000000" w:themeColor="text1"/>
        </w:rPr>
        <w:t>: Městským soudem v Praze, Spálená 6/2, Praha 2</w:t>
      </w:r>
    </w:p>
    <w:p w14:paraId="6CF1BF4B" w14:textId="77777777" w:rsidR="00C204A9" w:rsidRDefault="00C204A9" w:rsidP="00C204A9">
      <w:pPr>
        <w:spacing w:line="360" w:lineRule="auto"/>
        <w:rPr>
          <w:color w:val="000000"/>
        </w:rPr>
      </w:pPr>
      <w:r w:rsidRPr="00102CA1">
        <w:rPr>
          <w:color w:val="000000" w:themeColor="text1"/>
        </w:rPr>
        <w:t>Statutární orgán:</w:t>
      </w:r>
      <w:r>
        <w:rPr>
          <w:color w:val="000000" w:themeColor="text1"/>
        </w:rPr>
        <w:t xml:space="preserve"> Mgr. Aneta Heřmanová, Dis.</w:t>
      </w:r>
    </w:p>
    <w:p w14:paraId="1144924A" w14:textId="77777777" w:rsidR="00C204A9" w:rsidRPr="00DC620F" w:rsidRDefault="00C204A9" w:rsidP="00C204A9">
      <w:pPr>
        <w:spacing w:line="360" w:lineRule="auto"/>
        <w:rPr>
          <w:color w:val="000000"/>
        </w:rPr>
      </w:pPr>
      <w:r w:rsidRPr="00102CA1">
        <w:rPr>
          <w:color w:val="000000" w:themeColor="text1"/>
        </w:rPr>
        <w:t>IČ/DIČ/</w:t>
      </w:r>
      <w:r>
        <w:rPr>
          <w:color w:val="000000" w:themeColor="text1"/>
        </w:rPr>
        <w:t xml:space="preserve"> </w:t>
      </w:r>
      <w:r w:rsidRPr="00DC620F">
        <w:rPr>
          <w:color w:val="000000"/>
        </w:rPr>
        <w:t>71209212</w:t>
      </w:r>
    </w:p>
    <w:p w14:paraId="0EACE60C" w14:textId="77777777" w:rsidR="00C204A9" w:rsidRPr="00102CA1" w:rsidRDefault="00C204A9" w:rsidP="00C204A9">
      <w:pPr>
        <w:spacing w:line="360" w:lineRule="auto"/>
        <w:rPr>
          <w:color w:val="000000" w:themeColor="text1"/>
        </w:rPr>
      </w:pPr>
      <w:r w:rsidRPr="00102CA1">
        <w:rPr>
          <w:color w:val="000000" w:themeColor="text1"/>
        </w:rPr>
        <w:t>Adresa:</w:t>
      </w:r>
      <w:r>
        <w:rPr>
          <w:color w:val="000000" w:themeColor="text1"/>
        </w:rPr>
        <w:t xml:space="preserve"> 71209212 Všestudy 23, Veltrusy 277 46</w:t>
      </w:r>
    </w:p>
    <w:p w14:paraId="1A020093" w14:textId="77777777" w:rsidR="00C204A9" w:rsidRDefault="00C204A9" w:rsidP="00C204A9">
      <w:pPr>
        <w:spacing w:line="360" w:lineRule="auto"/>
        <w:rPr>
          <w:color w:val="000000" w:themeColor="text1"/>
        </w:rPr>
      </w:pPr>
      <w:r w:rsidRPr="00102CA1">
        <w:t>Obchodní činnost/podnikání/profese</w:t>
      </w:r>
      <w:r w:rsidRPr="00102CA1">
        <w:rPr>
          <w:color w:val="000000" w:themeColor="text1"/>
        </w:rPr>
        <w:t>:</w:t>
      </w:r>
      <w:r>
        <w:rPr>
          <w:color w:val="000000" w:themeColor="text1"/>
        </w:rPr>
        <w:t xml:space="preserve"> Domov seniorů, poskytovatel sociálních služeb</w:t>
      </w:r>
    </w:p>
    <w:p w14:paraId="59DCD34E" w14:textId="77777777" w:rsidR="00C204A9" w:rsidRPr="0084687D" w:rsidRDefault="00C204A9" w:rsidP="00C204A9">
      <w:pPr>
        <w:pStyle w:val="pParLevel1"/>
        <w:spacing w:line="276" w:lineRule="auto"/>
      </w:pPr>
      <w:r w:rsidRPr="0084687D">
        <w:rPr>
          <w:rStyle w:val="fParLevel1"/>
        </w:rPr>
        <w:t xml:space="preserve">Telefon: </w:t>
      </w:r>
      <w:r>
        <w:rPr>
          <w:rStyle w:val="fParLevel1"/>
        </w:rPr>
        <w:t>724 787 355</w:t>
      </w:r>
      <w:r w:rsidRPr="0084687D">
        <w:rPr>
          <w:rStyle w:val="fParLevel1"/>
        </w:rPr>
        <w:tab/>
      </w:r>
      <w:r w:rsidRPr="0084687D">
        <w:rPr>
          <w:rStyle w:val="fParLevel1"/>
        </w:rPr>
        <w:tab/>
      </w:r>
    </w:p>
    <w:p w14:paraId="07A33141" w14:textId="77777777" w:rsidR="00C204A9" w:rsidRDefault="00C204A9" w:rsidP="00C204A9">
      <w:pPr>
        <w:pStyle w:val="pParLevel1"/>
        <w:spacing w:line="276" w:lineRule="auto"/>
        <w:rPr>
          <w:rStyle w:val="fParLevel1"/>
        </w:rPr>
      </w:pPr>
      <w:r w:rsidRPr="0084687D">
        <w:rPr>
          <w:rStyle w:val="fParLevel1"/>
        </w:rPr>
        <w:t>E-mail:</w:t>
      </w:r>
      <w:r>
        <w:rPr>
          <w:rStyle w:val="fParLevel1"/>
        </w:rPr>
        <w:t xml:space="preserve"> </w:t>
      </w:r>
      <w:hyperlink r:id="rId8" w:history="1">
        <w:r w:rsidRPr="000D1D47">
          <w:rPr>
            <w:rStyle w:val="Hypertextovodkaz"/>
          </w:rPr>
          <w:t>reditelka@seniori-vsestudy.cz</w:t>
        </w:r>
      </w:hyperlink>
    </w:p>
    <w:p w14:paraId="1AA53CE5" w14:textId="77777777" w:rsidR="00C204A9" w:rsidRDefault="00C204A9" w:rsidP="00C204A9">
      <w:pPr>
        <w:pStyle w:val="pParLevel1"/>
        <w:spacing w:line="276" w:lineRule="auto"/>
      </w:pPr>
    </w:p>
    <w:p w14:paraId="15E80AA8" w14:textId="2D079B58" w:rsidR="001B0C62" w:rsidRPr="009873A2" w:rsidRDefault="001B0C62" w:rsidP="009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80AA9" w14:textId="77777777" w:rsidR="001B0C62" w:rsidRPr="009873A2" w:rsidRDefault="001B0C62" w:rsidP="009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3A2">
        <w:rPr>
          <w:rFonts w:ascii="Arial" w:hAnsi="Arial" w:cs="Arial"/>
          <w:sz w:val="20"/>
          <w:szCs w:val="20"/>
        </w:rPr>
        <w:t>(dále jen „</w:t>
      </w:r>
      <w:r w:rsidR="001034C9">
        <w:rPr>
          <w:rFonts w:ascii="Arial" w:hAnsi="Arial" w:cs="Arial"/>
          <w:b/>
          <w:sz w:val="20"/>
          <w:szCs w:val="20"/>
        </w:rPr>
        <w:t>příkazce</w:t>
      </w:r>
      <w:r w:rsidRPr="009873A2">
        <w:rPr>
          <w:rFonts w:ascii="Arial" w:hAnsi="Arial" w:cs="Arial"/>
          <w:sz w:val="20"/>
          <w:szCs w:val="20"/>
        </w:rPr>
        <w:t>“)</w:t>
      </w:r>
    </w:p>
    <w:p w14:paraId="15E80AAA" w14:textId="77777777" w:rsidR="001B0C62" w:rsidRDefault="001B0C62" w:rsidP="009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80AAB" w14:textId="77777777" w:rsidR="00CC11BA" w:rsidRDefault="00BD27D3" w:rsidP="00CC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 xml:space="preserve">Petrem </w:t>
      </w:r>
      <w:proofErr w:type="spellStart"/>
      <w:r>
        <w:rPr>
          <w:rFonts w:ascii="Arial" w:hAnsi="Arial" w:cs="Arial"/>
          <w:b/>
          <w:sz w:val="20"/>
          <w:szCs w:val="20"/>
        </w:rPr>
        <w:t>Schnurpfeilem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15E80AAC" w14:textId="77777777" w:rsidR="00BD27D3" w:rsidRDefault="00BD27D3" w:rsidP="00CC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</w:t>
      </w:r>
      <w:r w:rsidR="00304B4C">
        <w:rPr>
          <w:rFonts w:ascii="Arial" w:hAnsi="Arial" w:cs="Arial"/>
          <w:sz w:val="20"/>
          <w:szCs w:val="20"/>
        </w:rPr>
        <w:t>Jedličkova 240</w:t>
      </w:r>
      <w:r>
        <w:rPr>
          <w:rFonts w:ascii="Arial" w:hAnsi="Arial" w:cs="Arial"/>
          <w:sz w:val="20"/>
          <w:szCs w:val="20"/>
        </w:rPr>
        <w:t>, 257 22 Čerčany</w:t>
      </w:r>
    </w:p>
    <w:p w14:paraId="15E80AAD" w14:textId="77777777" w:rsidR="00254493" w:rsidRDefault="00254493" w:rsidP="00CC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e-mailová adresa: </w:t>
      </w:r>
      <w:r w:rsidR="00445DB2">
        <w:rPr>
          <w:rFonts w:ascii="Arial" w:hAnsi="Arial" w:cs="Arial"/>
          <w:sz w:val="20"/>
          <w:szCs w:val="20"/>
        </w:rPr>
        <w:t>dozory.odhady@seznam.cz</w:t>
      </w:r>
    </w:p>
    <w:p w14:paraId="15E80AAE" w14:textId="77777777" w:rsidR="00105F22" w:rsidRPr="002159AC" w:rsidRDefault="00105F22" w:rsidP="00CC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AC">
        <w:rPr>
          <w:rFonts w:ascii="Arial" w:hAnsi="Arial" w:cs="Arial"/>
          <w:sz w:val="20"/>
          <w:szCs w:val="20"/>
        </w:rPr>
        <w:t>IČ: 70793913</w:t>
      </w:r>
    </w:p>
    <w:p w14:paraId="15E80AAF" w14:textId="77777777" w:rsidR="001B0C62" w:rsidRPr="009873A2" w:rsidRDefault="001B0C62" w:rsidP="00105F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AC">
        <w:rPr>
          <w:rFonts w:ascii="Arial" w:hAnsi="Arial" w:cs="Arial"/>
          <w:sz w:val="20"/>
          <w:szCs w:val="20"/>
        </w:rPr>
        <w:t>bankovní spojení</w:t>
      </w:r>
      <w:r w:rsidR="000D6D90" w:rsidRPr="002159AC">
        <w:rPr>
          <w:rFonts w:ascii="Arial" w:hAnsi="Arial" w:cs="Arial"/>
          <w:sz w:val="20"/>
          <w:szCs w:val="20"/>
        </w:rPr>
        <w:t>:</w:t>
      </w:r>
      <w:r w:rsidRPr="009873A2">
        <w:rPr>
          <w:rFonts w:ascii="Arial" w:hAnsi="Arial" w:cs="Arial"/>
          <w:sz w:val="20"/>
          <w:szCs w:val="20"/>
        </w:rPr>
        <w:tab/>
      </w:r>
      <w:r w:rsidRPr="009873A2">
        <w:rPr>
          <w:rFonts w:ascii="Arial" w:hAnsi="Arial" w:cs="Arial"/>
          <w:sz w:val="20"/>
          <w:szCs w:val="20"/>
        </w:rPr>
        <w:tab/>
      </w:r>
    </w:p>
    <w:p w14:paraId="15E80AB0" w14:textId="77777777" w:rsidR="00193A58" w:rsidRPr="009873A2" w:rsidRDefault="00193A58" w:rsidP="009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3A2">
        <w:rPr>
          <w:rFonts w:ascii="Arial" w:hAnsi="Arial" w:cs="Arial"/>
          <w:sz w:val="20"/>
          <w:szCs w:val="20"/>
        </w:rPr>
        <w:t>(dále jen „</w:t>
      </w:r>
      <w:r w:rsidR="001034C9">
        <w:rPr>
          <w:rFonts w:ascii="Arial" w:hAnsi="Arial" w:cs="Arial"/>
          <w:b/>
          <w:sz w:val="20"/>
          <w:szCs w:val="20"/>
        </w:rPr>
        <w:t>příkazník</w:t>
      </w:r>
      <w:r w:rsidRPr="009873A2">
        <w:rPr>
          <w:rFonts w:ascii="Arial" w:hAnsi="Arial" w:cs="Arial"/>
          <w:sz w:val="20"/>
          <w:szCs w:val="20"/>
        </w:rPr>
        <w:t>“)</w:t>
      </w:r>
    </w:p>
    <w:p w14:paraId="15E80AB1" w14:textId="77777777" w:rsidR="00DA33FB" w:rsidRPr="009873A2" w:rsidRDefault="00DA33FB" w:rsidP="009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80AB2" w14:textId="77777777" w:rsidR="00607708" w:rsidRPr="00FB71CC" w:rsidRDefault="00193A58" w:rsidP="00FB71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3A2">
        <w:rPr>
          <w:rFonts w:ascii="Arial" w:hAnsi="Arial" w:cs="Arial"/>
          <w:sz w:val="20"/>
          <w:szCs w:val="20"/>
        </w:rPr>
        <w:t>(dále společně jen „</w:t>
      </w:r>
      <w:r w:rsidRPr="00EF6216">
        <w:rPr>
          <w:rFonts w:ascii="Arial" w:hAnsi="Arial" w:cs="Arial"/>
          <w:b/>
          <w:sz w:val="20"/>
          <w:szCs w:val="20"/>
        </w:rPr>
        <w:t>smluvní strany</w:t>
      </w:r>
      <w:r w:rsidRPr="009873A2">
        <w:rPr>
          <w:rFonts w:ascii="Arial" w:hAnsi="Arial" w:cs="Arial"/>
          <w:sz w:val="20"/>
          <w:szCs w:val="20"/>
        </w:rPr>
        <w:t>“)</w:t>
      </w:r>
    </w:p>
    <w:p w14:paraId="15E80AB3" w14:textId="77777777" w:rsidR="00607708" w:rsidRDefault="00607708" w:rsidP="009873A2">
      <w:pPr>
        <w:widowControl w:val="0"/>
        <w:tabs>
          <w:tab w:val="left" w:pos="2895"/>
        </w:tabs>
        <w:spacing w:after="0" w:line="240" w:lineRule="auto"/>
        <w:ind w:right="-48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5E80AB4" w14:textId="77777777" w:rsidR="00754DF5" w:rsidRPr="006D4C7B" w:rsidRDefault="00754DF5" w:rsidP="00C81E10">
      <w:pPr>
        <w:pStyle w:val="Nadpis8"/>
        <w:numPr>
          <w:ilvl w:val="0"/>
          <w:numId w:val="34"/>
        </w:numPr>
        <w:spacing w:before="0" w:after="0"/>
        <w:ind w:firstLine="3958"/>
        <w:rPr>
          <w:rFonts w:ascii="Arial" w:hAnsi="Arial" w:cs="Arial"/>
          <w:b/>
          <w:i w:val="0"/>
          <w:sz w:val="20"/>
          <w:szCs w:val="20"/>
          <w:lang w:val="cs-CZ"/>
        </w:rPr>
      </w:pPr>
    </w:p>
    <w:p w14:paraId="15E80AB5" w14:textId="77777777" w:rsidR="009873A2" w:rsidRPr="00D91683" w:rsidRDefault="009873A2" w:rsidP="00754DF5">
      <w:pPr>
        <w:pStyle w:val="Nadpis8"/>
        <w:spacing w:before="0" w:after="0"/>
        <w:ind w:hanging="431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D91683">
        <w:rPr>
          <w:rFonts w:ascii="Arial" w:hAnsi="Arial" w:cs="Arial"/>
          <w:b/>
          <w:i w:val="0"/>
          <w:sz w:val="20"/>
          <w:szCs w:val="20"/>
          <w:u w:val="single"/>
        </w:rPr>
        <w:t>Úvodní ustanovení</w:t>
      </w:r>
    </w:p>
    <w:p w14:paraId="15E80AB6" w14:textId="5CDC55CC" w:rsidR="00C81E10" w:rsidRPr="00D91683" w:rsidRDefault="00D903AC" w:rsidP="00C81E10">
      <w:pPr>
        <w:widowControl w:val="0"/>
        <w:numPr>
          <w:ilvl w:val="1"/>
          <w:numId w:val="34"/>
        </w:numPr>
        <w:spacing w:after="0" w:line="240" w:lineRule="auto"/>
        <w:ind w:left="709" w:right="-48" w:hanging="709"/>
        <w:jc w:val="both"/>
        <w:rPr>
          <w:rFonts w:ascii="Arial" w:hAnsi="Arial" w:cs="Arial"/>
          <w:sz w:val="20"/>
          <w:szCs w:val="20"/>
        </w:rPr>
      </w:pPr>
      <w:r w:rsidRPr="00D91683">
        <w:rPr>
          <w:rFonts w:ascii="Arial" w:hAnsi="Arial" w:cs="Arial"/>
          <w:snapToGrid w:val="0"/>
          <w:sz w:val="20"/>
          <w:szCs w:val="20"/>
        </w:rPr>
        <w:t>Příkazce</w:t>
      </w:r>
      <w:r w:rsidR="00C23A56" w:rsidRPr="00D91683">
        <w:rPr>
          <w:rFonts w:ascii="Arial" w:hAnsi="Arial" w:cs="Arial"/>
          <w:snapToGrid w:val="0"/>
          <w:sz w:val="20"/>
          <w:szCs w:val="20"/>
        </w:rPr>
        <w:t xml:space="preserve"> </w:t>
      </w:r>
      <w:r w:rsidRPr="00D91683">
        <w:rPr>
          <w:rFonts w:ascii="Arial" w:hAnsi="Arial" w:cs="Arial"/>
          <w:sz w:val="20"/>
          <w:szCs w:val="20"/>
        </w:rPr>
        <w:t xml:space="preserve">realizuje </w:t>
      </w:r>
      <w:r w:rsidR="00C23A56" w:rsidRPr="00D91683">
        <w:rPr>
          <w:rFonts w:ascii="Arial" w:hAnsi="Arial" w:cs="Arial"/>
          <w:sz w:val="20"/>
          <w:szCs w:val="20"/>
        </w:rPr>
        <w:t>stavbu</w:t>
      </w:r>
      <w:r w:rsidR="00D91683">
        <w:rPr>
          <w:rFonts w:ascii="Arial" w:hAnsi="Arial" w:cs="Arial"/>
          <w:sz w:val="20"/>
          <w:szCs w:val="20"/>
        </w:rPr>
        <w:t xml:space="preserve"> </w:t>
      </w:r>
      <w:r w:rsidR="000230AB" w:rsidRPr="00D91683">
        <w:rPr>
          <w:rFonts w:ascii="Arial" w:hAnsi="Arial" w:cs="Arial"/>
          <w:sz w:val="20"/>
          <w:szCs w:val="20"/>
        </w:rPr>
        <w:t>,,</w:t>
      </w:r>
      <w:r w:rsidR="00D91683">
        <w:rPr>
          <w:rFonts w:ascii="Arial" w:hAnsi="Arial" w:cs="Arial"/>
          <w:sz w:val="20"/>
          <w:szCs w:val="20"/>
        </w:rPr>
        <w:t xml:space="preserve"> </w:t>
      </w:r>
      <w:r w:rsidR="0019153E" w:rsidRPr="00D91683">
        <w:rPr>
          <w:rFonts w:ascii="Arial" w:hAnsi="Arial" w:cs="Arial"/>
          <w:sz w:val="20"/>
          <w:szCs w:val="20"/>
        </w:rPr>
        <w:t>Rekonstrukce historické pavlače</w:t>
      </w:r>
      <w:r w:rsidR="00C148A2" w:rsidRPr="00D91683">
        <w:rPr>
          <w:rFonts w:ascii="Arial" w:hAnsi="Arial" w:cs="Arial"/>
          <w:sz w:val="20"/>
          <w:szCs w:val="20"/>
        </w:rPr>
        <w:t xml:space="preserve"> Červený Mlýn</w:t>
      </w:r>
      <w:r w:rsidR="00D91683" w:rsidRPr="00D91683">
        <w:rPr>
          <w:rFonts w:ascii="Arial" w:hAnsi="Arial" w:cs="Arial"/>
          <w:sz w:val="20"/>
          <w:szCs w:val="20"/>
        </w:rPr>
        <w:t>-Všestudy</w:t>
      </w:r>
      <w:r w:rsidR="00391CBB" w:rsidRPr="00D91683">
        <w:rPr>
          <w:rFonts w:ascii="Arial" w:hAnsi="Arial" w:cs="Arial"/>
          <w:sz w:val="20"/>
          <w:szCs w:val="20"/>
        </w:rPr>
        <w:t xml:space="preserve"> v</w:t>
      </w:r>
      <w:r w:rsidR="00DC206F" w:rsidRPr="00D91683">
        <w:rPr>
          <w:rFonts w:ascii="Arial" w:hAnsi="Arial" w:cs="Arial"/>
          <w:sz w:val="20"/>
          <w:szCs w:val="20"/>
        </w:rPr>
        <w:t> katas</w:t>
      </w:r>
      <w:r w:rsidR="00445DB2" w:rsidRPr="00D91683">
        <w:rPr>
          <w:rFonts w:ascii="Arial" w:hAnsi="Arial" w:cs="Arial"/>
          <w:sz w:val="20"/>
          <w:szCs w:val="20"/>
        </w:rPr>
        <w:t>t</w:t>
      </w:r>
      <w:r w:rsidR="00DC206F" w:rsidRPr="00D91683">
        <w:rPr>
          <w:rFonts w:ascii="Arial" w:hAnsi="Arial" w:cs="Arial"/>
          <w:sz w:val="20"/>
          <w:szCs w:val="20"/>
        </w:rPr>
        <w:t>rálním území</w:t>
      </w:r>
      <w:r w:rsidR="000230AB" w:rsidRPr="00D91683">
        <w:rPr>
          <w:rFonts w:ascii="Arial" w:hAnsi="Arial" w:cs="Arial"/>
          <w:sz w:val="20"/>
          <w:szCs w:val="20"/>
        </w:rPr>
        <w:t xml:space="preserve"> </w:t>
      </w:r>
      <w:r w:rsidR="00D91683" w:rsidRPr="00D91683">
        <w:rPr>
          <w:rFonts w:ascii="Arial" w:hAnsi="Arial" w:cs="Arial"/>
          <w:sz w:val="20"/>
          <w:szCs w:val="20"/>
        </w:rPr>
        <w:t xml:space="preserve"> Všestudy“</w:t>
      </w:r>
      <w:r w:rsidRPr="00D91683">
        <w:rPr>
          <w:rFonts w:ascii="Arial" w:hAnsi="Arial" w:cs="Arial"/>
          <w:sz w:val="20"/>
          <w:szCs w:val="20"/>
        </w:rPr>
        <w:t xml:space="preserve"> (dále jen „stavba“</w:t>
      </w:r>
      <w:r w:rsidR="00DC206F" w:rsidRPr="00D91683">
        <w:rPr>
          <w:rFonts w:ascii="Arial" w:hAnsi="Arial" w:cs="Arial"/>
          <w:sz w:val="20"/>
          <w:szCs w:val="20"/>
        </w:rPr>
        <w:t>).</w:t>
      </w:r>
      <w:r w:rsidRPr="00D91683">
        <w:rPr>
          <w:rFonts w:ascii="Arial" w:hAnsi="Arial" w:cs="Arial"/>
          <w:sz w:val="20"/>
          <w:szCs w:val="20"/>
        </w:rPr>
        <w:t xml:space="preserve"> </w:t>
      </w:r>
    </w:p>
    <w:p w14:paraId="15E80AB7" w14:textId="77777777" w:rsidR="00C81E10" w:rsidRDefault="00D903AC" w:rsidP="00C81E10">
      <w:pPr>
        <w:widowControl w:val="0"/>
        <w:numPr>
          <w:ilvl w:val="1"/>
          <w:numId w:val="34"/>
        </w:numPr>
        <w:spacing w:after="0" w:line="240" w:lineRule="auto"/>
        <w:ind w:left="709" w:right="-48" w:hanging="709"/>
        <w:jc w:val="both"/>
        <w:rPr>
          <w:rFonts w:ascii="Arial" w:hAnsi="Arial" w:cs="Arial"/>
          <w:sz w:val="20"/>
          <w:szCs w:val="20"/>
        </w:rPr>
      </w:pPr>
      <w:r w:rsidRPr="00C81E10">
        <w:rPr>
          <w:rFonts w:ascii="Arial" w:hAnsi="Arial" w:cs="Arial"/>
          <w:sz w:val="20"/>
          <w:szCs w:val="20"/>
        </w:rPr>
        <w:t>Předmětem této smlouvy je závazek příkazníka obstarat a zařídit na účet příkazce činnosti uvedené v čl. II. této smlouvy, v praxi označované jako technický dozor investora.</w:t>
      </w:r>
    </w:p>
    <w:p w14:paraId="15E80AB8" w14:textId="77777777" w:rsidR="00E32548" w:rsidRDefault="00E32548" w:rsidP="00E32548">
      <w:pPr>
        <w:widowControl w:val="0"/>
        <w:tabs>
          <w:tab w:val="num" w:pos="624"/>
        </w:tabs>
        <w:spacing w:after="0" w:line="240" w:lineRule="auto"/>
        <w:ind w:left="624" w:right="-48"/>
        <w:jc w:val="both"/>
        <w:rPr>
          <w:rFonts w:ascii="Arial" w:hAnsi="Arial" w:cs="Arial"/>
          <w:sz w:val="20"/>
          <w:szCs w:val="20"/>
        </w:rPr>
      </w:pPr>
    </w:p>
    <w:p w14:paraId="15E80AB9" w14:textId="77777777" w:rsidR="00DF5EEC" w:rsidRPr="006D4C7B" w:rsidRDefault="00DF5EEC" w:rsidP="00C81E10">
      <w:pPr>
        <w:pStyle w:val="Nadpis6"/>
        <w:numPr>
          <w:ilvl w:val="0"/>
          <w:numId w:val="34"/>
        </w:numPr>
        <w:tabs>
          <w:tab w:val="num" w:pos="624"/>
        </w:tabs>
        <w:spacing w:before="0" w:after="0"/>
        <w:ind w:firstLine="3958"/>
        <w:rPr>
          <w:rFonts w:ascii="Arial" w:hAnsi="Arial" w:cs="Arial"/>
          <w:sz w:val="20"/>
          <w:szCs w:val="20"/>
          <w:lang w:val="cs-CZ"/>
        </w:rPr>
      </w:pPr>
    </w:p>
    <w:p w14:paraId="15E80ABA" w14:textId="77777777" w:rsidR="009873A2" w:rsidRPr="003412AD" w:rsidRDefault="009873A2" w:rsidP="00E32548">
      <w:pPr>
        <w:pStyle w:val="Nadpis6"/>
        <w:tabs>
          <w:tab w:val="num" w:pos="624"/>
        </w:tabs>
        <w:spacing w:before="0" w:after="0"/>
        <w:ind w:left="1151" w:hanging="431"/>
        <w:jc w:val="center"/>
        <w:rPr>
          <w:rFonts w:ascii="Arial" w:hAnsi="Arial" w:cs="Arial"/>
          <w:sz w:val="20"/>
          <w:szCs w:val="20"/>
          <w:u w:val="single"/>
        </w:rPr>
      </w:pPr>
      <w:r w:rsidRPr="003412AD">
        <w:rPr>
          <w:rFonts w:ascii="Arial" w:hAnsi="Arial" w:cs="Arial"/>
          <w:sz w:val="20"/>
          <w:szCs w:val="20"/>
          <w:u w:val="single"/>
        </w:rPr>
        <w:t>Předmět a účel smlouvy</w:t>
      </w:r>
    </w:p>
    <w:p w14:paraId="15E80ABB" w14:textId="77777777" w:rsidR="009B6FCE" w:rsidRPr="009B6FCE" w:rsidRDefault="00505C94" w:rsidP="00D608EF">
      <w:pPr>
        <w:pStyle w:val="Zkladntext2"/>
        <w:numPr>
          <w:ilvl w:val="1"/>
          <w:numId w:val="3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 w:rsidR="009873A2" w:rsidRPr="009873A2">
        <w:rPr>
          <w:rFonts w:ascii="Arial" w:hAnsi="Arial" w:cs="Arial"/>
          <w:sz w:val="20"/>
          <w:szCs w:val="20"/>
        </w:rPr>
        <w:t>Předmětem této smlouvy je výko</w:t>
      </w:r>
      <w:r w:rsidR="00E32548">
        <w:rPr>
          <w:rFonts w:ascii="Arial" w:hAnsi="Arial" w:cs="Arial"/>
          <w:sz w:val="20"/>
          <w:szCs w:val="20"/>
        </w:rPr>
        <w:t>n inženýrské činnosti v</w:t>
      </w:r>
      <w:r w:rsidR="002C5ACB">
        <w:rPr>
          <w:rFonts w:ascii="Arial" w:hAnsi="Arial" w:cs="Arial"/>
          <w:sz w:val="20"/>
          <w:szCs w:val="20"/>
        </w:rPr>
        <w:t> </w:t>
      </w:r>
      <w:r w:rsidR="00E32548">
        <w:rPr>
          <w:rFonts w:ascii="Arial" w:hAnsi="Arial" w:cs="Arial"/>
          <w:sz w:val="20"/>
          <w:szCs w:val="20"/>
        </w:rPr>
        <w:t>rozsahu</w:t>
      </w:r>
      <w:r w:rsidR="009B6FCE">
        <w:rPr>
          <w:rFonts w:ascii="Arial" w:hAnsi="Arial" w:cs="Arial"/>
          <w:sz w:val="20"/>
          <w:szCs w:val="20"/>
        </w:rPr>
        <w:t>:</w:t>
      </w:r>
    </w:p>
    <w:p w14:paraId="15E80ABC" w14:textId="77777777" w:rsidR="009B6FCE" w:rsidRDefault="009873A2" w:rsidP="009B6FCE">
      <w:pPr>
        <w:pStyle w:val="Zkladntext2"/>
        <w:numPr>
          <w:ilvl w:val="2"/>
          <w:numId w:val="3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9B6FCE">
        <w:rPr>
          <w:rFonts w:ascii="Arial" w:hAnsi="Arial" w:cs="Arial"/>
          <w:sz w:val="20"/>
          <w:szCs w:val="20"/>
        </w:rPr>
        <w:t>provádění technického dozoru investora dle § 152 odst. 4 zák. č. 183/2006 Sb., o územním plánování a stavebním řádu (stavební zákon), ve znění pozdějších předpisů,</w:t>
      </w:r>
      <w:r w:rsidRPr="009B6FCE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6FCE">
        <w:rPr>
          <w:rFonts w:ascii="Arial" w:hAnsi="Arial" w:cs="Arial"/>
          <w:sz w:val="20"/>
          <w:szCs w:val="20"/>
        </w:rPr>
        <w:t>a inženýrské činnosti při realizaci, dokončení a kolaudaci stavby</w:t>
      </w:r>
      <w:r w:rsidR="00476EF5">
        <w:rPr>
          <w:rFonts w:ascii="Arial" w:hAnsi="Arial" w:cs="Arial"/>
          <w:sz w:val="20"/>
          <w:szCs w:val="20"/>
          <w:lang w:val="cs-CZ"/>
        </w:rPr>
        <w:t>, zejména:</w:t>
      </w:r>
    </w:p>
    <w:p w14:paraId="15E80ABD" w14:textId="77777777" w:rsidR="002159AC" w:rsidRPr="002159AC" w:rsidRDefault="00E13225" w:rsidP="005A2B42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9AC">
        <w:rPr>
          <w:rFonts w:ascii="Arial" w:hAnsi="Arial" w:cs="Arial"/>
          <w:sz w:val="20"/>
          <w:szCs w:val="20"/>
        </w:rPr>
        <w:t>seznámení se s podklady, včetně jejich kontroly, podle kterých se připravuje realizace stavby</w:t>
      </w:r>
    </w:p>
    <w:p w14:paraId="15E80ABE" w14:textId="77777777" w:rsidR="002246C8" w:rsidRPr="002159AC" w:rsidRDefault="009820FC" w:rsidP="005A2B42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9AC">
        <w:rPr>
          <w:rFonts w:ascii="Arial" w:hAnsi="Arial" w:cs="Arial"/>
          <w:sz w:val="20"/>
          <w:szCs w:val="20"/>
          <w:lang w:val="cs-CZ"/>
        </w:rPr>
        <w:t>pomoc ve výběrovém řízení při výběru zhotovitele stavby, včetně posouzení nabídek účastníků výběrového řízení</w:t>
      </w:r>
      <w:r w:rsidR="00E3408F" w:rsidRPr="002159AC">
        <w:rPr>
          <w:rFonts w:ascii="Arial" w:hAnsi="Arial" w:cs="Arial"/>
          <w:sz w:val="20"/>
          <w:szCs w:val="20"/>
          <w:lang w:val="cs-CZ"/>
        </w:rPr>
        <w:t xml:space="preserve">, a při </w:t>
      </w:r>
      <w:r w:rsidR="004E4F84" w:rsidRPr="002159AC">
        <w:rPr>
          <w:rFonts w:ascii="Arial" w:hAnsi="Arial" w:cs="Arial"/>
          <w:sz w:val="20"/>
          <w:szCs w:val="20"/>
          <w:lang w:val="cs-CZ"/>
        </w:rPr>
        <w:t>vypracování smlouvy o dílo mezi příkazníkem a zhotovitelem stavby,</w:t>
      </w:r>
      <w:r w:rsidRPr="002159AC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5E80ABF" w14:textId="77777777" w:rsidR="009B6FCE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C5ACB">
        <w:rPr>
          <w:rFonts w:ascii="Arial" w:hAnsi="Arial" w:cs="Arial"/>
          <w:sz w:val="20"/>
          <w:szCs w:val="20"/>
        </w:rPr>
        <w:t>odevzdání staveniště zhotovitel</w:t>
      </w:r>
      <w:r w:rsidR="00D679CD">
        <w:rPr>
          <w:rFonts w:ascii="Arial" w:hAnsi="Arial" w:cs="Arial"/>
          <w:sz w:val="20"/>
          <w:szCs w:val="20"/>
          <w:lang w:val="cs-CZ"/>
        </w:rPr>
        <w:t>i</w:t>
      </w:r>
      <w:r w:rsidRPr="002C5ACB">
        <w:rPr>
          <w:rFonts w:ascii="Arial" w:hAnsi="Arial" w:cs="Arial"/>
          <w:sz w:val="20"/>
          <w:szCs w:val="20"/>
        </w:rPr>
        <w:t xml:space="preserve"> a zabezpečení zápisu o odevzdání staveniště do stavebního deníku,</w:t>
      </w:r>
    </w:p>
    <w:p w14:paraId="15E80AC0" w14:textId="77777777" w:rsidR="009B6FCE" w:rsidRPr="00DC62F0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B6FCE">
        <w:rPr>
          <w:rFonts w:ascii="Arial" w:hAnsi="Arial" w:cs="Arial"/>
          <w:sz w:val="20"/>
          <w:szCs w:val="20"/>
        </w:rPr>
        <w:t xml:space="preserve">kontrola dodržování podmínek </w:t>
      </w:r>
      <w:r w:rsidR="00F978DD">
        <w:rPr>
          <w:rFonts w:ascii="Arial" w:hAnsi="Arial" w:cs="Arial"/>
          <w:sz w:val="20"/>
          <w:szCs w:val="20"/>
          <w:lang w:val="cs-CZ"/>
        </w:rPr>
        <w:t>společného</w:t>
      </w:r>
      <w:r w:rsidR="00E256EB">
        <w:rPr>
          <w:rFonts w:ascii="Arial" w:hAnsi="Arial" w:cs="Arial"/>
          <w:sz w:val="20"/>
          <w:szCs w:val="20"/>
          <w:lang w:val="cs-CZ"/>
        </w:rPr>
        <w:t xml:space="preserve"> rozhodnutí</w:t>
      </w:r>
      <w:r w:rsidRPr="009B6FCE">
        <w:rPr>
          <w:rFonts w:ascii="Arial" w:hAnsi="Arial" w:cs="Arial"/>
          <w:sz w:val="20"/>
          <w:szCs w:val="20"/>
        </w:rPr>
        <w:t xml:space="preserve"> a opatření státního stavebního dohledu </w:t>
      </w:r>
      <w:r w:rsidR="000700AA" w:rsidRPr="00DC62F0">
        <w:rPr>
          <w:rFonts w:ascii="Arial" w:hAnsi="Arial" w:cs="Arial"/>
          <w:sz w:val="20"/>
          <w:szCs w:val="20"/>
          <w:lang w:val="cs-CZ"/>
        </w:rPr>
        <w:t xml:space="preserve">po </w:t>
      </w:r>
      <w:r w:rsidRPr="00DC62F0">
        <w:rPr>
          <w:rFonts w:ascii="Arial" w:hAnsi="Arial" w:cs="Arial"/>
          <w:sz w:val="20"/>
          <w:szCs w:val="20"/>
        </w:rPr>
        <w:t>dobu realizace stavby,</w:t>
      </w:r>
    </w:p>
    <w:p w14:paraId="15E80AC1" w14:textId="77777777" w:rsidR="009B6FCE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B6FCE">
        <w:rPr>
          <w:rFonts w:ascii="Arial" w:hAnsi="Arial" w:cs="Arial"/>
          <w:sz w:val="20"/>
          <w:szCs w:val="20"/>
        </w:rPr>
        <w:t>informování příkazce o všech závažných okolnostech, a to bez zbytečného odkladu,</w:t>
      </w:r>
    </w:p>
    <w:p w14:paraId="15E80AC2" w14:textId="77777777" w:rsidR="009B6FCE" w:rsidRPr="002153F4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3F4">
        <w:rPr>
          <w:rFonts w:ascii="Arial" w:hAnsi="Arial" w:cs="Arial"/>
          <w:sz w:val="20"/>
          <w:szCs w:val="20"/>
        </w:rPr>
        <w:lastRenderedPageBreak/>
        <w:t>spolupráce s</w:t>
      </w:r>
      <w:r w:rsidR="000700AA" w:rsidRPr="002153F4">
        <w:rPr>
          <w:rFonts w:ascii="Arial" w:hAnsi="Arial" w:cs="Arial"/>
          <w:sz w:val="20"/>
          <w:szCs w:val="20"/>
        </w:rPr>
        <w:t> </w:t>
      </w:r>
      <w:r w:rsidR="000700AA" w:rsidRPr="002153F4">
        <w:rPr>
          <w:rFonts w:ascii="Arial" w:hAnsi="Arial" w:cs="Arial"/>
          <w:sz w:val="20"/>
          <w:szCs w:val="20"/>
          <w:lang w:val="cs-CZ"/>
        </w:rPr>
        <w:t xml:space="preserve">projektantem </w:t>
      </w:r>
      <w:r w:rsidRPr="002153F4">
        <w:rPr>
          <w:rFonts w:ascii="Arial" w:hAnsi="Arial" w:cs="Arial"/>
          <w:sz w:val="20"/>
          <w:szCs w:val="20"/>
        </w:rPr>
        <w:t>a dodavatel</w:t>
      </w:r>
      <w:r w:rsidR="00B87281">
        <w:rPr>
          <w:rFonts w:ascii="Arial" w:hAnsi="Arial" w:cs="Arial"/>
          <w:sz w:val="20"/>
          <w:szCs w:val="20"/>
          <w:lang w:val="cs-CZ"/>
        </w:rPr>
        <w:t>em</w:t>
      </w:r>
      <w:r w:rsidRPr="002153F4">
        <w:rPr>
          <w:rFonts w:ascii="Arial" w:hAnsi="Arial" w:cs="Arial"/>
          <w:sz w:val="20"/>
          <w:szCs w:val="20"/>
        </w:rPr>
        <w:t xml:space="preserve"> při provádění nebo navrhování opatření na odstranění případných závad projektu,</w:t>
      </w:r>
    </w:p>
    <w:p w14:paraId="15E80AC3" w14:textId="77777777" w:rsidR="009B6FCE" w:rsidRPr="002153F4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3F4">
        <w:rPr>
          <w:rFonts w:ascii="Arial" w:hAnsi="Arial" w:cs="Arial"/>
          <w:sz w:val="20"/>
          <w:szCs w:val="20"/>
        </w:rPr>
        <w:t>kontrola dodržování souladu dodávek výrobků, prací a služeb a postupu výstavby s </w:t>
      </w:r>
      <w:r w:rsidR="002320FA" w:rsidRPr="002153F4">
        <w:rPr>
          <w:rFonts w:ascii="Arial" w:hAnsi="Arial" w:cs="Arial"/>
          <w:snapToGrid w:val="0"/>
          <w:sz w:val="20"/>
          <w:szCs w:val="20"/>
        </w:rPr>
        <w:t>projektovou dokumentací pro provádění stavby</w:t>
      </w:r>
      <w:r w:rsidR="00B47DDC" w:rsidRPr="002153F4">
        <w:rPr>
          <w:rFonts w:ascii="Arial" w:hAnsi="Arial" w:cs="Arial"/>
          <w:sz w:val="20"/>
          <w:szCs w:val="20"/>
        </w:rPr>
        <w:t xml:space="preserve"> </w:t>
      </w:r>
      <w:r w:rsidRPr="002153F4">
        <w:rPr>
          <w:rFonts w:ascii="Arial" w:hAnsi="Arial" w:cs="Arial"/>
          <w:sz w:val="20"/>
          <w:szCs w:val="20"/>
        </w:rPr>
        <w:t>a s dalšími podmínkami smlouvy na realizaci stavby na základě</w:t>
      </w:r>
      <w:r w:rsidRPr="002153F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153F4">
        <w:rPr>
          <w:rFonts w:ascii="Arial" w:hAnsi="Arial" w:cs="Arial"/>
          <w:sz w:val="20"/>
          <w:szCs w:val="20"/>
        </w:rPr>
        <w:t xml:space="preserve">smluvního vztahu příkazce jako objednatele; kontrolu v místě stavby provádí příkazník dle potřeb a postupu realizace stavby, nejméně však </w:t>
      </w:r>
      <w:r w:rsidR="003B5415">
        <w:rPr>
          <w:rFonts w:ascii="Arial" w:hAnsi="Arial" w:cs="Arial"/>
          <w:sz w:val="20"/>
          <w:szCs w:val="20"/>
          <w:lang w:val="cs-CZ"/>
        </w:rPr>
        <w:t>1</w:t>
      </w:r>
      <w:r w:rsidRPr="002153F4">
        <w:rPr>
          <w:rFonts w:ascii="Arial" w:hAnsi="Arial" w:cs="Arial"/>
          <w:sz w:val="20"/>
          <w:szCs w:val="20"/>
        </w:rPr>
        <w:t>krát týdně a svou činnost potvrzuje zápisem do stavebního deníku,</w:t>
      </w:r>
    </w:p>
    <w:p w14:paraId="15E80AC4" w14:textId="77777777" w:rsidR="009B6FCE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3F4">
        <w:rPr>
          <w:rFonts w:ascii="Arial" w:hAnsi="Arial" w:cs="Arial"/>
          <w:sz w:val="20"/>
          <w:szCs w:val="20"/>
        </w:rPr>
        <w:t>kontrola dodržení technických požadavků na výrobky a stavbu v souladu s příslušným zákonem a technickými</w:t>
      </w:r>
      <w:r w:rsidRPr="009B6FCE">
        <w:rPr>
          <w:rFonts w:ascii="Arial" w:hAnsi="Arial" w:cs="Arial"/>
          <w:sz w:val="20"/>
          <w:szCs w:val="20"/>
        </w:rPr>
        <w:t xml:space="preserve"> normami a předpisy,</w:t>
      </w:r>
    </w:p>
    <w:p w14:paraId="15E80AC5" w14:textId="77777777" w:rsidR="009B6FCE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B6FCE">
        <w:rPr>
          <w:rFonts w:ascii="Arial" w:hAnsi="Arial" w:cs="Arial"/>
          <w:sz w:val="20"/>
          <w:szCs w:val="20"/>
        </w:rPr>
        <w:t>kontrola postupu a způsobu provádění stavby, zejména pokud jde o dodržení příslušných zákonů, norem a předpisů, dále o bezpečnost při práci, při instalaci a provozu zařízení a vybavení stavby,</w:t>
      </w:r>
    </w:p>
    <w:p w14:paraId="15E80AC6" w14:textId="77777777" w:rsidR="009B6FCE" w:rsidRPr="006016B4" w:rsidRDefault="00E13225" w:rsidP="00E24576">
      <w:pPr>
        <w:pStyle w:val="Zkladntext2"/>
        <w:numPr>
          <w:ilvl w:val="0"/>
          <w:numId w:val="37"/>
        </w:numPr>
        <w:spacing w:after="0" w:line="240" w:lineRule="auto"/>
        <w:ind w:left="1349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6016B4">
        <w:rPr>
          <w:rFonts w:ascii="Arial" w:hAnsi="Arial" w:cs="Arial"/>
          <w:color w:val="000000"/>
          <w:sz w:val="20"/>
          <w:szCs w:val="20"/>
        </w:rPr>
        <w:t>sledování a kontrola, zda zhotovitelé provádějí předepsané a dohodnuté zkoušky materiálů, konstrukcí a prací, kontrola jejich výsledků a vyžadování dokladů, které prokazují kvalitu prováděných prací a dodávek (certifikáty, atesty, protokoly apod.),</w:t>
      </w:r>
    </w:p>
    <w:p w14:paraId="15E80AC7" w14:textId="77777777" w:rsidR="009B6FCE" w:rsidRPr="006016B4" w:rsidRDefault="00E13225" w:rsidP="00E24576">
      <w:pPr>
        <w:pStyle w:val="Zkladntext2"/>
        <w:numPr>
          <w:ilvl w:val="0"/>
          <w:numId w:val="37"/>
        </w:numPr>
        <w:spacing w:after="0" w:line="240" w:lineRule="auto"/>
        <w:ind w:left="1349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6016B4">
        <w:rPr>
          <w:rFonts w:ascii="Arial" w:hAnsi="Arial" w:cs="Arial"/>
          <w:color w:val="000000"/>
          <w:sz w:val="20"/>
          <w:szCs w:val="20"/>
        </w:rPr>
        <w:t>sledování a kontrola vedení stavebních a montážních deníků v souladu s podmínkami uvedenými v příslušných smlouvách,</w:t>
      </w:r>
    </w:p>
    <w:p w14:paraId="15E80AC8" w14:textId="77777777" w:rsidR="009B6FCE" w:rsidRPr="006016B4" w:rsidRDefault="00E13225" w:rsidP="00E24576">
      <w:pPr>
        <w:pStyle w:val="Zkladntext2"/>
        <w:numPr>
          <w:ilvl w:val="0"/>
          <w:numId w:val="37"/>
        </w:numPr>
        <w:spacing w:after="0" w:line="240" w:lineRule="auto"/>
        <w:ind w:left="1349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6016B4">
        <w:rPr>
          <w:rFonts w:ascii="Arial" w:hAnsi="Arial" w:cs="Arial"/>
          <w:color w:val="000000"/>
          <w:sz w:val="20"/>
          <w:szCs w:val="20"/>
        </w:rPr>
        <w:t>provádění zápisů do stavebního deníku o příkazníkových zjištěních a návrzích, požadování odezvy a hodnocení účinnosti opatření, vztahujících se k těmto zápisům, včetně zaujímání stanovisek k zápisům, pokud se týkají předmětu technického dozoru,</w:t>
      </w:r>
    </w:p>
    <w:p w14:paraId="15E80AC9" w14:textId="77777777" w:rsidR="00E24576" w:rsidRPr="006016B4" w:rsidRDefault="003B2118" w:rsidP="00693EB2">
      <w:pPr>
        <w:numPr>
          <w:ilvl w:val="0"/>
          <w:numId w:val="37"/>
        </w:numPr>
        <w:spacing w:after="0" w:line="240" w:lineRule="auto"/>
        <w:ind w:left="1349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016B4">
        <w:rPr>
          <w:rFonts w:ascii="Arial" w:hAnsi="Arial" w:cs="Arial"/>
          <w:color w:val="000000"/>
          <w:sz w:val="20"/>
          <w:szCs w:val="20"/>
        </w:rPr>
        <w:t>organizování kontrolní</w:t>
      </w:r>
      <w:r w:rsidR="00693EB2">
        <w:rPr>
          <w:rFonts w:ascii="Arial" w:hAnsi="Arial" w:cs="Arial"/>
          <w:color w:val="000000"/>
          <w:sz w:val="20"/>
          <w:szCs w:val="20"/>
        </w:rPr>
        <w:t>ch prohlídek</w:t>
      </w:r>
      <w:r w:rsidRPr="006016B4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7533A3">
        <w:rPr>
          <w:rFonts w:ascii="Arial" w:hAnsi="Arial" w:cs="Arial"/>
          <w:color w:val="000000"/>
          <w:sz w:val="20"/>
          <w:szCs w:val="20"/>
        </w:rPr>
        <w:t>,</w:t>
      </w:r>
      <w:r w:rsidRPr="006016B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E80ACA" w14:textId="77777777" w:rsidR="00680048" w:rsidRDefault="00E13225" w:rsidP="00E24576">
      <w:pPr>
        <w:pStyle w:val="Zkladntext2"/>
        <w:numPr>
          <w:ilvl w:val="0"/>
          <w:numId w:val="37"/>
        </w:numPr>
        <w:spacing w:after="0" w:line="240" w:lineRule="auto"/>
        <w:ind w:left="1349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680048">
        <w:rPr>
          <w:rFonts w:ascii="Arial" w:hAnsi="Arial" w:cs="Arial"/>
          <w:color w:val="000000"/>
          <w:sz w:val="20"/>
          <w:szCs w:val="20"/>
        </w:rPr>
        <w:t>organizace a vedení kontrolních dnů</w:t>
      </w:r>
      <w:r w:rsidR="00680048" w:rsidRPr="00680048">
        <w:rPr>
          <w:rFonts w:ascii="Arial" w:hAnsi="Arial" w:cs="Arial"/>
          <w:color w:val="000000"/>
          <w:sz w:val="20"/>
          <w:szCs w:val="20"/>
          <w:lang w:val="cs-CZ"/>
        </w:rPr>
        <w:t xml:space="preserve"> a podávání příslušných informací příkazníkovi (</w:t>
      </w:r>
      <w:r w:rsidR="00332E71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="00680048" w:rsidRPr="00680048">
        <w:rPr>
          <w:rFonts w:ascii="Arial" w:hAnsi="Arial" w:cs="Arial"/>
          <w:color w:val="000000"/>
          <w:sz w:val="20"/>
          <w:szCs w:val="20"/>
          <w:lang w:val="cs-CZ"/>
        </w:rPr>
        <w:t>x týdně</w:t>
      </w:r>
      <w:r w:rsidR="00680048">
        <w:rPr>
          <w:rFonts w:ascii="Arial" w:hAnsi="Arial" w:cs="Arial"/>
          <w:color w:val="000000"/>
          <w:sz w:val="20"/>
          <w:szCs w:val="20"/>
          <w:lang w:val="cs-CZ"/>
        </w:rPr>
        <w:t>),</w:t>
      </w:r>
    </w:p>
    <w:p w14:paraId="15E80ACB" w14:textId="77777777" w:rsidR="009B6FCE" w:rsidRPr="00680048" w:rsidRDefault="00E13225" w:rsidP="00E24576">
      <w:pPr>
        <w:pStyle w:val="Zkladntext2"/>
        <w:numPr>
          <w:ilvl w:val="0"/>
          <w:numId w:val="37"/>
        </w:numPr>
        <w:spacing w:after="0" w:line="240" w:lineRule="auto"/>
        <w:ind w:left="1349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680048">
        <w:rPr>
          <w:rFonts w:ascii="Arial" w:hAnsi="Arial" w:cs="Arial"/>
          <w:color w:val="000000"/>
          <w:sz w:val="20"/>
          <w:szCs w:val="20"/>
        </w:rPr>
        <w:t>uplatňování námětů, směřujících k zhospodárnění budoucího provozu dokončené stavby,</w:t>
      </w:r>
    </w:p>
    <w:p w14:paraId="15E80ACC" w14:textId="77777777" w:rsidR="009B6FCE" w:rsidRPr="002153F4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3F4">
        <w:rPr>
          <w:rFonts w:ascii="Arial" w:hAnsi="Arial" w:cs="Arial"/>
          <w:sz w:val="20"/>
          <w:szCs w:val="20"/>
        </w:rPr>
        <w:t>spolupráce se zaměstnanci</w:t>
      </w:r>
      <w:r w:rsidRPr="002153F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153F4">
        <w:rPr>
          <w:rFonts w:ascii="Arial" w:hAnsi="Arial" w:cs="Arial"/>
          <w:sz w:val="20"/>
          <w:szCs w:val="20"/>
        </w:rPr>
        <w:t>zhotovitel</w:t>
      </w:r>
      <w:r w:rsidR="00D22C44">
        <w:rPr>
          <w:rFonts w:ascii="Arial" w:hAnsi="Arial" w:cs="Arial"/>
          <w:sz w:val="20"/>
          <w:szCs w:val="20"/>
          <w:lang w:val="cs-CZ"/>
        </w:rPr>
        <w:t>e</w:t>
      </w:r>
      <w:r w:rsidRPr="002153F4">
        <w:rPr>
          <w:rFonts w:ascii="Arial" w:hAnsi="Arial" w:cs="Arial"/>
          <w:sz w:val="20"/>
          <w:szCs w:val="20"/>
        </w:rPr>
        <w:t xml:space="preserve"> při provádění opatření na odvrácení nebo na omezení škod při ohrožení stavby živelnými událostmi,</w:t>
      </w:r>
    </w:p>
    <w:p w14:paraId="15E80ACD" w14:textId="77777777" w:rsidR="009B6FCE" w:rsidRPr="002153F4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3F4">
        <w:rPr>
          <w:rFonts w:ascii="Arial" w:hAnsi="Arial" w:cs="Arial"/>
          <w:sz w:val="20"/>
          <w:szCs w:val="20"/>
        </w:rPr>
        <w:t xml:space="preserve">kontrola souladu postupu prací s časovým plánem stavby, ustanoveními </w:t>
      </w:r>
      <w:proofErr w:type="spellStart"/>
      <w:r w:rsidRPr="002153F4">
        <w:rPr>
          <w:rFonts w:ascii="Arial" w:hAnsi="Arial" w:cs="Arial"/>
          <w:sz w:val="20"/>
          <w:szCs w:val="20"/>
        </w:rPr>
        <w:t>sml</w:t>
      </w:r>
      <w:r w:rsidR="00D22C44">
        <w:rPr>
          <w:rFonts w:ascii="Arial" w:hAnsi="Arial" w:cs="Arial"/>
          <w:sz w:val="20"/>
          <w:szCs w:val="20"/>
          <w:lang w:val="cs-CZ"/>
        </w:rPr>
        <w:t>o</w:t>
      </w:r>
      <w:r w:rsidRPr="002153F4">
        <w:rPr>
          <w:rFonts w:ascii="Arial" w:hAnsi="Arial" w:cs="Arial"/>
          <w:sz w:val="20"/>
          <w:szCs w:val="20"/>
        </w:rPr>
        <w:t>uv</w:t>
      </w:r>
      <w:r w:rsidR="00D22C44">
        <w:rPr>
          <w:rFonts w:ascii="Arial" w:hAnsi="Arial" w:cs="Arial"/>
          <w:sz w:val="20"/>
          <w:szCs w:val="20"/>
          <w:lang w:val="cs-CZ"/>
        </w:rPr>
        <w:t>y</w:t>
      </w:r>
      <w:proofErr w:type="spellEnd"/>
      <w:r w:rsidRPr="002153F4">
        <w:rPr>
          <w:rFonts w:ascii="Arial" w:hAnsi="Arial" w:cs="Arial"/>
          <w:sz w:val="20"/>
          <w:szCs w:val="20"/>
        </w:rPr>
        <w:t xml:space="preserve"> </w:t>
      </w:r>
      <w:r w:rsidR="00D4062D">
        <w:rPr>
          <w:rFonts w:ascii="Arial" w:hAnsi="Arial" w:cs="Arial"/>
          <w:sz w:val="20"/>
          <w:szCs w:val="20"/>
          <w:lang w:val="cs-CZ"/>
        </w:rPr>
        <w:t xml:space="preserve">o realizaci stavby </w:t>
      </w:r>
      <w:r w:rsidRPr="002153F4">
        <w:rPr>
          <w:rFonts w:ascii="Arial" w:hAnsi="Arial" w:cs="Arial"/>
          <w:sz w:val="20"/>
          <w:szCs w:val="20"/>
        </w:rPr>
        <w:t>a upozorňování zhotovitele na nedodržování termínů, včetně přípravy podkladů pro uplatnění majetkových sankcí,</w:t>
      </w:r>
    </w:p>
    <w:p w14:paraId="15E80ACE" w14:textId="77777777" w:rsidR="009B6FCE" w:rsidRPr="002153F4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3F4">
        <w:rPr>
          <w:rFonts w:ascii="Arial" w:hAnsi="Arial" w:cs="Arial"/>
          <w:sz w:val="20"/>
          <w:szCs w:val="20"/>
        </w:rPr>
        <w:t>příprava podkladů pro závěrečné hodnocení stavby v průběhu výstavby,</w:t>
      </w:r>
    </w:p>
    <w:p w14:paraId="15E80ACF" w14:textId="77777777" w:rsidR="009B6FCE" w:rsidRPr="002153F4" w:rsidRDefault="00E13225" w:rsidP="009B6FCE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53F4">
        <w:rPr>
          <w:rFonts w:ascii="Arial" w:hAnsi="Arial" w:cs="Arial"/>
          <w:sz w:val="20"/>
          <w:szCs w:val="20"/>
        </w:rPr>
        <w:t>příprava podkladů pro odevzdání a převzetí stavby nebo jejích částí a účast na jednání o odevzdání a převzetí,</w:t>
      </w:r>
    </w:p>
    <w:p w14:paraId="15E80AD0" w14:textId="77777777" w:rsidR="009B6FCE" w:rsidRPr="00391CBB" w:rsidRDefault="00E13225" w:rsidP="00B337D9">
      <w:pPr>
        <w:pStyle w:val="Zkladntext2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91CBB">
        <w:rPr>
          <w:rFonts w:ascii="Arial" w:hAnsi="Arial" w:cs="Arial"/>
          <w:sz w:val="20"/>
          <w:szCs w:val="20"/>
        </w:rPr>
        <w:t>kontrola dokladů, které doloží zhotovitel k odevzdání a převzetí dokončené stavby,</w:t>
      </w:r>
    </w:p>
    <w:p w14:paraId="15E80AD1" w14:textId="77777777" w:rsidR="000230AB" w:rsidRPr="00391CBB" w:rsidRDefault="000230AB" w:rsidP="00B337D9">
      <w:pPr>
        <w:pStyle w:val="Zkladntext2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91CBB">
        <w:rPr>
          <w:rFonts w:ascii="Arial" w:hAnsi="Arial" w:cs="Arial"/>
          <w:sz w:val="20"/>
          <w:szCs w:val="20"/>
          <w:lang w:val="cs-CZ"/>
        </w:rPr>
        <w:t>kontrola a přejímka konstrukcí před zakrytím,</w:t>
      </w:r>
    </w:p>
    <w:p w14:paraId="15E80AD2" w14:textId="77777777" w:rsidR="00505C94" w:rsidRPr="00391CBB" w:rsidRDefault="009873A2" w:rsidP="00B337D9">
      <w:pPr>
        <w:pStyle w:val="Zkladntext2"/>
        <w:numPr>
          <w:ilvl w:val="1"/>
          <w:numId w:val="34"/>
        </w:numPr>
        <w:shd w:val="clear" w:color="auto" w:fill="FFFFFF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lang w:val="cs-CZ"/>
        </w:rPr>
      </w:pPr>
      <w:r w:rsidRPr="00391CBB">
        <w:rPr>
          <w:rFonts w:ascii="Arial" w:hAnsi="Arial" w:cs="Arial"/>
          <w:sz w:val="20"/>
          <w:szCs w:val="20"/>
        </w:rPr>
        <w:t>Smlouva je uzavřen</w:t>
      </w:r>
      <w:r w:rsidR="000D6D90" w:rsidRPr="00391CBB">
        <w:rPr>
          <w:rFonts w:ascii="Arial" w:hAnsi="Arial" w:cs="Arial"/>
          <w:sz w:val="20"/>
          <w:szCs w:val="20"/>
        </w:rPr>
        <w:t xml:space="preserve">a za účelem zajištění kvalitní </w:t>
      </w:r>
      <w:r w:rsidRPr="00391CBB">
        <w:rPr>
          <w:rFonts w:ascii="Arial" w:hAnsi="Arial" w:cs="Arial"/>
          <w:sz w:val="20"/>
          <w:szCs w:val="20"/>
        </w:rPr>
        <w:t xml:space="preserve">a ve prospěch </w:t>
      </w:r>
      <w:r w:rsidR="00076848" w:rsidRPr="00391CBB">
        <w:rPr>
          <w:rFonts w:ascii="Arial" w:hAnsi="Arial" w:cs="Arial"/>
          <w:sz w:val="20"/>
          <w:szCs w:val="20"/>
        </w:rPr>
        <w:t>příkazce</w:t>
      </w:r>
      <w:r w:rsidRPr="00391CBB">
        <w:rPr>
          <w:rFonts w:ascii="Arial" w:hAnsi="Arial" w:cs="Arial"/>
          <w:sz w:val="20"/>
          <w:szCs w:val="20"/>
        </w:rPr>
        <w:t xml:space="preserve"> prováděné inve</w:t>
      </w:r>
      <w:r w:rsidR="006E02B2" w:rsidRPr="00391CBB">
        <w:rPr>
          <w:rFonts w:ascii="Arial" w:hAnsi="Arial" w:cs="Arial"/>
          <w:sz w:val="20"/>
          <w:szCs w:val="20"/>
        </w:rPr>
        <w:t xml:space="preserve">storsko-inženýrské činnosti </w:t>
      </w:r>
      <w:r w:rsidR="006E02B2" w:rsidRPr="00391CBB">
        <w:rPr>
          <w:rFonts w:ascii="Arial" w:hAnsi="Arial" w:cs="Arial"/>
          <w:sz w:val="20"/>
          <w:szCs w:val="20"/>
          <w:lang w:val="cs-CZ"/>
        </w:rPr>
        <w:t xml:space="preserve">(co tato zahrnuje viz  výčet v čl. </w:t>
      </w:r>
      <w:r w:rsidRPr="00391CBB">
        <w:rPr>
          <w:rFonts w:ascii="Arial" w:hAnsi="Arial" w:cs="Arial"/>
          <w:sz w:val="20"/>
          <w:szCs w:val="20"/>
        </w:rPr>
        <w:t>II. bod 2.1. této smlouvy</w:t>
      </w:r>
      <w:r w:rsidR="006E02B2" w:rsidRPr="00391CBB">
        <w:rPr>
          <w:rFonts w:ascii="Arial" w:hAnsi="Arial" w:cs="Arial"/>
          <w:sz w:val="20"/>
          <w:szCs w:val="20"/>
          <w:lang w:val="cs-CZ"/>
        </w:rPr>
        <w:t>)</w:t>
      </w:r>
      <w:r w:rsidRPr="00391CBB">
        <w:rPr>
          <w:rFonts w:ascii="Arial" w:hAnsi="Arial" w:cs="Arial"/>
          <w:sz w:val="20"/>
          <w:szCs w:val="20"/>
        </w:rPr>
        <w:t xml:space="preserve"> v zájmu </w:t>
      </w:r>
      <w:r w:rsidR="00076848" w:rsidRPr="00391CBB">
        <w:rPr>
          <w:rFonts w:ascii="Arial" w:hAnsi="Arial" w:cs="Arial"/>
          <w:sz w:val="20"/>
          <w:szCs w:val="20"/>
        </w:rPr>
        <w:t>příkazce</w:t>
      </w:r>
      <w:r w:rsidRPr="00391CBB">
        <w:rPr>
          <w:rFonts w:ascii="Arial" w:hAnsi="Arial" w:cs="Arial"/>
          <w:sz w:val="20"/>
          <w:szCs w:val="20"/>
        </w:rPr>
        <w:t xml:space="preserve"> na úplném dokončení a zprovoznění předmětné stavby v dohodnutých termínech.</w:t>
      </w:r>
    </w:p>
    <w:p w14:paraId="15E80AD3" w14:textId="77777777" w:rsidR="00610785" w:rsidRPr="00391CBB" w:rsidRDefault="00610785" w:rsidP="00B337D9">
      <w:pPr>
        <w:pStyle w:val="Zkladntext2"/>
        <w:numPr>
          <w:ilvl w:val="1"/>
          <w:numId w:val="34"/>
        </w:numPr>
        <w:shd w:val="clear" w:color="auto" w:fill="FFFFFF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lang w:val="cs-CZ"/>
        </w:rPr>
      </w:pPr>
      <w:r w:rsidRPr="00391CBB">
        <w:rPr>
          <w:rFonts w:ascii="Arial" w:hAnsi="Arial" w:cs="Arial"/>
          <w:snapToGrid w:val="0"/>
          <w:sz w:val="20"/>
          <w:szCs w:val="20"/>
          <w:lang w:val="cs-CZ"/>
        </w:rPr>
        <w:t xml:space="preserve">Místem, kde bude realizována činnost dle této smlouvy, je stavba, mimo úkonů, které příkazník z povahy věci může provádět na svém pracovišti. </w:t>
      </w:r>
    </w:p>
    <w:p w14:paraId="15E80AD4" w14:textId="77777777" w:rsidR="007D48DD" w:rsidRPr="00391CBB" w:rsidRDefault="007D48DD" w:rsidP="00B337D9">
      <w:pPr>
        <w:pStyle w:val="Zkladntext2"/>
        <w:shd w:val="clear" w:color="auto" w:fill="FFFFFF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14:paraId="15E80AD5" w14:textId="77777777" w:rsidR="006D4C7B" w:rsidRPr="00391CBB" w:rsidRDefault="006D4C7B" w:rsidP="00B337D9">
      <w:pPr>
        <w:widowControl w:val="0"/>
        <w:numPr>
          <w:ilvl w:val="0"/>
          <w:numId w:val="34"/>
        </w:numPr>
        <w:shd w:val="clear" w:color="auto" w:fill="FFFFFF"/>
        <w:tabs>
          <w:tab w:val="left" w:pos="9072"/>
        </w:tabs>
        <w:spacing w:after="0" w:line="240" w:lineRule="auto"/>
        <w:ind w:right="-48" w:firstLine="3958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5E80AD6" w14:textId="77777777" w:rsidR="009873A2" w:rsidRPr="00391CBB" w:rsidRDefault="006D4C7B" w:rsidP="00B337D9">
      <w:pPr>
        <w:widowControl w:val="0"/>
        <w:shd w:val="clear" w:color="auto" w:fill="FFFFFF"/>
        <w:tabs>
          <w:tab w:val="left" w:pos="9072"/>
        </w:tabs>
        <w:spacing w:after="0" w:line="240" w:lineRule="auto"/>
        <w:ind w:right="-48"/>
        <w:jc w:val="center"/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391CBB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</w:t>
      </w:r>
      <w:r w:rsidR="00BD2554" w:rsidRPr="00391CBB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Odměna</w:t>
      </w:r>
      <w:r w:rsidR="00D57F4A" w:rsidRPr="00391CBB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 a platební podmínky</w:t>
      </w:r>
    </w:p>
    <w:p w14:paraId="15E80AD8" w14:textId="3F38F042" w:rsidR="00F64C86" w:rsidRPr="00F64C86" w:rsidRDefault="00076848" w:rsidP="00C021B4">
      <w:pPr>
        <w:pStyle w:val="Zkladntext"/>
        <w:widowControl w:val="0"/>
        <w:numPr>
          <w:ilvl w:val="1"/>
          <w:numId w:val="34"/>
        </w:numPr>
        <w:shd w:val="clear" w:color="auto" w:fill="FFFFFF"/>
        <w:tabs>
          <w:tab w:val="num" w:pos="612"/>
        </w:tabs>
        <w:ind w:left="709" w:right="-48" w:hanging="709"/>
        <w:jc w:val="both"/>
        <w:rPr>
          <w:rFonts w:ascii="Arial" w:hAnsi="Arial" w:cs="Arial"/>
          <w:sz w:val="20"/>
        </w:rPr>
      </w:pPr>
      <w:r w:rsidRPr="00391CBB">
        <w:rPr>
          <w:rFonts w:ascii="Arial" w:hAnsi="Arial" w:cs="Arial"/>
          <w:sz w:val="20"/>
        </w:rPr>
        <w:t>Příkazce</w:t>
      </w:r>
      <w:r w:rsidR="009873A2" w:rsidRPr="00391CBB">
        <w:rPr>
          <w:rFonts w:ascii="Arial" w:hAnsi="Arial" w:cs="Arial"/>
          <w:sz w:val="20"/>
        </w:rPr>
        <w:t xml:space="preserve"> se zavazuje </w:t>
      </w:r>
      <w:r w:rsidR="00F635AA">
        <w:rPr>
          <w:rFonts w:ascii="Arial" w:hAnsi="Arial" w:cs="Arial"/>
          <w:sz w:val="20"/>
        </w:rPr>
        <w:t>u</w:t>
      </w:r>
      <w:r w:rsidR="009873A2" w:rsidRPr="00391CBB">
        <w:rPr>
          <w:rFonts w:ascii="Arial" w:hAnsi="Arial" w:cs="Arial"/>
          <w:sz w:val="20"/>
        </w:rPr>
        <w:t xml:space="preserve">hradit </w:t>
      </w:r>
      <w:r w:rsidRPr="00391CBB">
        <w:rPr>
          <w:rFonts w:ascii="Arial" w:hAnsi="Arial" w:cs="Arial"/>
          <w:sz w:val="20"/>
        </w:rPr>
        <w:t>příkazník</w:t>
      </w:r>
      <w:r w:rsidR="00BD2554" w:rsidRPr="00391CBB">
        <w:rPr>
          <w:rFonts w:ascii="Arial" w:hAnsi="Arial" w:cs="Arial"/>
          <w:sz w:val="20"/>
          <w:lang w:val="cs-CZ"/>
        </w:rPr>
        <w:t>ov</w:t>
      </w:r>
      <w:r w:rsidR="003E14AD">
        <w:rPr>
          <w:rFonts w:ascii="Arial" w:hAnsi="Arial" w:cs="Arial"/>
          <w:sz w:val="20"/>
          <w:lang w:val="cs-CZ"/>
        </w:rPr>
        <w:t xml:space="preserve">i </w:t>
      </w:r>
      <w:r w:rsidR="00FD5678">
        <w:rPr>
          <w:rFonts w:ascii="Arial" w:hAnsi="Arial" w:cs="Arial"/>
          <w:sz w:val="20"/>
          <w:lang w:val="cs-CZ"/>
        </w:rPr>
        <w:t>po dokončení díla</w:t>
      </w:r>
      <w:r w:rsidR="00C85102" w:rsidRPr="00391CBB">
        <w:rPr>
          <w:rFonts w:ascii="Arial" w:hAnsi="Arial" w:cs="Arial"/>
          <w:sz w:val="20"/>
          <w:lang w:val="cs-CZ"/>
        </w:rPr>
        <w:t xml:space="preserve"> </w:t>
      </w:r>
      <w:r w:rsidR="00BD2554" w:rsidRPr="00DD4C86">
        <w:rPr>
          <w:rFonts w:ascii="Arial" w:hAnsi="Arial" w:cs="Arial"/>
          <w:sz w:val="20"/>
          <w:u w:val="single"/>
          <w:lang w:val="cs-CZ"/>
        </w:rPr>
        <w:t xml:space="preserve">odměnu </w:t>
      </w:r>
      <w:r w:rsidR="0097347A" w:rsidRPr="00DD4C86">
        <w:rPr>
          <w:rFonts w:ascii="Arial" w:hAnsi="Arial" w:cs="Arial"/>
          <w:sz w:val="20"/>
          <w:u w:val="single"/>
          <w:lang w:val="cs-CZ"/>
        </w:rPr>
        <w:t>ve výši</w:t>
      </w:r>
      <w:r w:rsidR="004E3B1E" w:rsidRPr="00DD4C86">
        <w:rPr>
          <w:rFonts w:ascii="Arial" w:hAnsi="Arial" w:cs="Arial"/>
          <w:sz w:val="20"/>
          <w:u w:val="single"/>
          <w:lang w:val="cs-CZ"/>
        </w:rPr>
        <w:t xml:space="preserve"> </w:t>
      </w:r>
      <w:r w:rsidR="00957A07" w:rsidRPr="00DD4C86">
        <w:rPr>
          <w:rFonts w:ascii="Arial" w:hAnsi="Arial" w:cs="Arial"/>
          <w:sz w:val="20"/>
          <w:u w:val="single"/>
          <w:lang w:val="cs-CZ"/>
        </w:rPr>
        <w:t>1</w:t>
      </w:r>
      <w:r w:rsidR="00131C9F">
        <w:rPr>
          <w:rFonts w:ascii="Arial" w:hAnsi="Arial" w:cs="Arial"/>
          <w:sz w:val="20"/>
          <w:u w:val="single"/>
          <w:lang w:val="cs-CZ"/>
        </w:rPr>
        <w:t>1</w:t>
      </w:r>
      <w:r w:rsidR="0088668C">
        <w:rPr>
          <w:rFonts w:ascii="Arial" w:hAnsi="Arial" w:cs="Arial"/>
          <w:sz w:val="20"/>
          <w:u w:val="single"/>
          <w:lang w:val="cs-CZ"/>
        </w:rPr>
        <w:t>0</w:t>
      </w:r>
      <w:r w:rsidR="00957A07" w:rsidRPr="00DD4C86">
        <w:rPr>
          <w:rFonts w:ascii="Arial" w:hAnsi="Arial" w:cs="Arial"/>
          <w:sz w:val="20"/>
          <w:u w:val="single"/>
          <w:lang w:val="cs-CZ"/>
        </w:rPr>
        <w:t xml:space="preserve"> 000</w:t>
      </w:r>
      <w:r w:rsidR="0097347A" w:rsidRPr="00DD4C86">
        <w:rPr>
          <w:rFonts w:ascii="Arial" w:hAnsi="Arial" w:cs="Arial"/>
          <w:sz w:val="20"/>
          <w:u w:val="single"/>
          <w:lang w:val="cs-CZ"/>
        </w:rPr>
        <w:t xml:space="preserve"> Kč</w:t>
      </w:r>
      <w:r w:rsidR="0097347A" w:rsidRPr="00DD4C86">
        <w:rPr>
          <w:rFonts w:ascii="Arial" w:hAnsi="Arial" w:cs="Arial"/>
          <w:sz w:val="20"/>
          <w:lang w:val="cs-CZ"/>
        </w:rPr>
        <w:t xml:space="preserve"> (slovy</w:t>
      </w:r>
      <w:r w:rsidR="00514A2E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514A2E">
        <w:rPr>
          <w:rFonts w:ascii="Arial" w:hAnsi="Arial" w:cs="Arial"/>
          <w:sz w:val="20"/>
          <w:lang w:val="cs-CZ"/>
        </w:rPr>
        <w:t>sto</w:t>
      </w:r>
      <w:r w:rsidR="00131C9F">
        <w:rPr>
          <w:rFonts w:ascii="Arial" w:hAnsi="Arial" w:cs="Arial"/>
          <w:sz w:val="20"/>
          <w:lang w:val="cs-CZ"/>
        </w:rPr>
        <w:t>deset</w:t>
      </w:r>
      <w:r w:rsidR="00514A2E">
        <w:rPr>
          <w:rFonts w:ascii="Arial" w:hAnsi="Arial" w:cs="Arial"/>
          <w:sz w:val="20"/>
          <w:lang w:val="cs-CZ"/>
        </w:rPr>
        <w:t>tisíc</w:t>
      </w:r>
      <w:proofErr w:type="spellEnd"/>
      <w:r w:rsidR="0097347A" w:rsidRPr="00DD4C86">
        <w:rPr>
          <w:rFonts w:ascii="Arial" w:hAnsi="Arial" w:cs="Arial"/>
          <w:sz w:val="20"/>
          <w:lang w:val="cs-CZ"/>
        </w:rPr>
        <w:t xml:space="preserve"> korun českých) </w:t>
      </w:r>
      <w:r w:rsidR="00175D17" w:rsidRPr="00DD4C86">
        <w:rPr>
          <w:rFonts w:ascii="Arial" w:hAnsi="Arial" w:cs="Arial"/>
          <w:sz w:val="20"/>
          <w:lang w:val="cs-CZ"/>
        </w:rPr>
        <w:t xml:space="preserve"> </w:t>
      </w:r>
      <w:r w:rsidR="0097347A" w:rsidRPr="00DD4C86">
        <w:rPr>
          <w:rFonts w:ascii="Arial" w:hAnsi="Arial" w:cs="Arial"/>
          <w:sz w:val="20"/>
          <w:lang w:val="cs-CZ"/>
        </w:rPr>
        <w:t xml:space="preserve">za </w:t>
      </w:r>
      <w:r w:rsidR="00175D17" w:rsidRPr="00DD4C86">
        <w:rPr>
          <w:rFonts w:ascii="Arial" w:hAnsi="Arial" w:cs="Arial"/>
          <w:sz w:val="20"/>
          <w:lang w:val="cs-CZ"/>
        </w:rPr>
        <w:t>činnost</w:t>
      </w:r>
      <w:r w:rsidR="00603509" w:rsidRPr="00DD4C86">
        <w:rPr>
          <w:rFonts w:ascii="Arial" w:hAnsi="Arial" w:cs="Arial"/>
          <w:sz w:val="20"/>
          <w:lang w:val="cs-CZ"/>
        </w:rPr>
        <w:t>i</w:t>
      </w:r>
      <w:r w:rsidR="00BD2554" w:rsidRPr="00DD4C86">
        <w:rPr>
          <w:rFonts w:ascii="Arial" w:hAnsi="Arial" w:cs="Arial"/>
          <w:sz w:val="20"/>
          <w:lang w:val="cs-CZ"/>
        </w:rPr>
        <w:t>, kte</w:t>
      </w:r>
      <w:r w:rsidR="00F3432B" w:rsidRPr="00DD4C86">
        <w:rPr>
          <w:rFonts w:ascii="Arial" w:hAnsi="Arial" w:cs="Arial"/>
          <w:sz w:val="20"/>
          <w:lang w:val="cs-CZ"/>
        </w:rPr>
        <w:t>ré jsou předmětem této smlouvy</w:t>
      </w:r>
      <w:r w:rsidR="00FD541C" w:rsidRPr="00391CBB">
        <w:rPr>
          <w:rFonts w:ascii="Arial" w:hAnsi="Arial" w:cs="Arial"/>
          <w:sz w:val="20"/>
          <w:lang w:val="cs-CZ"/>
        </w:rPr>
        <w:t>.</w:t>
      </w:r>
      <w:r w:rsidR="000A40F2" w:rsidRPr="00391CBB">
        <w:rPr>
          <w:rFonts w:ascii="Arial" w:hAnsi="Arial" w:cs="Arial"/>
          <w:sz w:val="20"/>
          <w:lang w:val="cs-CZ"/>
        </w:rPr>
        <w:t xml:space="preserve"> </w:t>
      </w:r>
      <w:r w:rsidR="00F64C86" w:rsidRPr="00391CBB">
        <w:rPr>
          <w:rFonts w:ascii="Arial" w:hAnsi="Arial" w:cs="Arial"/>
          <w:sz w:val="20"/>
          <w:lang w:val="cs-CZ"/>
        </w:rPr>
        <w:t xml:space="preserve">Příkazník </w:t>
      </w:r>
      <w:r w:rsidR="00BE36D5" w:rsidRPr="00391CBB">
        <w:rPr>
          <w:rFonts w:ascii="Arial" w:hAnsi="Arial" w:cs="Arial"/>
          <w:sz w:val="20"/>
          <w:lang w:val="cs-CZ"/>
        </w:rPr>
        <w:t xml:space="preserve">prohlašuje, že </w:t>
      </w:r>
      <w:r w:rsidR="00F64C86" w:rsidRPr="00391CBB">
        <w:rPr>
          <w:rFonts w:ascii="Arial" w:hAnsi="Arial" w:cs="Arial"/>
          <w:sz w:val="20"/>
          <w:lang w:val="cs-CZ"/>
        </w:rPr>
        <w:t>není plátcem DPH.</w:t>
      </w:r>
    </w:p>
    <w:p w14:paraId="15E80AD9" w14:textId="77777777" w:rsidR="00175D17" w:rsidRPr="00175D17" w:rsidRDefault="002B1CC9" w:rsidP="00B337D9">
      <w:pPr>
        <w:pStyle w:val="Zkladntext"/>
        <w:widowControl w:val="0"/>
        <w:numPr>
          <w:ilvl w:val="0"/>
          <w:numId w:val="0"/>
        </w:numPr>
        <w:shd w:val="clear" w:color="auto" w:fill="FFFFFF"/>
        <w:tabs>
          <w:tab w:val="num" w:pos="612"/>
        </w:tabs>
        <w:ind w:left="709" w:right="-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</w:t>
      </w:r>
      <w:r w:rsidR="00BA7D31">
        <w:rPr>
          <w:rFonts w:ascii="Arial" w:hAnsi="Arial" w:cs="Arial"/>
          <w:sz w:val="20"/>
          <w:lang w:val="cs-CZ"/>
        </w:rPr>
        <w:t xml:space="preserve"> </w:t>
      </w:r>
      <w:r w:rsidR="00405F2A">
        <w:rPr>
          <w:rFonts w:ascii="Arial" w:hAnsi="Arial" w:cs="Arial"/>
          <w:sz w:val="20"/>
          <w:lang w:val="cs-CZ"/>
        </w:rPr>
        <w:t xml:space="preserve"> </w:t>
      </w:r>
      <w:r w:rsidR="00E77674">
        <w:rPr>
          <w:rFonts w:ascii="Arial" w:hAnsi="Arial" w:cs="Arial"/>
          <w:sz w:val="20"/>
          <w:lang w:val="cs-CZ"/>
        </w:rPr>
        <w:t xml:space="preserve"> </w:t>
      </w:r>
      <w:r w:rsidR="00F3432B" w:rsidRPr="00175D17">
        <w:rPr>
          <w:rFonts w:ascii="Arial" w:hAnsi="Arial" w:cs="Arial"/>
          <w:sz w:val="20"/>
          <w:lang w:val="cs-CZ"/>
        </w:rPr>
        <w:t xml:space="preserve"> </w:t>
      </w:r>
    </w:p>
    <w:p w14:paraId="15E80ADA" w14:textId="311D0DCB" w:rsidR="00C81E10" w:rsidRPr="00C81E10" w:rsidRDefault="009873A2" w:rsidP="00C81E10">
      <w:pPr>
        <w:pStyle w:val="Zkladntext"/>
        <w:widowControl w:val="0"/>
        <w:numPr>
          <w:ilvl w:val="1"/>
          <w:numId w:val="34"/>
        </w:numPr>
        <w:ind w:left="709" w:right="-48" w:hanging="709"/>
        <w:jc w:val="both"/>
        <w:rPr>
          <w:rFonts w:ascii="Arial" w:hAnsi="Arial" w:cs="Arial"/>
          <w:sz w:val="20"/>
        </w:rPr>
      </w:pPr>
      <w:r w:rsidRPr="00C81E10">
        <w:rPr>
          <w:rFonts w:ascii="Arial" w:hAnsi="Arial" w:cs="Arial"/>
          <w:sz w:val="20"/>
        </w:rPr>
        <w:t>Smluvní strany se</w:t>
      </w:r>
      <w:r w:rsidR="00EA081B" w:rsidRPr="00C81E10">
        <w:rPr>
          <w:rFonts w:ascii="Arial" w:hAnsi="Arial" w:cs="Arial"/>
          <w:sz w:val="20"/>
          <w:lang w:val="cs-CZ"/>
        </w:rPr>
        <w:t xml:space="preserve"> tímto</w:t>
      </w:r>
      <w:r w:rsidR="00EA081B" w:rsidRPr="00C81E10">
        <w:rPr>
          <w:rFonts w:ascii="Arial" w:hAnsi="Arial" w:cs="Arial"/>
          <w:sz w:val="20"/>
        </w:rPr>
        <w:t xml:space="preserve"> dohodly, že odměna je sjednána jako pevná a nejvýše přípustná </w:t>
      </w:r>
      <w:r w:rsidR="00EA081B" w:rsidRPr="00C81E10">
        <w:rPr>
          <w:rFonts w:ascii="Arial" w:hAnsi="Arial" w:cs="Arial"/>
          <w:sz w:val="20"/>
          <w:lang w:val="cs-CZ"/>
        </w:rPr>
        <w:t xml:space="preserve">a </w:t>
      </w:r>
      <w:r w:rsidR="00EA081B" w:rsidRPr="00C81E10">
        <w:rPr>
          <w:rFonts w:ascii="Arial" w:hAnsi="Arial" w:cs="Arial"/>
          <w:sz w:val="20"/>
        </w:rPr>
        <w:t xml:space="preserve">zahrnuje veškeré náklady </w:t>
      </w:r>
      <w:r w:rsidR="007D48DD" w:rsidRPr="00C81E10">
        <w:rPr>
          <w:rFonts w:ascii="Arial" w:hAnsi="Arial" w:cs="Arial"/>
          <w:sz w:val="20"/>
        </w:rPr>
        <w:t>příkaz</w:t>
      </w:r>
      <w:r w:rsidR="00EA50DF" w:rsidRPr="00C81E10">
        <w:rPr>
          <w:rFonts w:ascii="Arial" w:hAnsi="Arial" w:cs="Arial"/>
          <w:sz w:val="20"/>
          <w:lang w:val="cs-CZ"/>
        </w:rPr>
        <w:t>níkem</w:t>
      </w:r>
      <w:r w:rsidR="00EA081B" w:rsidRPr="00C81E10">
        <w:rPr>
          <w:rFonts w:ascii="Arial" w:hAnsi="Arial" w:cs="Arial"/>
          <w:sz w:val="20"/>
        </w:rPr>
        <w:t xml:space="preserve"> vynaložené při uskutečňování činnost</w:t>
      </w:r>
      <w:r w:rsidR="00EA081B" w:rsidRPr="00C81E10">
        <w:rPr>
          <w:rFonts w:ascii="Arial" w:hAnsi="Arial" w:cs="Arial"/>
          <w:sz w:val="20"/>
          <w:lang w:val="cs-CZ"/>
        </w:rPr>
        <w:t>í</w:t>
      </w:r>
      <w:r w:rsidR="00EA081B" w:rsidRPr="00C81E10">
        <w:rPr>
          <w:rFonts w:ascii="Arial" w:hAnsi="Arial" w:cs="Arial"/>
          <w:sz w:val="20"/>
        </w:rPr>
        <w:t xml:space="preserve"> dle článku II. této smlouvy, zejména náklady na administrativní práce, </w:t>
      </w:r>
      <w:r w:rsidR="00860416">
        <w:rPr>
          <w:rFonts w:ascii="Arial" w:hAnsi="Arial" w:cs="Arial"/>
          <w:sz w:val="20"/>
          <w:lang w:val="cs-CZ"/>
        </w:rPr>
        <w:t xml:space="preserve"> </w:t>
      </w:r>
      <w:r w:rsidR="00EA081B" w:rsidRPr="00C81E10">
        <w:rPr>
          <w:rFonts w:ascii="Arial" w:hAnsi="Arial" w:cs="Arial"/>
          <w:sz w:val="20"/>
        </w:rPr>
        <w:t>poplatky spojům, využívání vozidla, využívání výpočetní techniky</w:t>
      </w:r>
      <w:r w:rsidR="002949AA">
        <w:rPr>
          <w:rFonts w:ascii="Arial" w:hAnsi="Arial" w:cs="Arial"/>
          <w:sz w:val="20"/>
          <w:lang w:val="cs-CZ"/>
        </w:rPr>
        <w:t xml:space="preserve"> a</w:t>
      </w:r>
      <w:r w:rsidR="00EA081B" w:rsidRPr="00C81E10">
        <w:rPr>
          <w:rFonts w:ascii="Arial" w:hAnsi="Arial" w:cs="Arial"/>
          <w:sz w:val="20"/>
        </w:rPr>
        <w:t xml:space="preserve"> fototechniky</w:t>
      </w:r>
      <w:r w:rsidR="0085790E">
        <w:rPr>
          <w:rFonts w:ascii="Arial" w:hAnsi="Arial" w:cs="Arial"/>
          <w:sz w:val="20"/>
          <w:lang w:val="cs-CZ"/>
        </w:rPr>
        <w:t xml:space="preserve">. </w:t>
      </w:r>
      <w:r w:rsidR="00982DE6" w:rsidRPr="00C81E10">
        <w:rPr>
          <w:rFonts w:ascii="Arial" w:hAnsi="Arial" w:cs="Arial"/>
          <w:sz w:val="20"/>
          <w:lang w:val="cs-CZ"/>
        </w:rPr>
        <w:t>Odměna dále zahrnuje náklady na konzultační a poradenskou činnost expertů a poradců příkazníka, studium a zajišťování podkladů potřebných pro činnost příkazníka této smlouvy</w:t>
      </w:r>
      <w:r w:rsidR="0085790E">
        <w:rPr>
          <w:rFonts w:ascii="Arial" w:hAnsi="Arial" w:cs="Arial"/>
          <w:sz w:val="20"/>
          <w:lang w:val="cs-CZ"/>
        </w:rPr>
        <w:t>.</w:t>
      </w:r>
      <w:r w:rsidR="00D05E86">
        <w:rPr>
          <w:rFonts w:ascii="Arial" w:hAnsi="Arial" w:cs="Arial"/>
          <w:sz w:val="20"/>
          <w:lang w:val="cs-CZ"/>
        </w:rPr>
        <w:t xml:space="preserve"> </w:t>
      </w:r>
      <w:r w:rsidR="00EA081B" w:rsidRPr="00C81E10">
        <w:rPr>
          <w:rFonts w:ascii="Arial" w:hAnsi="Arial" w:cs="Arial"/>
          <w:sz w:val="20"/>
        </w:rPr>
        <w:t>Pro vyloučení pochybností smluvní strany</w:t>
      </w:r>
      <w:r w:rsidR="00EA50DF" w:rsidRPr="00C81E10">
        <w:rPr>
          <w:rFonts w:ascii="Arial" w:hAnsi="Arial" w:cs="Arial"/>
          <w:sz w:val="20"/>
          <w:lang w:val="cs-CZ"/>
        </w:rPr>
        <w:t xml:space="preserve"> tímto stanovují</w:t>
      </w:r>
      <w:r w:rsidR="00EA081B" w:rsidRPr="00C81E10">
        <w:rPr>
          <w:rFonts w:ascii="Arial" w:hAnsi="Arial" w:cs="Arial"/>
          <w:sz w:val="20"/>
        </w:rPr>
        <w:t xml:space="preserve">, že dohodnutá </w:t>
      </w:r>
      <w:r w:rsidR="00EA081B" w:rsidRPr="00C81E10">
        <w:rPr>
          <w:rFonts w:ascii="Arial" w:hAnsi="Arial" w:cs="Arial"/>
          <w:sz w:val="20"/>
          <w:lang w:val="cs-CZ"/>
        </w:rPr>
        <w:t xml:space="preserve">odměna </w:t>
      </w:r>
      <w:r w:rsidR="00EA081B" w:rsidRPr="00C81E10">
        <w:rPr>
          <w:rFonts w:ascii="Arial" w:hAnsi="Arial" w:cs="Arial"/>
          <w:sz w:val="20"/>
        </w:rPr>
        <w:t>nebude ovlivněna jakýmkoli kolísáním cen včetně inflace a kur</w:t>
      </w:r>
      <w:r w:rsidR="0085790E">
        <w:rPr>
          <w:rFonts w:ascii="Arial" w:hAnsi="Arial" w:cs="Arial"/>
          <w:sz w:val="20"/>
          <w:lang w:val="cs-CZ"/>
        </w:rPr>
        <w:t>z</w:t>
      </w:r>
      <w:proofErr w:type="spellStart"/>
      <w:r w:rsidR="00EA081B" w:rsidRPr="00C81E10">
        <w:rPr>
          <w:rFonts w:ascii="Arial" w:hAnsi="Arial" w:cs="Arial"/>
          <w:sz w:val="20"/>
        </w:rPr>
        <w:t>ov</w:t>
      </w:r>
      <w:r w:rsidR="00D63663">
        <w:rPr>
          <w:rFonts w:ascii="Arial" w:hAnsi="Arial" w:cs="Arial"/>
          <w:sz w:val="20"/>
        </w:rPr>
        <w:t>ý</w:t>
      </w:r>
      <w:r w:rsidR="00EA081B" w:rsidRPr="00C81E10">
        <w:rPr>
          <w:rFonts w:ascii="Arial" w:hAnsi="Arial" w:cs="Arial"/>
          <w:sz w:val="20"/>
        </w:rPr>
        <w:t>ch</w:t>
      </w:r>
      <w:proofErr w:type="spellEnd"/>
      <w:r w:rsidR="00EA081B" w:rsidRPr="00C81E10">
        <w:rPr>
          <w:rFonts w:ascii="Arial" w:hAnsi="Arial" w:cs="Arial"/>
          <w:sz w:val="20"/>
        </w:rPr>
        <w:t xml:space="preserve"> změn.</w:t>
      </w:r>
      <w:r w:rsidR="00E7548B" w:rsidRPr="00C81E10">
        <w:rPr>
          <w:rFonts w:ascii="Arial" w:hAnsi="Arial" w:cs="Arial"/>
          <w:sz w:val="20"/>
          <w:lang w:val="cs-CZ"/>
        </w:rPr>
        <w:t xml:space="preserve"> Odměna zahrnuje také zisk </w:t>
      </w:r>
      <w:r w:rsidR="007D48DD" w:rsidRPr="00C81E10">
        <w:rPr>
          <w:rFonts w:ascii="Arial" w:hAnsi="Arial" w:cs="Arial"/>
          <w:sz w:val="20"/>
          <w:lang w:val="cs-CZ"/>
        </w:rPr>
        <w:t>p</w:t>
      </w:r>
      <w:r w:rsidR="006A6F6B" w:rsidRPr="00C81E10">
        <w:rPr>
          <w:rFonts w:ascii="Arial" w:hAnsi="Arial" w:cs="Arial"/>
          <w:sz w:val="20"/>
          <w:lang w:val="cs-CZ"/>
        </w:rPr>
        <w:t>říkazníka</w:t>
      </w:r>
      <w:r w:rsidR="00D63663">
        <w:rPr>
          <w:rFonts w:ascii="Arial" w:hAnsi="Arial" w:cs="Arial"/>
          <w:sz w:val="20"/>
          <w:lang w:val="cs-CZ"/>
        </w:rPr>
        <w:t>.</w:t>
      </w:r>
    </w:p>
    <w:p w14:paraId="15E80ADB" w14:textId="77777777" w:rsidR="00C81E10" w:rsidRPr="00C81E10" w:rsidRDefault="00EA081B" w:rsidP="00C81E10">
      <w:pPr>
        <w:pStyle w:val="Zkladntext"/>
        <w:widowControl w:val="0"/>
        <w:numPr>
          <w:ilvl w:val="1"/>
          <w:numId w:val="34"/>
        </w:numPr>
        <w:ind w:left="709" w:right="-48" w:hanging="709"/>
        <w:jc w:val="both"/>
        <w:rPr>
          <w:rFonts w:ascii="Arial" w:hAnsi="Arial" w:cs="Arial"/>
          <w:sz w:val="20"/>
        </w:rPr>
      </w:pPr>
      <w:r w:rsidRPr="00C81E10">
        <w:rPr>
          <w:rFonts w:ascii="Arial" w:hAnsi="Arial" w:cs="Arial"/>
          <w:sz w:val="20"/>
        </w:rPr>
        <w:t xml:space="preserve">Smluvní strany se dohodly, že příkazník nemůže </w:t>
      </w:r>
      <w:r w:rsidR="00D05E86">
        <w:rPr>
          <w:rFonts w:ascii="Arial" w:hAnsi="Arial" w:cs="Arial"/>
          <w:sz w:val="20"/>
          <w:lang w:val="cs-CZ"/>
        </w:rPr>
        <w:t xml:space="preserve">za žádných okolností </w:t>
      </w:r>
      <w:r w:rsidRPr="00C81E10">
        <w:rPr>
          <w:rFonts w:ascii="Arial" w:hAnsi="Arial" w:cs="Arial"/>
          <w:sz w:val="20"/>
        </w:rPr>
        <w:t>nárokovat zálohu na odměnu</w:t>
      </w:r>
      <w:r w:rsidR="002949AA">
        <w:rPr>
          <w:rFonts w:ascii="Arial" w:hAnsi="Arial" w:cs="Arial"/>
          <w:sz w:val="20"/>
          <w:lang w:val="cs-CZ"/>
        </w:rPr>
        <w:t>,</w:t>
      </w:r>
      <w:r w:rsidRPr="00C81E10">
        <w:rPr>
          <w:rFonts w:ascii="Arial" w:hAnsi="Arial" w:cs="Arial"/>
          <w:sz w:val="20"/>
        </w:rPr>
        <w:t xml:space="preserve"> </w:t>
      </w:r>
    </w:p>
    <w:p w14:paraId="15E80ADC" w14:textId="77777777" w:rsidR="00C81E10" w:rsidRPr="00C81E10" w:rsidRDefault="00D57F4A" w:rsidP="00C81E10">
      <w:pPr>
        <w:pStyle w:val="Zkladntext"/>
        <w:widowControl w:val="0"/>
        <w:numPr>
          <w:ilvl w:val="1"/>
          <w:numId w:val="34"/>
        </w:numPr>
        <w:ind w:left="709" w:right="-48" w:hanging="709"/>
        <w:jc w:val="both"/>
        <w:rPr>
          <w:rFonts w:ascii="Arial" w:hAnsi="Arial" w:cs="Arial"/>
          <w:sz w:val="20"/>
        </w:rPr>
      </w:pPr>
      <w:r w:rsidRPr="00C81E10">
        <w:rPr>
          <w:rFonts w:ascii="Arial" w:hAnsi="Arial" w:cs="Arial"/>
          <w:sz w:val="20"/>
        </w:rPr>
        <w:t xml:space="preserve">Odměna bude </w:t>
      </w:r>
      <w:r w:rsidR="00076848" w:rsidRPr="00C81E10">
        <w:rPr>
          <w:rFonts w:ascii="Arial" w:hAnsi="Arial" w:cs="Arial"/>
          <w:sz w:val="20"/>
        </w:rPr>
        <w:t>příkazce</w:t>
      </w:r>
      <w:r w:rsidR="009873A2" w:rsidRPr="00C81E10">
        <w:rPr>
          <w:rFonts w:ascii="Arial" w:hAnsi="Arial" w:cs="Arial"/>
          <w:sz w:val="20"/>
        </w:rPr>
        <w:t xml:space="preserve">m </w:t>
      </w:r>
      <w:r w:rsidR="00076848" w:rsidRPr="00C81E10">
        <w:rPr>
          <w:rFonts w:ascii="Arial" w:hAnsi="Arial" w:cs="Arial"/>
          <w:sz w:val="20"/>
        </w:rPr>
        <w:t>příkazník</w:t>
      </w:r>
      <w:r w:rsidRPr="00C81E10">
        <w:rPr>
          <w:rFonts w:ascii="Arial" w:hAnsi="Arial" w:cs="Arial"/>
          <w:sz w:val="20"/>
        </w:rPr>
        <w:t>ovi</w:t>
      </w:r>
      <w:r w:rsidR="009873A2" w:rsidRPr="00C81E10">
        <w:rPr>
          <w:rFonts w:ascii="Arial" w:hAnsi="Arial" w:cs="Arial"/>
          <w:sz w:val="20"/>
        </w:rPr>
        <w:t xml:space="preserve"> hrazena 1x měsíčně na základě dílčích faktur vystavených </w:t>
      </w:r>
      <w:r w:rsidR="007D48DD" w:rsidRPr="00C81E10">
        <w:rPr>
          <w:rFonts w:ascii="Arial" w:hAnsi="Arial" w:cs="Arial"/>
          <w:sz w:val="20"/>
        </w:rPr>
        <w:t>příkaz</w:t>
      </w:r>
      <w:r w:rsidR="007D48DD" w:rsidRPr="00C81E10">
        <w:rPr>
          <w:rFonts w:ascii="Arial" w:hAnsi="Arial" w:cs="Arial"/>
          <w:sz w:val="20"/>
          <w:lang w:val="cs-CZ"/>
        </w:rPr>
        <w:t>níkem</w:t>
      </w:r>
      <w:r w:rsidR="009873A2" w:rsidRPr="00C81E10">
        <w:rPr>
          <w:rFonts w:ascii="Arial" w:hAnsi="Arial" w:cs="Arial"/>
          <w:sz w:val="20"/>
        </w:rPr>
        <w:t xml:space="preserve"> a předaných </w:t>
      </w:r>
      <w:r w:rsidRPr="00C81E10">
        <w:rPr>
          <w:rFonts w:ascii="Arial" w:hAnsi="Arial" w:cs="Arial"/>
          <w:sz w:val="20"/>
        </w:rPr>
        <w:t>příkazc</w:t>
      </w:r>
      <w:r w:rsidR="00E24576" w:rsidRPr="00C81E10">
        <w:rPr>
          <w:rFonts w:ascii="Arial" w:hAnsi="Arial" w:cs="Arial"/>
          <w:sz w:val="20"/>
          <w:lang w:val="cs-CZ"/>
        </w:rPr>
        <w:t>i</w:t>
      </w:r>
      <w:r w:rsidR="009873A2" w:rsidRPr="00C81E10">
        <w:rPr>
          <w:rFonts w:ascii="Arial" w:hAnsi="Arial" w:cs="Arial"/>
          <w:sz w:val="20"/>
        </w:rPr>
        <w:t xml:space="preserve">. </w:t>
      </w:r>
      <w:r w:rsidR="0028334C" w:rsidRPr="00C81E10">
        <w:rPr>
          <w:rFonts w:ascii="Arial" w:hAnsi="Arial" w:cs="Arial"/>
          <w:sz w:val="20"/>
          <w:lang w:val="cs-CZ"/>
        </w:rPr>
        <w:t xml:space="preserve">Faktury budou obsahovat </w:t>
      </w:r>
      <w:r w:rsidR="0028334C" w:rsidRPr="00C81E10">
        <w:rPr>
          <w:rFonts w:ascii="Arial" w:hAnsi="Arial" w:cs="Arial"/>
          <w:sz w:val="20"/>
        </w:rPr>
        <w:t>identifikaci akce</w:t>
      </w:r>
      <w:r w:rsidR="00FC2A90">
        <w:rPr>
          <w:rFonts w:ascii="Arial" w:hAnsi="Arial" w:cs="Arial"/>
          <w:sz w:val="20"/>
          <w:lang w:val="cs-CZ"/>
        </w:rPr>
        <w:t>,</w:t>
      </w:r>
      <w:r w:rsidR="00391DF4" w:rsidRPr="00980158">
        <w:rPr>
          <w:rFonts w:ascii="Arial" w:hAnsi="Arial" w:cs="Arial"/>
          <w:sz w:val="20"/>
          <w:lang w:val="cs-CZ"/>
        </w:rPr>
        <w:t xml:space="preserve"> </w:t>
      </w:r>
      <w:r w:rsidR="00391DF4" w:rsidRPr="00980158">
        <w:rPr>
          <w:rFonts w:ascii="Arial" w:hAnsi="Arial" w:cs="Arial"/>
          <w:sz w:val="20"/>
        </w:rPr>
        <w:t xml:space="preserve"> </w:t>
      </w:r>
    </w:p>
    <w:p w14:paraId="15E80ADD" w14:textId="42A6F658" w:rsidR="00C81E10" w:rsidRPr="00C81E10" w:rsidRDefault="0099239A" w:rsidP="00C81E10">
      <w:pPr>
        <w:pStyle w:val="Zkladntext"/>
        <w:widowControl w:val="0"/>
        <w:numPr>
          <w:ilvl w:val="1"/>
          <w:numId w:val="34"/>
        </w:numPr>
        <w:ind w:left="709" w:right="-4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>S</w:t>
      </w:r>
      <w:r w:rsidR="00323631" w:rsidRPr="00C81E10">
        <w:rPr>
          <w:rFonts w:ascii="Arial" w:hAnsi="Arial" w:cs="Arial"/>
          <w:sz w:val="20"/>
        </w:rPr>
        <w:t xml:space="preserve">platnost daňových dokladů (faktur) zhotovitele činí </w:t>
      </w:r>
      <w:r w:rsidR="00C46774">
        <w:rPr>
          <w:rFonts w:ascii="Arial" w:hAnsi="Arial" w:cs="Arial"/>
          <w:sz w:val="20"/>
          <w:lang w:val="cs-CZ"/>
        </w:rPr>
        <w:t>14</w:t>
      </w:r>
      <w:r w:rsidR="00323631" w:rsidRPr="00C81E10">
        <w:rPr>
          <w:rFonts w:ascii="Arial" w:hAnsi="Arial" w:cs="Arial"/>
          <w:sz w:val="20"/>
        </w:rPr>
        <w:t xml:space="preserve"> dnů ode dne doručen.</w:t>
      </w:r>
    </w:p>
    <w:p w14:paraId="15E80ADE" w14:textId="77777777" w:rsidR="00610785" w:rsidRPr="00C81E10" w:rsidRDefault="00610785" w:rsidP="00C81E10">
      <w:pPr>
        <w:pStyle w:val="Zkladntext"/>
        <w:widowControl w:val="0"/>
        <w:numPr>
          <w:ilvl w:val="1"/>
          <w:numId w:val="34"/>
        </w:numPr>
        <w:ind w:left="709" w:right="-48" w:hanging="709"/>
        <w:jc w:val="both"/>
        <w:rPr>
          <w:rFonts w:ascii="Arial" w:hAnsi="Arial" w:cs="Arial"/>
          <w:sz w:val="20"/>
        </w:rPr>
      </w:pPr>
      <w:r w:rsidRPr="00C81E10">
        <w:rPr>
          <w:rFonts w:ascii="Arial" w:hAnsi="Arial" w:cs="Arial"/>
          <w:sz w:val="20"/>
        </w:rPr>
        <w:lastRenderedPageBreak/>
        <w:t xml:space="preserve">Pokud dojde k přerušení </w:t>
      </w:r>
      <w:r w:rsidR="00E3408F">
        <w:rPr>
          <w:rFonts w:ascii="Arial" w:hAnsi="Arial" w:cs="Arial"/>
          <w:sz w:val="20"/>
          <w:lang w:val="cs-CZ"/>
        </w:rPr>
        <w:t>realizace</w:t>
      </w:r>
      <w:r w:rsidRPr="00C81E10">
        <w:rPr>
          <w:rFonts w:ascii="Arial" w:hAnsi="Arial" w:cs="Arial"/>
          <w:sz w:val="20"/>
        </w:rPr>
        <w:t xml:space="preserve"> stavby, přeruší svou činnosti rovněž příkazník. Za dobu přerušení nemá příkazník nárok na odměnu. </w:t>
      </w:r>
    </w:p>
    <w:p w14:paraId="15E80ADF" w14:textId="77777777" w:rsidR="00F3432B" w:rsidRPr="00F3432B" w:rsidRDefault="00F3432B" w:rsidP="009873A2">
      <w:pPr>
        <w:pStyle w:val="Zkladntext"/>
        <w:ind w:left="624" w:right="-45"/>
        <w:rPr>
          <w:rFonts w:ascii="Arial" w:hAnsi="Arial" w:cs="Arial"/>
          <w:sz w:val="20"/>
          <w:lang w:val="cs-CZ"/>
        </w:rPr>
      </w:pPr>
    </w:p>
    <w:p w14:paraId="15E80AE0" w14:textId="77777777" w:rsidR="00E7548B" w:rsidRDefault="00E7548B" w:rsidP="0070783A">
      <w:pPr>
        <w:widowControl w:val="0"/>
        <w:numPr>
          <w:ilvl w:val="0"/>
          <w:numId w:val="34"/>
        </w:numPr>
        <w:tabs>
          <w:tab w:val="left" w:pos="9072"/>
        </w:tabs>
        <w:spacing w:after="0" w:line="240" w:lineRule="auto"/>
        <w:ind w:right="283" w:firstLine="3958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5E80AE1" w14:textId="77777777" w:rsidR="009873A2" w:rsidRPr="006A6F6B" w:rsidRDefault="00C81E10" w:rsidP="009873A2">
      <w:pPr>
        <w:widowControl w:val="0"/>
        <w:tabs>
          <w:tab w:val="left" w:pos="9072"/>
        </w:tabs>
        <w:spacing w:after="0" w:line="240" w:lineRule="auto"/>
        <w:ind w:right="283"/>
        <w:jc w:val="center"/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C81E10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</w:t>
      </w:r>
      <w:r w:rsidR="00C655F1" w:rsidRPr="006A6F6B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Práva a povinnosti </w:t>
      </w:r>
      <w:r w:rsidR="00EF6216" w:rsidRPr="006A6F6B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příkazníka</w:t>
      </w:r>
    </w:p>
    <w:p w14:paraId="15E80AE2" w14:textId="77777777" w:rsidR="00D903AC" w:rsidRDefault="00D903AC" w:rsidP="00C81E10">
      <w:pPr>
        <w:widowControl w:val="0"/>
        <w:numPr>
          <w:ilvl w:val="1"/>
          <w:numId w:val="34"/>
        </w:numPr>
        <w:spacing w:after="0" w:line="240" w:lineRule="auto"/>
        <w:ind w:left="709" w:right="-4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Příkazník</w:t>
      </w:r>
      <w:r w:rsidRPr="009873A2">
        <w:rPr>
          <w:rFonts w:ascii="Arial" w:hAnsi="Arial" w:cs="Arial"/>
          <w:sz w:val="20"/>
          <w:szCs w:val="20"/>
        </w:rPr>
        <w:t xml:space="preserve"> prohlašuje, že je držitelem </w:t>
      </w:r>
      <w:r>
        <w:rPr>
          <w:rFonts w:ascii="Arial" w:hAnsi="Arial" w:cs="Arial"/>
          <w:sz w:val="20"/>
          <w:szCs w:val="20"/>
        </w:rPr>
        <w:t>příslušných oprávnění k prov</w:t>
      </w:r>
      <w:r w:rsidR="00E74EAB">
        <w:rPr>
          <w:rFonts w:ascii="Arial" w:hAnsi="Arial" w:cs="Arial"/>
          <w:sz w:val="20"/>
          <w:szCs w:val="20"/>
        </w:rPr>
        <w:t>ádění činností dle této smlouvy a rovněž tak i subjekty, kterými bude předmět této smlouvy provádět.</w:t>
      </w:r>
      <w:r w:rsidR="00610785">
        <w:rPr>
          <w:rFonts w:ascii="Arial" w:hAnsi="Arial" w:cs="Arial"/>
          <w:sz w:val="20"/>
          <w:szCs w:val="20"/>
        </w:rPr>
        <w:t xml:space="preserve"> </w:t>
      </w:r>
    </w:p>
    <w:p w14:paraId="15E80AE3" w14:textId="77777777" w:rsidR="00D903AC" w:rsidRPr="00D903AC" w:rsidRDefault="00D903AC" w:rsidP="00C81E10">
      <w:pPr>
        <w:widowControl w:val="0"/>
        <w:numPr>
          <w:ilvl w:val="1"/>
          <w:numId w:val="34"/>
        </w:numPr>
        <w:spacing w:after="0" w:line="240" w:lineRule="auto"/>
        <w:ind w:left="709" w:right="-4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 prohlašuje, že se před podpisem této smlouvy podrobně seznámil se všemi doklady, které se týkají předmětu smlouvy.</w:t>
      </w:r>
    </w:p>
    <w:p w14:paraId="15E80AE4" w14:textId="77777777" w:rsidR="00AD6CE6" w:rsidRDefault="00076848" w:rsidP="00C81E10">
      <w:pPr>
        <w:pStyle w:val="Textvbloku"/>
        <w:numPr>
          <w:ilvl w:val="1"/>
          <w:numId w:val="34"/>
        </w:numPr>
        <w:tabs>
          <w:tab w:val="left" w:pos="709"/>
        </w:tabs>
        <w:ind w:hanging="14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9873A2" w:rsidRPr="009873A2">
        <w:rPr>
          <w:rFonts w:ascii="Arial" w:hAnsi="Arial" w:cs="Arial"/>
          <w:sz w:val="20"/>
          <w:szCs w:val="20"/>
        </w:rPr>
        <w:t xml:space="preserve"> </w:t>
      </w:r>
      <w:r w:rsidR="00AD6CE6">
        <w:rPr>
          <w:rFonts w:ascii="Arial" w:hAnsi="Arial" w:cs="Arial"/>
          <w:sz w:val="20"/>
          <w:szCs w:val="20"/>
        </w:rPr>
        <w:t xml:space="preserve">je povinen: </w:t>
      </w:r>
    </w:p>
    <w:p w14:paraId="15E80AE5" w14:textId="77777777" w:rsidR="00B33885" w:rsidRDefault="009873A2" w:rsidP="00C81E10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275"/>
        <w:jc w:val="both"/>
        <w:rPr>
          <w:rFonts w:ascii="Arial" w:hAnsi="Arial" w:cs="Arial"/>
          <w:sz w:val="20"/>
          <w:szCs w:val="20"/>
        </w:rPr>
      </w:pPr>
      <w:r w:rsidRPr="00AD6CE6">
        <w:rPr>
          <w:rFonts w:ascii="Arial" w:hAnsi="Arial" w:cs="Arial"/>
          <w:sz w:val="20"/>
          <w:szCs w:val="20"/>
        </w:rPr>
        <w:t>po dobu účinnosti té</w:t>
      </w:r>
      <w:r w:rsidR="00496E11" w:rsidRPr="00AD6CE6">
        <w:rPr>
          <w:rFonts w:ascii="Arial" w:hAnsi="Arial" w:cs="Arial"/>
          <w:sz w:val="20"/>
          <w:szCs w:val="20"/>
        </w:rPr>
        <w:t xml:space="preserve">to smlouvy provádět </w:t>
      </w:r>
      <w:r w:rsidRPr="00AD6CE6">
        <w:rPr>
          <w:rFonts w:ascii="Arial" w:hAnsi="Arial" w:cs="Arial"/>
          <w:sz w:val="20"/>
          <w:szCs w:val="20"/>
        </w:rPr>
        <w:t>činnost</w:t>
      </w:r>
      <w:r w:rsidR="00EA50DF">
        <w:rPr>
          <w:rFonts w:ascii="Arial" w:hAnsi="Arial" w:cs="Arial"/>
          <w:sz w:val="20"/>
          <w:szCs w:val="20"/>
        </w:rPr>
        <w:t>i</w:t>
      </w:r>
      <w:r w:rsidRPr="00AD6CE6">
        <w:rPr>
          <w:rFonts w:ascii="Arial" w:hAnsi="Arial" w:cs="Arial"/>
          <w:sz w:val="20"/>
          <w:szCs w:val="20"/>
        </w:rPr>
        <w:t xml:space="preserve"> dle článku II. této smlouvy v souladu s příslušnými právními předpisy,</w:t>
      </w:r>
      <w:r w:rsidR="00260989">
        <w:rPr>
          <w:rFonts w:ascii="Arial" w:hAnsi="Arial" w:cs="Arial"/>
          <w:sz w:val="20"/>
          <w:szCs w:val="20"/>
        </w:rPr>
        <w:t xml:space="preserve"> </w:t>
      </w:r>
      <w:r w:rsidRPr="00AD6CE6">
        <w:rPr>
          <w:rFonts w:ascii="Arial" w:hAnsi="Arial" w:cs="Arial"/>
          <w:sz w:val="20"/>
          <w:szCs w:val="20"/>
        </w:rPr>
        <w:t xml:space="preserve">touto smlouvou, dobrými mravy, účelem této smlouvy, zájmy </w:t>
      </w:r>
      <w:r w:rsidR="00076848" w:rsidRPr="00AD6CE6">
        <w:rPr>
          <w:rFonts w:ascii="Arial" w:hAnsi="Arial" w:cs="Arial"/>
          <w:sz w:val="20"/>
          <w:szCs w:val="20"/>
        </w:rPr>
        <w:t>příkazce</w:t>
      </w:r>
      <w:r w:rsidR="00496E11" w:rsidRPr="00AD6CE6">
        <w:rPr>
          <w:rFonts w:ascii="Arial" w:hAnsi="Arial" w:cs="Arial"/>
          <w:sz w:val="20"/>
          <w:szCs w:val="20"/>
        </w:rPr>
        <w:t xml:space="preserve"> a </w:t>
      </w:r>
      <w:r w:rsidRPr="00AD6CE6">
        <w:rPr>
          <w:rFonts w:ascii="Arial" w:hAnsi="Arial" w:cs="Arial"/>
          <w:sz w:val="20"/>
          <w:szCs w:val="20"/>
        </w:rPr>
        <w:t xml:space="preserve">podle pokynů </w:t>
      </w:r>
      <w:r w:rsidR="00076848" w:rsidRPr="00AD6CE6">
        <w:rPr>
          <w:rFonts w:ascii="Arial" w:hAnsi="Arial" w:cs="Arial"/>
          <w:sz w:val="20"/>
          <w:szCs w:val="20"/>
        </w:rPr>
        <w:t>příkazce</w:t>
      </w:r>
      <w:r w:rsidRPr="00AD6CE6">
        <w:rPr>
          <w:rFonts w:ascii="Arial" w:hAnsi="Arial" w:cs="Arial"/>
          <w:sz w:val="20"/>
          <w:szCs w:val="20"/>
        </w:rPr>
        <w:t xml:space="preserve">, které jsou </w:t>
      </w:r>
      <w:r w:rsidR="007D48DD" w:rsidRPr="00AD6CE6">
        <w:rPr>
          <w:rFonts w:ascii="Arial" w:hAnsi="Arial" w:cs="Arial"/>
          <w:sz w:val="20"/>
          <w:szCs w:val="20"/>
        </w:rPr>
        <w:t>příkazníkovi</w:t>
      </w:r>
      <w:r w:rsidR="00260989">
        <w:rPr>
          <w:rFonts w:ascii="Arial" w:hAnsi="Arial" w:cs="Arial"/>
          <w:sz w:val="20"/>
          <w:szCs w:val="20"/>
        </w:rPr>
        <w:t xml:space="preserve"> známy nebo které musí znát; příkazník se zavazuje, že bude rovněž dodržovat Metodickou pomůcku k činnosti autorizovaných osob, technický dozor stavebníka MP 9.2 – aktualizace 2013, která byla vydána Českou komorou autorizovaných inženýrů a techniků činných ve výstavbě,</w:t>
      </w:r>
    </w:p>
    <w:p w14:paraId="15E80AE6" w14:textId="77777777" w:rsidR="00C81E10" w:rsidRDefault="00B33885" w:rsidP="00C81E10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plnit </w:t>
      </w:r>
      <w:r w:rsidR="002739A0" w:rsidRPr="00B33885">
        <w:rPr>
          <w:rFonts w:ascii="Arial" w:hAnsi="Arial" w:cs="Arial"/>
          <w:sz w:val="20"/>
          <w:szCs w:val="20"/>
        </w:rPr>
        <w:t>příkaz poctivě a pečlivě podle svých schopností; použije přitom každého prostředku, kterého vyžaduje povaha obstarávané záležitosti, jakož i takového, k</w:t>
      </w:r>
      <w:r>
        <w:rPr>
          <w:rFonts w:ascii="Arial" w:hAnsi="Arial" w:cs="Arial"/>
          <w:sz w:val="20"/>
          <w:szCs w:val="20"/>
        </w:rPr>
        <w:t>terý se shoduje s vůlí příkazce,</w:t>
      </w:r>
    </w:p>
    <w:p w14:paraId="15E80AE7" w14:textId="77777777" w:rsidR="00C81E10" w:rsidRDefault="009873A2" w:rsidP="00C81E10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275"/>
        <w:jc w:val="both"/>
        <w:rPr>
          <w:rFonts w:ascii="Arial" w:hAnsi="Arial" w:cs="Arial"/>
          <w:sz w:val="20"/>
          <w:szCs w:val="20"/>
        </w:rPr>
      </w:pPr>
      <w:r w:rsidRPr="00C81E10">
        <w:rPr>
          <w:rFonts w:ascii="Arial" w:hAnsi="Arial" w:cs="Arial"/>
          <w:sz w:val="20"/>
          <w:szCs w:val="20"/>
        </w:rPr>
        <w:t xml:space="preserve">předat bez zbytečného odkladu </w:t>
      </w:r>
      <w:r w:rsidR="002739A0" w:rsidRPr="00C81E10">
        <w:rPr>
          <w:rFonts w:ascii="Arial" w:hAnsi="Arial" w:cs="Arial"/>
          <w:sz w:val="20"/>
          <w:szCs w:val="20"/>
        </w:rPr>
        <w:t>příkaz</w:t>
      </w:r>
      <w:r w:rsidR="00E24576" w:rsidRPr="00C81E10">
        <w:rPr>
          <w:rFonts w:ascii="Arial" w:hAnsi="Arial" w:cs="Arial"/>
          <w:sz w:val="20"/>
          <w:szCs w:val="20"/>
        </w:rPr>
        <w:t>c</w:t>
      </w:r>
      <w:r w:rsidRPr="00C81E10">
        <w:rPr>
          <w:rFonts w:ascii="Arial" w:hAnsi="Arial" w:cs="Arial"/>
          <w:sz w:val="20"/>
          <w:szCs w:val="20"/>
        </w:rPr>
        <w:t xml:space="preserve">i podklady a věci, které za </w:t>
      </w:r>
      <w:r w:rsidR="00076848" w:rsidRPr="00C81E10">
        <w:rPr>
          <w:rFonts w:ascii="Arial" w:hAnsi="Arial" w:cs="Arial"/>
          <w:sz w:val="20"/>
          <w:szCs w:val="20"/>
        </w:rPr>
        <w:t>příkazce</w:t>
      </w:r>
      <w:r w:rsidRPr="00C81E10">
        <w:rPr>
          <w:rFonts w:ascii="Arial" w:hAnsi="Arial" w:cs="Arial"/>
          <w:sz w:val="20"/>
          <w:szCs w:val="20"/>
        </w:rPr>
        <w:t xml:space="preserve"> převzal při uskutečňování činno</w:t>
      </w:r>
      <w:r w:rsidR="00B33885" w:rsidRPr="00C81E10">
        <w:rPr>
          <w:rFonts w:ascii="Arial" w:hAnsi="Arial" w:cs="Arial"/>
          <w:sz w:val="20"/>
          <w:szCs w:val="20"/>
        </w:rPr>
        <w:t>sti dle článku II. této smlouvy</w:t>
      </w:r>
      <w:r w:rsidR="00E74EAB" w:rsidRPr="00C81E10">
        <w:rPr>
          <w:rFonts w:ascii="Arial" w:hAnsi="Arial" w:cs="Arial"/>
          <w:sz w:val="20"/>
          <w:szCs w:val="20"/>
        </w:rPr>
        <w:t>, aniž by k tomu bylo zapotřebí předchozí výzvy příkazce</w:t>
      </w:r>
      <w:r w:rsidR="00B33885" w:rsidRPr="00C81E10">
        <w:rPr>
          <w:rFonts w:ascii="Arial" w:hAnsi="Arial" w:cs="Arial"/>
          <w:sz w:val="20"/>
          <w:szCs w:val="20"/>
        </w:rPr>
        <w:t xml:space="preserve">, </w:t>
      </w:r>
    </w:p>
    <w:p w14:paraId="15E80AE8" w14:textId="77777777" w:rsidR="00C81E10" w:rsidRDefault="00C81E10" w:rsidP="006D43D6">
      <w:pPr>
        <w:pStyle w:val="Textvbloku"/>
        <w:ind w:left="709" w:firstLine="0"/>
        <w:rPr>
          <w:rFonts w:ascii="Arial" w:hAnsi="Arial" w:cs="Arial"/>
          <w:sz w:val="20"/>
          <w:szCs w:val="20"/>
        </w:rPr>
      </w:pPr>
    </w:p>
    <w:p w14:paraId="15E80AE9" w14:textId="77777777" w:rsidR="00E74EAB" w:rsidRPr="00C81E10" w:rsidRDefault="00E74EAB" w:rsidP="00C81E10">
      <w:pPr>
        <w:pStyle w:val="Textvbloku"/>
        <w:numPr>
          <w:ilvl w:val="1"/>
          <w:numId w:val="34"/>
        </w:numPr>
        <w:ind w:left="709" w:hanging="709"/>
        <w:rPr>
          <w:rFonts w:ascii="Arial" w:hAnsi="Arial" w:cs="Arial"/>
          <w:sz w:val="20"/>
          <w:szCs w:val="20"/>
        </w:rPr>
      </w:pPr>
      <w:r w:rsidRPr="00C81E10">
        <w:rPr>
          <w:rFonts w:ascii="Arial" w:hAnsi="Arial" w:cs="Arial"/>
          <w:sz w:val="20"/>
          <w:szCs w:val="20"/>
        </w:rPr>
        <w:t xml:space="preserve">Příkazník se zavazuje: </w:t>
      </w:r>
    </w:p>
    <w:p w14:paraId="15E80AEA" w14:textId="77777777" w:rsidR="00C81E10" w:rsidRDefault="00E74EAB" w:rsidP="00D608EF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275"/>
        <w:jc w:val="both"/>
        <w:rPr>
          <w:rFonts w:ascii="Arial" w:hAnsi="Arial" w:cs="Arial"/>
          <w:sz w:val="20"/>
          <w:szCs w:val="20"/>
        </w:rPr>
      </w:pPr>
      <w:r w:rsidRPr="00E74EAB">
        <w:rPr>
          <w:rFonts w:ascii="Arial" w:hAnsi="Arial" w:cs="Arial"/>
          <w:sz w:val="20"/>
          <w:szCs w:val="20"/>
        </w:rPr>
        <w:t>napomáhat dle potřeby příkazci při uzavírání případných písemných doda</w:t>
      </w:r>
      <w:r>
        <w:rPr>
          <w:rFonts w:ascii="Arial" w:hAnsi="Arial" w:cs="Arial"/>
          <w:sz w:val="20"/>
          <w:szCs w:val="20"/>
        </w:rPr>
        <w:t xml:space="preserve">tků ke smlouvě se zhotovitelem, </w:t>
      </w:r>
    </w:p>
    <w:p w14:paraId="15E80AEB" w14:textId="77777777" w:rsidR="00C81E10" w:rsidRPr="00C81E10" w:rsidRDefault="00E74EAB" w:rsidP="00D608EF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275"/>
        <w:jc w:val="both"/>
        <w:rPr>
          <w:rFonts w:ascii="Arial" w:hAnsi="Arial" w:cs="Arial"/>
          <w:sz w:val="20"/>
          <w:szCs w:val="20"/>
        </w:rPr>
      </w:pPr>
      <w:r w:rsidRPr="00C81E10">
        <w:rPr>
          <w:rFonts w:ascii="Arial" w:hAnsi="Arial" w:cs="Arial"/>
          <w:sz w:val="20"/>
          <w:szCs w:val="20"/>
        </w:rPr>
        <w:t xml:space="preserve">si pro pořízení fotodokumentace stavby pro reklamní účely opatřit předchozí písemný </w:t>
      </w:r>
      <w:r w:rsidRPr="00B024ED">
        <w:rPr>
          <w:rFonts w:ascii="Arial" w:eastAsia="Times New Roman" w:hAnsi="Arial" w:cs="Arial"/>
          <w:sz w:val="20"/>
          <w:szCs w:val="20"/>
          <w:lang w:eastAsia="cs-CZ"/>
        </w:rPr>
        <w:t>souhlas příkazce, přičemž bere příkazník na vědomí, že příkazce tento souhlas nemusí</w:t>
      </w:r>
      <w:r w:rsidRPr="00C81E10">
        <w:rPr>
          <w:rFonts w:ascii="Arial" w:hAnsi="Arial" w:cs="Arial"/>
          <w:sz w:val="20"/>
          <w:szCs w:val="20"/>
        </w:rPr>
        <w:t xml:space="preserve"> udělit</w:t>
      </w:r>
      <w:r w:rsidR="007147E1" w:rsidRPr="00C81E10">
        <w:rPr>
          <w:rFonts w:ascii="Arial" w:hAnsi="Arial" w:cs="Arial"/>
          <w:sz w:val="20"/>
          <w:szCs w:val="20"/>
        </w:rPr>
        <w:t xml:space="preserve"> </w:t>
      </w:r>
      <w:r w:rsidR="00770B71" w:rsidRPr="00C81E10">
        <w:rPr>
          <w:rFonts w:ascii="Arial" w:hAnsi="Arial" w:cs="Arial"/>
          <w:sz w:val="20"/>
          <w:szCs w:val="20"/>
        </w:rPr>
        <w:t>– tím není dotčen</w:t>
      </w:r>
      <w:r w:rsidR="007340B7" w:rsidRPr="00C81E10">
        <w:rPr>
          <w:rFonts w:ascii="Arial" w:hAnsi="Arial" w:cs="Arial"/>
          <w:sz w:val="20"/>
          <w:szCs w:val="20"/>
        </w:rPr>
        <w:t>a povinnost příkazníka dle</w:t>
      </w:r>
      <w:r w:rsidR="00770B71" w:rsidRPr="00C81E10">
        <w:rPr>
          <w:rFonts w:ascii="Arial" w:hAnsi="Arial" w:cs="Arial"/>
          <w:sz w:val="20"/>
          <w:szCs w:val="20"/>
        </w:rPr>
        <w:t xml:space="preserve"> čl. II. bod 2.1 ad 1) písm. i) této smlouvy</w:t>
      </w:r>
      <w:r w:rsidRPr="00C81E10">
        <w:rPr>
          <w:rFonts w:ascii="Arial" w:hAnsi="Arial" w:cs="Arial"/>
          <w:sz w:val="20"/>
          <w:szCs w:val="20"/>
        </w:rPr>
        <w:t>.</w:t>
      </w:r>
    </w:p>
    <w:p w14:paraId="15E80AEC" w14:textId="77777777" w:rsidR="00C81E10" w:rsidRPr="000D6D90" w:rsidRDefault="00076848" w:rsidP="00590B0E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D6D90">
        <w:rPr>
          <w:rFonts w:ascii="Arial" w:hAnsi="Arial" w:cs="Arial"/>
          <w:sz w:val="20"/>
          <w:szCs w:val="20"/>
        </w:rPr>
        <w:t>Příkazník</w:t>
      </w:r>
      <w:r w:rsidR="000F3A9F" w:rsidRPr="000D6D90">
        <w:rPr>
          <w:rFonts w:ascii="Arial" w:hAnsi="Arial" w:cs="Arial"/>
          <w:sz w:val="20"/>
          <w:szCs w:val="20"/>
        </w:rPr>
        <w:t xml:space="preserve"> neodpovídá</w:t>
      </w:r>
      <w:r w:rsidR="00D44431" w:rsidRPr="000D6D90">
        <w:rPr>
          <w:rFonts w:ascii="Arial" w:hAnsi="Arial" w:cs="Arial"/>
          <w:sz w:val="20"/>
          <w:szCs w:val="20"/>
        </w:rPr>
        <w:t xml:space="preserve"> za</w:t>
      </w:r>
      <w:r w:rsidR="000F3A9F" w:rsidRPr="000D6D90">
        <w:rPr>
          <w:rFonts w:ascii="Arial" w:hAnsi="Arial" w:cs="Arial"/>
          <w:sz w:val="20"/>
          <w:szCs w:val="20"/>
        </w:rPr>
        <w:t xml:space="preserve"> </w:t>
      </w:r>
      <w:r w:rsidR="009873A2" w:rsidRPr="000D6D90">
        <w:rPr>
          <w:rFonts w:ascii="Arial" w:hAnsi="Arial" w:cs="Arial"/>
          <w:sz w:val="20"/>
          <w:szCs w:val="20"/>
        </w:rPr>
        <w:t xml:space="preserve">škody vzniklé živelnými událostmi, pokud </w:t>
      </w:r>
      <w:r w:rsidRPr="000D6D90">
        <w:rPr>
          <w:rFonts w:ascii="Arial" w:hAnsi="Arial" w:cs="Arial"/>
          <w:sz w:val="20"/>
          <w:szCs w:val="20"/>
        </w:rPr>
        <w:t>příkazník</w:t>
      </w:r>
      <w:r w:rsidR="009873A2" w:rsidRPr="000D6D90">
        <w:rPr>
          <w:rFonts w:ascii="Arial" w:hAnsi="Arial" w:cs="Arial"/>
          <w:sz w:val="20"/>
          <w:szCs w:val="20"/>
        </w:rPr>
        <w:t xml:space="preserve"> učinil veškerá opatření, která byla nezbytná k tomu, aby škoda nevznikla, resp. aby v</w:t>
      </w:r>
      <w:r w:rsidR="000F3A9F" w:rsidRPr="000D6D90">
        <w:rPr>
          <w:rFonts w:ascii="Arial" w:hAnsi="Arial" w:cs="Arial"/>
          <w:sz w:val="20"/>
          <w:szCs w:val="20"/>
        </w:rPr>
        <w:t>ýše škody byla minimalizována.</w:t>
      </w:r>
    </w:p>
    <w:p w14:paraId="15E80AED" w14:textId="77777777" w:rsidR="008176DA" w:rsidRPr="002159AC" w:rsidRDefault="00AF05DF" w:rsidP="00C81E10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8176DA">
        <w:rPr>
          <w:rFonts w:ascii="Arial" w:hAnsi="Arial" w:cs="Arial"/>
          <w:snapToGrid w:val="0"/>
          <w:color w:val="000000"/>
          <w:sz w:val="20"/>
          <w:szCs w:val="20"/>
        </w:rPr>
        <w:t xml:space="preserve">Příkazník provede příkaz osobně. Svěří-li příkazník provedení příkazu jinému, odpovídá, jako </w:t>
      </w:r>
      <w:r w:rsidRPr="002159AC">
        <w:rPr>
          <w:rFonts w:ascii="Arial" w:hAnsi="Arial" w:cs="Arial"/>
          <w:snapToGrid w:val="0"/>
          <w:color w:val="000000"/>
          <w:sz w:val="20"/>
          <w:szCs w:val="20"/>
        </w:rPr>
        <w:t xml:space="preserve">by příkaz prováděl sám. </w:t>
      </w:r>
    </w:p>
    <w:p w14:paraId="15E80AEE" w14:textId="77777777" w:rsidR="00610785" w:rsidRPr="002159AC" w:rsidRDefault="000F3A9F" w:rsidP="00F52D04">
      <w:pPr>
        <w:widowControl w:val="0"/>
        <w:numPr>
          <w:ilvl w:val="1"/>
          <w:numId w:val="34"/>
        </w:numPr>
        <w:tabs>
          <w:tab w:val="left" w:pos="709"/>
        </w:tabs>
        <w:spacing w:after="0" w:line="240" w:lineRule="auto"/>
        <w:ind w:left="624" w:right="-48" w:hanging="709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2159AC">
        <w:rPr>
          <w:rFonts w:ascii="Arial" w:hAnsi="Arial" w:cs="Arial"/>
          <w:sz w:val="20"/>
          <w:szCs w:val="20"/>
        </w:rPr>
        <w:t xml:space="preserve">Příkazník je povinen být pojištěn proti </w:t>
      </w:r>
      <w:r w:rsidR="00610785" w:rsidRPr="002159AC">
        <w:rPr>
          <w:rFonts w:ascii="Arial" w:hAnsi="Arial" w:cs="Arial"/>
          <w:sz w:val="20"/>
          <w:szCs w:val="20"/>
        </w:rPr>
        <w:t xml:space="preserve">škodám způsobeným jeho činností s limitem pojistného plnění na jednu škodnou událost alespoň </w:t>
      </w:r>
      <w:r w:rsidR="00D0568A" w:rsidRPr="002159AC">
        <w:rPr>
          <w:rFonts w:ascii="Arial" w:hAnsi="Arial" w:cs="Arial"/>
          <w:sz w:val="20"/>
          <w:szCs w:val="20"/>
        </w:rPr>
        <w:t>1</w:t>
      </w:r>
      <w:r w:rsidR="00610785" w:rsidRPr="002159AC">
        <w:rPr>
          <w:rFonts w:ascii="Arial" w:hAnsi="Arial" w:cs="Arial"/>
          <w:sz w:val="20"/>
          <w:szCs w:val="20"/>
        </w:rPr>
        <w:t xml:space="preserve"> mil. Kč.</w:t>
      </w:r>
      <w:r w:rsidRPr="002159AC">
        <w:rPr>
          <w:rFonts w:ascii="Arial" w:hAnsi="Arial" w:cs="Arial"/>
          <w:sz w:val="20"/>
          <w:szCs w:val="20"/>
        </w:rPr>
        <w:t xml:space="preserve"> Stejné podmínky je příkazník povinen zajistit, pokud bude činnosti dle této smlouvy provádět </w:t>
      </w:r>
      <w:r w:rsidR="006B1AFE" w:rsidRPr="002159AC">
        <w:rPr>
          <w:rFonts w:ascii="Arial" w:hAnsi="Arial" w:cs="Arial"/>
          <w:sz w:val="20"/>
          <w:szCs w:val="20"/>
        </w:rPr>
        <w:t xml:space="preserve">pomocí třetích osob. </w:t>
      </w:r>
    </w:p>
    <w:p w14:paraId="15E80AEF" w14:textId="77777777" w:rsidR="00C655F1" w:rsidRPr="002159AC" w:rsidRDefault="00C655F1" w:rsidP="00C81E10">
      <w:pPr>
        <w:pStyle w:val="Zkladntext2"/>
        <w:numPr>
          <w:ilvl w:val="0"/>
          <w:numId w:val="34"/>
        </w:numPr>
        <w:spacing w:after="0" w:line="240" w:lineRule="auto"/>
        <w:ind w:firstLine="3958"/>
        <w:jc w:val="both"/>
        <w:rPr>
          <w:rFonts w:ascii="Arial" w:hAnsi="Arial" w:cs="Arial"/>
          <w:sz w:val="20"/>
          <w:szCs w:val="20"/>
        </w:rPr>
      </w:pPr>
    </w:p>
    <w:p w14:paraId="15E80AF0" w14:textId="77777777" w:rsidR="00C655F1" w:rsidRDefault="00C655F1" w:rsidP="00C655F1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2159AC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Ujednání </w:t>
      </w:r>
      <w:r w:rsidR="009D021E" w:rsidRPr="002159AC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o poskytnutí záruky</w:t>
      </w:r>
    </w:p>
    <w:p w14:paraId="15E80AF1" w14:textId="77777777" w:rsidR="00B6133B" w:rsidRPr="00B024ED" w:rsidRDefault="00B6133B" w:rsidP="00B024ED">
      <w:pPr>
        <w:widowControl w:val="0"/>
        <w:tabs>
          <w:tab w:val="left" w:pos="9072"/>
        </w:tabs>
        <w:spacing w:after="0" w:line="240" w:lineRule="auto"/>
        <w:ind w:left="624" w:right="45" w:hanging="624"/>
        <w:jc w:val="center"/>
        <w:rPr>
          <w:rFonts w:ascii="Arial" w:hAnsi="Arial" w:cs="Arial"/>
          <w:b/>
          <w:sz w:val="20"/>
          <w:szCs w:val="20"/>
        </w:rPr>
      </w:pPr>
    </w:p>
    <w:p w14:paraId="15E80AF2" w14:textId="77777777" w:rsidR="009873A2" w:rsidRPr="006D43D6" w:rsidRDefault="00122948" w:rsidP="00644456">
      <w:pPr>
        <w:pStyle w:val="Zkladntext"/>
        <w:widowControl w:val="0"/>
        <w:numPr>
          <w:ilvl w:val="0"/>
          <w:numId w:val="0"/>
        </w:numPr>
        <w:ind w:left="709" w:right="-48"/>
        <w:jc w:val="both"/>
        <w:rPr>
          <w:rFonts w:ascii="Arial" w:hAnsi="Arial" w:cs="Arial"/>
          <w:sz w:val="20"/>
        </w:rPr>
      </w:pPr>
      <w:r w:rsidRPr="006D43D6">
        <w:rPr>
          <w:rFonts w:ascii="Arial" w:hAnsi="Arial" w:cs="Arial"/>
          <w:sz w:val="20"/>
        </w:rPr>
        <w:t xml:space="preserve"> </w:t>
      </w:r>
      <w:r w:rsidR="00C655F1" w:rsidRPr="006D43D6">
        <w:rPr>
          <w:rFonts w:ascii="Arial" w:hAnsi="Arial" w:cs="Arial"/>
          <w:sz w:val="20"/>
        </w:rPr>
        <w:t xml:space="preserve">Příkazník poskytuje příkazci záruku za bezchybné provedení předmětu smlouvy dle jejího </w:t>
      </w:r>
      <w:r w:rsidR="00D24B34" w:rsidRPr="006D43D6">
        <w:rPr>
          <w:rFonts w:ascii="Arial" w:hAnsi="Arial" w:cs="Arial"/>
          <w:sz w:val="20"/>
        </w:rPr>
        <w:t xml:space="preserve">   </w:t>
      </w:r>
      <w:r w:rsidR="00C655F1" w:rsidRPr="006D43D6">
        <w:rPr>
          <w:rFonts w:ascii="Arial" w:hAnsi="Arial" w:cs="Arial"/>
          <w:sz w:val="20"/>
        </w:rPr>
        <w:t>čl.</w:t>
      </w:r>
      <w:r w:rsidR="00367162" w:rsidRPr="006D43D6">
        <w:rPr>
          <w:rFonts w:ascii="Arial" w:hAnsi="Arial" w:cs="Arial"/>
          <w:sz w:val="20"/>
          <w:lang w:val="cs-CZ"/>
        </w:rPr>
        <w:t> </w:t>
      </w:r>
      <w:r w:rsidR="00C655F1" w:rsidRPr="006D43D6">
        <w:rPr>
          <w:rFonts w:ascii="Arial" w:hAnsi="Arial" w:cs="Arial"/>
          <w:sz w:val="20"/>
        </w:rPr>
        <w:t xml:space="preserve">II. </w:t>
      </w:r>
      <w:r w:rsidR="009D48F3" w:rsidRPr="006D43D6">
        <w:rPr>
          <w:rFonts w:ascii="Arial" w:hAnsi="Arial" w:cs="Arial"/>
          <w:sz w:val="20"/>
        </w:rPr>
        <w:t xml:space="preserve">od </w:t>
      </w:r>
      <w:r w:rsidR="006D43D6" w:rsidRPr="006D43D6">
        <w:rPr>
          <w:rFonts w:ascii="Arial" w:hAnsi="Arial" w:cs="Arial"/>
          <w:sz w:val="20"/>
          <w:lang w:val="cs-CZ"/>
        </w:rPr>
        <w:t>předání díla</w:t>
      </w:r>
      <w:r w:rsidR="001E636B" w:rsidRPr="006D43D6">
        <w:rPr>
          <w:rFonts w:ascii="Arial" w:hAnsi="Arial" w:cs="Arial"/>
          <w:sz w:val="20"/>
        </w:rPr>
        <w:t xml:space="preserve"> do skončení záruční doby na stavbu</w:t>
      </w:r>
      <w:r w:rsidR="006D43D6" w:rsidRPr="006D43D6">
        <w:rPr>
          <w:rFonts w:ascii="Arial" w:hAnsi="Arial" w:cs="Arial"/>
          <w:sz w:val="20"/>
          <w:lang w:val="cs-CZ"/>
        </w:rPr>
        <w:t xml:space="preserve"> 36měsíců</w:t>
      </w:r>
      <w:r w:rsidR="001E636B" w:rsidRPr="006D43D6">
        <w:rPr>
          <w:rFonts w:ascii="Arial" w:hAnsi="Arial" w:cs="Arial"/>
          <w:sz w:val="20"/>
        </w:rPr>
        <w:t xml:space="preserve">. </w:t>
      </w:r>
    </w:p>
    <w:p w14:paraId="15E80AF3" w14:textId="77777777" w:rsidR="006D4C7B" w:rsidRDefault="006D4C7B" w:rsidP="006D43D6">
      <w:pPr>
        <w:widowControl w:val="0"/>
        <w:tabs>
          <w:tab w:val="left" w:pos="9072"/>
        </w:tabs>
        <w:spacing w:after="0" w:line="240" w:lineRule="auto"/>
        <w:ind w:left="4820" w:right="283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5E80AF4" w14:textId="77777777" w:rsidR="00455BBB" w:rsidRPr="00B024ED" w:rsidRDefault="00455BBB" w:rsidP="00075FF8">
      <w:pPr>
        <w:widowControl w:val="0"/>
        <w:spacing w:after="0" w:line="240" w:lineRule="auto"/>
        <w:ind w:left="709" w:right="-48"/>
        <w:jc w:val="both"/>
        <w:rPr>
          <w:rFonts w:ascii="Arial" w:hAnsi="Arial" w:cs="Arial"/>
          <w:snapToGrid w:val="0"/>
          <w:sz w:val="20"/>
          <w:szCs w:val="20"/>
        </w:rPr>
      </w:pPr>
    </w:p>
    <w:p w14:paraId="15E80AF5" w14:textId="77777777" w:rsidR="008B72D1" w:rsidRPr="008A14AF" w:rsidRDefault="008B72D1" w:rsidP="008A14AF">
      <w:pPr>
        <w:widowControl w:val="0"/>
        <w:numPr>
          <w:ilvl w:val="0"/>
          <w:numId w:val="34"/>
        </w:numPr>
        <w:tabs>
          <w:tab w:val="left" w:pos="9072"/>
        </w:tabs>
        <w:spacing w:after="0" w:line="240" w:lineRule="auto"/>
        <w:ind w:left="4820" w:right="45" w:firstLine="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5E80AF6" w14:textId="77777777" w:rsidR="002F5CF3" w:rsidRPr="008A14AF" w:rsidRDefault="008B72D1" w:rsidP="008A14AF">
      <w:pPr>
        <w:widowControl w:val="0"/>
        <w:tabs>
          <w:tab w:val="left" w:pos="9072"/>
        </w:tabs>
        <w:spacing w:after="0" w:line="240" w:lineRule="auto"/>
        <w:ind w:left="624" w:right="45" w:hanging="624"/>
        <w:jc w:val="center"/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8A14AF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Z</w:t>
      </w:r>
      <w:r w:rsidR="00455BBB" w:rsidRPr="008A14AF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rušení smlouvy</w:t>
      </w:r>
      <w:r w:rsidR="00814456" w:rsidRPr="008A14AF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 a společná ustanovení o zrušení smlouvy</w:t>
      </w:r>
    </w:p>
    <w:p w14:paraId="15E80AF7" w14:textId="77777777" w:rsidR="002F5CF3" w:rsidRPr="0050395F" w:rsidRDefault="002F5CF3" w:rsidP="008A14AF">
      <w:pPr>
        <w:widowControl w:val="0"/>
        <w:numPr>
          <w:ilvl w:val="1"/>
          <w:numId w:val="34"/>
        </w:numPr>
        <w:spacing w:after="0" w:line="240" w:lineRule="auto"/>
        <w:ind w:left="709" w:right="-48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50395F">
        <w:rPr>
          <w:rFonts w:ascii="Arial" w:hAnsi="Arial" w:cs="Arial"/>
          <w:snapToGrid w:val="0"/>
          <w:sz w:val="20"/>
          <w:szCs w:val="20"/>
        </w:rPr>
        <w:t xml:space="preserve">Smlouvu lze zrušit </w:t>
      </w:r>
      <w:r w:rsidR="00814456" w:rsidRPr="0050395F">
        <w:rPr>
          <w:rFonts w:ascii="Arial" w:hAnsi="Arial" w:cs="Arial"/>
          <w:snapToGrid w:val="0"/>
          <w:sz w:val="20"/>
          <w:szCs w:val="20"/>
        </w:rPr>
        <w:t xml:space="preserve">písemnou </w:t>
      </w:r>
      <w:r w:rsidRPr="0050395F">
        <w:rPr>
          <w:rFonts w:ascii="Arial" w:hAnsi="Arial" w:cs="Arial"/>
          <w:snapToGrid w:val="0"/>
          <w:sz w:val="20"/>
          <w:szCs w:val="20"/>
        </w:rPr>
        <w:t>dohodou stran.</w:t>
      </w:r>
    </w:p>
    <w:p w14:paraId="15E80AF8" w14:textId="77777777" w:rsidR="00290FDB" w:rsidRDefault="00290FDB" w:rsidP="00505C94">
      <w:pPr>
        <w:pStyle w:val="BodyText21"/>
        <w:widowControl/>
        <w:ind w:left="624" w:right="45" w:hanging="624"/>
        <w:rPr>
          <w:rFonts w:ascii="Arial" w:hAnsi="Arial" w:cs="Arial"/>
          <w:sz w:val="20"/>
          <w:szCs w:val="20"/>
        </w:rPr>
      </w:pPr>
    </w:p>
    <w:p w14:paraId="15E80AF9" w14:textId="77777777" w:rsidR="00290FDB" w:rsidRPr="00EF5D94" w:rsidRDefault="00290FDB" w:rsidP="00C81E10">
      <w:pPr>
        <w:numPr>
          <w:ilvl w:val="0"/>
          <w:numId w:val="34"/>
        </w:numPr>
        <w:tabs>
          <w:tab w:val="left" w:pos="4395"/>
        </w:tabs>
        <w:spacing w:after="0" w:line="240" w:lineRule="auto"/>
        <w:ind w:left="624" w:right="45" w:firstLine="4196"/>
        <w:jc w:val="both"/>
        <w:rPr>
          <w:rFonts w:ascii="Arial" w:hAnsi="Arial" w:cs="Arial"/>
          <w:sz w:val="20"/>
          <w:szCs w:val="20"/>
        </w:rPr>
      </w:pPr>
    </w:p>
    <w:p w14:paraId="15E80AFA" w14:textId="77777777" w:rsidR="00290FDB" w:rsidRPr="003412AD" w:rsidRDefault="00290FDB" w:rsidP="00505C94">
      <w:pPr>
        <w:pStyle w:val="Odstavecseseznamem"/>
        <w:spacing w:after="0" w:line="240" w:lineRule="auto"/>
        <w:ind w:left="624" w:right="45" w:hanging="6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F5D94">
        <w:rPr>
          <w:rFonts w:ascii="Arial" w:hAnsi="Arial" w:cs="Arial"/>
          <w:sz w:val="20"/>
          <w:szCs w:val="20"/>
        </w:rPr>
        <w:t xml:space="preserve">   </w:t>
      </w:r>
      <w:r w:rsidR="002B067F">
        <w:rPr>
          <w:rFonts w:ascii="Arial" w:hAnsi="Arial" w:cs="Arial"/>
          <w:sz w:val="20"/>
          <w:szCs w:val="20"/>
        </w:rPr>
        <w:t xml:space="preserve">           </w:t>
      </w:r>
      <w:r w:rsidRPr="003412AD">
        <w:rPr>
          <w:rFonts w:ascii="Arial" w:hAnsi="Arial" w:cs="Arial"/>
          <w:b/>
          <w:sz w:val="20"/>
          <w:szCs w:val="20"/>
          <w:u w:val="single"/>
        </w:rPr>
        <w:t xml:space="preserve">Ujednání o volbě práva a řešení sporů </w:t>
      </w:r>
    </w:p>
    <w:p w14:paraId="15E80AFB" w14:textId="77777777" w:rsidR="00505C94" w:rsidRDefault="00C81E10" w:rsidP="00C81E10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0FDB" w:rsidRPr="003267FF">
        <w:rPr>
          <w:rFonts w:ascii="Arial" w:hAnsi="Arial" w:cs="Arial"/>
          <w:sz w:val="20"/>
          <w:szCs w:val="20"/>
        </w:rPr>
        <w:t>Právem rozhodným pro tuto smlouvu je právo České republiky.</w:t>
      </w:r>
    </w:p>
    <w:p w14:paraId="15E80AFC" w14:textId="77777777" w:rsidR="00290FDB" w:rsidRPr="00505C94" w:rsidRDefault="00C81E10" w:rsidP="00C81E10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0FDB" w:rsidRPr="00505C94">
        <w:rPr>
          <w:rFonts w:ascii="Arial" w:hAnsi="Arial" w:cs="Arial"/>
          <w:sz w:val="20"/>
          <w:szCs w:val="20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</w:p>
    <w:p w14:paraId="15E80AFD" w14:textId="77777777" w:rsidR="00505C94" w:rsidRPr="00505C94" w:rsidRDefault="00C81E10" w:rsidP="00C81E10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B067F">
        <w:rPr>
          <w:rFonts w:ascii="Arial" w:hAnsi="Arial" w:cs="Arial"/>
          <w:sz w:val="20"/>
          <w:szCs w:val="20"/>
        </w:rPr>
        <w:t>Nedostatek dohody nesmí způsobit prodlení s vý</w:t>
      </w:r>
      <w:r w:rsidR="00505C94">
        <w:rPr>
          <w:rFonts w:ascii="Arial" w:hAnsi="Arial" w:cs="Arial"/>
          <w:sz w:val="20"/>
          <w:szCs w:val="20"/>
        </w:rPr>
        <w:t>konem činností dle této smlouvy.</w:t>
      </w:r>
    </w:p>
    <w:p w14:paraId="15E80AFE" w14:textId="77777777" w:rsidR="00290FDB" w:rsidRPr="00505C94" w:rsidRDefault="00C81E10" w:rsidP="00C81E10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0FDB" w:rsidRPr="00505C94">
        <w:rPr>
          <w:rFonts w:ascii="Arial" w:hAnsi="Arial" w:cs="Arial"/>
          <w:sz w:val="20"/>
          <w:szCs w:val="20"/>
        </w:rPr>
        <w:t xml:space="preserve">Pokud nebude nalezeno řešení na základě vzájemných jednání a konzultací, budou veškeré spory z této smlouvy a s touto smlouvou související řešeny věcně, místně a funkčně příslušným soudem dle soudní soustavy České republiky. </w:t>
      </w:r>
    </w:p>
    <w:p w14:paraId="15E80AFF" w14:textId="77777777" w:rsidR="00290FDB" w:rsidRPr="003267FF" w:rsidRDefault="00290FDB" w:rsidP="00505C94">
      <w:pPr>
        <w:pStyle w:val="Odstavecseseznamem"/>
        <w:spacing w:after="0" w:line="240" w:lineRule="auto"/>
        <w:ind w:left="624" w:right="45" w:hanging="62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67F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5E80B00" w14:textId="77777777" w:rsidR="00290FDB" w:rsidRPr="003267FF" w:rsidRDefault="00290FDB" w:rsidP="00C81E10">
      <w:pPr>
        <w:pStyle w:val="Odstavecseseznamem"/>
        <w:numPr>
          <w:ilvl w:val="0"/>
          <w:numId w:val="34"/>
        </w:numPr>
        <w:spacing w:after="0" w:line="240" w:lineRule="auto"/>
        <w:ind w:left="624" w:right="45" w:firstLine="4196"/>
        <w:jc w:val="both"/>
        <w:rPr>
          <w:rFonts w:ascii="Arial" w:hAnsi="Arial" w:cs="Arial"/>
          <w:b/>
          <w:sz w:val="20"/>
          <w:szCs w:val="20"/>
        </w:rPr>
      </w:pPr>
    </w:p>
    <w:p w14:paraId="15E80B01" w14:textId="77777777" w:rsidR="00290FDB" w:rsidRPr="002B067F" w:rsidRDefault="00290FDB" w:rsidP="00505C94">
      <w:pPr>
        <w:pStyle w:val="Nadpis1"/>
        <w:spacing w:before="0" w:after="0" w:line="240" w:lineRule="auto"/>
        <w:ind w:left="624" w:right="45" w:hanging="624"/>
        <w:jc w:val="center"/>
        <w:rPr>
          <w:rFonts w:ascii="Arial" w:hAnsi="Arial" w:cs="Arial"/>
          <w:color w:val="000000"/>
          <w:sz w:val="20"/>
          <w:szCs w:val="20"/>
          <w:u w:val="single"/>
          <w:lang w:val="cs-CZ"/>
        </w:rPr>
      </w:pPr>
      <w:r w:rsidRPr="003267FF">
        <w:rPr>
          <w:rFonts w:ascii="Arial" w:hAnsi="Arial" w:cs="Arial"/>
          <w:color w:val="000000"/>
          <w:sz w:val="20"/>
          <w:szCs w:val="20"/>
        </w:rPr>
        <w:lastRenderedPageBreak/>
        <w:t xml:space="preserve">   </w:t>
      </w:r>
      <w:r w:rsidRPr="003267FF">
        <w:rPr>
          <w:rFonts w:ascii="Arial" w:hAnsi="Arial" w:cs="Arial"/>
          <w:b w:val="0"/>
          <w:color w:val="000000"/>
          <w:sz w:val="20"/>
          <w:szCs w:val="20"/>
        </w:rPr>
        <w:t xml:space="preserve">     </w:t>
      </w:r>
      <w:r w:rsidRPr="003267FF">
        <w:rPr>
          <w:rFonts w:ascii="Arial" w:hAnsi="Arial" w:cs="Arial"/>
          <w:color w:val="000000"/>
          <w:sz w:val="20"/>
          <w:szCs w:val="20"/>
          <w:u w:val="single"/>
        </w:rPr>
        <w:t>Závěrečná ustanovení</w:t>
      </w:r>
    </w:p>
    <w:p w14:paraId="15E80B02" w14:textId="77777777" w:rsidR="00DF3B82" w:rsidRPr="00DF3B82" w:rsidRDefault="00DF3B82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873A2">
        <w:rPr>
          <w:rFonts w:ascii="Arial" w:hAnsi="Arial" w:cs="Arial"/>
          <w:sz w:val="20"/>
          <w:szCs w:val="20"/>
        </w:rPr>
        <w:t xml:space="preserve">mlouva </w:t>
      </w:r>
      <w:r>
        <w:rPr>
          <w:rFonts w:ascii="Arial" w:hAnsi="Arial" w:cs="Arial"/>
          <w:sz w:val="20"/>
          <w:szCs w:val="20"/>
        </w:rPr>
        <w:t xml:space="preserve">nabývá účinnosti dnem podpisu poslední ze smluvních stran. </w:t>
      </w:r>
    </w:p>
    <w:p w14:paraId="15E80B03" w14:textId="77777777" w:rsidR="00DF3B82" w:rsidRPr="00DF3B82" w:rsidRDefault="009A6F2B" w:rsidP="006D43D6">
      <w:pPr>
        <w:tabs>
          <w:tab w:val="left" w:pos="709"/>
        </w:tabs>
        <w:spacing w:after="0" w:line="240" w:lineRule="auto"/>
        <w:ind w:left="709" w:right="45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E80B04" w14:textId="77777777" w:rsidR="00290FDB" w:rsidRPr="00982DE6" w:rsidRDefault="00290FDB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267FF">
        <w:rPr>
          <w:rFonts w:ascii="Arial" w:hAnsi="Arial" w:cs="Arial"/>
          <w:sz w:val="20"/>
          <w:szCs w:val="20"/>
        </w:rPr>
        <w:t>Tuto smlouvu lze měnit či doplňovat pouze vzestupně číslovanými písemnými dodatky, podepsanými oběma smluvními stranami. Jiné písemnosti, obsahující projevy smluvních stran, jako jsou zejména zápisy, protokoly</w:t>
      </w:r>
      <w:r w:rsidR="002B067F">
        <w:rPr>
          <w:rFonts w:ascii="Arial" w:hAnsi="Arial" w:cs="Arial"/>
          <w:sz w:val="20"/>
          <w:szCs w:val="20"/>
        </w:rPr>
        <w:t xml:space="preserve"> </w:t>
      </w:r>
      <w:r w:rsidRPr="003267FF">
        <w:rPr>
          <w:rFonts w:ascii="Arial" w:hAnsi="Arial" w:cs="Arial"/>
          <w:sz w:val="20"/>
          <w:szCs w:val="20"/>
        </w:rPr>
        <w:t xml:space="preserve">nejsou změnami této smlouvy. Smlouvu dále nelze měnit ústně. Všechny v této smlouvě uvedené přílohy jsou její nedílnou součástí. </w:t>
      </w:r>
    </w:p>
    <w:p w14:paraId="15E80B05" w14:textId="77777777" w:rsidR="00290FDB" w:rsidRPr="003267FF" w:rsidRDefault="00290FDB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267FF">
        <w:rPr>
          <w:rFonts w:ascii="Arial" w:hAnsi="Arial" w:cs="Arial"/>
          <w:sz w:val="20"/>
          <w:szCs w:val="20"/>
        </w:rPr>
        <w:t>Předloží-li některá ze smluvních stran návrh na změnu smlouvy formou písemného dodatku ke smlouvě, je druhá smluvní strana povinna se k návrhu vyjádřit nejpozději do patnácti dnů ode dne následujícího po doručení návrhu dodatku.</w:t>
      </w:r>
    </w:p>
    <w:p w14:paraId="15E80B06" w14:textId="77777777" w:rsidR="00290FDB" w:rsidRPr="003267FF" w:rsidRDefault="00290FDB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267FF">
        <w:rPr>
          <w:rFonts w:ascii="Arial" w:hAnsi="Arial" w:cs="Arial"/>
          <w:sz w:val="20"/>
          <w:szCs w:val="20"/>
        </w:rPr>
        <w:t xml:space="preserve">Smluvní strany se dohodly, že si bez zbytečného odkladu písemně oznámí případné změny v kontaktních údajích a </w:t>
      </w:r>
      <w:r w:rsidR="003934E2">
        <w:rPr>
          <w:rFonts w:ascii="Arial" w:hAnsi="Arial" w:cs="Arial"/>
          <w:sz w:val="20"/>
          <w:szCs w:val="20"/>
        </w:rPr>
        <w:t>adresách</w:t>
      </w:r>
      <w:r w:rsidRPr="003267FF">
        <w:rPr>
          <w:rFonts w:ascii="Arial" w:hAnsi="Arial" w:cs="Arial"/>
          <w:sz w:val="20"/>
          <w:szCs w:val="20"/>
        </w:rPr>
        <w:t xml:space="preserve"> a dalších údajích zmíněných v úvodu smlouvy.</w:t>
      </w:r>
    </w:p>
    <w:p w14:paraId="15E80B07" w14:textId="77777777" w:rsidR="00290FDB" w:rsidRPr="003267FF" w:rsidRDefault="00290FDB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267FF">
        <w:rPr>
          <w:rFonts w:ascii="Arial" w:hAnsi="Arial" w:cs="Arial"/>
          <w:sz w:val="20"/>
          <w:szCs w:val="20"/>
        </w:rPr>
        <w:t xml:space="preserve">Nastanou-li u některé ze smluvních stran okolnosti bránící řádnému plnění této smlouvy, je povinna to bez zbytečného odkladu písemně oznámit druhé straně. </w:t>
      </w:r>
    </w:p>
    <w:p w14:paraId="15E80B08" w14:textId="77777777" w:rsidR="00290FDB" w:rsidRPr="003267FF" w:rsidRDefault="00290FDB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267FF">
        <w:rPr>
          <w:rFonts w:ascii="Arial" w:hAnsi="Arial" w:cs="Arial"/>
          <w:sz w:val="20"/>
          <w:szCs w:val="20"/>
        </w:rPr>
        <w:t>Otázky touto smlouvou neupravené se řídí obecně závaznými p</w:t>
      </w:r>
      <w:r w:rsidR="002B067F">
        <w:rPr>
          <w:rFonts w:ascii="Arial" w:hAnsi="Arial" w:cs="Arial"/>
          <w:sz w:val="20"/>
          <w:szCs w:val="20"/>
        </w:rPr>
        <w:t xml:space="preserve">rávními předpisy, zejména NOZ. Příkazník dále prohlašuje a příkazce </w:t>
      </w:r>
      <w:r w:rsidRPr="003267FF">
        <w:rPr>
          <w:rFonts w:ascii="Arial" w:hAnsi="Arial" w:cs="Arial"/>
          <w:sz w:val="20"/>
          <w:szCs w:val="20"/>
        </w:rPr>
        <w:t>to b</w:t>
      </w:r>
      <w:r w:rsidR="002B067F">
        <w:rPr>
          <w:rFonts w:ascii="Arial" w:hAnsi="Arial" w:cs="Arial"/>
          <w:sz w:val="20"/>
          <w:szCs w:val="20"/>
        </w:rPr>
        <w:t>ere na vědomí, že na příkazce</w:t>
      </w:r>
      <w:r w:rsidRPr="003267FF">
        <w:rPr>
          <w:rFonts w:ascii="Arial" w:hAnsi="Arial" w:cs="Arial"/>
          <w:sz w:val="20"/>
          <w:szCs w:val="20"/>
        </w:rPr>
        <w:t xml:space="preserve"> se nevztahují jakékoliv všeobecné obchodní podmínky </w:t>
      </w:r>
      <w:r w:rsidR="002B067F">
        <w:rPr>
          <w:rFonts w:ascii="Arial" w:hAnsi="Arial" w:cs="Arial"/>
          <w:sz w:val="20"/>
          <w:szCs w:val="20"/>
        </w:rPr>
        <w:t>příkazníka</w:t>
      </w:r>
      <w:r w:rsidRPr="003267FF">
        <w:rPr>
          <w:rFonts w:ascii="Arial" w:hAnsi="Arial" w:cs="Arial"/>
          <w:sz w:val="20"/>
          <w:szCs w:val="20"/>
        </w:rPr>
        <w:t xml:space="preserve">. </w:t>
      </w:r>
      <w:r w:rsidR="002B067F">
        <w:rPr>
          <w:rFonts w:ascii="Arial" w:hAnsi="Arial" w:cs="Arial"/>
          <w:sz w:val="20"/>
          <w:szCs w:val="20"/>
        </w:rPr>
        <w:t xml:space="preserve">Příkazník </w:t>
      </w:r>
      <w:r w:rsidRPr="003267FF">
        <w:rPr>
          <w:rFonts w:ascii="Arial" w:hAnsi="Arial" w:cs="Arial"/>
          <w:sz w:val="20"/>
          <w:szCs w:val="20"/>
        </w:rPr>
        <w:t>prohlašuje, že závazkový vztah je dostatečně specifikován touto smlouvou.</w:t>
      </w:r>
    </w:p>
    <w:p w14:paraId="15E80B09" w14:textId="77777777" w:rsidR="00290FDB" w:rsidRPr="003267FF" w:rsidRDefault="00290FDB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267FF">
        <w:rPr>
          <w:rFonts w:ascii="Arial" w:hAnsi="Arial" w:cs="Arial"/>
          <w:sz w:val="20"/>
          <w:szCs w:val="20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 a vymahatelným, které svým obsahem a smyslem odpovídá nejlépe obsahu a smyslu ustanovení původního. Obdobně budou smluvní strany postupovat při změně právní úpravy, která by měla dopad na tuto smlouvu.</w:t>
      </w:r>
    </w:p>
    <w:p w14:paraId="15E80B0A" w14:textId="77777777" w:rsidR="002B067F" w:rsidRPr="002B067F" w:rsidRDefault="002B067F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(včetně třetích osob, které k výkonu činností dle této smlouvy použil) </w:t>
      </w:r>
      <w:r w:rsidR="00290FDB" w:rsidRPr="003267FF">
        <w:rPr>
          <w:rFonts w:ascii="Arial" w:hAnsi="Arial" w:cs="Arial"/>
          <w:sz w:val="20"/>
          <w:szCs w:val="20"/>
        </w:rPr>
        <w:t xml:space="preserve">se zavazuje k mlčenlivosti o všech skutečnostech, které se v souvislosti s touto smlouvou dozvěděl o </w:t>
      </w:r>
      <w:r>
        <w:rPr>
          <w:rFonts w:ascii="Arial" w:hAnsi="Arial" w:cs="Arial"/>
          <w:sz w:val="20"/>
          <w:szCs w:val="20"/>
        </w:rPr>
        <w:t>příkazci</w:t>
      </w:r>
      <w:r w:rsidR="00290FDB" w:rsidRPr="003267FF">
        <w:rPr>
          <w:rFonts w:ascii="Arial" w:hAnsi="Arial" w:cs="Arial"/>
          <w:sz w:val="20"/>
          <w:szCs w:val="20"/>
        </w:rPr>
        <w:t xml:space="preserve">, které mají povahu důvěrných informací. </w:t>
      </w:r>
    </w:p>
    <w:p w14:paraId="15E80B0B" w14:textId="77777777" w:rsidR="00290FDB" w:rsidRPr="003267FF" w:rsidRDefault="002B067F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290FDB" w:rsidRPr="003267FF">
        <w:rPr>
          <w:rFonts w:ascii="Arial" w:hAnsi="Arial" w:cs="Arial"/>
          <w:sz w:val="20"/>
          <w:szCs w:val="20"/>
        </w:rPr>
        <w:t xml:space="preserve"> se zavazuje a </w:t>
      </w:r>
      <w:r>
        <w:rPr>
          <w:rFonts w:ascii="Arial" w:hAnsi="Arial" w:cs="Arial"/>
          <w:sz w:val="20"/>
          <w:szCs w:val="20"/>
        </w:rPr>
        <w:t xml:space="preserve">příkazce </w:t>
      </w:r>
      <w:r w:rsidR="00290FDB" w:rsidRPr="003267FF">
        <w:rPr>
          <w:rFonts w:ascii="Arial" w:hAnsi="Arial" w:cs="Arial"/>
          <w:sz w:val="20"/>
          <w:szCs w:val="20"/>
        </w:rPr>
        <w:t xml:space="preserve">to bere na vědomí, že práva a povinnosti z této smlouvy (např. svou případnou pohledávku za </w:t>
      </w:r>
      <w:r>
        <w:rPr>
          <w:rFonts w:ascii="Arial" w:hAnsi="Arial" w:cs="Arial"/>
          <w:sz w:val="20"/>
          <w:szCs w:val="20"/>
        </w:rPr>
        <w:t>příkazcem</w:t>
      </w:r>
      <w:r w:rsidR="00290FDB" w:rsidRPr="003267FF">
        <w:rPr>
          <w:rFonts w:ascii="Arial" w:hAnsi="Arial" w:cs="Arial"/>
          <w:sz w:val="20"/>
          <w:szCs w:val="20"/>
        </w:rPr>
        <w:t xml:space="preserve">) nepostoupí bez předchozího písemného souhlasu </w:t>
      </w:r>
      <w:r>
        <w:rPr>
          <w:rFonts w:ascii="Arial" w:hAnsi="Arial" w:cs="Arial"/>
          <w:sz w:val="20"/>
          <w:szCs w:val="20"/>
        </w:rPr>
        <w:t>příkazce</w:t>
      </w:r>
      <w:r w:rsidR="00290FDB" w:rsidRPr="003267FF">
        <w:rPr>
          <w:rFonts w:ascii="Arial" w:hAnsi="Arial" w:cs="Arial"/>
          <w:sz w:val="20"/>
          <w:szCs w:val="20"/>
        </w:rPr>
        <w:t>.</w:t>
      </w:r>
    </w:p>
    <w:p w14:paraId="15E80B0C" w14:textId="77777777" w:rsidR="00290FDB" w:rsidRPr="003267FF" w:rsidRDefault="00290FDB" w:rsidP="00D608EF">
      <w:pPr>
        <w:numPr>
          <w:ilvl w:val="1"/>
          <w:numId w:val="34"/>
        </w:numPr>
        <w:tabs>
          <w:tab w:val="left" w:pos="709"/>
        </w:tabs>
        <w:spacing w:after="0" w:line="240" w:lineRule="auto"/>
        <w:ind w:left="709" w:right="45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267FF">
        <w:rPr>
          <w:rFonts w:ascii="Arial" w:hAnsi="Arial" w:cs="Arial"/>
          <w:sz w:val="20"/>
          <w:szCs w:val="20"/>
        </w:rPr>
        <w:t>Smluvní strany po přečtení smlouvy prohlašují, že souhlasí s jejím obsahem, že smlouva byla sepsána určitě, srozumitelně, na základě jejich pravé a svobodné vůle, bez nátlaku na některou ze smluvních stran. Na důkaz toho připojují své podpisy. Smlouva je vyhotovena ve čtyřech vyhotoveních, každý s platností originálu, přičemž každá ze smluvních stran obdrží po dvou vyhotoveních.</w:t>
      </w:r>
    </w:p>
    <w:p w14:paraId="15E80B0D" w14:textId="77777777" w:rsidR="00610785" w:rsidRPr="00EF5D94" w:rsidRDefault="00610785" w:rsidP="007026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80B0E" w14:textId="2D64190E" w:rsidR="00702601" w:rsidRPr="00EF5D94" w:rsidRDefault="00702601" w:rsidP="006D7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5D94">
        <w:rPr>
          <w:rFonts w:ascii="Arial" w:hAnsi="Arial" w:cs="Arial"/>
          <w:sz w:val="20"/>
          <w:szCs w:val="20"/>
        </w:rPr>
        <w:t>V ___________ dne ___________</w:t>
      </w:r>
      <w:r w:rsidRPr="00EF5D94">
        <w:rPr>
          <w:rFonts w:ascii="Arial" w:hAnsi="Arial" w:cs="Arial"/>
          <w:sz w:val="20"/>
          <w:szCs w:val="20"/>
        </w:rPr>
        <w:tab/>
      </w:r>
      <w:r w:rsidRPr="00EF5D94">
        <w:rPr>
          <w:rFonts w:ascii="Arial" w:hAnsi="Arial" w:cs="Arial"/>
          <w:sz w:val="20"/>
          <w:szCs w:val="20"/>
        </w:rPr>
        <w:tab/>
      </w:r>
      <w:r w:rsidRPr="00EF5D94">
        <w:rPr>
          <w:rFonts w:ascii="Arial" w:hAnsi="Arial" w:cs="Arial"/>
          <w:sz w:val="20"/>
          <w:szCs w:val="20"/>
        </w:rPr>
        <w:tab/>
      </w:r>
      <w:r w:rsidR="006D7E8F">
        <w:rPr>
          <w:rFonts w:ascii="Arial" w:hAnsi="Arial" w:cs="Arial"/>
          <w:sz w:val="20"/>
          <w:szCs w:val="20"/>
        </w:rPr>
        <w:t>V</w:t>
      </w:r>
      <w:r w:rsidR="00185887">
        <w:rPr>
          <w:rFonts w:ascii="Arial" w:hAnsi="Arial" w:cs="Arial"/>
          <w:sz w:val="20"/>
          <w:szCs w:val="20"/>
        </w:rPr>
        <w:t xml:space="preserve">e Všestudech </w:t>
      </w:r>
      <w:r w:rsidR="006D7E8F">
        <w:rPr>
          <w:rFonts w:ascii="Arial" w:hAnsi="Arial" w:cs="Arial"/>
          <w:sz w:val="20"/>
          <w:szCs w:val="20"/>
        </w:rPr>
        <w:t>dne</w:t>
      </w:r>
      <w:r w:rsidR="00185887">
        <w:rPr>
          <w:rFonts w:ascii="Arial" w:hAnsi="Arial" w:cs="Arial"/>
          <w:sz w:val="20"/>
          <w:szCs w:val="20"/>
        </w:rPr>
        <w:t>:</w:t>
      </w:r>
      <w:r w:rsidR="00E85FD9">
        <w:rPr>
          <w:rFonts w:ascii="Arial" w:hAnsi="Arial" w:cs="Arial"/>
          <w:sz w:val="20"/>
          <w:szCs w:val="20"/>
        </w:rPr>
        <w:t xml:space="preserve"> </w:t>
      </w:r>
    </w:p>
    <w:p w14:paraId="15E80B0F" w14:textId="77777777" w:rsidR="00702601" w:rsidRDefault="00702601" w:rsidP="00702601">
      <w:pPr>
        <w:tabs>
          <w:tab w:val="left" w:pos="37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80B10" w14:textId="77777777" w:rsidR="00610785" w:rsidRDefault="00610785" w:rsidP="00702601">
      <w:pPr>
        <w:tabs>
          <w:tab w:val="left" w:pos="37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80B11" w14:textId="77777777" w:rsidR="00610785" w:rsidRDefault="00610785" w:rsidP="00702601">
      <w:pPr>
        <w:tabs>
          <w:tab w:val="left" w:pos="37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80B12" w14:textId="77777777" w:rsidR="00702601" w:rsidRPr="00EF5D94" w:rsidRDefault="00702601" w:rsidP="007026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5D94">
        <w:rPr>
          <w:rFonts w:ascii="Arial" w:hAnsi="Arial" w:cs="Arial"/>
          <w:sz w:val="20"/>
          <w:szCs w:val="20"/>
        </w:rPr>
        <w:t>______________________</w:t>
      </w:r>
      <w:r w:rsidRPr="00EF5D94">
        <w:rPr>
          <w:rFonts w:ascii="Arial" w:hAnsi="Arial" w:cs="Arial"/>
          <w:sz w:val="20"/>
          <w:szCs w:val="20"/>
        </w:rPr>
        <w:tab/>
      </w:r>
      <w:r w:rsidRPr="00EF5D94">
        <w:rPr>
          <w:rFonts w:ascii="Arial" w:hAnsi="Arial" w:cs="Arial"/>
          <w:sz w:val="20"/>
          <w:szCs w:val="20"/>
        </w:rPr>
        <w:tab/>
      </w:r>
      <w:r w:rsidRPr="00EF5D94">
        <w:rPr>
          <w:rFonts w:ascii="Arial" w:hAnsi="Arial" w:cs="Arial"/>
          <w:sz w:val="20"/>
          <w:szCs w:val="20"/>
        </w:rPr>
        <w:tab/>
      </w:r>
      <w:r w:rsidRPr="00EF5D94">
        <w:rPr>
          <w:rFonts w:ascii="Arial" w:hAnsi="Arial" w:cs="Arial"/>
          <w:sz w:val="20"/>
          <w:szCs w:val="20"/>
        </w:rPr>
        <w:tab/>
        <w:t>_________________________</w:t>
      </w:r>
    </w:p>
    <w:p w14:paraId="15E80B13" w14:textId="77777777" w:rsidR="0028334C" w:rsidRDefault="00702601" w:rsidP="00917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7BDB">
        <w:rPr>
          <w:rFonts w:ascii="Arial" w:hAnsi="Arial" w:cs="Arial"/>
          <w:sz w:val="20"/>
          <w:szCs w:val="20"/>
        </w:rPr>
        <w:t>příkazní</w:t>
      </w:r>
      <w:r w:rsidR="008846D5">
        <w:rPr>
          <w:rFonts w:ascii="Arial" w:hAnsi="Arial" w:cs="Arial"/>
          <w:sz w:val="20"/>
          <w:szCs w:val="20"/>
        </w:rPr>
        <w:t>k</w:t>
      </w:r>
      <w:r w:rsidR="00346B35" w:rsidRPr="00346B35">
        <w:rPr>
          <w:rFonts w:ascii="Arial" w:hAnsi="Arial" w:cs="Arial"/>
          <w:i/>
          <w:sz w:val="20"/>
          <w:szCs w:val="20"/>
        </w:rPr>
        <w:tab/>
      </w:r>
    </w:p>
    <w:sectPr w:rsidR="0028334C" w:rsidSect="00DD4A37">
      <w:headerReference w:type="default" r:id="rId9"/>
      <w:footerReference w:type="even" r:id="rId10"/>
      <w:footerReference w:type="default" r:id="rId11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C199" w14:textId="77777777" w:rsidR="00E43F70" w:rsidRDefault="00E43F70" w:rsidP="00DD4A37">
      <w:pPr>
        <w:spacing w:after="0" w:line="240" w:lineRule="auto"/>
      </w:pPr>
      <w:r>
        <w:separator/>
      </w:r>
    </w:p>
  </w:endnote>
  <w:endnote w:type="continuationSeparator" w:id="0">
    <w:p w14:paraId="5EC03127" w14:textId="77777777" w:rsidR="00E43F70" w:rsidRDefault="00E43F70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0B19" w14:textId="77777777"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E80B1A" w14:textId="77777777"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0B1B" w14:textId="77777777"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24240D">
      <w:rPr>
        <w:rFonts w:ascii="Arial" w:hAnsi="Arial" w:cs="Arial"/>
      </w:rPr>
      <w:t xml:space="preserve">Stránka </w:t>
    </w:r>
    <w:r w:rsidRPr="0024240D">
      <w:rPr>
        <w:rFonts w:ascii="Arial" w:hAnsi="Arial" w:cs="Arial"/>
        <w:b/>
      </w:rPr>
      <w:fldChar w:fldCharType="begin"/>
    </w:r>
    <w:r w:rsidRPr="0024240D">
      <w:rPr>
        <w:rFonts w:ascii="Arial" w:hAnsi="Arial" w:cs="Arial"/>
        <w:b/>
      </w:rPr>
      <w:instrText>PAGE  \* Arabic  \* MERGEFORMAT</w:instrText>
    </w:r>
    <w:r w:rsidRPr="0024240D">
      <w:rPr>
        <w:rFonts w:ascii="Arial" w:hAnsi="Arial" w:cs="Arial"/>
        <w:b/>
      </w:rPr>
      <w:fldChar w:fldCharType="separate"/>
    </w:r>
    <w:r w:rsidR="00304B4C">
      <w:rPr>
        <w:rFonts w:ascii="Arial" w:hAnsi="Arial" w:cs="Arial"/>
        <w:b/>
        <w:noProof/>
      </w:rPr>
      <w:t>1</w:t>
    </w:r>
    <w:r w:rsidRPr="0024240D">
      <w:rPr>
        <w:rFonts w:ascii="Arial" w:hAnsi="Arial" w:cs="Arial"/>
        <w:b/>
      </w:rPr>
      <w:fldChar w:fldCharType="end"/>
    </w:r>
    <w:r w:rsidRPr="0024240D">
      <w:rPr>
        <w:rFonts w:ascii="Arial" w:hAnsi="Arial" w:cs="Arial"/>
      </w:rPr>
      <w:t xml:space="preserve"> z </w:t>
    </w:r>
    <w:r w:rsidRPr="0024240D">
      <w:rPr>
        <w:rFonts w:ascii="Arial" w:hAnsi="Arial" w:cs="Arial"/>
      </w:rPr>
      <w:fldChar w:fldCharType="begin"/>
    </w:r>
    <w:r w:rsidRPr="0024240D">
      <w:rPr>
        <w:rFonts w:ascii="Arial" w:hAnsi="Arial" w:cs="Arial"/>
      </w:rPr>
      <w:instrText>NUMPAGES  \* Arabic  \* MERGEFORMAT</w:instrText>
    </w:r>
    <w:r w:rsidRPr="0024240D">
      <w:rPr>
        <w:rFonts w:ascii="Arial" w:hAnsi="Arial" w:cs="Arial"/>
      </w:rPr>
      <w:fldChar w:fldCharType="separate"/>
    </w:r>
    <w:r w:rsidR="00304B4C" w:rsidRPr="00304B4C">
      <w:rPr>
        <w:rFonts w:ascii="Arial" w:hAnsi="Arial" w:cs="Arial"/>
        <w:b/>
        <w:noProof/>
      </w:rPr>
      <w:t>2</w:t>
    </w:r>
    <w:r w:rsidRPr="0024240D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4517" w14:textId="77777777" w:rsidR="00E43F70" w:rsidRDefault="00E43F70" w:rsidP="00DD4A37">
      <w:pPr>
        <w:spacing w:after="0" w:line="240" w:lineRule="auto"/>
      </w:pPr>
      <w:r>
        <w:separator/>
      </w:r>
    </w:p>
  </w:footnote>
  <w:footnote w:type="continuationSeparator" w:id="0">
    <w:p w14:paraId="0DE9246D" w14:textId="77777777" w:rsidR="00E43F70" w:rsidRDefault="00E43F70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0B18" w14:textId="77777777" w:rsidR="00774646" w:rsidRPr="00CC5206" w:rsidRDefault="00774646" w:rsidP="00774646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A9C"/>
    <w:multiLevelType w:val="multilevel"/>
    <w:tmpl w:val="2794E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1D262E"/>
    <w:multiLevelType w:val="multilevel"/>
    <w:tmpl w:val="6E66C2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91C16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D16263F"/>
    <w:multiLevelType w:val="multilevel"/>
    <w:tmpl w:val="6E66C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811A55"/>
    <w:multiLevelType w:val="hybridMultilevel"/>
    <w:tmpl w:val="FC88A7F0"/>
    <w:lvl w:ilvl="0" w:tplc="454CC2D2">
      <w:start w:val="1"/>
      <w:numFmt w:val="lowerLetter"/>
      <w:lvlText w:val="%1)"/>
      <w:lvlJc w:val="left"/>
      <w:pPr>
        <w:ind w:left="717" w:hanging="360"/>
      </w:pPr>
      <w:rPr>
        <w:rFonts w:ascii="Arial" w:eastAsia="Calibri" w:hAnsi="Arial" w:cs="Arial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B3E52B3"/>
    <w:multiLevelType w:val="hybridMultilevel"/>
    <w:tmpl w:val="69622A7C"/>
    <w:lvl w:ilvl="0" w:tplc="3594C0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F66EE8"/>
    <w:multiLevelType w:val="hybridMultilevel"/>
    <w:tmpl w:val="72DA97E4"/>
    <w:lvl w:ilvl="0" w:tplc="7A42989E">
      <w:start w:val="3"/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250C0868"/>
    <w:multiLevelType w:val="multilevel"/>
    <w:tmpl w:val="501228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3" w15:restartNumberingAfterBreak="0">
    <w:nsid w:val="27895C0C"/>
    <w:multiLevelType w:val="hybridMultilevel"/>
    <w:tmpl w:val="37229308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9C28F0"/>
    <w:multiLevelType w:val="hybridMultilevel"/>
    <w:tmpl w:val="A1EE946A"/>
    <w:lvl w:ilvl="0" w:tplc="00C01E30">
      <w:start w:val="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335C034D"/>
    <w:multiLevelType w:val="multilevel"/>
    <w:tmpl w:val="931C3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6" w15:restartNumberingAfterBreak="0">
    <w:nsid w:val="37061F66"/>
    <w:multiLevelType w:val="multilevel"/>
    <w:tmpl w:val="7DD4BA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B174D"/>
    <w:multiLevelType w:val="hybridMultilevel"/>
    <w:tmpl w:val="23920EAC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  <w:rPr>
        <w:rFonts w:cs="Times New Roman"/>
      </w:rPr>
    </w:lvl>
  </w:abstractNum>
  <w:abstractNum w:abstractNumId="20" w15:restartNumberingAfterBreak="0">
    <w:nsid w:val="46AD1D1F"/>
    <w:multiLevelType w:val="multilevel"/>
    <w:tmpl w:val="B5645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1" w15:restartNumberingAfterBreak="0">
    <w:nsid w:val="47C45ADC"/>
    <w:multiLevelType w:val="hybridMultilevel"/>
    <w:tmpl w:val="52C0FB94"/>
    <w:lvl w:ilvl="0" w:tplc="429A7608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077E14"/>
    <w:multiLevelType w:val="hybridMultilevel"/>
    <w:tmpl w:val="E076CC46"/>
    <w:lvl w:ilvl="0" w:tplc="CBE81C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B61D9F"/>
    <w:multiLevelType w:val="multilevel"/>
    <w:tmpl w:val="E8802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  <w:b/>
      </w:rPr>
    </w:lvl>
  </w:abstractNum>
  <w:abstractNum w:abstractNumId="24" w15:restartNumberingAfterBreak="0">
    <w:nsid w:val="4E2A6560"/>
    <w:multiLevelType w:val="multilevel"/>
    <w:tmpl w:val="E7EA9CC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729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25" w15:restartNumberingAfterBreak="0">
    <w:nsid w:val="507F6722"/>
    <w:multiLevelType w:val="multilevel"/>
    <w:tmpl w:val="A02C3926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0B2C01"/>
    <w:multiLevelType w:val="multilevel"/>
    <w:tmpl w:val="5682405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D0C53D5"/>
    <w:multiLevelType w:val="multilevel"/>
    <w:tmpl w:val="9B1871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40195"/>
    <w:multiLevelType w:val="hybridMultilevel"/>
    <w:tmpl w:val="2E0A871C"/>
    <w:lvl w:ilvl="0" w:tplc="39249AEE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0" w15:restartNumberingAfterBreak="0">
    <w:nsid w:val="5F632B7E"/>
    <w:multiLevelType w:val="hybridMultilevel"/>
    <w:tmpl w:val="5B5E95EE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811028"/>
    <w:multiLevelType w:val="hybridMultilevel"/>
    <w:tmpl w:val="E54AFB2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AE3DE6"/>
    <w:multiLevelType w:val="multilevel"/>
    <w:tmpl w:val="D12892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BEB6EC1"/>
    <w:multiLevelType w:val="multilevel"/>
    <w:tmpl w:val="6CCC55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6D8568CF"/>
    <w:multiLevelType w:val="hybridMultilevel"/>
    <w:tmpl w:val="1BAC0626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DE3483"/>
    <w:multiLevelType w:val="hybridMultilevel"/>
    <w:tmpl w:val="D08293B8"/>
    <w:lvl w:ilvl="0" w:tplc="61A6B3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E05224"/>
    <w:multiLevelType w:val="multilevel"/>
    <w:tmpl w:val="0BE822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CA800F9"/>
    <w:multiLevelType w:val="hybridMultilevel"/>
    <w:tmpl w:val="94CAB780"/>
    <w:lvl w:ilvl="0" w:tplc="9A62213A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1956374">
    <w:abstractNumId w:val="11"/>
  </w:num>
  <w:num w:numId="2" w16cid:durableId="1854415310">
    <w:abstractNumId w:val="3"/>
  </w:num>
  <w:num w:numId="3" w16cid:durableId="3215881">
    <w:abstractNumId w:val="40"/>
  </w:num>
  <w:num w:numId="4" w16cid:durableId="1716738066">
    <w:abstractNumId w:val="8"/>
  </w:num>
  <w:num w:numId="5" w16cid:durableId="1938977261">
    <w:abstractNumId w:val="27"/>
  </w:num>
  <w:num w:numId="6" w16cid:durableId="421802452">
    <w:abstractNumId w:val="17"/>
  </w:num>
  <w:num w:numId="7" w16cid:durableId="1332247612">
    <w:abstractNumId w:val="30"/>
  </w:num>
  <w:num w:numId="8" w16cid:durableId="68964072">
    <w:abstractNumId w:val="21"/>
  </w:num>
  <w:num w:numId="9" w16cid:durableId="1116023422">
    <w:abstractNumId w:val="31"/>
  </w:num>
  <w:num w:numId="10" w16cid:durableId="1922786650">
    <w:abstractNumId w:val="37"/>
  </w:num>
  <w:num w:numId="11" w16cid:durableId="885028271">
    <w:abstractNumId w:val="35"/>
  </w:num>
  <w:num w:numId="12" w16cid:durableId="2105808736">
    <w:abstractNumId w:val="38"/>
  </w:num>
  <w:num w:numId="13" w16cid:durableId="794569520">
    <w:abstractNumId w:val="41"/>
  </w:num>
  <w:num w:numId="14" w16cid:durableId="84883552">
    <w:abstractNumId w:val="13"/>
  </w:num>
  <w:num w:numId="15" w16cid:durableId="1382754404">
    <w:abstractNumId w:val="5"/>
  </w:num>
  <w:num w:numId="16" w16cid:durableId="2030133737">
    <w:abstractNumId w:val="19"/>
  </w:num>
  <w:num w:numId="17" w16cid:durableId="1686245213">
    <w:abstractNumId w:val="9"/>
  </w:num>
  <w:num w:numId="18" w16cid:durableId="17254491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93396">
    <w:abstractNumId w:val="10"/>
  </w:num>
  <w:num w:numId="20" w16cid:durableId="373890191">
    <w:abstractNumId w:val="25"/>
  </w:num>
  <w:num w:numId="21" w16cid:durableId="1693341375">
    <w:abstractNumId w:val="23"/>
  </w:num>
  <w:num w:numId="22" w16cid:durableId="1114013118">
    <w:abstractNumId w:val="28"/>
  </w:num>
  <w:num w:numId="23" w16cid:durableId="1775859016">
    <w:abstractNumId w:val="1"/>
  </w:num>
  <w:num w:numId="24" w16cid:durableId="672073050">
    <w:abstractNumId w:val="2"/>
  </w:num>
  <w:num w:numId="25" w16cid:durableId="1108626982">
    <w:abstractNumId w:val="14"/>
  </w:num>
  <w:num w:numId="26" w16cid:durableId="393626796">
    <w:abstractNumId w:val="20"/>
  </w:num>
  <w:num w:numId="27" w16cid:durableId="2136289721">
    <w:abstractNumId w:val="33"/>
  </w:num>
  <w:num w:numId="28" w16cid:durableId="548303546">
    <w:abstractNumId w:val="12"/>
  </w:num>
  <w:num w:numId="29" w16cid:durableId="13113103">
    <w:abstractNumId w:val="34"/>
  </w:num>
  <w:num w:numId="30" w16cid:durableId="755786437">
    <w:abstractNumId w:val="16"/>
  </w:num>
  <w:num w:numId="31" w16cid:durableId="943002506">
    <w:abstractNumId w:val="39"/>
  </w:num>
  <w:num w:numId="32" w16cid:durableId="1605919553">
    <w:abstractNumId w:val="6"/>
  </w:num>
  <w:num w:numId="33" w16cid:durableId="1215116092">
    <w:abstractNumId w:val="4"/>
  </w:num>
  <w:num w:numId="34" w16cid:durableId="2133328271">
    <w:abstractNumId w:val="24"/>
  </w:num>
  <w:num w:numId="35" w16cid:durableId="2096395526">
    <w:abstractNumId w:val="7"/>
  </w:num>
  <w:num w:numId="36" w16cid:durableId="1364668052">
    <w:abstractNumId w:val="26"/>
  </w:num>
  <w:num w:numId="37" w16cid:durableId="1905095855">
    <w:abstractNumId w:val="36"/>
  </w:num>
  <w:num w:numId="38" w16cid:durableId="1869488654">
    <w:abstractNumId w:val="0"/>
  </w:num>
  <w:num w:numId="39" w16cid:durableId="544413439">
    <w:abstractNumId w:val="22"/>
  </w:num>
  <w:num w:numId="40" w16cid:durableId="543517826">
    <w:abstractNumId w:val="29"/>
  </w:num>
  <w:num w:numId="41" w16cid:durableId="262688962">
    <w:abstractNumId w:val="15"/>
  </w:num>
  <w:num w:numId="42" w16cid:durableId="718015864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37"/>
    <w:rsid w:val="00000974"/>
    <w:rsid w:val="00001883"/>
    <w:rsid w:val="00012B6A"/>
    <w:rsid w:val="000230AB"/>
    <w:rsid w:val="0002491B"/>
    <w:rsid w:val="000438D7"/>
    <w:rsid w:val="00044920"/>
    <w:rsid w:val="00056ED8"/>
    <w:rsid w:val="0006516E"/>
    <w:rsid w:val="00065881"/>
    <w:rsid w:val="00066E34"/>
    <w:rsid w:val="000700AA"/>
    <w:rsid w:val="00075FF8"/>
    <w:rsid w:val="00076848"/>
    <w:rsid w:val="000873C6"/>
    <w:rsid w:val="00094565"/>
    <w:rsid w:val="000A40F2"/>
    <w:rsid w:val="000A4B2C"/>
    <w:rsid w:val="000B4F30"/>
    <w:rsid w:val="000B5113"/>
    <w:rsid w:val="000C7021"/>
    <w:rsid w:val="000C7EFC"/>
    <w:rsid w:val="000D2865"/>
    <w:rsid w:val="000D29A3"/>
    <w:rsid w:val="000D6D90"/>
    <w:rsid w:val="000E6F87"/>
    <w:rsid w:val="000F1727"/>
    <w:rsid w:val="000F2475"/>
    <w:rsid w:val="000F3A9F"/>
    <w:rsid w:val="001019E0"/>
    <w:rsid w:val="001034C9"/>
    <w:rsid w:val="00104C3A"/>
    <w:rsid w:val="0010593D"/>
    <w:rsid w:val="00105F22"/>
    <w:rsid w:val="00114211"/>
    <w:rsid w:val="00114907"/>
    <w:rsid w:val="0012101D"/>
    <w:rsid w:val="00122948"/>
    <w:rsid w:val="00124435"/>
    <w:rsid w:val="00131C9F"/>
    <w:rsid w:val="001460B6"/>
    <w:rsid w:val="001469C1"/>
    <w:rsid w:val="00166797"/>
    <w:rsid w:val="00171D6C"/>
    <w:rsid w:val="001747FA"/>
    <w:rsid w:val="00175D17"/>
    <w:rsid w:val="001813A7"/>
    <w:rsid w:val="00182343"/>
    <w:rsid w:val="00185887"/>
    <w:rsid w:val="0019153E"/>
    <w:rsid w:val="00193A58"/>
    <w:rsid w:val="001A2D59"/>
    <w:rsid w:val="001A49AB"/>
    <w:rsid w:val="001A4F93"/>
    <w:rsid w:val="001B0C62"/>
    <w:rsid w:val="001C0859"/>
    <w:rsid w:val="001C7BD9"/>
    <w:rsid w:val="001D0446"/>
    <w:rsid w:val="001D2B85"/>
    <w:rsid w:val="001D78B0"/>
    <w:rsid w:val="001E636B"/>
    <w:rsid w:val="002153F4"/>
    <w:rsid w:val="002159AC"/>
    <w:rsid w:val="002246C8"/>
    <w:rsid w:val="002320FA"/>
    <w:rsid w:val="002334A5"/>
    <w:rsid w:val="0024240D"/>
    <w:rsid w:val="00254493"/>
    <w:rsid w:val="00256646"/>
    <w:rsid w:val="00260989"/>
    <w:rsid w:val="002668FC"/>
    <w:rsid w:val="002706D4"/>
    <w:rsid w:val="002739A0"/>
    <w:rsid w:val="0028070F"/>
    <w:rsid w:val="0028334C"/>
    <w:rsid w:val="00284D07"/>
    <w:rsid w:val="00290FDB"/>
    <w:rsid w:val="00293E30"/>
    <w:rsid w:val="002949AA"/>
    <w:rsid w:val="00295509"/>
    <w:rsid w:val="00297C18"/>
    <w:rsid w:val="002A1ECD"/>
    <w:rsid w:val="002A59FB"/>
    <w:rsid w:val="002B067F"/>
    <w:rsid w:val="002B1CC9"/>
    <w:rsid w:val="002B6A29"/>
    <w:rsid w:val="002C5ACB"/>
    <w:rsid w:val="002C5D76"/>
    <w:rsid w:val="002D30C8"/>
    <w:rsid w:val="002D5832"/>
    <w:rsid w:val="002D78EA"/>
    <w:rsid w:val="002E0655"/>
    <w:rsid w:val="002E06EB"/>
    <w:rsid w:val="002E4C9F"/>
    <w:rsid w:val="002E4D7E"/>
    <w:rsid w:val="002E5FD1"/>
    <w:rsid w:val="002E6DC6"/>
    <w:rsid w:val="002F213C"/>
    <w:rsid w:val="002F5CF3"/>
    <w:rsid w:val="002F60F0"/>
    <w:rsid w:val="002F7FFC"/>
    <w:rsid w:val="00304B4C"/>
    <w:rsid w:val="00305647"/>
    <w:rsid w:val="00310502"/>
    <w:rsid w:val="00320D4D"/>
    <w:rsid w:val="0032195D"/>
    <w:rsid w:val="00323631"/>
    <w:rsid w:val="003267FF"/>
    <w:rsid w:val="00332E71"/>
    <w:rsid w:val="0033445A"/>
    <w:rsid w:val="0033573E"/>
    <w:rsid w:val="003412AD"/>
    <w:rsid w:val="00343FD3"/>
    <w:rsid w:val="00344906"/>
    <w:rsid w:val="00346B35"/>
    <w:rsid w:val="00367162"/>
    <w:rsid w:val="00367B52"/>
    <w:rsid w:val="00391CBB"/>
    <w:rsid w:val="00391DF4"/>
    <w:rsid w:val="0039214C"/>
    <w:rsid w:val="003934E2"/>
    <w:rsid w:val="00393653"/>
    <w:rsid w:val="0039419C"/>
    <w:rsid w:val="003A388E"/>
    <w:rsid w:val="003A7C2A"/>
    <w:rsid w:val="003B2118"/>
    <w:rsid w:val="003B25C8"/>
    <w:rsid w:val="003B5415"/>
    <w:rsid w:val="003C7916"/>
    <w:rsid w:val="003D187C"/>
    <w:rsid w:val="003E14AD"/>
    <w:rsid w:val="003E460E"/>
    <w:rsid w:val="00405F2A"/>
    <w:rsid w:val="004231C7"/>
    <w:rsid w:val="0043007D"/>
    <w:rsid w:val="00437D39"/>
    <w:rsid w:val="00444D6D"/>
    <w:rsid w:val="00445DB2"/>
    <w:rsid w:val="00446BCC"/>
    <w:rsid w:val="00455BBB"/>
    <w:rsid w:val="00467FF0"/>
    <w:rsid w:val="00475EFB"/>
    <w:rsid w:val="00476EF5"/>
    <w:rsid w:val="004938BA"/>
    <w:rsid w:val="00496E11"/>
    <w:rsid w:val="004B69A8"/>
    <w:rsid w:val="004C30EB"/>
    <w:rsid w:val="004E0A15"/>
    <w:rsid w:val="004E0B13"/>
    <w:rsid w:val="004E3B1E"/>
    <w:rsid w:val="004E4F84"/>
    <w:rsid w:val="004E7F80"/>
    <w:rsid w:val="004F28D8"/>
    <w:rsid w:val="004F373E"/>
    <w:rsid w:val="004F5BA5"/>
    <w:rsid w:val="0050395F"/>
    <w:rsid w:val="0050487E"/>
    <w:rsid w:val="00505C94"/>
    <w:rsid w:val="00505EBA"/>
    <w:rsid w:val="00507BF1"/>
    <w:rsid w:val="00514A2E"/>
    <w:rsid w:val="005250D1"/>
    <w:rsid w:val="0053339D"/>
    <w:rsid w:val="00537856"/>
    <w:rsid w:val="00540C4B"/>
    <w:rsid w:val="00555480"/>
    <w:rsid w:val="005629BE"/>
    <w:rsid w:val="00570400"/>
    <w:rsid w:val="00570588"/>
    <w:rsid w:val="00574212"/>
    <w:rsid w:val="0058087D"/>
    <w:rsid w:val="00586079"/>
    <w:rsid w:val="00595165"/>
    <w:rsid w:val="005B0A2B"/>
    <w:rsid w:val="005C2DBC"/>
    <w:rsid w:val="005D7CBD"/>
    <w:rsid w:val="005E3985"/>
    <w:rsid w:val="005E5359"/>
    <w:rsid w:val="005F6638"/>
    <w:rsid w:val="005F6AFD"/>
    <w:rsid w:val="005F6BC7"/>
    <w:rsid w:val="006016B4"/>
    <w:rsid w:val="00603509"/>
    <w:rsid w:val="00606CE1"/>
    <w:rsid w:val="00607708"/>
    <w:rsid w:val="00610785"/>
    <w:rsid w:val="006176B9"/>
    <w:rsid w:val="00625292"/>
    <w:rsid w:val="00633A9D"/>
    <w:rsid w:val="00635EE8"/>
    <w:rsid w:val="00636875"/>
    <w:rsid w:val="00647656"/>
    <w:rsid w:val="00660C7D"/>
    <w:rsid w:val="00672399"/>
    <w:rsid w:val="00680048"/>
    <w:rsid w:val="00682CD4"/>
    <w:rsid w:val="00690219"/>
    <w:rsid w:val="0069269A"/>
    <w:rsid w:val="00693EB2"/>
    <w:rsid w:val="0069402E"/>
    <w:rsid w:val="006A6F6B"/>
    <w:rsid w:val="006B055B"/>
    <w:rsid w:val="006B1AFE"/>
    <w:rsid w:val="006B5731"/>
    <w:rsid w:val="006C3442"/>
    <w:rsid w:val="006C4508"/>
    <w:rsid w:val="006D43D6"/>
    <w:rsid w:val="006D4C7B"/>
    <w:rsid w:val="006D79C6"/>
    <w:rsid w:val="006D7E8F"/>
    <w:rsid w:val="006E02B2"/>
    <w:rsid w:val="006E0599"/>
    <w:rsid w:val="006E111D"/>
    <w:rsid w:val="006F65A9"/>
    <w:rsid w:val="00702601"/>
    <w:rsid w:val="0070783A"/>
    <w:rsid w:val="007147E1"/>
    <w:rsid w:val="00721F5E"/>
    <w:rsid w:val="007222C4"/>
    <w:rsid w:val="00723B81"/>
    <w:rsid w:val="007241AF"/>
    <w:rsid w:val="0073117C"/>
    <w:rsid w:val="00733E61"/>
    <w:rsid w:val="007340B7"/>
    <w:rsid w:val="007362D5"/>
    <w:rsid w:val="0074223E"/>
    <w:rsid w:val="007514AE"/>
    <w:rsid w:val="007533A3"/>
    <w:rsid w:val="00753ECD"/>
    <w:rsid w:val="00754DF5"/>
    <w:rsid w:val="00757BEE"/>
    <w:rsid w:val="007619F8"/>
    <w:rsid w:val="00770B71"/>
    <w:rsid w:val="00774646"/>
    <w:rsid w:val="00780882"/>
    <w:rsid w:val="00780888"/>
    <w:rsid w:val="007907FF"/>
    <w:rsid w:val="00790D3F"/>
    <w:rsid w:val="00792A9D"/>
    <w:rsid w:val="00795400"/>
    <w:rsid w:val="00795728"/>
    <w:rsid w:val="007D04E8"/>
    <w:rsid w:val="007D17B7"/>
    <w:rsid w:val="007D22BF"/>
    <w:rsid w:val="007D3E41"/>
    <w:rsid w:val="007D48DD"/>
    <w:rsid w:val="007E006B"/>
    <w:rsid w:val="007E0B75"/>
    <w:rsid w:val="007F1A72"/>
    <w:rsid w:val="00800973"/>
    <w:rsid w:val="0080515E"/>
    <w:rsid w:val="0081313E"/>
    <w:rsid w:val="00814456"/>
    <w:rsid w:val="008176DA"/>
    <w:rsid w:val="00822986"/>
    <w:rsid w:val="008321AE"/>
    <w:rsid w:val="00836E19"/>
    <w:rsid w:val="008374C8"/>
    <w:rsid w:val="00843590"/>
    <w:rsid w:val="00845310"/>
    <w:rsid w:val="00856E98"/>
    <w:rsid w:val="0085790E"/>
    <w:rsid w:val="00860416"/>
    <w:rsid w:val="008656B1"/>
    <w:rsid w:val="00876291"/>
    <w:rsid w:val="008846D5"/>
    <w:rsid w:val="0088668C"/>
    <w:rsid w:val="00887E7F"/>
    <w:rsid w:val="008916E5"/>
    <w:rsid w:val="00897558"/>
    <w:rsid w:val="00897CC2"/>
    <w:rsid w:val="008A14AF"/>
    <w:rsid w:val="008A18BC"/>
    <w:rsid w:val="008A1ADC"/>
    <w:rsid w:val="008A39CD"/>
    <w:rsid w:val="008A7DE5"/>
    <w:rsid w:val="008B1790"/>
    <w:rsid w:val="008B72D1"/>
    <w:rsid w:val="008D619F"/>
    <w:rsid w:val="008E552C"/>
    <w:rsid w:val="008F3475"/>
    <w:rsid w:val="00917BDB"/>
    <w:rsid w:val="00941205"/>
    <w:rsid w:val="0094235D"/>
    <w:rsid w:val="00953AAF"/>
    <w:rsid w:val="009578CB"/>
    <w:rsid w:val="00957A07"/>
    <w:rsid w:val="0096274A"/>
    <w:rsid w:val="0097347A"/>
    <w:rsid w:val="00976094"/>
    <w:rsid w:val="009820FC"/>
    <w:rsid w:val="00982DE6"/>
    <w:rsid w:val="009873A2"/>
    <w:rsid w:val="00990A62"/>
    <w:rsid w:val="0099239A"/>
    <w:rsid w:val="009935FB"/>
    <w:rsid w:val="00993F9C"/>
    <w:rsid w:val="009A381C"/>
    <w:rsid w:val="009A4DD9"/>
    <w:rsid w:val="009A6DE4"/>
    <w:rsid w:val="009A6F2B"/>
    <w:rsid w:val="009B1352"/>
    <w:rsid w:val="009B6FCE"/>
    <w:rsid w:val="009C4B89"/>
    <w:rsid w:val="009D021E"/>
    <w:rsid w:val="009D48F3"/>
    <w:rsid w:val="009D5E1A"/>
    <w:rsid w:val="009E06F5"/>
    <w:rsid w:val="009E0B90"/>
    <w:rsid w:val="009E1687"/>
    <w:rsid w:val="009E52C6"/>
    <w:rsid w:val="009F3047"/>
    <w:rsid w:val="009F622C"/>
    <w:rsid w:val="00A063AB"/>
    <w:rsid w:val="00A1462B"/>
    <w:rsid w:val="00A16C9D"/>
    <w:rsid w:val="00A35BEF"/>
    <w:rsid w:val="00A65479"/>
    <w:rsid w:val="00A669A5"/>
    <w:rsid w:val="00A70CC2"/>
    <w:rsid w:val="00A90787"/>
    <w:rsid w:val="00A94196"/>
    <w:rsid w:val="00A966EF"/>
    <w:rsid w:val="00AB3D65"/>
    <w:rsid w:val="00AB62ED"/>
    <w:rsid w:val="00AC6044"/>
    <w:rsid w:val="00AD6B15"/>
    <w:rsid w:val="00AD6CE6"/>
    <w:rsid w:val="00AF05DF"/>
    <w:rsid w:val="00AF0EDD"/>
    <w:rsid w:val="00B0127A"/>
    <w:rsid w:val="00B024ED"/>
    <w:rsid w:val="00B056A9"/>
    <w:rsid w:val="00B152A9"/>
    <w:rsid w:val="00B2090E"/>
    <w:rsid w:val="00B22288"/>
    <w:rsid w:val="00B222CD"/>
    <w:rsid w:val="00B33311"/>
    <w:rsid w:val="00B337D9"/>
    <w:rsid w:val="00B33885"/>
    <w:rsid w:val="00B47DDC"/>
    <w:rsid w:val="00B512F5"/>
    <w:rsid w:val="00B6133B"/>
    <w:rsid w:val="00B70E7E"/>
    <w:rsid w:val="00B756F4"/>
    <w:rsid w:val="00B85083"/>
    <w:rsid w:val="00B86B7B"/>
    <w:rsid w:val="00B87281"/>
    <w:rsid w:val="00BA33BD"/>
    <w:rsid w:val="00BA7D31"/>
    <w:rsid w:val="00BB05D6"/>
    <w:rsid w:val="00BB5A59"/>
    <w:rsid w:val="00BC50C3"/>
    <w:rsid w:val="00BD2554"/>
    <w:rsid w:val="00BD27D3"/>
    <w:rsid w:val="00BE36D5"/>
    <w:rsid w:val="00BE56FF"/>
    <w:rsid w:val="00BF06AD"/>
    <w:rsid w:val="00BF7238"/>
    <w:rsid w:val="00BF7B16"/>
    <w:rsid w:val="00BF7B66"/>
    <w:rsid w:val="00C021B4"/>
    <w:rsid w:val="00C05E8B"/>
    <w:rsid w:val="00C05E92"/>
    <w:rsid w:val="00C124DC"/>
    <w:rsid w:val="00C13027"/>
    <w:rsid w:val="00C148A2"/>
    <w:rsid w:val="00C1698B"/>
    <w:rsid w:val="00C204A9"/>
    <w:rsid w:val="00C23A56"/>
    <w:rsid w:val="00C46774"/>
    <w:rsid w:val="00C60507"/>
    <w:rsid w:val="00C655F1"/>
    <w:rsid w:val="00C81E10"/>
    <w:rsid w:val="00C85102"/>
    <w:rsid w:val="00C91DAA"/>
    <w:rsid w:val="00C9213B"/>
    <w:rsid w:val="00CA73BF"/>
    <w:rsid w:val="00CC11BA"/>
    <w:rsid w:val="00CD3808"/>
    <w:rsid w:val="00CD4698"/>
    <w:rsid w:val="00CD52BC"/>
    <w:rsid w:val="00CE3410"/>
    <w:rsid w:val="00CE4CD5"/>
    <w:rsid w:val="00CF14AC"/>
    <w:rsid w:val="00CF5418"/>
    <w:rsid w:val="00D0568A"/>
    <w:rsid w:val="00D05E86"/>
    <w:rsid w:val="00D1092B"/>
    <w:rsid w:val="00D1703E"/>
    <w:rsid w:val="00D17197"/>
    <w:rsid w:val="00D177B0"/>
    <w:rsid w:val="00D2239D"/>
    <w:rsid w:val="00D22C44"/>
    <w:rsid w:val="00D24B34"/>
    <w:rsid w:val="00D404B0"/>
    <w:rsid w:val="00D4062D"/>
    <w:rsid w:val="00D44431"/>
    <w:rsid w:val="00D502B9"/>
    <w:rsid w:val="00D50FE4"/>
    <w:rsid w:val="00D55D08"/>
    <w:rsid w:val="00D57F4A"/>
    <w:rsid w:val="00D608EF"/>
    <w:rsid w:val="00D612B0"/>
    <w:rsid w:val="00D6274D"/>
    <w:rsid w:val="00D63663"/>
    <w:rsid w:val="00D679CD"/>
    <w:rsid w:val="00D72B6B"/>
    <w:rsid w:val="00D828B1"/>
    <w:rsid w:val="00D8796D"/>
    <w:rsid w:val="00D903AC"/>
    <w:rsid w:val="00D91683"/>
    <w:rsid w:val="00D91FBE"/>
    <w:rsid w:val="00DA33FB"/>
    <w:rsid w:val="00DA44EF"/>
    <w:rsid w:val="00DB1D06"/>
    <w:rsid w:val="00DB333C"/>
    <w:rsid w:val="00DB389E"/>
    <w:rsid w:val="00DB519B"/>
    <w:rsid w:val="00DC206F"/>
    <w:rsid w:val="00DC62F0"/>
    <w:rsid w:val="00DD4A37"/>
    <w:rsid w:val="00DD4C86"/>
    <w:rsid w:val="00DE30E3"/>
    <w:rsid w:val="00DE5884"/>
    <w:rsid w:val="00DF0377"/>
    <w:rsid w:val="00DF3B82"/>
    <w:rsid w:val="00DF5EEC"/>
    <w:rsid w:val="00E13225"/>
    <w:rsid w:val="00E17D50"/>
    <w:rsid w:val="00E21C3D"/>
    <w:rsid w:val="00E24576"/>
    <w:rsid w:val="00E256EB"/>
    <w:rsid w:val="00E302EF"/>
    <w:rsid w:val="00E32548"/>
    <w:rsid w:val="00E3408F"/>
    <w:rsid w:val="00E43F70"/>
    <w:rsid w:val="00E500E2"/>
    <w:rsid w:val="00E56109"/>
    <w:rsid w:val="00E56F16"/>
    <w:rsid w:val="00E647F6"/>
    <w:rsid w:val="00E67BCF"/>
    <w:rsid w:val="00E7069D"/>
    <w:rsid w:val="00E713C7"/>
    <w:rsid w:val="00E74EAB"/>
    <w:rsid w:val="00E7548B"/>
    <w:rsid w:val="00E77674"/>
    <w:rsid w:val="00E82D00"/>
    <w:rsid w:val="00E85FD9"/>
    <w:rsid w:val="00E93C33"/>
    <w:rsid w:val="00EA081B"/>
    <w:rsid w:val="00EA1F32"/>
    <w:rsid w:val="00EA50DF"/>
    <w:rsid w:val="00EA7EFD"/>
    <w:rsid w:val="00EB09BC"/>
    <w:rsid w:val="00EB4E0F"/>
    <w:rsid w:val="00ED2059"/>
    <w:rsid w:val="00EE373D"/>
    <w:rsid w:val="00EF10B7"/>
    <w:rsid w:val="00EF5D94"/>
    <w:rsid w:val="00EF6216"/>
    <w:rsid w:val="00EF7238"/>
    <w:rsid w:val="00F07907"/>
    <w:rsid w:val="00F13620"/>
    <w:rsid w:val="00F142E7"/>
    <w:rsid w:val="00F338CD"/>
    <w:rsid w:val="00F3432B"/>
    <w:rsid w:val="00F47B13"/>
    <w:rsid w:val="00F635AA"/>
    <w:rsid w:val="00F64C86"/>
    <w:rsid w:val="00F70B1E"/>
    <w:rsid w:val="00F9379D"/>
    <w:rsid w:val="00F9632B"/>
    <w:rsid w:val="00F978DD"/>
    <w:rsid w:val="00FA20D8"/>
    <w:rsid w:val="00FA672A"/>
    <w:rsid w:val="00FB3922"/>
    <w:rsid w:val="00FB71CC"/>
    <w:rsid w:val="00FC24AD"/>
    <w:rsid w:val="00FC2A90"/>
    <w:rsid w:val="00FD541C"/>
    <w:rsid w:val="00FD5678"/>
    <w:rsid w:val="00FE62D8"/>
    <w:rsid w:val="00FF3365"/>
    <w:rsid w:val="00FF719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0AA4"/>
  <w15:chartTrackingRefBased/>
  <w15:docId w15:val="{E26261BF-702C-4D95-BA0F-22FE7CD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semiHidden/>
    <w:rsid w:val="009873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9873A2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9873A2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873A2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873A2"/>
    <w:rPr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73A2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9873A2"/>
    <w:rPr>
      <w:sz w:val="16"/>
      <w:szCs w:val="16"/>
      <w:lang w:eastAsia="en-US"/>
    </w:rPr>
  </w:style>
  <w:style w:type="paragraph" w:styleId="Textvbloku">
    <w:name w:val="Block Text"/>
    <w:basedOn w:val="Normln"/>
    <w:uiPriority w:val="99"/>
    <w:rsid w:val="009873A2"/>
    <w:pPr>
      <w:widowControl w:val="0"/>
      <w:spacing w:after="0" w:line="240" w:lineRule="auto"/>
      <w:ind w:left="720" w:right="-48" w:hanging="720"/>
      <w:jc w:val="both"/>
    </w:pPr>
    <w:rPr>
      <w:rFonts w:ascii="Times New Roman" w:eastAsia="Times New Roman" w:hAnsi="Times New Roman"/>
      <w:lang w:eastAsia="cs-CZ"/>
    </w:rPr>
  </w:style>
  <w:style w:type="paragraph" w:styleId="Normlnodsazen">
    <w:name w:val="Normal Indent"/>
    <w:basedOn w:val="Normln"/>
    <w:uiPriority w:val="99"/>
    <w:rsid w:val="009873A2"/>
    <w:pPr>
      <w:spacing w:after="240" w:line="240" w:lineRule="auto"/>
      <w:ind w:left="1134"/>
    </w:pPr>
    <w:rPr>
      <w:rFonts w:ascii="Times New Roman" w:eastAsia="Times New Roman" w:hAnsi="Times New Roman"/>
      <w:lang w:eastAsia="cs-CZ"/>
    </w:rPr>
  </w:style>
  <w:style w:type="paragraph" w:customStyle="1" w:styleId="BodyText21">
    <w:name w:val="Body Text 21"/>
    <w:basedOn w:val="Normln"/>
    <w:uiPriority w:val="99"/>
    <w:rsid w:val="009873A2"/>
    <w:pPr>
      <w:widowControl w:val="0"/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fParLevel1">
    <w:name w:val="fParLevel1"/>
    <w:rsid w:val="004F5BA5"/>
  </w:style>
  <w:style w:type="paragraph" w:customStyle="1" w:styleId="pParLevel1">
    <w:name w:val="pParLevel1"/>
    <w:basedOn w:val="Normln"/>
    <w:rsid w:val="004F5BA5"/>
    <w:pPr>
      <w:spacing w:after="40" w:line="312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eniori-vsestud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AAC7-9D2F-4FA8-83A9-B58E0DC2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1774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CrhaM</dc:creator>
  <cp:keywords/>
  <cp:lastModifiedBy>Mgr. Aneta Heřmanová - Červený mlýn Všestudy</cp:lastModifiedBy>
  <cp:revision>24</cp:revision>
  <cp:lastPrinted>2014-08-25T08:48:00Z</cp:lastPrinted>
  <dcterms:created xsi:type="dcterms:W3CDTF">2025-04-24T11:21:00Z</dcterms:created>
  <dcterms:modified xsi:type="dcterms:W3CDTF">2025-06-24T07:38:00Z</dcterms:modified>
</cp:coreProperties>
</file>