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Národní centrum zemědělského a potravinářského výzkumu, v. v. i.,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322" w:lineRule="auto"/>
        <w:ind w:left="5520" w:right="2400" w:hanging="4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OB-2025-00001318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tabs>
          <w:tab w:pos="3298" w:val="left"/>
        </w:tabs>
        <w:bidi w:val="0"/>
        <w:spacing w:before="0" w:after="0" w:line="38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Dodnvaid</w:t>
        <w:tab/>
        <w:t>Číslo objednávky uvádějte na faktuře, jinak nebude faktura proplacena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93" w:lineRule="auto"/>
        <w:ind w:left="0" w:right="0" w:firstLine="0"/>
        <w:jc w:val="both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VP AGRO, spol. s r.o.</w:t>
      </w:r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93" w:lineRule="auto"/>
        <w:ind w:left="0" w:right="7680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Stehlíkova 977/28 16500 Praha-Suchdol</w:t>
      </w:r>
      <w:bookmarkEnd w:id="2"/>
    </w:p>
    <w:p>
      <w:pPr>
        <w:pStyle w:val="Style6"/>
        <w:keepNext/>
        <w:keepLines/>
        <w:widowControl w:val="0"/>
        <w:shd w:val="clear" w:color="auto" w:fill="auto"/>
        <w:tabs>
          <w:tab w:pos="4615" w:val="left"/>
        </w:tabs>
        <w:bidi w:val="0"/>
        <w:spacing w:before="0" w:after="0" w:line="307" w:lineRule="auto"/>
        <w:ind w:left="0" w:right="0" w:firstLine="0"/>
        <w:jc w:val="both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44268114</w:t>
        <w:tab/>
        <w:t>DIČ:</w:t>
      </w:r>
      <w:bookmarkEnd w:id="3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16500 Praha-Suchdol</w:t>
      </w:r>
      <w:bookmarkEnd w:id="4"/>
    </w:p>
    <w:tbl>
      <w:tblPr>
        <w:tblOverlap w:val="never"/>
        <w:jc w:val="center"/>
        <w:tblLayout w:type="fixed"/>
      </w:tblPr>
      <w:tblGrid>
        <w:gridCol w:w="2947"/>
        <w:gridCol w:w="1147"/>
        <w:gridCol w:w="835"/>
        <w:gridCol w:w="3058"/>
        <w:gridCol w:w="1555"/>
      </w:tblGrid>
      <w:tr>
        <w:trPr>
          <w:trHeight w:val="57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36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460" w:right="0" w:firstLine="2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0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9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jarní ječmen, Bojos Cl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partie: 4-2193-54472/04, mořeno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Vibrance Duo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33 332</w:t>
            </w:r>
          </w:p>
        </w:tc>
      </w:tr>
      <w:tr>
        <w:trPr>
          <w:trHeight w:val="86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jarní ječmen, Bojos Cl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1 200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partie: 4-2193-54471/02, mořeno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Vibrance Duo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16 666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Osivo oves setý, Merlin Cl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partie 4-2193-04496/02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31 920</w:t>
            </w:r>
          </w:p>
        </w:tc>
      </w:tr>
    </w:tbl>
    <w:p>
      <w:pPr>
        <w:widowControl w:val="0"/>
        <w:spacing w:after="266" w:line="14" w:lineRule="exact"/>
      </w:pPr>
    </w:p>
    <w:p>
      <w:pPr>
        <w:pStyle w:val="Style6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658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81918</w:t>
      </w:r>
      <w:bookmarkEnd w:id="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</w:pPr>
      <w:r>
        <w:rPr>
          <w:color w:val="1F4DA5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□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6"/>
        <w:keepNext/>
        <w:keepLines/>
        <w:widowControl w:val="0"/>
        <w:shd w:val="clear" w:color="auto" w:fill="auto"/>
        <w:tabs>
          <w:tab w:pos="1464" w:val="left"/>
          <w:tab w:pos="4615" w:val="left"/>
        </w:tabs>
        <w:bidi w:val="0"/>
        <w:spacing w:before="0" w:line="240" w:lineRule="auto"/>
        <w:ind w:left="0" w:right="0" w:firstLine="0"/>
      </w:pPr>
      <w:bookmarkStart w:id="6" w:name="bookmark6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20. 7. 2025</w:t>
        <w:tab/>
        <w:t>□</w:t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Národní centrum zemědělského a potravinářského výzkumu, v. v. i.,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IDmovská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;I61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iBank.spojení: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61" w:left="1107" w:right="1222" w:bottom="2161" w:header="1733" w:footer="173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Nadpis #2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Jiné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Základní text (3)_"/>
    <w:basedOn w:val="DefaultParagraphFont"/>
    <w:link w:val="Style12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Nadpis #1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jc w:val="both"/>
    </w:pPr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3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FFFFFF"/>
      <w:spacing w:line="300" w:lineRule="auto"/>
      <w:ind w:right="1200"/>
      <w:outlineLvl w:val="1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FFFFFF"/>
      <w:ind w:left="8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Základní text (3)"/>
    <w:basedOn w:val="Normal"/>
    <w:link w:val="CharStyle13"/>
    <w:pPr>
      <w:widowControl w:val="0"/>
      <w:shd w:val="clear" w:color="auto" w:fill="FFFFFF"/>
      <w:spacing w:after="440"/>
      <w:jc w:val="both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6">
    <w:name w:val="Nadpis #1"/>
    <w:basedOn w:val="Normal"/>
    <w:link w:val="CharStyle17"/>
    <w:pPr>
      <w:widowControl w:val="0"/>
      <w:shd w:val="clear" w:color="auto" w:fill="FFFFFF"/>
      <w:spacing w:after="58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