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322" w:lineRule="auto"/>
        <w:ind w:left="5520" w:right="2400" w:hanging="4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OB-2025-00001318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38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Dodnvaid</w:t>
        <w:tab/>
        <w:t>Číslo objednávky uvádějte na faktuře, jinak nebude faktura proplacena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VP AGRO, spol. s r.o.</w:t>
      </w:r>
      <w:bookmarkEnd w:id="1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93" w:lineRule="auto"/>
        <w:ind w:left="0" w:right="768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Stehlíkova 977/28 16500 Praha-Suchdol</w:t>
      </w:r>
      <w:bookmarkEnd w:id="2"/>
    </w:p>
    <w:p>
      <w:pPr>
        <w:pStyle w:val="Style6"/>
        <w:keepNext/>
        <w:keepLines/>
        <w:widowControl w:val="0"/>
        <w:shd w:val="clear" w:color="auto" w:fill="auto"/>
        <w:tabs>
          <w:tab w:pos="4615" w:val="left"/>
        </w:tabs>
        <w:bidi w:val="0"/>
        <w:spacing w:before="0" w:after="0" w:line="307" w:lineRule="auto"/>
        <w:ind w:left="0" w:right="0" w:firstLine="0"/>
        <w:jc w:val="both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44268114</w:t>
        <w:tab/>
        <w:t>DIČ:</w:t>
      </w:r>
      <w:bookmarkEnd w:id="3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both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16500 Praha-Suchdol</w:t>
      </w:r>
      <w:bookmarkEnd w:id="4"/>
    </w:p>
    <w:tbl>
      <w:tblPr>
        <w:tblOverlap w:val="never"/>
        <w:jc w:val="center"/>
        <w:tblLayout w:type="fixed"/>
      </w:tblPr>
      <w:tblGrid>
        <w:gridCol w:w="2947"/>
        <w:gridCol w:w="1147"/>
        <w:gridCol w:w="835"/>
        <w:gridCol w:w="3058"/>
        <w:gridCol w:w="1555"/>
      </w:tblGrid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46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0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jarní ječmen, Bojos Cl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partie: 4-2193-54472/04, mořeno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Vibrance Duo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33 332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jarní ječmen, Bojos Cl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partie: 4-2193-54471/02, mořeno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Vibrance Duo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16 666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oves setý, Merlin Cl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partie 4-2193-04496/02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31 920</w:t>
            </w:r>
          </w:p>
        </w:tc>
      </w:tr>
    </w:tbl>
    <w:p>
      <w:pPr>
        <w:widowControl w:val="0"/>
        <w:spacing w:after="266" w:line="14" w:lineRule="exact"/>
      </w:pPr>
    </w:p>
    <w:p>
      <w:pPr>
        <w:pStyle w:val="Style6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658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81918</w:t>
      </w:r>
      <w:bookmarkEnd w:id="5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1F4DA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□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6"/>
        <w:keepNext/>
        <w:keepLines/>
        <w:widowControl w:val="0"/>
        <w:shd w:val="clear" w:color="auto" w:fill="auto"/>
        <w:tabs>
          <w:tab w:pos="1464" w:val="left"/>
          <w:tab w:pos="4615" w:val="left"/>
        </w:tabs>
        <w:bidi w:val="0"/>
        <w:spacing w:before="0" w:line="240" w:lineRule="auto"/>
        <w:ind w:left="0" w:right="0" w:firstLine="0"/>
      </w:pPr>
      <w:bookmarkStart w:id="6" w:name="bookmark6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20. 7. 2025</w:t>
        <w:tab/>
        <w:t>□</w:t>
      </w:r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IDmovská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;I61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161" w:left="1107" w:right="1222" w:bottom="2161" w:header="1733" w:footer="173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Nadpis #2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Jiné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Nadpis #1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jc w:val="both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3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spacing w:line="300" w:lineRule="auto"/>
      <w:ind w:right="1200"/>
      <w:outlineLvl w:val="1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  <w:ind w:left="8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after="440"/>
      <w:jc w:val="both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