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1786" w:h="235" w:wrap="none" w:hAnchor="page" w:x="1174" w:y="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1 SOD č. 514/2025</w:t>
      </w:r>
    </w:p>
    <w:p>
      <w:pPr>
        <w:pStyle w:val="Style4"/>
        <w:keepNext w:val="0"/>
        <w:keepLines w:val="0"/>
        <w:framePr w:w="1771" w:h="331" w:wrap="none" w:hAnchor="page" w:x="4769" w:y="1124"/>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Všeobecné obchodní</w:t>
      </w:r>
    </w:p>
    <w:p>
      <w:pPr>
        <w:pStyle w:val="Style7"/>
        <w:keepNext w:val="0"/>
        <w:keepLines w:val="0"/>
        <w:framePr w:w="2102" w:h="744" w:wrap="none" w:hAnchor="page" w:x="8182" w:y="135"/>
        <w:widowControl w:val="0"/>
        <w:shd w:val="clear" w:color="auto" w:fill="auto"/>
        <w:bidi w:val="0"/>
        <w:spacing w:before="0" w:after="0" w:line="240" w:lineRule="auto"/>
        <w:ind w:left="0" w:right="0" w:firstLine="0"/>
        <w:jc w:val="left"/>
        <w:rPr>
          <w:sz w:val="36"/>
          <w:szCs w:val="36"/>
        </w:rPr>
      </w:pPr>
      <w:r>
        <w:rPr>
          <w:b/>
          <w:bCs/>
          <w:color w:val="000000"/>
          <w:spacing w:val="0"/>
          <w:w w:val="100"/>
          <w:position w:val="0"/>
          <w:sz w:val="36"/>
          <w:szCs w:val="36"/>
          <w:shd w:val="clear" w:color="auto" w:fill="auto"/>
          <w:lang w:val="cs-CZ" w:eastAsia="cs-CZ" w:bidi="cs-CZ"/>
        </w:rPr>
        <w:t>LITOSTROJ</w:t>
      </w:r>
    </w:p>
    <w:p>
      <w:pPr>
        <w:pStyle w:val="Style7"/>
        <w:keepNext w:val="0"/>
        <w:keepLines w:val="0"/>
        <w:framePr w:w="2102" w:h="744" w:wrap="none" w:hAnchor="page" w:x="8182" w:y="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ENGINEERING</w:t>
      </w:r>
    </w:p>
    <w:p>
      <w:pPr>
        <w:pStyle w:val="Style4"/>
        <w:keepNext w:val="0"/>
        <w:keepLines w:val="0"/>
        <w:framePr w:w="2246" w:h="696" w:wrap="none" w:hAnchor="page" w:x="4976" w:y="1427"/>
        <w:widowControl w:val="0"/>
        <w:shd w:val="clear" w:color="auto" w:fill="auto"/>
        <w:bidi w:val="0"/>
        <w:spacing w:before="0" w:after="0" w:line="350" w:lineRule="auto"/>
        <w:ind w:left="0" w:right="0" w:firstLine="0"/>
        <w:jc w:val="center"/>
      </w:pPr>
      <w:r>
        <w:rPr>
          <w:b/>
          <w:bCs/>
          <w:color w:val="000000"/>
          <w:spacing w:val="0"/>
          <w:w w:val="100"/>
          <w:position w:val="0"/>
          <w:shd w:val="clear" w:color="auto" w:fill="auto"/>
          <w:lang w:val="cs-CZ" w:eastAsia="cs-CZ" w:bidi="cs-CZ"/>
        </w:rPr>
        <w:t>pro smlouvy o dílo (VOPD)</w:t>
        <w:br/>
        <w:t>Litostroj Engineering a.s.</w:t>
      </w:r>
    </w:p>
    <w:p>
      <w:pPr>
        <w:widowControl w:val="0"/>
        <w:spacing w:line="360" w:lineRule="exact"/>
      </w:pPr>
      <w:r>
        <w:drawing>
          <wp:anchor distT="0" distB="0" distL="0" distR="0" simplePos="0" relativeHeight="62914690" behindDoc="1" locked="0" layoutInCell="1" allowOverlap="1">
            <wp:simplePos x="0" y="0"/>
            <wp:positionH relativeFrom="page">
              <wp:posOffset>4551680</wp:posOffset>
            </wp:positionH>
            <wp:positionV relativeFrom="margin">
              <wp:posOffset>0</wp:posOffset>
            </wp:positionV>
            <wp:extent cx="2051050" cy="74676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051050" cy="74676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681" w:line="1" w:lineRule="exact"/>
      </w:pPr>
    </w:p>
    <w:p>
      <w:pPr>
        <w:widowControl w:val="0"/>
        <w:spacing w:line="1" w:lineRule="exact"/>
        <w:sectPr>
          <w:footerReference w:type="default" r:id="rId7"/>
          <w:footnotePr>
            <w:pos w:val="pageBottom"/>
            <w:numFmt w:val="decimal"/>
            <w:numRestart w:val="continuous"/>
          </w:footnotePr>
          <w:pgSz w:w="11909" w:h="16838"/>
          <w:pgMar w:top="336" w:left="1111" w:right="833" w:bottom="870" w:header="0" w:footer="3" w:gutter="0"/>
          <w:pgNumType w:start="1"/>
          <w:cols w:space="720"/>
          <w:noEndnote/>
          <w:rtlGutter w:val="0"/>
          <w:docGrid w:linePitch="360"/>
        </w:sectPr>
      </w:pPr>
    </w:p>
    <w:p>
      <w:pPr>
        <w:pStyle w:val="Style4"/>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§1. Základní ustanovení</w:t>
      </w:r>
    </w:p>
    <w:p>
      <w:pPr>
        <w:pStyle w:val="Style4"/>
        <w:keepNext w:val="0"/>
        <w:keepLines w:val="0"/>
        <w:widowControl w:val="0"/>
        <w:numPr>
          <w:ilvl w:val="0"/>
          <w:numId w:val="1"/>
        </w:numPr>
        <w:shd w:val="clear" w:color="auto" w:fill="auto"/>
        <w:tabs>
          <w:tab w:pos="450" w:val="left"/>
        </w:tabs>
        <w:bidi w:val="0"/>
        <w:spacing w:before="0" w:after="0"/>
        <w:ind w:left="380" w:right="0" w:hanging="380"/>
        <w:jc w:val="both"/>
      </w:pPr>
      <w:bookmarkStart w:id="0" w:name="bookmark0"/>
      <w:bookmarkEnd w:id="0"/>
      <w:r>
        <w:rPr>
          <w:color w:val="000000"/>
          <w:spacing w:val="0"/>
          <w:w w:val="100"/>
          <w:position w:val="0"/>
          <w:shd w:val="clear" w:color="auto" w:fill="auto"/>
          <w:lang w:val="cs-CZ" w:eastAsia="cs-CZ" w:bidi="cs-CZ"/>
        </w:rPr>
        <w:t>Tyto všeobecné obchodní podmínky (dále jen VOPD) jsou nedílnou součástí smlouvy o dílo uzavřené mezi Litostroj Engineering a.s. (jako zhotovitelem) a objednatelem podle dle zákona č.89/2012 Sb., v platném znění (dále jen Občanského zákoníku).</w:t>
      </w:r>
    </w:p>
    <w:p>
      <w:pPr>
        <w:pStyle w:val="Style4"/>
        <w:keepNext w:val="0"/>
        <w:keepLines w:val="0"/>
        <w:widowControl w:val="0"/>
        <w:numPr>
          <w:ilvl w:val="0"/>
          <w:numId w:val="1"/>
        </w:numPr>
        <w:shd w:val="clear" w:color="auto" w:fill="auto"/>
        <w:tabs>
          <w:tab w:pos="450" w:val="left"/>
        </w:tabs>
        <w:bidi w:val="0"/>
        <w:spacing w:before="0" w:after="300"/>
        <w:ind w:left="0" w:right="0" w:firstLine="0"/>
        <w:jc w:val="left"/>
      </w:pPr>
      <w:bookmarkStart w:id="1" w:name="bookmark1"/>
      <w:bookmarkEnd w:id="1"/>
      <w:r>
        <w:rPr>
          <w:color w:val="000000"/>
          <w:spacing w:val="0"/>
          <w:w w:val="100"/>
          <w:position w:val="0"/>
          <w:shd w:val="clear" w:color="auto" w:fill="auto"/>
          <w:lang w:val="cs-CZ" w:eastAsia="cs-CZ" w:bidi="cs-CZ"/>
        </w:rPr>
        <w:t>V případě rozporu mezi zněním smlouvy a VOPD mají přednost ustanovení smlouvy.</w:t>
      </w:r>
    </w:p>
    <w:p>
      <w:pPr>
        <w:pStyle w:val="Style14"/>
        <w:keepNext/>
        <w:keepLines/>
        <w:widowControl w:val="0"/>
        <w:shd w:val="clear" w:color="auto" w:fill="auto"/>
        <w:bidi w:val="0"/>
        <w:spacing w:before="0" w:after="0"/>
        <w:ind w:left="0" w:right="0" w:firstLine="0"/>
        <w:jc w:val="left"/>
      </w:pPr>
      <w:bookmarkStart w:id="2" w:name="bookmark2"/>
      <w:bookmarkStart w:id="3" w:name="bookmark3"/>
      <w:bookmarkStart w:id="4" w:name="bookmark4"/>
      <w:r>
        <w:rPr>
          <w:color w:val="000000"/>
          <w:spacing w:val="0"/>
          <w:w w:val="100"/>
          <w:position w:val="0"/>
          <w:shd w:val="clear" w:color="auto" w:fill="auto"/>
          <w:lang w:val="cs-CZ" w:eastAsia="cs-CZ" w:bidi="cs-CZ"/>
        </w:rPr>
        <w:t>§2. Přijetí objednávky - uzavření smlouvy</w:t>
      </w:r>
      <w:bookmarkEnd w:id="2"/>
      <w:bookmarkEnd w:id="3"/>
      <w:bookmarkEnd w:id="4"/>
    </w:p>
    <w:p>
      <w:pPr>
        <w:pStyle w:val="Style4"/>
        <w:keepNext w:val="0"/>
        <w:keepLines w:val="0"/>
        <w:widowControl w:val="0"/>
        <w:numPr>
          <w:ilvl w:val="1"/>
          <w:numId w:val="1"/>
        </w:numPr>
        <w:shd w:val="clear" w:color="auto" w:fill="auto"/>
        <w:tabs>
          <w:tab w:pos="450" w:val="left"/>
        </w:tabs>
        <w:bidi w:val="0"/>
        <w:spacing w:before="0" w:after="0"/>
        <w:ind w:left="380" w:right="0" w:hanging="380"/>
        <w:jc w:val="both"/>
      </w:pPr>
      <w:bookmarkStart w:id="5" w:name="bookmark5"/>
      <w:bookmarkEnd w:id="5"/>
      <w:r>
        <w:rPr>
          <w:color w:val="000000"/>
          <w:spacing w:val="0"/>
          <w:w w:val="100"/>
          <w:position w:val="0"/>
          <w:shd w:val="clear" w:color="auto" w:fill="auto"/>
          <w:lang w:val="cs-CZ" w:eastAsia="cs-CZ" w:bidi="cs-CZ"/>
        </w:rPr>
        <w:t>Pro uzavření smlouvy platí následující: Tyto obchodní podmínky se vztahují na obchodní závazkové vztahy vyplývající ze smlouvy, uzavřené dle Občanského zákoníku. K uzavření smlouvy dojde:</w:t>
      </w:r>
    </w:p>
    <w:p>
      <w:pPr>
        <w:pStyle w:val="Style4"/>
        <w:keepNext w:val="0"/>
        <w:keepLines w:val="0"/>
        <w:widowControl w:val="0"/>
        <w:numPr>
          <w:ilvl w:val="0"/>
          <w:numId w:val="3"/>
        </w:numPr>
        <w:shd w:val="clear" w:color="auto" w:fill="auto"/>
        <w:tabs>
          <w:tab w:pos="724" w:val="left"/>
        </w:tabs>
        <w:bidi w:val="0"/>
        <w:spacing w:before="0" w:after="0"/>
        <w:ind w:left="380" w:right="0" w:firstLine="0"/>
        <w:jc w:val="both"/>
      </w:pPr>
      <w:bookmarkStart w:id="6" w:name="bookmark6"/>
      <w:bookmarkEnd w:id="6"/>
      <w:r>
        <w:rPr>
          <w:color w:val="000000"/>
          <w:spacing w:val="0"/>
          <w:w w:val="100"/>
          <w:position w:val="0"/>
          <w:shd w:val="clear" w:color="auto" w:fill="auto"/>
          <w:lang w:val="cs-CZ" w:eastAsia="cs-CZ" w:bidi="cs-CZ"/>
        </w:rPr>
        <w:t>písemným potvrzením smlouvy bez výhrad a doplňků (přičemž za písemnou formu se považuje i scan podepsaného dokumentu) nebo</w:t>
      </w:r>
    </w:p>
    <w:p>
      <w:pPr>
        <w:pStyle w:val="Style4"/>
        <w:keepNext w:val="0"/>
        <w:keepLines w:val="0"/>
        <w:widowControl w:val="0"/>
        <w:numPr>
          <w:ilvl w:val="0"/>
          <w:numId w:val="3"/>
        </w:numPr>
        <w:shd w:val="clear" w:color="auto" w:fill="auto"/>
        <w:tabs>
          <w:tab w:pos="734" w:val="left"/>
        </w:tabs>
        <w:bidi w:val="0"/>
        <w:spacing w:before="0" w:after="0"/>
        <w:ind w:left="0" w:right="0" w:firstLine="380"/>
        <w:jc w:val="left"/>
      </w:pPr>
      <w:bookmarkStart w:id="7" w:name="bookmark7"/>
      <w:bookmarkEnd w:id="7"/>
      <w:r>
        <w:rPr>
          <w:color w:val="000000"/>
          <w:spacing w:val="0"/>
          <w:w w:val="100"/>
          <w:position w:val="0"/>
          <w:shd w:val="clear" w:color="auto" w:fill="auto"/>
          <w:lang w:val="cs-CZ" w:eastAsia="cs-CZ" w:bidi="cs-CZ"/>
        </w:rPr>
        <w:t>zasláním protinávrhu ke smlouvě objednatelem a jeho následným písemným přijetím ze strany zhotovitele nebo</w:t>
      </w:r>
    </w:p>
    <w:p>
      <w:pPr>
        <w:pStyle w:val="Style4"/>
        <w:keepNext w:val="0"/>
        <w:keepLines w:val="0"/>
        <w:widowControl w:val="0"/>
        <w:numPr>
          <w:ilvl w:val="0"/>
          <w:numId w:val="3"/>
        </w:numPr>
        <w:shd w:val="clear" w:color="auto" w:fill="auto"/>
        <w:tabs>
          <w:tab w:pos="734" w:val="left"/>
        </w:tabs>
        <w:bidi w:val="0"/>
        <w:spacing w:before="0" w:after="0"/>
        <w:ind w:left="380" w:right="0" w:firstLine="0"/>
        <w:jc w:val="both"/>
      </w:pPr>
      <w:bookmarkStart w:id="8" w:name="bookmark8"/>
      <w:bookmarkEnd w:id="8"/>
      <w:r>
        <w:rPr>
          <w:color w:val="000000"/>
          <w:spacing w:val="0"/>
          <w:w w:val="100"/>
          <w:position w:val="0"/>
          <w:shd w:val="clear" w:color="auto" w:fill="auto"/>
          <w:lang w:val="cs-CZ" w:eastAsia="cs-CZ" w:bidi="cs-CZ"/>
        </w:rPr>
        <w:t>splněním předmětu dle podmínek uvedených objednatelem v písemném návrhu smlouvy nebo v písemné objednávce.</w:t>
      </w:r>
    </w:p>
    <w:p>
      <w:pPr>
        <w:pStyle w:val="Style4"/>
        <w:keepNext w:val="0"/>
        <w:keepLines w:val="0"/>
        <w:widowControl w:val="0"/>
        <w:numPr>
          <w:ilvl w:val="1"/>
          <w:numId w:val="1"/>
        </w:numPr>
        <w:shd w:val="clear" w:color="auto" w:fill="auto"/>
        <w:tabs>
          <w:tab w:pos="450" w:val="left"/>
        </w:tabs>
        <w:bidi w:val="0"/>
        <w:spacing w:before="0" w:after="0"/>
        <w:ind w:left="0" w:right="0" w:firstLine="0"/>
        <w:jc w:val="left"/>
      </w:pPr>
      <w:bookmarkStart w:id="9" w:name="bookmark9"/>
      <w:bookmarkEnd w:id="9"/>
      <w:r>
        <w:rPr>
          <w:color w:val="000000"/>
          <w:spacing w:val="0"/>
          <w:w w:val="100"/>
          <w:position w:val="0"/>
          <w:shd w:val="clear" w:color="auto" w:fill="auto"/>
          <w:lang w:val="cs-CZ" w:eastAsia="cs-CZ" w:bidi="cs-CZ"/>
        </w:rPr>
        <w:t>Zhotovitel se zavazuje splnit předmět plnění definovaný ve smlouvě v termínu a za podmínek tam uvedených.</w:t>
      </w:r>
    </w:p>
    <w:p>
      <w:pPr>
        <w:pStyle w:val="Style4"/>
        <w:keepNext w:val="0"/>
        <w:keepLines w:val="0"/>
        <w:widowControl w:val="0"/>
        <w:numPr>
          <w:ilvl w:val="1"/>
          <w:numId w:val="1"/>
        </w:numPr>
        <w:shd w:val="clear" w:color="auto" w:fill="auto"/>
        <w:tabs>
          <w:tab w:pos="450" w:val="left"/>
        </w:tabs>
        <w:bidi w:val="0"/>
        <w:spacing w:before="0" w:after="0"/>
        <w:ind w:left="380" w:right="0" w:hanging="380"/>
        <w:jc w:val="both"/>
      </w:pPr>
      <w:bookmarkStart w:id="10" w:name="bookmark10"/>
      <w:bookmarkEnd w:id="10"/>
      <w:r>
        <w:rPr>
          <w:color w:val="000000"/>
          <w:spacing w:val="0"/>
          <w:w w:val="100"/>
          <w:position w:val="0"/>
          <w:shd w:val="clear" w:color="auto" w:fill="auto"/>
          <w:lang w:val="cs-CZ" w:eastAsia="cs-CZ" w:bidi="cs-CZ"/>
        </w:rPr>
        <w:t>V případě zaslání objednávky, resp. návrhu smlouvy zhotovitelem je zhotovitel vázán zněním objednávky po dobu 7 kalendářních dnů. Objednatel je povinen zaslat zhotoviteli písemné potvrzení objednávky, event. protinávrh nejpozději do 7 kalendářních dnů od data odeslání objednávky zhotovitelem.</w:t>
      </w:r>
    </w:p>
    <w:p>
      <w:pPr>
        <w:pStyle w:val="Style4"/>
        <w:keepNext w:val="0"/>
        <w:keepLines w:val="0"/>
        <w:widowControl w:val="0"/>
        <w:numPr>
          <w:ilvl w:val="1"/>
          <w:numId w:val="1"/>
        </w:numPr>
        <w:shd w:val="clear" w:color="auto" w:fill="auto"/>
        <w:tabs>
          <w:tab w:pos="450" w:val="left"/>
        </w:tabs>
        <w:bidi w:val="0"/>
        <w:spacing w:before="0" w:after="300"/>
        <w:ind w:left="380" w:right="0" w:hanging="380"/>
        <w:jc w:val="both"/>
      </w:pPr>
      <w:bookmarkStart w:id="11" w:name="bookmark11"/>
      <w:bookmarkEnd w:id="11"/>
      <w:r>
        <w:rPr>
          <w:color w:val="000000"/>
          <w:spacing w:val="0"/>
          <w:w w:val="100"/>
          <w:position w:val="0"/>
          <w:shd w:val="clear" w:color="auto" w:fill="auto"/>
          <w:lang w:val="cs-CZ" w:eastAsia="cs-CZ" w:bidi="cs-CZ"/>
        </w:rPr>
        <w:t>Zhotovitel může na základě potvrzené objednávky vyžadovat uzavření upřesňující smlouvy nahrazující objednávku, kde budou dohodnuty detailní podmínky plnění a povinnosti stran v souladu s podmínkami objednávky. Převzetí a seznámení se s podklady a materiály objednatele nezakládá odpovědnost zhotovitele za správnost výkresů, schémat, pracovních postupů, programů řízení kvality, bezpečnosti apod. předaných objednatelem.</w:t>
      </w:r>
    </w:p>
    <w:p>
      <w:pPr>
        <w:pStyle w:val="Style14"/>
        <w:keepNext/>
        <w:keepLines/>
        <w:widowControl w:val="0"/>
        <w:shd w:val="clear" w:color="auto" w:fill="auto"/>
        <w:bidi w:val="0"/>
        <w:spacing w:before="0" w:after="0"/>
        <w:ind w:left="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§3. Dokončenost díla</w:t>
      </w:r>
      <w:bookmarkEnd w:id="12"/>
      <w:bookmarkEnd w:id="13"/>
      <w:bookmarkEnd w:id="14"/>
    </w:p>
    <w:p>
      <w:pPr>
        <w:pStyle w:val="Style4"/>
        <w:keepNext w:val="0"/>
        <w:keepLines w:val="0"/>
        <w:widowControl w:val="0"/>
        <w:numPr>
          <w:ilvl w:val="0"/>
          <w:numId w:val="5"/>
        </w:numPr>
        <w:shd w:val="clear" w:color="auto" w:fill="auto"/>
        <w:tabs>
          <w:tab w:pos="450" w:val="left"/>
        </w:tabs>
        <w:bidi w:val="0"/>
        <w:spacing w:before="0" w:after="0"/>
        <w:ind w:left="380" w:right="0" w:hanging="380"/>
        <w:jc w:val="both"/>
      </w:pPr>
      <w:bookmarkStart w:id="15" w:name="bookmark15"/>
      <w:bookmarkEnd w:id="15"/>
      <w:r>
        <w:rPr>
          <w:color w:val="000000"/>
          <w:spacing w:val="0"/>
          <w:w w:val="100"/>
          <w:position w:val="0"/>
          <w:shd w:val="clear" w:color="auto" w:fill="auto"/>
          <w:lang w:val="cs-CZ" w:eastAsia="cs-CZ" w:bidi="cs-CZ"/>
        </w:rPr>
        <w:t>Dílo je dokončeno, splňuje-li při jeho předání podmínky stanovené v tomto paragrafu a dále v §9, § 11 a §12 těchto VOPD.</w:t>
      </w:r>
    </w:p>
    <w:p>
      <w:pPr>
        <w:pStyle w:val="Style4"/>
        <w:keepNext w:val="0"/>
        <w:keepLines w:val="0"/>
        <w:widowControl w:val="0"/>
        <w:numPr>
          <w:ilvl w:val="0"/>
          <w:numId w:val="5"/>
        </w:numPr>
        <w:shd w:val="clear" w:color="auto" w:fill="auto"/>
        <w:tabs>
          <w:tab w:pos="450" w:val="left"/>
        </w:tabs>
        <w:bidi w:val="0"/>
        <w:spacing w:before="0" w:after="300"/>
        <w:ind w:left="380" w:right="0" w:hanging="380"/>
        <w:jc w:val="both"/>
      </w:pPr>
      <w:bookmarkStart w:id="16" w:name="bookmark16"/>
      <w:bookmarkEnd w:id="16"/>
      <w:r>
        <w:rPr>
          <w:color w:val="000000"/>
          <w:spacing w:val="0"/>
          <w:w w:val="100"/>
          <w:position w:val="0"/>
          <w:shd w:val="clear" w:color="auto" w:fill="auto"/>
          <w:lang w:val="cs-CZ" w:eastAsia="cs-CZ" w:bidi="cs-CZ"/>
        </w:rPr>
        <w:t>Dílo musí splňovat parametry uvedené v technické specifikaci včetně předání všech dokumentů a technické dokumentace vyžadované smlouvou.</w:t>
      </w:r>
    </w:p>
    <w:p>
      <w:pPr>
        <w:pStyle w:val="Style14"/>
        <w:keepNext/>
        <w:keepLines/>
        <w:widowControl w:val="0"/>
        <w:shd w:val="clear" w:color="auto" w:fill="auto"/>
        <w:bidi w:val="0"/>
        <w:spacing w:before="0" w:after="0"/>
        <w:ind w:left="0" w:right="0" w:firstLine="0"/>
        <w:jc w:val="left"/>
      </w:pPr>
      <w:bookmarkStart w:id="17" w:name="bookmark17"/>
      <w:bookmarkStart w:id="18" w:name="bookmark18"/>
      <w:bookmarkStart w:id="19" w:name="bookmark19"/>
      <w:r>
        <w:rPr>
          <w:color w:val="000000"/>
          <w:spacing w:val="0"/>
          <w:w w:val="100"/>
          <w:position w:val="0"/>
          <w:shd w:val="clear" w:color="auto" w:fill="auto"/>
          <w:lang w:val="cs-CZ" w:eastAsia="cs-CZ" w:bidi="cs-CZ"/>
        </w:rPr>
        <w:t>§4. Náhradní díly, obaly</w:t>
      </w:r>
      <w:bookmarkEnd w:id="17"/>
      <w:bookmarkEnd w:id="18"/>
      <w:bookmarkEnd w:id="19"/>
    </w:p>
    <w:p>
      <w:pPr>
        <w:pStyle w:val="Style4"/>
        <w:keepNext w:val="0"/>
        <w:keepLines w:val="0"/>
        <w:widowControl w:val="0"/>
        <w:numPr>
          <w:ilvl w:val="0"/>
          <w:numId w:val="7"/>
        </w:numPr>
        <w:shd w:val="clear" w:color="auto" w:fill="auto"/>
        <w:tabs>
          <w:tab w:pos="450" w:val="left"/>
        </w:tabs>
        <w:bidi w:val="0"/>
        <w:spacing w:before="0" w:after="0"/>
        <w:ind w:left="0" w:right="0" w:firstLine="0"/>
        <w:jc w:val="left"/>
      </w:pPr>
      <w:bookmarkStart w:id="20" w:name="bookmark20"/>
      <w:bookmarkEnd w:id="20"/>
      <w:r>
        <w:rPr>
          <w:color w:val="000000"/>
          <w:spacing w:val="0"/>
          <w:w w:val="100"/>
          <w:position w:val="0"/>
          <w:shd w:val="clear" w:color="auto" w:fill="auto"/>
          <w:lang w:val="cs-CZ" w:eastAsia="cs-CZ" w:bidi="cs-CZ"/>
        </w:rPr>
        <w:t>Zhotovitel dodá náhradní díly, pokud jsou tyto dohodnuty ve smlouvě.</w:t>
      </w:r>
    </w:p>
    <w:p>
      <w:pPr>
        <w:pStyle w:val="Style4"/>
        <w:keepNext w:val="0"/>
        <w:keepLines w:val="0"/>
        <w:widowControl w:val="0"/>
        <w:numPr>
          <w:ilvl w:val="0"/>
          <w:numId w:val="7"/>
        </w:numPr>
        <w:shd w:val="clear" w:color="auto" w:fill="auto"/>
        <w:tabs>
          <w:tab w:pos="450" w:val="left"/>
        </w:tabs>
        <w:bidi w:val="0"/>
        <w:spacing w:before="0" w:after="0"/>
        <w:ind w:left="380" w:right="0" w:hanging="380"/>
        <w:jc w:val="left"/>
      </w:pPr>
      <w:bookmarkStart w:id="21" w:name="bookmark21"/>
      <w:bookmarkEnd w:id="21"/>
      <w:r>
        <w:rPr>
          <w:color w:val="000000"/>
          <w:spacing w:val="0"/>
          <w:w w:val="100"/>
          <w:position w:val="0"/>
          <w:shd w:val="clear" w:color="auto" w:fill="auto"/>
          <w:lang w:val="cs-CZ" w:eastAsia="cs-CZ" w:bidi="cs-CZ"/>
        </w:rPr>
        <w:t>Pokud nejsou v objednávce, resp. smlouvě specifikovány požadavky na obaly, neobsahuje cena zhotovitele náklady na zabalení zboží.</w:t>
      </w:r>
    </w:p>
    <w:p>
      <w:pPr>
        <w:pStyle w:val="Style4"/>
        <w:keepNext w:val="0"/>
        <w:keepLines w:val="0"/>
        <w:widowControl w:val="0"/>
        <w:numPr>
          <w:ilvl w:val="0"/>
          <w:numId w:val="7"/>
        </w:numPr>
        <w:shd w:val="clear" w:color="auto" w:fill="auto"/>
        <w:tabs>
          <w:tab w:pos="450" w:val="left"/>
        </w:tabs>
        <w:bidi w:val="0"/>
        <w:spacing w:before="0" w:after="300"/>
        <w:ind w:left="380" w:right="0" w:hanging="380"/>
        <w:jc w:val="left"/>
      </w:pPr>
      <w:bookmarkStart w:id="22" w:name="bookmark22"/>
      <w:bookmarkEnd w:id="22"/>
      <w:r>
        <w:rPr>
          <w:color w:val="000000"/>
          <w:spacing w:val="0"/>
          <w:w w:val="100"/>
          <w:position w:val="0"/>
          <w:shd w:val="clear" w:color="auto" w:fill="auto"/>
          <w:lang w:val="cs-CZ" w:eastAsia="cs-CZ" w:bidi="cs-CZ"/>
        </w:rPr>
        <w:t>Zhotovitel na vyžádání předloží objednateli kopii dokladu o zapsání v Seznamu osob vedeného Ministerstvem životního prostředí, nebo kopií smlouvy s autorizovanou obalovou společností (ve smyslu zákona č. 477/2001 Sb., o obalech v platném znění).</w:t>
      </w:r>
    </w:p>
    <w:p>
      <w:pPr>
        <w:pStyle w:val="Style14"/>
        <w:keepNext/>
        <w:keepLines/>
        <w:widowControl w:val="0"/>
        <w:shd w:val="clear" w:color="auto" w:fill="auto"/>
        <w:bidi w:val="0"/>
        <w:spacing w:before="0" w:after="0" w:line="240" w:lineRule="auto"/>
        <w:ind w:left="0" w:right="0" w:firstLine="0"/>
        <w:jc w:val="left"/>
      </w:pPr>
      <w:bookmarkStart w:id="23" w:name="bookmark23"/>
      <w:bookmarkStart w:id="24" w:name="bookmark24"/>
      <w:bookmarkStart w:id="25" w:name="bookmark25"/>
      <w:r>
        <w:rPr>
          <w:color w:val="000000"/>
          <w:spacing w:val="0"/>
          <w:w w:val="100"/>
          <w:position w:val="0"/>
          <w:shd w:val="clear" w:color="auto" w:fill="auto"/>
          <w:lang w:val="cs-CZ" w:eastAsia="cs-CZ" w:bidi="cs-CZ"/>
        </w:rPr>
        <w:t>§5. Cena</w:t>
      </w:r>
      <w:bookmarkEnd w:id="23"/>
      <w:bookmarkEnd w:id="24"/>
      <w:bookmarkEnd w:id="25"/>
    </w:p>
    <w:p>
      <w:pPr>
        <w:pStyle w:val="Style4"/>
        <w:keepNext w:val="0"/>
        <w:keepLines w:val="0"/>
        <w:widowControl w:val="0"/>
        <w:numPr>
          <w:ilvl w:val="0"/>
          <w:numId w:val="9"/>
        </w:numPr>
        <w:shd w:val="clear" w:color="auto" w:fill="auto"/>
        <w:tabs>
          <w:tab w:pos="450" w:val="left"/>
        </w:tabs>
        <w:bidi w:val="0"/>
        <w:spacing w:before="0" w:after="0" w:line="240" w:lineRule="auto"/>
        <w:ind w:left="0" w:right="0" w:firstLine="0"/>
        <w:jc w:val="left"/>
      </w:pPr>
      <w:bookmarkStart w:id="26" w:name="bookmark26"/>
      <w:bookmarkEnd w:id="26"/>
      <w:r>
        <w:rPr>
          <w:color w:val="000000"/>
          <w:spacing w:val="0"/>
          <w:w w:val="100"/>
          <w:position w:val="0"/>
          <w:shd w:val="clear" w:color="auto" w:fill="auto"/>
          <w:lang w:val="cs-CZ" w:eastAsia="cs-CZ" w:bidi="cs-CZ"/>
        </w:rPr>
        <w:t>Cena uvedená ve smlouvě (objednávce) zahrnuje tyto položky:</w:t>
      </w:r>
    </w:p>
    <w:p>
      <w:pPr>
        <w:pStyle w:val="Style4"/>
        <w:keepNext w:val="0"/>
        <w:keepLines w:val="0"/>
        <w:widowControl w:val="0"/>
        <w:numPr>
          <w:ilvl w:val="0"/>
          <w:numId w:val="11"/>
        </w:numPr>
        <w:shd w:val="clear" w:color="auto" w:fill="auto"/>
        <w:tabs>
          <w:tab w:pos="451" w:val="left"/>
        </w:tabs>
        <w:bidi w:val="0"/>
        <w:spacing w:before="0" w:after="0" w:line="240" w:lineRule="auto"/>
        <w:ind w:left="0" w:right="0" w:firstLine="160"/>
        <w:jc w:val="left"/>
      </w:pPr>
      <w:bookmarkStart w:id="27" w:name="bookmark27"/>
      <w:bookmarkEnd w:id="27"/>
      <w:r>
        <w:rPr>
          <w:color w:val="000000"/>
          <w:spacing w:val="0"/>
          <w:w w:val="100"/>
          <w:position w:val="0"/>
          <w:shd w:val="clear" w:color="auto" w:fill="auto"/>
          <w:lang w:val="cs-CZ" w:eastAsia="cs-CZ" w:bidi="cs-CZ"/>
        </w:rPr>
        <w:t>předmět smlouvy</w:t>
      </w:r>
    </w:p>
    <w:p>
      <w:pPr>
        <w:pStyle w:val="Style4"/>
        <w:keepNext w:val="0"/>
        <w:keepLines w:val="0"/>
        <w:widowControl w:val="0"/>
        <w:numPr>
          <w:ilvl w:val="0"/>
          <w:numId w:val="11"/>
        </w:numPr>
        <w:shd w:val="clear" w:color="auto" w:fill="auto"/>
        <w:tabs>
          <w:tab w:pos="451" w:val="left"/>
        </w:tabs>
        <w:bidi w:val="0"/>
        <w:spacing w:before="0" w:after="0" w:line="240" w:lineRule="auto"/>
        <w:ind w:left="0" w:right="0" w:firstLine="160"/>
        <w:jc w:val="both"/>
      </w:pPr>
      <w:bookmarkStart w:id="28" w:name="bookmark28"/>
      <w:bookmarkEnd w:id="28"/>
      <w:r>
        <w:rPr>
          <w:color w:val="000000"/>
          <w:spacing w:val="0"/>
          <w:w w:val="100"/>
          <w:position w:val="0"/>
          <w:shd w:val="clear" w:color="auto" w:fill="auto"/>
          <w:lang w:val="cs-CZ" w:eastAsia="cs-CZ" w:bidi="cs-CZ"/>
        </w:rPr>
        <w:t>dodání předmětu díla do místa plnění díla</w:t>
      </w:r>
    </w:p>
    <w:p>
      <w:pPr>
        <w:pStyle w:val="Style4"/>
        <w:keepNext w:val="0"/>
        <w:keepLines w:val="0"/>
        <w:widowControl w:val="0"/>
        <w:numPr>
          <w:ilvl w:val="0"/>
          <w:numId w:val="11"/>
        </w:numPr>
        <w:shd w:val="clear" w:color="auto" w:fill="auto"/>
        <w:tabs>
          <w:tab w:pos="451" w:val="left"/>
        </w:tabs>
        <w:bidi w:val="0"/>
        <w:spacing w:before="0" w:after="0" w:line="240" w:lineRule="auto"/>
        <w:ind w:left="0" w:right="0" w:firstLine="160"/>
        <w:jc w:val="both"/>
      </w:pPr>
      <w:bookmarkStart w:id="29" w:name="bookmark29"/>
      <w:bookmarkEnd w:id="29"/>
      <w:r>
        <w:rPr>
          <w:color w:val="000000"/>
          <w:spacing w:val="0"/>
          <w:w w:val="100"/>
          <w:position w:val="0"/>
          <w:shd w:val="clear" w:color="auto" w:fill="auto"/>
          <w:lang w:val="cs-CZ" w:eastAsia="cs-CZ" w:bidi="cs-CZ"/>
        </w:rPr>
        <w:t>montáž a kompletaci díla</w:t>
      </w:r>
    </w:p>
    <w:p>
      <w:pPr>
        <w:pStyle w:val="Style4"/>
        <w:keepNext w:val="0"/>
        <w:keepLines w:val="0"/>
        <w:widowControl w:val="0"/>
        <w:numPr>
          <w:ilvl w:val="0"/>
          <w:numId w:val="11"/>
        </w:numPr>
        <w:shd w:val="clear" w:color="auto" w:fill="auto"/>
        <w:tabs>
          <w:tab w:pos="451" w:val="left"/>
        </w:tabs>
        <w:bidi w:val="0"/>
        <w:spacing w:before="0" w:after="0" w:line="240" w:lineRule="auto"/>
        <w:ind w:left="0" w:right="0" w:firstLine="160"/>
        <w:jc w:val="left"/>
      </w:pPr>
      <w:bookmarkStart w:id="30" w:name="bookmark30"/>
      <w:bookmarkEnd w:id="30"/>
      <w:r>
        <w:rPr>
          <w:color w:val="000000"/>
          <w:spacing w:val="0"/>
          <w:w w:val="100"/>
          <w:position w:val="0"/>
          <w:shd w:val="clear" w:color="auto" w:fill="auto"/>
          <w:lang w:val="cs-CZ" w:eastAsia="cs-CZ" w:bidi="cs-CZ"/>
        </w:rPr>
        <w:t>atestace, certifikáty, provedení zkoušek, revizní zprávy a protokoly nezbytné pro převzetí díla objednatelem</w:t>
      </w:r>
    </w:p>
    <w:p>
      <w:pPr>
        <w:pStyle w:val="Style4"/>
        <w:keepNext w:val="0"/>
        <w:keepLines w:val="0"/>
        <w:widowControl w:val="0"/>
        <w:numPr>
          <w:ilvl w:val="0"/>
          <w:numId w:val="9"/>
        </w:numPr>
        <w:shd w:val="clear" w:color="auto" w:fill="auto"/>
        <w:tabs>
          <w:tab w:pos="450" w:val="left"/>
        </w:tabs>
        <w:bidi w:val="0"/>
        <w:spacing w:before="0" w:after="0" w:line="240" w:lineRule="auto"/>
        <w:ind w:left="0" w:right="0" w:firstLine="0"/>
        <w:jc w:val="left"/>
      </w:pPr>
      <w:bookmarkStart w:id="31" w:name="bookmark31"/>
      <w:bookmarkEnd w:id="31"/>
      <w:r>
        <w:rPr>
          <w:color w:val="000000"/>
          <w:spacing w:val="0"/>
          <w:w w:val="100"/>
          <w:position w:val="0"/>
          <w:shd w:val="clear" w:color="auto" w:fill="auto"/>
          <w:lang w:val="cs-CZ" w:eastAsia="cs-CZ" w:bidi="cs-CZ"/>
        </w:rPr>
        <w:t>Cena nezahrnuje DPH, která bude k ceně připočtena dle předpisů platných v den vystavení daňového dokladu.</w:t>
      </w:r>
    </w:p>
    <w:p>
      <w:pPr>
        <w:pStyle w:val="Style4"/>
        <w:keepNext w:val="0"/>
        <w:keepLines w:val="0"/>
        <w:widowControl w:val="0"/>
        <w:numPr>
          <w:ilvl w:val="0"/>
          <w:numId w:val="9"/>
        </w:numPr>
        <w:shd w:val="clear" w:color="auto" w:fill="auto"/>
        <w:tabs>
          <w:tab w:pos="450" w:val="left"/>
        </w:tabs>
        <w:bidi w:val="0"/>
        <w:spacing w:before="0" w:after="160" w:line="240" w:lineRule="auto"/>
        <w:ind w:left="0" w:right="0" w:firstLine="0"/>
        <w:jc w:val="left"/>
      </w:pPr>
      <w:bookmarkStart w:id="32" w:name="bookmark32"/>
      <w:bookmarkEnd w:id="32"/>
      <w:r>
        <w:rPr>
          <w:color w:val="000000"/>
          <w:spacing w:val="0"/>
          <w:w w:val="100"/>
          <w:position w:val="0"/>
          <w:shd w:val="clear" w:color="auto" w:fill="auto"/>
          <w:lang w:val="cs-CZ" w:eastAsia="cs-CZ" w:bidi="cs-CZ"/>
        </w:rPr>
        <w:t>Smluvní ceny uvedené ve smlouvě jsou pevné při dodržení rozsahu smlouvy.</w:t>
      </w:r>
    </w:p>
    <w:p>
      <w:pPr>
        <w:pStyle w:val="Style4"/>
        <w:keepNext w:val="0"/>
        <w:keepLines w:val="0"/>
        <w:widowControl w:val="0"/>
        <w:numPr>
          <w:ilvl w:val="0"/>
          <w:numId w:val="9"/>
        </w:numPr>
        <w:shd w:val="clear" w:color="auto" w:fill="auto"/>
        <w:tabs>
          <w:tab w:pos="443" w:val="left"/>
        </w:tabs>
        <w:bidi w:val="0"/>
        <w:spacing w:before="0" w:after="0"/>
        <w:ind w:left="380" w:right="0" w:hanging="380"/>
        <w:jc w:val="both"/>
      </w:pPr>
      <w:bookmarkStart w:id="33" w:name="bookmark33"/>
      <w:bookmarkEnd w:id="33"/>
      <w:r>
        <w:rPr>
          <w:color w:val="000000"/>
          <w:spacing w:val="0"/>
          <w:w w:val="100"/>
          <w:position w:val="0"/>
          <w:shd w:val="clear" w:color="auto" w:fill="auto"/>
          <w:lang w:val="cs-CZ" w:eastAsia="cs-CZ" w:bidi="cs-CZ"/>
        </w:rPr>
        <w:t>Zhotovitel prohlašuje, že uvedené ceny a jejich kalkulace jsou provedeny na základě právních a daňových předpisů platných ke dni podpisu smlouvy.</w:t>
      </w:r>
    </w:p>
    <w:p>
      <w:pPr>
        <w:pStyle w:val="Style4"/>
        <w:keepNext w:val="0"/>
        <w:keepLines w:val="0"/>
        <w:widowControl w:val="0"/>
        <w:numPr>
          <w:ilvl w:val="0"/>
          <w:numId w:val="9"/>
        </w:numPr>
        <w:shd w:val="clear" w:color="auto" w:fill="auto"/>
        <w:tabs>
          <w:tab w:pos="443" w:val="left"/>
        </w:tabs>
        <w:bidi w:val="0"/>
        <w:spacing w:before="0" w:after="0"/>
        <w:ind w:left="380" w:right="0" w:hanging="380"/>
        <w:jc w:val="both"/>
      </w:pPr>
      <w:bookmarkStart w:id="34" w:name="bookmark34"/>
      <w:bookmarkEnd w:id="34"/>
      <w:r>
        <w:rPr>
          <w:color w:val="000000"/>
          <w:spacing w:val="0"/>
          <w:w w:val="100"/>
          <w:position w:val="0"/>
          <w:shd w:val="clear" w:color="auto" w:fill="auto"/>
          <w:lang w:val="cs-CZ" w:eastAsia="cs-CZ" w:bidi="cs-CZ"/>
        </w:rPr>
        <w:t>Zhotoviteli vzniká právo na zaplacení ceny díla (její části) provedením díla, t.j. jeho dokončením a předáním díla (jeho části) objednateli; tím není dotčena povinnost platit dohodnuté zálohy na cenu díla.</w:t>
      </w:r>
    </w:p>
    <w:p>
      <w:pPr>
        <w:pStyle w:val="Style4"/>
        <w:keepNext w:val="0"/>
        <w:keepLines w:val="0"/>
        <w:widowControl w:val="0"/>
        <w:numPr>
          <w:ilvl w:val="0"/>
          <w:numId w:val="9"/>
        </w:numPr>
        <w:shd w:val="clear" w:color="auto" w:fill="auto"/>
        <w:tabs>
          <w:tab w:pos="443" w:val="left"/>
        </w:tabs>
        <w:bidi w:val="0"/>
        <w:spacing w:before="0" w:after="300"/>
        <w:ind w:left="380" w:right="0" w:hanging="380"/>
        <w:jc w:val="both"/>
      </w:pPr>
      <w:bookmarkStart w:id="35" w:name="bookmark35"/>
      <w:bookmarkEnd w:id="35"/>
      <w:r>
        <w:rPr>
          <w:color w:val="000000"/>
          <w:spacing w:val="0"/>
          <w:w w:val="100"/>
          <w:position w:val="0"/>
          <w:shd w:val="clear" w:color="auto" w:fill="auto"/>
          <w:lang w:val="cs-CZ" w:eastAsia="cs-CZ" w:bidi="cs-CZ"/>
        </w:rPr>
        <w:t>Jsou-li s dílem nebo jeho zhotovením spojeny kromě DPH další daně, poplatky apod., tyto nejsou zahrnuty v ceně díla.</w:t>
      </w:r>
    </w:p>
    <w:p>
      <w:pPr>
        <w:pStyle w:val="Style14"/>
        <w:keepNext/>
        <w:keepLines/>
        <w:widowControl w:val="0"/>
        <w:shd w:val="clear" w:color="auto" w:fill="auto"/>
        <w:bidi w:val="0"/>
        <w:spacing w:before="0" w:after="0"/>
        <w:ind w:left="0" w:right="0" w:firstLine="0"/>
        <w:jc w:val="both"/>
      </w:pPr>
      <w:bookmarkStart w:id="36" w:name="bookmark36"/>
      <w:bookmarkStart w:id="37" w:name="bookmark37"/>
      <w:bookmarkStart w:id="38" w:name="bookmark38"/>
      <w:r>
        <w:rPr>
          <w:color w:val="000000"/>
          <w:spacing w:val="0"/>
          <w:w w:val="100"/>
          <w:position w:val="0"/>
          <w:shd w:val="clear" w:color="auto" w:fill="auto"/>
          <w:lang w:val="cs-CZ" w:eastAsia="cs-CZ" w:bidi="cs-CZ"/>
        </w:rPr>
        <w:t>§6. Platební podmínky a fakturace</w:t>
      </w:r>
      <w:bookmarkEnd w:id="36"/>
      <w:bookmarkEnd w:id="37"/>
      <w:bookmarkEnd w:id="38"/>
    </w:p>
    <w:p>
      <w:pPr>
        <w:pStyle w:val="Style4"/>
        <w:keepNext w:val="0"/>
        <w:keepLines w:val="0"/>
        <w:widowControl w:val="0"/>
        <w:numPr>
          <w:ilvl w:val="1"/>
          <w:numId w:val="9"/>
        </w:numPr>
        <w:shd w:val="clear" w:color="auto" w:fill="auto"/>
        <w:tabs>
          <w:tab w:pos="443" w:val="left"/>
        </w:tabs>
        <w:bidi w:val="0"/>
        <w:spacing w:before="0" w:after="0"/>
        <w:ind w:left="0" w:right="0" w:firstLine="0"/>
        <w:jc w:val="both"/>
      </w:pPr>
      <w:bookmarkStart w:id="39" w:name="bookmark39"/>
      <w:bookmarkEnd w:id="39"/>
      <w:r>
        <w:rPr>
          <w:color w:val="000000"/>
          <w:spacing w:val="0"/>
          <w:w w:val="100"/>
          <w:position w:val="0"/>
          <w:shd w:val="clear" w:color="auto" w:fill="auto"/>
          <w:lang w:val="cs-CZ" w:eastAsia="cs-CZ" w:bidi="cs-CZ"/>
        </w:rPr>
        <w:t>Platby budou prováděny bezhotovostním převodem z účtu objednatele na účet zhotovitele.</w:t>
      </w:r>
    </w:p>
    <w:p>
      <w:pPr>
        <w:pStyle w:val="Style4"/>
        <w:keepNext w:val="0"/>
        <w:keepLines w:val="0"/>
        <w:widowControl w:val="0"/>
        <w:numPr>
          <w:ilvl w:val="1"/>
          <w:numId w:val="9"/>
        </w:numPr>
        <w:shd w:val="clear" w:color="auto" w:fill="auto"/>
        <w:tabs>
          <w:tab w:pos="443" w:val="left"/>
        </w:tabs>
        <w:bidi w:val="0"/>
        <w:spacing w:before="0" w:after="0"/>
        <w:ind w:left="380" w:right="0" w:hanging="380"/>
        <w:jc w:val="both"/>
      </w:pPr>
      <w:bookmarkStart w:id="40" w:name="bookmark40"/>
      <w:bookmarkEnd w:id="40"/>
      <w:r>
        <w:rPr>
          <w:color w:val="000000"/>
          <w:spacing w:val="0"/>
          <w:w w:val="100"/>
          <w:position w:val="0"/>
          <w:shd w:val="clear" w:color="auto" w:fill="auto"/>
          <w:lang w:val="cs-CZ" w:eastAsia="cs-CZ" w:bidi="cs-CZ"/>
        </w:rPr>
        <w:t>Objednatel je povinen zaplatit zhotoviteli cenu díla, přičemž poskytne zhotoviteli platby podle platebního kalendáře. Zhotovitel vystaví k zaplacení ceny (zálohy, splátky) zálohový list nebo fakturu, která bude splňovat veškeré náležitosti řádného účetního a daňového dokladu podle právních předpisů platných ke dni jejího vystavení.</w:t>
      </w:r>
    </w:p>
    <w:p>
      <w:pPr>
        <w:pStyle w:val="Style4"/>
        <w:keepNext w:val="0"/>
        <w:keepLines w:val="0"/>
        <w:widowControl w:val="0"/>
        <w:numPr>
          <w:ilvl w:val="1"/>
          <w:numId w:val="9"/>
        </w:numPr>
        <w:shd w:val="clear" w:color="auto" w:fill="auto"/>
        <w:tabs>
          <w:tab w:pos="443" w:val="left"/>
        </w:tabs>
        <w:bidi w:val="0"/>
        <w:spacing w:before="0" w:after="0"/>
        <w:ind w:left="380" w:right="0" w:hanging="380"/>
        <w:jc w:val="both"/>
      </w:pPr>
      <w:bookmarkStart w:id="41" w:name="bookmark41"/>
      <w:bookmarkEnd w:id="41"/>
      <w:r>
        <w:rPr>
          <w:color w:val="000000"/>
          <w:spacing w:val="0"/>
          <w:w w:val="100"/>
          <w:position w:val="0"/>
          <w:shd w:val="clear" w:color="auto" w:fill="auto"/>
          <w:lang w:val="cs-CZ" w:eastAsia="cs-CZ" w:bidi="cs-CZ"/>
        </w:rPr>
        <w:t>Zhotovitel zašle fakturu spolu s dalšími doklady vyžadovanými smlouvou na adresu uvedenou v objednávce/smlouvě s objednatelem.</w:t>
      </w:r>
    </w:p>
    <w:p>
      <w:pPr>
        <w:pStyle w:val="Style4"/>
        <w:keepNext w:val="0"/>
        <w:keepLines w:val="0"/>
        <w:widowControl w:val="0"/>
        <w:numPr>
          <w:ilvl w:val="1"/>
          <w:numId w:val="9"/>
        </w:numPr>
        <w:shd w:val="clear" w:color="auto" w:fill="auto"/>
        <w:tabs>
          <w:tab w:pos="443" w:val="left"/>
        </w:tabs>
        <w:bidi w:val="0"/>
        <w:spacing w:before="0" w:after="0"/>
        <w:ind w:left="0" w:right="0" w:firstLine="0"/>
        <w:jc w:val="both"/>
      </w:pPr>
      <w:bookmarkStart w:id="42" w:name="bookmark42"/>
      <w:bookmarkEnd w:id="42"/>
      <w:r>
        <w:rPr>
          <w:color w:val="000000"/>
          <w:spacing w:val="0"/>
          <w:w w:val="100"/>
          <w:position w:val="0"/>
          <w:shd w:val="clear" w:color="auto" w:fill="auto"/>
          <w:lang w:val="cs-CZ" w:eastAsia="cs-CZ" w:bidi="cs-CZ"/>
        </w:rPr>
        <w:t>Faktura i zálohový list jsou splatné do 14 kalendářních dnů od data vystavení.</w:t>
      </w:r>
    </w:p>
    <w:p>
      <w:pPr>
        <w:pStyle w:val="Style4"/>
        <w:keepNext w:val="0"/>
        <w:keepLines w:val="0"/>
        <w:widowControl w:val="0"/>
        <w:numPr>
          <w:ilvl w:val="1"/>
          <w:numId w:val="9"/>
        </w:numPr>
        <w:shd w:val="clear" w:color="auto" w:fill="auto"/>
        <w:tabs>
          <w:tab w:pos="443" w:val="left"/>
        </w:tabs>
        <w:bidi w:val="0"/>
        <w:spacing w:before="0" w:after="300"/>
        <w:ind w:left="380" w:right="0" w:hanging="380"/>
        <w:jc w:val="both"/>
      </w:pPr>
      <w:bookmarkStart w:id="43" w:name="bookmark43"/>
      <w:bookmarkEnd w:id="43"/>
      <w:r>
        <w:rPr>
          <w:color w:val="000000"/>
          <w:spacing w:val="0"/>
          <w:w w:val="100"/>
          <w:position w:val="0"/>
          <w:shd w:val="clear" w:color="auto" w:fill="auto"/>
          <w:lang w:val="cs-CZ" w:eastAsia="cs-CZ" w:bidi="cs-CZ"/>
        </w:rPr>
        <w:t>Zhotovitel je oprávněn provést zápočet na pohledávku objednatele anebo postoupit svá práva, závazky či pohledávky ze smlouvy o dílo třetí osobě bez předchozího písemného souhlasu objednatele.</w:t>
      </w:r>
    </w:p>
    <w:p>
      <w:pPr>
        <w:pStyle w:val="Style14"/>
        <w:keepNext/>
        <w:keepLines/>
        <w:widowControl w:val="0"/>
        <w:shd w:val="clear" w:color="auto" w:fill="auto"/>
        <w:bidi w:val="0"/>
        <w:spacing w:before="0" w:after="0"/>
        <w:ind w:left="0" w:right="0" w:firstLine="0"/>
        <w:jc w:val="both"/>
      </w:pPr>
      <w:bookmarkStart w:id="44" w:name="bookmark44"/>
      <w:bookmarkStart w:id="45" w:name="bookmark45"/>
      <w:bookmarkStart w:id="46" w:name="bookmark46"/>
      <w:r>
        <w:rPr>
          <w:color w:val="000000"/>
          <w:spacing w:val="0"/>
          <w:w w:val="100"/>
          <w:position w:val="0"/>
          <w:shd w:val="clear" w:color="auto" w:fill="auto"/>
          <w:lang w:val="cs-CZ" w:eastAsia="cs-CZ" w:bidi="cs-CZ"/>
        </w:rPr>
        <w:t>§7. Ochrana důvěrných informací a obchodního tajemství</w:t>
      </w:r>
      <w:bookmarkEnd w:id="44"/>
      <w:bookmarkEnd w:id="45"/>
      <w:bookmarkEnd w:id="46"/>
    </w:p>
    <w:p>
      <w:pPr>
        <w:pStyle w:val="Style4"/>
        <w:keepNext w:val="0"/>
        <w:keepLines w:val="0"/>
        <w:widowControl w:val="0"/>
        <w:numPr>
          <w:ilvl w:val="0"/>
          <w:numId w:val="13"/>
        </w:numPr>
        <w:shd w:val="clear" w:color="auto" w:fill="auto"/>
        <w:tabs>
          <w:tab w:pos="443" w:val="left"/>
        </w:tabs>
        <w:bidi w:val="0"/>
        <w:spacing w:before="0" w:after="0"/>
        <w:ind w:left="380" w:right="0" w:hanging="380"/>
        <w:jc w:val="both"/>
      </w:pPr>
      <w:bookmarkStart w:id="47" w:name="bookmark47"/>
      <w:bookmarkEnd w:id="47"/>
      <w:r>
        <w:rPr>
          <w:color w:val="000000"/>
          <w:spacing w:val="0"/>
          <w:w w:val="100"/>
          <w:position w:val="0"/>
          <w:shd w:val="clear" w:color="auto" w:fill="auto"/>
          <w:lang w:val="cs-CZ" w:eastAsia="cs-CZ" w:bidi="cs-CZ"/>
        </w:rPr>
        <w:t>Smluvní strany se vzájemně zavazují chránit a utajovat před třetími osobami důvěrné informace a skutečnosti tvořící obchodní tajemství, které byly vzájemně stranami poskytnuty v rámci předmětného obchodního případu nebo při běžném obchodním styku.</w:t>
      </w:r>
    </w:p>
    <w:p>
      <w:pPr>
        <w:pStyle w:val="Style4"/>
        <w:keepNext w:val="0"/>
        <w:keepLines w:val="0"/>
        <w:widowControl w:val="0"/>
        <w:numPr>
          <w:ilvl w:val="0"/>
          <w:numId w:val="13"/>
        </w:numPr>
        <w:shd w:val="clear" w:color="auto" w:fill="auto"/>
        <w:tabs>
          <w:tab w:pos="443" w:val="left"/>
        </w:tabs>
        <w:bidi w:val="0"/>
        <w:spacing w:before="0" w:after="0"/>
        <w:ind w:left="380" w:right="0" w:hanging="380"/>
        <w:jc w:val="both"/>
      </w:pPr>
      <w:bookmarkStart w:id="48" w:name="bookmark48"/>
      <w:bookmarkEnd w:id="48"/>
      <w:r>
        <w:rPr>
          <w:color w:val="000000"/>
          <w:spacing w:val="0"/>
          <w:w w:val="100"/>
          <w:position w:val="0"/>
          <w:shd w:val="clear" w:color="auto" w:fill="auto"/>
          <w:lang w:val="cs-CZ" w:eastAsia="cs-CZ" w:bidi="cs-CZ"/>
        </w:rPr>
        <w:t>Obchodní tajemství tvoří veškeré skutečnosti a informace obchodní, výrobní či technické povahy, výsledky výzkumu související se smluvními stranami, bez ohledu na to, zda mají skutečnou nebo alespoň potenciální materiální či nemateriální hodnotu, pokud nejsou v příslušných obchodních kruzích zcela běžně dostupné nebo nejde o skutečnosti všeobecně známé, a smluvní strana má zájem na jejich ochraně před vyzrazením.</w:t>
      </w:r>
    </w:p>
    <w:p>
      <w:pPr>
        <w:pStyle w:val="Style4"/>
        <w:keepNext w:val="0"/>
        <w:keepLines w:val="0"/>
        <w:widowControl w:val="0"/>
        <w:numPr>
          <w:ilvl w:val="0"/>
          <w:numId w:val="13"/>
        </w:numPr>
        <w:shd w:val="clear" w:color="auto" w:fill="auto"/>
        <w:tabs>
          <w:tab w:pos="443" w:val="left"/>
        </w:tabs>
        <w:bidi w:val="0"/>
        <w:spacing w:before="0" w:after="0"/>
        <w:ind w:left="380" w:right="0" w:hanging="380"/>
        <w:jc w:val="both"/>
      </w:pPr>
      <w:bookmarkStart w:id="49" w:name="bookmark49"/>
      <w:bookmarkEnd w:id="49"/>
      <w:r>
        <w:rPr>
          <w:color w:val="000000"/>
          <w:spacing w:val="0"/>
          <w:w w:val="100"/>
          <w:position w:val="0"/>
          <w:shd w:val="clear" w:color="auto" w:fill="auto"/>
          <w:lang w:val="cs-CZ" w:eastAsia="cs-CZ" w:bidi="cs-CZ"/>
        </w:rPr>
        <w:t>Závazek utajení trvá po celou dobu trvání skutečností tvořících obchodní tajemství, a to i po ukončení smlouvy o dílo. Jestliže si strany při obchodním styku vzájemně poskytnou informace tvořící obchodní tajemství nebo označené jako důvěrné, nesmí je strana, které byly tyto informace poskytnuty, prozradit třetí osobě ani je použít v rozporu s jejich účelem pro potřeby své nebo třetí osoby, s výjimkou poskytnutí informací v nezbytné míře subdodavateli za účelem provedení díla dle smlouvy.</w:t>
      </w:r>
    </w:p>
    <w:p>
      <w:pPr>
        <w:pStyle w:val="Style4"/>
        <w:keepNext w:val="0"/>
        <w:keepLines w:val="0"/>
        <w:widowControl w:val="0"/>
        <w:numPr>
          <w:ilvl w:val="0"/>
          <w:numId w:val="13"/>
        </w:numPr>
        <w:shd w:val="clear" w:color="auto" w:fill="auto"/>
        <w:tabs>
          <w:tab w:pos="443" w:val="left"/>
        </w:tabs>
        <w:bidi w:val="0"/>
        <w:spacing w:before="0" w:after="0" w:line="276" w:lineRule="auto"/>
        <w:ind w:left="380" w:right="0" w:hanging="380"/>
        <w:jc w:val="both"/>
      </w:pPr>
      <w:bookmarkStart w:id="50" w:name="bookmark50"/>
      <w:bookmarkEnd w:id="50"/>
      <w:r>
        <w:rPr>
          <w:color w:val="000000"/>
          <w:spacing w:val="0"/>
          <w:w w:val="100"/>
          <w:position w:val="0"/>
          <w:shd w:val="clear" w:color="auto" w:fill="auto"/>
          <w:lang w:val="cs-CZ" w:eastAsia="cs-CZ" w:bidi="cs-CZ"/>
        </w:rPr>
        <w:t>Poruší-li objednatel některou povinnost uvedenou v tomto paragrafu VOPD, zavazuje se zaplatit zhotoviteli smluvní pokutu ve výši 10% smluvní ceny díla, nejméně však 100.000,-Kč za každé porušení povinnosti ochrany informací a obchodního tajemství. Zaplacením smluvní pokuty není dotčeno právo na náhradu škody.</w:t>
      </w:r>
    </w:p>
    <w:p>
      <w:pPr>
        <w:pStyle w:val="Style4"/>
        <w:keepNext w:val="0"/>
        <w:keepLines w:val="0"/>
        <w:widowControl w:val="0"/>
        <w:numPr>
          <w:ilvl w:val="0"/>
          <w:numId w:val="13"/>
        </w:numPr>
        <w:shd w:val="clear" w:color="auto" w:fill="auto"/>
        <w:tabs>
          <w:tab w:pos="443" w:val="left"/>
        </w:tabs>
        <w:bidi w:val="0"/>
        <w:spacing w:before="0" w:after="0"/>
        <w:ind w:left="380" w:right="0" w:hanging="380"/>
        <w:jc w:val="both"/>
      </w:pPr>
      <w:bookmarkStart w:id="51" w:name="bookmark51"/>
      <w:bookmarkEnd w:id="51"/>
      <w:r>
        <w:rPr>
          <w:color w:val="000000"/>
          <w:spacing w:val="0"/>
          <w:w w:val="100"/>
          <w:position w:val="0"/>
          <w:shd w:val="clear" w:color="auto" w:fill="auto"/>
          <w:lang w:val="cs-CZ" w:eastAsia="cs-CZ" w:bidi="cs-CZ"/>
        </w:rPr>
        <w:t>Po ukončení obchodního případu je každá ze stran povinna vrátit druhé smluvní straně všechny poskytnuté materiály včetně jejich případných kopií obsahující informace důvěrného charakteru nebo tvořící obchodní tajemství. O předání a převzetí se sepíše protokol. Materiály musí být jako důvěrné nebo tajné označeny.</w:t>
      </w:r>
    </w:p>
    <w:p>
      <w:pPr>
        <w:pStyle w:val="Style4"/>
        <w:keepNext w:val="0"/>
        <w:keepLines w:val="0"/>
        <w:widowControl w:val="0"/>
        <w:numPr>
          <w:ilvl w:val="0"/>
          <w:numId w:val="13"/>
        </w:numPr>
        <w:shd w:val="clear" w:color="auto" w:fill="auto"/>
        <w:tabs>
          <w:tab w:pos="443" w:val="left"/>
        </w:tabs>
        <w:bidi w:val="0"/>
        <w:spacing w:before="0" w:after="300"/>
        <w:ind w:left="380" w:right="0" w:hanging="380"/>
        <w:jc w:val="both"/>
      </w:pPr>
      <w:bookmarkStart w:id="52" w:name="bookmark52"/>
      <w:bookmarkEnd w:id="52"/>
      <w:r>
        <w:rPr>
          <w:color w:val="000000"/>
          <w:spacing w:val="0"/>
          <w:w w:val="100"/>
          <w:position w:val="0"/>
          <w:shd w:val="clear" w:color="auto" w:fill="auto"/>
          <w:lang w:val="cs-CZ" w:eastAsia="cs-CZ" w:bidi="cs-CZ"/>
        </w:rPr>
        <w:t>Stejným způsobem budou strany chránit důvěrné informace a skutečnosti tvořící obchodní tajemství třetí osoby, které byly touto třetí stranou některé ze smluvních stran poskytnuty se svolením dalšího užití.</w:t>
      </w:r>
    </w:p>
    <w:p>
      <w:pPr>
        <w:pStyle w:val="Style14"/>
        <w:keepNext/>
        <w:keepLines/>
        <w:widowControl w:val="0"/>
        <w:shd w:val="clear" w:color="auto" w:fill="auto"/>
        <w:bidi w:val="0"/>
        <w:spacing w:before="0" w:after="0"/>
        <w:ind w:left="0" w:right="0" w:firstLine="0"/>
        <w:jc w:val="both"/>
      </w:pPr>
      <w:bookmarkStart w:id="53" w:name="bookmark53"/>
      <w:bookmarkStart w:id="54" w:name="bookmark54"/>
      <w:bookmarkStart w:id="55" w:name="bookmark55"/>
      <w:r>
        <w:rPr>
          <w:color w:val="000000"/>
          <w:spacing w:val="0"/>
          <w:w w:val="100"/>
          <w:position w:val="0"/>
          <w:shd w:val="clear" w:color="auto" w:fill="auto"/>
          <w:lang w:val="cs-CZ" w:eastAsia="cs-CZ" w:bidi="cs-CZ"/>
        </w:rPr>
        <w:t>§8. Licence k právům duševního vlastnictví zhotovitele</w:t>
      </w:r>
      <w:bookmarkEnd w:id="53"/>
      <w:bookmarkEnd w:id="54"/>
      <w:bookmarkEnd w:id="55"/>
    </w:p>
    <w:p>
      <w:pPr>
        <w:pStyle w:val="Style4"/>
        <w:keepNext w:val="0"/>
        <w:keepLines w:val="0"/>
        <w:widowControl w:val="0"/>
        <w:numPr>
          <w:ilvl w:val="0"/>
          <w:numId w:val="15"/>
        </w:numPr>
        <w:shd w:val="clear" w:color="auto" w:fill="auto"/>
        <w:tabs>
          <w:tab w:pos="443" w:val="left"/>
        </w:tabs>
        <w:bidi w:val="0"/>
        <w:spacing w:before="0" w:after="300"/>
        <w:ind w:left="380" w:right="0" w:hanging="380"/>
        <w:jc w:val="both"/>
      </w:pPr>
      <w:bookmarkStart w:id="56" w:name="bookmark56"/>
      <w:bookmarkEnd w:id="56"/>
      <w:r>
        <w:rPr>
          <w:color w:val="000000"/>
          <w:spacing w:val="0"/>
          <w:w w:val="100"/>
          <w:position w:val="0"/>
          <w:shd w:val="clear" w:color="auto" w:fill="auto"/>
          <w:lang w:val="cs-CZ" w:eastAsia="cs-CZ" w:bidi="cs-CZ"/>
        </w:rPr>
        <w:t>Je-li dílo nebo jeho část předmětem práv duševního vlastnictví zhotovitele, uděluje zhotovitel objednateli licenci v rozsahu potřebném pro řádné užívání díla. Tato licence je nevýhradní, vázána na dílo a na místo, kde se dílo nachází, a je převoditelná pouze spolu s dílem. Objednatel není oprávněn poskytnout dodavatelskou dokumentaci třetí osobě bez souvislosti s provozem, údržbou a opravami díla.</w:t>
      </w:r>
    </w:p>
    <w:p>
      <w:pPr>
        <w:pStyle w:val="Style14"/>
        <w:keepNext/>
        <w:keepLines/>
        <w:widowControl w:val="0"/>
        <w:shd w:val="clear" w:color="auto" w:fill="auto"/>
        <w:bidi w:val="0"/>
        <w:spacing w:before="0" w:after="0"/>
        <w:ind w:left="0" w:right="0" w:firstLine="0"/>
        <w:jc w:val="both"/>
      </w:pPr>
      <w:bookmarkStart w:id="57" w:name="bookmark57"/>
      <w:bookmarkStart w:id="58" w:name="bookmark58"/>
      <w:bookmarkStart w:id="59" w:name="bookmark59"/>
      <w:r>
        <w:rPr>
          <w:color w:val="000000"/>
          <w:spacing w:val="0"/>
          <w:w w:val="100"/>
          <w:position w:val="0"/>
          <w:shd w:val="clear" w:color="auto" w:fill="auto"/>
          <w:lang w:val="cs-CZ" w:eastAsia="cs-CZ" w:bidi="cs-CZ"/>
        </w:rPr>
        <w:t>§9. Jakost díla</w:t>
      </w:r>
      <w:bookmarkEnd w:id="57"/>
      <w:bookmarkEnd w:id="58"/>
      <w:bookmarkEnd w:id="59"/>
    </w:p>
    <w:p>
      <w:pPr>
        <w:pStyle w:val="Style4"/>
        <w:keepNext w:val="0"/>
        <w:keepLines w:val="0"/>
        <w:widowControl w:val="0"/>
        <w:numPr>
          <w:ilvl w:val="0"/>
          <w:numId w:val="17"/>
        </w:numPr>
        <w:shd w:val="clear" w:color="auto" w:fill="auto"/>
        <w:tabs>
          <w:tab w:pos="443" w:val="left"/>
        </w:tabs>
        <w:bidi w:val="0"/>
        <w:spacing w:before="0" w:after="0"/>
        <w:ind w:left="0" w:right="0" w:firstLine="0"/>
        <w:jc w:val="both"/>
      </w:pPr>
      <w:bookmarkStart w:id="60" w:name="bookmark60"/>
      <w:bookmarkEnd w:id="60"/>
      <w:r>
        <w:rPr>
          <w:color w:val="000000"/>
          <w:spacing w:val="0"/>
          <w:w w:val="100"/>
          <w:position w:val="0"/>
          <w:shd w:val="clear" w:color="auto" w:fill="auto"/>
          <w:lang w:val="cs-CZ" w:eastAsia="cs-CZ" w:bidi="cs-CZ"/>
        </w:rPr>
        <w:t>Zhotovitel má zaveden systém managementu jakosti dle ISO 9001.</w:t>
      </w:r>
    </w:p>
    <w:p>
      <w:pPr>
        <w:pStyle w:val="Style4"/>
        <w:keepNext w:val="0"/>
        <w:keepLines w:val="0"/>
        <w:widowControl w:val="0"/>
        <w:numPr>
          <w:ilvl w:val="0"/>
          <w:numId w:val="17"/>
        </w:numPr>
        <w:shd w:val="clear" w:color="auto" w:fill="auto"/>
        <w:tabs>
          <w:tab w:pos="443" w:val="left"/>
        </w:tabs>
        <w:bidi w:val="0"/>
        <w:spacing w:before="0" w:after="0"/>
        <w:ind w:left="380" w:right="0" w:hanging="380"/>
        <w:jc w:val="both"/>
      </w:pPr>
      <w:bookmarkStart w:id="61" w:name="bookmark61"/>
      <w:bookmarkEnd w:id="61"/>
      <w:r>
        <w:rPr>
          <w:color w:val="000000"/>
          <w:spacing w:val="0"/>
          <w:w w:val="100"/>
          <w:position w:val="0"/>
          <w:shd w:val="clear" w:color="auto" w:fill="auto"/>
          <w:lang w:val="cs-CZ" w:eastAsia="cs-CZ" w:bidi="cs-CZ"/>
        </w:rPr>
        <w:t>Jestliže nebude v normách stanovena kvalita materiálu, nebo objednatel nepředá požadavky na materiál v rámci smlouvy, použije se pro dílo vhodný materiál, který se obvykle k tomuto účelu používá.</w:t>
      </w:r>
    </w:p>
    <w:p>
      <w:pPr>
        <w:pStyle w:val="Style4"/>
        <w:keepNext w:val="0"/>
        <w:keepLines w:val="0"/>
        <w:widowControl w:val="0"/>
        <w:numPr>
          <w:ilvl w:val="0"/>
          <w:numId w:val="17"/>
        </w:numPr>
        <w:shd w:val="clear" w:color="auto" w:fill="auto"/>
        <w:tabs>
          <w:tab w:pos="443" w:val="left"/>
        </w:tabs>
        <w:bidi w:val="0"/>
        <w:spacing w:before="0" w:after="300"/>
        <w:ind w:left="380" w:right="0" w:hanging="380"/>
        <w:jc w:val="both"/>
      </w:pPr>
      <w:bookmarkStart w:id="62" w:name="bookmark62"/>
      <w:bookmarkEnd w:id="62"/>
      <w:r>
        <w:rPr>
          <w:color w:val="000000"/>
          <w:spacing w:val="0"/>
          <w:w w:val="100"/>
          <w:position w:val="0"/>
          <w:shd w:val="clear" w:color="auto" w:fill="auto"/>
          <w:lang w:val="cs-CZ" w:eastAsia="cs-CZ" w:bidi="cs-CZ"/>
        </w:rPr>
        <w:t>Zhotovitel zajistí, pokud to povaha díla vyžaduje, všechny certifikáty a osvědčení v souladu s českými předpisy, nebude-li objednatelem ve smlouvě požadováno jinak.</w:t>
      </w:r>
    </w:p>
    <w:p>
      <w:pPr>
        <w:pStyle w:val="Style14"/>
        <w:keepNext/>
        <w:keepLines/>
        <w:widowControl w:val="0"/>
        <w:shd w:val="clear" w:color="auto" w:fill="auto"/>
        <w:bidi w:val="0"/>
        <w:spacing w:before="0" w:after="0"/>
        <w:ind w:left="0" w:right="0" w:firstLine="0"/>
        <w:jc w:val="both"/>
      </w:pPr>
      <w:bookmarkStart w:id="63" w:name="bookmark63"/>
      <w:bookmarkStart w:id="64" w:name="bookmark64"/>
      <w:bookmarkStart w:id="65" w:name="bookmark65"/>
      <w:r>
        <w:rPr>
          <w:color w:val="000000"/>
          <w:spacing w:val="0"/>
          <w:w w:val="100"/>
          <w:position w:val="0"/>
          <w:shd w:val="clear" w:color="auto" w:fill="auto"/>
          <w:lang w:val="cs-CZ" w:eastAsia="cs-CZ" w:bidi="cs-CZ"/>
        </w:rPr>
        <w:t>§10. Práva z odpovědnosti za vady díla</w:t>
      </w:r>
      <w:bookmarkEnd w:id="63"/>
      <w:bookmarkEnd w:id="64"/>
      <w:bookmarkEnd w:id="65"/>
    </w:p>
    <w:p>
      <w:pPr>
        <w:pStyle w:val="Style4"/>
        <w:keepNext w:val="0"/>
        <w:keepLines w:val="0"/>
        <w:widowControl w:val="0"/>
        <w:numPr>
          <w:ilvl w:val="0"/>
          <w:numId w:val="19"/>
        </w:numPr>
        <w:shd w:val="clear" w:color="auto" w:fill="auto"/>
        <w:tabs>
          <w:tab w:pos="546" w:val="left"/>
        </w:tabs>
        <w:bidi w:val="0"/>
        <w:spacing w:before="0" w:after="0"/>
        <w:ind w:left="0" w:right="0" w:firstLine="0"/>
        <w:jc w:val="both"/>
      </w:pPr>
      <w:bookmarkStart w:id="66" w:name="bookmark66"/>
      <w:bookmarkEnd w:id="66"/>
      <w:r>
        <w:rPr>
          <w:color w:val="000000"/>
          <w:spacing w:val="0"/>
          <w:w w:val="100"/>
          <w:position w:val="0"/>
          <w:shd w:val="clear" w:color="auto" w:fill="auto"/>
          <w:lang w:val="cs-CZ" w:eastAsia="cs-CZ" w:bidi="cs-CZ"/>
        </w:rPr>
        <w:t>Dílo má vady, jestliže provedení díla neodpovídá výsledku určenému ve smlouvě.</w:t>
      </w:r>
    </w:p>
    <w:p>
      <w:pPr>
        <w:pStyle w:val="Style4"/>
        <w:keepNext w:val="0"/>
        <w:keepLines w:val="0"/>
        <w:widowControl w:val="0"/>
        <w:numPr>
          <w:ilvl w:val="0"/>
          <w:numId w:val="19"/>
        </w:numPr>
        <w:shd w:val="clear" w:color="auto" w:fill="auto"/>
        <w:tabs>
          <w:tab w:pos="546" w:val="left"/>
        </w:tabs>
        <w:bidi w:val="0"/>
        <w:spacing w:before="0" w:after="0"/>
        <w:ind w:left="440" w:right="0" w:hanging="440"/>
        <w:jc w:val="both"/>
      </w:pPr>
      <w:bookmarkStart w:id="67" w:name="bookmark67"/>
      <w:bookmarkEnd w:id="67"/>
      <w:r>
        <w:rPr>
          <w:color w:val="000000"/>
          <w:spacing w:val="0"/>
          <w:w w:val="100"/>
          <w:position w:val="0"/>
          <w:shd w:val="clear" w:color="auto" w:fill="auto"/>
          <w:lang w:val="cs-CZ" w:eastAsia="cs-CZ" w:bidi="cs-CZ"/>
        </w:rPr>
        <w:t>Zhotovitel odpovídá za vady díla, které má dílo při předání a které budou zjištěny v době 12 měsíců ode dne jeho předání a převzetí objednatelem, pokud není sjednána jiná záruka.</w:t>
      </w:r>
    </w:p>
    <w:p>
      <w:pPr>
        <w:pStyle w:val="Style4"/>
        <w:keepNext w:val="0"/>
        <w:keepLines w:val="0"/>
        <w:widowControl w:val="0"/>
        <w:numPr>
          <w:ilvl w:val="0"/>
          <w:numId w:val="19"/>
        </w:numPr>
        <w:shd w:val="clear" w:color="auto" w:fill="auto"/>
        <w:tabs>
          <w:tab w:pos="550" w:val="left"/>
        </w:tabs>
        <w:bidi w:val="0"/>
        <w:spacing w:before="0" w:after="0"/>
        <w:ind w:left="440" w:right="0" w:hanging="440"/>
        <w:jc w:val="both"/>
      </w:pPr>
      <w:bookmarkStart w:id="68" w:name="bookmark68"/>
      <w:bookmarkEnd w:id="68"/>
      <w:r>
        <w:rPr>
          <w:color w:val="000000"/>
          <w:spacing w:val="0"/>
          <w:w w:val="100"/>
          <w:position w:val="0"/>
          <w:shd w:val="clear" w:color="auto" w:fill="auto"/>
          <w:lang w:val="cs-CZ" w:eastAsia="cs-CZ" w:bidi="cs-CZ"/>
        </w:rPr>
        <w:t>Oznámení vad (reklamace) musí být zasláno zhotoviteli písemně bez zbytečného odkladu po jejich zjištění, jinak práva z příslušné vady zanikají. V oznámení vad musí být vada řádně popsána (uvedeno jak se vada projevuje).</w:t>
      </w:r>
    </w:p>
    <w:p>
      <w:pPr>
        <w:pStyle w:val="Style4"/>
        <w:keepNext w:val="0"/>
        <w:keepLines w:val="0"/>
        <w:widowControl w:val="0"/>
        <w:numPr>
          <w:ilvl w:val="0"/>
          <w:numId w:val="19"/>
        </w:numPr>
        <w:shd w:val="clear" w:color="auto" w:fill="auto"/>
        <w:tabs>
          <w:tab w:pos="550" w:val="left"/>
        </w:tabs>
        <w:bidi w:val="0"/>
        <w:spacing w:before="0" w:after="320"/>
        <w:ind w:left="440" w:right="0" w:hanging="440"/>
        <w:jc w:val="both"/>
      </w:pPr>
      <w:bookmarkStart w:id="69" w:name="bookmark69"/>
      <w:bookmarkEnd w:id="69"/>
      <w:r>
        <w:rPr>
          <w:color w:val="000000"/>
          <w:spacing w:val="0"/>
          <w:w w:val="100"/>
          <w:position w:val="0"/>
          <w:shd w:val="clear" w:color="auto" w:fill="auto"/>
          <w:lang w:val="cs-CZ" w:eastAsia="cs-CZ" w:bidi="cs-CZ"/>
        </w:rPr>
        <w:t>V případě neoprávněné reklamace je objednatel povinen uhradit zhotoviteli veškeré náklady spojené s řešením takovéto reklamace. Vyčíslení nákladů bude přílohou faktury zhotovitele.</w:t>
      </w:r>
    </w:p>
    <w:p>
      <w:pPr>
        <w:pStyle w:val="Style14"/>
        <w:keepNext/>
        <w:keepLines/>
        <w:widowControl w:val="0"/>
        <w:shd w:val="clear" w:color="auto" w:fill="auto"/>
        <w:bidi w:val="0"/>
        <w:spacing w:before="0" w:after="0"/>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§11. Dokumentace</w:t>
      </w:r>
      <w:bookmarkEnd w:id="70"/>
      <w:bookmarkEnd w:id="71"/>
      <w:bookmarkEnd w:id="72"/>
    </w:p>
    <w:p>
      <w:pPr>
        <w:pStyle w:val="Style4"/>
        <w:keepNext w:val="0"/>
        <w:keepLines w:val="0"/>
        <w:widowControl w:val="0"/>
        <w:numPr>
          <w:ilvl w:val="0"/>
          <w:numId w:val="21"/>
        </w:numPr>
        <w:shd w:val="clear" w:color="auto" w:fill="auto"/>
        <w:tabs>
          <w:tab w:pos="550" w:val="left"/>
        </w:tabs>
        <w:bidi w:val="0"/>
        <w:spacing w:before="0" w:after="0"/>
        <w:ind w:left="0" w:right="0" w:firstLine="0"/>
        <w:jc w:val="left"/>
      </w:pPr>
      <w:bookmarkStart w:id="73" w:name="bookmark73"/>
      <w:bookmarkEnd w:id="73"/>
      <w:r>
        <w:rPr>
          <w:color w:val="000000"/>
          <w:spacing w:val="0"/>
          <w:w w:val="100"/>
          <w:position w:val="0"/>
          <w:shd w:val="clear" w:color="auto" w:fill="auto"/>
          <w:lang w:val="cs-CZ" w:eastAsia="cs-CZ" w:bidi="cs-CZ"/>
        </w:rPr>
        <w:t>Pro účely těchto VOPD platí následující definice:</w:t>
      </w:r>
    </w:p>
    <w:p>
      <w:pPr>
        <w:pStyle w:val="Style4"/>
        <w:keepNext w:val="0"/>
        <w:keepLines w:val="0"/>
        <w:widowControl w:val="0"/>
        <w:shd w:val="clear" w:color="auto" w:fill="auto"/>
        <w:bidi w:val="0"/>
        <w:spacing w:before="0" w:after="0" w:line="233" w:lineRule="auto"/>
        <w:ind w:left="0" w:right="0" w:firstLine="1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Dodavatelská dokumentace </w:t>
      </w:r>
      <w:r>
        <w:rPr>
          <w:color w:val="000000"/>
          <w:spacing w:val="0"/>
          <w:w w:val="100"/>
          <w:position w:val="0"/>
          <w:shd w:val="clear" w:color="auto" w:fill="auto"/>
          <w:lang w:val="cs-CZ" w:eastAsia="cs-CZ" w:bidi="cs-CZ"/>
        </w:rPr>
        <w:t>jsou projekční výkresy a výkresy hlavních sestav a provozní předpisy.</w:t>
      </w:r>
    </w:p>
    <w:p>
      <w:pPr>
        <w:pStyle w:val="Style4"/>
        <w:keepNext w:val="0"/>
        <w:keepLines w:val="0"/>
        <w:widowControl w:val="0"/>
        <w:shd w:val="clear" w:color="auto" w:fill="auto"/>
        <w:bidi w:val="0"/>
        <w:spacing w:before="0" w:after="320"/>
        <w:ind w:left="440" w:right="0" w:firstLine="0"/>
        <w:jc w:val="both"/>
      </w:pPr>
      <w:r>
        <w:rPr>
          <w:color w:val="000000"/>
          <w:spacing w:val="0"/>
          <w:w w:val="100"/>
          <w:position w:val="0"/>
          <w:shd w:val="clear" w:color="auto" w:fill="auto"/>
          <w:lang w:val="cs-CZ" w:eastAsia="cs-CZ" w:bidi="cs-CZ"/>
        </w:rPr>
        <w:t>Veškerá dokumentace předávaná objednateli bude dodána v 1 papírovém výtisku v češtině, pokud nebude dohodnuto jinak.</w:t>
      </w:r>
    </w:p>
    <w:p>
      <w:pPr>
        <w:pStyle w:val="Style14"/>
        <w:keepNext/>
        <w:keepLines/>
        <w:widowControl w:val="0"/>
        <w:shd w:val="clear" w:color="auto" w:fill="auto"/>
        <w:bidi w:val="0"/>
        <w:spacing w:before="0" w:after="0"/>
        <w:ind w:left="0" w:right="0" w:firstLine="0"/>
        <w:jc w:val="both"/>
      </w:pPr>
      <w:bookmarkStart w:id="74" w:name="bookmark74"/>
      <w:bookmarkStart w:id="75" w:name="bookmark75"/>
      <w:bookmarkStart w:id="76" w:name="bookmark76"/>
      <w:r>
        <w:rPr>
          <w:color w:val="000000"/>
          <w:spacing w:val="0"/>
          <w:w w:val="100"/>
          <w:position w:val="0"/>
          <w:shd w:val="clear" w:color="auto" w:fill="auto"/>
          <w:lang w:val="cs-CZ" w:eastAsia="cs-CZ" w:bidi="cs-CZ"/>
        </w:rPr>
        <w:t>§12. Zkoušky</w:t>
      </w:r>
      <w:bookmarkEnd w:id="74"/>
      <w:bookmarkEnd w:id="75"/>
      <w:bookmarkEnd w:id="76"/>
    </w:p>
    <w:p>
      <w:pPr>
        <w:pStyle w:val="Style4"/>
        <w:keepNext w:val="0"/>
        <w:keepLines w:val="0"/>
        <w:widowControl w:val="0"/>
        <w:numPr>
          <w:ilvl w:val="0"/>
          <w:numId w:val="23"/>
        </w:numPr>
        <w:shd w:val="clear" w:color="auto" w:fill="auto"/>
        <w:tabs>
          <w:tab w:pos="550" w:val="left"/>
        </w:tabs>
        <w:bidi w:val="0"/>
        <w:spacing w:before="0" w:after="0"/>
        <w:ind w:left="0" w:right="0" w:firstLine="0"/>
        <w:jc w:val="both"/>
      </w:pPr>
      <w:bookmarkStart w:id="77" w:name="bookmark77"/>
      <w:bookmarkEnd w:id="77"/>
      <w:r>
        <w:rPr>
          <w:color w:val="000000"/>
          <w:spacing w:val="0"/>
          <w:w w:val="100"/>
          <w:position w:val="0"/>
          <w:shd w:val="clear" w:color="auto" w:fill="auto"/>
          <w:lang w:val="cs-CZ" w:eastAsia="cs-CZ" w:bidi="cs-CZ"/>
        </w:rPr>
        <w:t>Zhotovitel provede průběžně všechny dohodnuté zkoušky k prokázání správnosti a jakosti díla.</w:t>
      </w:r>
    </w:p>
    <w:p>
      <w:pPr>
        <w:pStyle w:val="Style4"/>
        <w:keepNext w:val="0"/>
        <w:keepLines w:val="0"/>
        <w:widowControl w:val="0"/>
        <w:numPr>
          <w:ilvl w:val="0"/>
          <w:numId w:val="23"/>
        </w:numPr>
        <w:shd w:val="clear" w:color="auto" w:fill="auto"/>
        <w:tabs>
          <w:tab w:pos="550" w:val="left"/>
        </w:tabs>
        <w:bidi w:val="0"/>
        <w:spacing w:before="0" w:after="0"/>
        <w:ind w:left="0" w:right="0" w:firstLine="0"/>
        <w:jc w:val="both"/>
      </w:pPr>
      <w:bookmarkStart w:id="78" w:name="bookmark78"/>
      <w:bookmarkEnd w:id="78"/>
      <w:r>
        <w:rPr>
          <w:color w:val="000000"/>
          <w:spacing w:val="0"/>
          <w:w w:val="100"/>
          <w:position w:val="0"/>
          <w:shd w:val="clear" w:color="auto" w:fill="auto"/>
          <w:lang w:val="cs-CZ" w:eastAsia="cs-CZ" w:bidi="cs-CZ"/>
        </w:rPr>
        <w:t>Náklady na řádné přejímky objednatele si objednatel hradí sám v plné výši.</w:t>
      </w:r>
    </w:p>
    <w:p>
      <w:pPr>
        <w:pStyle w:val="Style4"/>
        <w:keepNext w:val="0"/>
        <w:keepLines w:val="0"/>
        <w:widowControl w:val="0"/>
        <w:numPr>
          <w:ilvl w:val="0"/>
          <w:numId w:val="23"/>
        </w:numPr>
        <w:shd w:val="clear" w:color="auto" w:fill="auto"/>
        <w:tabs>
          <w:tab w:pos="550" w:val="left"/>
        </w:tabs>
        <w:bidi w:val="0"/>
        <w:spacing w:before="0" w:after="0"/>
        <w:ind w:left="0" w:right="0" w:firstLine="0"/>
        <w:jc w:val="both"/>
      </w:pPr>
      <w:bookmarkStart w:id="79" w:name="bookmark79"/>
      <w:bookmarkEnd w:id="79"/>
      <w:r>
        <w:rPr>
          <w:color w:val="000000"/>
          <w:spacing w:val="0"/>
          <w:w w:val="100"/>
          <w:position w:val="0"/>
          <w:shd w:val="clear" w:color="auto" w:fill="auto"/>
          <w:lang w:val="cs-CZ" w:eastAsia="cs-CZ" w:bidi="cs-CZ"/>
        </w:rPr>
        <w:t>Inspekční zkoušky</w:t>
      </w:r>
    </w:p>
    <w:p>
      <w:pPr>
        <w:pStyle w:val="Style4"/>
        <w:keepNext w:val="0"/>
        <w:keepLines w:val="0"/>
        <w:widowControl w:val="0"/>
        <w:numPr>
          <w:ilvl w:val="0"/>
          <w:numId w:val="25"/>
        </w:numPr>
        <w:shd w:val="clear" w:color="auto" w:fill="auto"/>
        <w:tabs>
          <w:tab w:pos="699" w:val="left"/>
        </w:tabs>
        <w:bidi w:val="0"/>
        <w:spacing w:before="0" w:after="0"/>
        <w:ind w:left="580" w:right="0" w:hanging="580"/>
        <w:jc w:val="both"/>
      </w:pPr>
      <w:bookmarkStart w:id="80" w:name="bookmark80"/>
      <w:bookmarkEnd w:id="80"/>
      <w:r>
        <w:rPr>
          <w:color w:val="000000"/>
          <w:spacing w:val="0"/>
          <w:w w:val="100"/>
          <w:position w:val="0"/>
          <w:shd w:val="clear" w:color="auto" w:fill="auto"/>
          <w:lang w:val="cs-CZ" w:eastAsia="cs-CZ" w:bidi="cs-CZ"/>
        </w:rPr>
        <w:t>Objednatel nebo jeho zástupce má právo prohlédnout (zkontrolovat) případně vyzkoušet věci určené k provedení díla, aby se ujistil, že vyhovují smlouvě. Rámcový rozsah inspekčních zkoušek může být stanoven ve smlouvě.</w:t>
      </w:r>
    </w:p>
    <w:p>
      <w:pPr>
        <w:pStyle w:val="Style4"/>
        <w:keepNext w:val="0"/>
        <w:keepLines w:val="0"/>
        <w:widowControl w:val="0"/>
        <w:numPr>
          <w:ilvl w:val="0"/>
          <w:numId w:val="25"/>
        </w:numPr>
        <w:shd w:val="clear" w:color="auto" w:fill="auto"/>
        <w:tabs>
          <w:tab w:pos="699" w:val="left"/>
        </w:tabs>
        <w:bidi w:val="0"/>
        <w:spacing w:before="0" w:after="0" w:line="290" w:lineRule="auto"/>
        <w:ind w:left="580" w:right="0" w:hanging="580"/>
        <w:jc w:val="both"/>
      </w:pPr>
      <w:bookmarkStart w:id="81" w:name="bookmark81"/>
      <w:bookmarkEnd w:id="81"/>
      <w:r>
        <w:rPr>
          <w:color w:val="000000"/>
          <w:spacing w:val="0"/>
          <w:w w:val="100"/>
          <w:position w:val="0"/>
          <w:shd w:val="clear" w:color="auto" w:fill="auto"/>
          <w:lang w:val="cs-CZ" w:eastAsia="cs-CZ" w:bidi="cs-CZ"/>
        </w:rPr>
        <w:t>K provedení inspekčních zkoušek dohodnutých ve smlouvě vyzve zhotovitel objednatele nejméně 3 pracovní dny předem.</w:t>
      </w:r>
    </w:p>
    <w:p>
      <w:pPr>
        <w:pStyle w:val="Style4"/>
        <w:keepNext w:val="0"/>
        <w:keepLines w:val="0"/>
        <w:widowControl w:val="0"/>
        <w:numPr>
          <w:ilvl w:val="0"/>
          <w:numId w:val="25"/>
        </w:numPr>
        <w:shd w:val="clear" w:color="auto" w:fill="auto"/>
        <w:tabs>
          <w:tab w:pos="699" w:val="left"/>
        </w:tabs>
        <w:bidi w:val="0"/>
        <w:spacing w:before="0" w:after="0" w:line="276" w:lineRule="auto"/>
        <w:ind w:left="580" w:right="0" w:hanging="580"/>
        <w:jc w:val="both"/>
      </w:pPr>
      <w:bookmarkStart w:id="82" w:name="bookmark82"/>
      <w:bookmarkEnd w:id="82"/>
      <w:r>
        <w:rPr>
          <w:color w:val="000000"/>
          <w:spacing w:val="0"/>
          <w:w w:val="100"/>
          <w:position w:val="0"/>
          <w:shd w:val="clear" w:color="auto" w:fill="auto"/>
          <w:lang w:val="cs-CZ" w:eastAsia="cs-CZ" w:bidi="cs-CZ"/>
        </w:rPr>
        <w:t>Zhotovitel na požádání předá objednateli kopie zkušebních protokolů. Výsledek každé inspekční zkoušky bude zaznamenán v protokolu (zápise), popř. v montážním deníku, který podepíší osoby zúčastněné na inspekci, popř. osoby oprávněné k vedení a potvrzování montážního deníku.</w:t>
      </w:r>
    </w:p>
    <w:p>
      <w:pPr>
        <w:pStyle w:val="Style4"/>
        <w:keepNext w:val="0"/>
        <w:keepLines w:val="0"/>
        <w:widowControl w:val="0"/>
        <w:numPr>
          <w:ilvl w:val="0"/>
          <w:numId w:val="25"/>
        </w:numPr>
        <w:shd w:val="clear" w:color="auto" w:fill="auto"/>
        <w:tabs>
          <w:tab w:pos="699" w:val="left"/>
        </w:tabs>
        <w:bidi w:val="0"/>
        <w:spacing w:before="0" w:after="320"/>
        <w:ind w:left="580" w:right="0" w:hanging="580"/>
        <w:jc w:val="both"/>
      </w:pPr>
      <w:bookmarkStart w:id="83" w:name="bookmark83"/>
      <w:bookmarkEnd w:id="83"/>
      <w:r>
        <w:rPr>
          <w:color w:val="000000"/>
          <w:spacing w:val="0"/>
          <w:w w:val="100"/>
          <w:position w:val="0"/>
          <w:shd w:val="clear" w:color="auto" w:fill="auto"/>
          <w:lang w:val="cs-CZ" w:eastAsia="cs-CZ" w:bidi="cs-CZ"/>
        </w:rPr>
        <w:t>Pokud zhotovitel řádně a včas uvědomil objednatele podle čl. 12.3.2 a objednatel se ke zkouškám nedostavil, má zhotovitel právo provést zkoušky bez účasti objednatele a odzkoušenou část díla zakrýt. O provedených zkouškách zašle bez zbytečného odkladu zhotovitel objednateli veškeré protokoly.</w:t>
      </w:r>
    </w:p>
    <w:p>
      <w:pPr>
        <w:pStyle w:val="Style14"/>
        <w:keepNext/>
        <w:keepLines/>
        <w:widowControl w:val="0"/>
        <w:shd w:val="clear" w:color="auto" w:fill="auto"/>
        <w:bidi w:val="0"/>
        <w:spacing w:before="0" w:after="0"/>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§13. Převzetí díla objednatelem</w:t>
      </w:r>
      <w:bookmarkEnd w:id="84"/>
      <w:bookmarkEnd w:id="85"/>
      <w:bookmarkEnd w:id="86"/>
    </w:p>
    <w:p>
      <w:pPr>
        <w:pStyle w:val="Style4"/>
        <w:keepNext w:val="0"/>
        <w:keepLines w:val="0"/>
        <w:widowControl w:val="0"/>
        <w:numPr>
          <w:ilvl w:val="0"/>
          <w:numId w:val="27"/>
        </w:numPr>
        <w:shd w:val="clear" w:color="auto" w:fill="auto"/>
        <w:tabs>
          <w:tab w:pos="546" w:val="left"/>
        </w:tabs>
        <w:bidi w:val="0"/>
        <w:spacing w:before="0" w:after="0"/>
        <w:ind w:left="0" w:right="0" w:firstLine="0"/>
        <w:jc w:val="left"/>
      </w:pPr>
      <w:bookmarkStart w:id="87" w:name="bookmark87"/>
      <w:bookmarkEnd w:id="87"/>
      <w:r>
        <w:rPr>
          <w:color w:val="000000"/>
          <w:spacing w:val="0"/>
          <w:w w:val="100"/>
          <w:position w:val="0"/>
          <w:shd w:val="clear" w:color="auto" w:fill="auto"/>
          <w:lang w:val="cs-CZ" w:eastAsia="cs-CZ" w:bidi="cs-CZ"/>
        </w:rPr>
        <w:t>Zhotovitel splní svůj závazek provedením kompletního díla v dohodnutém místě plnění a v dohodnuté době.</w:t>
      </w:r>
    </w:p>
    <w:p>
      <w:pPr>
        <w:pStyle w:val="Style4"/>
        <w:keepNext w:val="0"/>
        <w:keepLines w:val="0"/>
        <w:widowControl w:val="0"/>
        <w:numPr>
          <w:ilvl w:val="0"/>
          <w:numId w:val="27"/>
        </w:numPr>
        <w:shd w:val="clear" w:color="auto" w:fill="auto"/>
        <w:tabs>
          <w:tab w:pos="550" w:val="left"/>
        </w:tabs>
        <w:bidi w:val="0"/>
        <w:spacing w:before="0" w:after="0"/>
        <w:ind w:left="440" w:right="0" w:hanging="440"/>
        <w:jc w:val="both"/>
      </w:pPr>
      <w:bookmarkStart w:id="88" w:name="bookmark88"/>
      <w:bookmarkEnd w:id="88"/>
      <w:r>
        <w:rPr>
          <w:color w:val="000000"/>
          <w:spacing w:val="0"/>
          <w:w w:val="100"/>
          <w:position w:val="0"/>
          <w:shd w:val="clear" w:color="auto" w:fill="auto"/>
          <w:lang w:val="cs-CZ" w:eastAsia="cs-CZ" w:bidi="cs-CZ"/>
        </w:rPr>
        <w:t>Po dokončení díla a provedení dohodnutých zkoušek zhotovitel vyzve objednatele k převzetí díla písemně min. 5 pracovních dní před ukončením prací na díle. Objednatel a zhotovitel podepíší písemný "Protokol o předání a převzetí díla". Nevýznamné vady či nedodělky, které nebrání užívání díla, nejsou důvodem nepřevzetí díla; takové nevýznamné vady či nedodělky budou vyznačeny v Protokolu o předání a převzatí díla spolu se lhůtou k jejich odstranění. Odmítne-li objednatel dílo převzít, aniž by důvodem byly významné vady či neúplnost díla, nebo se k jeho převzetí, ač vyzván, nedostaví, platí dílo za převzaté dnem předání a převzetí uvedeným ve výzvě k převzetí díla. Za převzetí díla se vždy považuje, je-li dílo objednatelem nebo jeho konečným zákazníkem uvedeno do provozu.</w:t>
      </w:r>
    </w:p>
    <w:p>
      <w:pPr>
        <w:pStyle w:val="Style4"/>
        <w:keepNext w:val="0"/>
        <w:keepLines w:val="0"/>
        <w:widowControl w:val="0"/>
        <w:numPr>
          <w:ilvl w:val="0"/>
          <w:numId w:val="27"/>
        </w:numPr>
        <w:shd w:val="clear" w:color="auto" w:fill="auto"/>
        <w:tabs>
          <w:tab w:pos="550" w:val="left"/>
        </w:tabs>
        <w:bidi w:val="0"/>
        <w:spacing w:before="0" w:after="0"/>
        <w:ind w:left="440" w:right="0" w:hanging="440"/>
        <w:jc w:val="both"/>
      </w:pPr>
      <w:bookmarkStart w:id="89" w:name="bookmark89"/>
      <w:bookmarkEnd w:id="89"/>
      <w:r>
        <w:rPr>
          <w:color w:val="000000"/>
          <w:spacing w:val="0"/>
          <w:w w:val="100"/>
          <w:position w:val="0"/>
          <w:shd w:val="clear" w:color="auto" w:fill="auto"/>
          <w:lang w:val="cs-CZ" w:eastAsia="cs-CZ" w:bidi="cs-CZ"/>
        </w:rPr>
        <w:t>Nedílnou součást Protokolu o předání a převzetí díla tvoří předání dokumentace v rozsahu dle bodu 11.1 těchto VOPD.</w:t>
      </w:r>
    </w:p>
    <w:p>
      <w:pPr>
        <w:pStyle w:val="Style4"/>
        <w:keepNext w:val="0"/>
        <w:keepLines w:val="0"/>
        <w:widowControl w:val="0"/>
        <w:numPr>
          <w:ilvl w:val="0"/>
          <w:numId w:val="27"/>
        </w:numPr>
        <w:shd w:val="clear" w:color="auto" w:fill="auto"/>
        <w:tabs>
          <w:tab w:pos="550" w:val="left"/>
        </w:tabs>
        <w:bidi w:val="0"/>
        <w:spacing w:before="0" w:after="0"/>
        <w:ind w:left="440" w:right="0" w:hanging="440"/>
        <w:jc w:val="both"/>
      </w:pPr>
      <w:bookmarkStart w:id="90" w:name="bookmark90"/>
      <w:bookmarkEnd w:id="90"/>
      <w:r>
        <w:rPr>
          <w:color w:val="000000"/>
          <w:spacing w:val="0"/>
          <w:w w:val="100"/>
          <w:position w:val="0"/>
          <w:shd w:val="clear" w:color="auto" w:fill="auto"/>
          <w:lang w:val="cs-CZ" w:eastAsia="cs-CZ" w:bidi="cs-CZ"/>
        </w:rPr>
        <w:t>Protokol o předání a převzetí díla jsou oprávněni podepsat zmocněnci obou stran pro jednání smluvní, případně osoby vybavené plnou mocí.</w:t>
      </w:r>
    </w:p>
    <w:p>
      <w:pPr>
        <w:pStyle w:val="Style4"/>
        <w:keepNext w:val="0"/>
        <w:keepLines w:val="0"/>
        <w:widowControl w:val="0"/>
        <w:numPr>
          <w:ilvl w:val="0"/>
          <w:numId w:val="27"/>
        </w:numPr>
        <w:shd w:val="clear" w:color="auto" w:fill="auto"/>
        <w:tabs>
          <w:tab w:pos="550" w:val="left"/>
        </w:tabs>
        <w:bidi w:val="0"/>
        <w:spacing w:before="0" w:after="0"/>
        <w:ind w:left="0" w:right="0" w:firstLine="0"/>
        <w:jc w:val="left"/>
      </w:pPr>
      <w:bookmarkStart w:id="91" w:name="bookmark91"/>
      <w:bookmarkEnd w:id="91"/>
      <w:r>
        <w:rPr>
          <w:color w:val="000000"/>
          <w:spacing w:val="0"/>
          <w:w w:val="100"/>
          <w:position w:val="0"/>
          <w:shd w:val="clear" w:color="auto" w:fill="auto"/>
          <w:lang w:val="cs-CZ" w:eastAsia="cs-CZ" w:bidi="cs-CZ"/>
        </w:rPr>
        <w:t>Dnem podpisu Protokolu o předání a převzetí díla objednatel přebírá dílo a začíná běžet záruční doba.</w:t>
      </w:r>
    </w:p>
    <w:p>
      <w:pPr>
        <w:pStyle w:val="Style4"/>
        <w:keepNext w:val="0"/>
        <w:keepLines w:val="0"/>
        <w:widowControl w:val="0"/>
        <w:numPr>
          <w:ilvl w:val="0"/>
          <w:numId w:val="27"/>
        </w:numPr>
        <w:shd w:val="clear" w:color="auto" w:fill="auto"/>
        <w:tabs>
          <w:tab w:pos="550" w:val="left"/>
        </w:tabs>
        <w:bidi w:val="0"/>
        <w:spacing w:before="0" w:after="320"/>
        <w:ind w:left="440" w:right="0" w:hanging="440"/>
        <w:jc w:val="left"/>
      </w:pPr>
      <w:bookmarkStart w:id="92" w:name="bookmark92"/>
      <w:bookmarkEnd w:id="92"/>
      <w:r>
        <w:rPr>
          <w:color w:val="000000"/>
          <w:spacing w:val="0"/>
          <w:w w:val="100"/>
          <w:position w:val="0"/>
          <w:shd w:val="clear" w:color="auto" w:fill="auto"/>
          <w:lang w:val="cs-CZ" w:eastAsia="cs-CZ" w:bidi="cs-CZ"/>
        </w:rPr>
        <w:t>Zhotovitel je oprávněn posunout dobu provedení díla přiměřeně tomu, je-li jeho provedení opožděno v důsledku nedostatku poskytnutí součinnosti objednatele nebo v důsledku jiných okolností, za které zhotovitel neodpovídá.</w:t>
      </w:r>
    </w:p>
    <w:p>
      <w:pPr>
        <w:pStyle w:val="Style14"/>
        <w:keepNext/>
        <w:keepLines/>
        <w:widowControl w:val="0"/>
        <w:shd w:val="clear" w:color="auto" w:fill="auto"/>
        <w:bidi w:val="0"/>
        <w:spacing w:before="0" w:after="0"/>
        <w:ind w:left="0" w:right="0" w:firstLine="0"/>
        <w:jc w:val="left"/>
      </w:pPr>
      <w:bookmarkStart w:id="93" w:name="bookmark93"/>
      <w:bookmarkStart w:id="94" w:name="bookmark94"/>
      <w:bookmarkStart w:id="95" w:name="bookmark95"/>
      <w:r>
        <w:rPr>
          <w:color w:val="000000"/>
          <w:spacing w:val="0"/>
          <w:w w:val="100"/>
          <w:position w:val="0"/>
          <w:shd w:val="clear" w:color="auto" w:fill="auto"/>
          <w:lang w:val="cs-CZ" w:eastAsia="cs-CZ" w:bidi="cs-CZ"/>
        </w:rPr>
        <w:t>§14. Smluvní pokuty, náhrada škody</w:t>
      </w:r>
      <w:bookmarkEnd w:id="93"/>
      <w:bookmarkEnd w:id="94"/>
      <w:bookmarkEnd w:id="95"/>
    </w:p>
    <w:p>
      <w:pPr>
        <w:pStyle w:val="Style4"/>
        <w:keepNext w:val="0"/>
        <w:keepLines w:val="0"/>
        <w:widowControl w:val="0"/>
        <w:numPr>
          <w:ilvl w:val="0"/>
          <w:numId w:val="29"/>
        </w:numPr>
        <w:shd w:val="clear" w:color="auto" w:fill="auto"/>
        <w:tabs>
          <w:tab w:pos="550" w:val="left"/>
        </w:tabs>
        <w:bidi w:val="0"/>
        <w:spacing w:before="0" w:after="0"/>
        <w:ind w:left="440" w:right="0" w:hanging="440"/>
        <w:jc w:val="both"/>
      </w:pPr>
      <w:bookmarkStart w:id="96" w:name="bookmark96"/>
      <w:bookmarkEnd w:id="96"/>
      <w:r>
        <w:rPr>
          <w:color w:val="000000"/>
          <w:spacing w:val="0"/>
          <w:w w:val="100"/>
          <w:position w:val="0"/>
          <w:shd w:val="clear" w:color="auto" w:fill="auto"/>
          <w:lang w:val="cs-CZ" w:eastAsia="cs-CZ" w:bidi="cs-CZ"/>
        </w:rPr>
        <w:t>Pokud v těchto VOPD nebo smlouvě není uvedeno jinak, sjednávají smluvní strany smluvní pokutu pro případ prodlení zhotovitele s předáním díla.</w:t>
      </w:r>
    </w:p>
    <w:p>
      <w:pPr>
        <w:pStyle w:val="Style4"/>
        <w:keepNext w:val="0"/>
        <w:keepLines w:val="0"/>
        <w:widowControl w:val="0"/>
        <w:numPr>
          <w:ilvl w:val="0"/>
          <w:numId w:val="29"/>
        </w:numPr>
        <w:shd w:val="clear" w:color="auto" w:fill="auto"/>
        <w:tabs>
          <w:tab w:pos="550" w:val="left"/>
        </w:tabs>
        <w:bidi w:val="0"/>
        <w:spacing w:before="0" w:after="0"/>
        <w:ind w:left="380" w:right="0" w:hanging="380"/>
        <w:jc w:val="both"/>
      </w:pPr>
      <w:bookmarkStart w:id="97" w:name="bookmark97"/>
      <w:bookmarkEnd w:id="97"/>
      <w:r>
        <w:rPr>
          <w:color w:val="000000"/>
          <w:spacing w:val="0"/>
          <w:w w:val="100"/>
          <w:position w:val="0"/>
          <w:shd w:val="clear" w:color="auto" w:fill="auto"/>
          <w:lang w:val="cs-CZ" w:eastAsia="cs-CZ" w:bidi="cs-CZ"/>
        </w:rPr>
        <w:t>Jestliže zhotovitel z důvodů, za které odpovídá, nedodrží termín ukončení a předání díla objednateli, je povinen zaplatit objednateli smluvní pokutu ve výši 0,1% z ceny díla za každý kalendářní den prodlení. Maximální výše této smluvní pokuty je 10% z ceny díla.</w:t>
      </w:r>
    </w:p>
    <w:p>
      <w:pPr>
        <w:pStyle w:val="Style4"/>
        <w:keepNext w:val="0"/>
        <w:keepLines w:val="0"/>
        <w:widowControl w:val="0"/>
        <w:numPr>
          <w:ilvl w:val="0"/>
          <w:numId w:val="29"/>
        </w:numPr>
        <w:shd w:val="clear" w:color="auto" w:fill="auto"/>
        <w:tabs>
          <w:tab w:pos="550" w:val="left"/>
        </w:tabs>
        <w:bidi w:val="0"/>
        <w:spacing w:before="0" w:after="0"/>
        <w:ind w:left="380" w:right="0" w:hanging="380"/>
        <w:jc w:val="both"/>
      </w:pPr>
      <w:bookmarkStart w:id="98" w:name="bookmark98"/>
      <w:bookmarkEnd w:id="98"/>
      <w:r>
        <w:rPr>
          <w:color w:val="000000"/>
          <w:spacing w:val="0"/>
          <w:w w:val="100"/>
          <w:position w:val="0"/>
          <w:shd w:val="clear" w:color="auto" w:fill="auto"/>
          <w:lang w:val="cs-CZ" w:eastAsia="cs-CZ" w:bidi="cs-CZ"/>
        </w:rPr>
        <w:t>Zhotovitel je oprávněn účtovat objednateli smluvní pokutu ve výši 0,1% z dlužné fakturované částky za každý kalendářní den prodlení s úhradou faktury (zálohy) objednatelem po termínu splatnosti.</w:t>
      </w:r>
    </w:p>
    <w:p>
      <w:pPr>
        <w:pStyle w:val="Style4"/>
        <w:keepNext w:val="0"/>
        <w:keepLines w:val="0"/>
        <w:widowControl w:val="0"/>
        <w:numPr>
          <w:ilvl w:val="0"/>
          <w:numId w:val="29"/>
        </w:numPr>
        <w:shd w:val="clear" w:color="auto" w:fill="auto"/>
        <w:tabs>
          <w:tab w:pos="550" w:val="left"/>
        </w:tabs>
        <w:bidi w:val="0"/>
        <w:spacing w:before="0" w:after="0"/>
        <w:ind w:left="0" w:right="0" w:firstLine="0"/>
        <w:jc w:val="both"/>
      </w:pPr>
      <w:bookmarkStart w:id="99" w:name="bookmark99"/>
      <w:bookmarkEnd w:id="99"/>
      <w:r>
        <w:rPr>
          <w:color w:val="000000"/>
          <w:spacing w:val="0"/>
          <w:w w:val="100"/>
          <w:position w:val="0"/>
          <w:shd w:val="clear" w:color="auto" w:fill="auto"/>
          <w:lang w:val="cs-CZ" w:eastAsia="cs-CZ" w:bidi="cs-CZ"/>
        </w:rPr>
        <w:t>Veškeré smluvní pokuty jsou splatné do 21 dnů od doručení příslušné faktury té které smluvní straně.</w:t>
      </w:r>
    </w:p>
    <w:p>
      <w:pPr>
        <w:pStyle w:val="Style4"/>
        <w:keepNext w:val="0"/>
        <w:keepLines w:val="0"/>
        <w:widowControl w:val="0"/>
        <w:numPr>
          <w:ilvl w:val="0"/>
          <w:numId w:val="29"/>
        </w:numPr>
        <w:shd w:val="clear" w:color="auto" w:fill="auto"/>
        <w:tabs>
          <w:tab w:pos="550" w:val="left"/>
        </w:tabs>
        <w:bidi w:val="0"/>
        <w:spacing w:before="0" w:after="0"/>
        <w:ind w:left="380" w:right="0" w:hanging="380"/>
        <w:jc w:val="both"/>
      </w:pPr>
      <w:bookmarkStart w:id="100" w:name="bookmark100"/>
      <w:bookmarkEnd w:id="100"/>
      <w:r>
        <w:rPr>
          <w:color w:val="000000"/>
          <w:spacing w:val="0"/>
          <w:w w:val="100"/>
          <w:position w:val="0"/>
          <w:shd w:val="clear" w:color="auto" w:fill="auto"/>
          <w:lang w:val="cs-CZ" w:eastAsia="cs-CZ" w:bidi="cs-CZ"/>
        </w:rPr>
        <w:t>Výše náhrady škody zhotovitelem se omezuje pro případ prosté nedbalosti do 10% ceny díla bez DPH. Jakékoliv nároky na náhradu škody musí být předloženy v písemné formě a v termínu nejpozději do 14 dnů od vzniku události.</w:t>
      </w:r>
    </w:p>
    <w:p>
      <w:pPr>
        <w:pStyle w:val="Style4"/>
        <w:keepNext w:val="0"/>
        <w:keepLines w:val="0"/>
        <w:widowControl w:val="0"/>
        <w:numPr>
          <w:ilvl w:val="0"/>
          <w:numId w:val="29"/>
        </w:numPr>
        <w:shd w:val="clear" w:color="auto" w:fill="auto"/>
        <w:tabs>
          <w:tab w:pos="550" w:val="left"/>
        </w:tabs>
        <w:bidi w:val="0"/>
        <w:spacing w:before="0" w:after="320"/>
        <w:ind w:left="380" w:right="0" w:hanging="380"/>
        <w:jc w:val="both"/>
      </w:pPr>
      <w:bookmarkStart w:id="101" w:name="bookmark101"/>
      <w:bookmarkEnd w:id="101"/>
      <w:r>
        <w:rPr>
          <w:color w:val="000000"/>
          <w:spacing w:val="0"/>
          <w:w w:val="100"/>
          <w:position w:val="0"/>
          <w:shd w:val="clear" w:color="auto" w:fill="auto"/>
          <w:lang w:val="cs-CZ" w:eastAsia="cs-CZ" w:bidi="cs-CZ"/>
        </w:rPr>
        <w:t>Zhotovitel nenese odpovědnost za nepřímé škody, následné škody, ztráty zisku nebo jiné obdobné škody vzniklé na straně Objednatele.</w:t>
      </w:r>
    </w:p>
    <w:p>
      <w:pPr>
        <w:pStyle w:val="Style14"/>
        <w:keepNext/>
        <w:keepLines/>
        <w:widowControl w:val="0"/>
        <w:shd w:val="clear" w:color="auto" w:fill="auto"/>
        <w:bidi w:val="0"/>
        <w:spacing w:before="0" w:after="0"/>
        <w:ind w:left="0" w:right="0" w:firstLine="0"/>
        <w:jc w:val="both"/>
      </w:pPr>
      <w:bookmarkStart w:id="102" w:name="bookmark102"/>
      <w:bookmarkStart w:id="103" w:name="bookmark103"/>
      <w:bookmarkStart w:id="104" w:name="bookmark104"/>
      <w:r>
        <w:rPr>
          <w:color w:val="000000"/>
          <w:spacing w:val="0"/>
          <w:w w:val="100"/>
          <w:position w:val="0"/>
          <w:shd w:val="clear" w:color="auto" w:fill="auto"/>
          <w:lang w:val="cs-CZ" w:eastAsia="cs-CZ" w:bidi="cs-CZ"/>
        </w:rPr>
        <w:t>§15. Odstoupení od smlouvy</w:t>
      </w:r>
      <w:bookmarkEnd w:id="102"/>
      <w:bookmarkEnd w:id="103"/>
      <w:bookmarkEnd w:id="104"/>
    </w:p>
    <w:p>
      <w:pPr>
        <w:pStyle w:val="Style4"/>
        <w:keepNext w:val="0"/>
        <w:keepLines w:val="0"/>
        <w:widowControl w:val="0"/>
        <w:numPr>
          <w:ilvl w:val="0"/>
          <w:numId w:val="31"/>
        </w:numPr>
        <w:shd w:val="clear" w:color="auto" w:fill="auto"/>
        <w:tabs>
          <w:tab w:pos="546" w:val="left"/>
        </w:tabs>
        <w:bidi w:val="0"/>
        <w:spacing w:before="0" w:after="0"/>
        <w:ind w:left="0" w:right="0" w:firstLine="0"/>
        <w:jc w:val="both"/>
      </w:pPr>
      <w:bookmarkStart w:id="105" w:name="bookmark105"/>
      <w:bookmarkEnd w:id="105"/>
      <w:r>
        <w:rPr>
          <w:color w:val="000000"/>
          <w:spacing w:val="0"/>
          <w:w w:val="100"/>
          <w:position w:val="0"/>
          <w:shd w:val="clear" w:color="auto" w:fill="auto"/>
          <w:lang w:val="cs-CZ" w:eastAsia="cs-CZ" w:bidi="cs-CZ"/>
        </w:rPr>
        <w:t>Objednatel je oprávněn odstoupit od smlouvy způsobem a za podmínek uvedených v Občanském zákoníku.</w:t>
      </w:r>
    </w:p>
    <w:p>
      <w:pPr>
        <w:pStyle w:val="Style4"/>
        <w:keepNext w:val="0"/>
        <w:keepLines w:val="0"/>
        <w:widowControl w:val="0"/>
        <w:numPr>
          <w:ilvl w:val="0"/>
          <w:numId w:val="31"/>
        </w:numPr>
        <w:shd w:val="clear" w:color="auto" w:fill="auto"/>
        <w:tabs>
          <w:tab w:pos="546" w:val="left"/>
        </w:tabs>
        <w:bidi w:val="0"/>
        <w:spacing w:before="0" w:after="0"/>
        <w:ind w:left="0" w:right="0" w:firstLine="0"/>
        <w:jc w:val="both"/>
      </w:pPr>
      <w:bookmarkStart w:id="106" w:name="bookmark106"/>
      <w:bookmarkEnd w:id="106"/>
      <w:r>
        <w:rPr>
          <w:color w:val="000000"/>
          <w:spacing w:val="0"/>
          <w:w w:val="100"/>
          <w:position w:val="0"/>
          <w:shd w:val="clear" w:color="auto" w:fill="auto"/>
          <w:lang w:val="cs-CZ" w:eastAsia="cs-CZ" w:bidi="cs-CZ"/>
        </w:rPr>
        <w:t>Zhotovitel je oprávněn odstoupit od smlouvy:</w:t>
      </w:r>
    </w:p>
    <w:p>
      <w:pPr>
        <w:pStyle w:val="Style4"/>
        <w:keepNext w:val="0"/>
        <w:keepLines w:val="0"/>
        <w:widowControl w:val="0"/>
        <w:numPr>
          <w:ilvl w:val="0"/>
          <w:numId w:val="33"/>
        </w:numPr>
        <w:shd w:val="clear" w:color="auto" w:fill="auto"/>
        <w:tabs>
          <w:tab w:pos="518" w:val="left"/>
        </w:tabs>
        <w:bidi w:val="0"/>
        <w:spacing w:before="0" w:after="0"/>
        <w:ind w:left="520" w:right="0" w:hanging="360"/>
        <w:jc w:val="both"/>
      </w:pPr>
      <w:bookmarkStart w:id="107" w:name="bookmark107"/>
      <w:bookmarkEnd w:id="107"/>
      <w:r>
        <w:rPr>
          <w:color w:val="000000"/>
          <w:spacing w:val="0"/>
          <w:w w:val="100"/>
          <w:position w:val="0"/>
          <w:shd w:val="clear" w:color="auto" w:fill="auto"/>
          <w:lang w:val="cs-CZ" w:eastAsia="cs-CZ" w:bidi="cs-CZ"/>
        </w:rPr>
        <w:t>Pokud je objednatel v prodlení s úhradou kterékoliv faktury zhotovitele o více jak 30 kalendářních dnů po datu její splatnosti</w:t>
      </w:r>
    </w:p>
    <w:p>
      <w:pPr>
        <w:pStyle w:val="Style4"/>
        <w:keepNext w:val="0"/>
        <w:keepLines w:val="0"/>
        <w:widowControl w:val="0"/>
        <w:numPr>
          <w:ilvl w:val="0"/>
          <w:numId w:val="33"/>
        </w:numPr>
        <w:shd w:val="clear" w:color="auto" w:fill="auto"/>
        <w:tabs>
          <w:tab w:pos="528" w:val="left"/>
        </w:tabs>
        <w:bidi w:val="0"/>
        <w:spacing w:before="0" w:after="0"/>
        <w:ind w:left="0" w:right="0" w:firstLine="160"/>
        <w:jc w:val="both"/>
      </w:pPr>
      <w:bookmarkStart w:id="108" w:name="bookmark108"/>
      <w:bookmarkEnd w:id="108"/>
      <w:r>
        <w:rPr>
          <w:color w:val="000000"/>
          <w:spacing w:val="0"/>
          <w:w w:val="100"/>
          <w:position w:val="0"/>
          <w:shd w:val="clear" w:color="auto" w:fill="auto"/>
          <w:lang w:val="cs-CZ" w:eastAsia="cs-CZ" w:bidi="cs-CZ"/>
        </w:rPr>
        <w:t>Pokud objednatel znemožňuje plnění díla zhotovitelem.</w:t>
      </w:r>
    </w:p>
    <w:p>
      <w:pPr>
        <w:pStyle w:val="Style4"/>
        <w:keepNext w:val="0"/>
        <w:keepLines w:val="0"/>
        <w:widowControl w:val="0"/>
        <w:numPr>
          <w:ilvl w:val="0"/>
          <w:numId w:val="31"/>
        </w:numPr>
        <w:shd w:val="clear" w:color="auto" w:fill="auto"/>
        <w:tabs>
          <w:tab w:pos="550" w:val="left"/>
        </w:tabs>
        <w:bidi w:val="0"/>
        <w:spacing w:before="0" w:after="0"/>
        <w:ind w:left="380" w:right="0" w:hanging="380"/>
        <w:jc w:val="both"/>
      </w:pPr>
      <w:bookmarkStart w:id="109" w:name="bookmark109"/>
      <w:bookmarkEnd w:id="109"/>
      <w:r>
        <w:rPr>
          <w:color w:val="000000"/>
          <w:spacing w:val="0"/>
          <w:w w:val="100"/>
          <w:position w:val="0"/>
          <w:shd w:val="clear" w:color="auto" w:fill="auto"/>
          <w:lang w:val="cs-CZ" w:eastAsia="cs-CZ" w:bidi="cs-CZ"/>
        </w:rPr>
        <w:t>V případě odstoupení od smlouvy, jsou smluvní strany povinny vzájemně vypořádat své závazky způsobem uvedeným v Občanském zákoníku.</w:t>
      </w:r>
    </w:p>
    <w:p>
      <w:pPr>
        <w:pStyle w:val="Style4"/>
        <w:keepNext w:val="0"/>
        <w:keepLines w:val="0"/>
        <w:widowControl w:val="0"/>
        <w:numPr>
          <w:ilvl w:val="0"/>
          <w:numId w:val="31"/>
        </w:numPr>
        <w:shd w:val="clear" w:color="auto" w:fill="auto"/>
        <w:tabs>
          <w:tab w:pos="550" w:val="left"/>
        </w:tabs>
        <w:bidi w:val="0"/>
        <w:spacing w:before="0" w:after="0"/>
        <w:ind w:left="380" w:right="0" w:hanging="380"/>
        <w:jc w:val="both"/>
      </w:pPr>
      <w:bookmarkStart w:id="110" w:name="bookmark110"/>
      <w:bookmarkEnd w:id="110"/>
      <w:r>
        <w:rPr>
          <w:color w:val="000000"/>
          <w:spacing w:val="0"/>
          <w:w w:val="100"/>
          <w:position w:val="0"/>
          <w:shd w:val="clear" w:color="auto" w:fill="auto"/>
          <w:lang w:val="cs-CZ" w:eastAsia="cs-CZ" w:bidi="cs-CZ"/>
        </w:rPr>
        <w:t>Odstoupení od smlouvy musí objednatel oznámit zhotoviteli písemně bez zbytečného odkladu poté, co se dozvěděl o podstatném porušení smlouvy.</w:t>
      </w:r>
    </w:p>
    <w:p>
      <w:pPr>
        <w:pStyle w:val="Style4"/>
        <w:keepNext w:val="0"/>
        <w:keepLines w:val="0"/>
        <w:widowControl w:val="0"/>
        <w:numPr>
          <w:ilvl w:val="0"/>
          <w:numId w:val="31"/>
        </w:numPr>
        <w:shd w:val="clear" w:color="auto" w:fill="auto"/>
        <w:tabs>
          <w:tab w:pos="550" w:val="left"/>
        </w:tabs>
        <w:bidi w:val="0"/>
        <w:spacing w:before="0" w:after="320"/>
        <w:ind w:left="380" w:right="0" w:hanging="380"/>
        <w:jc w:val="both"/>
      </w:pPr>
      <w:bookmarkStart w:id="111" w:name="bookmark111"/>
      <w:bookmarkEnd w:id="111"/>
      <w:r>
        <w:rPr>
          <w:color w:val="000000"/>
          <w:spacing w:val="0"/>
          <w:w w:val="100"/>
          <w:position w:val="0"/>
          <w:shd w:val="clear" w:color="auto" w:fill="auto"/>
          <w:lang w:val="cs-CZ" w:eastAsia="cs-CZ" w:bidi="cs-CZ"/>
        </w:rPr>
        <w:t>Odstoupení od smlouvy se nedotýká nároku na zaplacení smluvní pokuty, náhrady škody, ochrany obchodního tajemství a důvěrných informací a dalších částí smlouvy, z jejichž obsahu to vyplývá.</w:t>
      </w:r>
    </w:p>
    <w:p>
      <w:pPr>
        <w:pStyle w:val="Style14"/>
        <w:keepNext/>
        <w:keepLines/>
        <w:widowControl w:val="0"/>
        <w:shd w:val="clear" w:color="auto" w:fill="auto"/>
        <w:bidi w:val="0"/>
        <w:spacing w:before="0" w:after="0"/>
        <w:ind w:left="0" w:right="0" w:firstLine="0"/>
        <w:jc w:val="left"/>
      </w:pPr>
      <w:bookmarkStart w:id="112" w:name="bookmark112"/>
      <w:bookmarkStart w:id="113" w:name="bookmark113"/>
      <w:bookmarkStart w:id="114" w:name="bookmark114"/>
      <w:r>
        <w:rPr>
          <w:color w:val="000000"/>
          <w:spacing w:val="0"/>
          <w:w w:val="100"/>
          <w:position w:val="0"/>
          <w:shd w:val="clear" w:color="auto" w:fill="auto"/>
          <w:lang w:val="cs-CZ" w:eastAsia="cs-CZ" w:bidi="cs-CZ"/>
        </w:rPr>
        <w:t>§16. Řešení sporů</w:t>
      </w:r>
      <w:bookmarkEnd w:id="112"/>
      <w:bookmarkEnd w:id="113"/>
      <w:bookmarkEnd w:id="114"/>
    </w:p>
    <w:p>
      <w:pPr>
        <w:pStyle w:val="Style4"/>
        <w:keepNext w:val="0"/>
        <w:keepLines w:val="0"/>
        <w:widowControl w:val="0"/>
        <w:numPr>
          <w:ilvl w:val="0"/>
          <w:numId w:val="35"/>
        </w:numPr>
        <w:shd w:val="clear" w:color="auto" w:fill="auto"/>
        <w:tabs>
          <w:tab w:pos="550" w:val="left"/>
        </w:tabs>
        <w:bidi w:val="0"/>
        <w:spacing w:before="0" w:after="320"/>
        <w:ind w:left="380" w:right="0" w:hanging="380"/>
        <w:jc w:val="both"/>
      </w:pPr>
      <w:bookmarkStart w:id="115" w:name="bookmark115"/>
      <w:bookmarkEnd w:id="115"/>
      <w:r>
        <w:rPr>
          <w:color w:val="000000"/>
          <w:spacing w:val="0"/>
          <w:w w:val="100"/>
          <w:position w:val="0"/>
          <w:shd w:val="clear" w:color="auto" w:fill="auto"/>
          <w:lang w:val="cs-CZ" w:eastAsia="cs-CZ" w:bidi="cs-CZ"/>
        </w:rPr>
        <w:t>Případné spory budou řešeny podle českého práva. Smluvní strany se zavazují přijmout opatření k tomu, aby všechny spory a neshody, které mohou vzniknout v průběhu plnění smlouvy nebo ve spojení s ní byly řešeny vzájemným přátelsky přímým neformálním jednáním. Spory, které se nepodaří touto cestou vyřešit, budou předány k řešení příslušnému soudu.</w:t>
      </w:r>
    </w:p>
    <w:p>
      <w:pPr>
        <w:pStyle w:val="Style14"/>
        <w:keepNext/>
        <w:keepLines/>
        <w:widowControl w:val="0"/>
        <w:shd w:val="clear" w:color="auto" w:fill="auto"/>
        <w:bidi w:val="0"/>
        <w:spacing w:before="0" w:after="0"/>
        <w:ind w:left="0" w:right="0" w:firstLine="0"/>
        <w:jc w:val="both"/>
      </w:pPr>
      <w:bookmarkStart w:id="116" w:name="bookmark116"/>
      <w:bookmarkStart w:id="117" w:name="bookmark117"/>
      <w:bookmarkStart w:id="118" w:name="bookmark118"/>
      <w:r>
        <w:rPr>
          <w:color w:val="000000"/>
          <w:spacing w:val="0"/>
          <w:w w:val="100"/>
          <w:position w:val="0"/>
          <w:shd w:val="clear" w:color="auto" w:fill="auto"/>
          <w:lang w:val="cs-CZ" w:eastAsia="cs-CZ" w:bidi="cs-CZ"/>
        </w:rPr>
        <w:t>§17. Vlastnické právo k předmětu díla a nebezpečí škody na něm</w:t>
      </w:r>
      <w:bookmarkEnd w:id="116"/>
      <w:bookmarkEnd w:id="117"/>
      <w:bookmarkEnd w:id="118"/>
    </w:p>
    <w:p>
      <w:pPr>
        <w:pStyle w:val="Style4"/>
        <w:keepNext w:val="0"/>
        <w:keepLines w:val="0"/>
        <w:widowControl w:val="0"/>
        <w:numPr>
          <w:ilvl w:val="0"/>
          <w:numId w:val="37"/>
        </w:numPr>
        <w:shd w:val="clear" w:color="auto" w:fill="auto"/>
        <w:tabs>
          <w:tab w:pos="550" w:val="left"/>
        </w:tabs>
        <w:bidi w:val="0"/>
        <w:spacing w:before="0" w:after="0"/>
        <w:ind w:left="380" w:right="0" w:hanging="380"/>
        <w:jc w:val="both"/>
      </w:pPr>
      <w:bookmarkStart w:id="119" w:name="bookmark119"/>
      <w:bookmarkEnd w:id="119"/>
      <w:r>
        <w:rPr>
          <w:color w:val="000000"/>
          <w:spacing w:val="0"/>
          <w:w w:val="100"/>
          <w:position w:val="0"/>
          <w:shd w:val="clear" w:color="auto" w:fill="auto"/>
          <w:lang w:val="cs-CZ" w:eastAsia="cs-CZ" w:bidi="cs-CZ"/>
        </w:rPr>
        <w:t>Spočívá-li dílo v opravě nebo úpravě věci, vlastníkem věcí určených k provedení díla zůstává objednatel; zhotovitel nese nebezpečí škody na zhotovovaném díle v době od jejího převzetí k opravě či úpravě ve své provozovně do doby převzetí díla nebo jeho části anebo dnem, kdy je dílo (jeho část) zabudováno v místě plnění díla, podle toho, která z těchto událostí nastane dříve.</w:t>
      </w:r>
    </w:p>
    <w:p>
      <w:pPr>
        <w:pStyle w:val="Style4"/>
        <w:keepNext w:val="0"/>
        <w:keepLines w:val="0"/>
        <w:widowControl w:val="0"/>
        <w:numPr>
          <w:ilvl w:val="0"/>
          <w:numId w:val="37"/>
        </w:numPr>
        <w:shd w:val="clear" w:color="auto" w:fill="auto"/>
        <w:tabs>
          <w:tab w:pos="550" w:val="left"/>
        </w:tabs>
        <w:bidi w:val="0"/>
        <w:spacing w:before="0" w:after="580"/>
        <w:ind w:left="380" w:right="0" w:hanging="380"/>
        <w:jc w:val="both"/>
      </w:pPr>
      <w:bookmarkStart w:id="120" w:name="bookmark120"/>
      <w:bookmarkEnd w:id="120"/>
      <w:r>
        <w:rPr>
          <w:color w:val="000000"/>
          <w:spacing w:val="0"/>
          <w:w w:val="100"/>
          <w:position w:val="0"/>
          <w:shd w:val="clear" w:color="auto" w:fill="auto"/>
          <w:lang w:val="cs-CZ" w:eastAsia="cs-CZ" w:bidi="cs-CZ"/>
        </w:rPr>
        <w:t>Spočívá-li dílo ve zhotovení věci, vlastnické právo k předmětu přechází ze zhotovitele na objednatele zaplacením celé ceny díla včetně DPH. Nebezpečí škody na díle přechází ze zhotovitele na objednatele dnem převzetí díla nebo jeho části anebo dnem, kdy je dílo (jeho část) zabudováno v místě plnění díla, podle toho, která z těchto událostí nastane dříve. Výjimkou jsou případy, kdy je věc zhotovována u objednatele, na jeho pozemku či na pozemku, který objednatel opatřil, kdy vlastníkem zhotovované věci je a nebezpečí škody na ní nese objednatel.</w:t>
      </w:r>
    </w:p>
    <w:p>
      <w:pPr>
        <w:pStyle w:val="Style14"/>
        <w:keepNext/>
        <w:keepLines/>
        <w:widowControl w:val="0"/>
        <w:shd w:val="clear" w:color="auto" w:fill="auto"/>
        <w:bidi w:val="0"/>
        <w:spacing w:before="0" w:after="0"/>
        <w:ind w:left="0" w:right="0" w:firstLine="0"/>
        <w:jc w:val="left"/>
      </w:pPr>
      <w:bookmarkStart w:id="121" w:name="bookmark121"/>
      <w:bookmarkStart w:id="122" w:name="bookmark122"/>
      <w:bookmarkStart w:id="123" w:name="bookmark123"/>
      <w:r>
        <w:rPr>
          <w:color w:val="000000"/>
          <w:spacing w:val="0"/>
          <w:w w:val="100"/>
          <w:position w:val="0"/>
          <w:shd w:val="clear" w:color="auto" w:fill="auto"/>
          <w:lang w:val="cs-CZ" w:eastAsia="cs-CZ" w:bidi="cs-CZ"/>
        </w:rPr>
        <w:t>§18 BOZP, PO, OŽP, používání technických zařízení při provádění díla mimo závod zhotovitele</w:t>
      </w:r>
      <w:bookmarkEnd w:id="121"/>
      <w:bookmarkEnd w:id="122"/>
      <w:bookmarkEnd w:id="123"/>
    </w:p>
    <w:p>
      <w:pPr>
        <w:pStyle w:val="Style4"/>
        <w:keepNext w:val="0"/>
        <w:keepLines w:val="0"/>
        <w:widowControl w:val="0"/>
        <w:numPr>
          <w:ilvl w:val="0"/>
          <w:numId w:val="39"/>
        </w:numPr>
        <w:shd w:val="clear" w:color="auto" w:fill="auto"/>
        <w:tabs>
          <w:tab w:pos="546" w:val="left"/>
        </w:tabs>
        <w:bidi w:val="0"/>
        <w:spacing w:before="0" w:after="0"/>
        <w:ind w:left="0" w:right="0" w:firstLine="0"/>
        <w:jc w:val="left"/>
      </w:pPr>
      <w:bookmarkStart w:id="124" w:name="bookmark124"/>
      <w:bookmarkEnd w:id="124"/>
      <w:r>
        <w:rPr>
          <w:color w:val="000000"/>
          <w:spacing w:val="0"/>
          <w:w w:val="100"/>
          <w:position w:val="0"/>
          <w:shd w:val="clear" w:color="auto" w:fill="auto"/>
          <w:lang w:val="cs-CZ" w:eastAsia="cs-CZ" w:bidi="cs-CZ"/>
        </w:rPr>
        <w:t>Bezpečnost a ochrana zdraví při práci</w:t>
      </w:r>
    </w:p>
    <w:p>
      <w:pPr>
        <w:pStyle w:val="Style4"/>
        <w:keepNext w:val="0"/>
        <w:keepLines w:val="0"/>
        <w:widowControl w:val="0"/>
        <w:numPr>
          <w:ilvl w:val="0"/>
          <w:numId w:val="41"/>
        </w:numPr>
        <w:shd w:val="clear" w:color="auto" w:fill="auto"/>
        <w:tabs>
          <w:tab w:pos="706" w:val="left"/>
        </w:tabs>
        <w:bidi w:val="0"/>
        <w:spacing w:before="0" w:after="0"/>
        <w:ind w:left="0" w:right="0" w:firstLine="0"/>
        <w:jc w:val="left"/>
      </w:pPr>
      <w:bookmarkStart w:id="125" w:name="bookmark125"/>
      <w:bookmarkEnd w:id="125"/>
      <w:r>
        <w:rPr>
          <w:color w:val="000000"/>
          <w:spacing w:val="0"/>
          <w:w w:val="100"/>
          <w:position w:val="0"/>
          <w:shd w:val="clear" w:color="auto" w:fill="auto"/>
          <w:lang w:val="cs-CZ" w:eastAsia="cs-CZ" w:bidi="cs-CZ"/>
        </w:rPr>
        <w:t>Zhotovitel je povinen dodržovat v rámci prováděného díla</w:t>
      </w:r>
    </w:p>
    <w:p>
      <w:pPr>
        <w:pStyle w:val="Style4"/>
        <w:keepNext w:val="0"/>
        <w:keepLines w:val="0"/>
        <w:widowControl w:val="0"/>
        <w:numPr>
          <w:ilvl w:val="0"/>
          <w:numId w:val="43"/>
        </w:numPr>
        <w:shd w:val="clear" w:color="auto" w:fill="auto"/>
        <w:tabs>
          <w:tab w:pos="638" w:val="left"/>
        </w:tabs>
        <w:bidi w:val="0"/>
        <w:spacing w:before="0" w:after="0"/>
        <w:ind w:left="0" w:right="0" w:firstLine="380"/>
        <w:jc w:val="both"/>
      </w:pPr>
      <w:bookmarkStart w:id="126" w:name="bookmark126"/>
      <w:bookmarkEnd w:id="126"/>
      <w:r>
        <w:rPr>
          <w:color w:val="000000"/>
          <w:spacing w:val="0"/>
          <w:w w:val="100"/>
          <w:position w:val="0"/>
          <w:shd w:val="clear" w:color="auto" w:fill="auto"/>
          <w:lang w:val="cs-CZ" w:eastAsia="cs-CZ" w:bidi="cs-CZ"/>
        </w:rPr>
        <w:t>veškeré obecné předpisy týkající se bezpečnosti práce a</w:t>
      </w:r>
    </w:p>
    <w:p>
      <w:pPr>
        <w:pStyle w:val="Style4"/>
        <w:keepNext w:val="0"/>
        <w:keepLines w:val="0"/>
        <w:widowControl w:val="0"/>
        <w:numPr>
          <w:ilvl w:val="0"/>
          <w:numId w:val="43"/>
        </w:numPr>
        <w:shd w:val="clear" w:color="auto" w:fill="auto"/>
        <w:tabs>
          <w:tab w:pos="638" w:val="left"/>
        </w:tabs>
        <w:bidi w:val="0"/>
        <w:spacing w:before="0" w:after="0"/>
        <w:ind w:left="0" w:right="0" w:firstLine="380"/>
        <w:jc w:val="both"/>
      </w:pPr>
      <w:bookmarkStart w:id="127" w:name="bookmark127"/>
      <w:bookmarkEnd w:id="127"/>
      <w:r>
        <w:rPr>
          <w:color w:val="000000"/>
          <w:spacing w:val="0"/>
          <w:w w:val="100"/>
          <w:position w:val="0"/>
          <w:shd w:val="clear" w:color="auto" w:fill="auto"/>
          <w:lang w:val="cs-CZ" w:eastAsia="cs-CZ" w:bidi="cs-CZ"/>
        </w:rPr>
        <w:t>specifické předpisy týkající se bezpečnosti práce, o kterých byl objednatelem informován.</w:t>
      </w:r>
    </w:p>
    <w:p>
      <w:pPr>
        <w:pStyle w:val="Style4"/>
        <w:keepNext w:val="0"/>
        <w:keepLines w:val="0"/>
        <w:widowControl w:val="0"/>
        <w:numPr>
          <w:ilvl w:val="0"/>
          <w:numId w:val="41"/>
        </w:numPr>
        <w:shd w:val="clear" w:color="auto" w:fill="auto"/>
        <w:tabs>
          <w:tab w:pos="706" w:val="left"/>
        </w:tabs>
        <w:bidi w:val="0"/>
        <w:spacing w:before="0" w:after="0"/>
        <w:ind w:left="0" w:right="0" w:firstLine="0"/>
        <w:jc w:val="both"/>
      </w:pPr>
      <w:bookmarkStart w:id="128" w:name="bookmark128"/>
      <w:bookmarkEnd w:id="128"/>
      <w:r>
        <w:rPr>
          <w:color w:val="000000"/>
          <w:spacing w:val="0"/>
          <w:w w:val="100"/>
          <w:position w:val="0"/>
          <w:shd w:val="clear" w:color="auto" w:fill="auto"/>
          <w:lang w:val="cs-CZ" w:eastAsia="cs-CZ" w:bidi="cs-CZ"/>
        </w:rPr>
        <w:t>Před zahájením prací předá písemně zhotovitel objednateli:</w:t>
      </w:r>
    </w:p>
    <w:p>
      <w:pPr>
        <w:pStyle w:val="Style4"/>
        <w:keepNext w:val="0"/>
        <w:keepLines w:val="0"/>
        <w:widowControl w:val="0"/>
        <w:numPr>
          <w:ilvl w:val="0"/>
          <w:numId w:val="11"/>
        </w:numPr>
        <w:shd w:val="clear" w:color="auto" w:fill="auto"/>
        <w:tabs>
          <w:tab w:pos="451" w:val="left"/>
        </w:tabs>
        <w:bidi w:val="0"/>
        <w:spacing w:before="0" w:after="0" w:line="233" w:lineRule="auto"/>
        <w:ind w:left="0" w:right="0" w:firstLine="160"/>
        <w:jc w:val="both"/>
      </w:pPr>
      <w:bookmarkStart w:id="129" w:name="bookmark129"/>
      <w:bookmarkEnd w:id="129"/>
      <w:r>
        <w:rPr>
          <w:color w:val="000000"/>
          <w:spacing w:val="0"/>
          <w:w w:val="100"/>
          <w:position w:val="0"/>
          <w:shd w:val="clear" w:color="auto" w:fill="auto"/>
          <w:lang w:val="cs-CZ" w:eastAsia="cs-CZ" w:bidi="cs-CZ"/>
        </w:rPr>
        <w:t>jméno odpovědného pracovníka zhotovitele</w:t>
      </w:r>
    </w:p>
    <w:p>
      <w:pPr>
        <w:pStyle w:val="Style4"/>
        <w:keepNext w:val="0"/>
        <w:keepLines w:val="0"/>
        <w:widowControl w:val="0"/>
        <w:numPr>
          <w:ilvl w:val="0"/>
          <w:numId w:val="11"/>
        </w:numPr>
        <w:shd w:val="clear" w:color="auto" w:fill="auto"/>
        <w:tabs>
          <w:tab w:pos="451" w:val="left"/>
        </w:tabs>
        <w:bidi w:val="0"/>
        <w:spacing w:before="0" w:after="0" w:line="233" w:lineRule="auto"/>
        <w:ind w:left="0" w:right="0" w:firstLine="160"/>
        <w:jc w:val="both"/>
      </w:pPr>
      <w:bookmarkStart w:id="130" w:name="bookmark130"/>
      <w:bookmarkEnd w:id="130"/>
      <w:r>
        <w:rPr>
          <w:color w:val="000000"/>
          <w:spacing w:val="0"/>
          <w:w w:val="100"/>
          <w:position w:val="0"/>
          <w:shd w:val="clear" w:color="auto" w:fill="auto"/>
          <w:lang w:val="cs-CZ" w:eastAsia="cs-CZ" w:bidi="cs-CZ"/>
        </w:rPr>
        <w:t>jmenný seznam zaměstnanců zhotovitele, kteří budou pracovat v rámci prováděného díla</w:t>
      </w:r>
    </w:p>
    <w:p>
      <w:pPr>
        <w:pStyle w:val="Style4"/>
        <w:keepNext w:val="0"/>
        <w:keepLines w:val="0"/>
        <w:widowControl w:val="0"/>
        <w:numPr>
          <w:ilvl w:val="0"/>
          <w:numId w:val="11"/>
        </w:numPr>
        <w:shd w:val="clear" w:color="auto" w:fill="auto"/>
        <w:tabs>
          <w:tab w:pos="451" w:val="left"/>
        </w:tabs>
        <w:bidi w:val="0"/>
        <w:spacing w:before="0" w:after="160" w:line="257" w:lineRule="auto"/>
        <w:ind w:left="340" w:right="0" w:hanging="180"/>
        <w:jc w:val="both"/>
      </w:pPr>
      <w:bookmarkStart w:id="131" w:name="bookmark131"/>
      <w:bookmarkEnd w:id="131"/>
      <w:r>
        <w:rPr>
          <w:color w:val="000000"/>
          <w:spacing w:val="0"/>
          <w:w w:val="100"/>
          <w:position w:val="0"/>
          <w:shd w:val="clear" w:color="auto" w:fill="auto"/>
          <w:lang w:val="cs-CZ" w:eastAsia="cs-CZ" w:bidi="cs-CZ"/>
        </w:rPr>
        <w:t>přehled rizik/aspektů a opatření ke snížení jejich účinkům v oblasti BOZP, PO a OŽP vyplývajících z jeho činností nebo činností jeho subdodavatelů</w:t>
      </w:r>
    </w:p>
    <w:p>
      <w:pPr>
        <w:pStyle w:val="Style4"/>
        <w:keepNext w:val="0"/>
        <w:keepLines w:val="0"/>
        <w:widowControl w:val="0"/>
        <w:numPr>
          <w:ilvl w:val="0"/>
          <w:numId w:val="41"/>
        </w:numPr>
        <w:shd w:val="clear" w:color="auto" w:fill="auto"/>
        <w:tabs>
          <w:tab w:pos="706" w:val="left"/>
        </w:tabs>
        <w:bidi w:val="0"/>
        <w:spacing w:before="0" w:after="560"/>
        <w:ind w:left="340" w:right="0" w:hanging="340"/>
        <w:jc w:val="both"/>
      </w:pPr>
      <w:bookmarkStart w:id="132" w:name="bookmark132"/>
      <w:bookmarkEnd w:id="132"/>
      <w:r>
        <w:rPr>
          <w:color w:val="000000"/>
          <w:spacing w:val="0"/>
          <w:w w:val="100"/>
          <w:position w:val="0"/>
          <w:shd w:val="clear" w:color="auto" w:fill="auto"/>
          <w:lang w:val="cs-CZ" w:eastAsia="cs-CZ" w:bidi="cs-CZ"/>
        </w:rPr>
        <w:t>Objednatel je povinen zajistit pro všechny zaměstnance zhotovitele školení BOZP a PO podle platných předpisů ve vztahu k prováděnému dílu. (Zhotovitel zajistí obecná školení BOZP a PO pro všechny své zaměstnance před nástupem na prováděné dílo.)</w:t>
      </w:r>
    </w:p>
    <w:p>
      <w:pPr>
        <w:pStyle w:val="Style4"/>
        <w:keepNext w:val="0"/>
        <w:keepLines w:val="0"/>
        <w:widowControl w:val="0"/>
        <w:numPr>
          <w:ilvl w:val="0"/>
          <w:numId w:val="41"/>
        </w:numPr>
        <w:shd w:val="clear" w:color="auto" w:fill="auto"/>
        <w:tabs>
          <w:tab w:pos="706" w:val="left"/>
        </w:tabs>
        <w:bidi w:val="0"/>
        <w:spacing w:before="0" w:after="0"/>
        <w:ind w:left="340" w:right="0" w:hanging="340"/>
        <w:jc w:val="both"/>
      </w:pPr>
      <w:bookmarkStart w:id="133" w:name="bookmark133"/>
      <w:bookmarkEnd w:id="133"/>
      <w:r>
        <w:rPr>
          <w:color w:val="000000"/>
          <w:spacing w:val="0"/>
          <w:w w:val="100"/>
          <w:position w:val="0"/>
          <w:shd w:val="clear" w:color="auto" w:fill="auto"/>
          <w:lang w:val="cs-CZ" w:eastAsia="cs-CZ" w:bidi="cs-CZ"/>
        </w:rPr>
        <w:t>Zhotovitel je povinen oznámit objednateli vedoucího zaměstnance (vedoucího montéra, vedoucího stavby), který je povinen zúčastnit se vstupní instruktáže BOZP. Jeho povinností je i zajišťovat účast všech zaměstnanců zhotovitele a subdodavatelů na vstupních instruktážích prováděných objednatelem. O instruktáži musí být objednatelem proveden písemný záznam s osnovou školení, podpisy školených, podpisem školitele a konstatováním u každého školeného, zda tématu porozuměl.</w:t>
      </w:r>
    </w:p>
    <w:p>
      <w:pPr>
        <w:pStyle w:val="Style4"/>
        <w:keepNext w:val="0"/>
        <w:keepLines w:val="0"/>
        <w:widowControl w:val="0"/>
        <w:numPr>
          <w:ilvl w:val="0"/>
          <w:numId w:val="41"/>
        </w:numPr>
        <w:shd w:val="clear" w:color="auto" w:fill="auto"/>
        <w:tabs>
          <w:tab w:pos="706" w:val="left"/>
        </w:tabs>
        <w:bidi w:val="0"/>
        <w:spacing w:before="0" w:after="0"/>
        <w:ind w:left="340" w:right="0" w:hanging="340"/>
        <w:jc w:val="both"/>
      </w:pPr>
      <w:bookmarkStart w:id="134" w:name="bookmark134"/>
      <w:bookmarkEnd w:id="134"/>
      <w:r>
        <w:rPr>
          <w:color w:val="000000"/>
          <w:spacing w:val="0"/>
          <w:w w:val="100"/>
          <w:position w:val="0"/>
          <w:shd w:val="clear" w:color="auto" w:fill="auto"/>
          <w:lang w:val="cs-CZ" w:eastAsia="cs-CZ" w:bidi="cs-CZ"/>
        </w:rPr>
        <w:t>Zhotovitel a jeho subdodavatelé, objednatel a jeho subdodavatelé, zadavatel plus další subjekty, jež se mohou vyskytovat na jednom pracovišti, jsou povinni se vzájemně seznámit s riziky/aspekty a opatřeními ke snížení jejich účinkům v oblasti BOZP, PO a OŽP plus jsou povinni se dohodnout na konkrétní osobě odpovědné za koordinaci bezpečnosti práce na společném pracovišti. O vzájemném seznámení s riziky/aspekty a o dohodě o koordinaci BOZP na pracovišti musí být vyhotoven písemný záznam.</w:t>
      </w:r>
    </w:p>
    <w:p>
      <w:pPr>
        <w:pStyle w:val="Style4"/>
        <w:keepNext w:val="0"/>
        <w:keepLines w:val="0"/>
        <w:widowControl w:val="0"/>
        <w:numPr>
          <w:ilvl w:val="0"/>
          <w:numId w:val="41"/>
        </w:numPr>
        <w:shd w:val="clear" w:color="auto" w:fill="auto"/>
        <w:tabs>
          <w:tab w:pos="706" w:val="left"/>
        </w:tabs>
        <w:bidi w:val="0"/>
        <w:spacing w:before="0" w:after="0"/>
        <w:ind w:left="340" w:right="0" w:hanging="340"/>
        <w:jc w:val="both"/>
      </w:pPr>
      <w:bookmarkStart w:id="135" w:name="bookmark135"/>
      <w:bookmarkEnd w:id="135"/>
      <w:r>
        <w:rPr>
          <w:color w:val="000000"/>
          <w:spacing w:val="0"/>
          <w:w w:val="100"/>
          <w:position w:val="0"/>
          <w:shd w:val="clear" w:color="auto" w:fill="auto"/>
          <w:lang w:val="cs-CZ" w:eastAsia="cs-CZ" w:bidi="cs-CZ"/>
        </w:rPr>
        <w:t>Budou-li naplněny požadavky zákona č.309/2006Sb. na ustavení funkce Koordinátora BOZP na staveništi, zajišťuje v souladu se zákonem tohoto Koordinátora BOZP na staveništi objednatel na své náklady.</w:t>
      </w:r>
    </w:p>
    <w:p>
      <w:pPr>
        <w:pStyle w:val="Style4"/>
        <w:keepNext w:val="0"/>
        <w:keepLines w:val="0"/>
        <w:widowControl w:val="0"/>
        <w:numPr>
          <w:ilvl w:val="0"/>
          <w:numId w:val="41"/>
        </w:numPr>
        <w:shd w:val="clear" w:color="auto" w:fill="auto"/>
        <w:tabs>
          <w:tab w:pos="706" w:val="left"/>
        </w:tabs>
        <w:bidi w:val="0"/>
        <w:spacing w:before="0" w:after="0"/>
        <w:ind w:left="0" w:right="0" w:firstLine="0"/>
        <w:jc w:val="both"/>
      </w:pPr>
      <w:bookmarkStart w:id="136" w:name="bookmark136"/>
      <w:bookmarkEnd w:id="136"/>
      <w:r>
        <w:rPr>
          <w:color w:val="000000"/>
          <w:spacing w:val="0"/>
          <w:w w:val="100"/>
          <w:position w:val="0"/>
          <w:shd w:val="clear" w:color="auto" w:fill="auto"/>
          <w:lang w:val="cs-CZ" w:eastAsia="cs-CZ" w:bidi="cs-CZ"/>
        </w:rPr>
        <w:t>Zhotovitel bere dále na vědomí, že:</w:t>
      </w:r>
    </w:p>
    <w:p>
      <w:pPr>
        <w:pStyle w:val="Style4"/>
        <w:keepNext w:val="0"/>
        <w:keepLines w:val="0"/>
        <w:widowControl w:val="0"/>
        <w:numPr>
          <w:ilvl w:val="0"/>
          <w:numId w:val="11"/>
        </w:numPr>
        <w:shd w:val="clear" w:color="auto" w:fill="auto"/>
        <w:tabs>
          <w:tab w:pos="446" w:val="left"/>
        </w:tabs>
        <w:bidi w:val="0"/>
        <w:spacing w:before="0" w:after="0" w:line="233" w:lineRule="auto"/>
        <w:ind w:left="340" w:right="0" w:hanging="180"/>
        <w:jc w:val="both"/>
      </w:pPr>
      <w:bookmarkStart w:id="137" w:name="bookmark137"/>
      <w:bookmarkEnd w:id="137"/>
      <w:r>
        <w:rPr>
          <w:color w:val="000000"/>
          <w:spacing w:val="0"/>
          <w:w w:val="100"/>
          <w:position w:val="0"/>
          <w:shd w:val="clear" w:color="auto" w:fill="auto"/>
          <w:lang w:val="cs-CZ" w:eastAsia="cs-CZ" w:bidi="cs-CZ"/>
        </w:rPr>
        <w:t>kouření v prostorách objednatele je dovoleno pouze na vyhrazených místech</w:t>
      </w:r>
    </w:p>
    <w:p>
      <w:pPr>
        <w:pStyle w:val="Style4"/>
        <w:keepNext w:val="0"/>
        <w:keepLines w:val="0"/>
        <w:widowControl w:val="0"/>
        <w:numPr>
          <w:ilvl w:val="0"/>
          <w:numId w:val="11"/>
        </w:numPr>
        <w:shd w:val="clear" w:color="auto" w:fill="auto"/>
        <w:tabs>
          <w:tab w:pos="446" w:val="left"/>
        </w:tabs>
        <w:bidi w:val="0"/>
        <w:spacing w:before="0" w:after="0" w:line="257" w:lineRule="auto"/>
        <w:ind w:left="340" w:right="0" w:hanging="180"/>
        <w:jc w:val="both"/>
      </w:pPr>
      <w:bookmarkStart w:id="138" w:name="bookmark138"/>
      <w:bookmarkEnd w:id="138"/>
      <w:r>
        <w:rPr>
          <w:color w:val="000000"/>
          <w:spacing w:val="0"/>
          <w:w w:val="100"/>
          <w:position w:val="0"/>
          <w:shd w:val="clear" w:color="auto" w:fill="auto"/>
          <w:lang w:val="cs-CZ" w:eastAsia="cs-CZ" w:bidi="cs-CZ"/>
        </w:rPr>
        <w:t>je zakázáno požívání alkoholu a jiných návykových látek v prostorách objednatele a rovněž přítomnost zaměstnanců zhotovitele pod vlivem alkoholu a těchto látek</w:t>
      </w:r>
    </w:p>
    <w:p>
      <w:pPr>
        <w:pStyle w:val="Style4"/>
        <w:keepNext w:val="0"/>
        <w:keepLines w:val="0"/>
        <w:widowControl w:val="0"/>
        <w:numPr>
          <w:ilvl w:val="0"/>
          <w:numId w:val="11"/>
        </w:numPr>
        <w:shd w:val="clear" w:color="auto" w:fill="auto"/>
        <w:tabs>
          <w:tab w:pos="446" w:val="left"/>
        </w:tabs>
        <w:bidi w:val="0"/>
        <w:spacing w:before="0" w:after="0" w:line="257" w:lineRule="auto"/>
        <w:ind w:left="340" w:right="0" w:hanging="180"/>
        <w:jc w:val="both"/>
      </w:pPr>
      <w:bookmarkStart w:id="139" w:name="bookmark139"/>
      <w:bookmarkEnd w:id="139"/>
      <w:r>
        <w:rPr>
          <w:color w:val="000000"/>
          <w:spacing w:val="0"/>
          <w:w w:val="100"/>
          <w:position w:val="0"/>
          <w:shd w:val="clear" w:color="auto" w:fill="auto"/>
          <w:lang w:val="cs-CZ" w:eastAsia="cs-CZ" w:bidi="cs-CZ"/>
        </w:rPr>
        <w:t>zaměstnanci zhotovitele jsou povinni používat v určených prostorech přilby, popř. ostatní určené ochranné pomůcky, kterými je povinen zhotovitel své pracovníky vybavit.</w:t>
      </w:r>
    </w:p>
    <w:p>
      <w:pPr>
        <w:pStyle w:val="Style4"/>
        <w:keepNext w:val="0"/>
        <w:keepLines w:val="0"/>
        <w:widowControl w:val="0"/>
        <w:numPr>
          <w:ilvl w:val="0"/>
          <w:numId w:val="39"/>
        </w:numPr>
        <w:shd w:val="clear" w:color="auto" w:fill="auto"/>
        <w:tabs>
          <w:tab w:pos="545" w:val="left"/>
        </w:tabs>
        <w:bidi w:val="0"/>
        <w:spacing w:before="0" w:after="0"/>
        <w:ind w:left="0" w:right="0" w:firstLine="0"/>
        <w:jc w:val="both"/>
      </w:pPr>
      <w:bookmarkStart w:id="140" w:name="bookmark140"/>
      <w:bookmarkEnd w:id="140"/>
      <w:r>
        <w:rPr>
          <w:color w:val="000000"/>
          <w:spacing w:val="0"/>
          <w:w w:val="100"/>
          <w:position w:val="0"/>
          <w:shd w:val="clear" w:color="auto" w:fill="auto"/>
          <w:lang w:val="cs-CZ" w:eastAsia="cs-CZ" w:bidi="cs-CZ"/>
        </w:rPr>
        <w:t>Používání zdvíhacích zařízení</w:t>
      </w:r>
    </w:p>
    <w:p>
      <w:pPr>
        <w:pStyle w:val="Style4"/>
        <w:keepNext w:val="0"/>
        <w:keepLines w:val="0"/>
        <w:widowControl w:val="0"/>
        <w:numPr>
          <w:ilvl w:val="0"/>
          <w:numId w:val="45"/>
        </w:numPr>
        <w:shd w:val="clear" w:color="auto" w:fill="auto"/>
        <w:tabs>
          <w:tab w:pos="706" w:val="left"/>
        </w:tabs>
        <w:bidi w:val="0"/>
        <w:spacing w:before="0" w:after="0"/>
        <w:ind w:left="340" w:right="0" w:hanging="340"/>
        <w:jc w:val="both"/>
      </w:pPr>
      <w:bookmarkStart w:id="141" w:name="bookmark141"/>
      <w:bookmarkEnd w:id="141"/>
      <w:r>
        <w:rPr>
          <w:color w:val="000000"/>
          <w:spacing w:val="0"/>
          <w:w w:val="100"/>
          <w:position w:val="0"/>
          <w:shd w:val="clear" w:color="auto" w:fill="auto"/>
          <w:lang w:val="cs-CZ" w:eastAsia="cs-CZ" w:bidi="cs-CZ"/>
        </w:rPr>
        <w:t>Vyžaduje-li povaha díla použití zdvíhacího zařízení objednatele, musí být tato činnost uvedena ve smlouvě, nebo musí být uzavřena nová smlouva ev. dodatek ke smlouvě.</w:t>
      </w:r>
    </w:p>
    <w:p>
      <w:pPr>
        <w:pStyle w:val="Style4"/>
        <w:keepNext w:val="0"/>
        <w:keepLines w:val="0"/>
        <w:widowControl w:val="0"/>
        <w:numPr>
          <w:ilvl w:val="0"/>
          <w:numId w:val="45"/>
        </w:numPr>
        <w:shd w:val="clear" w:color="auto" w:fill="auto"/>
        <w:tabs>
          <w:tab w:pos="706" w:val="left"/>
        </w:tabs>
        <w:bidi w:val="0"/>
        <w:spacing w:before="0" w:after="0"/>
        <w:ind w:left="340" w:right="0" w:hanging="340"/>
        <w:jc w:val="both"/>
      </w:pPr>
      <w:bookmarkStart w:id="142" w:name="bookmark142"/>
      <w:bookmarkEnd w:id="142"/>
      <w:r>
        <w:rPr>
          <w:color w:val="000000"/>
          <w:spacing w:val="0"/>
          <w:w w:val="100"/>
          <w:position w:val="0"/>
          <w:shd w:val="clear" w:color="auto" w:fill="auto"/>
          <w:lang w:val="cs-CZ" w:eastAsia="cs-CZ" w:bidi="cs-CZ"/>
        </w:rPr>
        <w:t>Zhotovitel je povinen dodržovat ČSN ISO 12480-1, systém bezpečné práce pro provoz jeřábu konkrétního pracoviště a interními předpisy, s nimiž bude seznámen nejpozději před započetím prací.</w:t>
      </w:r>
    </w:p>
    <w:p>
      <w:pPr>
        <w:pStyle w:val="Style4"/>
        <w:keepNext w:val="0"/>
        <w:keepLines w:val="0"/>
        <w:widowControl w:val="0"/>
        <w:numPr>
          <w:ilvl w:val="0"/>
          <w:numId w:val="39"/>
        </w:numPr>
        <w:shd w:val="clear" w:color="auto" w:fill="auto"/>
        <w:tabs>
          <w:tab w:pos="545" w:val="left"/>
        </w:tabs>
        <w:bidi w:val="0"/>
        <w:spacing w:before="0" w:after="0"/>
        <w:ind w:left="0" w:right="0" w:firstLine="0"/>
        <w:jc w:val="both"/>
      </w:pPr>
      <w:bookmarkStart w:id="143" w:name="bookmark143"/>
      <w:bookmarkEnd w:id="143"/>
      <w:r>
        <w:rPr>
          <w:color w:val="000000"/>
          <w:spacing w:val="0"/>
          <w:w w:val="100"/>
          <w:position w:val="0"/>
          <w:shd w:val="clear" w:color="auto" w:fill="auto"/>
          <w:lang w:val="cs-CZ" w:eastAsia="cs-CZ" w:bidi="cs-CZ"/>
        </w:rPr>
        <w:t>Požární ochrana</w:t>
      </w:r>
    </w:p>
    <w:p>
      <w:pPr>
        <w:pStyle w:val="Style4"/>
        <w:keepNext w:val="0"/>
        <w:keepLines w:val="0"/>
        <w:widowControl w:val="0"/>
        <w:numPr>
          <w:ilvl w:val="0"/>
          <w:numId w:val="47"/>
        </w:numPr>
        <w:shd w:val="clear" w:color="auto" w:fill="auto"/>
        <w:tabs>
          <w:tab w:pos="706" w:val="left"/>
        </w:tabs>
        <w:bidi w:val="0"/>
        <w:spacing w:before="0" w:after="0"/>
        <w:ind w:left="340" w:right="0" w:hanging="340"/>
        <w:jc w:val="both"/>
      </w:pPr>
      <w:bookmarkStart w:id="144" w:name="bookmark144"/>
      <w:bookmarkEnd w:id="144"/>
      <w:r>
        <w:rPr>
          <w:color w:val="000000"/>
          <w:spacing w:val="0"/>
          <w:w w:val="100"/>
          <w:position w:val="0"/>
          <w:shd w:val="clear" w:color="auto" w:fill="auto"/>
          <w:lang w:val="cs-CZ" w:eastAsia="cs-CZ" w:bidi="cs-CZ"/>
        </w:rPr>
        <w:t>Zhotovitel se zavazuje dodržovat všechny obecně závazné předpisy týkající se požární ochrany, zejména zákona o PO č. 133/1985 Sb. v platném znění.</w:t>
      </w:r>
    </w:p>
    <w:p>
      <w:pPr>
        <w:pStyle w:val="Style4"/>
        <w:keepNext w:val="0"/>
        <w:keepLines w:val="0"/>
        <w:widowControl w:val="0"/>
        <w:numPr>
          <w:ilvl w:val="0"/>
          <w:numId w:val="47"/>
        </w:numPr>
        <w:shd w:val="clear" w:color="auto" w:fill="auto"/>
        <w:tabs>
          <w:tab w:pos="706" w:val="left"/>
        </w:tabs>
        <w:bidi w:val="0"/>
        <w:spacing w:before="0" w:after="0"/>
        <w:ind w:left="340" w:right="0" w:hanging="340"/>
        <w:jc w:val="both"/>
      </w:pPr>
      <w:bookmarkStart w:id="145" w:name="bookmark145"/>
      <w:bookmarkEnd w:id="145"/>
      <w:r>
        <w:rPr>
          <w:color w:val="000000"/>
          <w:spacing w:val="0"/>
          <w:w w:val="100"/>
          <w:position w:val="0"/>
          <w:shd w:val="clear" w:color="auto" w:fill="auto"/>
          <w:lang w:val="cs-CZ" w:eastAsia="cs-CZ" w:bidi="cs-CZ"/>
        </w:rPr>
        <w:t>Dle zákona č.133/1985 Sb. a vyhl. č. 246/2001Sb. o PO zabezpečí objednatel školení PO všech pracovníků zhotovitele. Toto školení musí být provedeno před vstupem na pracoviště objednatele. O tom musí být proveden písemný záznam s osnovou školení, podpisy školených, podpisem školitele a konstatováním u každého školeného, zda tématu porozuměl. Školení lze provést v rámci instruktáže BOZP. Osoba provádějící školení PO pro zaměstnance na konkrétním pracovišti, musí mít kvalifikaci PO pro vedoucí zaměstnance, získanou školením provedeným osobou odborně způsobilou v PO se znalostí pracoviště, pro které se školení provádí. Osobu odborně způsobilou zajistí na své náklady objednatel.</w:t>
      </w:r>
    </w:p>
    <w:p>
      <w:pPr>
        <w:pStyle w:val="Style4"/>
        <w:keepNext w:val="0"/>
        <w:keepLines w:val="0"/>
        <w:widowControl w:val="0"/>
        <w:numPr>
          <w:ilvl w:val="0"/>
          <w:numId w:val="39"/>
        </w:numPr>
        <w:shd w:val="clear" w:color="auto" w:fill="auto"/>
        <w:tabs>
          <w:tab w:pos="545" w:val="left"/>
        </w:tabs>
        <w:bidi w:val="0"/>
        <w:spacing w:before="0" w:after="0"/>
        <w:ind w:left="340" w:right="0" w:hanging="340"/>
        <w:jc w:val="both"/>
      </w:pPr>
      <w:bookmarkStart w:id="146" w:name="bookmark146"/>
      <w:bookmarkEnd w:id="146"/>
      <w:r>
        <w:rPr>
          <w:color w:val="000000"/>
          <w:spacing w:val="0"/>
          <w:w w:val="100"/>
          <w:position w:val="0"/>
          <w:shd w:val="clear" w:color="auto" w:fill="auto"/>
          <w:lang w:val="cs-CZ" w:eastAsia="cs-CZ" w:bidi="cs-CZ"/>
        </w:rPr>
        <w:t>Řádné plnění veškerých závazků zhotovitele podle tohoto článku je podmíněno včasným a řádným poskytnutím součinnosti objednatele včetně umožnění všech shora uvedených činností a postupů a včetně předání příslušných písemných podkladů zhotoviteli.</w:t>
      </w:r>
    </w:p>
    <w:p>
      <w:pPr>
        <w:pStyle w:val="Style4"/>
        <w:keepNext w:val="0"/>
        <w:keepLines w:val="0"/>
        <w:widowControl w:val="0"/>
        <w:numPr>
          <w:ilvl w:val="0"/>
          <w:numId w:val="39"/>
        </w:numPr>
        <w:shd w:val="clear" w:color="auto" w:fill="auto"/>
        <w:tabs>
          <w:tab w:pos="545" w:val="left"/>
        </w:tabs>
        <w:bidi w:val="0"/>
        <w:spacing w:before="0" w:after="560"/>
        <w:ind w:left="340" w:right="0" w:hanging="340"/>
        <w:jc w:val="both"/>
      </w:pPr>
      <w:bookmarkStart w:id="147" w:name="bookmark147"/>
      <w:bookmarkEnd w:id="147"/>
      <w:r>
        <w:rPr>
          <w:color w:val="000000"/>
          <w:spacing w:val="0"/>
          <w:w w:val="100"/>
          <w:position w:val="0"/>
          <w:shd w:val="clear" w:color="auto" w:fill="auto"/>
          <w:lang w:val="cs-CZ" w:eastAsia="cs-CZ" w:bidi="cs-CZ"/>
        </w:rPr>
        <w:t>Je-li dílo zhotovováno mimo provozovnu zhotovitele, je objednatel odpovědný za vytvoření podmínek pro jeho řádné provedení, zjm. přístupu zhotovitele na staveniště, ochrany staveniště a majetku zhotovitele proti krádeži a poškození, udělení příslušných povolení pro práce zhotovitele.</w:t>
      </w:r>
    </w:p>
    <w:p>
      <w:pPr>
        <w:pStyle w:val="Style14"/>
        <w:keepNext/>
        <w:keepLines/>
        <w:widowControl w:val="0"/>
        <w:shd w:val="clear" w:color="auto" w:fill="auto"/>
        <w:bidi w:val="0"/>
        <w:spacing w:before="0" w:after="0" w:line="240" w:lineRule="auto"/>
        <w:ind w:left="0" w:right="0" w:firstLine="0"/>
        <w:jc w:val="both"/>
      </w:pPr>
      <w:bookmarkStart w:id="148" w:name="bookmark148"/>
      <w:bookmarkStart w:id="149" w:name="bookmark149"/>
      <w:bookmarkStart w:id="150" w:name="bookmark150"/>
      <w:r>
        <w:rPr>
          <w:color w:val="000000"/>
          <w:spacing w:val="0"/>
          <w:w w:val="100"/>
          <w:position w:val="0"/>
          <w:shd w:val="clear" w:color="auto" w:fill="auto"/>
          <w:lang w:val="cs-CZ" w:eastAsia="cs-CZ" w:bidi="cs-CZ"/>
        </w:rPr>
        <w:t>§19. Odpovědnost za škody na majetku a zdraví a pojištění při provádění díla mimo závod zhotovitele</w:t>
      </w:r>
      <w:bookmarkEnd w:id="148"/>
      <w:bookmarkEnd w:id="149"/>
      <w:bookmarkEnd w:id="150"/>
    </w:p>
    <w:p>
      <w:pPr>
        <w:pStyle w:val="Style4"/>
        <w:keepNext w:val="0"/>
        <w:keepLines w:val="0"/>
        <w:widowControl w:val="0"/>
        <w:numPr>
          <w:ilvl w:val="0"/>
          <w:numId w:val="49"/>
        </w:numPr>
        <w:shd w:val="clear" w:color="auto" w:fill="auto"/>
        <w:tabs>
          <w:tab w:pos="545" w:val="left"/>
        </w:tabs>
        <w:bidi w:val="0"/>
        <w:spacing w:before="0" w:after="0" w:line="240" w:lineRule="auto"/>
        <w:ind w:left="0" w:right="0" w:firstLine="0"/>
        <w:jc w:val="both"/>
      </w:pPr>
      <w:bookmarkStart w:id="151" w:name="bookmark151"/>
      <w:bookmarkEnd w:id="151"/>
      <w:r>
        <w:rPr>
          <w:color w:val="000000"/>
          <w:spacing w:val="0"/>
          <w:w w:val="100"/>
          <w:position w:val="0"/>
          <w:shd w:val="clear" w:color="auto" w:fill="auto"/>
          <w:lang w:val="cs-CZ" w:eastAsia="cs-CZ" w:bidi="cs-CZ"/>
        </w:rPr>
        <w:t>Zhotovitel se zavazuje na vlastní náklad uzavřít nebo mít uzavřenou pojistku kryjící minimálně:</w:t>
      </w:r>
    </w:p>
    <w:p>
      <w:pPr>
        <w:pStyle w:val="Style4"/>
        <w:keepNext w:val="0"/>
        <w:keepLines w:val="0"/>
        <w:widowControl w:val="0"/>
        <w:numPr>
          <w:ilvl w:val="0"/>
          <w:numId w:val="11"/>
        </w:numPr>
        <w:shd w:val="clear" w:color="auto" w:fill="auto"/>
        <w:tabs>
          <w:tab w:pos="446" w:val="left"/>
        </w:tabs>
        <w:bidi w:val="0"/>
        <w:spacing w:before="0" w:after="0" w:line="240" w:lineRule="auto"/>
        <w:ind w:left="0" w:right="0" w:firstLine="160"/>
        <w:jc w:val="both"/>
      </w:pPr>
      <w:bookmarkStart w:id="152" w:name="bookmark152"/>
      <w:bookmarkEnd w:id="152"/>
      <w:r>
        <w:rPr>
          <w:color w:val="000000"/>
          <w:spacing w:val="0"/>
          <w:w w:val="100"/>
          <w:position w:val="0"/>
          <w:shd w:val="clear" w:color="auto" w:fill="auto"/>
          <w:lang w:val="cs-CZ" w:eastAsia="cs-CZ" w:bidi="cs-CZ"/>
        </w:rPr>
        <w:t>riziko poškození zdraví nebo smrti vlastního personálu zhotovitele spojené s činností zhotovitele dle této smlouvy,</w:t>
      </w:r>
    </w:p>
    <w:p>
      <w:pPr>
        <w:pStyle w:val="Style4"/>
        <w:keepNext w:val="0"/>
        <w:keepLines w:val="0"/>
        <w:widowControl w:val="0"/>
        <w:numPr>
          <w:ilvl w:val="0"/>
          <w:numId w:val="11"/>
        </w:numPr>
        <w:shd w:val="clear" w:color="auto" w:fill="auto"/>
        <w:tabs>
          <w:tab w:pos="446" w:val="left"/>
        </w:tabs>
        <w:bidi w:val="0"/>
        <w:spacing w:before="0" w:after="0" w:line="240" w:lineRule="auto"/>
        <w:ind w:left="0" w:right="0" w:firstLine="160"/>
        <w:jc w:val="both"/>
      </w:pPr>
      <w:bookmarkStart w:id="153" w:name="bookmark153"/>
      <w:bookmarkEnd w:id="153"/>
      <w:r>
        <w:rPr>
          <w:color w:val="000000"/>
          <w:spacing w:val="0"/>
          <w:w w:val="100"/>
          <w:position w:val="0"/>
          <w:shd w:val="clear" w:color="auto" w:fill="auto"/>
          <w:lang w:val="cs-CZ" w:eastAsia="cs-CZ" w:bidi="cs-CZ"/>
        </w:rPr>
        <w:t>riziko věcných škod, které mohou vzniknout během plnění smluvních povinností zhotovitele na majetku objednatele.</w:t>
      </w:r>
    </w:p>
    <w:p>
      <w:pPr>
        <w:pStyle w:val="Style4"/>
        <w:keepNext w:val="0"/>
        <w:keepLines w:val="0"/>
        <w:widowControl w:val="0"/>
        <w:numPr>
          <w:ilvl w:val="0"/>
          <w:numId w:val="11"/>
        </w:numPr>
        <w:shd w:val="clear" w:color="auto" w:fill="auto"/>
        <w:tabs>
          <w:tab w:pos="446" w:val="left"/>
        </w:tabs>
        <w:bidi w:val="0"/>
        <w:spacing w:before="0" w:after="0" w:line="240" w:lineRule="auto"/>
        <w:ind w:left="0" w:right="0" w:firstLine="160"/>
        <w:jc w:val="both"/>
      </w:pPr>
      <w:bookmarkStart w:id="154" w:name="bookmark154"/>
      <w:bookmarkEnd w:id="154"/>
      <w:r>
        <w:rPr>
          <w:color w:val="000000"/>
          <w:spacing w:val="0"/>
          <w:w w:val="100"/>
          <w:position w:val="0"/>
          <w:shd w:val="clear" w:color="auto" w:fill="auto"/>
          <w:lang w:val="cs-CZ" w:eastAsia="cs-CZ" w:bidi="cs-CZ"/>
        </w:rPr>
        <w:t>riziko poškození zdraví nebo smrti třetích osob, k němuž může dojít při plnění smluvních povinností zhotovitele.</w:t>
      </w:r>
    </w:p>
    <w:p>
      <w:pPr>
        <w:pStyle w:val="Style4"/>
        <w:keepNext w:val="0"/>
        <w:keepLines w:val="0"/>
        <w:widowControl w:val="0"/>
        <w:numPr>
          <w:ilvl w:val="0"/>
          <w:numId w:val="11"/>
        </w:numPr>
        <w:shd w:val="clear" w:color="auto" w:fill="auto"/>
        <w:tabs>
          <w:tab w:pos="446" w:val="left"/>
        </w:tabs>
        <w:bidi w:val="0"/>
        <w:spacing w:before="0" w:after="0" w:line="240" w:lineRule="auto"/>
        <w:ind w:left="0" w:right="0" w:firstLine="160"/>
        <w:jc w:val="both"/>
      </w:pPr>
      <w:bookmarkStart w:id="155" w:name="bookmark155"/>
      <w:bookmarkEnd w:id="155"/>
      <w:r>
        <w:rPr>
          <w:color w:val="000000"/>
          <w:spacing w:val="0"/>
          <w:w w:val="100"/>
          <w:position w:val="0"/>
          <w:shd w:val="clear" w:color="auto" w:fill="auto"/>
          <w:lang w:val="cs-CZ" w:eastAsia="cs-CZ" w:bidi="cs-CZ"/>
        </w:rPr>
        <w:t>riziko věcných škod na majetku třetích osob, k nimž může dojít při plnění smluvních povinností zhotovitele</w:t>
      </w:r>
    </w:p>
    <w:p>
      <w:pPr>
        <w:pStyle w:val="Style4"/>
        <w:keepNext w:val="0"/>
        <w:keepLines w:val="0"/>
        <w:widowControl w:val="0"/>
        <w:numPr>
          <w:ilvl w:val="0"/>
          <w:numId w:val="49"/>
        </w:numPr>
        <w:shd w:val="clear" w:color="auto" w:fill="auto"/>
        <w:tabs>
          <w:tab w:pos="545" w:val="left"/>
        </w:tabs>
        <w:bidi w:val="0"/>
        <w:spacing w:before="0" w:after="0" w:line="240" w:lineRule="auto"/>
        <w:ind w:left="0" w:right="0" w:firstLine="0"/>
        <w:jc w:val="both"/>
      </w:pPr>
      <w:bookmarkStart w:id="156" w:name="bookmark156"/>
      <w:bookmarkEnd w:id="156"/>
      <w:r>
        <w:rPr>
          <w:color w:val="000000"/>
          <w:spacing w:val="0"/>
          <w:w w:val="100"/>
          <w:position w:val="0"/>
          <w:shd w:val="clear" w:color="auto" w:fill="auto"/>
          <w:lang w:val="cs-CZ" w:eastAsia="cs-CZ" w:bidi="cs-CZ"/>
        </w:rPr>
        <w:t>Na požádání objednatele je zhotovitel povinen příslušnou pojistku předložit.</w:t>
      </w:r>
    </w:p>
    <w:p>
      <w:pPr>
        <w:pStyle w:val="Style14"/>
        <w:keepNext/>
        <w:keepLines/>
        <w:widowControl w:val="0"/>
        <w:shd w:val="clear" w:color="auto" w:fill="auto"/>
        <w:bidi w:val="0"/>
        <w:spacing w:before="0" w:after="0"/>
        <w:ind w:left="0" w:right="0" w:firstLine="160"/>
        <w:jc w:val="both"/>
      </w:pPr>
      <w:bookmarkStart w:id="157" w:name="bookmark157"/>
      <w:bookmarkStart w:id="158" w:name="bookmark158"/>
      <w:bookmarkStart w:id="159" w:name="bookmark159"/>
      <w:r>
        <w:rPr>
          <w:color w:val="000000"/>
          <w:spacing w:val="0"/>
          <w:w w:val="100"/>
          <w:position w:val="0"/>
          <w:shd w:val="clear" w:color="auto" w:fill="auto"/>
          <w:lang w:val="cs-CZ" w:eastAsia="cs-CZ" w:bidi="cs-CZ"/>
        </w:rPr>
        <w:t>§20. Montážní deník</w:t>
      </w:r>
      <w:bookmarkEnd w:id="157"/>
      <w:bookmarkEnd w:id="158"/>
      <w:bookmarkEnd w:id="159"/>
    </w:p>
    <w:p>
      <w:pPr>
        <w:pStyle w:val="Style4"/>
        <w:keepNext w:val="0"/>
        <w:keepLines w:val="0"/>
        <w:widowControl w:val="0"/>
        <w:numPr>
          <w:ilvl w:val="0"/>
          <w:numId w:val="51"/>
        </w:numPr>
        <w:shd w:val="clear" w:color="auto" w:fill="auto"/>
        <w:tabs>
          <w:tab w:pos="665" w:val="left"/>
        </w:tabs>
        <w:bidi w:val="0"/>
        <w:spacing w:before="0" w:after="0"/>
        <w:ind w:left="580" w:right="0" w:hanging="420"/>
        <w:jc w:val="both"/>
      </w:pPr>
      <w:bookmarkStart w:id="160" w:name="bookmark160"/>
      <w:bookmarkEnd w:id="160"/>
      <w:r>
        <w:rPr>
          <w:color w:val="000000"/>
          <w:spacing w:val="0"/>
          <w:w w:val="100"/>
          <w:position w:val="0"/>
          <w:shd w:val="clear" w:color="auto" w:fill="auto"/>
          <w:lang w:val="cs-CZ" w:eastAsia="cs-CZ" w:bidi="cs-CZ"/>
        </w:rPr>
        <w:t>Formou pro záznamy o provedených pracích, technické zápisy, záznamy z měření a připomínky mezi zhotovitelem a objednatelem na stavbě v průběhu realizace díla je montážní (stavební) deník (dále jen MD resp. SD). MD (SD) musí mít postupně číslované listy se dvěma kopiemi. Originál MD (SD) bude uložen u zhotovitele na pracovišti, první kopii obdrží objednatel a druhá kopie bude uložena u zhotovitele odděleně od originálu. Zhotovitel povede MD (SD) na předepsaném formuláři SEVT. Zhotovitel je povinen uchovávat originál MD (SD) nejméně do ukončení záruční doby díla.</w:t>
      </w:r>
    </w:p>
    <w:p>
      <w:pPr>
        <w:pStyle w:val="Style4"/>
        <w:keepNext w:val="0"/>
        <w:keepLines w:val="0"/>
        <w:widowControl w:val="0"/>
        <w:numPr>
          <w:ilvl w:val="0"/>
          <w:numId w:val="51"/>
        </w:numPr>
        <w:shd w:val="clear" w:color="auto" w:fill="auto"/>
        <w:tabs>
          <w:tab w:pos="665" w:val="left"/>
        </w:tabs>
        <w:bidi w:val="0"/>
        <w:spacing w:before="0" w:after="0"/>
        <w:ind w:left="580" w:right="0" w:hanging="420"/>
        <w:jc w:val="both"/>
      </w:pPr>
      <w:bookmarkStart w:id="161" w:name="bookmark161"/>
      <w:bookmarkEnd w:id="161"/>
      <w:r>
        <w:rPr>
          <w:color w:val="000000"/>
          <w:spacing w:val="0"/>
          <w:w w:val="100"/>
          <w:position w:val="0"/>
          <w:shd w:val="clear" w:color="auto" w:fill="auto"/>
          <w:lang w:val="cs-CZ" w:eastAsia="cs-CZ" w:bidi="cs-CZ"/>
        </w:rPr>
        <w:t>Denní záznamy čitelně zapisuje a podepisuje zástupce zhotovitele na pracovišti ode dne převzetí pracoviště zásadně v ten den, kdy byly práce provedeny nebo nastaly okolnosti, které jsou předmětem zápisu. Jen výjimečně tak může učinit následující den. Při denních záznamech nesmějí být vynechána volná místa.</w:t>
      </w:r>
    </w:p>
    <w:p>
      <w:pPr>
        <w:pStyle w:val="Style4"/>
        <w:keepNext w:val="0"/>
        <w:keepLines w:val="0"/>
        <w:widowControl w:val="0"/>
        <w:numPr>
          <w:ilvl w:val="0"/>
          <w:numId w:val="51"/>
        </w:numPr>
        <w:shd w:val="clear" w:color="auto" w:fill="auto"/>
        <w:tabs>
          <w:tab w:pos="665" w:val="left"/>
        </w:tabs>
        <w:bidi w:val="0"/>
        <w:spacing w:before="0" w:after="320"/>
        <w:ind w:left="580" w:right="0" w:hanging="420"/>
        <w:jc w:val="both"/>
      </w:pPr>
      <w:bookmarkStart w:id="162" w:name="bookmark162"/>
      <w:bookmarkEnd w:id="162"/>
      <w:r>
        <w:rPr>
          <w:color w:val="000000"/>
          <w:spacing w:val="0"/>
          <w:w w:val="100"/>
          <w:position w:val="0"/>
          <w:shd w:val="clear" w:color="auto" w:fill="auto"/>
          <w:lang w:val="cs-CZ" w:eastAsia="cs-CZ" w:bidi="cs-CZ"/>
        </w:rPr>
        <w:t>Nejméně 1x týdně bude deník předkládán k podpisu zodpovědnému zástupci objednatele vedoucím montérem zhotovitele s popisem provedených prací, počtem pracovníků, v případě víceprací s počtem odpracovaných hodin. Objednatel je povinen své stanovisko na technický problém zaznamenaný v deníku sdělit do 5 pracovních dnů od obdržení informace, pro zpětné vyjádření zhotovitele platí shodná lhůta.</w:t>
      </w:r>
    </w:p>
    <w:p>
      <w:pPr>
        <w:pStyle w:val="Style14"/>
        <w:keepNext/>
        <w:keepLines/>
        <w:widowControl w:val="0"/>
        <w:shd w:val="clear" w:color="auto" w:fill="auto"/>
        <w:bidi w:val="0"/>
        <w:spacing w:before="0" w:after="0"/>
        <w:ind w:left="0" w:right="0" w:firstLine="160"/>
        <w:jc w:val="both"/>
      </w:pPr>
      <w:bookmarkStart w:id="163" w:name="bookmark163"/>
      <w:bookmarkStart w:id="164" w:name="bookmark164"/>
      <w:bookmarkStart w:id="165" w:name="bookmark165"/>
      <w:r>
        <w:rPr>
          <w:color w:val="000000"/>
          <w:spacing w:val="0"/>
          <w:w w:val="100"/>
          <w:position w:val="0"/>
          <w:shd w:val="clear" w:color="auto" w:fill="auto"/>
          <w:lang w:val="cs-CZ" w:eastAsia="cs-CZ" w:bidi="cs-CZ"/>
        </w:rPr>
        <w:t>§21. Závěrečná ustanovení</w:t>
      </w:r>
      <w:bookmarkEnd w:id="163"/>
      <w:bookmarkEnd w:id="164"/>
      <w:bookmarkEnd w:id="165"/>
    </w:p>
    <w:p>
      <w:pPr>
        <w:pStyle w:val="Style4"/>
        <w:keepNext w:val="0"/>
        <w:keepLines w:val="0"/>
        <w:widowControl w:val="0"/>
        <w:numPr>
          <w:ilvl w:val="0"/>
          <w:numId w:val="53"/>
        </w:numPr>
        <w:shd w:val="clear" w:color="auto" w:fill="auto"/>
        <w:tabs>
          <w:tab w:pos="665" w:val="left"/>
        </w:tabs>
        <w:bidi w:val="0"/>
        <w:spacing w:before="0" w:after="0"/>
        <w:ind w:left="580" w:right="0" w:hanging="420"/>
        <w:jc w:val="both"/>
      </w:pPr>
      <w:bookmarkStart w:id="166" w:name="bookmark166"/>
      <w:bookmarkEnd w:id="166"/>
      <w:r>
        <w:rPr>
          <w:color w:val="000000"/>
          <w:spacing w:val="0"/>
          <w:w w:val="100"/>
          <w:position w:val="0"/>
          <w:shd w:val="clear" w:color="auto" w:fill="auto"/>
          <w:lang w:val="cs-CZ" w:eastAsia="cs-CZ" w:bidi="cs-CZ"/>
        </w:rPr>
        <w:t>Objednatel není oprávněn bez předchozího písemného souhlasu zhotovitele převést jakákoliv práva a závazky ze smlouvy na třetí stranu.</w:t>
      </w:r>
    </w:p>
    <w:p>
      <w:pPr>
        <w:pStyle w:val="Style4"/>
        <w:keepNext w:val="0"/>
        <w:keepLines w:val="0"/>
        <w:widowControl w:val="0"/>
        <w:numPr>
          <w:ilvl w:val="0"/>
          <w:numId w:val="53"/>
        </w:numPr>
        <w:shd w:val="clear" w:color="auto" w:fill="auto"/>
        <w:tabs>
          <w:tab w:pos="665" w:val="left"/>
        </w:tabs>
        <w:bidi w:val="0"/>
        <w:spacing w:before="0" w:after="0"/>
        <w:ind w:left="0" w:right="0" w:firstLine="160"/>
        <w:jc w:val="both"/>
      </w:pPr>
      <w:bookmarkStart w:id="167" w:name="bookmark167"/>
      <w:bookmarkEnd w:id="167"/>
      <w:r>
        <w:rPr>
          <w:color w:val="000000"/>
          <w:spacing w:val="0"/>
          <w:w w:val="100"/>
          <w:position w:val="0"/>
          <w:shd w:val="clear" w:color="auto" w:fill="auto"/>
          <w:lang w:val="cs-CZ" w:eastAsia="cs-CZ" w:bidi="cs-CZ"/>
        </w:rPr>
        <w:t>Zhotovitel je oprávněn pověřit provedením částí díla subdodavatele.</w:t>
      </w:r>
    </w:p>
    <w:p>
      <w:pPr>
        <w:pStyle w:val="Style4"/>
        <w:keepNext w:val="0"/>
        <w:keepLines w:val="0"/>
        <w:widowControl w:val="0"/>
        <w:numPr>
          <w:ilvl w:val="0"/>
          <w:numId w:val="53"/>
        </w:numPr>
        <w:shd w:val="clear" w:color="auto" w:fill="auto"/>
        <w:tabs>
          <w:tab w:pos="665" w:val="left"/>
        </w:tabs>
        <w:bidi w:val="0"/>
        <w:spacing w:before="0" w:after="0"/>
        <w:ind w:left="580" w:right="0" w:hanging="420"/>
        <w:jc w:val="both"/>
      </w:pPr>
      <w:bookmarkStart w:id="168" w:name="bookmark168"/>
      <w:bookmarkEnd w:id="168"/>
      <w:r>
        <w:rPr>
          <w:color w:val="000000"/>
          <w:spacing w:val="0"/>
          <w:w w:val="100"/>
          <w:position w:val="0"/>
          <w:shd w:val="clear" w:color="auto" w:fill="auto"/>
          <w:lang w:val="cs-CZ" w:eastAsia="cs-CZ" w:bidi="cs-CZ"/>
        </w:rPr>
        <w:t>Žádná ze smluvních stran není odpovědna za neplnění svých závazků, bylo-li zapřičiněno událostí vyšší moci podle zákona; za případy vyšší moci platí rovněž opatření či rozhodnutí orgánů státní moci, stávky, zpoždění dodávek materiálu, energií či subdodavatele.</w:t>
      </w:r>
    </w:p>
    <w:p>
      <w:pPr>
        <w:pStyle w:val="Style4"/>
        <w:keepNext w:val="0"/>
        <w:keepLines w:val="0"/>
        <w:widowControl w:val="0"/>
        <w:numPr>
          <w:ilvl w:val="0"/>
          <w:numId w:val="53"/>
        </w:numPr>
        <w:shd w:val="clear" w:color="auto" w:fill="auto"/>
        <w:tabs>
          <w:tab w:pos="665" w:val="left"/>
        </w:tabs>
        <w:bidi w:val="0"/>
        <w:spacing w:before="0" w:after="0"/>
        <w:ind w:left="580" w:right="0" w:hanging="420"/>
        <w:jc w:val="both"/>
      </w:pPr>
      <w:bookmarkStart w:id="169" w:name="bookmark169"/>
      <w:bookmarkEnd w:id="169"/>
      <w:r>
        <w:rPr>
          <w:color w:val="000000"/>
          <w:spacing w:val="0"/>
          <w:w w:val="100"/>
          <w:position w:val="0"/>
          <w:shd w:val="clear" w:color="auto" w:fill="auto"/>
          <w:lang w:val="cs-CZ" w:eastAsia="cs-CZ" w:bidi="cs-CZ"/>
        </w:rPr>
        <w:t>V případě víceprací požadovaných objednatelem, předloží zhotovitel ke schválení objednateli jejich cenovou kalkulaci. Provádění víceprací bude zahájeno až po jejich schválení objednatelem a poté, co bude uzavřen písemný dodatek smlouvy o dílo, specifikující předmět víceprací, úpravu ceny díla a úpravu termínů provedení díla. Objednatel je povinen rozhodnout o schválení do 5 pracovních dnů. Pokud doba schvalování nezbytných nebo zhotovitelem doporučených víceprací ohrozí termíny prací prováděných díle dle objednávky/smlouvy, je zhotovitel oprávněn přiměřeně posunout termíny zhotovení díla.</w:t>
      </w:r>
    </w:p>
    <w:p>
      <w:pPr>
        <w:pStyle w:val="Style4"/>
        <w:keepNext w:val="0"/>
        <w:keepLines w:val="0"/>
        <w:widowControl w:val="0"/>
        <w:numPr>
          <w:ilvl w:val="0"/>
          <w:numId w:val="53"/>
        </w:numPr>
        <w:shd w:val="clear" w:color="auto" w:fill="auto"/>
        <w:tabs>
          <w:tab w:pos="665" w:val="left"/>
        </w:tabs>
        <w:bidi w:val="0"/>
        <w:spacing w:before="0" w:after="0"/>
        <w:ind w:left="0" w:right="0" w:firstLine="160"/>
        <w:jc w:val="both"/>
      </w:pPr>
      <w:bookmarkStart w:id="170" w:name="bookmark170"/>
      <w:bookmarkEnd w:id="170"/>
      <w:r>
        <w:rPr>
          <w:color w:val="000000"/>
          <w:spacing w:val="0"/>
          <w:w w:val="100"/>
          <w:position w:val="0"/>
          <w:shd w:val="clear" w:color="auto" w:fill="auto"/>
          <w:lang w:val="cs-CZ" w:eastAsia="cs-CZ" w:bidi="cs-CZ"/>
        </w:rPr>
        <w:t>Smlouva může být měněna nebo doplňována pouze písemnými dodatky.</w:t>
      </w:r>
    </w:p>
    <w:p>
      <w:pPr>
        <w:pStyle w:val="Style4"/>
        <w:keepNext w:val="0"/>
        <w:keepLines w:val="0"/>
        <w:widowControl w:val="0"/>
        <w:numPr>
          <w:ilvl w:val="0"/>
          <w:numId w:val="53"/>
        </w:numPr>
        <w:shd w:val="clear" w:color="auto" w:fill="auto"/>
        <w:tabs>
          <w:tab w:pos="665" w:val="left"/>
        </w:tabs>
        <w:bidi w:val="0"/>
        <w:spacing w:before="0" w:after="0"/>
        <w:ind w:left="580" w:right="0" w:hanging="420"/>
        <w:jc w:val="both"/>
      </w:pPr>
      <w:bookmarkStart w:id="171" w:name="bookmark171"/>
      <w:bookmarkEnd w:id="171"/>
      <w:r>
        <w:rPr>
          <w:color w:val="000000"/>
          <w:spacing w:val="0"/>
          <w:w w:val="100"/>
          <w:position w:val="0"/>
          <w:shd w:val="clear" w:color="auto" w:fill="auto"/>
          <w:lang w:val="cs-CZ" w:eastAsia="cs-CZ" w:bidi="cs-CZ"/>
        </w:rPr>
        <w:t>Smlouva nabývá platnosti a účinnosti datem podpisu oběma smluvními stranami. Platnost smlouvy končí uplynutím záruční doby.</w:t>
      </w:r>
    </w:p>
    <w:p>
      <w:pPr>
        <w:pStyle w:val="Style4"/>
        <w:keepNext w:val="0"/>
        <w:keepLines w:val="0"/>
        <w:widowControl w:val="0"/>
        <w:numPr>
          <w:ilvl w:val="0"/>
          <w:numId w:val="53"/>
        </w:numPr>
        <w:shd w:val="clear" w:color="auto" w:fill="auto"/>
        <w:tabs>
          <w:tab w:pos="665" w:val="left"/>
        </w:tabs>
        <w:bidi w:val="0"/>
        <w:spacing w:before="0" w:after="0"/>
        <w:ind w:left="580" w:right="0" w:hanging="420"/>
        <w:jc w:val="both"/>
      </w:pPr>
      <w:bookmarkStart w:id="172" w:name="bookmark172"/>
      <w:bookmarkEnd w:id="172"/>
      <w:r>
        <w:rPr>
          <w:color w:val="000000"/>
          <w:spacing w:val="0"/>
          <w:w w:val="100"/>
          <w:position w:val="0"/>
          <w:shd w:val="clear" w:color="auto" w:fill="auto"/>
          <w:lang w:val="cs-CZ" w:eastAsia="cs-CZ" w:bidi="cs-CZ"/>
        </w:rPr>
        <w:t>Zhotovitel prohlašuje, že má všechna příslušná povolení a oprávnění potřebná k provozování činnosti a k provedení díla.</w:t>
      </w:r>
    </w:p>
    <w:p>
      <w:pPr>
        <w:pStyle w:val="Style4"/>
        <w:keepNext w:val="0"/>
        <w:keepLines w:val="0"/>
        <w:widowControl w:val="0"/>
        <w:numPr>
          <w:ilvl w:val="0"/>
          <w:numId w:val="53"/>
        </w:numPr>
        <w:shd w:val="clear" w:color="auto" w:fill="auto"/>
        <w:tabs>
          <w:tab w:pos="665" w:val="left"/>
        </w:tabs>
        <w:bidi w:val="0"/>
        <w:spacing w:before="0" w:after="0"/>
        <w:ind w:left="580" w:right="0" w:hanging="420"/>
        <w:jc w:val="both"/>
      </w:pPr>
      <w:bookmarkStart w:id="173" w:name="bookmark173"/>
      <w:bookmarkEnd w:id="173"/>
      <w:r>
        <w:rPr>
          <w:color w:val="000000"/>
          <w:spacing w:val="0"/>
          <w:w w:val="100"/>
          <w:position w:val="0"/>
          <w:shd w:val="clear" w:color="auto" w:fill="auto"/>
          <w:lang w:val="cs-CZ" w:eastAsia="cs-CZ" w:bidi="cs-CZ"/>
        </w:rPr>
        <w:t>Ostatní ustanovení smlouvy, které nejsou popsána v těchto VOPD nebo smlouvě, se řídí Občanským zákoníkem v platném znění.</w:t>
      </w:r>
    </w:p>
    <w:p>
      <w:pPr>
        <w:pStyle w:val="Style4"/>
        <w:keepNext w:val="0"/>
        <w:keepLines w:val="0"/>
        <w:widowControl w:val="0"/>
        <w:numPr>
          <w:ilvl w:val="0"/>
          <w:numId w:val="53"/>
        </w:numPr>
        <w:shd w:val="clear" w:color="auto" w:fill="auto"/>
        <w:tabs>
          <w:tab w:pos="665" w:val="left"/>
        </w:tabs>
        <w:bidi w:val="0"/>
        <w:spacing w:before="0" w:after="0"/>
        <w:ind w:left="580" w:right="0" w:hanging="420"/>
        <w:jc w:val="both"/>
      </w:pPr>
      <w:bookmarkStart w:id="174" w:name="bookmark174"/>
      <w:bookmarkEnd w:id="174"/>
      <w:r>
        <w:rPr>
          <w:color w:val="000000"/>
          <w:spacing w:val="0"/>
          <w:w w:val="100"/>
          <w:position w:val="0"/>
          <w:shd w:val="clear" w:color="auto" w:fill="auto"/>
          <w:lang w:val="cs-CZ" w:eastAsia="cs-CZ" w:bidi="cs-CZ"/>
        </w:rPr>
        <w:t>Zhotovitel se zavazuje poskytnout na požadavek objednatele za úplatu pozáruční servis, případně další náhradní díly na dané dílo.</w:t>
      </w:r>
    </w:p>
    <w:p>
      <w:pPr>
        <w:pStyle w:val="Style4"/>
        <w:keepNext w:val="0"/>
        <w:keepLines w:val="0"/>
        <w:widowControl w:val="0"/>
        <w:numPr>
          <w:ilvl w:val="0"/>
          <w:numId w:val="53"/>
        </w:numPr>
        <w:shd w:val="clear" w:color="auto" w:fill="auto"/>
        <w:tabs>
          <w:tab w:pos="606" w:val="left"/>
        </w:tabs>
        <w:bidi w:val="0"/>
        <w:spacing w:before="0" w:after="0"/>
        <w:ind w:left="580" w:right="0" w:hanging="580"/>
        <w:jc w:val="both"/>
      </w:pPr>
      <w:bookmarkStart w:id="175" w:name="bookmark175"/>
      <w:bookmarkEnd w:id="175"/>
      <w:r>
        <w:rPr>
          <w:color w:val="000000"/>
          <w:spacing w:val="0"/>
          <w:w w:val="100"/>
          <w:position w:val="0"/>
          <w:shd w:val="clear" w:color="auto" w:fill="auto"/>
          <w:lang w:val="cs-CZ" w:eastAsia="cs-CZ" w:bidi="cs-CZ"/>
        </w:rPr>
        <w:t>Neplatnost nebo nevymahatelnost některého ustanovení smlouvy nebude mít vliv na platnost nebo vymahatelnost ostatních ustanovení smlouvy. Smluvní strany se zavazují nahradit formou písemného dodatku ke smlouvě takovéto ustanovení nebo jeho část zněním, které bude v nejvyšší možné míře odpovídat smyslu a účelu ustanovení původního.</w:t>
      </w:r>
    </w:p>
    <w:sectPr>
      <w:footnotePr>
        <w:pos w:val="pageBottom"/>
        <w:numFmt w:val="decimal"/>
        <w:numRestart w:val="continuous"/>
      </w:footnotePr>
      <w:type w:val="continuous"/>
      <w:pgSz w:w="11909" w:h="16838"/>
      <w:pgMar w:top="1093" w:left="1028" w:right="785" w:bottom="1472"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723265</wp:posOffset>
              </wp:positionH>
              <wp:positionV relativeFrom="page">
                <wp:posOffset>10078720</wp:posOffset>
              </wp:positionV>
              <wp:extent cx="6294120" cy="228600"/>
              <wp:wrapNone/>
              <wp:docPr id="3" name="Shape 3"/>
              <a:graphic xmlns:a="http://schemas.openxmlformats.org/drawingml/2006/main">
                <a:graphicData uri="http://schemas.microsoft.com/office/word/2010/wordprocessingShape">
                  <wps:wsp>
                    <wps:cNvSpPr txBox="1"/>
                    <wps:spPr>
                      <a:xfrm>
                        <a:ext cx="6294120" cy="228600"/>
                      </a:xfrm>
                      <a:prstGeom prst="rect"/>
                      <a:noFill/>
                    </wps:spPr>
                    <wps:txbx>
                      <w:txbxContent>
                        <w:p>
                          <w:pPr>
                            <w:pStyle w:val="Style10"/>
                            <w:keepNext w:val="0"/>
                            <w:keepLines w:val="0"/>
                            <w:widowControl w:val="0"/>
                            <w:shd w:val="clear" w:color="auto" w:fill="auto"/>
                            <w:tabs>
                              <w:tab w:pos="9778"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ab/>
                          </w:r>
                        </w:p>
                        <w:p>
                          <w:pPr>
                            <w:pStyle w:val="Style10"/>
                            <w:keepNext w:val="0"/>
                            <w:keepLines w:val="0"/>
                            <w:widowControl w:val="0"/>
                            <w:shd w:val="clear" w:color="auto" w:fill="auto"/>
                            <w:tabs>
                              <w:tab w:pos="5976" w:val="right"/>
                            </w:tabs>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Litostroj Engineering a.s.</w:t>
                            <w:tab/>
                            <w:t>str.</w:t>
                          </w:r>
                          <w:fldSimple w:instr=" PAGE \* MERGEFORMAT ">
                            <w:r>
                              <w:rPr>
                                <w:rFonts w:ascii="Arial" w:eastAsia="Arial" w:hAnsi="Arial" w:cs="Arial"/>
                                <w:color w:val="000000"/>
                                <w:spacing w:val="0"/>
                                <w:w w:val="100"/>
                                <w:position w:val="0"/>
                                <w:sz w:val="11"/>
                                <w:szCs w:val="11"/>
                                <w:shd w:val="clear" w:color="auto" w:fill="auto"/>
                                <w:lang w:val="cs-CZ" w:eastAsia="cs-CZ" w:bidi="cs-CZ"/>
                              </w:rPr>
                              <w:t>#</w:t>
                            </w:r>
                          </w:fldSimple>
                          <w:r>
                            <w:rPr>
                              <w:rFonts w:ascii="Arial" w:eastAsia="Arial" w:hAnsi="Arial" w:cs="Arial"/>
                              <w:color w:val="000000"/>
                              <w:spacing w:val="0"/>
                              <w:w w:val="100"/>
                              <w:position w:val="0"/>
                              <w:sz w:val="11"/>
                              <w:szCs w:val="11"/>
                              <w:shd w:val="clear" w:color="auto" w:fill="auto"/>
                              <w:lang w:val="cs-CZ" w:eastAsia="cs-CZ" w:bidi="cs-CZ"/>
                            </w:rPr>
                            <w:t>/6</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6.950000000000003pt;margin-top:793.60000000000002pt;width:495.60000000000002pt;height:18.pt;z-index:-188744062;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9778"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ab/>
                    </w:r>
                  </w:p>
                  <w:p>
                    <w:pPr>
                      <w:pStyle w:val="Style10"/>
                      <w:keepNext w:val="0"/>
                      <w:keepLines w:val="0"/>
                      <w:widowControl w:val="0"/>
                      <w:shd w:val="clear" w:color="auto" w:fill="auto"/>
                      <w:tabs>
                        <w:tab w:pos="5976" w:val="right"/>
                      </w:tabs>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Litostroj Engineering a.s.</w:t>
                      <w:tab/>
                      <w:t>str.</w:t>
                    </w:r>
                    <w:fldSimple w:instr=" PAGE \* MERGEFORMAT ">
                      <w:r>
                        <w:rPr>
                          <w:rFonts w:ascii="Arial" w:eastAsia="Arial" w:hAnsi="Arial" w:cs="Arial"/>
                          <w:color w:val="000000"/>
                          <w:spacing w:val="0"/>
                          <w:w w:val="100"/>
                          <w:position w:val="0"/>
                          <w:sz w:val="11"/>
                          <w:szCs w:val="11"/>
                          <w:shd w:val="clear" w:color="auto" w:fill="auto"/>
                          <w:lang w:val="cs-CZ" w:eastAsia="cs-CZ" w:bidi="cs-CZ"/>
                        </w:rPr>
                        <w:t>#</w:t>
                      </w:r>
                    </w:fldSimple>
                    <w:r>
                      <w:rPr>
                        <w:rFonts w:ascii="Arial" w:eastAsia="Arial" w:hAnsi="Arial" w:cs="Arial"/>
                        <w:color w:val="000000"/>
                        <w:spacing w:val="0"/>
                        <w:w w:val="100"/>
                        <w:position w:val="0"/>
                        <w:sz w:val="11"/>
                        <w:szCs w:val="11"/>
                        <w:shd w:val="clear" w:color="auto" w:fill="auto"/>
                        <w:lang w:val="cs-CZ" w:eastAsia="cs-CZ" w:bidi="cs-CZ"/>
                      </w:rPr>
                      <w:t>/6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
    <w:multiLevelType w:val="multilevel"/>
    <w:lvl w:ilvl="0">
      <w:start w:val="1"/>
      <w:numFmt w:val="decimal"/>
      <w:lvlText w:val="3.%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6">
    <w:multiLevelType w:val="multilevel"/>
    <w:lvl w:ilvl="0">
      <w:start w:val="1"/>
      <w:numFmt w:val="decimal"/>
      <w:lvlText w:val="4.%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8">
    <w:multiLevelType w:val="multilevel"/>
    <w:lvl w:ilvl="0">
      <w:start w:val="1"/>
      <w:numFmt w:val="decimal"/>
      <w:lvlText w:val="5.%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4">
    <w:multiLevelType w:val="multilevel"/>
    <w:lvl w:ilvl="0">
      <w:start w:val="1"/>
      <w:numFmt w:val="decimal"/>
      <w:lvlText w:val="8.%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6">
    <w:multiLevelType w:val="multilevel"/>
    <w:lvl w:ilvl="0">
      <w:start w:val="1"/>
      <w:numFmt w:val="decimal"/>
      <w:lvlText w:val="9.%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8">
    <w:multiLevelType w:val="multilevel"/>
    <w:lvl w:ilvl="0">
      <w:start w:val="1"/>
      <w:numFmt w:val="decimal"/>
      <w:lvlText w:val="10.%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2">
    <w:multiLevelType w:val="multilevel"/>
    <w:lvl w:ilvl="0">
      <w:start w:val="1"/>
      <w:numFmt w:val="decimal"/>
      <w:lvlText w:val="12.%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4">
    <w:multiLevelType w:val="multilevel"/>
    <w:lvl w:ilvl="0">
      <w:start w:val="1"/>
      <w:numFmt w:val="decimal"/>
      <w:lvlText w:val="12.3.%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6">
    <w:multiLevelType w:val="multilevel"/>
    <w:lvl w:ilvl="0">
      <w:start w:val="1"/>
      <w:numFmt w:val="decimal"/>
      <w:lvlText w:val="13.%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8">
    <w:multiLevelType w:val="multilevel"/>
    <w:lvl w:ilvl="0">
      <w:start w:val="1"/>
      <w:numFmt w:val="decimal"/>
      <w:lvlText w:val="14.%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30">
    <w:multiLevelType w:val="multilevel"/>
    <w:lvl w:ilvl="0">
      <w:start w:val="1"/>
      <w:numFmt w:val="decimal"/>
      <w:lvlText w:val="15.%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34">
    <w:multiLevelType w:val="multilevel"/>
    <w:lvl w:ilvl="0">
      <w:start w:val="1"/>
      <w:numFmt w:val="decimal"/>
      <w:lvlText w:val="16.%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36">
    <w:multiLevelType w:val="multilevel"/>
    <w:lvl w:ilvl="0">
      <w:start w:val="1"/>
      <w:numFmt w:val="decimal"/>
      <w:lvlText w:val="17.%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38">
    <w:multiLevelType w:val="multilevel"/>
    <w:lvl w:ilvl="0">
      <w:start w:val="1"/>
      <w:numFmt w:val="decimal"/>
      <w:lvlText w:val="18.%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0">
    <w:multiLevelType w:val="multilevel"/>
    <w:lvl w:ilvl="0">
      <w:start w:val="1"/>
      <w:numFmt w:val="decimal"/>
      <w:lvlText w:val="18.1.%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4">
    <w:multiLevelType w:val="multilevel"/>
    <w:lvl w:ilvl="0">
      <w:start w:val="1"/>
      <w:numFmt w:val="decimal"/>
      <w:lvlText w:val="18.2.%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6">
    <w:multiLevelType w:val="multilevel"/>
    <w:lvl w:ilvl="0">
      <w:start w:val="1"/>
      <w:numFmt w:val="decimal"/>
      <w:lvlText w:val="18.3.%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8">
    <w:multiLevelType w:val="multilevel"/>
    <w:lvl w:ilvl="0">
      <w:start w:val="1"/>
      <w:numFmt w:val="decimal"/>
      <w:lvlText w:val="19.%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50">
    <w:multiLevelType w:val="multilevel"/>
    <w:lvl w:ilvl="0">
      <w:start w:val="1"/>
      <w:numFmt w:val="decimal"/>
      <w:lvlText w:val="20.%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52">
    <w:multiLevelType w:val="multilevel"/>
    <w:lvl w:ilvl="0">
      <w:start w:val="1"/>
      <w:numFmt w:val="decimal"/>
      <w:lvlText w:val="21.%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3"/>
      <w:szCs w:val="13"/>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18"/>
      <w:szCs w:val="18"/>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0"/>
      <w:szCs w:val="20"/>
      <w:u w:val="none"/>
    </w:rPr>
  </w:style>
  <w:style w:type="character" w:customStyle="1" w:styleId="CharStyle11">
    <w:name w:val="Char Style 11"/>
    <w:basedOn w:val="DefaultParagraphFont"/>
    <w:link w:val="Style10"/>
    <w:rPr>
      <w:b w:val="0"/>
      <w:bCs w:val="0"/>
      <w:i w:val="0"/>
      <w:iCs w:val="0"/>
      <w:smallCaps w:val="0"/>
      <w:strike w:val="0"/>
      <w:sz w:val="20"/>
      <w:szCs w:val="20"/>
      <w:u w:val="none"/>
    </w:rPr>
  </w:style>
  <w:style w:type="character" w:customStyle="1" w:styleId="CharStyle15">
    <w:name w:val="Char Style 15"/>
    <w:basedOn w:val="DefaultParagraphFont"/>
    <w:link w:val="Style14"/>
    <w:rPr>
      <w:rFonts w:ascii="Arial" w:eastAsia="Arial" w:hAnsi="Arial" w:cs="Arial"/>
      <w:b/>
      <w:bCs/>
      <w:i w:val="0"/>
      <w:iCs w:val="0"/>
      <w:smallCaps w:val="0"/>
      <w:strike w:val="0"/>
      <w:sz w:val="18"/>
      <w:szCs w:val="18"/>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13"/>
      <w:szCs w:val="13"/>
      <w:u w:val="none"/>
    </w:rPr>
  </w:style>
  <w:style w:type="paragraph" w:customStyle="1" w:styleId="Style4">
    <w:name w:val="Style 4"/>
    <w:basedOn w:val="Normal"/>
    <w:link w:val="CharStyle5"/>
    <w:pPr>
      <w:widowControl w:val="0"/>
      <w:shd w:val="clear" w:color="auto" w:fill="FFFFFF"/>
      <w:spacing w:line="283" w:lineRule="auto"/>
    </w:pPr>
    <w:rPr>
      <w:rFonts w:ascii="Arial" w:eastAsia="Arial" w:hAnsi="Arial" w:cs="Arial"/>
      <w:b w:val="0"/>
      <w:bCs w:val="0"/>
      <w:i w:val="0"/>
      <w:iCs w:val="0"/>
      <w:smallCaps w:val="0"/>
      <w:strike w:val="0"/>
      <w:sz w:val="18"/>
      <w:szCs w:val="18"/>
      <w:u w:val="none"/>
    </w:rPr>
  </w:style>
  <w:style w:type="paragraph" w:customStyle="1" w:styleId="Style7">
    <w:name w:val="Style 7"/>
    <w:basedOn w:val="Normal"/>
    <w:link w:val="CharStyle8"/>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pPr>
    <w:rPr>
      <w:b w:val="0"/>
      <w:bCs w:val="0"/>
      <w:i w:val="0"/>
      <w:iCs w:val="0"/>
      <w:smallCaps w:val="0"/>
      <w:strike w:val="0"/>
      <w:sz w:val="20"/>
      <w:szCs w:val="20"/>
      <w:u w:val="none"/>
    </w:rPr>
  </w:style>
  <w:style w:type="paragraph" w:customStyle="1" w:styleId="Style14">
    <w:name w:val="Style 14"/>
    <w:basedOn w:val="Normal"/>
    <w:link w:val="CharStyle15"/>
    <w:pPr>
      <w:widowControl w:val="0"/>
      <w:shd w:val="clear" w:color="auto" w:fill="FFFFFF"/>
      <w:spacing w:line="283" w:lineRule="auto"/>
      <w:outlineLvl w:val="0"/>
    </w:pPr>
    <w:rPr>
      <w:rFonts w:ascii="Arial" w:eastAsia="Arial" w:hAnsi="Arial" w:cs="Arial"/>
      <w:b/>
      <w:bCs/>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stepankova</dc:creator>
  <cp:keywords/>
</cp:coreProperties>
</file>