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3D0" w:rsidRDefault="00630357">
      <w:pPr>
        <w:pStyle w:val="Nadpis10"/>
        <w:keepNext/>
        <w:keepLines/>
        <w:shd w:val="clear" w:color="auto" w:fill="auto"/>
        <w:spacing w:after="182" w:line="44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7.55pt;margin-top:-43.2pt;width:105.6pt;height:88.3pt;z-index:-125829376;mso-wrap-distance-left:107.75pt;mso-wrap-distance-right:5pt;mso-position-horizontal-relative:margin" wrapcoords="0 0 21600 0 21600 21600 0 21600 0 0">
            <v:imagedata r:id="rId6" o:title="image1"/>
            <w10:wrap type="square" side="left" anchorx="margin"/>
          </v:shape>
        </w:pict>
      </w:r>
      <w:r>
        <w:pict>
          <v:shape id="_x0000_s1027" type="#_x0000_t75" style="position:absolute;margin-left:3.7pt;margin-top:-16.8pt;width:59.5pt;height:34.1pt;z-index:-125829375;mso-wrap-distance-left:5pt;mso-wrap-distance-top:26.4pt;mso-wrap-distance-right:5pt;mso-wrap-distance-bottom:2.9pt;mso-position-horizontal-relative:margin" wrapcoords="0 0 21600 0 21600 21600 0 21600 0 0">
            <v:imagedata r:id="rId7" o:title="image2"/>
            <w10:wrap type="square" side="right" anchorx="margin"/>
          </v:shape>
        </w:pict>
      </w:r>
      <w:bookmarkStart w:id="0" w:name="bookmark0"/>
      <w:r>
        <w:rPr>
          <w:rStyle w:val="Nadpis122pt"/>
          <w:b/>
          <w:bCs/>
        </w:rPr>
        <w:t xml:space="preserve">ebak, </w:t>
      </w:r>
      <w:r>
        <w:rPr>
          <w:rStyle w:val="Nadpis11"/>
          <w:b/>
          <w:bCs/>
        </w:rPr>
        <w:t>spol. s r.o.</w:t>
      </w:r>
      <w:bookmarkEnd w:id="0"/>
    </w:p>
    <w:p w:rsidR="007A13D0" w:rsidRDefault="00630357">
      <w:pPr>
        <w:pStyle w:val="Zkladntext30"/>
        <w:shd w:val="clear" w:color="auto" w:fill="auto"/>
        <w:spacing w:before="0" w:after="242" w:line="220" w:lineRule="exact"/>
      </w:pPr>
      <w:r>
        <w:rPr>
          <w:rStyle w:val="Zkladntext31"/>
          <w:b/>
          <w:bCs/>
        </w:rPr>
        <w:t>Pracoviště : Šámalova 312/81, 615 00 Brno</w:t>
      </w:r>
    </w:p>
    <w:p w:rsidR="007A13D0" w:rsidRDefault="00630357">
      <w:pPr>
        <w:pStyle w:val="Nadpis20"/>
        <w:keepNext/>
        <w:keepLines/>
        <w:shd w:val="clear" w:color="auto" w:fill="auto"/>
        <w:spacing w:before="0" w:after="13" w:line="260" w:lineRule="exact"/>
        <w:ind w:right="60"/>
      </w:pPr>
      <w:bookmarkStart w:id="1" w:name="bookmark1"/>
      <w:r>
        <w:t>ROZPOČET BEZVÝKOPOVÉ OBNOVY KANALIZACE</w:t>
      </w:r>
      <w:bookmarkEnd w:id="1"/>
    </w:p>
    <w:p w:rsidR="007A13D0" w:rsidRDefault="00630357">
      <w:pPr>
        <w:pStyle w:val="Zkladntext40"/>
        <w:shd w:val="clear" w:color="auto" w:fill="auto"/>
        <w:spacing w:before="0"/>
      </w:pPr>
      <w:r>
        <w:rPr>
          <w:rStyle w:val="Zkladntext41"/>
          <w:b/>
          <w:bCs/>
        </w:rPr>
        <w:t>Zhotovitel :</w:t>
      </w:r>
    </w:p>
    <w:p w:rsidR="007A13D0" w:rsidRDefault="00630357">
      <w:pPr>
        <w:pStyle w:val="Zkladntext40"/>
        <w:shd w:val="clear" w:color="auto" w:fill="auto"/>
        <w:tabs>
          <w:tab w:val="left" w:pos="5285"/>
        </w:tabs>
        <w:spacing w:before="0"/>
      </w:pPr>
      <w:r>
        <w:t>SEBAK spol. S r.O.</w:t>
      </w:r>
      <w:r>
        <w:tab/>
      </w:r>
      <w:r>
        <w:rPr>
          <w:rStyle w:val="Zkladntext475ptNetun"/>
        </w:rPr>
        <w:t>IČ : 60696834</w:t>
      </w:r>
    </w:p>
    <w:p w:rsidR="007A13D0" w:rsidRDefault="00630357">
      <w:pPr>
        <w:pStyle w:val="Zkladntext20"/>
        <w:shd w:val="clear" w:color="auto" w:fill="auto"/>
        <w:tabs>
          <w:tab w:val="left" w:pos="5285"/>
        </w:tabs>
      </w:pPr>
      <w:r>
        <w:t>Kudrnova 447/27, 620 00 Brno</w:t>
      </w:r>
      <w:r>
        <w:tab/>
      </w:r>
      <w:r>
        <w:rPr>
          <w:rStyle w:val="Zkladntext275ptMalpsmena"/>
        </w:rPr>
        <w:t>dič : cz 60696834</w:t>
      </w:r>
    </w:p>
    <w:p w:rsidR="00C02E68" w:rsidRDefault="00C02E68">
      <w:pPr>
        <w:pStyle w:val="Zkladntext40"/>
        <w:shd w:val="clear" w:color="auto" w:fill="auto"/>
        <w:spacing w:before="0" w:line="394" w:lineRule="exact"/>
        <w:jc w:val="left"/>
        <w:rPr>
          <w:rStyle w:val="Zkladntext41"/>
          <w:b/>
          <w:bCs/>
        </w:rPr>
      </w:pPr>
    </w:p>
    <w:p w:rsidR="007A13D0" w:rsidRDefault="00630357">
      <w:pPr>
        <w:pStyle w:val="Zkladntext40"/>
        <w:shd w:val="clear" w:color="auto" w:fill="auto"/>
        <w:spacing w:before="0" w:line="394" w:lineRule="exact"/>
        <w:jc w:val="left"/>
      </w:pPr>
      <w:bookmarkStart w:id="2" w:name="_GoBack"/>
      <w:bookmarkEnd w:id="2"/>
      <w:r>
        <w:rPr>
          <w:rStyle w:val="Zkladntext41"/>
          <w:b/>
          <w:bCs/>
        </w:rPr>
        <w:t>Objednatel :</w:t>
      </w:r>
    </w:p>
    <w:p w:rsidR="007A13D0" w:rsidRDefault="00630357">
      <w:pPr>
        <w:pStyle w:val="Zkladntext40"/>
        <w:shd w:val="clear" w:color="auto" w:fill="auto"/>
        <w:spacing w:before="0" w:line="394" w:lineRule="exact"/>
      </w:pPr>
      <w:r>
        <w:pict>
          <v:shapetype id="_x0000_t202" coordsize="21600,21600" o:spt="202" path="m,l,21600r21600,l21600,xe">
            <v:stroke joinstyle="miter"/>
            <v:path gradientshapeok="t" o:connecttype="rect"/>
          </v:shapetype>
          <v:shape id="_x0000_s1029" type="#_x0000_t202" style="position:absolute;left:0;text-align:left;margin-left:267.7pt;margin-top:0;width:51.6pt;height:11.8pt;z-index:-125829373;mso-wrap-distance-left:135.6pt;mso-wrap-distance-top:15.35pt;mso-wrap-distance-right:5pt;mso-wrap-distance-bottom:15.2pt;mso-position-horizontal-relative:margin" filled="f" stroked="f">
            <v:textbox style="mso-fit-shape-to-text:t" inset="0,0,0,0">
              <w:txbxContent>
                <w:p w:rsidR="007A13D0" w:rsidRDefault="00630357">
                  <w:pPr>
                    <w:pStyle w:val="Zkladntext50"/>
                    <w:shd w:val="clear" w:color="auto" w:fill="auto"/>
                    <w:spacing w:after="0" w:line="150" w:lineRule="exact"/>
                  </w:pPr>
                  <w:r>
                    <w:rPr>
                      <w:rStyle w:val="Zkladntext5Exact"/>
                    </w:rPr>
                    <w:t>IČ :00094862</w:t>
                  </w:r>
                </w:p>
              </w:txbxContent>
            </v:textbox>
            <w10:wrap type="square" side="left" anchorx="margin"/>
          </v:shape>
        </w:pict>
      </w:r>
      <w:r>
        <w:t>Moravské zemské muzeum</w:t>
      </w:r>
    </w:p>
    <w:p w:rsidR="007A13D0" w:rsidRDefault="00630357">
      <w:pPr>
        <w:pStyle w:val="Zkladntext40"/>
        <w:shd w:val="clear" w:color="auto" w:fill="auto"/>
        <w:spacing w:before="0" w:after="575" w:line="394" w:lineRule="exact"/>
      </w:pPr>
      <w:r>
        <w:t>Chrlická 146, Rebešovice, 664 61 Rajhrad</w:t>
      </w:r>
    </w:p>
    <w:p w:rsidR="007A13D0" w:rsidRDefault="00630357">
      <w:pPr>
        <w:pStyle w:val="Zkladntext40"/>
        <w:shd w:val="clear" w:color="auto" w:fill="auto"/>
        <w:spacing w:before="0" w:after="378" w:line="200" w:lineRule="exact"/>
      </w:pPr>
      <w:r>
        <w:rPr>
          <w:rStyle w:val="Zkladntext41"/>
          <w:b/>
          <w:bCs/>
        </w:rPr>
        <w:t>Objekt :</w:t>
      </w:r>
      <w:r>
        <w:t xml:space="preserve"> Chrlická 146, 664 61 Rebešovice</w:t>
      </w:r>
    </w:p>
    <w:p w:rsidR="007A13D0" w:rsidRDefault="00630357">
      <w:pPr>
        <w:pStyle w:val="Zkladntext40"/>
        <w:shd w:val="clear" w:color="auto" w:fill="auto"/>
        <w:spacing w:before="0" w:after="181" w:line="200" w:lineRule="exact"/>
      </w:pPr>
      <w:r>
        <w:rPr>
          <w:rStyle w:val="Zkladntext41"/>
          <w:b/>
          <w:bCs/>
        </w:rPr>
        <w:t>Způsob opravy :</w:t>
      </w:r>
      <w:r>
        <w:t xml:space="preserve"> bezvýkopově „úsekovou bezešvou sanační vložkou - technologií BRAWOLINER“</w:t>
      </w:r>
    </w:p>
    <w:p w:rsidR="007A13D0" w:rsidRDefault="00630357">
      <w:pPr>
        <w:pStyle w:val="Zkladntext40"/>
        <w:shd w:val="clear" w:color="auto" w:fill="auto"/>
        <w:spacing w:before="0" w:after="98" w:line="221" w:lineRule="exact"/>
        <w:jc w:val="left"/>
      </w:pPr>
      <w:r>
        <w:rPr>
          <w:rStyle w:val="Zkladntext41"/>
          <w:b/>
          <w:bCs/>
        </w:rPr>
        <w:t>Důvod opravy :</w:t>
      </w:r>
      <w:r>
        <w:t xml:space="preserve"> stávající kanalizace je netěsná. Závady na kanalizaci byly zjištěny její inspekcí TV kamerou dne 16.5.2025</w:t>
      </w:r>
    </w:p>
    <w:p w:rsidR="007A13D0" w:rsidRDefault="00630357">
      <w:pPr>
        <w:pStyle w:val="Zkladntext40"/>
        <w:shd w:val="clear" w:color="auto" w:fill="auto"/>
        <w:tabs>
          <w:tab w:val="left" w:pos="5280"/>
        </w:tabs>
        <w:spacing w:before="0"/>
      </w:pPr>
      <w:r>
        <w:rPr>
          <w:rStyle w:val="Zkladntext41"/>
          <w:b/>
          <w:bCs/>
        </w:rPr>
        <w:t>Termín provádění prací :</w:t>
      </w:r>
      <w:r>
        <w:tab/>
      </w:r>
      <w:r>
        <w:rPr>
          <w:rStyle w:val="Zkladntext4Netun"/>
        </w:rPr>
        <w:t>2025</w:t>
      </w:r>
    </w:p>
    <w:p w:rsidR="007A13D0" w:rsidRDefault="00630357">
      <w:pPr>
        <w:pStyle w:val="Zkladntext40"/>
        <w:shd w:val="clear" w:color="auto" w:fill="auto"/>
        <w:tabs>
          <w:tab w:val="left" w:pos="5280"/>
        </w:tabs>
        <w:spacing w:before="0" w:after="279"/>
      </w:pPr>
      <w:r>
        <w:rPr>
          <w:rStyle w:val="Zkladntext41"/>
          <w:b/>
          <w:bCs/>
        </w:rPr>
        <w:t>Předpokládaný termín plnění :</w:t>
      </w:r>
      <w:r>
        <w:tab/>
      </w:r>
      <w:r>
        <w:rPr>
          <w:rStyle w:val="Zkladntext4Netun"/>
        </w:rPr>
        <w:t>1-2 dny sanace potrubí</w:t>
      </w:r>
    </w:p>
    <w:p w:rsidR="007A13D0" w:rsidRDefault="00630357">
      <w:pPr>
        <w:pStyle w:val="Zkladntext40"/>
        <w:shd w:val="clear" w:color="auto" w:fill="auto"/>
        <w:spacing w:before="0" w:after="85" w:line="200" w:lineRule="exact"/>
      </w:pPr>
      <w:r>
        <w:rPr>
          <w:rStyle w:val="Zkladntext41"/>
          <w:b/>
          <w:bCs/>
        </w:rPr>
        <w:t>Popis prací při bezvýkopových úsekových obnovách:</w:t>
      </w:r>
    </w:p>
    <w:p w:rsidR="007A13D0" w:rsidRDefault="00630357">
      <w:pPr>
        <w:pStyle w:val="Zkladntext20"/>
        <w:shd w:val="clear" w:color="auto" w:fill="auto"/>
        <w:spacing w:line="221" w:lineRule="exact"/>
        <w:jc w:val="left"/>
      </w:pPr>
      <w:r>
        <w:pict>
          <v:shape id="_x0000_s1030" type="#_x0000_t75" style="position:absolute;margin-left:2.3pt;margin-top:96pt;width:476.65pt;height:169.45pt;z-index:-125829372;mso-wrap-distance-left:5pt;mso-wrap-distance-right:5pt;mso-wrap-distance-bottom:20pt;mso-position-horizontal-relative:margin" wrapcoords="0 0 21600 0 21600 21600 0 21600 0 0">
            <v:imagedata r:id="rId8" o:title="image4"/>
            <w10:wrap type="topAndBottom" anchorx="margin"/>
          </v:shape>
        </w:pict>
      </w:r>
      <w:r>
        <w:t xml:space="preserve">Úseková bezvýkopová obnova/rekonstrukce se provádí zavedením - invertováním </w:t>
      </w:r>
      <w:r>
        <w:rPr>
          <w:rStyle w:val="Zkladntext21"/>
        </w:rPr>
        <w:t>rukávce</w:t>
      </w:r>
      <w:r>
        <w:t xml:space="preserve"> (lineru) vzduchem při tlaku 0,3 bar do celé délky úseku. Rukávec je sycen </w:t>
      </w:r>
      <w:r>
        <w:rPr>
          <w:rStyle w:val="Zkladntext21"/>
        </w:rPr>
        <w:t>epoxidovou pryskyřicí</w:t>
      </w:r>
      <w:r>
        <w:t>, k</w:t>
      </w:r>
      <w:r>
        <w:t xml:space="preserve">terá se vytvrzuje ohřevem. V celé délce úseku vzniká kompaktní </w:t>
      </w:r>
      <w:r>
        <w:rPr>
          <w:rStyle w:val="Zkladntext21"/>
        </w:rPr>
        <w:t xml:space="preserve">a staticky samonosné potrubí o síle stěny 3-10 </w:t>
      </w:r>
      <w:r>
        <w:t xml:space="preserve">mm, které je bez jediného spoje a vyniká perfektními hydraulickými vlastnostmi. Vlastní bezvýkopová rekonstrukce se provádí v rozmezí cca 4-8 </w:t>
      </w:r>
      <w:r>
        <w:t>hodin/úsek, přičemž po tuto dobu nesmí kanalizací protékat žádná voda, aby nedošlo ke znehodnocení díla. Jelikož po dokončení úsekové bezvýkopové rekonstrukce zůstávají veškeré stávající zaústěné přípojky zaslepeny nově vytvořeným potrubím, je nutné tyto r</w:t>
      </w:r>
      <w:r>
        <w:t>oboticky zevnitř potrubí prořezat a obnovit tak jejich funkčnost.</w:t>
      </w:r>
      <w:r>
        <w:br w:type="page"/>
      </w:r>
    </w:p>
    <w:p w:rsidR="007A13D0" w:rsidRDefault="00630357">
      <w:pPr>
        <w:pStyle w:val="Zkladntext40"/>
        <w:shd w:val="clear" w:color="auto" w:fill="auto"/>
        <w:spacing w:before="0" w:after="25" w:line="200" w:lineRule="exact"/>
      </w:pPr>
      <w:r>
        <w:rPr>
          <w:rStyle w:val="Zkladntext41"/>
          <w:b/>
          <w:bCs/>
        </w:rPr>
        <w:lastRenderedPageBreak/>
        <w:t>Stručný popis navrhovaných prací dle RZ :</w:t>
      </w:r>
    </w:p>
    <w:p w:rsidR="007A13D0" w:rsidRDefault="00630357">
      <w:pPr>
        <w:pStyle w:val="Zkladntext20"/>
        <w:shd w:val="clear" w:color="auto" w:fill="auto"/>
        <w:spacing w:after="796" w:line="221" w:lineRule="exact"/>
        <w:jc w:val="left"/>
      </w:pPr>
      <w:r>
        <w:rPr>
          <w:rStyle w:val="Zkladntext2Tun"/>
        </w:rPr>
        <w:t xml:space="preserve">1) </w:t>
      </w:r>
      <w:r>
        <w:rPr>
          <w:rStyle w:val="Zkladntext21"/>
        </w:rPr>
        <w:t>Š1 směrem do Š2 hl. řad :</w:t>
      </w:r>
      <w:r>
        <w:t xml:space="preserve"> bezvýkopová úseková obnova kanalizace - potrubí v DN 200-250 v celkové délce 23,0m</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5"/>
        <w:gridCol w:w="1070"/>
        <w:gridCol w:w="950"/>
        <w:gridCol w:w="989"/>
        <w:gridCol w:w="1286"/>
      </w:tblGrid>
      <w:tr w:rsidR="007A13D0">
        <w:tblPrEx>
          <w:tblCellMar>
            <w:top w:w="0" w:type="dxa"/>
            <w:bottom w:w="0" w:type="dxa"/>
          </w:tblCellMar>
        </w:tblPrEx>
        <w:trPr>
          <w:trHeight w:hRule="exact" w:val="557"/>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Popis prací</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MJ</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ind w:left="160"/>
              <w:jc w:val="left"/>
            </w:pPr>
            <w:r>
              <w:rPr>
                <w:rStyle w:val="Zkladntext275pt"/>
              </w:rPr>
              <w:t>Množství</w:t>
            </w:r>
          </w:p>
          <w:p w:rsidR="007A13D0" w:rsidRDefault="00630357">
            <w:pPr>
              <w:pStyle w:val="Zkladntext20"/>
              <w:framePr w:w="9581" w:wrap="notBeside" w:vAnchor="text" w:hAnchor="text" w:xAlign="center" w:y="1"/>
              <w:shd w:val="clear" w:color="auto" w:fill="auto"/>
              <w:spacing w:line="150" w:lineRule="exact"/>
              <w:jc w:val="center"/>
            </w:pPr>
            <w:r>
              <w:rPr>
                <w:rStyle w:val="Zkladntext275pt"/>
              </w:rPr>
              <w:t>celkem</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Cena</w:t>
            </w:r>
          </w:p>
          <w:p w:rsidR="007A13D0" w:rsidRDefault="00630357">
            <w:pPr>
              <w:pStyle w:val="Zkladntext20"/>
              <w:framePr w:w="9581" w:wrap="notBeside" w:vAnchor="text" w:hAnchor="text" w:xAlign="center" w:y="1"/>
              <w:shd w:val="clear" w:color="auto" w:fill="auto"/>
              <w:spacing w:line="150" w:lineRule="exact"/>
              <w:jc w:val="left"/>
            </w:pPr>
            <w:r>
              <w:rPr>
                <w:rStyle w:val="Zkladntext275pt"/>
              </w:rPr>
              <w:t>jednotková</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Cena celkem Kč</w:t>
            </w:r>
          </w:p>
        </w:tc>
      </w:tr>
      <w:tr w:rsidR="007A13D0">
        <w:tblPrEx>
          <w:tblCellMar>
            <w:top w:w="0" w:type="dxa"/>
            <w:bottom w:w="0" w:type="dxa"/>
          </w:tblCellMar>
        </w:tblPrEx>
        <w:trPr>
          <w:trHeight w:hRule="exact" w:val="398"/>
          <w:jc w:val="center"/>
        </w:trPr>
        <w:tc>
          <w:tcPr>
            <w:tcW w:w="9580" w:type="dxa"/>
            <w:gridSpan w:val="5"/>
            <w:tcBorders>
              <w:top w:val="single" w:sz="4" w:space="0" w:color="auto"/>
            </w:tcBorders>
            <w:shd w:val="clear" w:color="auto" w:fill="FFFFFF"/>
            <w:vAlign w:val="bottom"/>
          </w:tcPr>
          <w:p w:rsidR="007A13D0" w:rsidRDefault="00630357">
            <w:pPr>
              <w:pStyle w:val="Zkladntext20"/>
              <w:framePr w:w="9581" w:wrap="notBeside" w:vAnchor="text" w:hAnchor="text" w:xAlign="center" w:y="1"/>
              <w:shd w:val="clear" w:color="auto" w:fill="auto"/>
              <w:spacing w:line="150" w:lineRule="exact"/>
              <w:jc w:val="left"/>
            </w:pPr>
            <w:r>
              <w:rPr>
                <w:rStyle w:val="Zkladntext275ptTun"/>
              </w:rPr>
              <w:t>Doprava mechanizmů</w:t>
            </w:r>
          </w:p>
        </w:tc>
      </w:tr>
      <w:tr w:rsidR="007A13D0">
        <w:tblPrEx>
          <w:tblCellMar>
            <w:top w:w="0" w:type="dxa"/>
            <w:bottom w:w="0" w:type="dxa"/>
          </w:tblCellMar>
        </w:tblPrEx>
        <w:trPr>
          <w:trHeight w:hRule="exact" w:val="394"/>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Tlakový vůz</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ks</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r>
      <w:tr w:rsidR="007A13D0">
        <w:tblPrEx>
          <w:tblCellMar>
            <w:top w:w="0" w:type="dxa"/>
            <w:bottom w:w="0" w:type="dxa"/>
          </w:tblCellMar>
        </w:tblPrEx>
        <w:trPr>
          <w:trHeight w:hRule="exact" w:val="398"/>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Sanační/montážní vůz</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ks</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r>
      <w:tr w:rsidR="007A13D0">
        <w:tblPrEx>
          <w:tblCellMar>
            <w:top w:w="0" w:type="dxa"/>
            <w:bottom w:w="0" w:type="dxa"/>
          </w:tblCellMar>
        </w:tblPrEx>
        <w:trPr>
          <w:trHeight w:hRule="exact" w:val="398"/>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Vozidlo s robotem</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ks</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700,00</w:t>
            </w:r>
          </w:p>
        </w:tc>
      </w:tr>
      <w:tr w:rsidR="007A13D0">
        <w:tblPrEx>
          <w:tblCellMar>
            <w:top w:w="0" w:type="dxa"/>
            <w:bottom w:w="0" w:type="dxa"/>
          </w:tblCellMar>
        </w:tblPrEx>
        <w:trPr>
          <w:trHeight w:hRule="exact" w:val="739"/>
          <w:jc w:val="center"/>
        </w:trPr>
        <w:tc>
          <w:tcPr>
            <w:tcW w:w="9580" w:type="dxa"/>
            <w:gridSpan w:val="5"/>
            <w:tcBorders>
              <w:top w:val="single" w:sz="4" w:space="0" w:color="auto"/>
            </w:tcBorders>
            <w:shd w:val="clear" w:color="auto" w:fill="FFFFFF"/>
            <w:vAlign w:val="bottom"/>
          </w:tcPr>
          <w:p w:rsidR="007A13D0" w:rsidRDefault="00630357">
            <w:pPr>
              <w:pStyle w:val="Zkladntext20"/>
              <w:framePr w:w="9581" w:wrap="notBeside" w:vAnchor="text" w:hAnchor="text" w:xAlign="center" w:y="1"/>
              <w:shd w:val="clear" w:color="auto" w:fill="auto"/>
              <w:spacing w:line="413" w:lineRule="exact"/>
            </w:pPr>
            <w:r>
              <w:rPr>
                <w:rStyle w:val="Zkladntext275ptTun"/>
              </w:rPr>
              <w:t>Doprava mechanizmů 2 100,00 Bezvýkopová úseková obnova</w:t>
            </w:r>
          </w:p>
        </w:tc>
      </w:tr>
      <w:tr w:rsidR="007A13D0">
        <w:tblPrEx>
          <w:tblCellMar>
            <w:top w:w="0" w:type="dxa"/>
            <w:bottom w:w="0" w:type="dxa"/>
          </w:tblCellMar>
        </w:tblPrEx>
        <w:trPr>
          <w:trHeight w:hRule="exact" w:val="547"/>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78" w:lineRule="exact"/>
              <w:jc w:val="left"/>
            </w:pPr>
            <w:r>
              <w:rPr>
                <w:rStyle w:val="Zkladntext275pt"/>
              </w:rPr>
              <w:t>Robotické odfrézování pevných</w:t>
            </w:r>
            <w:r>
              <w:rPr>
                <w:rStyle w:val="Zkladntext275pt"/>
              </w:rPr>
              <w:t xml:space="preserve"> překážek, přesazených spojů, včnívajících přípojek; odhad</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hod.</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6 900,00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13 800,00</w:t>
            </w:r>
          </w:p>
        </w:tc>
      </w:tr>
      <w:tr w:rsidR="007A13D0">
        <w:tblPrEx>
          <w:tblCellMar>
            <w:top w:w="0" w:type="dxa"/>
            <w:bottom w:w="0" w:type="dxa"/>
          </w:tblCellMar>
        </w:tblPrEx>
        <w:trPr>
          <w:trHeight w:hRule="exact" w:val="523"/>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Čištění kanalizace tlakovým vozem</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hod.</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1 800,00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3 600,00</w:t>
            </w:r>
          </w:p>
        </w:tc>
      </w:tr>
      <w:tr w:rsidR="007A13D0">
        <w:tblPrEx>
          <w:tblCellMar>
            <w:top w:w="0" w:type="dxa"/>
            <w:bottom w:w="0" w:type="dxa"/>
          </w:tblCellMar>
        </w:tblPrEx>
        <w:trPr>
          <w:trHeight w:hRule="exact" w:val="523"/>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Inspekce TV kamerou : před bezvýkopovou opravou</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m</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23,000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80,00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1 840,00</w:t>
            </w:r>
          </w:p>
        </w:tc>
      </w:tr>
      <w:tr w:rsidR="007A13D0">
        <w:tblPrEx>
          <w:tblCellMar>
            <w:top w:w="0" w:type="dxa"/>
            <w:bottom w:w="0" w:type="dxa"/>
          </w:tblCellMar>
        </w:tblPrEx>
        <w:trPr>
          <w:trHeight w:hRule="exact" w:val="518"/>
          <w:jc w:val="center"/>
        </w:trPr>
        <w:tc>
          <w:tcPr>
            <w:tcW w:w="5285" w:type="dxa"/>
            <w:tcBorders>
              <w:top w:val="single" w:sz="4" w:space="0" w:color="auto"/>
              <w:left w:val="single" w:sz="4" w:space="0" w:color="auto"/>
            </w:tcBorders>
            <w:shd w:val="clear" w:color="auto" w:fill="FFFFFF"/>
            <w:vAlign w:val="bottom"/>
          </w:tcPr>
          <w:p w:rsidR="007A13D0" w:rsidRDefault="00630357">
            <w:pPr>
              <w:pStyle w:val="Zkladntext20"/>
              <w:framePr w:w="9581" w:wrap="notBeside" w:vAnchor="text" w:hAnchor="text" w:xAlign="center" w:y="1"/>
              <w:shd w:val="clear" w:color="auto" w:fill="auto"/>
              <w:spacing w:line="182" w:lineRule="exact"/>
              <w:jc w:val="left"/>
            </w:pPr>
            <w:r>
              <w:rPr>
                <w:rStyle w:val="Zkladntext275pt"/>
              </w:rPr>
              <w:t xml:space="preserve">Bezvýkopová oprava - sycený bezešvý rukávec </w:t>
            </w:r>
            <w:r>
              <w:rPr>
                <w:rStyle w:val="Zkladntext275ptTun0"/>
              </w:rPr>
              <w:t xml:space="preserve">BRAWO DN 200-250 FIX </w:t>
            </w:r>
            <w:r>
              <w:rPr>
                <w:rStyle w:val="Zkladntext275pt"/>
              </w:rPr>
              <w:t>s konečnou silou stěny 4,0-4,5mm</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m</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23,000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5 300,00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121 900,00</w:t>
            </w:r>
          </w:p>
        </w:tc>
      </w:tr>
      <w:tr w:rsidR="007A13D0">
        <w:tblPrEx>
          <w:tblCellMar>
            <w:top w:w="0" w:type="dxa"/>
            <w:bottom w:w="0" w:type="dxa"/>
          </w:tblCellMar>
        </w:tblPrEx>
        <w:trPr>
          <w:trHeight w:hRule="exact" w:val="523"/>
          <w:jc w:val="center"/>
        </w:trPr>
        <w:tc>
          <w:tcPr>
            <w:tcW w:w="5285"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Úprava a odfrézování pracovního konce rukávce</w:t>
            </w:r>
          </w:p>
        </w:tc>
        <w:tc>
          <w:tcPr>
            <w:tcW w:w="107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ks</w:t>
            </w:r>
          </w:p>
        </w:tc>
        <w:tc>
          <w:tcPr>
            <w:tcW w:w="950"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2,000</w:t>
            </w:r>
          </w:p>
        </w:tc>
        <w:tc>
          <w:tcPr>
            <w:tcW w:w="989" w:type="dxa"/>
            <w:tcBorders>
              <w:top w:val="single" w:sz="4" w:space="0" w:color="auto"/>
              <w:lef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800,00</w:t>
            </w:r>
          </w:p>
        </w:tc>
        <w:tc>
          <w:tcPr>
            <w:tcW w:w="1286" w:type="dxa"/>
            <w:tcBorders>
              <w:top w:val="single" w:sz="4" w:space="0" w:color="auto"/>
              <w:left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1 600,00</w:t>
            </w:r>
          </w:p>
        </w:tc>
      </w:tr>
      <w:tr w:rsidR="007A13D0">
        <w:tblPrEx>
          <w:tblCellMar>
            <w:top w:w="0" w:type="dxa"/>
            <w:bottom w:w="0" w:type="dxa"/>
          </w:tblCellMar>
        </w:tblPrEx>
        <w:trPr>
          <w:trHeight w:hRule="exact" w:val="528"/>
          <w:jc w:val="center"/>
        </w:trPr>
        <w:tc>
          <w:tcPr>
            <w:tcW w:w="5285" w:type="dxa"/>
            <w:tcBorders>
              <w:top w:val="single" w:sz="4" w:space="0" w:color="auto"/>
              <w:left w:val="single" w:sz="4" w:space="0" w:color="auto"/>
              <w:bottom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left"/>
            </w:pPr>
            <w:r>
              <w:rPr>
                <w:rStyle w:val="Zkladntext275pt"/>
              </w:rPr>
              <w:t xml:space="preserve">Inspekce TV kamerou : po bezvýkopové opravě, vč. DVD a </w:t>
            </w:r>
            <w:r>
              <w:rPr>
                <w:rStyle w:val="Zkladntext275pt"/>
              </w:rPr>
              <w:t>RZ</w:t>
            </w:r>
          </w:p>
        </w:tc>
        <w:tc>
          <w:tcPr>
            <w:tcW w:w="1070" w:type="dxa"/>
            <w:tcBorders>
              <w:top w:val="single" w:sz="4" w:space="0" w:color="auto"/>
              <w:left w:val="single" w:sz="4" w:space="0" w:color="auto"/>
              <w:bottom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center"/>
            </w:pPr>
            <w:r>
              <w:rPr>
                <w:rStyle w:val="Zkladntext275pt"/>
              </w:rPr>
              <w:t>m</w:t>
            </w:r>
          </w:p>
        </w:tc>
        <w:tc>
          <w:tcPr>
            <w:tcW w:w="950" w:type="dxa"/>
            <w:tcBorders>
              <w:top w:val="single" w:sz="4" w:space="0" w:color="auto"/>
              <w:left w:val="single" w:sz="4" w:space="0" w:color="auto"/>
              <w:bottom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23,000</w:t>
            </w:r>
          </w:p>
        </w:tc>
        <w:tc>
          <w:tcPr>
            <w:tcW w:w="989" w:type="dxa"/>
            <w:tcBorders>
              <w:top w:val="single" w:sz="4" w:space="0" w:color="auto"/>
              <w:left w:val="single" w:sz="4" w:space="0" w:color="auto"/>
              <w:bottom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160,00</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7A13D0" w:rsidRDefault="00630357">
            <w:pPr>
              <w:pStyle w:val="Zkladntext20"/>
              <w:framePr w:w="9581" w:wrap="notBeside" w:vAnchor="text" w:hAnchor="text" w:xAlign="center" w:y="1"/>
              <w:shd w:val="clear" w:color="auto" w:fill="auto"/>
              <w:spacing w:line="150" w:lineRule="exact"/>
              <w:jc w:val="right"/>
            </w:pPr>
            <w:r>
              <w:rPr>
                <w:rStyle w:val="Zkladntext275pt"/>
              </w:rPr>
              <w:t>3 680,00</w:t>
            </w:r>
          </w:p>
        </w:tc>
      </w:tr>
    </w:tbl>
    <w:p w:rsidR="007A13D0" w:rsidRDefault="007A13D0">
      <w:pPr>
        <w:framePr w:w="9581" w:wrap="notBeside" w:vAnchor="text" w:hAnchor="text" w:xAlign="center" w:y="1"/>
        <w:rPr>
          <w:sz w:val="2"/>
          <w:szCs w:val="2"/>
        </w:rPr>
      </w:pPr>
    </w:p>
    <w:p w:rsidR="007A13D0" w:rsidRDefault="007A13D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37"/>
        <w:gridCol w:w="2275"/>
        <w:gridCol w:w="1675"/>
        <w:gridCol w:w="1550"/>
      </w:tblGrid>
      <w:tr w:rsidR="007A13D0">
        <w:tblPrEx>
          <w:tblCellMar>
            <w:top w:w="0" w:type="dxa"/>
            <w:bottom w:w="0" w:type="dxa"/>
          </w:tblCellMar>
        </w:tblPrEx>
        <w:trPr>
          <w:trHeight w:hRule="exact" w:val="422"/>
          <w:jc w:val="center"/>
        </w:trPr>
        <w:tc>
          <w:tcPr>
            <w:tcW w:w="4037" w:type="dxa"/>
            <w:shd w:val="clear" w:color="auto" w:fill="FFFFFF"/>
          </w:tcPr>
          <w:p w:rsidR="007A13D0" w:rsidRDefault="00630357">
            <w:pPr>
              <w:pStyle w:val="Zkladntext20"/>
              <w:framePr w:w="9538" w:wrap="notBeside" w:vAnchor="text" w:hAnchor="text" w:xAlign="center" w:y="1"/>
              <w:shd w:val="clear" w:color="auto" w:fill="auto"/>
              <w:spacing w:line="150" w:lineRule="exact"/>
              <w:jc w:val="left"/>
            </w:pPr>
            <w:r>
              <w:rPr>
                <w:rStyle w:val="Zkladntext275ptTun"/>
              </w:rPr>
              <w:t>Bezvýkopová úseková obnova</w:t>
            </w:r>
          </w:p>
        </w:tc>
        <w:tc>
          <w:tcPr>
            <w:tcW w:w="2275" w:type="dxa"/>
            <w:shd w:val="clear" w:color="auto" w:fill="FFFFFF"/>
          </w:tcPr>
          <w:p w:rsidR="007A13D0" w:rsidRDefault="007A13D0">
            <w:pPr>
              <w:framePr w:w="9538" w:wrap="notBeside" w:vAnchor="text" w:hAnchor="text" w:xAlign="center" w:y="1"/>
              <w:rPr>
                <w:sz w:val="10"/>
                <w:szCs w:val="10"/>
              </w:rPr>
            </w:pPr>
          </w:p>
        </w:tc>
        <w:tc>
          <w:tcPr>
            <w:tcW w:w="1675" w:type="dxa"/>
            <w:shd w:val="clear" w:color="auto" w:fill="FFFFFF"/>
          </w:tcPr>
          <w:p w:rsidR="007A13D0" w:rsidRDefault="007A13D0">
            <w:pPr>
              <w:framePr w:w="9538" w:wrap="notBeside" w:vAnchor="text" w:hAnchor="text" w:xAlign="center" w:y="1"/>
              <w:rPr>
                <w:sz w:val="10"/>
                <w:szCs w:val="10"/>
              </w:rPr>
            </w:pPr>
          </w:p>
        </w:tc>
        <w:tc>
          <w:tcPr>
            <w:tcW w:w="1550" w:type="dxa"/>
            <w:shd w:val="clear" w:color="auto" w:fill="FFFFFF"/>
          </w:tcPr>
          <w:p w:rsidR="007A13D0" w:rsidRDefault="00630357">
            <w:pPr>
              <w:pStyle w:val="Zkladntext20"/>
              <w:framePr w:w="9538" w:wrap="notBeside" w:vAnchor="text" w:hAnchor="text" w:xAlign="center" w:y="1"/>
              <w:shd w:val="clear" w:color="auto" w:fill="auto"/>
              <w:spacing w:line="150" w:lineRule="exact"/>
              <w:jc w:val="right"/>
            </w:pPr>
            <w:r>
              <w:rPr>
                <w:rStyle w:val="Zkladntext275ptTun"/>
              </w:rPr>
              <w:t>146 420,00</w:t>
            </w:r>
          </w:p>
        </w:tc>
      </w:tr>
      <w:tr w:rsidR="007A13D0">
        <w:tblPrEx>
          <w:tblCellMar>
            <w:top w:w="0" w:type="dxa"/>
            <w:bottom w:w="0" w:type="dxa"/>
          </w:tblCellMar>
        </w:tblPrEx>
        <w:trPr>
          <w:trHeight w:hRule="exact" w:val="514"/>
          <w:jc w:val="center"/>
        </w:trPr>
        <w:tc>
          <w:tcPr>
            <w:tcW w:w="4037"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jc w:val="left"/>
            </w:pPr>
            <w:r>
              <w:rPr>
                <w:rStyle w:val="Zkladntext275ptTun1"/>
              </w:rPr>
              <w:t>Celkem bez DPH</w:t>
            </w:r>
          </w:p>
        </w:tc>
        <w:tc>
          <w:tcPr>
            <w:tcW w:w="2275" w:type="dxa"/>
            <w:shd w:val="clear" w:color="auto" w:fill="FFFFFF"/>
          </w:tcPr>
          <w:p w:rsidR="007A13D0" w:rsidRDefault="007A13D0">
            <w:pPr>
              <w:framePr w:w="9538" w:wrap="notBeside" w:vAnchor="text" w:hAnchor="text" w:xAlign="center" w:y="1"/>
              <w:rPr>
                <w:sz w:val="10"/>
                <w:szCs w:val="10"/>
              </w:rPr>
            </w:pPr>
          </w:p>
        </w:tc>
        <w:tc>
          <w:tcPr>
            <w:tcW w:w="1675" w:type="dxa"/>
            <w:shd w:val="clear" w:color="auto" w:fill="FFFFFF"/>
          </w:tcPr>
          <w:p w:rsidR="007A13D0" w:rsidRDefault="007A13D0">
            <w:pPr>
              <w:framePr w:w="9538" w:wrap="notBeside" w:vAnchor="text" w:hAnchor="text" w:xAlign="center" w:y="1"/>
              <w:rPr>
                <w:sz w:val="10"/>
                <w:szCs w:val="10"/>
              </w:rPr>
            </w:pPr>
          </w:p>
        </w:tc>
        <w:tc>
          <w:tcPr>
            <w:tcW w:w="1550"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jc w:val="right"/>
            </w:pPr>
            <w:r>
              <w:rPr>
                <w:rStyle w:val="Zkladntext275ptTun1"/>
              </w:rPr>
              <w:t>148 520,00</w:t>
            </w:r>
          </w:p>
        </w:tc>
      </w:tr>
      <w:tr w:rsidR="007A13D0">
        <w:tblPrEx>
          <w:tblCellMar>
            <w:top w:w="0" w:type="dxa"/>
            <w:bottom w:w="0" w:type="dxa"/>
          </w:tblCellMar>
        </w:tblPrEx>
        <w:trPr>
          <w:trHeight w:hRule="exact" w:val="408"/>
          <w:jc w:val="center"/>
        </w:trPr>
        <w:tc>
          <w:tcPr>
            <w:tcW w:w="4037"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jc w:val="left"/>
            </w:pPr>
            <w:r>
              <w:rPr>
                <w:rStyle w:val="Zkladntext275ptTun1"/>
              </w:rPr>
              <w:t>DPH</w:t>
            </w:r>
          </w:p>
        </w:tc>
        <w:tc>
          <w:tcPr>
            <w:tcW w:w="2275"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ind w:left="1700"/>
              <w:jc w:val="left"/>
            </w:pPr>
            <w:r>
              <w:rPr>
                <w:rStyle w:val="Zkladntext275ptTun1"/>
              </w:rPr>
              <w:t>%</w:t>
            </w:r>
          </w:p>
        </w:tc>
        <w:tc>
          <w:tcPr>
            <w:tcW w:w="1675"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ind w:left="460"/>
              <w:jc w:val="left"/>
            </w:pPr>
            <w:r>
              <w:rPr>
                <w:rStyle w:val="Zkladntext275ptTun1"/>
              </w:rPr>
              <w:t>21,000</w:t>
            </w:r>
          </w:p>
        </w:tc>
        <w:tc>
          <w:tcPr>
            <w:tcW w:w="1550" w:type="dxa"/>
            <w:shd w:val="clear" w:color="auto" w:fill="FFFFFF"/>
            <w:vAlign w:val="center"/>
          </w:tcPr>
          <w:p w:rsidR="007A13D0" w:rsidRDefault="00630357">
            <w:pPr>
              <w:pStyle w:val="Zkladntext20"/>
              <w:framePr w:w="9538" w:wrap="notBeside" w:vAnchor="text" w:hAnchor="text" w:xAlign="center" w:y="1"/>
              <w:shd w:val="clear" w:color="auto" w:fill="auto"/>
              <w:spacing w:line="150" w:lineRule="exact"/>
              <w:jc w:val="right"/>
            </w:pPr>
            <w:r>
              <w:rPr>
                <w:rStyle w:val="Zkladntext275ptTun1"/>
              </w:rPr>
              <w:t>31 189,20</w:t>
            </w:r>
          </w:p>
        </w:tc>
      </w:tr>
      <w:tr w:rsidR="007A13D0">
        <w:tblPrEx>
          <w:tblCellMar>
            <w:top w:w="0" w:type="dxa"/>
            <w:bottom w:w="0" w:type="dxa"/>
          </w:tblCellMar>
        </w:tblPrEx>
        <w:trPr>
          <w:trHeight w:hRule="exact" w:val="317"/>
          <w:jc w:val="center"/>
        </w:trPr>
        <w:tc>
          <w:tcPr>
            <w:tcW w:w="4037" w:type="dxa"/>
            <w:tcBorders>
              <w:bottom w:val="single" w:sz="4" w:space="0" w:color="auto"/>
            </w:tcBorders>
            <w:shd w:val="clear" w:color="auto" w:fill="FFFFFF"/>
            <w:vAlign w:val="bottom"/>
          </w:tcPr>
          <w:p w:rsidR="007A13D0" w:rsidRDefault="00630357">
            <w:pPr>
              <w:pStyle w:val="Zkladntext20"/>
              <w:framePr w:w="9538" w:wrap="notBeside" w:vAnchor="text" w:hAnchor="text" w:xAlign="center" w:y="1"/>
              <w:shd w:val="clear" w:color="auto" w:fill="auto"/>
              <w:spacing w:line="150" w:lineRule="exact"/>
              <w:jc w:val="left"/>
            </w:pPr>
            <w:r>
              <w:rPr>
                <w:rStyle w:val="Zkladntext275ptTun2"/>
              </w:rPr>
              <w:t>Celkem Kč s DPH</w:t>
            </w:r>
          </w:p>
        </w:tc>
        <w:tc>
          <w:tcPr>
            <w:tcW w:w="2275" w:type="dxa"/>
            <w:shd w:val="clear" w:color="auto" w:fill="FFFFFF"/>
          </w:tcPr>
          <w:p w:rsidR="007A13D0" w:rsidRDefault="007A13D0">
            <w:pPr>
              <w:framePr w:w="9538" w:wrap="notBeside" w:vAnchor="text" w:hAnchor="text" w:xAlign="center" w:y="1"/>
              <w:rPr>
                <w:sz w:val="10"/>
                <w:szCs w:val="10"/>
              </w:rPr>
            </w:pPr>
          </w:p>
        </w:tc>
        <w:tc>
          <w:tcPr>
            <w:tcW w:w="1675" w:type="dxa"/>
            <w:shd w:val="clear" w:color="auto" w:fill="FFFFFF"/>
          </w:tcPr>
          <w:p w:rsidR="007A13D0" w:rsidRDefault="007A13D0">
            <w:pPr>
              <w:framePr w:w="9538" w:wrap="notBeside" w:vAnchor="text" w:hAnchor="text" w:xAlign="center" w:y="1"/>
              <w:rPr>
                <w:sz w:val="10"/>
                <w:szCs w:val="10"/>
              </w:rPr>
            </w:pPr>
          </w:p>
        </w:tc>
        <w:tc>
          <w:tcPr>
            <w:tcW w:w="1550" w:type="dxa"/>
            <w:shd w:val="clear" w:color="auto" w:fill="FFFFFF"/>
            <w:vAlign w:val="bottom"/>
          </w:tcPr>
          <w:p w:rsidR="007A13D0" w:rsidRDefault="00630357">
            <w:pPr>
              <w:pStyle w:val="Zkladntext20"/>
              <w:framePr w:w="9538" w:wrap="notBeside" w:vAnchor="text" w:hAnchor="text" w:xAlign="center" w:y="1"/>
              <w:shd w:val="clear" w:color="auto" w:fill="auto"/>
              <w:spacing w:line="150" w:lineRule="exact"/>
              <w:jc w:val="right"/>
            </w:pPr>
            <w:r>
              <w:rPr>
                <w:rStyle w:val="Zkladntext275ptTun2"/>
              </w:rPr>
              <w:t>179 709,20</w:t>
            </w:r>
          </w:p>
        </w:tc>
      </w:tr>
    </w:tbl>
    <w:p w:rsidR="007A13D0" w:rsidRDefault="007A13D0">
      <w:pPr>
        <w:framePr w:w="9538" w:wrap="notBeside" w:vAnchor="text" w:hAnchor="text" w:xAlign="center" w:y="1"/>
        <w:rPr>
          <w:sz w:val="2"/>
          <w:szCs w:val="2"/>
        </w:rPr>
      </w:pPr>
    </w:p>
    <w:p w:rsidR="007A13D0" w:rsidRDefault="007A13D0">
      <w:pPr>
        <w:rPr>
          <w:sz w:val="2"/>
          <w:szCs w:val="2"/>
        </w:rPr>
      </w:pPr>
    </w:p>
    <w:p w:rsidR="007A13D0" w:rsidRDefault="00630357">
      <w:pPr>
        <w:pStyle w:val="Zkladntext40"/>
        <w:shd w:val="clear" w:color="auto" w:fill="auto"/>
        <w:tabs>
          <w:tab w:val="left" w:pos="5674"/>
        </w:tabs>
        <w:spacing w:before="372" w:line="408" w:lineRule="exact"/>
      </w:pPr>
      <w:r>
        <w:t>Záruční doba za provedené dílo bezešvou vložkou :</w:t>
      </w:r>
      <w:r>
        <w:tab/>
        <w:t>60 měsíců</w:t>
      </w:r>
    </w:p>
    <w:p w:rsidR="007A13D0" w:rsidRDefault="00630357">
      <w:pPr>
        <w:pStyle w:val="Zkladntext40"/>
        <w:shd w:val="clear" w:color="auto" w:fill="auto"/>
        <w:spacing w:before="0" w:after="526" w:line="408" w:lineRule="exact"/>
        <w:jc w:val="left"/>
      </w:pPr>
      <w:r>
        <w:t xml:space="preserve">Minimální životnost nově vytvořené </w:t>
      </w:r>
      <w:r>
        <w:t>kanalizace bezvýkopovou metodou je 60-80let ! Platnost nabídky do 30.9.2025.</w:t>
      </w:r>
    </w:p>
    <w:p w:rsidR="007A13D0" w:rsidRDefault="00630357">
      <w:pPr>
        <w:pStyle w:val="Zkladntext20"/>
        <w:shd w:val="clear" w:color="auto" w:fill="auto"/>
        <w:spacing w:after="500" w:line="200" w:lineRule="exact"/>
      </w:pPr>
      <w:r>
        <w:t>V Brně dne 26.5.2025</w:t>
      </w:r>
    </w:p>
    <w:p w:rsidR="007A13D0" w:rsidRDefault="007A13D0">
      <w:pPr>
        <w:framePr w:h="408" w:hSpace="984" w:wrap="notBeside" w:vAnchor="text" w:hAnchor="text" w:x="6207" w:y="1"/>
        <w:jc w:val="center"/>
        <w:rPr>
          <w:sz w:val="2"/>
          <w:szCs w:val="2"/>
        </w:rPr>
      </w:pPr>
    </w:p>
    <w:p w:rsidR="007A13D0" w:rsidRDefault="007A13D0">
      <w:pPr>
        <w:rPr>
          <w:sz w:val="2"/>
          <w:szCs w:val="2"/>
        </w:rPr>
      </w:pPr>
    </w:p>
    <w:p w:rsidR="007A13D0" w:rsidRDefault="007A13D0">
      <w:pPr>
        <w:rPr>
          <w:sz w:val="2"/>
          <w:szCs w:val="2"/>
        </w:rPr>
      </w:pPr>
    </w:p>
    <w:sectPr w:rsidR="007A13D0">
      <w:footerReference w:type="default" r:id="rId9"/>
      <w:pgSz w:w="11900" w:h="16840"/>
      <w:pgMar w:top="659" w:right="1273" w:bottom="3083" w:left="1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57" w:rsidRDefault="00630357">
      <w:r>
        <w:separator/>
      </w:r>
    </w:p>
  </w:endnote>
  <w:endnote w:type="continuationSeparator" w:id="0">
    <w:p w:rsidR="00630357" w:rsidRDefault="0063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3D0" w:rsidRDefault="00630357">
    <w:pPr>
      <w:rPr>
        <w:sz w:val="2"/>
        <w:szCs w:val="2"/>
      </w:rPr>
    </w:pPr>
    <w:r>
      <w:pict>
        <v:shapetype id="_x0000_t202" coordsize="21600,21600" o:spt="202" path="m,l,21600r21600,l21600,xe">
          <v:stroke joinstyle="miter"/>
          <v:path gradientshapeok="t" o:connecttype="rect"/>
        </v:shapetype>
        <v:shape id="_x0000_s2049" type="#_x0000_t202" style="position:absolute;margin-left:277.3pt;margin-top:796.85pt;width:40.3pt;height:7.45pt;z-index:-251658752;mso-wrap-style:none;mso-wrap-distance-left:5pt;mso-wrap-distance-right:5pt;mso-position-horizontal-relative:page;mso-position-vertical-relative:page" wrapcoords="0 0" filled="f" stroked="f">
          <v:textbox style="mso-fit-shape-to-text:t" inset="0,0,0,0">
            <w:txbxContent>
              <w:p w:rsidR="007A13D0" w:rsidRDefault="00630357">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C02E68" w:rsidRPr="00C02E68">
                  <w:rPr>
                    <w:rStyle w:val="ZhlavneboZpat1"/>
                    <w:b/>
                    <w:bCs/>
                    <w:noProof/>
                  </w:rPr>
                  <w:t>2</w:t>
                </w:r>
                <w:r>
                  <w:rPr>
                    <w:rStyle w:val="ZhlavneboZpat1"/>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57" w:rsidRDefault="00630357"/>
  </w:footnote>
  <w:footnote w:type="continuationSeparator" w:id="0">
    <w:p w:rsidR="00630357" w:rsidRDefault="0063035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A13D0"/>
    <w:rsid w:val="00630357"/>
    <w:rsid w:val="007A13D0"/>
    <w:rsid w:val="00C02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3245C1"/>
  <w15:docId w15:val="{1A29EA81-22B0-4D05-BAD2-C4A07DC3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Georgia" w:eastAsia="Georgia" w:hAnsi="Georgia" w:cs="Georgia"/>
      <w:b/>
      <w:bCs/>
      <w:i w:val="0"/>
      <w:iCs w:val="0"/>
      <w:smallCaps w:val="0"/>
      <w:strike w:val="0"/>
      <w:spacing w:val="0"/>
      <w:w w:val="100"/>
      <w:sz w:val="30"/>
      <w:szCs w:val="30"/>
      <w:u w:val="none"/>
    </w:rPr>
  </w:style>
  <w:style w:type="character" w:customStyle="1" w:styleId="Nadpis122pt">
    <w:name w:val="Nadpis #1 + 22 pt"/>
    <w:basedOn w:val="Nadpis1"/>
    <w:rPr>
      <w:rFonts w:ascii="Georgia" w:eastAsia="Georgia" w:hAnsi="Georgia" w:cs="Georgia"/>
      <w:b/>
      <w:bCs/>
      <w:i w:val="0"/>
      <w:iCs w:val="0"/>
      <w:smallCaps w:val="0"/>
      <w:strike w:val="0"/>
      <w:color w:val="000000"/>
      <w:spacing w:val="0"/>
      <w:w w:val="100"/>
      <w:position w:val="0"/>
      <w:sz w:val="44"/>
      <w:szCs w:val="44"/>
      <w:u w:val="none"/>
      <w:lang w:val="cs-CZ" w:eastAsia="cs-CZ" w:bidi="cs-CZ"/>
    </w:rPr>
  </w:style>
  <w:style w:type="character" w:customStyle="1" w:styleId="Nadpis11">
    <w:name w:val="Nadpis #1"/>
    <w:basedOn w:val="Nadpis1"/>
    <w:rPr>
      <w:rFonts w:ascii="Georgia" w:eastAsia="Georgia" w:hAnsi="Georgia" w:cs="Georgia"/>
      <w:b/>
      <w:bCs/>
      <w:i w:val="0"/>
      <w:iCs w:val="0"/>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475ptNetun">
    <w:name w:val="Základní text (4) + 7;5 pt;Ne tučné"/>
    <w:basedOn w:val="Zkladntext4"/>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75ptMalpsmena">
    <w:name w:val="Základní text (2) + 7;5 pt;Malá písmena"/>
    <w:basedOn w:val="Zkladntext2"/>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lang w:val="en-US" w:eastAsia="en-US" w:bidi="en-US"/>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Tun0">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Tun1">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Tun2">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paragraph" w:customStyle="1" w:styleId="Zkladntext50">
    <w:name w:val="Základní text (5)"/>
    <w:basedOn w:val="Normln"/>
    <w:link w:val="Zkladntext5"/>
    <w:pPr>
      <w:shd w:val="clear" w:color="auto" w:fill="FFFFFF"/>
      <w:spacing w:after="240" w:line="0" w:lineRule="atLeast"/>
    </w:pPr>
    <w:rPr>
      <w:rFonts w:ascii="Arial" w:eastAsia="Arial" w:hAnsi="Arial" w:cs="Arial"/>
      <w:sz w:val="15"/>
      <w:szCs w:val="15"/>
      <w:lang w:val="en-US" w:eastAsia="en-US" w:bidi="en-US"/>
    </w:rPr>
  </w:style>
  <w:style w:type="paragraph" w:customStyle="1" w:styleId="Nadpis10">
    <w:name w:val="Nadpis #1"/>
    <w:basedOn w:val="Normln"/>
    <w:link w:val="Nadpis1"/>
    <w:pPr>
      <w:shd w:val="clear" w:color="auto" w:fill="FFFFFF"/>
      <w:spacing w:after="240" w:line="0" w:lineRule="atLeast"/>
      <w:outlineLvl w:val="0"/>
    </w:pPr>
    <w:rPr>
      <w:rFonts w:ascii="Georgia" w:eastAsia="Georgia" w:hAnsi="Georgia" w:cs="Georgia"/>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8"/>
      <w:szCs w:val="18"/>
    </w:rPr>
  </w:style>
  <w:style w:type="paragraph" w:customStyle="1" w:styleId="Zkladntext30">
    <w:name w:val="Základní text (3)"/>
    <w:basedOn w:val="Normln"/>
    <w:link w:val="Zkladntext3"/>
    <w:pPr>
      <w:shd w:val="clear" w:color="auto" w:fill="FFFFFF"/>
      <w:spacing w:before="240" w:after="240" w:line="0" w:lineRule="atLeast"/>
      <w:jc w:val="both"/>
    </w:pPr>
    <w:rPr>
      <w:rFonts w:ascii="Arial" w:eastAsia="Arial" w:hAnsi="Arial" w:cs="Arial"/>
      <w:b/>
      <w:bCs/>
      <w:sz w:val="22"/>
      <w:szCs w:val="22"/>
    </w:rPr>
  </w:style>
  <w:style w:type="paragraph" w:customStyle="1" w:styleId="Nadpis20">
    <w:name w:val="Nadpis #2"/>
    <w:basedOn w:val="Normln"/>
    <w:link w:val="Nadpis2"/>
    <w:pPr>
      <w:shd w:val="clear" w:color="auto" w:fill="FFFFFF"/>
      <w:spacing w:before="240" w:after="240" w:line="0" w:lineRule="atLeast"/>
      <w:jc w:val="center"/>
      <w:outlineLvl w:val="1"/>
    </w:pPr>
    <w:rPr>
      <w:rFonts w:ascii="Arial" w:eastAsia="Arial" w:hAnsi="Arial" w:cs="Arial"/>
      <w:b/>
      <w:bCs/>
      <w:sz w:val="26"/>
      <w:szCs w:val="26"/>
    </w:rPr>
  </w:style>
  <w:style w:type="paragraph" w:customStyle="1" w:styleId="Zkladntext40">
    <w:name w:val="Základní text (4)"/>
    <w:basedOn w:val="Normln"/>
    <w:link w:val="Zkladntext4"/>
    <w:pPr>
      <w:shd w:val="clear" w:color="auto" w:fill="FFFFFF"/>
      <w:spacing w:before="240" w:line="398" w:lineRule="exact"/>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398" w:lineRule="exac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2307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Moravské zemské muzeum</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dc:creator>
  <cp:lastModifiedBy>pravni</cp:lastModifiedBy>
  <cp:revision>2</cp:revision>
  <dcterms:created xsi:type="dcterms:W3CDTF">2025-07-21T09:58:00Z</dcterms:created>
  <dcterms:modified xsi:type="dcterms:W3CDTF">2025-07-21T09:58:00Z</dcterms:modified>
</cp:coreProperties>
</file>