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29" w:rsidRDefault="00D3075A">
      <w:pPr>
        <w:pStyle w:val="Zkladntext30"/>
        <w:shd w:val="clear" w:color="auto" w:fill="auto"/>
        <w:ind w:firstLine="0"/>
      </w:pPr>
      <w:r>
        <w:t>Smlouva o poskytnutí neadresného množstevního bonusu</w:t>
      </w:r>
    </w:p>
    <w:p w:rsidR="00B95629" w:rsidRDefault="00D3075A">
      <w:pPr>
        <w:pStyle w:val="Zkladntext20"/>
        <w:shd w:val="clear" w:color="auto" w:fill="auto"/>
        <w:ind w:firstLine="0"/>
      </w:pPr>
      <w:r>
        <w:t>Uzavřená níže uvedeného dne, měsíce a roku dle ustanovení § 1746 odst. 2 zákona č. 89/2012 Sb., občanský</w:t>
      </w:r>
    </w:p>
    <w:p w:rsidR="00B95629" w:rsidRDefault="00D3075A">
      <w:pPr>
        <w:pStyle w:val="Zkladntext20"/>
        <w:shd w:val="clear" w:color="auto" w:fill="auto"/>
        <w:spacing w:after="780"/>
        <w:ind w:firstLine="0"/>
      </w:pPr>
      <w:r>
        <w:t>zákoník, v platném znění (dále jen „občanský zákoník")</w:t>
      </w:r>
    </w:p>
    <w:p w:rsidR="00B95629" w:rsidRDefault="00227029">
      <w:pPr>
        <w:pStyle w:val="Zkladntext20"/>
        <w:shd w:val="clear" w:color="auto" w:fill="auto"/>
        <w:ind w:left="380" w:hanging="380"/>
        <w:jc w:val="both"/>
      </w:pPr>
      <w:r>
        <w:rPr>
          <w:noProof/>
          <w:lang w:bidi="ar-SA"/>
        </w:rPr>
        <mc:AlternateContent>
          <mc:Choice Requires="wps">
            <w:drawing>
              <wp:anchor distT="0" distB="0" distL="63500" distR="201295" simplePos="0" relativeHeight="251661824" behindDoc="1" locked="0" layoutInCell="1" allowOverlap="1">
                <wp:simplePos x="0" y="0"/>
                <wp:positionH relativeFrom="margin">
                  <wp:posOffset>-24130</wp:posOffset>
                </wp:positionH>
                <wp:positionV relativeFrom="paragraph">
                  <wp:posOffset>-219075</wp:posOffset>
                </wp:positionV>
                <wp:extent cx="743585" cy="1173480"/>
                <wp:effectExtent l="1270" t="0" r="0" b="1270"/>
                <wp:wrapSquare wrapText="r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629" w:rsidRDefault="00D3075A">
                            <w:pPr>
                              <w:pStyle w:val="Zkladntext30"/>
                              <w:shd w:val="clear" w:color="auto" w:fill="auto"/>
                              <w:ind w:firstLine="0"/>
                              <w:jc w:val="left"/>
                            </w:pPr>
                            <w:proofErr w:type="spellStart"/>
                            <w:r>
                              <w:rPr>
                                <w:rStyle w:val="Zkladntext3Exact"/>
                                <w:b/>
                                <w:bCs/>
                              </w:rPr>
                              <w:t>Danone</w:t>
                            </w:r>
                            <w:proofErr w:type="spellEnd"/>
                            <w:r>
                              <w:rPr>
                                <w:rStyle w:val="Zkladntext3Exact"/>
                                <w:b/>
                                <w:bCs/>
                              </w:rPr>
                              <w:t xml:space="preserve"> a.s.</w:t>
                            </w:r>
                          </w:p>
                          <w:p w:rsidR="00B95629" w:rsidRDefault="00D3075A">
                            <w:pPr>
                              <w:pStyle w:val="Zkladntext20"/>
                              <w:shd w:val="clear" w:color="auto" w:fill="auto"/>
                              <w:ind w:firstLine="0"/>
                              <w:jc w:val="left"/>
                            </w:pPr>
                            <w:r>
                              <w:rPr>
                                <w:rStyle w:val="Zkladntext2Exact"/>
                              </w:rPr>
                              <w:t>se sídlem: IČO:</w:t>
                            </w:r>
                          </w:p>
                          <w:p w:rsidR="00B95629" w:rsidRDefault="00D3075A">
                            <w:pPr>
                              <w:pStyle w:val="Zkladntext20"/>
                              <w:shd w:val="clear" w:color="auto" w:fill="auto"/>
                              <w:ind w:firstLine="0"/>
                              <w:jc w:val="left"/>
                            </w:pPr>
                            <w:r>
                              <w:rPr>
                                <w:rStyle w:val="Zkladntext2Exact"/>
                              </w:rPr>
                              <w:t>DIČ:</w:t>
                            </w:r>
                          </w:p>
                          <w:p w:rsidR="00B95629" w:rsidRDefault="00D3075A">
                            <w:pPr>
                              <w:pStyle w:val="Zkladntext20"/>
                              <w:shd w:val="clear" w:color="auto" w:fill="auto"/>
                              <w:ind w:firstLine="0"/>
                              <w:jc w:val="left"/>
                            </w:pPr>
                            <w:r>
                              <w:rPr>
                                <w:rStyle w:val="Zkladntext2Exact"/>
                              </w:rPr>
                              <w:t>IBAN: číslo účtu: zápis:</w:t>
                            </w:r>
                          </w:p>
                          <w:p w:rsidR="00B95629" w:rsidRDefault="00D3075A">
                            <w:pPr>
                              <w:pStyle w:val="Zkladntext20"/>
                              <w:shd w:val="clear" w:color="auto" w:fill="auto"/>
                              <w:ind w:firstLine="0"/>
                              <w:jc w:val="left"/>
                            </w:pPr>
                            <w:r>
                              <w:rPr>
                                <w:rStyle w:val="Zkladntext2Exact"/>
                              </w:rPr>
                              <w:t>zastoupená: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17.25pt;width:58.55pt;height:92.4pt;z-index:-251654656;visibility:visible;mso-wrap-style:square;mso-width-percent:0;mso-height-percent:0;mso-wrap-distance-left:5pt;mso-wrap-distance-top:0;mso-wrap-distance-right:15.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PZrw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" filled="f" stroked="f">
                <v:textbox style="mso-fit-shape-to-text:t" inset="0,0,0,0">
                  <w:txbxContent>
                    <w:p w:rsidR="00B95629" w:rsidRDefault="00D3075A">
                      <w:pPr>
                        <w:pStyle w:val="Zkladntext30"/>
                        <w:shd w:val="clear" w:color="auto" w:fill="auto"/>
                        <w:ind w:firstLine="0"/>
                        <w:jc w:val="left"/>
                      </w:pPr>
                      <w:r>
                        <w:rPr>
                          <w:rStyle w:val="Zkladntext3Exact"/>
                          <w:b/>
                          <w:bCs/>
                        </w:rPr>
                        <w:t>Danone a.s.</w:t>
                      </w:r>
                    </w:p>
                    <w:p w:rsidR="00B95629" w:rsidRDefault="00D3075A">
                      <w:pPr>
                        <w:pStyle w:val="Zkladntext20"/>
                        <w:shd w:val="clear" w:color="auto" w:fill="auto"/>
                        <w:ind w:firstLine="0"/>
                        <w:jc w:val="left"/>
                      </w:pPr>
                      <w:r>
                        <w:rPr>
                          <w:rStyle w:val="Zkladntext2Exact"/>
                        </w:rPr>
                        <w:t>se sídlem: IČO:</w:t>
                      </w:r>
                    </w:p>
                    <w:p w:rsidR="00B95629" w:rsidRDefault="00D3075A">
                      <w:pPr>
                        <w:pStyle w:val="Zkladntext20"/>
                        <w:shd w:val="clear" w:color="auto" w:fill="auto"/>
                        <w:ind w:firstLine="0"/>
                        <w:jc w:val="left"/>
                      </w:pPr>
                      <w:r>
                        <w:rPr>
                          <w:rStyle w:val="Zkladntext2Exact"/>
                        </w:rPr>
                        <w:t>DIČ:</w:t>
                      </w:r>
                    </w:p>
                    <w:p w:rsidR="00B95629" w:rsidRDefault="00D3075A">
                      <w:pPr>
                        <w:pStyle w:val="Zkladntext20"/>
                        <w:shd w:val="clear" w:color="auto" w:fill="auto"/>
                        <w:ind w:firstLine="0"/>
                        <w:jc w:val="left"/>
                      </w:pPr>
                      <w:r>
                        <w:rPr>
                          <w:rStyle w:val="Zkladntext2Exact"/>
                        </w:rPr>
                        <w:t>IBAN:</w:t>
                      </w:r>
                      <w:r>
                        <w:rPr>
                          <w:rStyle w:val="Zkladntext2Exact"/>
                        </w:rPr>
                        <w:t xml:space="preserve"> číslo účtu: zápis:</w:t>
                      </w:r>
                    </w:p>
                    <w:p w:rsidR="00B95629" w:rsidRDefault="00D3075A">
                      <w:pPr>
                        <w:pStyle w:val="Zkladntext20"/>
                        <w:shd w:val="clear" w:color="auto" w:fill="auto"/>
                        <w:ind w:firstLine="0"/>
                        <w:jc w:val="left"/>
                      </w:pPr>
                      <w:r>
                        <w:rPr>
                          <w:rStyle w:val="Zkladntext2Exact"/>
                        </w:rPr>
                        <w:t>zastoupená:</w:t>
                      </w:r>
                    </w:p>
                  </w:txbxContent>
                </v:textbox>
                <w10:wrap type="square" side="right" anchorx="margin"/>
              </v:shape>
            </w:pict>
          </mc:Fallback>
        </mc:AlternateContent>
      </w:r>
      <w:r w:rsidR="00D3075A">
        <w:t>V parku 2294/2, 148 00, Praha 4</w:t>
      </w:r>
    </w:p>
    <w:p w:rsidR="00B95629" w:rsidRDefault="00D3075A">
      <w:pPr>
        <w:pStyle w:val="Zkladntext20"/>
        <w:shd w:val="clear" w:color="auto" w:fill="auto"/>
        <w:ind w:left="380" w:hanging="380"/>
        <w:jc w:val="both"/>
      </w:pPr>
      <w:r>
        <w:t>45272972</w:t>
      </w:r>
    </w:p>
    <w:p w:rsidR="00B95629" w:rsidRDefault="00D3075A">
      <w:pPr>
        <w:pStyle w:val="Zkladntext20"/>
        <w:shd w:val="clear" w:color="auto" w:fill="auto"/>
        <w:ind w:left="380" w:hanging="380"/>
        <w:jc w:val="both"/>
      </w:pPr>
      <w:r>
        <w:t>CZ45272972</w:t>
      </w:r>
    </w:p>
    <w:p w:rsidR="00B95629" w:rsidRDefault="00D3075A">
      <w:pPr>
        <w:pStyle w:val="Zkladntext20"/>
        <w:shd w:val="clear" w:color="auto" w:fill="auto"/>
        <w:ind w:left="380" w:hanging="380"/>
        <w:jc w:val="both"/>
      </w:pPr>
      <w:r>
        <w:t>CZ1901000000000103750154</w:t>
      </w:r>
    </w:p>
    <w:p w:rsidR="00B95629" w:rsidRDefault="00D3075A">
      <w:pPr>
        <w:pStyle w:val="Zkladntext20"/>
        <w:shd w:val="clear" w:color="auto" w:fill="auto"/>
        <w:ind w:left="380" w:hanging="380"/>
        <w:jc w:val="both"/>
      </w:pPr>
      <w:r>
        <w:t>103750154/0100</w:t>
      </w:r>
    </w:p>
    <w:p w:rsidR="00B95629" w:rsidRDefault="00D3075A">
      <w:pPr>
        <w:pStyle w:val="Zkladntext20"/>
        <w:shd w:val="clear" w:color="auto" w:fill="auto"/>
        <w:spacing w:after="275"/>
        <w:ind w:right="2840" w:firstLine="0"/>
        <w:jc w:val="left"/>
      </w:pPr>
      <w:r>
        <w:t xml:space="preserve">obchodní rejstřík vedený Městským soudem v Praze, </w:t>
      </w:r>
      <w:proofErr w:type="spellStart"/>
      <w:r>
        <w:t>sp</w:t>
      </w:r>
      <w:proofErr w:type="spellEnd"/>
      <w:r>
        <w:t xml:space="preserve">. zn. B 1514 </w:t>
      </w:r>
      <w:proofErr w:type="spellStart"/>
      <w:r>
        <w:t>Francisc-Cátálin</w:t>
      </w:r>
      <w:proofErr w:type="spellEnd"/>
      <w:r>
        <w:t xml:space="preserve"> Kiss, předseda představenstva</w:t>
      </w:r>
    </w:p>
    <w:p w:rsidR="00B95629" w:rsidRDefault="00D3075A">
      <w:pPr>
        <w:pStyle w:val="Zkladntext20"/>
        <w:shd w:val="clear" w:color="auto" w:fill="auto"/>
        <w:spacing w:after="241" w:line="220" w:lineRule="exact"/>
        <w:ind w:left="380" w:hanging="380"/>
        <w:jc w:val="both"/>
      </w:pPr>
      <w:r>
        <w:t>(dále jen „Dodavatel")</w:t>
      </w:r>
    </w:p>
    <w:p w:rsidR="00B95629" w:rsidRDefault="00D3075A">
      <w:pPr>
        <w:pStyle w:val="Zkladntext20"/>
        <w:shd w:val="clear" w:color="auto" w:fill="auto"/>
        <w:spacing w:after="298" w:line="220" w:lineRule="exact"/>
        <w:ind w:left="380" w:hanging="380"/>
        <w:jc w:val="both"/>
      </w:pPr>
      <w:r>
        <w:t>a</w:t>
      </w:r>
    </w:p>
    <w:p w:rsidR="00B95629" w:rsidRDefault="00D3075A">
      <w:pPr>
        <w:pStyle w:val="Zkladntext30"/>
        <w:shd w:val="clear" w:color="auto" w:fill="auto"/>
        <w:spacing w:line="220" w:lineRule="exact"/>
        <w:ind w:left="380"/>
        <w:jc w:val="both"/>
      </w:pPr>
      <w:r>
        <w:t>Nemocnice ve Frýdku-Místku, příspěvková organizace</w:t>
      </w:r>
    </w:p>
    <w:p w:rsidR="00B95629" w:rsidRDefault="00D3075A">
      <w:pPr>
        <w:pStyle w:val="Zkladntext20"/>
        <w:shd w:val="clear" w:color="auto" w:fill="auto"/>
        <w:tabs>
          <w:tab w:val="left" w:pos="1426"/>
        </w:tabs>
        <w:spacing w:line="220" w:lineRule="exact"/>
        <w:ind w:left="380" w:hanging="380"/>
        <w:jc w:val="both"/>
      </w:pPr>
      <w:r>
        <w:t>se sídlem:</w:t>
      </w:r>
      <w:r>
        <w:tab/>
        <w:t>El. Krásnohorské 321, Frýdek, 738 01 Frýdek-Místek</w:t>
      </w:r>
    </w:p>
    <w:p w:rsidR="00B95629" w:rsidRDefault="00227029">
      <w:pPr>
        <w:pStyle w:val="Zkladntext20"/>
        <w:shd w:val="clear" w:color="auto" w:fill="auto"/>
        <w:spacing w:line="269" w:lineRule="exact"/>
        <w:ind w:left="380" w:hanging="380"/>
        <w:jc w:val="both"/>
      </w:pPr>
      <w:r>
        <w:rPr>
          <w:noProof/>
          <w:lang w:bidi="ar-SA"/>
        </w:rPr>
        <mc:AlternateContent>
          <mc:Choice Requires="wps">
            <w:drawing>
              <wp:anchor distT="0" distB="0" distL="63500" distR="323215" simplePos="0" relativeHeight="251662848" behindDoc="1" locked="0" layoutInCell="1" allowOverlap="1">
                <wp:simplePos x="0" y="0"/>
                <wp:positionH relativeFrom="margin">
                  <wp:posOffset>3175</wp:posOffset>
                </wp:positionH>
                <wp:positionV relativeFrom="paragraph">
                  <wp:posOffset>-66675</wp:posOffset>
                </wp:positionV>
                <wp:extent cx="597535" cy="683260"/>
                <wp:effectExtent l="0" t="0" r="2540" b="4445"/>
                <wp:wrapSquare wrapText="r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629" w:rsidRDefault="00D3075A">
                            <w:pPr>
                              <w:pStyle w:val="Zkladntext20"/>
                              <w:shd w:val="clear" w:color="auto" w:fill="auto"/>
                              <w:spacing w:line="269" w:lineRule="exact"/>
                              <w:ind w:firstLine="0"/>
                              <w:jc w:val="left"/>
                            </w:pPr>
                            <w:r>
                              <w:rPr>
                                <w:rStyle w:val="Zkladntext2Exact"/>
                              </w:rPr>
                              <w:t>IČO:</w:t>
                            </w:r>
                          </w:p>
                          <w:p w:rsidR="00B95629" w:rsidRDefault="00D3075A">
                            <w:pPr>
                              <w:pStyle w:val="Zkladntext20"/>
                              <w:shd w:val="clear" w:color="auto" w:fill="auto"/>
                              <w:spacing w:line="269" w:lineRule="exact"/>
                              <w:ind w:firstLine="0"/>
                              <w:jc w:val="left"/>
                            </w:pPr>
                            <w:r>
                              <w:rPr>
                                <w:rStyle w:val="Zkladntext2Exact"/>
                              </w:rPr>
                              <w:t>DIČ:</w:t>
                            </w:r>
                          </w:p>
                          <w:p w:rsidR="00B95629" w:rsidRDefault="00D3075A">
                            <w:pPr>
                              <w:pStyle w:val="Zkladntext20"/>
                              <w:shd w:val="clear" w:color="auto" w:fill="auto"/>
                              <w:spacing w:line="269" w:lineRule="exact"/>
                              <w:ind w:firstLine="0"/>
                              <w:jc w:val="left"/>
                            </w:pPr>
                            <w:r>
                              <w:rPr>
                                <w:rStyle w:val="Zkladntext2Exact"/>
                              </w:rPr>
                              <w:t>IBAN: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pt;margin-top:-5.25pt;width:47.05pt;height:53.8pt;z-index:-251653632;visibility:visible;mso-wrap-style:square;mso-width-percent:0;mso-height-percent:0;mso-wrap-distance-left:5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LSsQIAALA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" filled="f" stroked="f">
                <v:textbox style="mso-fit-shape-to-text:t" inset="0,0,0,0">
                  <w:txbxContent>
                    <w:p w:rsidR="00B95629" w:rsidRDefault="00D3075A">
                      <w:pPr>
                        <w:pStyle w:val="Zkladntext20"/>
                        <w:shd w:val="clear" w:color="auto" w:fill="auto"/>
                        <w:spacing w:line="269" w:lineRule="exact"/>
                        <w:ind w:firstLine="0"/>
                        <w:jc w:val="left"/>
                      </w:pPr>
                      <w:r>
                        <w:rPr>
                          <w:rStyle w:val="Zkladntext2Exact"/>
                        </w:rPr>
                        <w:t>IČO:</w:t>
                      </w:r>
                    </w:p>
                    <w:p w:rsidR="00B95629" w:rsidRDefault="00D3075A">
                      <w:pPr>
                        <w:pStyle w:val="Zkladntext20"/>
                        <w:shd w:val="clear" w:color="auto" w:fill="auto"/>
                        <w:spacing w:line="269" w:lineRule="exact"/>
                        <w:ind w:firstLine="0"/>
                        <w:jc w:val="left"/>
                      </w:pPr>
                      <w:r>
                        <w:rPr>
                          <w:rStyle w:val="Zkladntext2Exact"/>
                        </w:rPr>
                        <w:t>DIČ:</w:t>
                      </w:r>
                    </w:p>
                    <w:p w:rsidR="00B95629" w:rsidRDefault="00D3075A">
                      <w:pPr>
                        <w:pStyle w:val="Zkladntext20"/>
                        <w:shd w:val="clear" w:color="auto" w:fill="auto"/>
                        <w:spacing w:line="269" w:lineRule="exact"/>
                        <w:ind w:firstLine="0"/>
                        <w:jc w:val="left"/>
                      </w:pPr>
                      <w:r>
                        <w:rPr>
                          <w:rStyle w:val="Zkladntext2Exact"/>
                        </w:rPr>
                        <w:t>IBAN: číslo účtu:</w:t>
                      </w:r>
                    </w:p>
                  </w:txbxContent>
                </v:textbox>
                <w10:wrap type="square" side="right" anchorx="margin"/>
              </v:shape>
            </w:pict>
          </mc:Fallback>
        </mc:AlternateContent>
      </w:r>
      <w:r w:rsidR="00D3075A">
        <w:t>00534188</w:t>
      </w:r>
    </w:p>
    <w:p w:rsidR="00B95629" w:rsidRDefault="00D3075A">
      <w:pPr>
        <w:pStyle w:val="Zkladntext20"/>
        <w:shd w:val="clear" w:color="auto" w:fill="auto"/>
        <w:spacing w:line="269" w:lineRule="exact"/>
        <w:ind w:left="380" w:hanging="380"/>
        <w:jc w:val="both"/>
      </w:pPr>
      <w:r>
        <w:t>CZ00534188</w:t>
      </w:r>
    </w:p>
    <w:p w:rsidR="00B95629" w:rsidRDefault="00D3075A">
      <w:pPr>
        <w:pStyle w:val="Zkladntext20"/>
        <w:shd w:val="clear" w:color="auto" w:fill="auto"/>
        <w:spacing w:line="269" w:lineRule="exact"/>
        <w:ind w:right="5920" w:firstLine="0"/>
        <w:jc w:val="left"/>
      </w:pPr>
      <w:r>
        <w:t>CZ16 0600 0001 7400 6340 7764 174-63407764/0600</w:t>
      </w:r>
    </w:p>
    <w:p w:rsidR="00B95629" w:rsidRDefault="00D3075A">
      <w:pPr>
        <w:pStyle w:val="Zkladntext20"/>
        <w:shd w:val="clear" w:color="auto" w:fill="auto"/>
        <w:tabs>
          <w:tab w:val="left" w:pos="1426"/>
        </w:tabs>
        <w:spacing w:after="294" w:line="220" w:lineRule="exact"/>
        <w:ind w:left="380" w:hanging="380"/>
        <w:jc w:val="both"/>
      </w:pPr>
      <w:r>
        <w:t>zastoupená:</w:t>
      </w:r>
      <w:r>
        <w:tab/>
        <w:t>Ing. Tomášem Stejskalem, ředitelem</w:t>
      </w:r>
    </w:p>
    <w:p w:rsidR="00B95629" w:rsidRDefault="00D3075A">
      <w:pPr>
        <w:pStyle w:val="Zkladntext20"/>
        <w:shd w:val="clear" w:color="auto" w:fill="auto"/>
        <w:spacing w:after="294" w:line="220" w:lineRule="exact"/>
        <w:ind w:left="380" w:hanging="380"/>
        <w:jc w:val="both"/>
      </w:pPr>
      <w:r>
        <w:t>(dále jen „Odběratel")</w:t>
      </w:r>
    </w:p>
    <w:p w:rsidR="00B95629" w:rsidRDefault="00D3075A">
      <w:pPr>
        <w:pStyle w:val="Zkladntext30"/>
        <w:shd w:val="clear" w:color="auto" w:fill="auto"/>
        <w:spacing w:after="294" w:line="220" w:lineRule="exact"/>
        <w:ind w:left="2860" w:firstLine="0"/>
        <w:jc w:val="left"/>
      </w:pPr>
      <w:r>
        <w:t>Smluvní strany se dohodly na následujícím:</w:t>
      </w:r>
    </w:p>
    <w:p w:rsidR="00B95629" w:rsidRDefault="00D3075A">
      <w:pPr>
        <w:pStyle w:val="Zkladntext30"/>
        <w:numPr>
          <w:ilvl w:val="0"/>
          <w:numId w:val="1"/>
        </w:numPr>
        <w:shd w:val="clear" w:color="auto" w:fill="auto"/>
        <w:tabs>
          <w:tab w:val="left" w:pos="4517"/>
        </w:tabs>
        <w:spacing w:after="255" w:line="220" w:lineRule="exact"/>
        <w:ind w:left="4260" w:firstLine="0"/>
        <w:jc w:val="both"/>
      </w:pPr>
      <w:r>
        <w:t>Předmět smlouvy</w:t>
      </w:r>
    </w:p>
    <w:p w:rsidR="00B95629" w:rsidRDefault="00D3075A">
      <w:pPr>
        <w:pStyle w:val="Zkladntext20"/>
        <w:numPr>
          <w:ilvl w:val="0"/>
          <w:numId w:val="2"/>
        </w:numPr>
        <w:shd w:val="clear" w:color="auto" w:fill="auto"/>
        <w:tabs>
          <w:tab w:val="left" w:pos="363"/>
        </w:tabs>
        <w:spacing w:after="240" w:line="269" w:lineRule="exact"/>
        <w:ind w:left="380" w:hanging="380"/>
        <w:jc w:val="both"/>
      </w:pPr>
      <w:r>
        <w:t>Smluvní strany prohlašují, že Odběratel prostřednictvím svých provozoven uvedených v příloze č. 1 (dále jen „Provozovny") odebírá výrobky Dodavatele, kterými jsou potraviny pro zvláštní lékařské účely (dále jen „PZLU") Dodavatele tak, jsou blíže specifikovány v příloze č. 1 této smlouvy (dále též "zboží"). Toto zboží je určeno výhradně pro potřeby Odběratele. Podmínky koupě zboží Odběratelem nejsou touto smlouvou nijak dotčeny, tyto jsou upraveny dílčími písemnými kupními smlouvami uzavřenými mezi Odběratelem a jednotlivými distributory.</w:t>
      </w:r>
    </w:p>
    <w:p w:rsidR="00B95629" w:rsidRDefault="00D3075A">
      <w:pPr>
        <w:pStyle w:val="Zkladntext20"/>
        <w:numPr>
          <w:ilvl w:val="0"/>
          <w:numId w:val="2"/>
        </w:numPr>
        <w:shd w:val="clear" w:color="auto" w:fill="auto"/>
        <w:tabs>
          <w:tab w:val="left" w:pos="363"/>
        </w:tabs>
        <w:spacing w:after="244" w:line="269" w:lineRule="exact"/>
        <w:ind w:left="380" w:hanging="380"/>
        <w:jc w:val="both"/>
      </w:pPr>
      <w:r>
        <w:t>Předmětem této smlouvy je vzájemná dohoda mezi smluvními stranami, kdy Dodavatel na žádost Odběratele poskytne Odběrateli za odběr zboží prostřednictvím Provozoven množstevní bonus (dále též jen „bonus"), a to ve výši a za podmínek, jak upraveno dále. Pro vyloučení pochyb smluvní strany konstatují, že se jedná o tzv. neadresný bonus ve smyslu Příkazu Ministra zdravotnictví č. 13/2018.</w:t>
      </w:r>
    </w:p>
    <w:p w:rsidR="00B95629" w:rsidRDefault="00D3075A">
      <w:pPr>
        <w:pStyle w:val="Zkladntext20"/>
        <w:numPr>
          <w:ilvl w:val="0"/>
          <w:numId w:val="2"/>
        </w:numPr>
        <w:shd w:val="clear" w:color="auto" w:fill="auto"/>
        <w:tabs>
          <w:tab w:val="left" w:pos="363"/>
        </w:tabs>
        <w:spacing w:after="236"/>
        <w:ind w:left="380" w:hanging="380"/>
        <w:jc w:val="both"/>
      </w:pPr>
      <w:r>
        <w:t>Smluvní strany berou na vědomí, že pokud by se objevilo důvodné podezření, že poskytování bonusu může vyvolat nebo vyvolává omezení účinné hospodářské soutěže, budou podmínky bonusu stranami neodkladně revidovány. Pokud některá ze stran odmítne takovou revizi provést, je druhá strana oprávněna bez dalšího poskytování nebo přijímání bonusu odmítnout a od této smlouvy písemně odstoupit. Smluvní strany dále souhlasí, že pokud se za trvání této smlouvy změní aplikace nebo text právních předpisů aplikovatelných na tuto smlouvu, zejména zákona o dani z přidané hodnoty, nebo předpisů o cenové regulaci potravin pro zvláštní lékařské účely nebo zákona o regulaci reklamy, strany v dobré víře projednají poskytování bonusu, zejména formu, ve které jsou bonusy poskytovány, dokladovány a účtovány a jejich poskytování jako takové, a to i za celou dobu jejího trvání. V případě, že tímto postupem strany nedospějí k dohodě, je kterákoliv strana</w:t>
      </w:r>
      <w:r>
        <w:br w:type="page"/>
      </w:r>
      <w:r>
        <w:lastRenderedPageBreak/>
        <w:t>oprávněna poskytování nebo přijímání bonusu odmítnout, a to i zpětně, a od této smlouvy případně písemně odstoupit.</w:t>
      </w:r>
    </w:p>
    <w:p w:rsidR="00B95629" w:rsidRDefault="00D3075A">
      <w:pPr>
        <w:pStyle w:val="Zkladntext20"/>
        <w:numPr>
          <w:ilvl w:val="0"/>
          <w:numId w:val="2"/>
        </w:numPr>
        <w:shd w:val="clear" w:color="auto" w:fill="auto"/>
        <w:tabs>
          <w:tab w:val="left" w:pos="375"/>
        </w:tabs>
        <w:spacing w:after="519" w:line="269" w:lineRule="exact"/>
        <w:ind w:left="400" w:hanging="400"/>
        <w:jc w:val="both"/>
      </w:pPr>
      <w:r>
        <w:t>Smluvní strany dále berou na vědomí, že žádné ustanovení této smlouvy nebude vykládáno jako povinnost Odběratele odebírat určité zboží a skutečnost, zda bude či nebude určité zboží během trvání této smlouvy objednáno, závisí plně na vůli Odběratele. Odběratel nadále disponuje absolutní smluvní volností co do výběru výrobků, a to bez ohledu na to, zda jsou vyráběny či dodávány Dodavatelem nebo zda jsou výrobky konkurenčními s výrobky Dodavatele.</w:t>
      </w:r>
    </w:p>
    <w:p w:rsidR="00B95629" w:rsidRDefault="00D3075A">
      <w:pPr>
        <w:pStyle w:val="Zkladntext30"/>
        <w:numPr>
          <w:ilvl w:val="0"/>
          <w:numId w:val="1"/>
        </w:numPr>
        <w:shd w:val="clear" w:color="auto" w:fill="auto"/>
        <w:tabs>
          <w:tab w:val="left" w:pos="4484"/>
        </w:tabs>
        <w:spacing w:after="250" w:line="220" w:lineRule="exact"/>
        <w:ind w:left="4200" w:firstLine="0"/>
        <w:jc w:val="both"/>
      </w:pPr>
      <w:r>
        <w:t>Množstevní bonus</w:t>
      </w:r>
    </w:p>
    <w:p w:rsidR="00B95629" w:rsidRDefault="00D3075A">
      <w:pPr>
        <w:pStyle w:val="Zkladntext20"/>
        <w:numPr>
          <w:ilvl w:val="0"/>
          <w:numId w:val="3"/>
        </w:numPr>
        <w:shd w:val="clear" w:color="auto" w:fill="auto"/>
        <w:tabs>
          <w:tab w:val="left" w:pos="375"/>
        </w:tabs>
        <w:spacing w:after="240" w:line="269" w:lineRule="exact"/>
        <w:ind w:left="400" w:hanging="400"/>
        <w:jc w:val="both"/>
      </w:pPr>
      <w:r>
        <w:t>Bonus je stanoven v příloze č. 2 vždy pro konkrétní dosažený obrat zboží v referenčním období, kterým se rozumí kalendářní čtvrtletí (dále jen „Bonusové období"). Datum, od kterého Bonusové období počíná plynout, je uvedeno v příloze č. 2. Bonus se pak vypočte jako součet cen všech balení příslušného zboží, které Odběratel nakoupí prostřednictvím Provozoven a přijme na sklad v Bonusovém období. Cenou balení zboží se pro účely tohoto ustanovení rozumí cena výrobce bez DPH určená Dodavatelem a platná v daném Bonusovém období. Tato cena bude sdělena v kalkulaci Bonusu Dodavatelem dle postupu v odst. 3 písm. a).</w:t>
      </w:r>
    </w:p>
    <w:p w:rsidR="00B95629" w:rsidRDefault="00D3075A">
      <w:pPr>
        <w:pStyle w:val="Zkladntext20"/>
        <w:numPr>
          <w:ilvl w:val="0"/>
          <w:numId w:val="3"/>
        </w:numPr>
        <w:shd w:val="clear" w:color="auto" w:fill="auto"/>
        <w:tabs>
          <w:tab w:val="left" w:pos="375"/>
        </w:tabs>
        <w:spacing w:after="279" w:line="269" w:lineRule="exact"/>
        <w:ind w:left="400" w:hanging="400"/>
        <w:jc w:val="both"/>
      </w:pPr>
      <w:r>
        <w:t xml:space="preserve">Zboží je nakupováno ze strany Odběratele prostřednictvím distributorů, logistických partnerů Dodavatele, a to společností PHOENIX lékárenský velkoobchod s.r.o., </w:t>
      </w:r>
      <w:proofErr w:type="spellStart"/>
      <w:r>
        <w:t>Alliance</w:t>
      </w:r>
      <w:proofErr w:type="spellEnd"/>
      <w:r>
        <w:t xml:space="preserve"> </w:t>
      </w:r>
      <w:proofErr w:type="spellStart"/>
      <w:r>
        <w:t>Healthcare</w:t>
      </w:r>
      <w:proofErr w:type="spellEnd"/>
      <w:r>
        <w:t xml:space="preserve"> s.r.o. a </w:t>
      </w:r>
      <w:proofErr w:type="spellStart"/>
      <w:r>
        <w:t>ViaPharma</w:t>
      </w:r>
      <w:proofErr w:type="spellEnd"/>
      <w:r>
        <w:t xml:space="preserve"> s.r.o. dle rozhodnutí Odběratele.</w:t>
      </w:r>
    </w:p>
    <w:p w:rsidR="00B95629" w:rsidRDefault="00D3075A">
      <w:pPr>
        <w:pStyle w:val="Zkladntext20"/>
        <w:numPr>
          <w:ilvl w:val="0"/>
          <w:numId w:val="3"/>
        </w:numPr>
        <w:shd w:val="clear" w:color="auto" w:fill="auto"/>
        <w:tabs>
          <w:tab w:val="left" w:pos="375"/>
        </w:tabs>
        <w:spacing w:after="255" w:line="220" w:lineRule="exact"/>
        <w:ind w:left="400" w:hanging="400"/>
        <w:jc w:val="both"/>
      </w:pPr>
      <w:r>
        <w:t>Případný bonus bude za Bonusové období vypořádán následovně:</w:t>
      </w:r>
    </w:p>
    <w:p w:rsidR="00B95629" w:rsidRDefault="00D3075A">
      <w:pPr>
        <w:pStyle w:val="Zkladntext20"/>
        <w:numPr>
          <w:ilvl w:val="0"/>
          <w:numId w:val="4"/>
        </w:numPr>
        <w:shd w:val="clear" w:color="auto" w:fill="auto"/>
        <w:spacing w:line="269" w:lineRule="exact"/>
        <w:ind w:left="760" w:hanging="260"/>
        <w:jc w:val="both"/>
      </w:pPr>
      <w:r>
        <w:t xml:space="preserve"> Dodavatel na základě údajů o prodeji zboží v daném Bonusovém období, poskytnutých mu ze strany Odběratele, tedy na základě položkového soupisu odebraného zboží dokládajícího odběr zboží Odběratelem od distributorů v příslušném Bonusovém období, Odběrateli písemně sdělí do 30 dní od poskytnutí údajů o prodeji zboží ze strany Odběratele návrh na přiznání bonusu s uvedením výše požadovaného bonusu (dále jen „návrh Dodavatele"). V případě, že Odběratel s návrhem Dodavatele nesouhlasí, je povinen ve lhůtě 30 dní od doručení návrhu Dodavatele ohledně nároku na bonus a jeho výši, doložit Dodavateli relevantními doklady skutečnost potvrzující, že Odběratel dosáhl jiného odběru zboží, než jaký odpovídá návrhu Dodavatele, v opačném případě se návrh Dodavatele považuje za odsouhlasený;</w:t>
      </w:r>
    </w:p>
    <w:p w:rsidR="00B95629" w:rsidRDefault="00D3075A">
      <w:pPr>
        <w:pStyle w:val="Zkladntext20"/>
        <w:numPr>
          <w:ilvl w:val="0"/>
          <w:numId w:val="4"/>
        </w:numPr>
        <w:shd w:val="clear" w:color="auto" w:fill="auto"/>
        <w:tabs>
          <w:tab w:val="left" w:pos="794"/>
        </w:tabs>
        <w:spacing w:line="269" w:lineRule="exact"/>
        <w:ind w:left="760" w:hanging="260"/>
        <w:jc w:val="both"/>
      </w:pPr>
      <w:r>
        <w:t>Bude-li Dodavateli doručen ve lhůtě uvedené v odst. a) věta druhá, návrh Odběratele na stanovení bonusu v jiné výši než vyplývá z návrhu Dodavatele, který bude doložen relevantními a dostatečnými podklady, Dodavatel předložené podklady a doručený návrh neprodleně posoudí a buď návrh odsouhlasí, nebo vznese písemně odůvodněné připomínky k návrhu. V takovém případě Odběratel připomínky Dodavatele odůvodněně vypořádá, aby jej Dodavatel mohl odsouhlasit, popř. odpovídajícím způsobem návrh pozmění. O odsouhlasení návrhu, případně dalších připomínkách Dodavatel písemně informuje Odběratele, který následně Dodavateli potvrdí konečnou výši Bonusu,</w:t>
      </w:r>
    </w:p>
    <w:p w:rsidR="00B95629" w:rsidRDefault="00D3075A">
      <w:pPr>
        <w:pStyle w:val="Zkladntext20"/>
        <w:numPr>
          <w:ilvl w:val="0"/>
          <w:numId w:val="4"/>
        </w:numPr>
        <w:shd w:val="clear" w:color="auto" w:fill="auto"/>
        <w:tabs>
          <w:tab w:val="left" w:pos="794"/>
        </w:tabs>
        <w:spacing w:after="240" w:line="269" w:lineRule="exact"/>
        <w:ind w:left="760" w:hanging="260"/>
        <w:jc w:val="both"/>
      </w:pPr>
      <w:r>
        <w:t>Dodavatel do 15 dní od odsouhlasení návrhu na přiznání bonusu, vystaví ve prospěch Odběratele doklad o uznání obratového bonusu - Přiznání finanční odměny a doručí jej Odběrateli. Na tomto dokladu bude uvedena částka bez DPH, sazba DPH, částka DPH a částka vč. DPH, dále pak bude zaslána informace, pod jakým číslem dokladu bude tato transakce evidována v rámci kontrolního hlášení a záznamní povinnosti k DPH. Dodavatel Bonus Odběrateli uhradí do 45 dní od přiznání bonusu, resp. od odsouhlasení návrhu na přiznání bonusu. Bonus bude Dodavatelem uhrazen převodem na bankovní účet Odběratele uvedený v záhlaví této smlouvy. Odběratel prohlašuje, že tento účet je řádně veden u správce daně a odpovídá za škodu, která může Dodavateli vzniknout v souvislosti s tím, že se toto prohlášení ukáže jako nepravdivé. Odběratel se zavazuje vykazovat bonus pouze na zvláštním analytickém účtu určeným pro tento druhu bonusu.</w:t>
      </w:r>
    </w:p>
    <w:p w:rsidR="00B95629" w:rsidRDefault="00D3075A">
      <w:pPr>
        <w:pStyle w:val="Zkladntext20"/>
        <w:numPr>
          <w:ilvl w:val="0"/>
          <w:numId w:val="3"/>
        </w:numPr>
        <w:shd w:val="clear" w:color="auto" w:fill="auto"/>
        <w:tabs>
          <w:tab w:val="left" w:pos="375"/>
        </w:tabs>
        <w:spacing w:line="269" w:lineRule="exact"/>
        <w:ind w:left="400" w:hanging="400"/>
        <w:jc w:val="both"/>
      </w:pPr>
      <w:r>
        <w:t>V případě, že v průběhu Bonusového období dojde k výpovědi této smlouvy nebo dojde k podstatné změně smlouvy, která bude mít vliv na výpočet bonusu, bude vypořádání mezi Odběratelem a Dodavatelem provedeno v aktuálním Bonusovém období dle poměrné části, nedohodnou-li se smluvní strany jinak.</w:t>
      </w:r>
    </w:p>
    <w:p w:rsidR="00B95629" w:rsidRDefault="00D3075A">
      <w:pPr>
        <w:pStyle w:val="Zkladntext20"/>
        <w:numPr>
          <w:ilvl w:val="0"/>
          <w:numId w:val="3"/>
        </w:numPr>
        <w:shd w:val="clear" w:color="auto" w:fill="auto"/>
        <w:tabs>
          <w:tab w:val="left" w:pos="362"/>
        </w:tabs>
        <w:spacing w:after="240" w:line="269" w:lineRule="exact"/>
        <w:ind w:left="400" w:hanging="400"/>
        <w:jc w:val="both"/>
      </w:pPr>
      <w:r>
        <w:t xml:space="preserve">Dodavatel je oprávněn pozdržet vyplacení bonusu do doby, než Odběratel uhradí veškeré dlužné částky z titulu </w:t>
      </w:r>
      <w:r>
        <w:lastRenderedPageBreak/>
        <w:t>kupní ceny jakékoliv objednávky zboží distributorovi, s jejichž úhradou je Odběratel v prodlení po dobu delší než 180 dní.</w:t>
      </w:r>
    </w:p>
    <w:p w:rsidR="00B95629" w:rsidRDefault="00D3075A">
      <w:pPr>
        <w:pStyle w:val="Zkladntext20"/>
        <w:numPr>
          <w:ilvl w:val="0"/>
          <w:numId w:val="3"/>
        </w:numPr>
        <w:shd w:val="clear" w:color="auto" w:fill="auto"/>
        <w:tabs>
          <w:tab w:val="left" w:pos="362"/>
        </w:tabs>
        <w:spacing w:after="240" w:line="269" w:lineRule="exact"/>
        <w:ind w:left="400" w:hanging="400"/>
        <w:jc w:val="both"/>
      </w:pPr>
      <w:r>
        <w:t>Smluvní strany dále berou na vědomí a prohlašují, že bonus specifikovaný v této smlouvě se vztahuje výhradně na PZLU zde uvedené a na dobu platnosti a účinnosti této smlouvy. Odběr PZLU mimo toto období či odběr dalších PZLU zde neuvedených, se pro účely výpočtu bonusu (resp. pro účely posouzení vzniku nároku na tento bonus) nepoužije.</w:t>
      </w:r>
    </w:p>
    <w:p w:rsidR="00B95629" w:rsidRDefault="00D3075A">
      <w:pPr>
        <w:pStyle w:val="Zkladntext20"/>
        <w:numPr>
          <w:ilvl w:val="0"/>
          <w:numId w:val="3"/>
        </w:numPr>
        <w:shd w:val="clear" w:color="auto" w:fill="auto"/>
        <w:tabs>
          <w:tab w:val="left" w:pos="362"/>
        </w:tabs>
        <w:spacing w:after="279" w:line="269" w:lineRule="exact"/>
        <w:ind w:left="400" w:hanging="400"/>
        <w:jc w:val="both"/>
      </w:pPr>
      <w:r>
        <w:t>Smluvní strany prohlašují, že účelem této smlouvy není reklama zboží ani poskytnutí daru či sponzorského příspěvku Odběrateli, ani poskytnutí slevy z ceny zboží odebíraného Odběratelem, ale poskytnutí množstevního bonusu závislého na množství zboží odebraného Odběratelem, který zohledňuje ekonomickou úsporu na straně Dodavatele danou množstvím zboží odebraného Dodavatelem. Smluvní strany, každá samostatně prohlašují, že poskytnutí bonusu není pobídkou či návodem na neoprávněné čerpání prostředků z veřejného zdravotního pojištění a zároveň prohlašují, že jim nejsou známé žádné skutečnosti, které by bránily poskytnutí tohoto bonusu. Případné závazky Odběratele vůči zdravotním pojišťovnám a jejich vypořádání jsou výhradní záležitostí Odběratele.</w:t>
      </w:r>
    </w:p>
    <w:p w:rsidR="00B95629" w:rsidRDefault="00D3075A">
      <w:pPr>
        <w:pStyle w:val="Zkladntext30"/>
        <w:numPr>
          <w:ilvl w:val="0"/>
          <w:numId w:val="1"/>
        </w:numPr>
        <w:shd w:val="clear" w:color="auto" w:fill="auto"/>
        <w:tabs>
          <w:tab w:val="left" w:pos="4106"/>
        </w:tabs>
        <w:spacing w:after="289" w:line="220" w:lineRule="exact"/>
        <w:ind w:left="3760" w:firstLine="0"/>
        <w:jc w:val="both"/>
      </w:pPr>
      <w:r>
        <w:t>Prohlášení smluvních stran</w:t>
      </w:r>
    </w:p>
    <w:p w:rsidR="00B95629" w:rsidRDefault="00D3075A">
      <w:pPr>
        <w:pStyle w:val="Zkladntext20"/>
        <w:numPr>
          <w:ilvl w:val="0"/>
          <w:numId w:val="5"/>
        </w:numPr>
        <w:shd w:val="clear" w:color="auto" w:fill="auto"/>
        <w:tabs>
          <w:tab w:val="left" w:pos="362"/>
        </w:tabs>
        <w:spacing w:after="255" w:line="220" w:lineRule="exact"/>
        <w:ind w:left="400" w:hanging="400"/>
        <w:jc w:val="both"/>
      </w:pPr>
      <w:r>
        <w:t>Odběratel tímto výslovně prohlašuje a zaručuje, že:</w:t>
      </w:r>
    </w:p>
    <w:p w:rsidR="00B95629" w:rsidRDefault="00D3075A">
      <w:pPr>
        <w:pStyle w:val="Zkladntext20"/>
        <w:numPr>
          <w:ilvl w:val="0"/>
          <w:numId w:val="6"/>
        </w:numPr>
        <w:shd w:val="clear" w:color="auto" w:fill="auto"/>
        <w:tabs>
          <w:tab w:val="left" w:pos="764"/>
        </w:tabs>
        <w:spacing w:line="269" w:lineRule="exact"/>
        <w:ind w:left="760" w:hanging="360"/>
        <w:jc w:val="both"/>
      </w:pPr>
      <w:r>
        <w:t>má veškeré licence a povolení, které mohou být nezbytné či vyžadované ze zákona za účelem poskytování zdravotní péče, a tyto licence a povolení jsou platné a účinné v plném rozsahu;</w:t>
      </w:r>
    </w:p>
    <w:p w:rsidR="00B95629" w:rsidRDefault="00D3075A">
      <w:pPr>
        <w:pStyle w:val="Zkladntext20"/>
        <w:numPr>
          <w:ilvl w:val="0"/>
          <w:numId w:val="6"/>
        </w:numPr>
        <w:shd w:val="clear" w:color="auto" w:fill="auto"/>
        <w:tabs>
          <w:tab w:val="left" w:pos="764"/>
        </w:tabs>
        <w:spacing w:line="269" w:lineRule="exact"/>
        <w:ind w:left="760" w:hanging="360"/>
        <w:jc w:val="both"/>
      </w:pPr>
      <w:r>
        <w:t>prohlašuje a ujišťuje, že uzavření této smlouvy není v rozporu s podmínkami stanovenými v jakékoli smlouvě uzavřené se třetí stranou, její plnění z její strany nepovede k porušení práv třetích osob, etických standardů, ani použitelných právních, obecně závazných ani interních předpisů včetně nařízení, příkazů (včetně příkazů ministra) nebo předpisů nadřízených orgánů nebo jiných pravidel a pokynů, kterými je Odběratel povinen se řídit;</w:t>
      </w:r>
    </w:p>
    <w:p w:rsidR="00B95629" w:rsidRDefault="00D3075A">
      <w:pPr>
        <w:pStyle w:val="Zkladntext20"/>
        <w:numPr>
          <w:ilvl w:val="0"/>
          <w:numId w:val="6"/>
        </w:numPr>
        <w:shd w:val="clear" w:color="auto" w:fill="auto"/>
        <w:tabs>
          <w:tab w:val="left" w:pos="764"/>
        </w:tabs>
        <w:spacing w:line="269" w:lineRule="exact"/>
        <w:ind w:left="760" w:hanging="360"/>
        <w:jc w:val="both"/>
      </w:pPr>
      <w:r>
        <w:t>neexistuje žádný nárok, žaloba, řízení nebo šetření státních orgánů, nebo dle vědomí Odběratele takový nárok, žaloba, řízení nebo šetření státních orgánů nehrozí, který by měl nepříznivý dopad na její schopnost plnit své povinnosti podle této smlouvy nebo který by způsoboval neplatnost nebo nevynutitelnost této smlouvy;</w:t>
      </w:r>
    </w:p>
    <w:p w:rsidR="00B95629" w:rsidRDefault="00D3075A">
      <w:pPr>
        <w:pStyle w:val="Zkladntext20"/>
        <w:numPr>
          <w:ilvl w:val="0"/>
          <w:numId w:val="6"/>
        </w:numPr>
        <w:shd w:val="clear" w:color="auto" w:fill="auto"/>
        <w:tabs>
          <w:tab w:val="left" w:pos="764"/>
        </w:tabs>
        <w:spacing w:after="240" w:line="269" w:lineRule="exact"/>
        <w:ind w:left="760" w:hanging="360"/>
        <w:jc w:val="both"/>
      </w:pPr>
      <w:r>
        <w:t>plnění této smlouvy a poskytování bonusu není prostředek přesvědčování či motivace k používání zboží nebo k jakémukoli ovlivnění výsledků klinických hodnocení zboží či k přímému nebo nepřímému vlivu na přijímání jakýchkoli rozhodnutí týkajících se Dodavatele.</w:t>
      </w:r>
    </w:p>
    <w:p w:rsidR="00B95629" w:rsidRDefault="00D3075A">
      <w:pPr>
        <w:pStyle w:val="Zkladntext20"/>
        <w:numPr>
          <w:ilvl w:val="0"/>
          <w:numId w:val="5"/>
        </w:numPr>
        <w:shd w:val="clear" w:color="auto" w:fill="auto"/>
        <w:tabs>
          <w:tab w:val="left" w:pos="362"/>
        </w:tabs>
        <w:spacing w:after="279" w:line="269" w:lineRule="exact"/>
        <w:ind w:left="400" w:hanging="400"/>
        <w:jc w:val="both"/>
      </w:pPr>
      <w:r>
        <w:t>Smluvní strany výslovně prohlašují, že účelem ani následkem této smlouvy není poskytnutí slevy či jiného plnění, které by zároveň bylo přímým nebo nepřímým hospodářským prospěchem osoby, která je členem statutárního nebo jiného rozhodovacího orgánu Odběratele nebo která je v pracovním či jiném obdobném poměru k Odběrateli, zejména lékařům, farmaceutům, střednímu zdravotnickému personálu, dále jejich administrativnímu personálu, jakož i všem dalším osobám.</w:t>
      </w:r>
    </w:p>
    <w:p w:rsidR="00B95629" w:rsidRDefault="00D3075A">
      <w:pPr>
        <w:pStyle w:val="Zkladntext30"/>
        <w:numPr>
          <w:ilvl w:val="0"/>
          <w:numId w:val="1"/>
        </w:numPr>
        <w:shd w:val="clear" w:color="auto" w:fill="auto"/>
        <w:tabs>
          <w:tab w:val="left" w:pos="4356"/>
        </w:tabs>
        <w:spacing w:after="250" w:line="220" w:lineRule="exact"/>
        <w:ind w:left="4000" w:firstLine="0"/>
        <w:jc w:val="both"/>
      </w:pPr>
      <w:r>
        <w:t>Závěrečná ustanovení</w:t>
      </w:r>
    </w:p>
    <w:p w:rsidR="00B95629" w:rsidRDefault="00D3075A">
      <w:pPr>
        <w:pStyle w:val="Zkladntext20"/>
        <w:numPr>
          <w:ilvl w:val="0"/>
          <w:numId w:val="7"/>
        </w:numPr>
        <w:shd w:val="clear" w:color="auto" w:fill="auto"/>
        <w:tabs>
          <w:tab w:val="left" w:pos="362"/>
        </w:tabs>
        <w:spacing w:after="240" w:line="269" w:lineRule="exact"/>
        <w:ind w:left="400" w:hanging="400"/>
        <w:jc w:val="both"/>
      </w:pPr>
      <w:r>
        <w:t>Tato smlouva se uzavírá na dobu určitou 1 rok. Každá ze smluvních stran je oprávněna tuto smlouvu ukončit písemnou výpovědí. Výpovědní doba činí jeden měsíc a počíná běžet prvním dnem kalendářního měsíce následujícího po měsíci, ve kterém byla výpověď doručena druhé smluvní straně.</w:t>
      </w:r>
    </w:p>
    <w:p w:rsidR="00B95629" w:rsidRDefault="00D3075A">
      <w:pPr>
        <w:pStyle w:val="Zkladntext20"/>
        <w:numPr>
          <w:ilvl w:val="0"/>
          <w:numId w:val="7"/>
        </w:numPr>
        <w:shd w:val="clear" w:color="auto" w:fill="auto"/>
        <w:tabs>
          <w:tab w:val="left" w:pos="362"/>
        </w:tabs>
        <w:spacing w:after="279" w:line="269" w:lineRule="exact"/>
        <w:ind w:left="400" w:hanging="400"/>
        <w:jc w:val="both"/>
      </w:pPr>
      <w:r>
        <w:t>Dodavatel i Odběratel, každý samostatně, se zavazují, že bez předchozího písemného souhlasu druhé smluvní strany nezveřejní či jiným způsobem nezpřístupní třetím osobám podmínky spolupráce podle této smlouvy ani jiné informace o vzájemných obchodních vztazích, a to ani po skončení či zániku spolupráce podle této smlouvy. Každá ze smluvních stran zpřístupní obsah této smlouvy a informace týkající se spolupráce stran pouze těm zaměstnancům, společníkům, akcionářům a odborným poradcům, kteří ji potřebují znát v souvislosti s plněním úkolů takové smluvní strany.</w:t>
      </w:r>
    </w:p>
    <w:p w:rsidR="00B95629" w:rsidRDefault="00D3075A">
      <w:pPr>
        <w:pStyle w:val="Zkladntext20"/>
        <w:numPr>
          <w:ilvl w:val="0"/>
          <w:numId w:val="7"/>
        </w:numPr>
        <w:shd w:val="clear" w:color="auto" w:fill="auto"/>
        <w:tabs>
          <w:tab w:val="left" w:pos="371"/>
        </w:tabs>
        <w:spacing w:after="219" w:line="220" w:lineRule="exact"/>
        <w:ind w:left="400" w:hanging="400"/>
        <w:jc w:val="both"/>
      </w:pPr>
      <w:r>
        <w:lastRenderedPageBreak/>
        <w:t>Povinnost mlčenlivosti podle odstavce 2 se nevztahuje na informace, které:</w:t>
      </w:r>
    </w:p>
    <w:p w:rsidR="00B95629" w:rsidRDefault="00D3075A">
      <w:pPr>
        <w:pStyle w:val="Zkladntext20"/>
        <w:numPr>
          <w:ilvl w:val="0"/>
          <w:numId w:val="8"/>
        </w:numPr>
        <w:shd w:val="clear" w:color="auto" w:fill="auto"/>
        <w:tabs>
          <w:tab w:val="left" w:pos="674"/>
        </w:tabs>
        <w:spacing w:line="307" w:lineRule="exact"/>
        <w:ind w:left="400" w:firstLine="0"/>
        <w:jc w:val="both"/>
      </w:pPr>
      <w:r>
        <w:t>jsou veřejně známé,</w:t>
      </w:r>
    </w:p>
    <w:p w:rsidR="00B95629" w:rsidRDefault="00D3075A">
      <w:pPr>
        <w:pStyle w:val="Zkladntext20"/>
        <w:numPr>
          <w:ilvl w:val="0"/>
          <w:numId w:val="8"/>
        </w:numPr>
        <w:shd w:val="clear" w:color="auto" w:fill="auto"/>
        <w:tabs>
          <w:tab w:val="left" w:pos="679"/>
        </w:tabs>
        <w:spacing w:line="307" w:lineRule="exact"/>
        <w:ind w:left="400" w:firstLine="0"/>
        <w:jc w:val="both"/>
      </w:pPr>
      <w:r>
        <w:t>nebo se stanou veřejně známými jinak, než porušením ustanovení této smlouvy,</w:t>
      </w:r>
    </w:p>
    <w:p w:rsidR="00B95629" w:rsidRDefault="00D3075A">
      <w:pPr>
        <w:pStyle w:val="Zkladntext20"/>
        <w:numPr>
          <w:ilvl w:val="0"/>
          <w:numId w:val="8"/>
        </w:numPr>
        <w:shd w:val="clear" w:color="auto" w:fill="auto"/>
        <w:tabs>
          <w:tab w:val="left" w:pos="679"/>
        </w:tabs>
        <w:spacing w:line="307" w:lineRule="exact"/>
        <w:ind w:left="400" w:firstLine="0"/>
        <w:jc w:val="both"/>
      </w:pPr>
      <w:r>
        <w:t>jsou oprávněně v dispozici druhé smluvní strany před jejich poskytnutím této smluvní straně,</w:t>
      </w:r>
    </w:p>
    <w:p w:rsidR="00B95629" w:rsidRDefault="00D3075A">
      <w:pPr>
        <w:pStyle w:val="Zkladntext20"/>
        <w:numPr>
          <w:ilvl w:val="0"/>
          <w:numId w:val="8"/>
        </w:numPr>
        <w:shd w:val="clear" w:color="auto" w:fill="auto"/>
        <w:tabs>
          <w:tab w:val="left" w:pos="684"/>
        </w:tabs>
        <w:spacing w:line="307" w:lineRule="exact"/>
        <w:ind w:left="400" w:firstLine="0"/>
        <w:jc w:val="both"/>
      </w:pPr>
      <w:r>
        <w:t>smluvní strana je získá od třetí osoby, která není vázána povinností mlčenlivosti,</w:t>
      </w:r>
    </w:p>
    <w:p w:rsidR="00B95629" w:rsidRDefault="00D3075A">
      <w:pPr>
        <w:pStyle w:val="Zkladntext20"/>
        <w:numPr>
          <w:ilvl w:val="0"/>
          <w:numId w:val="8"/>
        </w:numPr>
        <w:shd w:val="clear" w:color="auto" w:fill="auto"/>
        <w:tabs>
          <w:tab w:val="left" w:pos="684"/>
        </w:tabs>
        <w:spacing w:line="307" w:lineRule="exact"/>
        <w:ind w:left="400" w:firstLine="0"/>
        <w:jc w:val="both"/>
      </w:pPr>
      <w:r>
        <w:t>je kterákoliv smluvní strana povinna poskytnout na základě, v rozsahu a způsobem, který vyžadují obecně</w:t>
      </w:r>
    </w:p>
    <w:p w:rsidR="00B95629" w:rsidRDefault="00D3075A">
      <w:pPr>
        <w:pStyle w:val="Zkladntext20"/>
        <w:shd w:val="clear" w:color="auto" w:fill="auto"/>
        <w:spacing w:line="220" w:lineRule="exact"/>
        <w:ind w:left="760" w:firstLine="0"/>
        <w:jc w:val="left"/>
      </w:pPr>
      <w:r>
        <w:t>závazné právní předpisy nebo rozhodnutí soudů či správních orgánů.</w:t>
      </w:r>
    </w:p>
    <w:p w:rsidR="00B95629" w:rsidRDefault="00D3075A">
      <w:pPr>
        <w:pStyle w:val="Zkladntext20"/>
        <w:numPr>
          <w:ilvl w:val="0"/>
          <w:numId w:val="8"/>
        </w:numPr>
        <w:shd w:val="clear" w:color="auto" w:fill="auto"/>
        <w:tabs>
          <w:tab w:val="left" w:pos="684"/>
        </w:tabs>
        <w:spacing w:after="259" w:line="220" w:lineRule="exact"/>
        <w:ind w:left="400" w:firstLine="0"/>
        <w:jc w:val="both"/>
      </w:pPr>
      <w:r>
        <w:t>je Odběratel povinen poskytnout svému zřizovateli, a to pouze pro účely takového poskytnutí.</w:t>
      </w:r>
    </w:p>
    <w:p w:rsidR="00B95629" w:rsidRDefault="00D3075A">
      <w:pPr>
        <w:pStyle w:val="Zkladntext20"/>
        <w:numPr>
          <w:ilvl w:val="0"/>
          <w:numId w:val="7"/>
        </w:numPr>
        <w:shd w:val="clear" w:color="auto" w:fill="auto"/>
        <w:tabs>
          <w:tab w:val="left" w:pos="371"/>
        </w:tabs>
        <w:spacing w:after="240" w:line="269" w:lineRule="exact"/>
        <w:ind w:left="400" w:hanging="400"/>
        <w:jc w:val="both"/>
      </w:pPr>
      <w:r>
        <w:t>Bez ohledu na ustanovení předchozích odstavců se v souvislosti s aplikací zákona č. 340/2015 Sb., o registru smluv, ve znění pozdějších předpisů (dále jen „Zákon o registru smluv"), smluvní strany dohodly na následujícím postupu:</w:t>
      </w:r>
    </w:p>
    <w:p w:rsidR="00B95629" w:rsidRDefault="00D3075A">
      <w:pPr>
        <w:pStyle w:val="Zkladntext20"/>
        <w:numPr>
          <w:ilvl w:val="0"/>
          <w:numId w:val="9"/>
        </w:numPr>
        <w:shd w:val="clear" w:color="auto" w:fill="auto"/>
        <w:spacing w:after="240" w:line="269" w:lineRule="exact"/>
        <w:ind w:left="760" w:hanging="360"/>
        <w:jc w:val="both"/>
      </w:pPr>
      <w:r>
        <w:t xml:space="preserve"> smluvní strany souhlasí, že v souladu s ustanovením § 5 odst. 2 Zákona o registru smluv zašle správci registru smluv elektronický obraz této smlouvy a </w:t>
      </w:r>
      <w:proofErr w:type="spellStart"/>
      <w:r>
        <w:t>metadata</w:t>
      </w:r>
      <w:proofErr w:type="spellEnd"/>
      <w:r>
        <w:t xml:space="preserve"> vyžadovaná Zákonem o registru smluv Odběratel, a to až poté, co v elektronickém obrazu této smlouvy znečitelní data uvedená v tomto článku a příslušná </w:t>
      </w:r>
      <w:proofErr w:type="spellStart"/>
      <w:r>
        <w:t>metadata</w:t>
      </w:r>
      <w:proofErr w:type="spellEnd"/>
      <w:r>
        <w:t xml:space="preserve"> označí jako </w:t>
      </w:r>
      <w:proofErr w:type="spellStart"/>
      <w:r>
        <w:t>metadata</w:t>
      </w:r>
      <w:proofErr w:type="spellEnd"/>
      <w:r>
        <w:t xml:space="preserve"> vyloučená z uveřejnění podle ustanovení § 5 odst. 5 a 6 Zákona o registru smluv. Odběratel je v této souvislosti povinen nezveřejnit informace, které jsou předmětem obchodního tajemství podle § 504 občanského zákoníku, není-li to v daném případě v rozporu se zákonem o registru smluv. Za obchodní tajemství považuje Dodavatel Přílohu č. 2</w:t>
      </w:r>
    </w:p>
    <w:p w:rsidR="00B95629" w:rsidRDefault="00D3075A">
      <w:pPr>
        <w:pStyle w:val="Zkladntext20"/>
        <w:numPr>
          <w:ilvl w:val="0"/>
          <w:numId w:val="9"/>
        </w:numPr>
        <w:shd w:val="clear" w:color="auto" w:fill="auto"/>
        <w:tabs>
          <w:tab w:val="left" w:pos="765"/>
        </w:tabs>
        <w:spacing w:after="240" w:line="269" w:lineRule="exact"/>
        <w:ind w:left="760" w:hanging="360"/>
        <w:jc w:val="both"/>
      </w:pPr>
      <w:r>
        <w:t xml:space="preserve">smluvní strany dále konstatují, že výpočet objemového bonusu uvedený v Příloze č. 2 </w:t>
      </w:r>
      <w:proofErr w:type="gramStart"/>
      <w:r>
        <w:t>této</w:t>
      </w:r>
      <w:proofErr w:type="gramEnd"/>
      <w:r>
        <w:t xml:space="preserve"> smlouvy spadá do rozsahu výjimek z povinnosti uveřejnění dle § 3 odst. 2 písm. b) zákona o registru smluv,</w:t>
      </w:r>
    </w:p>
    <w:p w:rsidR="00B95629" w:rsidRDefault="00D3075A">
      <w:pPr>
        <w:pStyle w:val="Zkladntext20"/>
        <w:numPr>
          <w:ilvl w:val="0"/>
          <w:numId w:val="9"/>
        </w:numPr>
        <w:shd w:val="clear" w:color="auto" w:fill="auto"/>
        <w:tabs>
          <w:tab w:val="left" w:pos="765"/>
        </w:tabs>
        <w:spacing w:after="64" w:line="269" w:lineRule="exact"/>
        <w:ind w:left="760" w:hanging="360"/>
        <w:jc w:val="both"/>
      </w:pPr>
      <w:r>
        <w:t>Odběratel se zavazuje nezpřístupnit obsah této Smlouvy jiným způsobem a v jiném rozsahu, než vyplývá z tohoto článku IV. odst. 4 této smlouvy nebo na základě pravomocného rozhodnutí soudu.</w:t>
      </w:r>
    </w:p>
    <w:p w:rsidR="00B95629" w:rsidRDefault="00D3075A">
      <w:pPr>
        <w:pStyle w:val="Zkladntext20"/>
        <w:numPr>
          <w:ilvl w:val="0"/>
          <w:numId w:val="7"/>
        </w:numPr>
        <w:shd w:val="clear" w:color="auto" w:fill="auto"/>
        <w:tabs>
          <w:tab w:val="left" w:pos="371"/>
        </w:tabs>
        <w:ind w:left="400" w:hanging="400"/>
        <w:jc w:val="both"/>
      </w:pPr>
      <w:r>
        <w:t xml:space="preserve">Smluvní strany sjednávají, že pokud by při plnění dle této smlouvy docházelo ke zpracování osobních údajů fyzických osob, budou se mimo jiné řídit platnými právními předpisy v oblasti ochrany osobních údajů, zejména nařízením Evropského parlamentu a Rady (EU) 2016/679 o ochraně fyzických osob v souvislosti se zpracováním osobních údajů a o volném pohybu těchto údajů a o zrušení směrnice 95/46/ES (obecné nařízení o ochraně osobních údajů) a zákonem č. 110/2019 Sb., o zpracování osobních údajů, ve znění pozdějších předpisů. Osobní údaje použije přijímací smluvní strana za účelem plnění smluv s poskytující smluvní stranou. Přijímací smluvní strana bude osobní údaje poskytující smluvní strany zpracovávat po dobu trvání smluvního vztahu a dále po dobu stanovenou zvláštními právními předpisy, anebo po dobu delší, vznikne-li v odůvodněném případě potřeba uchovávat údaje v souvislosti s konkrétním případem. Poskytující smluvní strana se zavazuje řádně poučit o zpracování osobních údajů přijímací smluvní stranou své zaměstnance a další fyzické osoby podílející se na jeho straně na spolupráci s přijímací smluvní stranou. V souvislosti s poskytnutými údaji má poskytující smluvní strana, resp. fyzické osoby podílející se na její straně na spolupráci s přijímací smluvní stranou právo </w:t>
      </w:r>
      <w:proofErr w:type="gramStart"/>
      <w:r>
        <w:t>na</w:t>
      </w:r>
      <w:proofErr w:type="gramEnd"/>
    </w:p>
    <w:p w:rsidR="00B95629" w:rsidRDefault="00D3075A">
      <w:pPr>
        <w:pStyle w:val="Zkladntext20"/>
        <w:numPr>
          <w:ilvl w:val="0"/>
          <w:numId w:val="10"/>
        </w:numPr>
        <w:shd w:val="clear" w:color="auto" w:fill="auto"/>
        <w:tabs>
          <w:tab w:val="left" w:pos="698"/>
          <w:tab w:val="left" w:pos="765"/>
        </w:tabs>
        <w:spacing w:after="236"/>
        <w:ind w:left="400" w:firstLine="0"/>
        <w:jc w:val="both"/>
      </w:pPr>
      <w:r>
        <w:t>přístup k osobním údajům, (</w:t>
      </w:r>
      <w:proofErr w:type="spellStart"/>
      <w:r>
        <w:t>ii</w:t>
      </w:r>
      <w:proofErr w:type="spellEnd"/>
      <w:r>
        <w:t>) opravu či doplnění nepřesných nebo nepravdivých osobních údajů, (</w:t>
      </w:r>
      <w:proofErr w:type="spellStart"/>
      <w:r>
        <w:t>iii</w:t>
      </w:r>
      <w:proofErr w:type="spellEnd"/>
      <w:r>
        <w:t>) výmaz osobních údajů, nejsou-li již osobní údaje potřebné pro účely, pro které byly shromážděny či jinak zpracovány, anebo zjistí-li, že byly zpracovávány protiprávně, (</w:t>
      </w:r>
      <w:proofErr w:type="spellStart"/>
      <w:r>
        <w:t>iv</w:t>
      </w:r>
      <w:proofErr w:type="spellEnd"/>
      <w:r>
        <w:t xml:space="preserve">) omezení zpracování osobních údajů ve zvláštních případech, a dále také právo (v) vznést námitku, po níže zpracování osobních údajů bude ukončeno, neprokáže- </w:t>
      </w:r>
      <w:proofErr w:type="spellStart"/>
      <w:r>
        <w:t>li</w:t>
      </w:r>
      <w:proofErr w:type="spellEnd"/>
      <w:r>
        <w:t xml:space="preserve"> se, že existují závažné oprávněné důvody ke zpracování, jež převažují nad zájmy nebo právy a svobodami dotčených osob zejména, je-li důvodem případné vymáhání nároků a (</w:t>
      </w:r>
      <w:proofErr w:type="spellStart"/>
      <w:r>
        <w:t>vi</w:t>
      </w:r>
      <w:proofErr w:type="spellEnd"/>
      <w:r>
        <w:t xml:space="preserve">) obrátit se na Úřad pro ochranu osobních údajů. Bližší informace o zpracování osobních údajů ze strany Dodavatele jsou k dispozici na </w:t>
      </w:r>
      <w:hyperlink r:id="rId7" w:history="1">
        <w:r w:rsidR="007B3DD9">
          <w:rPr>
            <w:rStyle w:val="Hypertextovodkaz"/>
          </w:rPr>
          <w:t>…………………………………………………………………………………………………</w:t>
        </w:r>
      </w:hyperlink>
    </w:p>
    <w:p w:rsidR="00B95629" w:rsidRDefault="00D3075A">
      <w:pPr>
        <w:pStyle w:val="Zkladntext20"/>
        <w:numPr>
          <w:ilvl w:val="0"/>
          <w:numId w:val="7"/>
        </w:numPr>
        <w:shd w:val="clear" w:color="auto" w:fill="auto"/>
        <w:tabs>
          <w:tab w:val="left" w:pos="371"/>
        </w:tabs>
        <w:spacing w:line="269" w:lineRule="exact"/>
        <w:ind w:left="400" w:hanging="400"/>
        <w:jc w:val="both"/>
      </w:pPr>
      <w:r>
        <w:t>Smluvní strany se zavazují, že veškeré spory vzniklé v souvislosti s touto smlouvou budou řešit smírně dohodou. Pokud by taková dohoda nebyla možná, budou spory řešeny v souladu s platnou právní úpravou.</w:t>
      </w:r>
      <w:r>
        <w:br w:type="page"/>
      </w:r>
    </w:p>
    <w:p w:rsidR="00B95629" w:rsidRDefault="00D3075A">
      <w:pPr>
        <w:pStyle w:val="Zkladntext20"/>
        <w:numPr>
          <w:ilvl w:val="0"/>
          <w:numId w:val="7"/>
        </w:numPr>
        <w:shd w:val="clear" w:color="auto" w:fill="auto"/>
        <w:tabs>
          <w:tab w:val="left" w:pos="338"/>
        </w:tabs>
        <w:spacing w:after="240" w:line="267" w:lineRule="exact"/>
        <w:ind w:left="380" w:hanging="380"/>
        <w:jc w:val="both"/>
      </w:pPr>
      <w:r>
        <w:lastRenderedPageBreak/>
        <w:t>Jakékoliv změny či doplňky této smlouvy je možno činit pouze na základě písemných dodatků podepsaných oprávněnými zástupci obou smluvních stran, přičemž taková změna nebo doplnění musí mít formu očíslovaného dodatku. Smluvní strany nepřipouští možnost přijetí návrhu na uzavření smlouvy s dodatkem nebo odchylkou a vylučují aplikaci § 1740 odst. 3 občanského zákoníku. Za písemnou formu není v tomto případě považovaná elektronická forma komunikace.</w:t>
      </w:r>
    </w:p>
    <w:p w:rsidR="00B95629" w:rsidRDefault="00D3075A">
      <w:pPr>
        <w:pStyle w:val="Zkladntext20"/>
        <w:numPr>
          <w:ilvl w:val="0"/>
          <w:numId w:val="7"/>
        </w:numPr>
        <w:shd w:val="clear" w:color="auto" w:fill="auto"/>
        <w:tabs>
          <w:tab w:val="left" w:pos="338"/>
        </w:tabs>
        <w:spacing w:after="240" w:line="267" w:lineRule="exact"/>
        <w:ind w:left="380" w:hanging="380"/>
        <w:jc w:val="both"/>
      </w:pPr>
      <w:r>
        <w:t>Smluvní strany prohlašují, že si tuto smlouvu před jejím podpisem přečetly, že byla ujednána podle jejich pravé a svobodné vůle, určitě, vážně a srozumitelně. Autentičnost této smlouvy potvrzují smluvní strany svým podpisem.</w:t>
      </w:r>
    </w:p>
    <w:p w:rsidR="00B95629" w:rsidRDefault="00D3075A">
      <w:pPr>
        <w:pStyle w:val="Zkladntext20"/>
        <w:numPr>
          <w:ilvl w:val="0"/>
          <w:numId w:val="7"/>
        </w:numPr>
        <w:shd w:val="clear" w:color="auto" w:fill="auto"/>
        <w:tabs>
          <w:tab w:val="left" w:pos="338"/>
        </w:tabs>
        <w:spacing w:after="240" w:line="267" w:lineRule="exact"/>
        <w:ind w:left="380" w:hanging="380"/>
        <w:jc w:val="both"/>
      </w:pPr>
      <w:r>
        <w:t>Tato smlouva byla vyhotovena ve dvou výtiscích, obou s platností originálu, přičemž každá ze smluvních stran obdrží po jednom výtisku. V případě elektronicky podepsané smlouvy je smlouva vyhotovena v jednom originále s platnými elektronickými podpisy obou smluvních stran.</w:t>
      </w:r>
    </w:p>
    <w:p w:rsidR="00B95629" w:rsidRDefault="00D3075A">
      <w:pPr>
        <w:pStyle w:val="Zkladntext20"/>
        <w:numPr>
          <w:ilvl w:val="0"/>
          <w:numId w:val="7"/>
        </w:numPr>
        <w:shd w:val="clear" w:color="auto" w:fill="auto"/>
        <w:tabs>
          <w:tab w:val="left" w:pos="389"/>
        </w:tabs>
        <w:spacing w:after="243" w:line="267" w:lineRule="exact"/>
        <w:ind w:left="380" w:hanging="380"/>
        <w:jc w:val="both"/>
      </w:pPr>
      <w:r>
        <w:t>Tato smlouva nabývá platnosti dnem jejího podpisu oběma smluvními stranami a účinnosti dnem uveřejnění v registru smluv.</w:t>
      </w:r>
    </w:p>
    <w:p w:rsidR="00B95629" w:rsidRDefault="00D3075A">
      <w:pPr>
        <w:pStyle w:val="Zkladntext20"/>
        <w:numPr>
          <w:ilvl w:val="0"/>
          <w:numId w:val="7"/>
        </w:numPr>
        <w:shd w:val="clear" w:color="auto" w:fill="auto"/>
        <w:tabs>
          <w:tab w:val="left" w:pos="389"/>
        </w:tabs>
        <w:spacing w:after="238"/>
        <w:ind w:left="380" w:hanging="380"/>
        <w:jc w:val="both"/>
      </w:pPr>
      <w:r>
        <w:t xml:space="preserve">Smluvní strany se již dříve ústně dohodly, že se ustanovení této smlouvy použijí také na Bonusové období tak, jak je uvedeno v příloze č. 2 </w:t>
      </w:r>
      <w:proofErr w:type="gramStart"/>
      <w:r>
        <w:t>této</w:t>
      </w:r>
      <w:proofErr w:type="gramEnd"/>
      <w:r>
        <w:t xml:space="preserve"> smlouvy (tzn. i na období před nabytím účinnosti této smlouvy), což si nyní v písemné formě potvrzují.</w:t>
      </w:r>
    </w:p>
    <w:p w:rsidR="00B95629" w:rsidRDefault="00D3075A">
      <w:pPr>
        <w:pStyle w:val="Zkladntext20"/>
        <w:numPr>
          <w:ilvl w:val="0"/>
          <w:numId w:val="7"/>
        </w:numPr>
        <w:shd w:val="clear" w:color="auto" w:fill="auto"/>
        <w:tabs>
          <w:tab w:val="left" w:pos="389"/>
        </w:tabs>
        <w:spacing w:after="278" w:line="267" w:lineRule="exact"/>
        <w:ind w:left="380" w:hanging="380"/>
        <w:jc w:val="both"/>
      </w:pPr>
      <w:r>
        <w:t xml:space="preserve">Smluvní strany se touto smlouvou zároveň dohodly na ukončení Smlouvy o poskytnutí neadresného množstevního ze dne </w:t>
      </w:r>
      <w:proofErr w:type="gramStart"/>
      <w:r>
        <w:t>7.5. 2019</w:t>
      </w:r>
      <w:proofErr w:type="gramEnd"/>
      <w:r>
        <w:t>, a to k datu podpisu této smlouvy s tím, že smluvní strany shodně prohlašují, že veškeré nároky z této původní smlouvy byly k dnešnímu dni vypořádány.</w:t>
      </w:r>
    </w:p>
    <w:p w:rsidR="00B95629" w:rsidRDefault="00D3075A">
      <w:pPr>
        <w:pStyle w:val="Zkladntext20"/>
        <w:numPr>
          <w:ilvl w:val="0"/>
          <w:numId w:val="7"/>
        </w:numPr>
        <w:shd w:val="clear" w:color="auto" w:fill="auto"/>
        <w:tabs>
          <w:tab w:val="left" w:pos="389"/>
        </w:tabs>
        <w:spacing w:after="256" w:line="220" w:lineRule="exact"/>
        <w:ind w:left="380" w:hanging="380"/>
        <w:jc w:val="both"/>
      </w:pPr>
      <w:r>
        <w:t>Nedílnou součástí této smlouvy jsou i její přílohy:</w:t>
      </w:r>
    </w:p>
    <w:p w:rsidR="00B95629" w:rsidRDefault="00D3075A">
      <w:pPr>
        <w:pStyle w:val="Zkladntext20"/>
        <w:shd w:val="clear" w:color="auto" w:fill="auto"/>
        <w:spacing w:line="267" w:lineRule="exact"/>
        <w:ind w:left="380" w:right="4820" w:firstLine="0"/>
        <w:jc w:val="left"/>
      </w:pPr>
      <w:r>
        <w:t>Příloha č. 1 - Seznam zboží a provozoven Odběratele Příloha č. 2 - Podmínky bonusu</w:t>
      </w:r>
    </w:p>
    <w:p w:rsidR="00B95629" w:rsidRDefault="00227029">
      <w:pPr>
        <w:pStyle w:val="Zkladntext20"/>
        <w:shd w:val="clear" w:color="auto" w:fill="auto"/>
        <w:spacing w:line="267" w:lineRule="exact"/>
        <w:ind w:left="380" w:firstLine="0"/>
        <w:jc w:val="left"/>
      </w:pPr>
      <w:r>
        <w:rPr>
          <w:noProof/>
          <w:lang w:bidi="ar-SA"/>
        </w:rPr>
        <mc:AlternateContent>
          <mc:Choice Requires="wps">
            <w:drawing>
              <wp:anchor distT="0" distB="100965" distL="63500" distR="4293235" simplePos="0" relativeHeight="251663872" behindDoc="1" locked="0" layoutInCell="1" allowOverlap="1">
                <wp:simplePos x="0" y="0"/>
                <wp:positionH relativeFrom="margin">
                  <wp:posOffset>2540</wp:posOffset>
                </wp:positionH>
                <wp:positionV relativeFrom="paragraph">
                  <wp:posOffset>1163955</wp:posOffset>
                </wp:positionV>
                <wp:extent cx="2218690" cy="139700"/>
                <wp:effectExtent l="0" t="0" r="1270" b="0"/>
                <wp:wrapTopAndBottom/>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629" w:rsidRDefault="00D3075A">
                            <w:pPr>
                              <w:pStyle w:val="Zkladntext20"/>
                              <w:shd w:val="clear" w:color="auto" w:fill="auto"/>
                              <w:tabs>
                                <w:tab w:val="left" w:leader="dot" w:pos="1277"/>
                                <w:tab w:val="left" w:leader="dot" w:pos="2932"/>
                              </w:tabs>
                              <w:spacing w:line="220" w:lineRule="exact"/>
                              <w:ind w:firstLine="0"/>
                              <w:jc w:val="both"/>
                            </w:pPr>
                            <w:r>
                              <w:rPr>
                                <w:rStyle w:val="Zkladntext2Exact"/>
                              </w:rPr>
                              <w:t>V</w:t>
                            </w:r>
                            <w:r>
                              <w:rPr>
                                <w:rStyle w:val="Zkladntext2Exact"/>
                              </w:rPr>
                              <w:tab/>
                            </w:r>
                            <w:proofErr w:type="gramStart"/>
                            <w:r>
                              <w:rPr>
                                <w:rStyle w:val="Zkladntext2Exact"/>
                              </w:rPr>
                              <w:t>dne</w:t>
                            </w:r>
                            <w:proofErr w:type="gramEnd"/>
                            <w:r>
                              <w:rPr>
                                <w:rStyle w:val="Zkladntext2Exact"/>
                              </w:rPr>
                              <w:tab/>
                              <w:t xml:space="preserve"> 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pt;margin-top:91.65pt;width:174.7pt;height:11pt;z-index:-251652608;visibility:visible;mso-wrap-style:square;mso-width-percent:0;mso-height-percent:0;mso-wrap-distance-left:5pt;mso-wrap-distance-top:0;mso-wrap-distance-right:338.05pt;mso-wrap-distance-bottom: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1d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" filled="f" stroked="f">
                <v:textbox style="mso-fit-shape-to-text:t" inset="0,0,0,0">
                  <w:txbxContent>
                    <w:p w:rsidR="00B95629" w:rsidRDefault="00D3075A">
                      <w:pPr>
                        <w:pStyle w:val="Zkladntext20"/>
                        <w:shd w:val="clear" w:color="auto" w:fill="auto"/>
                        <w:tabs>
                          <w:tab w:val="left" w:leader="dot" w:pos="1277"/>
                          <w:tab w:val="left" w:leader="dot" w:pos="2932"/>
                        </w:tabs>
                        <w:spacing w:line="220" w:lineRule="exact"/>
                        <w:ind w:firstLine="0"/>
                        <w:jc w:val="both"/>
                      </w:pPr>
                      <w:r>
                        <w:rPr>
                          <w:rStyle w:val="Zkladntext2Exact"/>
                        </w:rPr>
                        <w:t>V</w:t>
                      </w:r>
                      <w:r>
                        <w:rPr>
                          <w:rStyle w:val="Zkladntext2Exact"/>
                        </w:rPr>
                        <w:tab/>
                        <w:t>dne</w:t>
                      </w:r>
                      <w:r>
                        <w:rPr>
                          <w:rStyle w:val="Zkladntext2Exact"/>
                        </w:rPr>
                        <w:tab/>
                        <w:t xml:space="preserve"> 2025</w:t>
                      </w:r>
                    </w:p>
                  </w:txbxContent>
                </v:textbox>
                <w10:wrap type="topAndBottom" anchorx="margin"/>
              </v:shape>
            </w:pict>
          </mc:Fallback>
        </mc:AlternateContent>
      </w:r>
      <w:r>
        <w:rPr>
          <w:noProof/>
          <w:lang w:bidi="ar-SA"/>
        </w:rPr>
        <mc:AlternateContent>
          <mc:Choice Requires="wps">
            <w:drawing>
              <wp:anchor distT="0" distB="100965" distL="3142615" distR="1091565" simplePos="0" relativeHeight="251664896" behindDoc="1" locked="0" layoutInCell="1" allowOverlap="1">
                <wp:simplePos x="0" y="0"/>
                <wp:positionH relativeFrom="margin">
                  <wp:posOffset>3145155</wp:posOffset>
                </wp:positionH>
                <wp:positionV relativeFrom="paragraph">
                  <wp:posOffset>1163955</wp:posOffset>
                </wp:positionV>
                <wp:extent cx="2277110" cy="139700"/>
                <wp:effectExtent l="0" t="0" r="635" b="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629" w:rsidRDefault="00D3075A">
                            <w:pPr>
                              <w:pStyle w:val="Zkladntext20"/>
                              <w:shd w:val="clear" w:color="auto" w:fill="auto"/>
                              <w:tabs>
                                <w:tab w:val="left" w:leader="dot" w:pos="1376"/>
                                <w:tab w:val="left" w:leader="dot" w:pos="2975"/>
                              </w:tabs>
                              <w:spacing w:line="220" w:lineRule="exact"/>
                              <w:ind w:firstLine="0"/>
                              <w:jc w:val="both"/>
                            </w:pPr>
                            <w:r>
                              <w:rPr>
                                <w:rStyle w:val="Zkladntext2Exact"/>
                              </w:rPr>
                              <w:t>V</w:t>
                            </w:r>
                            <w:r>
                              <w:rPr>
                                <w:rStyle w:val="Zkladntext2Exact"/>
                              </w:rPr>
                              <w:tab/>
                              <w:t xml:space="preserve"> </w:t>
                            </w:r>
                            <w:proofErr w:type="gramStart"/>
                            <w:r>
                              <w:rPr>
                                <w:rStyle w:val="Zkladntext2Exact"/>
                              </w:rPr>
                              <w:t>dne</w:t>
                            </w:r>
                            <w:proofErr w:type="gramEnd"/>
                            <w:r>
                              <w:rPr>
                                <w:rStyle w:val="Zkladntext2Exact"/>
                              </w:rPr>
                              <w:tab/>
                              <w:t xml:space="preserve"> 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47.65pt;margin-top:91.65pt;width:179.3pt;height:11pt;z-index:-251651584;visibility:visible;mso-wrap-style:square;mso-width-percent:0;mso-height-percent:0;mso-wrap-distance-left:247.45pt;mso-wrap-distance-top:0;mso-wrap-distance-right:85.95pt;mso-wrap-distance-bottom: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f5sQIAALE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" filled="f" stroked="f">
                <v:textbox style="mso-fit-shape-to-text:t" inset="0,0,0,0">
                  <w:txbxContent>
                    <w:p w:rsidR="00B95629" w:rsidRDefault="00D3075A">
                      <w:pPr>
                        <w:pStyle w:val="Zkladntext20"/>
                        <w:shd w:val="clear" w:color="auto" w:fill="auto"/>
                        <w:tabs>
                          <w:tab w:val="left" w:leader="dot" w:pos="1376"/>
                          <w:tab w:val="left" w:leader="dot" w:pos="2975"/>
                        </w:tabs>
                        <w:spacing w:line="220" w:lineRule="exact"/>
                        <w:ind w:firstLine="0"/>
                        <w:jc w:val="both"/>
                      </w:pPr>
                      <w:r>
                        <w:rPr>
                          <w:rStyle w:val="Zkladntext2Exact"/>
                        </w:rPr>
                        <w:t>V</w:t>
                      </w:r>
                      <w:r>
                        <w:rPr>
                          <w:rStyle w:val="Zkladntext2Exact"/>
                        </w:rPr>
                        <w:tab/>
                        <w:t xml:space="preserve"> dne</w:t>
                      </w:r>
                      <w:r>
                        <w:rPr>
                          <w:rStyle w:val="Zkladntext2Exact"/>
                        </w:rPr>
                        <w:tab/>
                        <w:t xml:space="preserve"> 2025</w:t>
                      </w:r>
                    </w:p>
                  </w:txbxContent>
                </v:textbox>
                <w10:wrap type="topAndBottom" anchorx="margin"/>
              </v:shape>
            </w:pict>
          </mc:Fallback>
        </mc:AlternateContent>
      </w:r>
      <w:r w:rsidR="00D3075A">
        <w:t xml:space="preserve">Příloha č. 3 - Etický kodex pro obchodní partnery </w:t>
      </w:r>
      <w:proofErr w:type="spellStart"/>
      <w:r w:rsidR="00D3075A">
        <w:t>Danone</w:t>
      </w:r>
      <w:proofErr w:type="spellEnd"/>
    </w:p>
    <w:p w:rsidR="00B95629" w:rsidRDefault="00D3075A">
      <w:pPr>
        <w:pStyle w:val="Zkladntext30"/>
        <w:shd w:val="clear" w:color="auto" w:fill="auto"/>
        <w:tabs>
          <w:tab w:val="left" w:pos="4922"/>
        </w:tabs>
        <w:spacing w:line="220" w:lineRule="exact"/>
        <w:ind w:firstLine="0"/>
        <w:jc w:val="both"/>
      </w:pPr>
      <w:proofErr w:type="spellStart"/>
      <w:r>
        <w:t>Danone</w:t>
      </w:r>
      <w:proofErr w:type="spellEnd"/>
      <w:r>
        <w:t xml:space="preserve"> a.s.</w:t>
      </w:r>
      <w:r>
        <w:tab/>
        <w:t xml:space="preserve">Nemocnice ve Frýdku-Místku, </w:t>
      </w:r>
      <w:proofErr w:type="spellStart"/>
      <w:proofErr w:type="gramStart"/>
      <w:r>
        <w:t>p.o</w:t>
      </w:r>
      <w:proofErr w:type="spellEnd"/>
      <w:r>
        <w:t>.</w:t>
      </w:r>
      <w:proofErr w:type="gramEnd"/>
    </w:p>
    <w:p w:rsidR="00B95629" w:rsidRDefault="00D3075A">
      <w:pPr>
        <w:pStyle w:val="Zkladntext20"/>
        <w:shd w:val="clear" w:color="auto" w:fill="auto"/>
        <w:tabs>
          <w:tab w:val="left" w:pos="4922"/>
        </w:tabs>
        <w:spacing w:line="220" w:lineRule="exact"/>
        <w:ind w:firstLine="0"/>
        <w:jc w:val="both"/>
      </w:pPr>
      <w:proofErr w:type="spellStart"/>
      <w:r>
        <w:t>Francisc-Catalin</w:t>
      </w:r>
      <w:proofErr w:type="spellEnd"/>
      <w:r>
        <w:t xml:space="preserve"> Kiss, předseda představenstva</w:t>
      </w:r>
      <w:r>
        <w:tab/>
        <w:t>Ing. Tomáš Stejskal, ředitel</w:t>
      </w:r>
      <w:r>
        <w:br w:type="page"/>
      </w:r>
    </w:p>
    <w:p w:rsidR="00B95629" w:rsidRDefault="00D3075A">
      <w:pPr>
        <w:pStyle w:val="Zkladntext30"/>
        <w:shd w:val="clear" w:color="auto" w:fill="auto"/>
        <w:spacing w:after="325" w:line="269" w:lineRule="exact"/>
        <w:ind w:left="60" w:firstLine="0"/>
      </w:pPr>
      <w:r>
        <w:lastRenderedPageBreak/>
        <w:t xml:space="preserve">Příloha </w:t>
      </w:r>
      <w:proofErr w:type="gramStart"/>
      <w:r>
        <w:t>č.1 ke</w:t>
      </w:r>
      <w:proofErr w:type="gramEnd"/>
      <w:r>
        <w:t xml:space="preserve"> smlouvě o poskytnutí neadresného množstevního bonusu</w:t>
      </w:r>
      <w:r>
        <w:br/>
        <w:t>Seznam zboží a provozoven Odběratele</w:t>
      </w:r>
    </w:p>
    <w:p w:rsidR="00B95629" w:rsidRDefault="00D3075A">
      <w:pPr>
        <w:pStyle w:val="Zkladntext20"/>
        <w:shd w:val="clear" w:color="auto" w:fill="auto"/>
        <w:spacing w:line="538" w:lineRule="exact"/>
        <w:ind w:firstLine="0"/>
        <w:jc w:val="both"/>
      </w:pPr>
      <w:r>
        <w:t>Tato Příloha č. 1 stanoví zboží, na které se výpočet bonusu vztahuje</w:t>
      </w:r>
    </w:p>
    <w:p w:rsidR="00B95629" w:rsidRDefault="00D3075A">
      <w:pPr>
        <w:pStyle w:val="Zkladntext20"/>
        <w:shd w:val="clear" w:color="auto" w:fill="auto"/>
        <w:spacing w:line="538" w:lineRule="exact"/>
        <w:ind w:left="60" w:firstLine="0"/>
      </w:pPr>
      <w:r>
        <w:t>Předmětem smlouvy je následující druh zboží Dodavatele odebíraného Odběratelem od distributorů:</w:t>
      </w:r>
    </w:p>
    <w:p w:rsidR="00B95629" w:rsidRDefault="00B95629" w:rsidP="007B3DD9">
      <w:pPr>
        <w:pStyle w:val="Zkladntext20"/>
        <w:shd w:val="clear" w:color="auto" w:fill="auto"/>
        <w:tabs>
          <w:tab w:val="left" w:pos="253"/>
        </w:tabs>
        <w:spacing w:after="236"/>
        <w:ind w:firstLine="0"/>
        <w:jc w:val="both"/>
      </w:pPr>
    </w:p>
    <w:p w:rsidR="007B3DD9" w:rsidRDefault="007B3DD9" w:rsidP="007B3DD9">
      <w:pPr>
        <w:pStyle w:val="Zkladntext20"/>
        <w:shd w:val="clear" w:color="auto" w:fill="auto"/>
        <w:tabs>
          <w:tab w:val="left" w:pos="253"/>
        </w:tabs>
        <w:spacing w:after="236"/>
        <w:ind w:firstLine="0"/>
        <w:jc w:val="both"/>
      </w:pPr>
    </w:p>
    <w:p w:rsidR="007B3DD9" w:rsidRDefault="007B3DD9" w:rsidP="007B3DD9">
      <w:pPr>
        <w:pStyle w:val="Zkladntext20"/>
        <w:shd w:val="clear" w:color="auto" w:fill="auto"/>
        <w:tabs>
          <w:tab w:val="left" w:pos="253"/>
        </w:tabs>
        <w:spacing w:after="236"/>
        <w:ind w:firstLine="0"/>
        <w:jc w:val="both"/>
      </w:pPr>
    </w:p>
    <w:p w:rsidR="007B3DD9" w:rsidRDefault="007B3DD9" w:rsidP="007B3DD9">
      <w:pPr>
        <w:pStyle w:val="Zkladntext20"/>
        <w:shd w:val="clear" w:color="auto" w:fill="auto"/>
        <w:tabs>
          <w:tab w:val="left" w:pos="253"/>
        </w:tabs>
        <w:spacing w:after="236"/>
        <w:ind w:firstLine="0"/>
        <w:jc w:val="both"/>
      </w:pPr>
    </w:p>
    <w:p w:rsidR="007B3DD9" w:rsidRDefault="007B3DD9" w:rsidP="007B3DD9">
      <w:pPr>
        <w:pStyle w:val="Zkladntext20"/>
        <w:shd w:val="clear" w:color="auto" w:fill="auto"/>
        <w:tabs>
          <w:tab w:val="left" w:pos="253"/>
        </w:tabs>
        <w:spacing w:after="236"/>
        <w:ind w:firstLine="0"/>
        <w:jc w:val="both"/>
      </w:pPr>
    </w:p>
    <w:p w:rsidR="007B3DD9" w:rsidRDefault="007B3DD9" w:rsidP="007B3DD9">
      <w:pPr>
        <w:pStyle w:val="Zkladntext20"/>
        <w:shd w:val="clear" w:color="auto" w:fill="auto"/>
        <w:tabs>
          <w:tab w:val="left" w:pos="253"/>
        </w:tabs>
        <w:spacing w:after="236"/>
        <w:ind w:firstLine="0"/>
        <w:jc w:val="both"/>
      </w:pPr>
    </w:p>
    <w:p w:rsidR="00B95629" w:rsidRDefault="00D3075A">
      <w:pPr>
        <w:pStyle w:val="Zkladntext20"/>
        <w:shd w:val="clear" w:color="auto" w:fill="auto"/>
        <w:spacing w:after="279" w:line="269" w:lineRule="exact"/>
        <w:ind w:firstLine="0"/>
        <w:jc w:val="left"/>
      </w:pPr>
      <w:r>
        <w:t xml:space="preserve">Obrat pro výpočet bonusu je vypočítáván pouze ze zboží vydaného </w:t>
      </w:r>
      <w:r>
        <w:rPr>
          <w:rStyle w:val="Zkladntext2Tun"/>
        </w:rPr>
        <w:t>veřejnou částí lékárny Odběratele</w:t>
      </w:r>
      <w:r>
        <w:t xml:space="preserve">, </w:t>
      </w:r>
      <w:proofErr w:type="gramStart"/>
      <w:r>
        <w:t>tzn. že</w:t>
      </w:r>
      <w:proofErr w:type="gramEnd"/>
      <w:r>
        <w:t xml:space="preserve"> bonus se nevztahuje na zboží odebrané Odběratelem v lůžkové části nemocnice.</w:t>
      </w:r>
    </w:p>
    <w:p w:rsidR="00B95629" w:rsidRDefault="00D3075A">
      <w:pPr>
        <w:pStyle w:val="Zkladntext20"/>
        <w:shd w:val="clear" w:color="auto" w:fill="auto"/>
        <w:spacing w:after="496" w:line="220" w:lineRule="exact"/>
        <w:ind w:firstLine="0"/>
        <w:jc w:val="both"/>
      </w:pPr>
      <w:r>
        <w:t>Zákaznická čísla Odběratele, ze kterých je obrat pro účely bonusu vypočítáván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05"/>
        <w:gridCol w:w="1718"/>
      </w:tblGrid>
      <w:tr w:rsidR="00B95629">
        <w:trPr>
          <w:trHeight w:hRule="exact" w:val="307"/>
        </w:trPr>
        <w:tc>
          <w:tcPr>
            <w:tcW w:w="1805" w:type="dxa"/>
            <w:tcBorders>
              <w:top w:val="single" w:sz="4" w:space="0" w:color="auto"/>
              <w:left w:val="single" w:sz="4" w:space="0" w:color="auto"/>
            </w:tcBorders>
            <w:shd w:val="clear" w:color="auto" w:fill="FFFFFF"/>
          </w:tcPr>
          <w:p w:rsidR="00B95629" w:rsidRDefault="00D3075A">
            <w:pPr>
              <w:pStyle w:val="Zkladntext20"/>
              <w:framePr w:w="3523" w:wrap="notBeside" w:vAnchor="text" w:hAnchor="text" w:y="1"/>
              <w:shd w:val="clear" w:color="auto" w:fill="auto"/>
              <w:spacing w:line="220" w:lineRule="exact"/>
              <w:ind w:firstLine="0"/>
              <w:jc w:val="left"/>
            </w:pPr>
            <w:r>
              <w:rPr>
                <w:rStyle w:val="Zkladntext2Tun0"/>
              </w:rPr>
              <w:t>Distribuce</w:t>
            </w:r>
          </w:p>
        </w:tc>
        <w:tc>
          <w:tcPr>
            <w:tcW w:w="1718" w:type="dxa"/>
            <w:tcBorders>
              <w:top w:val="single" w:sz="4" w:space="0" w:color="auto"/>
              <w:left w:val="single" w:sz="4" w:space="0" w:color="auto"/>
              <w:right w:val="single" w:sz="4" w:space="0" w:color="auto"/>
            </w:tcBorders>
            <w:shd w:val="clear" w:color="auto" w:fill="FFFFFF"/>
          </w:tcPr>
          <w:p w:rsidR="00B95629" w:rsidRDefault="00D3075A">
            <w:pPr>
              <w:pStyle w:val="Zkladntext20"/>
              <w:framePr w:w="3523" w:wrap="notBeside" w:vAnchor="text" w:hAnchor="text" w:y="1"/>
              <w:shd w:val="clear" w:color="auto" w:fill="auto"/>
              <w:spacing w:line="220" w:lineRule="exact"/>
              <w:ind w:firstLine="0"/>
              <w:jc w:val="right"/>
            </w:pPr>
            <w:r>
              <w:rPr>
                <w:rStyle w:val="Zkladntext2Tun0"/>
              </w:rPr>
              <w:t>Zákaznické číslo</w:t>
            </w:r>
          </w:p>
        </w:tc>
      </w:tr>
      <w:tr w:rsidR="00B95629">
        <w:trPr>
          <w:trHeight w:hRule="exact" w:val="298"/>
        </w:trPr>
        <w:tc>
          <w:tcPr>
            <w:tcW w:w="1805" w:type="dxa"/>
            <w:tcBorders>
              <w:top w:val="single" w:sz="4" w:space="0" w:color="auto"/>
              <w:left w:val="single" w:sz="4" w:space="0" w:color="auto"/>
            </w:tcBorders>
            <w:shd w:val="clear" w:color="auto" w:fill="FFFFFF"/>
          </w:tcPr>
          <w:p w:rsidR="00B95629" w:rsidRDefault="00B95629">
            <w:pPr>
              <w:pStyle w:val="Zkladntext20"/>
              <w:framePr w:w="3523" w:wrap="notBeside" w:vAnchor="text" w:hAnchor="text" w:y="1"/>
              <w:shd w:val="clear" w:color="auto" w:fill="auto"/>
              <w:spacing w:line="220" w:lineRule="exact"/>
              <w:ind w:firstLine="0"/>
              <w:jc w:val="left"/>
            </w:pPr>
          </w:p>
        </w:tc>
        <w:tc>
          <w:tcPr>
            <w:tcW w:w="1718" w:type="dxa"/>
            <w:tcBorders>
              <w:top w:val="single" w:sz="4" w:space="0" w:color="auto"/>
              <w:left w:val="single" w:sz="4" w:space="0" w:color="auto"/>
              <w:right w:val="single" w:sz="4" w:space="0" w:color="auto"/>
            </w:tcBorders>
            <w:shd w:val="clear" w:color="auto" w:fill="FFFFFF"/>
          </w:tcPr>
          <w:p w:rsidR="00B95629" w:rsidRDefault="00B95629">
            <w:pPr>
              <w:pStyle w:val="Zkladntext20"/>
              <w:framePr w:w="3523" w:wrap="notBeside" w:vAnchor="text" w:hAnchor="text" w:y="1"/>
              <w:shd w:val="clear" w:color="auto" w:fill="auto"/>
              <w:spacing w:line="220" w:lineRule="exact"/>
              <w:ind w:firstLine="0"/>
              <w:jc w:val="right"/>
            </w:pPr>
          </w:p>
        </w:tc>
      </w:tr>
      <w:tr w:rsidR="00B95629">
        <w:trPr>
          <w:trHeight w:hRule="exact" w:val="302"/>
        </w:trPr>
        <w:tc>
          <w:tcPr>
            <w:tcW w:w="1805" w:type="dxa"/>
            <w:tcBorders>
              <w:top w:val="single" w:sz="4" w:space="0" w:color="auto"/>
              <w:left w:val="single" w:sz="4" w:space="0" w:color="auto"/>
            </w:tcBorders>
            <w:shd w:val="clear" w:color="auto" w:fill="FFFFFF"/>
          </w:tcPr>
          <w:p w:rsidR="00B95629" w:rsidRDefault="00B95629">
            <w:pPr>
              <w:pStyle w:val="Zkladntext20"/>
              <w:framePr w:w="3523" w:wrap="notBeside" w:vAnchor="text" w:hAnchor="text" w:y="1"/>
              <w:shd w:val="clear" w:color="auto" w:fill="auto"/>
              <w:spacing w:line="220" w:lineRule="exact"/>
              <w:ind w:firstLine="0"/>
              <w:jc w:val="left"/>
            </w:pPr>
          </w:p>
        </w:tc>
        <w:tc>
          <w:tcPr>
            <w:tcW w:w="1718" w:type="dxa"/>
            <w:tcBorders>
              <w:top w:val="single" w:sz="4" w:space="0" w:color="auto"/>
              <w:left w:val="single" w:sz="4" w:space="0" w:color="auto"/>
              <w:right w:val="single" w:sz="4" w:space="0" w:color="auto"/>
            </w:tcBorders>
            <w:shd w:val="clear" w:color="auto" w:fill="FFFFFF"/>
          </w:tcPr>
          <w:p w:rsidR="00B95629" w:rsidRDefault="00B95629">
            <w:pPr>
              <w:pStyle w:val="Zkladntext20"/>
              <w:framePr w:w="3523" w:wrap="notBeside" w:vAnchor="text" w:hAnchor="text" w:y="1"/>
              <w:shd w:val="clear" w:color="auto" w:fill="auto"/>
              <w:spacing w:line="220" w:lineRule="exact"/>
              <w:ind w:firstLine="0"/>
              <w:jc w:val="right"/>
            </w:pPr>
          </w:p>
        </w:tc>
      </w:tr>
      <w:tr w:rsidR="00B95629">
        <w:trPr>
          <w:trHeight w:hRule="exact" w:val="317"/>
        </w:trPr>
        <w:tc>
          <w:tcPr>
            <w:tcW w:w="1805" w:type="dxa"/>
            <w:tcBorders>
              <w:top w:val="single" w:sz="4" w:space="0" w:color="auto"/>
              <w:left w:val="single" w:sz="4" w:space="0" w:color="auto"/>
              <w:bottom w:val="single" w:sz="4" w:space="0" w:color="auto"/>
            </w:tcBorders>
            <w:shd w:val="clear" w:color="auto" w:fill="FFFFFF"/>
          </w:tcPr>
          <w:p w:rsidR="00B95629" w:rsidRDefault="00B95629">
            <w:pPr>
              <w:pStyle w:val="Zkladntext20"/>
              <w:framePr w:w="3523" w:wrap="notBeside" w:vAnchor="text" w:hAnchor="text" w:y="1"/>
              <w:shd w:val="clear" w:color="auto" w:fill="auto"/>
              <w:spacing w:line="220" w:lineRule="exact"/>
              <w:ind w:firstLine="0"/>
              <w:jc w:val="left"/>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B95629" w:rsidRDefault="00B95629">
            <w:pPr>
              <w:pStyle w:val="Zkladntext20"/>
              <w:framePr w:w="3523" w:wrap="notBeside" w:vAnchor="text" w:hAnchor="text" w:y="1"/>
              <w:shd w:val="clear" w:color="auto" w:fill="auto"/>
              <w:spacing w:line="220" w:lineRule="exact"/>
              <w:ind w:firstLine="0"/>
              <w:jc w:val="right"/>
            </w:pPr>
          </w:p>
        </w:tc>
      </w:tr>
    </w:tbl>
    <w:p w:rsidR="00B95629" w:rsidRDefault="00B95629">
      <w:pPr>
        <w:framePr w:w="3523" w:wrap="notBeside" w:vAnchor="text" w:hAnchor="text" w:y="1"/>
        <w:rPr>
          <w:sz w:val="2"/>
          <w:szCs w:val="2"/>
        </w:rPr>
      </w:pPr>
    </w:p>
    <w:p w:rsidR="00B95629" w:rsidRDefault="00B95629">
      <w:pPr>
        <w:rPr>
          <w:sz w:val="2"/>
          <w:szCs w:val="2"/>
        </w:rPr>
      </w:pPr>
    </w:p>
    <w:p w:rsidR="00B95629" w:rsidRDefault="00B95629">
      <w:pPr>
        <w:rPr>
          <w:sz w:val="2"/>
          <w:szCs w:val="2"/>
        </w:rPr>
        <w:sectPr w:rsidR="00B95629">
          <w:headerReference w:type="default" r:id="rId8"/>
          <w:footerReference w:type="default" r:id="rId9"/>
          <w:pgSz w:w="11900" w:h="16840"/>
          <w:pgMar w:top="823" w:right="817" w:bottom="1311" w:left="820" w:header="0" w:footer="3" w:gutter="0"/>
          <w:cols w:space="720"/>
          <w:noEndnote/>
          <w:docGrid w:linePitch="360"/>
        </w:sectPr>
      </w:pPr>
    </w:p>
    <w:p w:rsidR="00B95629" w:rsidRDefault="00227029">
      <w:pPr>
        <w:rPr>
          <w:sz w:val="2"/>
          <w:szCs w:val="2"/>
        </w:rPr>
      </w:pPr>
      <w:r>
        <w:rPr>
          <w:noProof/>
          <w:lang w:bidi="ar-SA"/>
        </w:rPr>
        <w:lastRenderedPageBreak/>
        <mc:AlternateContent>
          <mc:Choice Requires="wps">
            <w:drawing>
              <wp:inline distT="0" distB="0" distL="0" distR="0">
                <wp:extent cx="7556500" cy="175260"/>
                <wp:effectExtent l="0" t="0" r="0" b="0"/>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629" w:rsidRDefault="00B95629"/>
                        </w:txbxContent>
                      </wps:txbx>
                      <wps:bodyPr rot="0" vert="horz" wrap="square" lIns="0" tIns="0" rIns="0" bIns="0" anchor="t" anchorCtr="0" upright="1">
                        <a:noAutofit/>
                      </wps:bodyPr>
                    </wps:wsp>
                  </a:graphicData>
                </a:graphic>
              </wp:inline>
            </w:drawing>
          </mc:Choice>
          <mc:Fallback>
            <w:pict>
              <v:shape id="Text Box 25" o:spid="_x0000_s1030" type="#_x0000_t202" style="width:59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UaswIAALI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" filled="f" stroked="f">
                <v:textbox inset="0,0,0,0">
                  <w:txbxContent>
                    <w:p w:rsidR="00B95629" w:rsidRDefault="00B95629"/>
                  </w:txbxContent>
                </v:textbox>
                <w10:anchorlock/>
              </v:shape>
            </w:pict>
          </mc:Fallback>
        </mc:AlternateContent>
      </w:r>
      <w:r w:rsidR="00D3075A">
        <w:t xml:space="preserve"> </w:t>
      </w:r>
    </w:p>
    <w:p w:rsidR="00B95629" w:rsidRDefault="00B95629">
      <w:pPr>
        <w:rPr>
          <w:sz w:val="2"/>
          <w:szCs w:val="2"/>
        </w:rPr>
        <w:sectPr w:rsidR="00B95629">
          <w:pgSz w:w="11900" w:h="16840"/>
          <w:pgMar w:top="825" w:right="0" w:bottom="1367" w:left="0" w:header="0" w:footer="3" w:gutter="0"/>
          <w:cols w:space="720"/>
          <w:noEndnote/>
          <w:docGrid w:linePitch="360"/>
        </w:sectPr>
      </w:pPr>
    </w:p>
    <w:p w:rsidR="00B95629" w:rsidRDefault="00D3075A">
      <w:pPr>
        <w:pStyle w:val="Zkladntext30"/>
        <w:shd w:val="clear" w:color="auto" w:fill="auto"/>
        <w:spacing w:line="220" w:lineRule="exact"/>
        <w:ind w:right="80" w:firstLine="0"/>
      </w:pPr>
      <w:r>
        <w:t>Příloha č. 2 ke smlouvě o poskytnutí neadresného množstevního bonusu</w:t>
      </w:r>
    </w:p>
    <w:p w:rsidR="00B95629" w:rsidRDefault="00D3075A">
      <w:pPr>
        <w:pStyle w:val="Zkladntext30"/>
        <w:shd w:val="clear" w:color="auto" w:fill="auto"/>
        <w:spacing w:after="250" w:line="220" w:lineRule="exact"/>
        <w:ind w:right="80" w:firstLine="0"/>
      </w:pPr>
      <w:r>
        <w:t>Podmínky bonusu</w:t>
      </w:r>
    </w:p>
    <w:p w:rsidR="00B95629" w:rsidRDefault="00D3075A">
      <w:pPr>
        <w:pStyle w:val="Zkladntext20"/>
        <w:shd w:val="clear" w:color="auto" w:fill="auto"/>
        <w:spacing w:after="486" w:line="269" w:lineRule="exact"/>
        <w:ind w:firstLine="0"/>
        <w:jc w:val="left"/>
      </w:pPr>
      <w:r>
        <w:t>Dodavatel poskytne neadresný množstevní bonus z celkového objemu odebraného a vyfakturovaného zboží mezi Odběratelem a distributory v cenách Dodavatele jako výrobce bez DPH v uvedených provozovnách Odběratele. Výše vypláceného bonusu je stanovena na základě splnění obratové hladiny uvedené v tabulce.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85"/>
        <w:gridCol w:w="3187"/>
      </w:tblGrid>
      <w:tr w:rsidR="00B95629">
        <w:trPr>
          <w:trHeight w:hRule="exact" w:val="562"/>
        </w:trPr>
        <w:tc>
          <w:tcPr>
            <w:tcW w:w="3485" w:type="dxa"/>
            <w:tcBorders>
              <w:top w:val="single" w:sz="4" w:space="0" w:color="auto"/>
              <w:left w:val="single" w:sz="4" w:space="0" w:color="auto"/>
            </w:tcBorders>
            <w:shd w:val="clear" w:color="auto" w:fill="FFFFFF"/>
          </w:tcPr>
          <w:p w:rsidR="00B95629" w:rsidRDefault="00D3075A">
            <w:pPr>
              <w:pStyle w:val="Zkladntext20"/>
              <w:framePr w:w="6672" w:wrap="notBeside" w:vAnchor="text" w:hAnchor="text" w:y="1"/>
              <w:shd w:val="clear" w:color="auto" w:fill="auto"/>
              <w:spacing w:line="269" w:lineRule="exact"/>
              <w:ind w:firstLine="0"/>
            </w:pPr>
            <w:r>
              <w:rPr>
                <w:rStyle w:val="Zkladntext2Tun0"/>
              </w:rPr>
              <w:t>Výše obratu v Kč bez DPH za hodnotící čtvrtletí</w:t>
            </w:r>
          </w:p>
        </w:tc>
        <w:tc>
          <w:tcPr>
            <w:tcW w:w="3187" w:type="dxa"/>
            <w:tcBorders>
              <w:top w:val="single" w:sz="4" w:space="0" w:color="auto"/>
              <w:left w:val="single" w:sz="4" w:space="0" w:color="auto"/>
              <w:right w:val="single" w:sz="4" w:space="0" w:color="auto"/>
            </w:tcBorders>
            <w:shd w:val="clear" w:color="auto" w:fill="FFFFFF"/>
            <w:vAlign w:val="bottom"/>
          </w:tcPr>
          <w:p w:rsidR="00B95629" w:rsidRDefault="00D3075A">
            <w:pPr>
              <w:pStyle w:val="Zkladntext20"/>
              <w:framePr w:w="6672" w:wrap="notBeside" w:vAnchor="text" w:hAnchor="text" w:y="1"/>
              <w:shd w:val="clear" w:color="auto" w:fill="auto"/>
              <w:spacing w:line="220" w:lineRule="exact"/>
              <w:ind w:firstLine="0"/>
            </w:pPr>
            <w:r>
              <w:rPr>
                <w:rStyle w:val="Zkladntext2Tun0"/>
              </w:rPr>
              <w:t>Výše bonusu</w:t>
            </w:r>
          </w:p>
        </w:tc>
      </w:tr>
      <w:tr w:rsidR="00B95629">
        <w:trPr>
          <w:trHeight w:hRule="exact" w:val="302"/>
        </w:trPr>
        <w:tc>
          <w:tcPr>
            <w:tcW w:w="3485" w:type="dxa"/>
            <w:tcBorders>
              <w:top w:val="single" w:sz="4" w:space="0" w:color="auto"/>
              <w:left w:val="single" w:sz="4" w:space="0" w:color="auto"/>
            </w:tcBorders>
            <w:shd w:val="clear" w:color="auto" w:fill="FFFFFF"/>
            <w:vAlign w:val="center"/>
          </w:tcPr>
          <w:p w:rsidR="00B95629" w:rsidRDefault="00B95629">
            <w:pPr>
              <w:pStyle w:val="Zkladntext20"/>
              <w:framePr w:w="6672" w:wrap="notBeside" w:vAnchor="text" w:hAnchor="text" w:y="1"/>
              <w:shd w:val="clear" w:color="auto" w:fill="auto"/>
              <w:spacing w:line="220" w:lineRule="exact"/>
              <w:ind w:firstLine="0"/>
            </w:pPr>
          </w:p>
        </w:tc>
        <w:tc>
          <w:tcPr>
            <w:tcW w:w="3187" w:type="dxa"/>
            <w:tcBorders>
              <w:top w:val="single" w:sz="4" w:space="0" w:color="auto"/>
              <w:left w:val="single" w:sz="4" w:space="0" w:color="auto"/>
              <w:right w:val="single" w:sz="4" w:space="0" w:color="auto"/>
            </w:tcBorders>
            <w:shd w:val="clear" w:color="auto" w:fill="FFFFFF"/>
            <w:vAlign w:val="center"/>
          </w:tcPr>
          <w:p w:rsidR="00B95629" w:rsidRDefault="00B95629">
            <w:pPr>
              <w:pStyle w:val="Zkladntext20"/>
              <w:framePr w:w="6672" w:wrap="notBeside" w:vAnchor="text" w:hAnchor="text" w:y="1"/>
              <w:shd w:val="clear" w:color="auto" w:fill="auto"/>
              <w:spacing w:line="220" w:lineRule="exact"/>
              <w:ind w:firstLine="0"/>
            </w:pPr>
          </w:p>
        </w:tc>
      </w:tr>
      <w:tr w:rsidR="00B95629">
        <w:trPr>
          <w:trHeight w:hRule="exact" w:val="298"/>
        </w:trPr>
        <w:tc>
          <w:tcPr>
            <w:tcW w:w="3485" w:type="dxa"/>
            <w:tcBorders>
              <w:top w:val="single" w:sz="4" w:space="0" w:color="auto"/>
              <w:left w:val="single" w:sz="4" w:space="0" w:color="auto"/>
            </w:tcBorders>
            <w:shd w:val="clear" w:color="auto" w:fill="FFFFFF"/>
            <w:vAlign w:val="center"/>
          </w:tcPr>
          <w:p w:rsidR="00B95629" w:rsidRDefault="00B95629">
            <w:pPr>
              <w:pStyle w:val="Zkladntext20"/>
              <w:framePr w:w="6672" w:wrap="notBeside" w:vAnchor="text" w:hAnchor="text" w:y="1"/>
              <w:shd w:val="clear" w:color="auto" w:fill="auto"/>
              <w:spacing w:line="220" w:lineRule="exact"/>
              <w:ind w:firstLine="0"/>
            </w:pPr>
          </w:p>
        </w:tc>
        <w:tc>
          <w:tcPr>
            <w:tcW w:w="3187" w:type="dxa"/>
            <w:tcBorders>
              <w:top w:val="single" w:sz="4" w:space="0" w:color="auto"/>
              <w:left w:val="single" w:sz="4" w:space="0" w:color="auto"/>
              <w:right w:val="single" w:sz="4" w:space="0" w:color="auto"/>
            </w:tcBorders>
            <w:shd w:val="clear" w:color="auto" w:fill="FFFFFF"/>
            <w:vAlign w:val="center"/>
          </w:tcPr>
          <w:p w:rsidR="00B95629" w:rsidRDefault="00B95629">
            <w:pPr>
              <w:pStyle w:val="Zkladntext20"/>
              <w:framePr w:w="6672" w:wrap="notBeside" w:vAnchor="text" w:hAnchor="text" w:y="1"/>
              <w:shd w:val="clear" w:color="auto" w:fill="auto"/>
              <w:spacing w:line="220" w:lineRule="exact"/>
              <w:ind w:firstLine="0"/>
            </w:pPr>
          </w:p>
        </w:tc>
      </w:tr>
      <w:tr w:rsidR="00B95629">
        <w:trPr>
          <w:trHeight w:hRule="exact" w:val="302"/>
        </w:trPr>
        <w:tc>
          <w:tcPr>
            <w:tcW w:w="3485" w:type="dxa"/>
            <w:tcBorders>
              <w:top w:val="single" w:sz="4" w:space="0" w:color="auto"/>
              <w:left w:val="single" w:sz="4" w:space="0" w:color="auto"/>
            </w:tcBorders>
            <w:shd w:val="clear" w:color="auto" w:fill="FFFFFF"/>
            <w:vAlign w:val="center"/>
          </w:tcPr>
          <w:p w:rsidR="00B95629" w:rsidRDefault="00B95629">
            <w:pPr>
              <w:pStyle w:val="Zkladntext20"/>
              <w:framePr w:w="6672" w:wrap="notBeside" w:vAnchor="text" w:hAnchor="text" w:y="1"/>
              <w:shd w:val="clear" w:color="auto" w:fill="auto"/>
              <w:spacing w:line="220" w:lineRule="exact"/>
              <w:ind w:firstLine="0"/>
            </w:pPr>
          </w:p>
        </w:tc>
        <w:tc>
          <w:tcPr>
            <w:tcW w:w="3187" w:type="dxa"/>
            <w:tcBorders>
              <w:top w:val="single" w:sz="4" w:space="0" w:color="auto"/>
              <w:left w:val="single" w:sz="4" w:space="0" w:color="auto"/>
              <w:right w:val="single" w:sz="4" w:space="0" w:color="auto"/>
            </w:tcBorders>
            <w:shd w:val="clear" w:color="auto" w:fill="FFFFFF"/>
            <w:vAlign w:val="center"/>
          </w:tcPr>
          <w:p w:rsidR="00B95629" w:rsidRDefault="00B95629">
            <w:pPr>
              <w:pStyle w:val="Zkladntext20"/>
              <w:framePr w:w="6672" w:wrap="notBeside" w:vAnchor="text" w:hAnchor="text" w:y="1"/>
              <w:shd w:val="clear" w:color="auto" w:fill="auto"/>
              <w:spacing w:line="220" w:lineRule="exact"/>
              <w:ind w:firstLine="0"/>
            </w:pPr>
          </w:p>
        </w:tc>
      </w:tr>
      <w:tr w:rsidR="00B95629">
        <w:trPr>
          <w:trHeight w:hRule="exact" w:val="307"/>
        </w:trPr>
        <w:tc>
          <w:tcPr>
            <w:tcW w:w="3485" w:type="dxa"/>
            <w:tcBorders>
              <w:top w:val="single" w:sz="4" w:space="0" w:color="auto"/>
              <w:left w:val="single" w:sz="4" w:space="0" w:color="auto"/>
              <w:bottom w:val="single" w:sz="4" w:space="0" w:color="auto"/>
            </w:tcBorders>
            <w:shd w:val="clear" w:color="auto" w:fill="FFFFFF"/>
            <w:vAlign w:val="bottom"/>
          </w:tcPr>
          <w:p w:rsidR="00B95629" w:rsidRDefault="00B95629">
            <w:pPr>
              <w:pStyle w:val="Zkladntext20"/>
              <w:framePr w:w="6672" w:wrap="notBeside" w:vAnchor="text" w:hAnchor="text" w:y="1"/>
              <w:shd w:val="clear" w:color="auto" w:fill="auto"/>
              <w:spacing w:line="220" w:lineRule="exact"/>
              <w:ind w:firstLine="0"/>
            </w:pPr>
          </w:p>
        </w:tc>
        <w:tc>
          <w:tcPr>
            <w:tcW w:w="3187" w:type="dxa"/>
            <w:tcBorders>
              <w:top w:val="single" w:sz="4" w:space="0" w:color="auto"/>
              <w:left w:val="single" w:sz="4" w:space="0" w:color="auto"/>
              <w:bottom w:val="single" w:sz="4" w:space="0" w:color="auto"/>
              <w:right w:val="single" w:sz="4" w:space="0" w:color="auto"/>
            </w:tcBorders>
            <w:shd w:val="clear" w:color="auto" w:fill="FFFFFF"/>
            <w:vAlign w:val="bottom"/>
          </w:tcPr>
          <w:p w:rsidR="00B95629" w:rsidRDefault="00B95629">
            <w:pPr>
              <w:pStyle w:val="Zkladntext20"/>
              <w:framePr w:w="6672" w:wrap="notBeside" w:vAnchor="text" w:hAnchor="text" w:y="1"/>
              <w:shd w:val="clear" w:color="auto" w:fill="auto"/>
              <w:spacing w:line="220" w:lineRule="exact"/>
              <w:ind w:firstLine="0"/>
            </w:pPr>
          </w:p>
        </w:tc>
      </w:tr>
    </w:tbl>
    <w:p w:rsidR="00B95629" w:rsidRDefault="00B95629">
      <w:pPr>
        <w:framePr w:w="6672" w:wrap="notBeside" w:vAnchor="text" w:hAnchor="text" w:y="1"/>
        <w:rPr>
          <w:sz w:val="2"/>
          <w:szCs w:val="2"/>
        </w:rPr>
      </w:pPr>
    </w:p>
    <w:p w:rsidR="00B95629" w:rsidRDefault="00B95629">
      <w:pPr>
        <w:rPr>
          <w:sz w:val="2"/>
          <w:szCs w:val="2"/>
        </w:rPr>
      </w:pPr>
    </w:p>
    <w:p w:rsidR="00B95629" w:rsidRDefault="00D3075A">
      <w:pPr>
        <w:pStyle w:val="Zkladntext20"/>
        <w:shd w:val="clear" w:color="auto" w:fill="auto"/>
        <w:spacing w:before="719" w:line="269" w:lineRule="exact"/>
        <w:ind w:firstLine="0"/>
        <w:jc w:val="left"/>
        <w:rPr>
          <w:rStyle w:val="Zkladntext2Tun"/>
        </w:rPr>
      </w:pPr>
      <w:r>
        <w:t xml:space="preserve">Bonusové období znamená pro účely této smlouvy </w:t>
      </w:r>
      <w:r>
        <w:rPr>
          <w:rStyle w:val="Zkladntext2Tun"/>
        </w:rPr>
        <w:t xml:space="preserve">každé kalendářní čtvrtletí </w:t>
      </w:r>
      <w:r>
        <w:t xml:space="preserve">za dobu trvání této smlouvy. </w:t>
      </w:r>
      <w:r>
        <w:rPr>
          <w:rStyle w:val="Zkladntext2Tun"/>
        </w:rPr>
        <w:t xml:space="preserve">První čtvrtletí </w:t>
      </w:r>
      <w:r>
        <w:t xml:space="preserve">v rámci Bonusového období je období </w:t>
      </w:r>
      <w:proofErr w:type="gramStart"/>
      <w:r>
        <w:rPr>
          <w:rStyle w:val="Zkladntext2Tun"/>
        </w:rPr>
        <w:t>1.4</w:t>
      </w:r>
      <w:proofErr w:type="gramEnd"/>
      <w:r>
        <w:rPr>
          <w:rStyle w:val="Zkladntext2Tun"/>
        </w:rPr>
        <w:t>. 2025 - 30.6. 2025</w:t>
      </w:r>
    </w:p>
    <w:p w:rsidR="007B3DD9" w:rsidRDefault="007B3DD9">
      <w:pPr>
        <w:pStyle w:val="Zkladntext20"/>
        <w:shd w:val="clear" w:color="auto" w:fill="auto"/>
        <w:spacing w:before="719" w:line="269" w:lineRule="exact"/>
        <w:ind w:firstLine="0"/>
        <w:jc w:val="left"/>
        <w:rPr>
          <w:rStyle w:val="Zkladntext2Tun"/>
        </w:rPr>
      </w:pPr>
    </w:p>
    <w:p w:rsidR="007B3DD9" w:rsidRDefault="007B3DD9">
      <w:pPr>
        <w:pStyle w:val="Zkladntext20"/>
        <w:shd w:val="clear" w:color="auto" w:fill="auto"/>
        <w:spacing w:before="719" w:line="269" w:lineRule="exact"/>
        <w:ind w:firstLine="0"/>
        <w:jc w:val="left"/>
      </w:pPr>
      <w:bookmarkStart w:id="0" w:name="_GoBack"/>
      <w:bookmarkEnd w:id="0"/>
    </w:p>
    <w:p w:rsidR="00B95629" w:rsidRDefault="00D3075A">
      <w:pPr>
        <w:pStyle w:val="Nadpis20"/>
        <w:keepNext/>
        <w:keepLines/>
        <w:shd w:val="clear" w:color="auto" w:fill="auto"/>
        <w:spacing w:after="54" w:line="220" w:lineRule="exact"/>
        <w:ind w:left="40"/>
      </w:pPr>
      <w:bookmarkStart w:id="1" w:name="bookmark0"/>
      <w:r>
        <w:t>Příloha č. 3 ke smlouvě o poskytnutí neadresného množstevního bonusu</w:t>
      </w:r>
      <w:bookmarkEnd w:id="1"/>
    </w:p>
    <w:p w:rsidR="00B95629" w:rsidRDefault="00D3075A">
      <w:pPr>
        <w:pStyle w:val="Nadpis20"/>
        <w:keepNext/>
        <w:keepLines/>
        <w:shd w:val="clear" w:color="auto" w:fill="auto"/>
        <w:spacing w:after="357" w:line="220" w:lineRule="exact"/>
        <w:ind w:left="40"/>
      </w:pPr>
      <w:bookmarkStart w:id="2" w:name="bookmark1"/>
      <w:r>
        <w:t>Etický kodex</w:t>
      </w:r>
      <w:bookmarkEnd w:id="2"/>
    </w:p>
    <w:p w:rsidR="00B95629" w:rsidRDefault="00D3075A">
      <w:pPr>
        <w:pStyle w:val="Nadpis20"/>
        <w:keepNext/>
        <w:keepLines/>
        <w:shd w:val="clear" w:color="auto" w:fill="auto"/>
        <w:spacing w:after="0" w:line="442" w:lineRule="exact"/>
        <w:ind w:left="40"/>
      </w:pPr>
      <w:bookmarkStart w:id="3" w:name="bookmark2"/>
      <w:r>
        <w:t xml:space="preserve">Etický kodex pro obchodní partnery společnosti </w:t>
      </w:r>
      <w:proofErr w:type="spellStart"/>
      <w:r>
        <w:t>Danone</w:t>
      </w:r>
      <w:proofErr w:type="spellEnd"/>
      <w:r>
        <w:br/>
        <w:t>ROZSAH A ÚČEL</w:t>
      </w:r>
      <w:bookmarkEnd w:id="3"/>
    </w:p>
    <w:p w:rsidR="00B95629" w:rsidRDefault="00D3075A">
      <w:pPr>
        <w:pStyle w:val="Zkladntext20"/>
        <w:numPr>
          <w:ilvl w:val="0"/>
          <w:numId w:val="11"/>
        </w:numPr>
        <w:shd w:val="clear" w:color="auto" w:fill="auto"/>
        <w:tabs>
          <w:tab w:val="left" w:pos="427"/>
        </w:tabs>
        <w:spacing w:after="120"/>
        <w:ind w:left="460"/>
        <w:jc w:val="both"/>
      </w:pPr>
      <w:r>
        <w:t xml:space="preserve">Společnost </w:t>
      </w:r>
      <w:proofErr w:type="spellStart"/>
      <w:r>
        <w:t>Danone</w:t>
      </w:r>
      <w:proofErr w:type="spellEnd"/>
      <w:r>
        <w:t xml:space="preserve"> a.s., se sídlem V parku 2294/2, 148 00, Praha 4 - Chodov, IČO: 452 72 972 (dále jen „</w:t>
      </w:r>
      <w:proofErr w:type="spellStart"/>
      <w:r>
        <w:rPr>
          <w:rStyle w:val="Zkladntext2Tun"/>
        </w:rPr>
        <w:t>Danone</w:t>
      </w:r>
      <w:proofErr w:type="spellEnd"/>
      <w:r>
        <w:t>") usiluje o vytváření férových a etických vztahů s obchodními partnery včetně dodavatelů, distributorů a veškerých dalších třetích stran, které jsou pro účely tohoto dokumentu souhrnně označovány jako „Obchodní partneři".</w:t>
      </w:r>
    </w:p>
    <w:p w:rsidR="00B95629" w:rsidRDefault="00D3075A">
      <w:pPr>
        <w:pStyle w:val="Zkladntext20"/>
        <w:numPr>
          <w:ilvl w:val="0"/>
          <w:numId w:val="11"/>
        </w:numPr>
        <w:shd w:val="clear" w:color="auto" w:fill="auto"/>
        <w:tabs>
          <w:tab w:val="left" w:pos="427"/>
        </w:tabs>
        <w:spacing w:after="120"/>
        <w:ind w:left="460"/>
        <w:jc w:val="both"/>
      </w:pPr>
      <w:r>
        <w:t xml:space="preserve">Tento Etický kodex platí pro všechny Obchodní partnery společnosti </w:t>
      </w:r>
      <w:proofErr w:type="spellStart"/>
      <w:r>
        <w:t>Danone</w:t>
      </w:r>
      <w:proofErr w:type="spellEnd"/>
      <w:r>
        <w:t xml:space="preserve">. Tento kodex podrobněji definuje očekávání v oblasti etického jednání našich Obchodních partnerů. Společnost </w:t>
      </w:r>
      <w:proofErr w:type="spellStart"/>
      <w:r>
        <w:t>Danone</w:t>
      </w:r>
      <w:proofErr w:type="spellEnd"/>
      <w:r>
        <w:t xml:space="preserve"> se zavazuje jednat s těmito subjekty spravedlivě a eticky podle zásad stanovených v našem Kodexu obchodního jednání. Kodex je k dispozici na adrese </w:t>
      </w:r>
      <w:hyperlink r:id="rId10" w:history="1">
        <w:r>
          <w:rPr>
            <w:rStyle w:val="Hypertextovodkaz"/>
            <w:lang w:val="en-US" w:eastAsia="en-US" w:bidi="en-US"/>
          </w:rPr>
          <w:t>www.danone.com</w:t>
        </w:r>
      </w:hyperlink>
      <w:r>
        <w:rPr>
          <w:lang w:val="en-US" w:eastAsia="en-US" w:bidi="en-US"/>
        </w:rPr>
        <w:t>.</w:t>
      </w:r>
    </w:p>
    <w:p w:rsidR="00B95629" w:rsidRDefault="00D3075A">
      <w:pPr>
        <w:pStyle w:val="Zkladntext20"/>
        <w:numPr>
          <w:ilvl w:val="0"/>
          <w:numId w:val="11"/>
        </w:numPr>
        <w:shd w:val="clear" w:color="auto" w:fill="auto"/>
        <w:tabs>
          <w:tab w:val="left" w:pos="427"/>
        </w:tabs>
        <w:spacing w:after="116"/>
        <w:ind w:left="460"/>
        <w:jc w:val="both"/>
      </w:pPr>
      <w:r>
        <w:t xml:space="preserve">Přijetí a dodržování tohoto kodexu a zásad udržitelnosti společnosti </w:t>
      </w:r>
      <w:proofErr w:type="spellStart"/>
      <w:r>
        <w:t>Danone</w:t>
      </w:r>
      <w:proofErr w:type="spellEnd"/>
      <w:r>
        <w:t xml:space="preserve"> (nebo ustanovení ekvivalentních zásad) je povinností všech Obchodních partnerů. Souhlas Obchodního partnera s obchodováním se společností </w:t>
      </w:r>
      <w:proofErr w:type="spellStart"/>
      <w:r>
        <w:t>Danone</w:t>
      </w:r>
      <w:proofErr w:type="spellEnd"/>
      <w:r>
        <w:t xml:space="preserve"> se považuje za potvrzení přijetí a dodržování tohoto kodexu (pokud nebyly předloženy ekvivalentní zásady).</w:t>
      </w:r>
    </w:p>
    <w:p w:rsidR="00B95629" w:rsidRDefault="00D3075A">
      <w:pPr>
        <w:pStyle w:val="Nadpis20"/>
        <w:keepNext/>
        <w:keepLines/>
        <w:shd w:val="clear" w:color="auto" w:fill="auto"/>
        <w:spacing w:after="0" w:line="269" w:lineRule="exact"/>
        <w:ind w:left="40"/>
      </w:pPr>
      <w:bookmarkStart w:id="4" w:name="bookmark3"/>
      <w:r>
        <w:t>PROCES VÝBĚRU OBCHODNÍCH PARTNERŮ A STŘET ZÁJMŮ</w:t>
      </w:r>
      <w:bookmarkEnd w:id="4"/>
    </w:p>
    <w:p w:rsidR="00B95629" w:rsidRDefault="00D3075A">
      <w:pPr>
        <w:pStyle w:val="Zkladntext20"/>
        <w:numPr>
          <w:ilvl w:val="0"/>
          <w:numId w:val="11"/>
        </w:numPr>
        <w:shd w:val="clear" w:color="auto" w:fill="auto"/>
        <w:tabs>
          <w:tab w:val="left" w:pos="816"/>
        </w:tabs>
        <w:spacing w:line="269" w:lineRule="exact"/>
        <w:ind w:left="460" w:firstLine="0"/>
        <w:jc w:val="left"/>
      </w:pPr>
      <w:r>
        <w:t xml:space="preserve">Společnost </w:t>
      </w:r>
      <w:proofErr w:type="spellStart"/>
      <w:r>
        <w:t>Danone</w:t>
      </w:r>
      <w:proofErr w:type="spellEnd"/>
      <w:r>
        <w:t xml:space="preserve"> si vyhrazuje právo provádět v rámci výběrového řízení kontrolu integrity, včetně případné </w:t>
      </w:r>
      <w:proofErr w:type="spellStart"/>
      <w:r>
        <w:t>due</w:t>
      </w:r>
      <w:proofErr w:type="spellEnd"/>
      <w:r>
        <w:t xml:space="preserve"> diligence, svých Obchodních partnerů. Obchodní partneři jsou před zahájením výběrového řízení povinni oznámit písemnou formou jakýkoli potenciální střet zájmů.</w:t>
      </w:r>
    </w:p>
    <w:p w:rsidR="00B95629" w:rsidRDefault="00D3075A">
      <w:pPr>
        <w:pStyle w:val="Nadpis20"/>
        <w:keepNext/>
        <w:keepLines/>
        <w:shd w:val="clear" w:color="auto" w:fill="auto"/>
        <w:spacing w:after="0" w:line="269" w:lineRule="exact"/>
        <w:ind w:left="40"/>
      </w:pPr>
      <w:bookmarkStart w:id="5" w:name="bookmark4"/>
      <w:r>
        <w:t>OPATŘENÍ PROTI ÚPLATKÁŘSTVÍ A KORUPCI, LEGALIZACI VÝNOSŮ Z TRESTNÉ ČINNOSTI, HOSPODÁŘSKÁ</w:t>
      </w:r>
      <w:bookmarkEnd w:id="5"/>
    </w:p>
    <w:p w:rsidR="00B95629" w:rsidRDefault="00D3075A">
      <w:pPr>
        <w:pStyle w:val="Nadpis20"/>
        <w:keepNext/>
        <w:keepLines/>
        <w:shd w:val="clear" w:color="auto" w:fill="auto"/>
        <w:spacing w:after="0" w:line="269" w:lineRule="exact"/>
        <w:ind w:left="40"/>
      </w:pPr>
      <w:bookmarkStart w:id="6" w:name="bookmark5"/>
      <w:r>
        <w:t>SOUTĚŽ A MEZINÁRODNÍ OBCHODNÍ SANKCE</w:t>
      </w:r>
      <w:bookmarkEnd w:id="6"/>
    </w:p>
    <w:p w:rsidR="00B95629" w:rsidRDefault="00D3075A">
      <w:pPr>
        <w:pStyle w:val="Zkladntext20"/>
        <w:numPr>
          <w:ilvl w:val="0"/>
          <w:numId w:val="11"/>
        </w:numPr>
        <w:shd w:val="clear" w:color="auto" w:fill="auto"/>
        <w:tabs>
          <w:tab w:val="left" w:pos="427"/>
        </w:tabs>
        <w:spacing w:after="124" w:line="269" w:lineRule="exact"/>
        <w:ind w:left="460"/>
        <w:jc w:val="both"/>
      </w:pPr>
      <w:r>
        <w:t xml:space="preserve">Obchodní partneři jsou povinni dodržovat veškeré aplikovatelné právní předpisy týkající se boje s úplatkářstvím, </w:t>
      </w:r>
      <w:r>
        <w:lastRenderedPageBreak/>
        <w:t>podvody či legalizací výnosů z trestné činnosti a hospodářské soutěže.</w:t>
      </w:r>
    </w:p>
    <w:p w:rsidR="00B95629" w:rsidRDefault="00D3075A">
      <w:pPr>
        <w:pStyle w:val="Zkladntext20"/>
        <w:numPr>
          <w:ilvl w:val="0"/>
          <w:numId w:val="11"/>
        </w:numPr>
        <w:shd w:val="clear" w:color="auto" w:fill="auto"/>
        <w:tabs>
          <w:tab w:val="left" w:pos="427"/>
        </w:tabs>
        <w:spacing w:after="116"/>
        <w:ind w:left="460"/>
        <w:jc w:val="both"/>
      </w:pPr>
      <w:r>
        <w:t xml:space="preserve">Společnost </w:t>
      </w:r>
      <w:proofErr w:type="spellStart"/>
      <w:r>
        <w:t>Danone</w:t>
      </w:r>
      <w:proofErr w:type="spellEnd"/>
      <w:r>
        <w:t xml:space="preserve"> netoleruje žádné úplatkářství ani korupci. Obchodní partneři se nesmí účastnit žádné formy úplatkářství ani korupce s cílem získat jakoukoli skutečnou či domnělou nespravedlivou nebo neopodstatněnou výhodu, ať již skutečnou či domnělou.</w:t>
      </w:r>
    </w:p>
    <w:p w:rsidR="00B95629" w:rsidRDefault="00D3075A">
      <w:pPr>
        <w:pStyle w:val="Zkladntext20"/>
        <w:numPr>
          <w:ilvl w:val="0"/>
          <w:numId w:val="11"/>
        </w:numPr>
        <w:shd w:val="clear" w:color="auto" w:fill="auto"/>
        <w:tabs>
          <w:tab w:val="left" w:pos="427"/>
        </w:tabs>
        <w:spacing w:after="120" w:line="269" w:lineRule="exact"/>
        <w:ind w:left="460"/>
        <w:jc w:val="both"/>
      </w:pPr>
      <w:r>
        <w:t>Obchodní partneři se nesmí účastnit žádné činnosti, která by mohla být chápána jako narušení hospodářské soutěže.</w:t>
      </w:r>
    </w:p>
    <w:p w:rsidR="00B95629" w:rsidRDefault="00D3075A">
      <w:pPr>
        <w:pStyle w:val="Zkladntext20"/>
        <w:numPr>
          <w:ilvl w:val="0"/>
          <w:numId w:val="11"/>
        </w:numPr>
        <w:shd w:val="clear" w:color="auto" w:fill="auto"/>
        <w:tabs>
          <w:tab w:val="left" w:pos="427"/>
        </w:tabs>
        <w:spacing w:after="124" w:line="269" w:lineRule="exact"/>
        <w:ind w:left="460"/>
        <w:jc w:val="both"/>
      </w:pPr>
      <w:r>
        <w:t>Obchodní partneři se zavazují, že nebudou obchodovat s osobami, skupinami nebo subjekty, na něž se vztahují zvláštní opatření pro boj proti terorismu, případně s osobami, které jsou uvedeny na sankčním seznamu OSN či vnitrostátním sankčním seznamu, jsou povinni zajistit nezbytné prověření každé spřízněné strany a zavazují se dodržovat veškeré příslušné právní předpisy o mezinárodních obchodních sankcích.</w:t>
      </w:r>
    </w:p>
    <w:p w:rsidR="00B95629" w:rsidRDefault="00D3075A">
      <w:pPr>
        <w:pStyle w:val="Nadpis20"/>
        <w:keepNext/>
        <w:keepLines/>
        <w:shd w:val="clear" w:color="auto" w:fill="auto"/>
        <w:spacing w:after="0" w:line="264" w:lineRule="exact"/>
        <w:ind w:left="40"/>
      </w:pPr>
      <w:bookmarkStart w:id="7" w:name="bookmark6"/>
      <w:r>
        <w:t>DARY A POHOSTINNOST</w:t>
      </w:r>
      <w:bookmarkEnd w:id="7"/>
    </w:p>
    <w:p w:rsidR="00B95629" w:rsidRDefault="00D3075A">
      <w:pPr>
        <w:pStyle w:val="Zkladntext20"/>
        <w:numPr>
          <w:ilvl w:val="0"/>
          <w:numId w:val="11"/>
        </w:numPr>
        <w:shd w:val="clear" w:color="auto" w:fill="auto"/>
        <w:tabs>
          <w:tab w:val="left" w:pos="835"/>
        </w:tabs>
        <w:ind w:left="460" w:firstLine="0"/>
        <w:jc w:val="left"/>
      </w:pPr>
      <w:r>
        <w:t xml:space="preserve">Pro Obchodní partnery platí zákaz nabízení darů či pohostinnosti ve vyšší než symbolické hodnotě zaměstnancům </w:t>
      </w:r>
      <w:proofErr w:type="spellStart"/>
      <w:r>
        <w:t>Danone</w:t>
      </w:r>
      <w:proofErr w:type="spellEnd"/>
      <w:r>
        <w:t xml:space="preserve">, zákazníkům </w:t>
      </w:r>
      <w:proofErr w:type="spellStart"/>
      <w:r>
        <w:t>Danone</w:t>
      </w:r>
      <w:proofErr w:type="spellEnd"/>
      <w:r>
        <w:t xml:space="preserve"> či jakýmkoli jiným relevantním zainteresovaným subjektům (např. úředníkům státní správy) v rámci jejich činnosti jménem </w:t>
      </w:r>
      <w:proofErr w:type="spellStart"/>
      <w:r>
        <w:t>Danone</w:t>
      </w:r>
      <w:proofErr w:type="spellEnd"/>
      <w:r>
        <w:t>. Jakékoli nabízené dary musí být čistě symbolické hodnoty a nesmí být nabízeny se záměrem (ani domnělým) ovlivnit jakékoli obchodní rozhodnutí. Jakákoliv nabízená pohostinnost musí souviset s obchodním účelem, musí mít vhodnou povahu a hodnotu a jejím účelem (ani domnělým) nesmí být ovlivnění obchodního rozhodnutí. Během výběrových řízení či smluvních jednání nesmí být nabízeny žádné dary ani pohostinnost.</w:t>
      </w:r>
    </w:p>
    <w:p w:rsidR="00B95629" w:rsidRDefault="00D3075A">
      <w:pPr>
        <w:pStyle w:val="Nadpis20"/>
        <w:keepNext/>
        <w:keepLines/>
        <w:shd w:val="clear" w:color="auto" w:fill="auto"/>
        <w:spacing w:after="0" w:line="264" w:lineRule="exact"/>
        <w:ind w:left="40"/>
      </w:pPr>
      <w:bookmarkStart w:id="8" w:name="bookmark7"/>
      <w:r>
        <w:t>LIDSKÁ PRÁVA A PRACOVNÍ STANDARDY</w:t>
      </w:r>
      <w:bookmarkEnd w:id="8"/>
    </w:p>
    <w:p w:rsidR="00B95629" w:rsidRDefault="00D3075A">
      <w:pPr>
        <w:pStyle w:val="Zkladntext20"/>
        <w:numPr>
          <w:ilvl w:val="0"/>
          <w:numId w:val="11"/>
        </w:numPr>
        <w:shd w:val="clear" w:color="auto" w:fill="auto"/>
        <w:tabs>
          <w:tab w:val="left" w:pos="931"/>
        </w:tabs>
        <w:ind w:left="460" w:firstLine="0"/>
        <w:jc w:val="left"/>
      </w:pPr>
      <w:r>
        <w:t>Obchodní partneři musí respektovat a chránit lidská práva svých zaměstnanců a osob ve svém hodnotovém řetězci. Od svých Obchodních partnerů očekáváme, že budou spravedlivými zaměstnavateli respektujícími mezinárodní pracovní standardy a dodržujícími všechny platné právní předpisy týkající se bezpečnosti a ochrany zdraví. Obchodní partneři musí dodržovat základní smlouvy Mezinárodní organizace práce a legislativu zakazující otroctví a obchodování s lidmi. Zásady a činnost obchodních partnerů by se měly řídit Obecnými zásadami OSN pro podnikání a lidská práva a Směrnicemi OECD pro nadnárodní podniky.</w:t>
      </w:r>
    </w:p>
    <w:p w:rsidR="00B95629" w:rsidRDefault="00D3075A">
      <w:pPr>
        <w:pStyle w:val="Nadpis20"/>
        <w:keepNext/>
        <w:keepLines/>
        <w:shd w:val="clear" w:color="auto" w:fill="auto"/>
        <w:spacing w:after="0" w:line="264" w:lineRule="exact"/>
        <w:ind w:left="20"/>
      </w:pPr>
      <w:bookmarkStart w:id="9" w:name="bookmark8"/>
      <w:r>
        <w:t>ŽIVOTNÍ PROSTŘEDÍ</w:t>
      </w:r>
      <w:bookmarkEnd w:id="9"/>
    </w:p>
    <w:p w:rsidR="00B95629" w:rsidRDefault="00D3075A">
      <w:pPr>
        <w:pStyle w:val="Zkladntext20"/>
        <w:numPr>
          <w:ilvl w:val="0"/>
          <w:numId w:val="11"/>
        </w:numPr>
        <w:shd w:val="clear" w:color="auto" w:fill="auto"/>
        <w:tabs>
          <w:tab w:val="left" w:pos="936"/>
        </w:tabs>
        <w:ind w:left="460" w:firstLine="0"/>
        <w:jc w:val="left"/>
      </w:pPr>
      <w:r>
        <w:t>Obchodní partneři jsou povinni dodržovat veškeré použitelné právní předpisy týkající se ochrany životního prostředí. Od Obchodních partnerů se očekává, že zajistí realizaci přiměřených opatření k maximálnímu zmírnění dopadů svých podnikatelských provozů na životní prostředí. Od Obchodních partnerů se očekává, že přijmou progresivní závazky v oblasti ochrany životního prostředí a budou uplatňovat udržitelné postupy ve svých vlastních provozech a dodavatelském řetězci.</w:t>
      </w:r>
    </w:p>
    <w:p w:rsidR="00B95629" w:rsidRDefault="00D3075A">
      <w:pPr>
        <w:pStyle w:val="Nadpis20"/>
        <w:keepNext/>
        <w:keepLines/>
        <w:shd w:val="clear" w:color="auto" w:fill="auto"/>
        <w:spacing w:after="0" w:line="264" w:lineRule="exact"/>
        <w:ind w:left="20"/>
      </w:pPr>
      <w:bookmarkStart w:id="10" w:name="bookmark9"/>
      <w:r>
        <w:t>AUDIT</w:t>
      </w:r>
      <w:bookmarkEnd w:id="10"/>
    </w:p>
    <w:p w:rsidR="00B95629" w:rsidRDefault="00D3075A">
      <w:pPr>
        <w:pStyle w:val="Zkladntext20"/>
        <w:numPr>
          <w:ilvl w:val="0"/>
          <w:numId w:val="11"/>
        </w:numPr>
        <w:shd w:val="clear" w:color="auto" w:fill="auto"/>
        <w:tabs>
          <w:tab w:val="left" w:pos="941"/>
        </w:tabs>
        <w:ind w:left="460" w:firstLine="0"/>
        <w:jc w:val="left"/>
      </w:pPr>
      <w:r>
        <w:t xml:space="preserve">Společnost </w:t>
      </w:r>
      <w:proofErr w:type="spellStart"/>
      <w:r>
        <w:t>Danone</w:t>
      </w:r>
      <w:proofErr w:type="spellEnd"/>
      <w:r>
        <w:t xml:space="preserve"> si vyhrazuje právo ověřovat dodržování zásad stanovených v tomto Etickém kodexu ze strany Obchodních partnerů prostřednictvím kontrol dokladů či kontrol v místě. Je-li vyžadována kontrola v místě, bude Obchodnímu partnerovi oznámena v dostatečném předstihu. Kontrola nebude zbytečně narušovat podnikání Obchodních partnerů. Od Obchodních partnerů očekáváme, že tyto kontroly podstoupí v duchu transparentnosti a dobré víry.</w:t>
      </w:r>
    </w:p>
    <w:p w:rsidR="00B95629" w:rsidRDefault="00D3075A">
      <w:pPr>
        <w:pStyle w:val="Nadpis20"/>
        <w:keepNext/>
        <w:keepLines/>
        <w:shd w:val="clear" w:color="auto" w:fill="auto"/>
        <w:spacing w:after="0" w:line="264" w:lineRule="exact"/>
        <w:ind w:left="20"/>
      </w:pPr>
      <w:bookmarkStart w:id="11" w:name="bookmark10"/>
      <w:r>
        <w:t>VZNÁŠENÍ PŘIPOMÍNEK</w:t>
      </w:r>
      <w:bookmarkEnd w:id="11"/>
    </w:p>
    <w:p w:rsidR="00B95629" w:rsidRDefault="00D3075A">
      <w:pPr>
        <w:pStyle w:val="Zkladntext20"/>
        <w:numPr>
          <w:ilvl w:val="0"/>
          <w:numId w:val="11"/>
        </w:numPr>
        <w:shd w:val="clear" w:color="auto" w:fill="auto"/>
        <w:tabs>
          <w:tab w:val="left" w:pos="471"/>
        </w:tabs>
        <w:spacing w:after="116"/>
        <w:ind w:left="460"/>
        <w:jc w:val="both"/>
      </w:pPr>
      <w:r>
        <w:t xml:space="preserve">V případě, že budete mít v souvislosti s tímto Etickým kodexem či jeho použitím jakékoli připomínky, obraťte se prosím přímo na svou kontaktní osobu ve společnosti </w:t>
      </w:r>
      <w:proofErr w:type="spellStart"/>
      <w:r>
        <w:t>Danone</w:t>
      </w:r>
      <w:proofErr w:type="spellEnd"/>
      <w:r>
        <w:t>. Pokud byste z jakéhokoli důvodu preferovali možnost vznesení připomínky neveřejnou cestou prostřednictvím jiného kanálu, je k dispozici rovněž dedikovaný oznamovací nástroj nazvaný ETICKÁ LINKA SPOLEČNOSTI DANONE (DANONE ETHICS LIN</w:t>
      </w:r>
      <w:hyperlink r:id="rId11" w:history="1">
        <w:r>
          <w:rPr>
            <w:rStyle w:val="Hypertextovodkaz"/>
          </w:rPr>
          <w:t>E,</w:t>
        </w:r>
      </w:hyperlink>
      <w:r>
        <w:t xml:space="preserve"> </w:t>
      </w:r>
      <w:hyperlink r:id="rId12" w:history="1">
        <w:r>
          <w:rPr>
            <w:rStyle w:val="Hypertextovodkaz"/>
          </w:rPr>
          <w:t>www.danoneethicsline.com</w:t>
        </w:r>
        <w:r>
          <w:rPr>
            <w:rStyle w:val="Hypertextovodkaz"/>
            <w:lang w:val="en-US" w:eastAsia="en-US" w:bidi="en-US"/>
          </w:rPr>
          <w:t>).</w:t>
        </w:r>
      </w:hyperlink>
      <w:r>
        <w:rPr>
          <w:lang w:val="en-US" w:eastAsia="en-US" w:bidi="en-US"/>
        </w:rPr>
        <w:t xml:space="preserve"> </w:t>
      </w:r>
      <w:r>
        <w:t>Tento nástroj může být v případě potřeby využit anonymně.</w:t>
      </w:r>
    </w:p>
    <w:p w:rsidR="00B95629" w:rsidRDefault="00D3075A">
      <w:pPr>
        <w:pStyle w:val="Zkladntext20"/>
        <w:numPr>
          <w:ilvl w:val="0"/>
          <w:numId w:val="11"/>
        </w:numPr>
        <w:shd w:val="clear" w:color="auto" w:fill="auto"/>
        <w:tabs>
          <w:tab w:val="left" w:pos="471"/>
        </w:tabs>
        <w:spacing w:line="269" w:lineRule="exact"/>
        <w:ind w:left="460"/>
        <w:jc w:val="both"/>
      </w:pPr>
      <w:r>
        <w:t>Vůči nikomu, kdo v dobré víře nahlásí své pochybnosti, nebudou podniknuty odvetné kroky. Každý případ bude řádně vyšetřen. V případě zjištění jakéhokoli porušení budou přijata odpovídající opatření.</w:t>
      </w:r>
    </w:p>
    <w:p w:rsidR="00B95629" w:rsidRDefault="00D3075A">
      <w:pPr>
        <w:pStyle w:val="Zkladntext40"/>
        <w:shd w:val="clear" w:color="auto" w:fill="auto"/>
        <w:spacing w:line="110" w:lineRule="exact"/>
        <w:ind w:left="20"/>
        <w:sectPr w:rsidR="00B95629">
          <w:type w:val="continuous"/>
          <w:pgSz w:w="11900" w:h="16840"/>
          <w:pgMar w:top="825" w:right="827" w:bottom="1367" w:left="810" w:header="0" w:footer="3" w:gutter="0"/>
          <w:cols w:space="720"/>
          <w:noEndnote/>
          <w:docGrid w:linePitch="360"/>
        </w:sectPr>
      </w:pPr>
      <w:r>
        <w:t>* * *</w:t>
      </w: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360" w:lineRule="exact"/>
      </w:pPr>
    </w:p>
    <w:p w:rsidR="00B95629" w:rsidRDefault="00B95629">
      <w:pPr>
        <w:spacing w:line="578" w:lineRule="exact"/>
      </w:pPr>
    </w:p>
    <w:p w:rsidR="00B95629" w:rsidRDefault="00B95629">
      <w:pPr>
        <w:rPr>
          <w:sz w:val="2"/>
          <w:szCs w:val="2"/>
        </w:rPr>
        <w:sectPr w:rsidR="00B95629">
          <w:headerReference w:type="default" r:id="rId13"/>
          <w:footerReference w:type="default" r:id="rId14"/>
          <w:pgSz w:w="11900" w:h="16840"/>
          <w:pgMar w:top="1132" w:right="320" w:bottom="1132" w:left="301" w:header="0" w:footer="3" w:gutter="0"/>
          <w:cols w:space="720"/>
          <w:noEndnote/>
          <w:docGrid w:linePitch="360"/>
        </w:sectPr>
      </w:pPr>
    </w:p>
    <w:p w:rsidR="007B3DD9" w:rsidRDefault="007B3DD9">
      <w:pPr>
        <w:rPr>
          <w:sz w:val="2"/>
          <w:szCs w:val="2"/>
        </w:rPr>
      </w:pPr>
    </w:p>
    <w:sectPr w:rsidR="007B3DD9">
      <w:pgSz w:w="11900" w:h="16840"/>
      <w:pgMar w:top="1136" w:right="324" w:bottom="1136" w:left="3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E3" w:rsidRDefault="00887FE3">
      <w:r>
        <w:separator/>
      </w:r>
    </w:p>
  </w:endnote>
  <w:endnote w:type="continuationSeparator" w:id="0">
    <w:p w:rsidR="00887FE3" w:rsidRDefault="0088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9" w:rsidRDefault="0022702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545465</wp:posOffset>
              </wp:positionH>
              <wp:positionV relativeFrom="page">
                <wp:posOffset>10031730</wp:posOffset>
              </wp:positionV>
              <wp:extent cx="6202680" cy="131445"/>
              <wp:effectExtent l="254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629" w:rsidRDefault="00D3075A">
                          <w:pPr>
                            <w:pStyle w:val="ZhlavneboZpat0"/>
                            <w:shd w:val="clear" w:color="auto" w:fill="auto"/>
                            <w:tabs>
                              <w:tab w:val="right" w:pos="9768"/>
                            </w:tabs>
                            <w:spacing w:line="240" w:lineRule="auto"/>
                          </w:pPr>
                          <w:r>
                            <w:rPr>
                              <w:rStyle w:val="ZhlavneboZpat1"/>
                              <w:b/>
                              <w:bCs/>
                            </w:rPr>
                            <w:t xml:space="preserve">Strana </w:t>
                          </w:r>
                          <w:r>
                            <w:fldChar w:fldCharType="begin"/>
                          </w:r>
                          <w:r>
                            <w:instrText xml:space="preserve"> PAGE \* MERGEFORMAT </w:instrText>
                          </w:r>
                          <w:r>
                            <w:fldChar w:fldCharType="separate"/>
                          </w:r>
                          <w:r w:rsidR="007B3DD9" w:rsidRPr="007B3DD9">
                            <w:rPr>
                              <w:rStyle w:val="ZhlavneboZpat1"/>
                              <w:b/>
                              <w:bCs/>
                              <w:noProof/>
                            </w:rPr>
                            <w:t>8</w:t>
                          </w:r>
                          <w:r>
                            <w:rPr>
                              <w:rStyle w:val="ZhlavneboZpat1"/>
                              <w:b/>
                              <w:bCs/>
                            </w:rPr>
                            <w:fldChar w:fldCharType="end"/>
                          </w:r>
                          <w:r>
                            <w:rPr>
                              <w:rStyle w:val="ZhlavneboZpat1"/>
                              <w:b/>
                              <w:bCs/>
                            </w:rPr>
                            <w:t xml:space="preserve"> (celkem 9)</w:t>
                          </w:r>
                          <w:r>
                            <w:rPr>
                              <w:rStyle w:val="ZhlavneboZpat1"/>
                              <w:b/>
                              <w:bCs/>
                            </w:rPr>
                            <w:tab/>
                            <w:t>Smlouva o poskytnutí neadresného množstevního bonusu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2.95pt;margin-top:789.9pt;width:488.4pt;height:10.3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nmrA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" filled="f" stroked="f">
              <v:textbox style="mso-fit-shape-to-text:t" inset="0,0,0,0">
                <w:txbxContent>
                  <w:p w:rsidR="00B95629" w:rsidRDefault="00D3075A">
                    <w:pPr>
                      <w:pStyle w:val="ZhlavneboZpat0"/>
                      <w:shd w:val="clear" w:color="auto" w:fill="auto"/>
                      <w:tabs>
                        <w:tab w:val="right" w:pos="9768"/>
                      </w:tabs>
                      <w:spacing w:line="240" w:lineRule="auto"/>
                    </w:pPr>
                    <w:r>
                      <w:rPr>
                        <w:rStyle w:val="ZhlavneboZpat1"/>
                        <w:b/>
                        <w:bCs/>
                      </w:rPr>
                      <w:t xml:space="preserve">Strana </w:t>
                    </w:r>
                    <w:r>
                      <w:fldChar w:fldCharType="begin"/>
                    </w:r>
                    <w:r>
                      <w:instrText xml:space="preserve"> PAGE \* MERGEFORMAT </w:instrText>
                    </w:r>
                    <w:r>
                      <w:fldChar w:fldCharType="separate"/>
                    </w:r>
                    <w:r w:rsidR="007B3DD9" w:rsidRPr="007B3DD9">
                      <w:rPr>
                        <w:rStyle w:val="ZhlavneboZpat1"/>
                        <w:b/>
                        <w:bCs/>
                        <w:noProof/>
                      </w:rPr>
                      <w:t>8</w:t>
                    </w:r>
                    <w:r>
                      <w:rPr>
                        <w:rStyle w:val="ZhlavneboZpat1"/>
                        <w:b/>
                        <w:bCs/>
                      </w:rPr>
                      <w:fldChar w:fldCharType="end"/>
                    </w:r>
                    <w:r>
                      <w:rPr>
                        <w:rStyle w:val="ZhlavneboZpat1"/>
                        <w:b/>
                        <w:bCs/>
                      </w:rPr>
                      <w:t xml:space="preserve"> (celkem 9)</w:t>
                    </w:r>
                    <w:r>
                      <w:rPr>
                        <w:rStyle w:val="ZhlavneboZpat1"/>
                        <w:b/>
                        <w:bCs/>
                      </w:rPr>
                      <w:tab/>
                      <w:t>Smlouva o poskytnutí neadresného množstevního bonusu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9" w:rsidRDefault="00B956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E3" w:rsidRDefault="00887FE3"/>
  </w:footnote>
  <w:footnote w:type="continuationSeparator" w:id="0">
    <w:p w:rsidR="00887FE3" w:rsidRDefault="00887F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9" w:rsidRDefault="0022702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222250</wp:posOffset>
              </wp:positionH>
              <wp:positionV relativeFrom="page">
                <wp:posOffset>148590</wp:posOffset>
              </wp:positionV>
              <wp:extent cx="2960370" cy="10922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629" w:rsidRDefault="00D3075A">
                          <w:pPr>
                            <w:pStyle w:val="ZhlavneboZpat0"/>
                            <w:shd w:val="clear" w:color="auto" w:fill="auto"/>
                            <w:spacing w:line="240" w:lineRule="auto"/>
                          </w:pPr>
                          <w:proofErr w:type="spellStart"/>
                          <w:r>
                            <w:rPr>
                              <w:rStyle w:val="ZhlavneboZpatArial75ptNetun"/>
                            </w:rPr>
                            <w:t>Docusign</w:t>
                          </w:r>
                          <w:proofErr w:type="spellEnd"/>
                          <w:r>
                            <w:rPr>
                              <w:rStyle w:val="ZhlavneboZpatArial75ptNetun"/>
                            </w:rPr>
                            <w:t xml:space="preserve"> </w:t>
                          </w:r>
                          <w:proofErr w:type="spellStart"/>
                          <w:r>
                            <w:rPr>
                              <w:rStyle w:val="ZhlavneboZpatArial75ptNetun"/>
                            </w:rPr>
                            <w:t>Envelope</w:t>
                          </w:r>
                          <w:proofErr w:type="spellEnd"/>
                          <w:r>
                            <w:rPr>
                              <w:rStyle w:val="ZhlavneboZpatArial75ptNetun"/>
                            </w:rPr>
                            <w:t xml:space="preserve"> ID: BB277170-39E9-4C1B-A2DA-B80D913F53D1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17.5pt;margin-top:11.7pt;width:233.1pt;height:8.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ZYqwIAAKc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" filled="f" stroked="f">
              <v:textbox style="mso-fit-shape-to-text:t" inset="0,0,0,0">
                <w:txbxContent>
                  <w:p w:rsidR="00B95629" w:rsidRDefault="00D3075A">
                    <w:pPr>
                      <w:pStyle w:val="ZhlavneboZpat0"/>
                      <w:shd w:val="clear" w:color="auto" w:fill="auto"/>
                      <w:spacing w:line="240" w:lineRule="auto"/>
                    </w:pPr>
                    <w:r>
                      <w:rPr>
                        <w:rStyle w:val="ZhlavneboZpatArial75ptNetun"/>
                      </w:rPr>
                      <w:t>Docusign Envelope ID: BB277170-39E9-4C1B-A2DA-B80D913F53D1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29" w:rsidRDefault="00B956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1EA0"/>
    <w:multiLevelType w:val="multilevel"/>
    <w:tmpl w:val="360EFDD4"/>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50588"/>
    <w:multiLevelType w:val="multilevel"/>
    <w:tmpl w:val="E2CC3C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D17B23"/>
    <w:multiLevelType w:val="multilevel"/>
    <w:tmpl w:val="8A60EF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F1424"/>
    <w:multiLevelType w:val="multilevel"/>
    <w:tmpl w:val="A15003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0D093A"/>
    <w:multiLevelType w:val="multilevel"/>
    <w:tmpl w:val="4530CC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1C462D"/>
    <w:multiLevelType w:val="multilevel"/>
    <w:tmpl w:val="D3DE90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86D07"/>
    <w:multiLevelType w:val="multilevel"/>
    <w:tmpl w:val="D2FEEA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AF7CA5"/>
    <w:multiLevelType w:val="multilevel"/>
    <w:tmpl w:val="108AF0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ED6325"/>
    <w:multiLevelType w:val="multilevel"/>
    <w:tmpl w:val="7DC2DD2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1B4D84"/>
    <w:multiLevelType w:val="multilevel"/>
    <w:tmpl w:val="0AC811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05039"/>
    <w:multiLevelType w:val="multilevel"/>
    <w:tmpl w:val="C7E084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9"/>
  </w:num>
  <w:num w:numId="8">
    <w:abstractNumId w:val="5"/>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29"/>
    <w:rsid w:val="00227029"/>
    <w:rsid w:val="007B3DD9"/>
    <w:rsid w:val="00887FE3"/>
    <w:rsid w:val="00B95629"/>
    <w:rsid w:val="00D30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4E615"/>
  <w15:docId w15:val="{1D8971EC-75D5-44B8-B0CC-A848B9D8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2"/>
      <w:szCs w:val="22"/>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8"/>
      <w:szCs w:val="18"/>
      <w:u w:val="none"/>
    </w:rPr>
  </w:style>
  <w:style w:type="character" w:customStyle="1" w:styleId="ZhlavneboZpatArial75ptNetun">
    <w:name w:val="Záhlaví nebo Zápatí + Arial;7;5 pt;Ne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1"/>
      <w:szCs w:val="11"/>
      <w:u w:val="none"/>
    </w:rPr>
  </w:style>
  <w:style w:type="character" w:customStyle="1" w:styleId="Nadpis1Exact">
    <w:name w:val="Nadpis #1 Exact"/>
    <w:basedOn w:val="Standardnpsmoodstavce"/>
    <w:link w:val="Nadpis1"/>
    <w:rPr>
      <w:rFonts w:ascii="Calibri" w:eastAsia="Calibri" w:hAnsi="Calibri" w:cs="Calibri"/>
      <w:b/>
      <w:bCs/>
      <w:i w:val="0"/>
      <w:iCs w:val="0"/>
      <w:smallCaps w:val="0"/>
      <w:strike w:val="0"/>
      <w:spacing w:val="-10"/>
      <w:sz w:val="34"/>
      <w:szCs w:val="34"/>
      <w:u w:val="non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5"/>
      <w:szCs w:val="15"/>
      <w:u w:val="none"/>
    </w:rPr>
  </w:style>
  <w:style w:type="character" w:customStyle="1" w:styleId="Zkladntext2Arial75pt">
    <w:name w:val="Základní text (2) + Arial;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4ptKurzva">
    <w:name w:val="Základní text (2) + 4 pt;Kurzíva"/>
    <w:basedOn w:val="Zkladntext2"/>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Arial4pt0">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Arial8ptKurzvaMalpsmena">
    <w:name w:val="Základní text (2) + Arial;8 pt;Kurzíva;Malá písmena"/>
    <w:basedOn w:val="Zkladntext2"/>
    <w:rPr>
      <w:rFonts w:ascii="Arial" w:eastAsia="Arial" w:hAnsi="Arial" w:cs="Arial"/>
      <w:b w:val="0"/>
      <w:bCs w:val="0"/>
      <w:i/>
      <w:iCs/>
      <w:smallCaps/>
      <w:strike w:val="0"/>
      <w:color w:val="000000"/>
      <w:spacing w:val="0"/>
      <w:w w:val="100"/>
      <w:position w:val="0"/>
      <w:sz w:val="16"/>
      <w:szCs w:val="16"/>
      <w:u w:val="none"/>
      <w:lang w:val="cs-CZ" w:eastAsia="cs-CZ" w:bidi="cs-CZ"/>
    </w:rPr>
  </w:style>
  <w:style w:type="character" w:customStyle="1" w:styleId="Zkladntext2Arial12ptTun">
    <w:name w:val="Základní text (2) + Arial;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6Exact">
    <w:name w:val="Základní text (6) Exact"/>
    <w:basedOn w:val="Standardnpsmoodstavce"/>
    <w:link w:val="Zkladntext6"/>
    <w:rPr>
      <w:rFonts w:ascii="Calibri" w:eastAsia="Calibri" w:hAnsi="Calibri" w:cs="Calibri"/>
      <w:b/>
      <w:bCs/>
      <w:i w:val="0"/>
      <w:iCs w:val="0"/>
      <w:smallCaps w:val="0"/>
      <w:strike w:val="0"/>
      <w:sz w:val="18"/>
      <w:szCs w:val="18"/>
      <w:u w:val="none"/>
    </w:rPr>
  </w:style>
  <w:style w:type="paragraph" w:customStyle="1" w:styleId="Zkladntext30">
    <w:name w:val="Základní text (3)"/>
    <w:basedOn w:val="Normln"/>
    <w:link w:val="Zkladntext3"/>
    <w:pPr>
      <w:shd w:val="clear" w:color="auto" w:fill="FFFFFF"/>
      <w:spacing w:line="264" w:lineRule="exact"/>
      <w:ind w:hanging="380"/>
      <w:jc w:val="center"/>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264" w:lineRule="exact"/>
      <w:ind w:hanging="460"/>
      <w:jc w:val="center"/>
    </w:pPr>
    <w:rPr>
      <w:rFonts w:ascii="Calibri" w:eastAsia="Calibri" w:hAnsi="Calibri" w:cs="Calibri"/>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18"/>
      <w:szCs w:val="18"/>
    </w:rPr>
  </w:style>
  <w:style w:type="paragraph" w:customStyle="1" w:styleId="Nadpis20">
    <w:name w:val="Nadpis #2"/>
    <w:basedOn w:val="Normln"/>
    <w:link w:val="Nadpis2"/>
    <w:pPr>
      <w:shd w:val="clear" w:color="auto" w:fill="FFFFFF"/>
      <w:spacing w:after="120" w:line="0" w:lineRule="atLeast"/>
      <w:jc w:val="center"/>
      <w:outlineLvl w:val="1"/>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line="0" w:lineRule="atLeast"/>
      <w:jc w:val="center"/>
    </w:pPr>
    <w:rPr>
      <w:rFonts w:ascii="Times New Roman" w:eastAsia="Times New Roman" w:hAnsi="Times New Roman" w:cs="Times New Roman"/>
      <w:sz w:val="11"/>
      <w:szCs w:val="11"/>
    </w:rPr>
  </w:style>
  <w:style w:type="paragraph" w:customStyle="1" w:styleId="Nadpis1">
    <w:name w:val="Nadpis #1"/>
    <w:basedOn w:val="Normln"/>
    <w:link w:val="Nadpis1Exact"/>
    <w:pPr>
      <w:shd w:val="clear" w:color="auto" w:fill="FFFFFF"/>
      <w:spacing w:line="0" w:lineRule="atLeast"/>
      <w:outlineLvl w:val="0"/>
    </w:pPr>
    <w:rPr>
      <w:rFonts w:ascii="Calibri" w:eastAsia="Calibri" w:hAnsi="Calibri" w:cs="Calibri"/>
      <w:b/>
      <w:bCs/>
      <w:spacing w:val="-10"/>
      <w:sz w:val="34"/>
      <w:szCs w:val="34"/>
    </w:rPr>
  </w:style>
  <w:style w:type="paragraph" w:customStyle="1" w:styleId="Zkladntext5">
    <w:name w:val="Základní text (5)"/>
    <w:basedOn w:val="Normln"/>
    <w:link w:val="Zkladntext5Exact"/>
    <w:pPr>
      <w:shd w:val="clear" w:color="auto" w:fill="FFFFFF"/>
      <w:spacing w:before="120" w:line="245" w:lineRule="exact"/>
    </w:pPr>
    <w:rPr>
      <w:rFonts w:ascii="Arial" w:eastAsia="Arial" w:hAnsi="Arial" w:cs="Arial"/>
      <w:sz w:val="15"/>
      <w:szCs w:val="15"/>
    </w:rPr>
  </w:style>
  <w:style w:type="paragraph" w:customStyle="1" w:styleId="Zkladntext6">
    <w:name w:val="Základní text (6)"/>
    <w:basedOn w:val="Normln"/>
    <w:link w:val="Zkladntext6Exact"/>
    <w:pPr>
      <w:shd w:val="clear" w:color="auto" w:fill="FFFFFF"/>
      <w:spacing w:line="0" w:lineRule="atLeast"/>
    </w:pPr>
    <w:rPr>
      <w:rFonts w:ascii="Calibri" w:eastAsia="Calibri" w:hAnsi="Calibri" w:cs="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anone.cz/prohlaseni-o-ochrane-osobnich-udaju/" TargetMode="External"/><Relationship Id="rId12" Type="http://schemas.openxmlformats.org/officeDocument/2006/relationships/hyperlink" Target="http://www.danoneethicsl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oneethics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non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3451</Words>
  <Characters>20363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Nemocnice ve Frýdku-Místku</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Jadlovcová Kamila, Bc.</dc:creator>
  <cp:lastModifiedBy>Blahutová Tereza</cp:lastModifiedBy>
  <cp:revision>3</cp:revision>
  <dcterms:created xsi:type="dcterms:W3CDTF">2025-07-21T05:30:00Z</dcterms:created>
  <dcterms:modified xsi:type="dcterms:W3CDTF">2025-07-21T05:40:00Z</dcterms:modified>
</cp:coreProperties>
</file>