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3D82" w14:textId="77777777" w:rsidR="00B4609C" w:rsidRDefault="000B6BC4">
      <w:pPr>
        <w:pStyle w:val="Nadpis1"/>
        <w:spacing w:before="71" w:line="322" w:lineRule="exact"/>
      </w:pPr>
      <w:r>
        <w:t>Dodatek č. 1</w:t>
      </w:r>
    </w:p>
    <w:p w14:paraId="6EF095F7" w14:textId="77777777" w:rsidR="00B4609C" w:rsidRDefault="000B6BC4">
      <w:pPr>
        <w:ind w:left="478" w:right="469"/>
        <w:jc w:val="center"/>
        <w:rPr>
          <w:b/>
          <w:sz w:val="28"/>
        </w:rPr>
      </w:pPr>
      <w:r>
        <w:rPr>
          <w:b/>
          <w:sz w:val="28"/>
        </w:rPr>
        <w:t>ke Smlouvě o řešení části projektu č. NW24-04-00413 mezi příjemcem a dalším účastníkem</w:t>
      </w:r>
    </w:p>
    <w:p w14:paraId="1EB61ABF" w14:textId="77777777" w:rsidR="00B4609C" w:rsidRDefault="00B4609C">
      <w:pPr>
        <w:pStyle w:val="Zkladntext"/>
        <w:rPr>
          <w:b/>
        </w:rPr>
      </w:pPr>
    </w:p>
    <w:p w14:paraId="4B2CC829" w14:textId="77777777" w:rsidR="00B4609C" w:rsidRDefault="000B6BC4">
      <w:pPr>
        <w:pStyle w:val="Nadpis2"/>
        <w:ind w:left="473" w:right="469"/>
        <w:jc w:val="center"/>
      </w:pPr>
      <w:r>
        <w:t>I.</w:t>
      </w:r>
    </w:p>
    <w:p w14:paraId="10079E45" w14:textId="77777777" w:rsidR="00B4609C" w:rsidRDefault="000B6BC4">
      <w:pPr>
        <w:ind w:left="470" w:right="469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0F4F7A96" w14:textId="77777777" w:rsidR="00B4609C" w:rsidRDefault="00B4609C">
      <w:pPr>
        <w:pStyle w:val="Zkladntext"/>
        <w:rPr>
          <w:b/>
        </w:rPr>
      </w:pPr>
    </w:p>
    <w:p w14:paraId="771E84D6" w14:textId="77777777" w:rsidR="00B4609C" w:rsidRDefault="000B6BC4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Národní ústav duševního zdraví</w:t>
      </w:r>
    </w:p>
    <w:p w14:paraId="68DAF65B" w14:textId="77777777" w:rsidR="00B4609C" w:rsidRDefault="000B6BC4">
      <w:pPr>
        <w:pStyle w:val="Zkladntext"/>
        <w:ind w:left="118" w:right="5065"/>
      </w:pPr>
      <w:r>
        <w:t>se sídlem: Topolová 748, 250 67 Klecany IČO: 00023752, DIČ: CZ00023752</w:t>
      </w:r>
    </w:p>
    <w:p w14:paraId="332A0190" w14:textId="29BF4DBE" w:rsidR="00B4609C" w:rsidRDefault="000B6BC4">
      <w:pPr>
        <w:pStyle w:val="Zkladntext"/>
        <w:ind w:left="118"/>
      </w:pPr>
      <w:r>
        <w:t xml:space="preserve">zastoupen: </w:t>
      </w:r>
      <w:r w:rsidR="00B96C79" w:rsidRPr="00B96C79">
        <w:rPr>
          <w:b/>
          <w:bCs/>
          <w:highlight w:val="yellow"/>
        </w:rPr>
        <w:t>ANONYMIZOVÁNO</w:t>
      </w:r>
      <w:r>
        <w:t>., ředitelem</w:t>
      </w:r>
    </w:p>
    <w:p w14:paraId="47297944" w14:textId="77777777" w:rsidR="00162299" w:rsidRDefault="000B6BC4">
      <w:pPr>
        <w:pStyle w:val="Zkladntext"/>
        <w:ind w:left="118" w:right="2706"/>
      </w:pPr>
      <w:r>
        <w:t>bankovní spojení: Česká národní banka, číslo účtu</w:t>
      </w:r>
      <w:r>
        <w:t>:</w:t>
      </w:r>
      <w:r>
        <w:t xml:space="preserve"> </w:t>
      </w:r>
      <w:r w:rsidR="00AC1B60" w:rsidRPr="00AC1B60">
        <w:rPr>
          <w:b/>
          <w:bCs/>
          <w:highlight w:val="yellow"/>
        </w:rPr>
        <w:t>ANONYMIZOVÁNO</w:t>
      </w:r>
      <w:r>
        <w:t xml:space="preserve"> </w:t>
      </w:r>
    </w:p>
    <w:p w14:paraId="6D8AB87E" w14:textId="1246F4C9" w:rsidR="00B4609C" w:rsidRDefault="000B6BC4">
      <w:pPr>
        <w:pStyle w:val="Zkladntext"/>
        <w:ind w:left="118" w:right="2706"/>
      </w:pPr>
      <w:r>
        <w:t>dále jen „</w:t>
      </w:r>
      <w:r>
        <w:rPr>
          <w:b/>
        </w:rPr>
        <w:t>příjemce</w:t>
      </w:r>
      <w:r>
        <w:t>“ na straně jedné</w:t>
      </w:r>
    </w:p>
    <w:p w14:paraId="7DD4A90A" w14:textId="77777777" w:rsidR="00B4609C" w:rsidRDefault="00B4609C">
      <w:pPr>
        <w:pStyle w:val="Zkladntext"/>
        <w:spacing w:before="10"/>
        <w:rPr>
          <w:sz w:val="23"/>
        </w:rPr>
      </w:pPr>
    </w:p>
    <w:p w14:paraId="6265DACB" w14:textId="77777777" w:rsidR="00B4609C" w:rsidRDefault="000B6BC4">
      <w:pPr>
        <w:pStyle w:val="Zkladntext"/>
        <w:ind w:left="118"/>
      </w:pPr>
      <w:r>
        <w:t>a</w:t>
      </w:r>
    </w:p>
    <w:p w14:paraId="788788D1" w14:textId="77777777" w:rsidR="00B4609C" w:rsidRDefault="00B4609C">
      <w:pPr>
        <w:pStyle w:val="Zkladntext"/>
        <w:spacing w:before="5"/>
      </w:pPr>
    </w:p>
    <w:p w14:paraId="0298A96C" w14:textId="77777777" w:rsidR="00B4609C" w:rsidRDefault="000B6BC4">
      <w:pPr>
        <w:pStyle w:val="Nadpis2"/>
        <w:spacing w:line="274" w:lineRule="exact"/>
      </w:pPr>
      <w:r>
        <w:t>Masarykův onkologický ústav</w:t>
      </w:r>
    </w:p>
    <w:p w14:paraId="35A85280" w14:textId="77777777" w:rsidR="00B4609C" w:rsidRDefault="000B6BC4">
      <w:pPr>
        <w:pStyle w:val="Zkladntext"/>
        <w:ind w:left="118" w:right="5065"/>
      </w:pPr>
      <w:r>
        <w:t>se sídlem: Žlutý kopec 543/7, 656 53 Brno IČO: 00209805, DIČ: CZ00209805,</w:t>
      </w:r>
    </w:p>
    <w:p w14:paraId="25CCA78C" w14:textId="77777777" w:rsidR="00162299" w:rsidRDefault="000B6BC4">
      <w:pPr>
        <w:pStyle w:val="Zkladntext"/>
        <w:ind w:left="118" w:right="2706"/>
      </w:pPr>
      <w:r>
        <w:t xml:space="preserve">bankovní spojení: Česká národní banka, číslo účtu: </w:t>
      </w:r>
      <w:r w:rsidR="00AC1B60" w:rsidRPr="00AC1B60">
        <w:rPr>
          <w:b/>
          <w:bCs/>
          <w:highlight w:val="yellow"/>
        </w:rPr>
        <w:t>ANONYMIZOVÁNO</w:t>
      </w:r>
      <w:r w:rsidR="00AC1B60">
        <w:t xml:space="preserve"> </w:t>
      </w:r>
    </w:p>
    <w:p w14:paraId="1571D02C" w14:textId="1D1E1307" w:rsidR="00B4609C" w:rsidRDefault="000B6BC4">
      <w:pPr>
        <w:pStyle w:val="Zkladntext"/>
        <w:ind w:left="118" w:right="2706"/>
      </w:pPr>
      <w:r>
        <w:t xml:space="preserve">zastoupen: </w:t>
      </w:r>
      <w:r w:rsidR="00AC1B60" w:rsidRPr="00AC1B60">
        <w:rPr>
          <w:b/>
          <w:bCs/>
          <w:highlight w:val="yellow"/>
        </w:rPr>
        <w:t>ANONYMIZOVÁNO</w:t>
      </w:r>
      <w:r w:rsidR="00AC1B60">
        <w:t xml:space="preserve"> </w:t>
      </w:r>
      <w:r>
        <w:t>ředitelem</w:t>
      </w:r>
    </w:p>
    <w:p w14:paraId="4A4BE008" w14:textId="77777777" w:rsidR="00B4609C" w:rsidRDefault="000B6BC4">
      <w:pPr>
        <w:ind w:left="118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 xml:space="preserve">„další účastník“) </w:t>
      </w:r>
      <w:r>
        <w:rPr>
          <w:sz w:val="24"/>
        </w:rPr>
        <w:t>na straně druhé</w:t>
      </w:r>
    </w:p>
    <w:p w14:paraId="5BDE67A6" w14:textId="77777777" w:rsidR="00B4609C" w:rsidRDefault="00B4609C">
      <w:pPr>
        <w:pStyle w:val="Zkladntext"/>
        <w:rPr>
          <w:sz w:val="26"/>
        </w:rPr>
      </w:pPr>
    </w:p>
    <w:p w14:paraId="7E3B35D9" w14:textId="77777777" w:rsidR="00B4609C" w:rsidRDefault="00B4609C">
      <w:pPr>
        <w:pStyle w:val="Zkladntext"/>
        <w:spacing w:before="9"/>
        <w:rPr>
          <w:sz w:val="21"/>
        </w:rPr>
      </w:pPr>
    </w:p>
    <w:p w14:paraId="408DD146" w14:textId="77777777" w:rsidR="00B4609C" w:rsidRDefault="000B6BC4">
      <w:pPr>
        <w:pStyle w:val="Zkladntext"/>
        <w:spacing w:before="1"/>
        <w:ind w:left="118"/>
      </w:pPr>
      <w:r>
        <w:t>se dohodly na následujícím dodatku (dále jen jako „</w:t>
      </w:r>
      <w:r>
        <w:rPr>
          <w:b/>
        </w:rPr>
        <w:t>Dodatek</w:t>
      </w:r>
      <w:r>
        <w:t xml:space="preserve">“) ke Smlouvě o řešení části projektu č. </w:t>
      </w:r>
      <w:r>
        <w:rPr>
          <w:b/>
        </w:rPr>
        <w:t xml:space="preserve">NW24-04-00413 </w:t>
      </w:r>
      <w:r>
        <w:t>mezi příjemcem a dalším účastníkem ze dne 15. 4. 2025 (dále jen</w:t>
      </w:r>
    </w:p>
    <w:p w14:paraId="1BA2459F" w14:textId="77777777" w:rsidR="00B4609C" w:rsidRDefault="000B6BC4">
      <w:pPr>
        <w:ind w:left="118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Smlouva</w:t>
      </w:r>
      <w:r>
        <w:rPr>
          <w:sz w:val="24"/>
        </w:rPr>
        <w:t>“).</w:t>
      </w:r>
    </w:p>
    <w:p w14:paraId="3B559A69" w14:textId="77777777" w:rsidR="00B4609C" w:rsidRDefault="00B4609C">
      <w:pPr>
        <w:pStyle w:val="Zkladntext"/>
        <w:spacing w:before="11"/>
        <w:rPr>
          <w:sz w:val="23"/>
        </w:rPr>
      </w:pPr>
    </w:p>
    <w:p w14:paraId="5E118A14" w14:textId="77777777" w:rsidR="00B4609C" w:rsidRDefault="000B6BC4">
      <w:pPr>
        <w:pStyle w:val="Zkladntext"/>
        <w:ind w:left="118" w:right="113"/>
        <w:jc w:val="both"/>
      </w:pPr>
      <w:r>
        <w:t>Východiskem pro vypracování tohoto Dodatku je Dodatek č. 2 ke Smlo</w:t>
      </w:r>
      <w:r>
        <w:t>uvě o poskytnutí účelové</w:t>
      </w:r>
      <w:r>
        <w:rPr>
          <w:spacing w:val="-4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č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NW24-04-00413</w:t>
      </w:r>
      <w:r>
        <w:rPr>
          <w:b/>
          <w:spacing w:val="-3"/>
        </w:rPr>
        <w:t xml:space="preserve"> </w:t>
      </w:r>
      <w:r>
        <w:t>panelu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uzavřený</w:t>
      </w:r>
      <w:r>
        <w:rPr>
          <w:spacing w:val="-8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příjemcem a</w:t>
      </w:r>
      <w:r>
        <w:rPr>
          <w:spacing w:val="-4"/>
        </w:rPr>
        <w:t xml:space="preserve"> </w:t>
      </w:r>
      <w:r>
        <w:t>Českou</w:t>
      </w:r>
      <w:r>
        <w:rPr>
          <w:spacing w:val="-5"/>
        </w:rPr>
        <w:t xml:space="preserve"> </w:t>
      </w:r>
      <w:r>
        <w:t>republikou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Ministerstvem</w:t>
      </w:r>
      <w:r>
        <w:rPr>
          <w:spacing w:val="-5"/>
        </w:rPr>
        <w:t xml:space="preserve"> </w:t>
      </w:r>
      <w:r>
        <w:t>zdravotnictví</w:t>
      </w:r>
      <w:r>
        <w:rPr>
          <w:spacing w:val="-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poskytovatelem,</w:t>
      </w:r>
      <w:r>
        <w:rPr>
          <w:spacing w:val="-5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samostatnou přílohou tohoto</w:t>
      </w:r>
      <w:r>
        <w:rPr>
          <w:spacing w:val="-1"/>
        </w:rPr>
        <w:t xml:space="preserve"> </w:t>
      </w:r>
      <w:r>
        <w:t>Dodatku.</w:t>
      </w:r>
    </w:p>
    <w:p w14:paraId="61EB1C99" w14:textId="77777777" w:rsidR="00B4609C" w:rsidRDefault="00B4609C">
      <w:pPr>
        <w:pStyle w:val="Zkladntext"/>
        <w:rPr>
          <w:sz w:val="26"/>
        </w:rPr>
      </w:pPr>
    </w:p>
    <w:p w14:paraId="13B4F2AD" w14:textId="77777777" w:rsidR="00B4609C" w:rsidRDefault="00B4609C">
      <w:pPr>
        <w:pStyle w:val="Zkladntext"/>
        <w:spacing w:before="6"/>
        <w:rPr>
          <w:sz w:val="22"/>
        </w:rPr>
      </w:pPr>
    </w:p>
    <w:p w14:paraId="1FCE8934" w14:textId="77777777" w:rsidR="00B4609C" w:rsidRDefault="000B6BC4">
      <w:pPr>
        <w:pStyle w:val="Nadpis2"/>
        <w:ind w:left="471" w:right="469"/>
        <w:jc w:val="center"/>
      </w:pPr>
      <w:r>
        <w:t>II.</w:t>
      </w:r>
    </w:p>
    <w:p w14:paraId="517245C3" w14:textId="77777777" w:rsidR="00B4609C" w:rsidRDefault="000B6BC4">
      <w:pPr>
        <w:ind w:left="471" w:right="469"/>
        <w:jc w:val="center"/>
        <w:rPr>
          <w:b/>
          <w:sz w:val="24"/>
        </w:rPr>
      </w:pPr>
      <w:r>
        <w:rPr>
          <w:b/>
          <w:sz w:val="24"/>
        </w:rPr>
        <w:t>Předmět Dodatku</w:t>
      </w:r>
    </w:p>
    <w:p w14:paraId="27EB3AAF" w14:textId="77777777" w:rsidR="00B4609C" w:rsidRDefault="00B4609C">
      <w:pPr>
        <w:pStyle w:val="Zkladntext"/>
        <w:spacing w:before="6"/>
        <w:rPr>
          <w:b/>
          <w:sz w:val="23"/>
        </w:rPr>
      </w:pPr>
    </w:p>
    <w:p w14:paraId="0637142F" w14:textId="77777777" w:rsidR="00B4609C" w:rsidRDefault="000B6BC4">
      <w:pPr>
        <w:pStyle w:val="Zkladntext"/>
        <w:ind w:left="118" w:right="735"/>
      </w:pPr>
      <w:r>
        <w:t>Smluvní strany tímto Dodatkem upřesňují rozdělení uznaných nákladů v rámci Projektu NW24-04-00413 pro roky 2025, 2026 mezi příjemcem a dalším účastníkem projektu.</w:t>
      </w:r>
    </w:p>
    <w:p w14:paraId="0A0E02EE" w14:textId="77777777" w:rsidR="00B4609C" w:rsidRDefault="00B4609C">
      <w:pPr>
        <w:pStyle w:val="Zkladntext"/>
        <w:rPr>
          <w:sz w:val="26"/>
        </w:rPr>
      </w:pPr>
    </w:p>
    <w:p w14:paraId="56930C3F" w14:textId="77777777" w:rsidR="00B4609C" w:rsidRDefault="00B4609C">
      <w:pPr>
        <w:pStyle w:val="Zkladntext"/>
        <w:rPr>
          <w:sz w:val="22"/>
        </w:rPr>
      </w:pPr>
    </w:p>
    <w:p w14:paraId="6249B808" w14:textId="77777777" w:rsidR="00B4609C" w:rsidRDefault="000B6BC4">
      <w:pPr>
        <w:spacing w:before="1"/>
        <w:ind w:left="118" w:right="340"/>
        <w:rPr>
          <w:b/>
          <w:sz w:val="24"/>
        </w:rPr>
      </w:pPr>
      <w:r>
        <w:rPr>
          <w:sz w:val="24"/>
        </w:rPr>
        <w:t>Dalšímu účastníkovi budou poskytnuty z rozpočtu příjemce následující finan</w:t>
      </w:r>
      <w:r>
        <w:rPr>
          <w:sz w:val="24"/>
        </w:rPr>
        <w:t xml:space="preserve">ční prostředky: pro rok </w:t>
      </w:r>
      <w:r>
        <w:rPr>
          <w:b/>
          <w:sz w:val="24"/>
        </w:rPr>
        <w:t xml:space="preserve">2025 1 620 tis. Kč </w:t>
      </w:r>
      <w:r>
        <w:rPr>
          <w:sz w:val="24"/>
        </w:rPr>
        <w:t xml:space="preserve">a pro rok </w:t>
      </w:r>
      <w:r>
        <w:rPr>
          <w:b/>
          <w:sz w:val="24"/>
        </w:rPr>
        <w:t>2026 1 563 tis. Kč.</w:t>
      </w:r>
    </w:p>
    <w:p w14:paraId="4126015E" w14:textId="77777777" w:rsidR="00B4609C" w:rsidRDefault="00B4609C">
      <w:pPr>
        <w:rPr>
          <w:sz w:val="24"/>
        </w:rPr>
        <w:sectPr w:rsidR="00B4609C">
          <w:footerReference w:type="default" r:id="rId7"/>
          <w:type w:val="continuous"/>
          <w:pgSz w:w="11910" w:h="16850"/>
          <w:pgMar w:top="1460" w:right="1300" w:bottom="980" w:left="1300" w:header="708" w:footer="796" w:gutter="0"/>
          <w:pgNumType w:start="1"/>
          <w:cols w:space="708"/>
        </w:sectPr>
      </w:pPr>
    </w:p>
    <w:p w14:paraId="6A0F53A7" w14:textId="77777777" w:rsidR="00B4609C" w:rsidRDefault="000B6BC4">
      <w:pPr>
        <w:pStyle w:val="Nadpis2"/>
        <w:spacing w:before="76"/>
        <w:rPr>
          <w:b w:val="0"/>
        </w:rPr>
      </w:pPr>
      <w:r>
        <w:lastRenderedPageBreak/>
        <w:t>Pro rok 2025 – bude poskytnuta částka 1 620 tis. Kč z rozpočtu NÚDZ</w:t>
      </w:r>
      <w:r>
        <w:rPr>
          <w:b w:val="0"/>
        </w:rPr>
        <w:t>:</w:t>
      </w:r>
    </w:p>
    <w:p w14:paraId="69092C12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324 000 Kč – z Doplňkových (režijních)</w:t>
      </w:r>
      <w:r>
        <w:rPr>
          <w:spacing w:val="-3"/>
          <w:sz w:val="24"/>
        </w:rPr>
        <w:t xml:space="preserve"> </w:t>
      </w:r>
      <w:r>
        <w:rPr>
          <w:sz w:val="24"/>
        </w:rPr>
        <w:t>nákladů</w:t>
      </w:r>
    </w:p>
    <w:p w14:paraId="1FEC98CA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525 823 Kč – z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nákladů</w:t>
      </w:r>
    </w:p>
    <w:p w14:paraId="52AE4696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right="454" w:firstLine="0"/>
        <w:rPr>
          <w:sz w:val="24"/>
        </w:rPr>
      </w:pPr>
      <w:r>
        <w:rPr>
          <w:sz w:val="24"/>
        </w:rPr>
        <w:t>770 177 Kč – z NÚUP z roku 2024 (Ostatní provozní náklady 6 129,93 Kč; Osobní náklady 764 046,89</w:t>
      </w:r>
      <w:r>
        <w:rPr>
          <w:spacing w:val="-5"/>
          <w:sz w:val="24"/>
        </w:rPr>
        <w:t xml:space="preserve"> </w:t>
      </w:r>
      <w:r>
        <w:rPr>
          <w:sz w:val="24"/>
        </w:rPr>
        <w:t>Kč)</w:t>
      </w:r>
    </w:p>
    <w:p w14:paraId="02D6D418" w14:textId="77777777" w:rsidR="00B4609C" w:rsidRDefault="00B4609C">
      <w:pPr>
        <w:pStyle w:val="Zkladntext"/>
      </w:pPr>
    </w:p>
    <w:p w14:paraId="069349E8" w14:textId="77777777" w:rsidR="00B4609C" w:rsidRDefault="000B6BC4">
      <w:pPr>
        <w:pStyle w:val="Zkladntext"/>
        <w:ind w:left="118"/>
      </w:pPr>
      <w:r>
        <w:t>Celkem</w:t>
      </w:r>
      <w:r>
        <w:t>: 1 620 000 Kč</w:t>
      </w:r>
    </w:p>
    <w:p w14:paraId="5B86EAB3" w14:textId="77777777" w:rsidR="00B4609C" w:rsidRDefault="00B4609C">
      <w:pPr>
        <w:pStyle w:val="Zkladntext"/>
        <w:rPr>
          <w:sz w:val="26"/>
        </w:rPr>
      </w:pPr>
    </w:p>
    <w:p w14:paraId="61E6C64F" w14:textId="77777777" w:rsidR="00B4609C" w:rsidRDefault="00B4609C">
      <w:pPr>
        <w:pStyle w:val="Zkladntext"/>
        <w:rPr>
          <w:sz w:val="22"/>
        </w:rPr>
      </w:pPr>
    </w:p>
    <w:p w14:paraId="6D52A7D4" w14:textId="77777777" w:rsidR="00B4609C" w:rsidRDefault="000B6BC4">
      <w:pPr>
        <w:pStyle w:val="Nadpis2"/>
        <w:rPr>
          <w:b w:val="0"/>
        </w:rPr>
      </w:pPr>
      <w:r>
        <w:t>Pro rok 2026 - bude poskytnuta částka 1 563 tis. Kč z rozpočtu NÚDZ</w:t>
      </w:r>
      <w:r>
        <w:rPr>
          <w:b w:val="0"/>
        </w:rPr>
        <w:t>:</w:t>
      </w:r>
    </w:p>
    <w:p w14:paraId="16FD55C5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312 000 Kč – z Doplňkových (režijních)</w:t>
      </w:r>
      <w:r>
        <w:rPr>
          <w:spacing w:val="-3"/>
          <w:sz w:val="24"/>
        </w:rPr>
        <w:t xml:space="preserve"> </w:t>
      </w:r>
      <w:r>
        <w:rPr>
          <w:sz w:val="24"/>
        </w:rPr>
        <w:t>nákladů</w:t>
      </w:r>
    </w:p>
    <w:p w14:paraId="0FD033D2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1 251 000 Kč – z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nákladů</w:t>
      </w:r>
    </w:p>
    <w:p w14:paraId="4160BD2E" w14:textId="77777777" w:rsidR="00B4609C" w:rsidRDefault="00B4609C">
      <w:pPr>
        <w:pStyle w:val="Zkladntext"/>
        <w:spacing w:before="1"/>
      </w:pPr>
    </w:p>
    <w:p w14:paraId="374668E6" w14:textId="77777777" w:rsidR="00B4609C" w:rsidRDefault="000B6BC4">
      <w:pPr>
        <w:pStyle w:val="Zkladntext"/>
        <w:ind w:left="118"/>
      </w:pPr>
      <w:r>
        <w:t>Celkem: 1 563 000 Kč</w:t>
      </w:r>
    </w:p>
    <w:p w14:paraId="23331B92" w14:textId="77777777" w:rsidR="00B4609C" w:rsidRDefault="000B6BC4">
      <w:pPr>
        <w:pStyle w:val="Zkladntext"/>
        <w:ind w:left="118"/>
      </w:pPr>
      <w:r>
        <w:t>Rozpis finančních prostředků pro Dalšího účastníka pro roky 2025 a 2026 je následující:</w:t>
      </w:r>
    </w:p>
    <w:p w14:paraId="7AB5659C" w14:textId="77777777" w:rsidR="00B4609C" w:rsidRDefault="00B4609C">
      <w:pPr>
        <w:pStyle w:val="Zkladntext"/>
        <w:spacing w:before="5"/>
      </w:pPr>
    </w:p>
    <w:p w14:paraId="1C080D02" w14:textId="77777777" w:rsidR="00B4609C" w:rsidRDefault="000B6BC4">
      <w:pPr>
        <w:pStyle w:val="Nadpis2"/>
      </w:pPr>
      <w:r>
        <w:t>pro rok 2025</w:t>
      </w:r>
    </w:p>
    <w:p w14:paraId="7BE7B899" w14:textId="77777777" w:rsidR="00B4609C" w:rsidRDefault="00B4609C">
      <w:pPr>
        <w:pStyle w:val="Zkladntext"/>
        <w:spacing w:before="6"/>
        <w:rPr>
          <w:b/>
          <w:sz w:val="23"/>
        </w:rPr>
      </w:pPr>
    </w:p>
    <w:p w14:paraId="03A1D29A" w14:textId="77777777" w:rsidR="00B4609C" w:rsidRDefault="000B6BC4">
      <w:pPr>
        <w:pStyle w:val="Zkladntext"/>
        <w:spacing w:before="1"/>
        <w:ind w:left="118"/>
      </w:pPr>
      <w:r>
        <w:t>Osobní náklady: 1 203 000 Kč</w:t>
      </w:r>
    </w:p>
    <w:p w14:paraId="72190BB9" w14:textId="77777777" w:rsidR="00B4609C" w:rsidRDefault="00B4609C">
      <w:pPr>
        <w:pStyle w:val="Zkladntext"/>
        <w:spacing w:before="11"/>
        <w:rPr>
          <w:sz w:val="23"/>
        </w:rPr>
      </w:pPr>
    </w:p>
    <w:p w14:paraId="45E3B7BC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Materiální náklady: 80 000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</w:p>
    <w:p w14:paraId="4C0C8721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Cestovní náklady: 0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</w:p>
    <w:p w14:paraId="17A8E30B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Ostatní služby a nemateriální náklady: 13 000</w:t>
      </w:r>
      <w:r>
        <w:rPr>
          <w:spacing w:val="-9"/>
          <w:sz w:val="24"/>
        </w:rPr>
        <w:t xml:space="preserve"> </w:t>
      </w:r>
      <w:r>
        <w:rPr>
          <w:sz w:val="24"/>
        </w:rPr>
        <w:t>Kč</w:t>
      </w:r>
    </w:p>
    <w:p w14:paraId="451ADF9B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right="4501" w:firstLine="0"/>
        <w:rPr>
          <w:sz w:val="24"/>
        </w:rPr>
      </w:pPr>
      <w:r>
        <w:rPr>
          <w:sz w:val="24"/>
        </w:rPr>
        <w:t>Doplňkové (režijní) n</w:t>
      </w:r>
      <w:r>
        <w:rPr>
          <w:sz w:val="24"/>
        </w:rPr>
        <w:t>áklady: 324 000 Kč Ostatní provozní náklady: 417 000</w:t>
      </w:r>
      <w:r>
        <w:rPr>
          <w:spacing w:val="-2"/>
          <w:sz w:val="24"/>
        </w:rPr>
        <w:t xml:space="preserve"> </w:t>
      </w:r>
      <w:r>
        <w:rPr>
          <w:sz w:val="24"/>
        </w:rPr>
        <w:t>Kč</w:t>
      </w:r>
    </w:p>
    <w:p w14:paraId="33012982" w14:textId="77777777" w:rsidR="00B4609C" w:rsidRDefault="00B4609C">
      <w:pPr>
        <w:pStyle w:val="Zkladntext"/>
      </w:pPr>
    </w:p>
    <w:p w14:paraId="4EA21ECB" w14:textId="77777777" w:rsidR="00B4609C" w:rsidRDefault="000B6BC4">
      <w:pPr>
        <w:pStyle w:val="Zkladntext"/>
        <w:spacing w:before="1" w:line="480" w:lineRule="auto"/>
        <w:ind w:left="118" w:right="6819"/>
      </w:pPr>
      <w:r>
        <w:t>Investiční náklady: 0 Kč Celkem: 1 620 000 Kč</w:t>
      </w:r>
    </w:p>
    <w:p w14:paraId="3C841EEC" w14:textId="77777777" w:rsidR="00B4609C" w:rsidRDefault="000B6BC4">
      <w:pPr>
        <w:pStyle w:val="Nadpis2"/>
        <w:spacing w:before="5"/>
      </w:pPr>
      <w:r>
        <w:t>pro rok 2026</w:t>
      </w:r>
    </w:p>
    <w:p w14:paraId="33A32105" w14:textId="77777777" w:rsidR="00B4609C" w:rsidRDefault="00B4609C">
      <w:pPr>
        <w:pStyle w:val="Zkladntext"/>
        <w:spacing w:before="6"/>
        <w:rPr>
          <w:b/>
          <w:sz w:val="23"/>
        </w:rPr>
      </w:pPr>
    </w:p>
    <w:p w14:paraId="14369C21" w14:textId="77777777" w:rsidR="00B4609C" w:rsidRDefault="000B6BC4">
      <w:pPr>
        <w:pStyle w:val="Zkladntext"/>
        <w:ind w:left="118"/>
      </w:pPr>
      <w:r>
        <w:t>Osobní náklady: 1 209 000 Kč</w:t>
      </w:r>
    </w:p>
    <w:p w14:paraId="0E105344" w14:textId="77777777" w:rsidR="00B4609C" w:rsidRDefault="00B4609C">
      <w:pPr>
        <w:pStyle w:val="Zkladntext"/>
      </w:pPr>
    </w:p>
    <w:p w14:paraId="235710CD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Materiální náklady: 30 000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</w:p>
    <w:p w14:paraId="5E2C4BAF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left="838" w:hanging="721"/>
        <w:rPr>
          <w:sz w:val="24"/>
        </w:rPr>
      </w:pPr>
      <w:r>
        <w:rPr>
          <w:sz w:val="24"/>
        </w:rPr>
        <w:t>Cestovní náklady: 5 000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</w:p>
    <w:p w14:paraId="64604FCA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1"/>
        <w:ind w:left="838" w:hanging="721"/>
        <w:rPr>
          <w:sz w:val="24"/>
        </w:rPr>
      </w:pPr>
      <w:r>
        <w:rPr>
          <w:sz w:val="24"/>
        </w:rPr>
        <w:t>Ostatní služby a nemateriální náklady: 7 000</w:t>
      </w:r>
      <w:r>
        <w:rPr>
          <w:spacing w:val="-9"/>
          <w:sz w:val="24"/>
        </w:rPr>
        <w:t xml:space="preserve"> </w:t>
      </w:r>
      <w:r>
        <w:rPr>
          <w:sz w:val="24"/>
        </w:rPr>
        <w:t>Kč</w:t>
      </w:r>
    </w:p>
    <w:p w14:paraId="5DE1E2B4" w14:textId="77777777" w:rsidR="00B4609C" w:rsidRDefault="000B6BC4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ind w:right="4501" w:firstLine="0"/>
        <w:rPr>
          <w:sz w:val="24"/>
        </w:rPr>
      </w:pPr>
      <w:r>
        <w:rPr>
          <w:sz w:val="24"/>
        </w:rPr>
        <w:t>Doplňkové (režijní) náklady: 312 000 Kč Ostatní provozní náklady: 354 000</w:t>
      </w:r>
      <w:r>
        <w:rPr>
          <w:spacing w:val="-2"/>
          <w:sz w:val="24"/>
        </w:rPr>
        <w:t xml:space="preserve"> </w:t>
      </w:r>
      <w:r>
        <w:rPr>
          <w:sz w:val="24"/>
        </w:rPr>
        <w:t>Kč</w:t>
      </w:r>
    </w:p>
    <w:p w14:paraId="3DC309ED" w14:textId="77777777" w:rsidR="00B4609C" w:rsidRDefault="00B4609C">
      <w:pPr>
        <w:pStyle w:val="Zkladntext"/>
      </w:pPr>
    </w:p>
    <w:p w14:paraId="7E60B092" w14:textId="77777777" w:rsidR="00B4609C" w:rsidRDefault="000B6BC4">
      <w:pPr>
        <w:pStyle w:val="Zkladntext"/>
        <w:spacing w:line="480" w:lineRule="auto"/>
        <w:ind w:left="118" w:right="6819"/>
      </w:pPr>
      <w:r>
        <w:t>Investiční náklady: 0 Kč Celkem: 1 563 000 Kč</w:t>
      </w:r>
    </w:p>
    <w:p w14:paraId="5E62CB52" w14:textId="77777777" w:rsidR="00B4609C" w:rsidRDefault="00B4609C">
      <w:pPr>
        <w:pStyle w:val="Zkladntext"/>
        <w:spacing w:before="5"/>
      </w:pPr>
    </w:p>
    <w:p w14:paraId="0F1EF36A" w14:textId="77777777" w:rsidR="00B4609C" w:rsidRDefault="000B6BC4">
      <w:pPr>
        <w:pStyle w:val="Nadpis2"/>
        <w:ind w:left="478" w:right="416"/>
        <w:jc w:val="center"/>
      </w:pPr>
      <w:r>
        <w:t>III.</w:t>
      </w:r>
    </w:p>
    <w:p w14:paraId="316CEF31" w14:textId="77777777" w:rsidR="00B4609C" w:rsidRDefault="000B6BC4">
      <w:pPr>
        <w:ind w:left="471" w:right="469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3B2101CB" w14:textId="77777777" w:rsidR="00B4609C" w:rsidRDefault="00B4609C">
      <w:pPr>
        <w:pStyle w:val="Zkladntext"/>
        <w:rPr>
          <w:b/>
          <w:sz w:val="34"/>
        </w:rPr>
      </w:pPr>
    </w:p>
    <w:p w14:paraId="7C4E9E29" w14:textId="77777777" w:rsidR="00B4609C" w:rsidRDefault="000B6BC4">
      <w:pPr>
        <w:pStyle w:val="Odstavecseseznamem"/>
        <w:numPr>
          <w:ilvl w:val="1"/>
          <w:numId w:val="1"/>
        </w:numPr>
        <w:tabs>
          <w:tab w:val="left" w:pos="592"/>
        </w:tabs>
        <w:spacing w:before="1"/>
        <w:ind w:right="117" w:hanging="425"/>
        <w:jc w:val="both"/>
        <w:rPr>
          <w:sz w:val="24"/>
        </w:rPr>
      </w:pPr>
      <w:r>
        <w:tab/>
      </w:r>
      <w:r>
        <w:rPr>
          <w:sz w:val="24"/>
        </w:rPr>
        <w:t>Pokud je tento Dodatek uzavírán elektronickými prostřed</w:t>
      </w:r>
      <w:r>
        <w:rPr>
          <w:sz w:val="24"/>
        </w:rPr>
        <w:t>ky, je vyhotoven v jednom originále. Pokud je tento Dodatek uzavírán v písemné formě, je sepsán ve třech vyhotoveních s platností originálu, z nichž příjemce, další účastník a Poskytovatel obdrží po jednom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vyhotovení.</w:t>
      </w:r>
    </w:p>
    <w:p w14:paraId="6F168DCB" w14:textId="77777777" w:rsidR="00B4609C" w:rsidRDefault="00B4609C">
      <w:pPr>
        <w:jc w:val="both"/>
        <w:rPr>
          <w:sz w:val="24"/>
        </w:rPr>
        <w:sectPr w:rsidR="00B4609C">
          <w:pgSz w:w="11910" w:h="16850"/>
          <w:pgMar w:top="760" w:right="1300" w:bottom="980" w:left="1300" w:header="0" w:footer="796" w:gutter="0"/>
          <w:cols w:space="708"/>
        </w:sectPr>
      </w:pPr>
    </w:p>
    <w:p w14:paraId="4F4A8B2C" w14:textId="77777777" w:rsidR="00B4609C" w:rsidRDefault="000B6BC4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110" w:hanging="425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svými</w:t>
      </w:r>
      <w:r>
        <w:rPr>
          <w:spacing w:val="-9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připojenými</w:t>
      </w:r>
      <w:r>
        <w:rPr>
          <w:spacing w:val="-9"/>
          <w:sz w:val="24"/>
        </w:rPr>
        <w:t xml:space="preserve"> </w:t>
      </w:r>
      <w:r>
        <w:rPr>
          <w:sz w:val="24"/>
        </w:rPr>
        <w:t>podpisy</w:t>
      </w:r>
      <w:r>
        <w:rPr>
          <w:spacing w:val="-15"/>
          <w:sz w:val="24"/>
        </w:rPr>
        <w:t xml:space="preserve"> </w:t>
      </w:r>
      <w:r>
        <w:rPr>
          <w:sz w:val="24"/>
        </w:rPr>
        <w:t>potvrzují,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sz w:val="24"/>
        </w:rPr>
        <w:t>seznámeny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srozuměny s celým obsahem tohoto Dodatku a bez výhrad s ním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79C9FC82" w14:textId="77777777" w:rsidR="00B4609C" w:rsidRDefault="000B6BC4">
      <w:pPr>
        <w:pStyle w:val="Odstavecseseznamem"/>
        <w:numPr>
          <w:ilvl w:val="1"/>
          <w:numId w:val="1"/>
        </w:numPr>
        <w:tabs>
          <w:tab w:val="left" w:pos="537"/>
        </w:tabs>
        <w:spacing w:before="120"/>
        <w:ind w:left="536" w:hanging="419"/>
        <w:jc w:val="both"/>
        <w:rPr>
          <w:sz w:val="24"/>
        </w:rPr>
      </w:pPr>
      <w:r>
        <w:rPr>
          <w:sz w:val="24"/>
        </w:rPr>
        <w:t>Ostatní ustanovení Smlouvy nedotčená tímto Dodatkem zůstávají i nadále platná a</w:t>
      </w:r>
      <w:r>
        <w:rPr>
          <w:spacing w:val="-40"/>
          <w:sz w:val="24"/>
        </w:rPr>
        <w:t xml:space="preserve"> </w:t>
      </w:r>
      <w:r>
        <w:rPr>
          <w:sz w:val="24"/>
        </w:rPr>
        <w:t>účinná.</w:t>
      </w:r>
    </w:p>
    <w:p w14:paraId="54E90C26" w14:textId="77777777" w:rsidR="00B4609C" w:rsidRDefault="000B6BC4">
      <w:pPr>
        <w:pStyle w:val="Odstavecseseznamem"/>
        <w:numPr>
          <w:ilvl w:val="1"/>
          <w:numId w:val="1"/>
        </w:numPr>
        <w:tabs>
          <w:tab w:val="left" w:pos="580"/>
        </w:tabs>
        <w:spacing w:before="120"/>
        <w:ind w:right="116" w:hanging="425"/>
        <w:jc w:val="both"/>
        <w:rPr>
          <w:sz w:val="24"/>
        </w:rPr>
      </w:pPr>
      <w:r>
        <w:rPr>
          <w:sz w:val="24"/>
        </w:rPr>
        <w:t xml:space="preserve">Tento Dodatek nabývá platnosti dnem </w:t>
      </w:r>
      <w:r>
        <w:rPr>
          <w:sz w:val="24"/>
        </w:rPr>
        <w:t>podpisu oprávněnými zástupci smluvních stran     a účinnosti uveřejněním v registru smluv dle zákona č. 340/2015 Sb., o zvláštních podmínkách účinnosti některých smluv, uveřejňování těchto smluv a o registru smluv (zákon o registru smluv). Tento Dodatek uv</w:t>
      </w:r>
      <w:r>
        <w:rPr>
          <w:sz w:val="24"/>
        </w:rPr>
        <w:t>eřejní příjemce v registru smluv, což další účastník bere na</w:t>
      </w:r>
      <w:r>
        <w:rPr>
          <w:spacing w:val="-4"/>
          <w:sz w:val="24"/>
        </w:rPr>
        <w:t xml:space="preserve"> </w:t>
      </w:r>
      <w:r>
        <w:rPr>
          <w:sz w:val="24"/>
        </w:rPr>
        <w:t>vědomí.</w:t>
      </w:r>
    </w:p>
    <w:p w14:paraId="0B83F0A3" w14:textId="77777777" w:rsidR="00B4609C" w:rsidRDefault="00B4609C">
      <w:pPr>
        <w:pStyle w:val="Zkladntext"/>
        <w:spacing w:before="7"/>
        <w:rPr>
          <w:sz w:val="16"/>
        </w:rPr>
      </w:pPr>
    </w:p>
    <w:p w14:paraId="5FB36718" w14:textId="77777777" w:rsidR="00B4609C" w:rsidRDefault="00B4609C">
      <w:pPr>
        <w:rPr>
          <w:sz w:val="16"/>
        </w:rPr>
        <w:sectPr w:rsidR="00B4609C">
          <w:pgSz w:w="11910" w:h="16850"/>
          <w:pgMar w:top="500" w:right="1300" w:bottom="980" w:left="1300" w:header="0" w:footer="796" w:gutter="0"/>
          <w:cols w:space="708"/>
        </w:sectPr>
      </w:pPr>
    </w:p>
    <w:p w14:paraId="0086E14F" w14:textId="77777777" w:rsidR="00B4609C" w:rsidRDefault="000B6BC4">
      <w:pPr>
        <w:pStyle w:val="Nadpis2"/>
        <w:spacing w:before="90"/>
      </w:pPr>
      <w:r>
        <w:t>Za příjemce:</w:t>
      </w:r>
    </w:p>
    <w:p w14:paraId="517E4227" w14:textId="77777777" w:rsidR="00B4609C" w:rsidRDefault="00B4609C">
      <w:pPr>
        <w:pStyle w:val="Zkladntext"/>
        <w:spacing w:before="8"/>
        <w:rPr>
          <w:b/>
          <w:sz w:val="28"/>
        </w:rPr>
      </w:pPr>
    </w:p>
    <w:p w14:paraId="49B4BDE9" w14:textId="77777777" w:rsidR="00B4609C" w:rsidRDefault="000B6BC4">
      <w:pPr>
        <w:pStyle w:val="Zkladntext"/>
        <w:tabs>
          <w:tab w:val="left" w:pos="5519"/>
        </w:tabs>
        <w:spacing w:line="232" w:lineRule="exact"/>
        <w:ind w:left="118"/>
      </w:pPr>
      <w:r>
        <w:t>…………………………………….</w:t>
      </w:r>
      <w:r>
        <w:tab/>
      </w:r>
      <w:proofErr w:type="gramStart"/>
      <w:r>
        <w:t>datum:.................................</w:t>
      </w:r>
      <w:proofErr w:type="gramEnd"/>
    </w:p>
    <w:p w14:paraId="68A69A1C" w14:textId="77777777" w:rsidR="002C4881" w:rsidRDefault="002C4881">
      <w:pPr>
        <w:pStyle w:val="Zkladntext"/>
        <w:ind w:left="118"/>
      </w:pPr>
      <w:r w:rsidRPr="00AC1B60">
        <w:rPr>
          <w:b/>
          <w:bCs/>
          <w:highlight w:val="yellow"/>
        </w:rPr>
        <w:t>ANONYMIZOVÁNO</w:t>
      </w:r>
      <w:r>
        <w:t xml:space="preserve"> </w:t>
      </w:r>
    </w:p>
    <w:p w14:paraId="63340907" w14:textId="2EA770FE" w:rsidR="00B4609C" w:rsidRDefault="000B6BC4">
      <w:pPr>
        <w:pStyle w:val="Zkladntext"/>
        <w:ind w:left="118"/>
      </w:pPr>
      <w:r>
        <w:t>ředitel Národního ústavu duševního zdraví</w:t>
      </w:r>
    </w:p>
    <w:p w14:paraId="5E4B471B" w14:textId="77777777" w:rsidR="00B4609C" w:rsidRDefault="00B4609C">
      <w:pPr>
        <w:pStyle w:val="Zkladntext"/>
        <w:rPr>
          <w:sz w:val="26"/>
        </w:rPr>
      </w:pPr>
    </w:p>
    <w:p w14:paraId="08F3B06D" w14:textId="77777777" w:rsidR="00B4609C" w:rsidRDefault="00B4609C">
      <w:pPr>
        <w:pStyle w:val="Zkladntext"/>
        <w:rPr>
          <w:sz w:val="26"/>
        </w:rPr>
      </w:pPr>
    </w:p>
    <w:p w14:paraId="07C4025E" w14:textId="77777777" w:rsidR="00B4609C" w:rsidRDefault="00B4609C">
      <w:pPr>
        <w:pStyle w:val="Zkladntext"/>
        <w:rPr>
          <w:sz w:val="26"/>
        </w:rPr>
      </w:pPr>
    </w:p>
    <w:p w14:paraId="059B8F8B" w14:textId="77777777" w:rsidR="00B4609C" w:rsidRDefault="00B4609C">
      <w:pPr>
        <w:pStyle w:val="Zkladntext"/>
        <w:rPr>
          <w:sz w:val="26"/>
        </w:rPr>
      </w:pPr>
    </w:p>
    <w:p w14:paraId="3BDE6E3C" w14:textId="2DA32179" w:rsidR="00B4609C" w:rsidRDefault="000B6BC4">
      <w:pPr>
        <w:pStyle w:val="Nadpis2"/>
        <w:spacing w:before="189"/>
      </w:pPr>
      <w:r>
        <w:pict w14:anchorId="376B9A7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2.35pt;margin-top:56.3pt;width:97.75pt;height:19.45pt;z-index:251661312;mso-position-horizontal-relative:page" filled="f" stroked="f">
            <v:textbox inset="0,0,0,0">
              <w:txbxContent>
                <w:p w14:paraId="44DED6E5" w14:textId="394F0366" w:rsidR="00B4609C" w:rsidRDefault="00B4609C">
                  <w:pPr>
                    <w:spacing w:before="3" w:line="386" w:lineRule="exact"/>
                    <w:rPr>
                      <w:rFonts w:ascii="Calibri"/>
                      <w:sz w:val="32"/>
                    </w:rPr>
                  </w:pPr>
                </w:p>
              </w:txbxContent>
            </v:textbox>
            <w10:wrap anchorx="page"/>
          </v:shape>
        </w:pict>
      </w:r>
      <w:r>
        <w:t>Za dalšího účastníka:</w:t>
      </w:r>
    </w:p>
    <w:p w14:paraId="5F37CA1D" w14:textId="77777777" w:rsidR="00B4609C" w:rsidRDefault="00B4609C">
      <w:pPr>
        <w:pStyle w:val="Zkladntext"/>
        <w:rPr>
          <w:b/>
          <w:sz w:val="10"/>
        </w:rPr>
      </w:pPr>
    </w:p>
    <w:p w14:paraId="7A519DF6" w14:textId="77777777" w:rsidR="00B4609C" w:rsidRDefault="00B4609C">
      <w:pPr>
        <w:rPr>
          <w:sz w:val="10"/>
        </w:rPr>
        <w:sectPr w:rsidR="00B4609C">
          <w:type w:val="continuous"/>
          <w:pgSz w:w="11910" w:h="16850"/>
          <w:pgMar w:top="1460" w:right="1300" w:bottom="980" w:left="1300" w:header="708" w:footer="708" w:gutter="0"/>
          <w:cols w:space="708"/>
        </w:sectPr>
      </w:pPr>
    </w:p>
    <w:p w14:paraId="2F389408" w14:textId="77777777" w:rsidR="002C4881" w:rsidRDefault="002C4881" w:rsidP="002C4881">
      <w:pPr>
        <w:pStyle w:val="Zkladntext"/>
        <w:tabs>
          <w:tab w:val="left" w:pos="5519"/>
        </w:tabs>
        <w:spacing w:line="263" w:lineRule="exact"/>
      </w:pPr>
    </w:p>
    <w:p w14:paraId="465AC7FC" w14:textId="77777777" w:rsidR="002C4881" w:rsidRDefault="002C4881">
      <w:pPr>
        <w:pStyle w:val="Zkladntext"/>
        <w:tabs>
          <w:tab w:val="left" w:pos="5519"/>
        </w:tabs>
        <w:spacing w:line="263" w:lineRule="exact"/>
        <w:ind w:left="118"/>
      </w:pPr>
    </w:p>
    <w:p w14:paraId="13DA4822" w14:textId="2893BA32" w:rsidR="00B4609C" w:rsidRDefault="000B6BC4">
      <w:pPr>
        <w:pStyle w:val="Zkladntext"/>
        <w:tabs>
          <w:tab w:val="left" w:pos="5519"/>
        </w:tabs>
        <w:spacing w:line="263" w:lineRule="exact"/>
        <w:ind w:left="118"/>
      </w:pPr>
      <w:r>
        <w:t>………………………………………….</w:t>
      </w:r>
      <w:r>
        <w:tab/>
      </w:r>
      <w:proofErr w:type="gramStart"/>
      <w:r>
        <w:t>datum:..................................</w:t>
      </w:r>
      <w:proofErr w:type="gramEnd"/>
    </w:p>
    <w:p w14:paraId="54409ABF" w14:textId="77777777" w:rsidR="002C4881" w:rsidRDefault="002C4881">
      <w:pPr>
        <w:spacing w:line="252" w:lineRule="exact"/>
        <w:ind w:left="118"/>
      </w:pPr>
      <w:r w:rsidRPr="00AC1B60">
        <w:rPr>
          <w:b/>
          <w:bCs/>
          <w:highlight w:val="yellow"/>
        </w:rPr>
        <w:t>ANONYMIZOVÁNO</w:t>
      </w:r>
      <w:r>
        <w:t xml:space="preserve"> </w:t>
      </w:r>
    </w:p>
    <w:p w14:paraId="0A895B1B" w14:textId="6D6EF1D6" w:rsidR="00B4609C" w:rsidRDefault="000B6BC4">
      <w:pPr>
        <w:spacing w:line="252" w:lineRule="exact"/>
        <w:ind w:left="118"/>
      </w:pPr>
      <w:r>
        <w:t>ředitel Masarykova onkologického ústavu</w:t>
      </w:r>
    </w:p>
    <w:sectPr w:rsidR="00B4609C">
      <w:type w:val="continuous"/>
      <w:pgSz w:w="11910" w:h="16850"/>
      <w:pgMar w:top="1460" w:right="1300" w:bottom="9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BFD2" w14:textId="77777777" w:rsidR="00000000" w:rsidRDefault="000B6BC4">
      <w:r>
        <w:separator/>
      </w:r>
    </w:p>
  </w:endnote>
  <w:endnote w:type="continuationSeparator" w:id="0">
    <w:p w14:paraId="42F45C33" w14:textId="77777777" w:rsidR="00000000" w:rsidRDefault="000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93CF" w14:textId="0ECF41A8" w:rsidR="00B4609C" w:rsidRDefault="00B4609C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FAE9" w14:textId="77777777" w:rsidR="00000000" w:rsidRDefault="000B6BC4">
      <w:r>
        <w:separator/>
      </w:r>
    </w:p>
  </w:footnote>
  <w:footnote w:type="continuationSeparator" w:id="0">
    <w:p w14:paraId="4FCE40E9" w14:textId="77777777" w:rsidR="00000000" w:rsidRDefault="000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0C8A"/>
    <w:multiLevelType w:val="multilevel"/>
    <w:tmpl w:val="DD8612C2"/>
    <w:lvl w:ilvl="0">
      <w:start w:val="3"/>
      <w:numFmt w:val="decimal"/>
      <w:lvlText w:val="%1"/>
      <w:lvlJc w:val="left"/>
      <w:pPr>
        <w:ind w:left="543" w:hanging="473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7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7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7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7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7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7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7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73"/>
      </w:pPr>
      <w:rPr>
        <w:rFonts w:hint="default"/>
        <w:lang w:val="cs-CZ" w:eastAsia="cs-CZ" w:bidi="cs-CZ"/>
      </w:rPr>
    </w:lvl>
  </w:abstractNum>
  <w:abstractNum w:abstractNumId="1" w15:restartNumberingAfterBreak="0">
    <w:nsid w:val="7DF87222"/>
    <w:multiLevelType w:val="hybridMultilevel"/>
    <w:tmpl w:val="A126A70E"/>
    <w:lvl w:ilvl="0" w:tplc="73E24486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282C929A">
      <w:numFmt w:val="bullet"/>
      <w:lvlText w:val="•"/>
      <w:lvlJc w:val="left"/>
      <w:pPr>
        <w:ind w:left="1038" w:hanging="720"/>
      </w:pPr>
      <w:rPr>
        <w:rFonts w:hint="default"/>
        <w:lang w:val="cs-CZ" w:eastAsia="cs-CZ" w:bidi="cs-CZ"/>
      </w:rPr>
    </w:lvl>
    <w:lvl w:ilvl="2" w:tplc="91ACDCBC">
      <w:numFmt w:val="bullet"/>
      <w:lvlText w:val="•"/>
      <w:lvlJc w:val="left"/>
      <w:pPr>
        <w:ind w:left="1957" w:hanging="720"/>
      </w:pPr>
      <w:rPr>
        <w:rFonts w:hint="default"/>
        <w:lang w:val="cs-CZ" w:eastAsia="cs-CZ" w:bidi="cs-CZ"/>
      </w:rPr>
    </w:lvl>
    <w:lvl w:ilvl="3" w:tplc="BC929FFC">
      <w:numFmt w:val="bullet"/>
      <w:lvlText w:val="•"/>
      <w:lvlJc w:val="left"/>
      <w:pPr>
        <w:ind w:left="2875" w:hanging="720"/>
      </w:pPr>
      <w:rPr>
        <w:rFonts w:hint="default"/>
        <w:lang w:val="cs-CZ" w:eastAsia="cs-CZ" w:bidi="cs-CZ"/>
      </w:rPr>
    </w:lvl>
    <w:lvl w:ilvl="4" w:tplc="ED38FDC0">
      <w:numFmt w:val="bullet"/>
      <w:lvlText w:val="•"/>
      <w:lvlJc w:val="left"/>
      <w:pPr>
        <w:ind w:left="3794" w:hanging="720"/>
      </w:pPr>
      <w:rPr>
        <w:rFonts w:hint="default"/>
        <w:lang w:val="cs-CZ" w:eastAsia="cs-CZ" w:bidi="cs-CZ"/>
      </w:rPr>
    </w:lvl>
    <w:lvl w:ilvl="5" w:tplc="5C049AC2">
      <w:numFmt w:val="bullet"/>
      <w:lvlText w:val="•"/>
      <w:lvlJc w:val="left"/>
      <w:pPr>
        <w:ind w:left="4713" w:hanging="720"/>
      </w:pPr>
      <w:rPr>
        <w:rFonts w:hint="default"/>
        <w:lang w:val="cs-CZ" w:eastAsia="cs-CZ" w:bidi="cs-CZ"/>
      </w:rPr>
    </w:lvl>
    <w:lvl w:ilvl="6" w:tplc="69C05FF8">
      <w:numFmt w:val="bullet"/>
      <w:lvlText w:val="•"/>
      <w:lvlJc w:val="left"/>
      <w:pPr>
        <w:ind w:left="5631" w:hanging="720"/>
      </w:pPr>
      <w:rPr>
        <w:rFonts w:hint="default"/>
        <w:lang w:val="cs-CZ" w:eastAsia="cs-CZ" w:bidi="cs-CZ"/>
      </w:rPr>
    </w:lvl>
    <w:lvl w:ilvl="7" w:tplc="0A3029B8">
      <w:numFmt w:val="bullet"/>
      <w:lvlText w:val="•"/>
      <w:lvlJc w:val="left"/>
      <w:pPr>
        <w:ind w:left="6550" w:hanging="720"/>
      </w:pPr>
      <w:rPr>
        <w:rFonts w:hint="default"/>
        <w:lang w:val="cs-CZ" w:eastAsia="cs-CZ" w:bidi="cs-CZ"/>
      </w:rPr>
    </w:lvl>
    <w:lvl w:ilvl="8" w:tplc="00225922">
      <w:numFmt w:val="bullet"/>
      <w:lvlText w:val="•"/>
      <w:lvlJc w:val="left"/>
      <w:pPr>
        <w:ind w:left="7469" w:hanging="72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9C"/>
    <w:rsid w:val="000B6BC4"/>
    <w:rsid w:val="00162299"/>
    <w:rsid w:val="002C4881"/>
    <w:rsid w:val="00AC1B60"/>
    <w:rsid w:val="00B4609C"/>
    <w:rsid w:val="00B96C79"/>
    <w:rsid w:val="00D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0079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0" w:right="46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72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6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BC4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B6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BC4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2025-07-18T08:28:00Z</dcterms:created>
  <dcterms:modified xsi:type="dcterms:W3CDTF">2025-07-18T08:28:00Z</dcterms:modified>
</cp:coreProperties>
</file>