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9B39" w14:textId="77777777" w:rsidR="00B45E77" w:rsidRDefault="00B45E77">
      <w:pPr>
        <w:pStyle w:val="Nzev"/>
        <w:rPr>
          <w:sz w:val="20"/>
          <w:szCs w:val="20"/>
          <w:u w:val="single"/>
        </w:rPr>
      </w:pPr>
    </w:p>
    <w:p w14:paraId="1C7AA53D" w14:textId="77777777" w:rsidR="00B45E77" w:rsidRDefault="00B45E77">
      <w:pPr>
        <w:jc w:val="both"/>
        <w:rPr>
          <w:sz w:val="24"/>
          <w:szCs w:val="24"/>
        </w:rPr>
      </w:pPr>
    </w:p>
    <w:p w14:paraId="2821CC3C" w14:textId="77777777" w:rsidR="00B45E77" w:rsidRDefault="00B45E77">
      <w:pPr>
        <w:jc w:val="both"/>
        <w:rPr>
          <w:sz w:val="28"/>
          <w:szCs w:val="28"/>
        </w:rPr>
      </w:pPr>
    </w:p>
    <w:p w14:paraId="33A4E0AE" w14:textId="77777777" w:rsidR="00B45E77" w:rsidRDefault="00B45E77">
      <w:pPr>
        <w:jc w:val="both"/>
        <w:rPr>
          <w:sz w:val="28"/>
          <w:szCs w:val="28"/>
        </w:rPr>
      </w:pPr>
    </w:p>
    <w:p w14:paraId="574C469B" w14:textId="77777777" w:rsidR="00B45E77" w:rsidRDefault="00B45E77">
      <w:pPr>
        <w:jc w:val="both"/>
        <w:rPr>
          <w:sz w:val="28"/>
          <w:szCs w:val="28"/>
        </w:rPr>
      </w:pPr>
    </w:p>
    <w:p w14:paraId="243D8885" w14:textId="77777777" w:rsidR="00B45E77" w:rsidRDefault="00B45E77">
      <w:pPr>
        <w:jc w:val="center"/>
        <w:rPr>
          <w:sz w:val="36"/>
          <w:szCs w:val="36"/>
        </w:rPr>
      </w:pPr>
    </w:p>
    <w:p w14:paraId="67AB127B" w14:textId="77777777" w:rsidR="00B45E77" w:rsidRDefault="00B45E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 M L O U V A</w:t>
      </w:r>
    </w:p>
    <w:p w14:paraId="28F0F36B" w14:textId="77777777" w:rsidR="00B45E77" w:rsidRDefault="00B45E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ověření roční účetní závěrky</w:t>
      </w:r>
    </w:p>
    <w:p w14:paraId="3EB71794" w14:textId="77777777" w:rsidR="00B45E77" w:rsidRDefault="00B45E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výroční zprávy</w:t>
      </w:r>
    </w:p>
    <w:p w14:paraId="11105C17" w14:textId="77777777" w:rsidR="00B45E77" w:rsidRDefault="00B45E7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____________________________________________ </w:t>
      </w:r>
    </w:p>
    <w:p w14:paraId="3BA9913B" w14:textId="77777777" w:rsidR="00B45E77" w:rsidRDefault="00B45E77">
      <w:pPr>
        <w:jc w:val="both"/>
        <w:rPr>
          <w:b/>
          <w:bCs/>
          <w:sz w:val="36"/>
          <w:szCs w:val="36"/>
        </w:rPr>
      </w:pPr>
    </w:p>
    <w:p w14:paraId="73356B15" w14:textId="77777777" w:rsidR="00B45E77" w:rsidRDefault="00B45E7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359FEFC" w14:textId="77777777" w:rsidR="00B45E77" w:rsidRDefault="00B45E77">
      <w:pPr>
        <w:jc w:val="both"/>
        <w:rPr>
          <w:sz w:val="24"/>
          <w:szCs w:val="24"/>
          <w:u w:val="single"/>
        </w:rPr>
      </w:pPr>
    </w:p>
    <w:p w14:paraId="0E97FB37" w14:textId="77777777" w:rsidR="00B45E77" w:rsidRDefault="00B45E77">
      <w:pPr>
        <w:jc w:val="both"/>
        <w:rPr>
          <w:sz w:val="24"/>
          <w:szCs w:val="24"/>
          <w:u w:val="single"/>
        </w:rPr>
      </w:pPr>
    </w:p>
    <w:p w14:paraId="778D3582" w14:textId="77777777" w:rsidR="00B45E77" w:rsidRDefault="00B45E77">
      <w:pPr>
        <w:jc w:val="both"/>
        <w:rPr>
          <w:sz w:val="24"/>
          <w:szCs w:val="24"/>
          <w:u w:val="single"/>
        </w:rPr>
      </w:pPr>
    </w:p>
    <w:p w14:paraId="7F4AB5D5" w14:textId="77777777" w:rsidR="00B45E77" w:rsidRDefault="00B45E7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Vykonavatel:</w:t>
      </w:r>
    </w:p>
    <w:p w14:paraId="702EA516" w14:textId="77777777" w:rsidR="00B45E77" w:rsidRDefault="00B45E77">
      <w:pPr>
        <w:jc w:val="both"/>
        <w:rPr>
          <w:sz w:val="24"/>
          <w:szCs w:val="24"/>
        </w:rPr>
      </w:pPr>
    </w:p>
    <w:p w14:paraId="48802ECF" w14:textId="77777777" w:rsidR="00B45E77" w:rsidRDefault="00B45E7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Sdružení auditorů Zlín, s.r.o.</w:t>
      </w:r>
    </w:p>
    <w:p w14:paraId="789091BD" w14:textId="77777777" w:rsidR="00B45E77" w:rsidRDefault="00B45E7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b/>
          <w:bCs/>
          <w:sz w:val="24"/>
          <w:szCs w:val="24"/>
        </w:rPr>
        <w:t>licence číslo 067</w:t>
      </w:r>
    </w:p>
    <w:p w14:paraId="5D33F7FE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0E5BC2">
        <w:rPr>
          <w:sz w:val="24"/>
          <w:szCs w:val="24"/>
        </w:rPr>
        <w:t>ý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F53">
        <w:rPr>
          <w:b/>
          <w:bCs/>
          <w:sz w:val="24"/>
          <w:szCs w:val="24"/>
        </w:rPr>
        <w:t xml:space="preserve">Ing. Pavlou </w:t>
      </w:r>
      <w:proofErr w:type="spellStart"/>
      <w:r w:rsidR="00025F53">
        <w:rPr>
          <w:b/>
          <w:bCs/>
          <w:sz w:val="24"/>
          <w:szCs w:val="24"/>
        </w:rPr>
        <w:t>Frkalovou</w:t>
      </w:r>
      <w:proofErr w:type="spellEnd"/>
      <w:r>
        <w:rPr>
          <w:b/>
          <w:bCs/>
          <w:sz w:val="24"/>
          <w:szCs w:val="24"/>
        </w:rPr>
        <w:t>, jednatel</w:t>
      </w:r>
    </w:p>
    <w:p w14:paraId="2DBDC0B0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Zlín, nám. </w:t>
      </w:r>
      <w:r w:rsidR="00260294">
        <w:rPr>
          <w:b/>
          <w:bCs/>
          <w:sz w:val="24"/>
          <w:szCs w:val="24"/>
        </w:rPr>
        <w:t>Osvoboditelů 91</w:t>
      </w:r>
      <w:r>
        <w:rPr>
          <w:b/>
          <w:bCs/>
          <w:sz w:val="24"/>
          <w:szCs w:val="24"/>
        </w:rPr>
        <w:t>, PSČ 760 01</w:t>
      </w:r>
    </w:p>
    <w:p w14:paraId="6395EB9D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společnost s ručením omezeným</w:t>
      </w:r>
    </w:p>
    <w:p w14:paraId="097CD169" w14:textId="38643190" w:rsidR="00B240E4" w:rsidRPr="00B240E4" w:rsidRDefault="00B45E77" w:rsidP="00B240E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130E77">
        <w:rPr>
          <w:sz w:val="24"/>
          <w:szCs w:val="24"/>
        </w:rPr>
        <w:tab/>
      </w:r>
      <w:r w:rsidR="00130E77" w:rsidRPr="00B240E4">
        <w:rPr>
          <w:b/>
          <w:bCs/>
          <w:sz w:val="24"/>
          <w:szCs w:val="24"/>
        </w:rPr>
        <w:t>ČSOB Zlín,</w:t>
      </w:r>
      <w:r w:rsidR="00B240E4" w:rsidRPr="00B240E4">
        <w:rPr>
          <w:b/>
          <w:bCs/>
          <w:sz w:val="24"/>
          <w:szCs w:val="24"/>
        </w:rPr>
        <w:t xml:space="preserve"> </w:t>
      </w:r>
      <w:proofErr w:type="spellStart"/>
      <w:r w:rsidR="00B240E4" w:rsidRPr="00B240E4">
        <w:rPr>
          <w:b/>
          <w:bCs/>
          <w:sz w:val="24"/>
          <w:szCs w:val="24"/>
        </w:rPr>
        <w:t>č.ú</w:t>
      </w:r>
      <w:proofErr w:type="spellEnd"/>
      <w:r w:rsidR="00B240E4" w:rsidRPr="00B240E4">
        <w:rPr>
          <w:b/>
          <w:bCs/>
          <w:sz w:val="24"/>
          <w:szCs w:val="24"/>
        </w:rPr>
        <w:t>.</w:t>
      </w:r>
      <w:r w:rsidR="00B240E4">
        <w:rPr>
          <w:b/>
          <w:bCs/>
          <w:sz w:val="24"/>
          <w:szCs w:val="24"/>
        </w:rPr>
        <w:t xml:space="preserve"> </w:t>
      </w:r>
      <w:r w:rsidR="00F16A8C">
        <w:rPr>
          <w:b/>
          <w:bCs/>
          <w:sz w:val="24"/>
          <w:szCs w:val="24"/>
        </w:rPr>
        <w:t>XXXXXXXXXXXX</w:t>
      </w:r>
    </w:p>
    <w:p w14:paraId="147A67CA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CZ40942325</w:t>
      </w:r>
    </w:p>
    <w:p w14:paraId="36EC5E2A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Spisová značka: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Krajský soud v Brně, oddíl C, vložka 1974</w:t>
      </w:r>
    </w:p>
    <w:p w14:paraId="24E54A6D" w14:textId="77777777" w:rsidR="00B45E77" w:rsidRDefault="00B45E77">
      <w:pPr>
        <w:jc w:val="both"/>
        <w:rPr>
          <w:sz w:val="24"/>
          <w:szCs w:val="24"/>
        </w:rPr>
      </w:pPr>
    </w:p>
    <w:p w14:paraId="0B64F0EC" w14:textId="77777777" w:rsidR="00B45E77" w:rsidRDefault="00B45E77">
      <w:pPr>
        <w:jc w:val="both"/>
        <w:rPr>
          <w:sz w:val="24"/>
          <w:szCs w:val="24"/>
        </w:rPr>
      </w:pPr>
    </w:p>
    <w:p w14:paraId="3A7B3F7D" w14:textId="77777777" w:rsidR="00B45E77" w:rsidRDefault="00B45E77">
      <w:pPr>
        <w:jc w:val="both"/>
        <w:rPr>
          <w:sz w:val="24"/>
          <w:szCs w:val="24"/>
          <w:u w:val="single"/>
        </w:rPr>
      </w:pPr>
    </w:p>
    <w:p w14:paraId="253F6944" w14:textId="77777777" w:rsidR="00B45E77" w:rsidRDefault="00B45E77">
      <w:pPr>
        <w:pStyle w:val="Zkladntext"/>
      </w:pPr>
      <w:r>
        <w:t>Objednavatel:</w:t>
      </w:r>
    </w:p>
    <w:p w14:paraId="0CB61ACA" w14:textId="77777777" w:rsidR="00B45E77" w:rsidRDefault="00B45E77">
      <w:pPr>
        <w:jc w:val="both"/>
        <w:rPr>
          <w:sz w:val="24"/>
          <w:szCs w:val="24"/>
        </w:rPr>
      </w:pPr>
    </w:p>
    <w:p w14:paraId="412E7CFE" w14:textId="77777777" w:rsidR="009A44D8" w:rsidRDefault="005236DC" w:rsidP="009A44D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4D8" w:rsidRPr="009A44D8">
        <w:rPr>
          <w:b/>
          <w:sz w:val="24"/>
          <w:szCs w:val="24"/>
        </w:rPr>
        <w:t>Centrála cestovního ruchu Východní Moravy, o.p.s.</w:t>
      </w:r>
    </w:p>
    <w:p w14:paraId="2F7DEC4C" w14:textId="77777777" w:rsidR="009228C8" w:rsidRDefault="005236DC" w:rsidP="009A44D8">
      <w:pPr>
        <w:jc w:val="both"/>
        <w:rPr>
          <w:b/>
          <w:sz w:val="24"/>
          <w:szCs w:val="24"/>
        </w:rPr>
      </w:pPr>
      <w:r w:rsidRPr="0029400E">
        <w:rPr>
          <w:sz w:val="24"/>
          <w:szCs w:val="24"/>
        </w:rPr>
        <w:t>Zastoupen</w:t>
      </w:r>
      <w:r w:rsidR="000E5BC2">
        <w:rPr>
          <w:sz w:val="24"/>
          <w:szCs w:val="24"/>
        </w:rPr>
        <w:t>ý</w:t>
      </w:r>
      <w:r w:rsidRPr="0029400E">
        <w:rPr>
          <w:sz w:val="24"/>
          <w:szCs w:val="24"/>
        </w:rPr>
        <w:t>:</w:t>
      </w:r>
      <w:r w:rsidRPr="0029400E">
        <w:rPr>
          <w:sz w:val="24"/>
          <w:szCs w:val="24"/>
        </w:rPr>
        <w:tab/>
      </w:r>
      <w:r w:rsidR="0022403F">
        <w:rPr>
          <w:b/>
          <w:sz w:val="24"/>
          <w:szCs w:val="24"/>
        </w:rPr>
        <w:tab/>
      </w:r>
      <w:r w:rsidR="000E5BC2">
        <w:rPr>
          <w:b/>
          <w:sz w:val="24"/>
          <w:szCs w:val="24"/>
        </w:rPr>
        <w:tab/>
      </w:r>
      <w:r w:rsidR="00717E83">
        <w:rPr>
          <w:b/>
          <w:sz w:val="24"/>
          <w:szCs w:val="24"/>
        </w:rPr>
        <w:t xml:space="preserve">Mgr. Zuzanou Vojtovou, </w:t>
      </w:r>
      <w:r w:rsidR="009A44D8">
        <w:rPr>
          <w:b/>
          <w:sz w:val="24"/>
          <w:szCs w:val="24"/>
        </w:rPr>
        <w:t>ředitel</w:t>
      </w:r>
    </w:p>
    <w:p w14:paraId="0CDEF927" w14:textId="77777777" w:rsidR="00BB78E1" w:rsidRPr="009A44D8" w:rsidRDefault="005236DC" w:rsidP="002240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4D8" w:rsidRPr="009A44D8">
        <w:rPr>
          <w:b/>
          <w:sz w:val="24"/>
          <w:szCs w:val="24"/>
        </w:rPr>
        <w:t xml:space="preserve">Zlín, </w:t>
      </w:r>
      <w:proofErr w:type="spellStart"/>
      <w:r w:rsidR="009A44D8" w:rsidRPr="009A44D8">
        <w:rPr>
          <w:b/>
          <w:sz w:val="24"/>
          <w:szCs w:val="24"/>
        </w:rPr>
        <w:t>J.A.Bati</w:t>
      </w:r>
      <w:proofErr w:type="spellEnd"/>
      <w:r w:rsidR="009A44D8" w:rsidRPr="009A44D8">
        <w:rPr>
          <w:b/>
          <w:sz w:val="24"/>
          <w:szCs w:val="24"/>
        </w:rPr>
        <w:t xml:space="preserve"> 5520, PSČ 76090</w:t>
      </w:r>
    </w:p>
    <w:p w14:paraId="610902F7" w14:textId="77777777" w:rsidR="009228C8" w:rsidRDefault="004A6F62" w:rsidP="009228C8">
      <w:pPr>
        <w:jc w:val="both"/>
        <w:rPr>
          <w:b/>
          <w:bCs/>
          <w:sz w:val="24"/>
          <w:szCs w:val="24"/>
        </w:rPr>
      </w:pPr>
      <w:r w:rsidRPr="004A6F62">
        <w:rPr>
          <w:bCs/>
          <w:sz w:val="24"/>
          <w:szCs w:val="24"/>
        </w:rPr>
        <w:t>IČ:</w:t>
      </w:r>
      <w:r w:rsidRPr="004A6F62"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A44D8" w:rsidRPr="009A44D8">
        <w:rPr>
          <w:b/>
          <w:bCs/>
          <w:sz w:val="24"/>
          <w:szCs w:val="24"/>
        </w:rPr>
        <w:t>27744485</w:t>
      </w:r>
    </w:p>
    <w:p w14:paraId="31C3A79B" w14:textId="77777777" w:rsidR="005236DC" w:rsidRDefault="005236DC" w:rsidP="009A44D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4D8">
        <w:rPr>
          <w:b/>
          <w:bCs/>
          <w:sz w:val="24"/>
          <w:szCs w:val="24"/>
        </w:rPr>
        <w:t>o</w:t>
      </w:r>
      <w:r w:rsidR="009A44D8" w:rsidRPr="009A44D8">
        <w:rPr>
          <w:b/>
          <w:bCs/>
          <w:sz w:val="24"/>
          <w:szCs w:val="24"/>
        </w:rPr>
        <w:t>becně prospěšná společnost</w:t>
      </w:r>
    </w:p>
    <w:p w14:paraId="3A01B209" w14:textId="77777777" w:rsidR="00B45E77" w:rsidRDefault="005236DC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Spisová značka: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Krajský </w:t>
      </w:r>
      <w:r w:rsidR="00025F53">
        <w:rPr>
          <w:b/>
          <w:bCs/>
          <w:sz w:val="24"/>
          <w:szCs w:val="24"/>
        </w:rPr>
        <w:t>soud v </w:t>
      </w:r>
      <w:r w:rsidR="009228C8">
        <w:rPr>
          <w:b/>
          <w:bCs/>
          <w:sz w:val="24"/>
          <w:szCs w:val="24"/>
        </w:rPr>
        <w:t>Brně</w:t>
      </w:r>
      <w:r w:rsidR="00025F53">
        <w:rPr>
          <w:b/>
          <w:bCs/>
          <w:sz w:val="24"/>
          <w:szCs w:val="24"/>
        </w:rPr>
        <w:t xml:space="preserve">, oddíl </w:t>
      </w:r>
      <w:r w:rsidR="009A44D8">
        <w:rPr>
          <w:b/>
          <w:bCs/>
          <w:sz w:val="24"/>
          <w:szCs w:val="24"/>
        </w:rPr>
        <w:t>O</w:t>
      </w:r>
      <w:r w:rsidR="00025F53">
        <w:rPr>
          <w:b/>
          <w:bCs/>
          <w:sz w:val="24"/>
          <w:szCs w:val="24"/>
        </w:rPr>
        <w:t xml:space="preserve">, vložka </w:t>
      </w:r>
      <w:r w:rsidR="009A44D8">
        <w:rPr>
          <w:b/>
          <w:bCs/>
          <w:sz w:val="24"/>
          <w:szCs w:val="24"/>
        </w:rPr>
        <w:t>338</w:t>
      </w:r>
    </w:p>
    <w:p w14:paraId="6E17DD1B" w14:textId="77777777" w:rsidR="005236DC" w:rsidRDefault="005236DC">
      <w:pPr>
        <w:jc w:val="both"/>
        <w:rPr>
          <w:b/>
          <w:bCs/>
          <w:i/>
          <w:iCs/>
          <w:sz w:val="24"/>
          <w:szCs w:val="24"/>
        </w:rPr>
      </w:pPr>
    </w:p>
    <w:p w14:paraId="248A4CD9" w14:textId="77777777" w:rsidR="005236DC" w:rsidRDefault="005236DC">
      <w:pPr>
        <w:jc w:val="both"/>
        <w:rPr>
          <w:b/>
          <w:bCs/>
          <w:i/>
          <w:iCs/>
          <w:sz w:val="24"/>
          <w:szCs w:val="24"/>
        </w:rPr>
      </w:pPr>
    </w:p>
    <w:p w14:paraId="68B2D402" w14:textId="77777777" w:rsidR="00B45E77" w:rsidRDefault="00B45E77">
      <w:pPr>
        <w:jc w:val="both"/>
        <w:rPr>
          <w:sz w:val="24"/>
          <w:szCs w:val="24"/>
        </w:rPr>
      </w:pPr>
    </w:p>
    <w:p w14:paraId="2F7C2CE4" w14:textId="77777777" w:rsidR="00B45E77" w:rsidRDefault="00B45E77">
      <w:pPr>
        <w:jc w:val="both"/>
        <w:rPr>
          <w:sz w:val="24"/>
          <w:szCs w:val="24"/>
        </w:rPr>
      </w:pPr>
    </w:p>
    <w:p w14:paraId="49D2EA57" w14:textId="77777777" w:rsidR="00B45E77" w:rsidRDefault="00B45E77">
      <w:pPr>
        <w:jc w:val="both"/>
        <w:rPr>
          <w:sz w:val="24"/>
          <w:szCs w:val="24"/>
        </w:rPr>
      </w:pPr>
    </w:p>
    <w:p w14:paraId="3B74D855" w14:textId="77777777" w:rsidR="00B45E77" w:rsidRDefault="00B45E77">
      <w:pPr>
        <w:jc w:val="both"/>
        <w:rPr>
          <w:sz w:val="24"/>
          <w:szCs w:val="24"/>
        </w:rPr>
      </w:pPr>
    </w:p>
    <w:p w14:paraId="0C9C0EB9" w14:textId="77777777" w:rsidR="00B45E77" w:rsidRDefault="00B45E77">
      <w:pPr>
        <w:jc w:val="center"/>
        <w:rPr>
          <w:sz w:val="36"/>
          <w:szCs w:val="36"/>
        </w:rPr>
      </w:pPr>
      <w:r>
        <w:rPr>
          <w:sz w:val="36"/>
          <w:szCs w:val="36"/>
        </w:rPr>
        <w:t>uzavírají následující smlouvu:</w:t>
      </w:r>
    </w:p>
    <w:p w14:paraId="59ED7A84" w14:textId="77777777" w:rsidR="00B45E77" w:rsidRDefault="00B45E77">
      <w:pPr>
        <w:rPr>
          <w:sz w:val="36"/>
          <w:szCs w:val="36"/>
        </w:rPr>
      </w:pPr>
    </w:p>
    <w:p w14:paraId="0681F359" w14:textId="77777777" w:rsidR="00B45E77" w:rsidRDefault="00B45E77">
      <w:pPr>
        <w:jc w:val="center"/>
        <w:rPr>
          <w:sz w:val="32"/>
          <w:szCs w:val="32"/>
        </w:rPr>
      </w:pPr>
    </w:p>
    <w:p w14:paraId="42614532" w14:textId="77777777" w:rsidR="00B45E77" w:rsidRDefault="00B45E7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I.</w:t>
      </w:r>
    </w:p>
    <w:p w14:paraId="28A85AEB" w14:textId="77777777" w:rsidR="00B45E77" w:rsidRDefault="00B45E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Předmět smlouvy</w:t>
      </w:r>
    </w:p>
    <w:p w14:paraId="5DB4B559" w14:textId="77777777" w:rsidR="00B45E77" w:rsidRDefault="00B45E77">
      <w:pPr>
        <w:jc w:val="both"/>
        <w:rPr>
          <w:sz w:val="24"/>
          <w:szCs w:val="24"/>
        </w:rPr>
      </w:pPr>
    </w:p>
    <w:p w14:paraId="789DF836" w14:textId="77777777" w:rsidR="00B45E77" w:rsidRDefault="00B45E7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Předmětem smlouvy je:</w:t>
      </w:r>
    </w:p>
    <w:p w14:paraId="5F482A7F" w14:textId="77777777" w:rsidR="00B45E77" w:rsidRDefault="00B45E77">
      <w:pPr>
        <w:jc w:val="both"/>
        <w:rPr>
          <w:sz w:val="24"/>
          <w:szCs w:val="24"/>
          <w:u w:val="single"/>
        </w:rPr>
      </w:pPr>
    </w:p>
    <w:p w14:paraId="6E934624" w14:textId="77777777" w:rsidR="00417AC2" w:rsidRDefault="00417AC2" w:rsidP="00417AC2">
      <w:pPr>
        <w:numPr>
          <w:ilvl w:val="0"/>
          <w:numId w:val="10"/>
        </w:numPr>
        <w:jc w:val="both"/>
        <w:rPr>
          <w:sz w:val="24"/>
          <w:szCs w:val="24"/>
        </w:rPr>
      </w:pPr>
      <w:r w:rsidRPr="00417AC2">
        <w:rPr>
          <w:sz w:val="24"/>
          <w:szCs w:val="24"/>
        </w:rPr>
        <w:t>ověření (audit) účetní závěrky společnosti, kterou společnost sestaví v souladu s právními předpisy České republiky (vyhlášky č. 50</w:t>
      </w:r>
      <w:r w:rsidR="009A44D8">
        <w:rPr>
          <w:sz w:val="24"/>
          <w:szCs w:val="24"/>
        </w:rPr>
        <w:t>4</w:t>
      </w:r>
      <w:r w:rsidRPr="00417AC2">
        <w:rPr>
          <w:sz w:val="24"/>
          <w:szCs w:val="24"/>
        </w:rPr>
        <w:t>/2002, kterou se provádějí některá ustanovení zákona č. 563/1991 Sb., Zákona o účetnictví a českými účetními standardy pro účetní jednotky, které účtují podle vyhlášky č. 50</w:t>
      </w:r>
      <w:r w:rsidR="009A44D8">
        <w:rPr>
          <w:sz w:val="24"/>
          <w:szCs w:val="24"/>
        </w:rPr>
        <w:t>4</w:t>
      </w:r>
      <w:r w:rsidRPr="00417AC2">
        <w:rPr>
          <w:sz w:val="24"/>
          <w:szCs w:val="24"/>
        </w:rPr>
        <w:t>/2002. Sb.),</w:t>
      </w:r>
    </w:p>
    <w:p w14:paraId="22F6C486" w14:textId="77777777" w:rsidR="00417AC2" w:rsidRPr="00417AC2" w:rsidRDefault="00417AC2" w:rsidP="00417AC2">
      <w:pPr>
        <w:numPr>
          <w:ilvl w:val="0"/>
          <w:numId w:val="10"/>
        </w:numPr>
        <w:rPr>
          <w:sz w:val="24"/>
          <w:szCs w:val="24"/>
        </w:rPr>
      </w:pPr>
      <w:r w:rsidRPr="00417AC2">
        <w:rPr>
          <w:sz w:val="24"/>
          <w:szCs w:val="24"/>
        </w:rPr>
        <w:t>ověření ostatních informací obsažených ve výroční zprávě společnosti, kterou společnost připraví v souladu s právními předpisy České republiky,</w:t>
      </w:r>
    </w:p>
    <w:p w14:paraId="6FDDFC74" w14:textId="77777777" w:rsidR="00B45E77" w:rsidRDefault="00417AC2" w:rsidP="00417AC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45E77" w:rsidRPr="00417AC2">
        <w:rPr>
          <w:sz w:val="24"/>
          <w:szCs w:val="24"/>
        </w:rPr>
        <w:t>alší požadavky dle potřeby společnosti.</w:t>
      </w:r>
    </w:p>
    <w:p w14:paraId="322ADBB0" w14:textId="77777777" w:rsidR="00072A09" w:rsidRPr="00417AC2" w:rsidRDefault="00072A09" w:rsidP="00072A09">
      <w:pPr>
        <w:ind w:left="283"/>
        <w:jc w:val="both"/>
        <w:rPr>
          <w:sz w:val="24"/>
          <w:szCs w:val="24"/>
        </w:rPr>
      </w:pPr>
    </w:p>
    <w:p w14:paraId="313AB7FE" w14:textId="77777777" w:rsidR="00B45E77" w:rsidRDefault="00B45E77">
      <w:pPr>
        <w:ind w:left="283"/>
        <w:jc w:val="both"/>
        <w:rPr>
          <w:sz w:val="24"/>
          <w:szCs w:val="24"/>
        </w:rPr>
      </w:pPr>
    </w:p>
    <w:p w14:paraId="34B168EF" w14:textId="77777777" w:rsidR="00B45E77" w:rsidRDefault="00B45E77">
      <w:pPr>
        <w:jc w:val="center"/>
        <w:rPr>
          <w:sz w:val="32"/>
          <w:szCs w:val="32"/>
        </w:rPr>
      </w:pPr>
    </w:p>
    <w:p w14:paraId="1513749D" w14:textId="77777777" w:rsidR="00B45E77" w:rsidRDefault="00B45E77">
      <w:pPr>
        <w:jc w:val="center"/>
        <w:rPr>
          <w:sz w:val="32"/>
          <w:szCs w:val="32"/>
        </w:rPr>
      </w:pPr>
      <w:r>
        <w:rPr>
          <w:sz w:val="32"/>
          <w:szCs w:val="32"/>
        </w:rPr>
        <w:t>II.</w:t>
      </w:r>
    </w:p>
    <w:p w14:paraId="266D7212" w14:textId="77777777" w:rsidR="00B45E77" w:rsidRDefault="00D40D1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Rozsah prací a odpovědnost auditora</w:t>
      </w:r>
    </w:p>
    <w:p w14:paraId="4FBDD782" w14:textId="77777777" w:rsidR="00D40D1C" w:rsidRDefault="00D40D1C">
      <w:pPr>
        <w:jc w:val="center"/>
        <w:rPr>
          <w:sz w:val="32"/>
          <w:szCs w:val="32"/>
          <w:u w:val="single"/>
        </w:rPr>
      </w:pPr>
    </w:p>
    <w:p w14:paraId="41016E31" w14:textId="77777777" w:rsidR="00D40D1C" w:rsidRPr="00D40D1C" w:rsidRDefault="00D40D1C" w:rsidP="00D40D1C">
      <w:pPr>
        <w:jc w:val="both"/>
        <w:rPr>
          <w:sz w:val="24"/>
        </w:rPr>
      </w:pPr>
      <w:r w:rsidRPr="00D40D1C">
        <w:rPr>
          <w:sz w:val="24"/>
        </w:rPr>
        <w:t>Audit bude proveden v souladu se zákonem o auditorech a standardy Komory auditorů České republiky (KAČR) pro audit, kterými jsou mezinárodní standardy pro audit (ISA) případně doplněné a upravené souvisejícími aplikačními doložkami. Cílem auditu je získat přiměřenou jistotu, že účetní závěrka jako celek neobsahuje významnou (materiální) nesprávnost způsobenou podvodem nebo chybou a vydat zprávu auditora obsahující výrok auditora.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 V souladu se zákonem o auditorech a Etickým kodexem přijatým Komorou auditorů České republiky auditor prohlašuje, že je na objednavateli nezávislý a splnil i další etické povinnosti vyplývající z uvedených předpisů.</w:t>
      </w:r>
    </w:p>
    <w:p w14:paraId="6EED3114" w14:textId="77777777" w:rsidR="00D40D1C" w:rsidRPr="00D40D1C" w:rsidRDefault="00D40D1C" w:rsidP="00D40D1C">
      <w:pPr>
        <w:jc w:val="both"/>
        <w:rPr>
          <w:sz w:val="24"/>
        </w:rPr>
      </w:pPr>
    </w:p>
    <w:p w14:paraId="1C80BFF5" w14:textId="77777777" w:rsidR="00D40D1C" w:rsidRDefault="00D40D1C" w:rsidP="00D40D1C">
      <w:pPr>
        <w:jc w:val="both"/>
        <w:rPr>
          <w:sz w:val="24"/>
        </w:rPr>
      </w:pPr>
      <w:r w:rsidRPr="00D40D1C">
        <w:rPr>
          <w:sz w:val="24"/>
        </w:rPr>
        <w:t>Při provádění auditu v souladu s výše uvedenými předpisy je povinností auditora uplatňovat během celého auditu odborný úsudek a zachovávat profesní skepticismus. Dále je jeho povinností:</w:t>
      </w:r>
    </w:p>
    <w:p w14:paraId="1250DEDE" w14:textId="77777777" w:rsidR="00D40D1C" w:rsidRDefault="00D40D1C" w:rsidP="00D40D1C">
      <w:pPr>
        <w:numPr>
          <w:ilvl w:val="0"/>
          <w:numId w:val="18"/>
        </w:numPr>
        <w:jc w:val="both"/>
        <w:rPr>
          <w:sz w:val="24"/>
        </w:rPr>
      </w:pPr>
      <w:r w:rsidRPr="00D40D1C">
        <w:rPr>
          <w:sz w:val="24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 na jejich základě mohl vyjádřit výrok. Riziko, že neodhalí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</w:t>
      </w:r>
      <w:r w:rsidR="00A25D51">
        <w:rPr>
          <w:sz w:val="24"/>
        </w:rPr>
        <w:t>bo obcházení vnitřních kontrol vedením společnosti</w:t>
      </w:r>
      <w:r w:rsidRPr="00D40D1C">
        <w:rPr>
          <w:sz w:val="24"/>
        </w:rPr>
        <w:t>.</w:t>
      </w:r>
    </w:p>
    <w:p w14:paraId="43829B5A" w14:textId="77777777" w:rsidR="00D40D1C" w:rsidRDefault="00D40D1C" w:rsidP="00D40D1C">
      <w:pPr>
        <w:numPr>
          <w:ilvl w:val="0"/>
          <w:numId w:val="18"/>
        </w:numPr>
        <w:jc w:val="both"/>
        <w:rPr>
          <w:sz w:val="24"/>
        </w:rPr>
      </w:pPr>
      <w:r w:rsidRPr="00D40D1C">
        <w:rPr>
          <w:sz w:val="24"/>
        </w:rPr>
        <w:t>Seznámit se s vnitřním kontrolním systémem objednavatele relevantním pro audit v takovém rozsahu, aby mohl navrhnout auditorské postupy vhodné s ohledem na dané okolnosti, nikoli aby mohl vyjádřit názor na účinnost vnitřního kontrolního systému.</w:t>
      </w:r>
    </w:p>
    <w:p w14:paraId="048EA816" w14:textId="77777777" w:rsidR="00D40D1C" w:rsidRDefault="00D40D1C" w:rsidP="00D40D1C">
      <w:pPr>
        <w:numPr>
          <w:ilvl w:val="0"/>
          <w:numId w:val="18"/>
        </w:numPr>
        <w:jc w:val="both"/>
        <w:rPr>
          <w:sz w:val="24"/>
        </w:rPr>
      </w:pPr>
      <w:r w:rsidRPr="00D40D1C">
        <w:rPr>
          <w:sz w:val="24"/>
        </w:rPr>
        <w:t>Posoudit vhodnost použitých účetních pravidel, přiměřenost provedených účetních odhadů a infor</w:t>
      </w:r>
      <w:r w:rsidR="00A25D51">
        <w:rPr>
          <w:sz w:val="24"/>
        </w:rPr>
        <w:t>mace, které v této souvislosti vedení</w:t>
      </w:r>
      <w:r w:rsidRPr="00D40D1C">
        <w:rPr>
          <w:sz w:val="24"/>
        </w:rPr>
        <w:t xml:space="preserve"> společnosti uvedlo v příloze účetní závěrky.</w:t>
      </w:r>
    </w:p>
    <w:p w14:paraId="6FD3060B" w14:textId="77777777" w:rsidR="00D40D1C" w:rsidRDefault="00D40D1C" w:rsidP="00D40D1C">
      <w:pPr>
        <w:numPr>
          <w:ilvl w:val="0"/>
          <w:numId w:val="18"/>
        </w:numPr>
        <w:jc w:val="both"/>
        <w:rPr>
          <w:sz w:val="24"/>
        </w:rPr>
      </w:pPr>
      <w:r w:rsidRPr="00D40D1C">
        <w:rPr>
          <w:sz w:val="24"/>
        </w:rPr>
        <w:t>Posoudit vhodnost použití předpokladu nepřetržitého trvání při sestavení účet</w:t>
      </w:r>
      <w:r w:rsidR="00A25D51">
        <w:rPr>
          <w:sz w:val="24"/>
        </w:rPr>
        <w:t>ní závěrky vedením společnosti</w:t>
      </w:r>
      <w:r w:rsidRPr="00D40D1C">
        <w:rPr>
          <w:sz w:val="24"/>
        </w:rPr>
        <w:t xml:space="preserve"> a to, zda s ohledem na shromážděné důkazní informace existuje významná (materiální) nejistota vyplývající z událostí nebo podmínek, které mohou významně zpochybnit schopnost společnosti trvat nepřetržitě. Jestliže auditor dojde k závěru, že taková významná (materiální) nejistota existuje, je jeho povinností upozornit v jeho zprávě na informace uvedené v této souvislosti v příloze účetní závěrky, a pokud tyto informace nejsou dostatečné, vyjádřit modifikovaný výrok. Závěry auditora týkající se schopnosti společnosti trvat nepřetržitě vycházejí z důkazních informací, které auditor získal do data jeho zprávy. Nicméně budoucí události nebo podmínky mohou vést k tomu, že společnost ztratí schopnost trvat nepřetržitě.</w:t>
      </w:r>
    </w:p>
    <w:p w14:paraId="0D9BBABA" w14:textId="77777777" w:rsidR="00D40D1C" w:rsidRPr="00D40D1C" w:rsidRDefault="00D40D1C" w:rsidP="00D40D1C">
      <w:pPr>
        <w:numPr>
          <w:ilvl w:val="0"/>
          <w:numId w:val="18"/>
        </w:numPr>
        <w:jc w:val="both"/>
        <w:rPr>
          <w:sz w:val="24"/>
        </w:rPr>
      </w:pPr>
      <w:r w:rsidRPr="00D40D1C">
        <w:rPr>
          <w:sz w:val="24"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 w14:paraId="2A57263F" w14:textId="77777777" w:rsidR="00D40D1C" w:rsidRPr="00D40D1C" w:rsidRDefault="00D40D1C" w:rsidP="00D40D1C">
      <w:pPr>
        <w:jc w:val="both"/>
        <w:rPr>
          <w:sz w:val="24"/>
        </w:rPr>
      </w:pPr>
    </w:p>
    <w:p w14:paraId="6C630CF6" w14:textId="77777777" w:rsidR="00D40D1C" w:rsidRPr="00D40D1C" w:rsidRDefault="00D40D1C" w:rsidP="00D40D1C">
      <w:pPr>
        <w:jc w:val="both"/>
        <w:rPr>
          <w:sz w:val="24"/>
        </w:rPr>
      </w:pPr>
      <w:r w:rsidRPr="00D40D1C">
        <w:rPr>
          <w:sz w:val="24"/>
        </w:rPr>
        <w:t xml:space="preserve">Povinností auditora je informovat </w:t>
      </w:r>
      <w:r w:rsidR="00A25D51">
        <w:rPr>
          <w:sz w:val="24"/>
        </w:rPr>
        <w:t>vedení společnosti</w:t>
      </w:r>
      <w:r w:rsidRPr="00D40D1C">
        <w:rPr>
          <w:sz w:val="24"/>
        </w:rPr>
        <w:t xml:space="preserve"> mimo jiné o plánovaném rozsahu a načasování auditu a o významných zjištěních, která v jeho průběhu učinil, včetně zjištěných významných nedostatků ve vnitřním kontrolním systému.</w:t>
      </w:r>
    </w:p>
    <w:p w14:paraId="2EF51D8C" w14:textId="77777777" w:rsidR="00D40D1C" w:rsidRPr="00D40D1C" w:rsidRDefault="00D40D1C" w:rsidP="00D40D1C">
      <w:pPr>
        <w:jc w:val="both"/>
        <w:rPr>
          <w:sz w:val="24"/>
        </w:rPr>
      </w:pPr>
    </w:p>
    <w:p w14:paraId="0C7B5828" w14:textId="77777777" w:rsidR="00D40D1C" w:rsidRPr="00D40D1C" w:rsidRDefault="00D40D1C" w:rsidP="00D40D1C">
      <w:pPr>
        <w:jc w:val="both"/>
        <w:rPr>
          <w:sz w:val="24"/>
        </w:rPr>
      </w:pPr>
      <w:r w:rsidRPr="00D40D1C">
        <w:rPr>
          <w:sz w:val="24"/>
        </w:rPr>
        <w:t>Součástí povinností auditora souvisejících s ověřením účetní závěrky je seznámení se s ostatními informacemi a posouzení, zda ostatní informace nejsou ve významném (materiálním) nesouladu s účetní závěrkou či s jeho znalostmi o účetní jednotce získanými během ověřování účetní závěrky nebo zda se jinak tyto informace nejeví jako významně (materiálně) nesprávné. Také posuzuje, zda ostatní informace byly ve všech významných (materiálních) ohledech vypracovány v souladu s příslušnými právními předpisy. Tímto posouzením se rozumí, zda ostatní informace splňují požadavky právních předpisů na formální náležitosti a postup vypracování ostatních informací v kontextu významnosti (</w:t>
      </w:r>
      <w:proofErr w:type="spellStart"/>
      <w:r w:rsidRPr="00D40D1C">
        <w:rPr>
          <w:sz w:val="24"/>
        </w:rPr>
        <w:t>materiality</w:t>
      </w:r>
      <w:proofErr w:type="spellEnd"/>
      <w:r w:rsidRPr="00D40D1C">
        <w:rPr>
          <w:sz w:val="24"/>
        </w:rPr>
        <w:t>), tj. zda případné nedodržení uvedených požadavků by bylo způsobilé ovlivnit úsudek činěný na základě ostatních informací.</w:t>
      </w:r>
    </w:p>
    <w:p w14:paraId="72F1B744" w14:textId="77777777" w:rsidR="00B45E77" w:rsidRDefault="00B45E77">
      <w:pPr>
        <w:jc w:val="both"/>
        <w:rPr>
          <w:sz w:val="24"/>
          <w:szCs w:val="24"/>
        </w:rPr>
      </w:pPr>
    </w:p>
    <w:p w14:paraId="3E10A982" w14:textId="77777777" w:rsidR="002E36F1" w:rsidRDefault="002E36F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>Auditor vydá závěrečnou zprávu o ověření účetní závěrky, ve které vyjádří svůj názor na účetní závěrku a na údaje uvedené ve výroční zprávě v souladu se statutárními předpisy.</w:t>
      </w:r>
    </w:p>
    <w:p w14:paraId="2043B92B" w14:textId="77777777" w:rsidR="002E36F1" w:rsidRDefault="002E36F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>Auditor uvede v této zprávě výhrady, pokud na základě provedených testů identifikuje nesprávnosti, které mohou podstatným způsobem zkreslit údaje v účetní závěrce, pokud vnitřní kontrolní systém vykazuje významné nedostatky nebo účetnictví není vedeno správně, úplně a průkazně. Auditor má právo uvést ve své zprávě také omezení rozsahu ověření, pokud nebyl schopen z objektivních důvodů nebo z viny účetní jednotky ověřit některé podstatné údaje v účetní závěrce.</w:t>
      </w:r>
    </w:p>
    <w:p w14:paraId="61237166" w14:textId="77777777" w:rsidR="002E36F1" w:rsidRDefault="002E36F1" w:rsidP="002E36F1">
      <w:pPr>
        <w:jc w:val="both"/>
        <w:rPr>
          <w:sz w:val="24"/>
          <w:szCs w:val="24"/>
        </w:rPr>
      </w:pPr>
    </w:p>
    <w:p w14:paraId="27C23A89" w14:textId="77777777" w:rsidR="002E36F1" w:rsidRDefault="002E36F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Auditor na základě zprávy o auditu vydá ”Zprávu auditora k roční účetní závěrce”. </w:t>
      </w:r>
    </w:p>
    <w:p w14:paraId="614C637F" w14:textId="77777777" w:rsidR="002E36F1" w:rsidRDefault="002E36F1" w:rsidP="002E36F1">
      <w:pPr>
        <w:jc w:val="both"/>
        <w:rPr>
          <w:sz w:val="24"/>
          <w:szCs w:val="24"/>
        </w:rPr>
      </w:pPr>
    </w:p>
    <w:p w14:paraId="4A91F526" w14:textId="77777777" w:rsidR="002E36F1" w:rsidRDefault="002E36F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>Kromě vlastních výše uvedených auditorských zpráv vydá auditor také dopis vedení společnosti, který bude obsahovat poznatky o nedostatcích zjištěných v průběhu auditu a auditorská doporučení směřující ke zlepšení vnitřního účetního a kontrolního systému.</w:t>
      </w:r>
    </w:p>
    <w:p w14:paraId="5C768FDD" w14:textId="77777777" w:rsidR="002E36F1" w:rsidRDefault="002E36F1" w:rsidP="002E36F1">
      <w:pPr>
        <w:jc w:val="both"/>
        <w:rPr>
          <w:sz w:val="24"/>
          <w:szCs w:val="24"/>
        </w:rPr>
      </w:pPr>
    </w:p>
    <w:p w14:paraId="4B7A020D" w14:textId="77777777" w:rsidR="002E36F1" w:rsidRDefault="002E36F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případě, že auditor v průběhu auditu zjistí závažnější nedostatky ve vedení účetnictví nebo při zpracování závěrečných ročních výkazů, bude o takových nálezech neprodleně informovat vedení společnosti. Ostatní návrhy a doporučení včetně komentáře k použitým postupům v průběhu auditu budou uvedeny ve zprávě pro vedení společnosti.</w:t>
      </w:r>
    </w:p>
    <w:p w14:paraId="22AD94BA" w14:textId="77777777" w:rsidR="00B45E77" w:rsidRDefault="00B45E77">
      <w:pPr>
        <w:jc w:val="both"/>
        <w:rPr>
          <w:sz w:val="24"/>
          <w:szCs w:val="24"/>
        </w:rPr>
      </w:pPr>
    </w:p>
    <w:p w14:paraId="782F5B8A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Zprávy budou předány společnosti v českém jazyce, dle požadavku společnosti zajistí ověřovatel zprávu auditora a výrok auditora v jiném světovém jazyce. Dopis vedení společnosti bude předán současně s auditorskou zprávou.</w:t>
      </w:r>
    </w:p>
    <w:p w14:paraId="4BD7B145" w14:textId="77777777" w:rsidR="00CA05B4" w:rsidRDefault="00CA05B4">
      <w:pPr>
        <w:jc w:val="both"/>
        <w:rPr>
          <w:sz w:val="24"/>
          <w:szCs w:val="24"/>
        </w:rPr>
      </w:pPr>
    </w:p>
    <w:p w14:paraId="2CB892E3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Veškerá korespondence včetně auditorských zpráv bude, na základě požadavku objednavatele, probíhat jak v tištěné, tak i v elektronické podobě. Emailová adresa vykonavatele zní: </w:t>
      </w:r>
      <w:r w:rsidR="002F69EF">
        <w:rPr>
          <w:sz w:val="24"/>
          <w:szCs w:val="24"/>
        </w:rPr>
        <w:t>sdazlin@email.cz.</w:t>
      </w:r>
      <w:r>
        <w:rPr>
          <w:sz w:val="24"/>
          <w:szCs w:val="24"/>
        </w:rPr>
        <w:t xml:space="preserve"> </w:t>
      </w:r>
    </w:p>
    <w:p w14:paraId="3FE7DABE" w14:textId="77777777" w:rsidR="00B45E77" w:rsidRDefault="00B45E77">
      <w:pPr>
        <w:jc w:val="both"/>
        <w:rPr>
          <w:sz w:val="24"/>
          <w:szCs w:val="24"/>
        </w:rPr>
      </w:pPr>
    </w:p>
    <w:p w14:paraId="3CBF816B" w14:textId="77777777" w:rsidR="002E36F1" w:rsidRPr="002E36F1" w:rsidRDefault="002E36F1" w:rsidP="002E36F1">
      <w:pPr>
        <w:jc w:val="center"/>
        <w:rPr>
          <w:sz w:val="32"/>
          <w:szCs w:val="32"/>
        </w:rPr>
      </w:pPr>
      <w:r w:rsidRPr="002E36F1">
        <w:rPr>
          <w:sz w:val="32"/>
          <w:szCs w:val="32"/>
        </w:rPr>
        <w:t>III.</w:t>
      </w:r>
    </w:p>
    <w:p w14:paraId="19D4A9E9" w14:textId="77777777" w:rsidR="002E36F1" w:rsidRPr="002E36F1" w:rsidRDefault="002E36F1" w:rsidP="002E36F1">
      <w:pPr>
        <w:jc w:val="center"/>
        <w:rPr>
          <w:sz w:val="32"/>
          <w:szCs w:val="32"/>
          <w:u w:val="single"/>
        </w:rPr>
      </w:pPr>
      <w:r w:rsidRPr="002E36F1">
        <w:rPr>
          <w:sz w:val="32"/>
          <w:szCs w:val="32"/>
          <w:u w:val="single"/>
        </w:rPr>
        <w:t xml:space="preserve">Odpovědnost </w:t>
      </w:r>
      <w:r w:rsidR="00BF0B31">
        <w:rPr>
          <w:sz w:val="32"/>
          <w:szCs w:val="32"/>
          <w:u w:val="single"/>
        </w:rPr>
        <w:t>statutárního orgánu</w:t>
      </w:r>
      <w:r w:rsidRPr="002E36F1">
        <w:rPr>
          <w:sz w:val="32"/>
          <w:szCs w:val="32"/>
          <w:u w:val="single"/>
        </w:rPr>
        <w:t xml:space="preserve"> za účetní závěrku</w:t>
      </w:r>
    </w:p>
    <w:p w14:paraId="0E87006D" w14:textId="77777777" w:rsidR="002E36F1" w:rsidRDefault="002E36F1" w:rsidP="002E36F1">
      <w:pPr>
        <w:jc w:val="both"/>
      </w:pPr>
    </w:p>
    <w:p w14:paraId="6C281296" w14:textId="77777777" w:rsidR="002E36F1" w:rsidRPr="002E36F1" w:rsidRDefault="00BF0B31" w:rsidP="002E36F1">
      <w:pPr>
        <w:jc w:val="both"/>
        <w:rPr>
          <w:sz w:val="24"/>
          <w:szCs w:val="24"/>
        </w:rPr>
      </w:pPr>
      <w:r>
        <w:rPr>
          <w:sz w:val="24"/>
          <w:szCs w:val="24"/>
        </w:rPr>
        <w:t>Statutární orgán</w:t>
      </w:r>
      <w:r w:rsidR="002E36F1" w:rsidRPr="002E36F1">
        <w:rPr>
          <w:sz w:val="24"/>
          <w:szCs w:val="24"/>
        </w:rPr>
        <w:t xml:space="preserve"> společnosti odpovídá za sestavení účetní závěrky podávající věrný a poctivý obraz v souladu s 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585DFF26" w14:textId="77777777" w:rsidR="002E36F1" w:rsidRPr="002E36F1" w:rsidRDefault="002E36F1" w:rsidP="002E36F1">
      <w:pPr>
        <w:jc w:val="both"/>
        <w:rPr>
          <w:sz w:val="24"/>
          <w:szCs w:val="24"/>
        </w:rPr>
      </w:pPr>
    </w:p>
    <w:p w14:paraId="29123BFC" w14:textId="77777777" w:rsidR="002E36F1" w:rsidRPr="002E36F1" w:rsidRDefault="002E36F1" w:rsidP="002E36F1">
      <w:pPr>
        <w:jc w:val="both"/>
        <w:rPr>
          <w:sz w:val="24"/>
          <w:szCs w:val="24"/>
        </w:rPr>
      </w:pPr>
      <w:r w:rsidRPr="002E36F1">
        <w:rPr>
          <w:sz w:val="24"/>
          <w:szCs w:val="24"/>
        </w:rPr>
        <w:t xml:space="preserve">Při sestavování účetní závěrky je </w:t>
      </w:r>
      <w:r w:rsidR="00FD25B8">
        <w:rPr>
          <w:sz w:val="24"/>
          <w:szCs w:val="24"/>
        </w:rPr>
        <w:t>statutární orgán</w:t>
      </w:r>
      <w:r w:rsidRPr="002E36F1">
        <w:rPr>
          <w:sz w:val="24"/>
          <w:szCs w:val="24"/>
        </w:rPr>
        <w:t xml:space="preserve"> společnosti povinn</w:t>
      </w:r>
      <w:r>
        <w:rPr>
          <w:sz w:val="24"/>
          <w:szCs w:val="24"/>
        </w:rPr>
        <w:t>ý</w:t>
      </w:r>
      <w:r w:rsidRPr="002E36F1">
        <w:rPr>
          <w:sz w:val="24"/>
          <w:szCs w:val="24"/>
        </w:rPr>
        <w:t xml:space="preserve"> posoudit, zda je společnost schopna nepřetržitě trvat, a pokud je to relevantní, popsat v příloze účetní závěrky záležitosti týkající se jejího nepřetržitého trvání a použití předpokladu nepřetržitého trvání při sestavení účetní zá</w:t>
      </w:r>
      <w:r>
        <w:rPr>
          <w:sz w:val="24"/>
          <w:szCs w:val="24"/>
        </w:rPr>
        <w:t xml:space="preserve">věrky, s výjimkou případů, kdy </w:t>
      </w:r>
      <w:r w:rsidR="00BF0B31">
        <w:rPr>
          <w:sz w:val="24"/>
          <w:szCs w:val="24"/>
        </w:rPr>
        <w:t xml:space="preserve">statutární orgán </w:t>
      </w:r>
      <w:r w:rsidRPr="002E36F1">
        <w:rPr>
          <w:sz w:val="24"/>
          <w:szCs w:val="24"/>
        </w:rPr>
        <w:t>plánuje zrušení společnosti nebo ukončení její činnosti, resp. kdy nemá jinou reálnou možnost než tak učinit.</w:t>
      </w:r>
    </w:p>
    <w:p w14:paraId="3B93EA98" w14:textId="77777777" w:rsidR="002E36F1" w:rsidRDefault="002E36F1">
      <w:pPr>
        <w:jc w:val="both"/>
        <w:rPr>
          <w:sz w:val="24"/>
          <w:szCs w:val="24"/>
        </w:rPr>
      </w:pPr>
    </w:p>
    <w:p w14:paraId="349B9DF7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Společnost se zavazuje zajistit auditorovi přístup k účetním knihám, účtům a dokumentům společnosti za jakékoli časové období a v požadovaném čase, rozsahu a podrobnosti, a to současně s informacemi a vysvětleními od zodpovědných pracovníků společnosti, o kterých auditor usoudí, že jsou pro prováděné ověření významné.</w:t>
      </w:r>
    </w:p>
    <w:p w14:paraId="5107D0EA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3E68616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Společnost umožní účast auditorů při provádění fyzických inventur majetku společnosti a minimálně jeden měsíc před datem konání projedná s auditorem způsob a dobu provádění inventur. V případě, že auditorům nebude umožněna účast na inventurách nebo v případě snížené průkaznosti inventur má auditor právo vyjádřit ve svém výroku omezení rozsahu prací, co se týče ověření fyzické existence majetku.</w:t>
      </w:r>
    </w:p>
    <w:p w14:paraId="2DB2D51B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0A641DA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zajistí pro auditora volný přístup do veškerých prostor a k veškerým aktivům společnosti k ověření fyzické existence účetně </w:t>
      </w:r>
      <w:r w:rsidR="005236DC">
        <w:rPr>
          <w:sz w:val="24"/>
          <w:szCs w:val="24"/>
        </w:rPr>
        <w:t>vykazovaných hodnot, které jsou</w:t>
      </w:r>
      <w:r>
        <w:rPr>
          <w:sz w:val="24"/>
          <w:szCs w:val="24"/>
        </w:rPr>
        <w:t xml:space="preserve"> předmětem kontroly.</w:t>
      </w:r>
    </w:p>
    <w:p w14:paraId="45392841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CCA1A35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Auditor má právo požadovat vysvětlení, a to v písemné formě a podepsané odpovědným pracovníkem, pokud to, podle jeho názoru, povaha problému vyžaduje.</w:t>
      </w:r>
    </w:p>
    <w:p w14:paraId="305C3FDE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E0AEE9B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Auditor projedná s vedením společnosti v dostatečném předstihu harmonogram prací, podobu, rozsah a termíny předložení potřebných dokladů, písemností a vysvětlení.</w:t>
      </w:r>
    </w:p>
    <w:p w14:paraId="64708AAC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4C84C492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důležité, aby týmu auditorů byly poskytnuty všechny informace, které jsou nutné pro provedení auditu účetních výkazů i v případě, že tyto informace byly již poskytnuty jiným zaměstnancům v souvislosti s jinými projekty.</w:t>
      </w:r>
    </w:p>
    <w:p w14:paraId="1C75F7F2" w14:textId="77777777" w:rsidR="00B45E77" w:rsidRDefault="00B45E77">
      <w:pPr>
        <w:jc w:val="both"/>
        <w:rPr>
          <w:sz w:val="24"/>
          <w:szCs w:val="24"/>
        </w:rPr>
      </w:pPr>
    </w:p>
    <w:p w14:paraId="74B5CFC2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zajistí pro auditora odpovídající prostory pro provedení auditu.</w:t>
      </w:r>
    </w:p>
    <w:p w14:paraId="7DF0454D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059F96AF" w14:textId="77777777" w:rsidR="00B45E77" w:rsidRDefault="005236DC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Společnost</w:t>
      </w:r>
      <w:r w:rsidR="00B45E77">
        <w:rPr>
          <w:sz w:val="24"/>
          <w:szCs w:val="24"/>
        </w:rPr>
        <w:t xml:space="preserve"> seznámí s harmonogramem auditorských prací odpovědné pracovníky a zajistí tak jejich potřebnou součinnost pro včasné a bezproblémové provedení auditu.</w:t>
      </w:r>
    </w:p>
    <w:p w14:paraId="566466DA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64CAAAA3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Porušení kterékoliv z výše uvedených povinností společnosti je považováno za podstatné porušení smlouvy.</w:t>
      </w:r>
    </w:p>
    <w:p w14:paraId="4E010934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18CAEF80" w14:textId="77777777" w:rsidR="00B45E77" w:rsidRDefault="00B45E7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C52D2A6" w14:textId="77777777" w:rsidR="00B45E77" w:rsidRDefault="002E36F1">
      <w:pPr>
        <w:jc w:val="center"/>
        <w:rPr>
          <w:sz w:val="32"/>
          <w:szCs w:val="32"/>
        </w:rPr>
      </w:pPr>
      <w:r>
        <w:rPr>
          <w:sz w:val="32"/>
          <w:szCs w:val="32"/>
        </w:rPr>
        <w:t>IV</w:t>
      </w:r>
      <w:r w:rsidR="00B45E77">
        <w:rPr>
          <w:sz w:val="32"/>
          <w:szCs w:val="32"/>
        </w:rPr>
        <w:t xml:space="preserve">. </w:t>
      </w:r>
    </w:p>
    <w:p w14:paraId="5067F947" w14:textId="77777777" w:rsidR="00B45E77" w:rsidRDefault="00B45E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Čas plnění smlouvy</w:t>
      </w:r>
    </w:p>
    <w:p w14:paraId="3FD303DE" w14:textId="77777777" w:rsidR="0026270D" w:rsidRDefault="0026270D">
      <w:pPr>
        <w:jc w:val="center"/>
        <w:rPr>
          <w:sz w:val="32"/>
          <w:szCs w:val="32"/>
          <w:u w:val="single"/>
        </w:rPr>
      </w:pPr>
    </w:p>
    <w:p w14:paraId="1D4824C8" w14:textId="77777777" w:rsidR="00B45E77" w:rsidRDefault="0026270D" w:rsidP="0026270D">
      <w:pPr>
        <w:rPr>
          <w:sz w:val="24"/>
          <w:szCs w:val="24"/>
        </w:rPr>
      </w:pPr>
      <w:r>
        <w:rPr>
          <w:sz w:val="24"/>
          <w:szCs w:val="24"/>
        </w:rPr>
        <w:t xml:space="preserve">Průběžný audit proběhne v termínech dle vzájemné dohody. </w:t>
      </w:r>
    </w:p>
    <w:p w14:paraId="73B7CAEB" w14:textId="77777777" w:rsidR="0026270D" w:rsidRDefault="0026270D" w:rsidP="0026270D">
      <w:pPr>
        <w:rPr>
          <w:sz w:val="32"/>
          <w:szCs w:val="32"/>
        </w:rPr>
      </w:pPr>
    </w:p>
    <w:p w14:paraId="6CF09766" w14:textId="77777777" w:rsidR="00E16F28" w:rsidRDefault="00E16F28" w:rsidP="00E16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 ověření </w:t>
      </w:r>
      <w:r w:rsidR="002E36F1">
        <w:rPr>
          <w:sz w:val="24"/>
          <w:szCs w:val="24"/>
        </w:rPr>
        <w:t xml:space="preserve">(audit) </w:t>
      </w:r>
      <w:r>
        <w:rPr>
          <w:sz w:val="24"/>
          <w:szCs w:val="24"/>
        </w:rPr>
        <w:t xml:space="preserve">účetní závěrky společnosti bude probíhat po vzájemné dohodě tak, aby byla vydána statutární auditorská zpráva včetně výroku v termínech harmonogramu roční účetní závěrky společnosti. </w:t>
      </w:r>
    </w:p>
    <w:p w14:paraId="64ED11F9" w14:textId="77777777" w:rsidR="00B45E77" w:rsidRDefault="00B45E77">
      <w:pPr>
        <w:jc w:val="both"/>
        <w:rPr>
          <w:sz w:val="24"/>
          <w:szCs w:val="24"/>
        </w:rPr>
      </w:pPr>
    </w:p>
    <w:p w14:paraId="75D76947" w14:textId="77777777" w:rsidR="00B45E77" w:rsidRDefault="00B45E77">
      <w:pPr>
        <w:jc w:val="both"/>
        <w:rPr>
          <w:sz w:val="24"/>
          <w:szCs w:val="24"/>
        </w:rPr>
      </w:pPr>
    </w:p>
    <w:p w14:paraId="63EEB13E" w14:textId="77777777" w:rsidR="00B45E77" w:rsidRPr="00321E5E" w:rsidRDefault="00B45E77">
      <w:pPr>
        <w:jc w:val="center"/>
        <w:rPr>
          <w:sz w:val="32"/>
          <w:szCs w:val="32"/>
        </w:rPr>
      </w:pPr>
      <w:r w:rsidRPr="00321E5E">
        <w:rPr>
          <w:sz w:val="32"/>
          <w:szCs w:val="32"/>
        </w:rPr>
        <w:t>V.</w:t>
      </w:r>
    </w:p>
    <w:p w14:paraId="57127974" w14:textId="77777777" w:rsidR="00B45E77" w:rsidRDefault="00B45E77">
      <w:pPr>
        <w:jc w:val="center"/>
        <w:rPr>
          <w:sz w:val="32"/>
          <w:szCs w:val="32"/>
          <w:u w:val="single"/>
        </w:rPr>
      </w:pPr>
      <w:r w:rsidRPr="00321E5E">
        <w:rPr>
          <w:sz w:val="32"/>
          <w:szCs w:val="32"/>
          <w:u w:val="single"/>
        </w:rPr>
        <w:t>Cena (bez DPH) a způsob placení</w:t>
      </w:r>
    </w:p>
    <w:p w14:paraId="7ACA407D" w14:textId="77777777" w:rsidR="00277D00" w:rsidRDefault="00277D00" w:rsidP="00277D00">
      <w:pPr>
        <w:jc w:val="both"/>
        <w:rPr>
          <w:sz w:val="24"/>
          <w:szCs w:val="24"/>
        </w:rPr>
      </w:pPr>
    </w:p>
    <w:p w14:paraId="3C18E416" w14:textId="77777777" w:rsidR="00277D00" w:rsidRPr="00FD25B8" w:rsidRDefault="00277D00" w:rsidP="00277D00">
      <w:pPr>
        <w:jc w:val="both"/>
        <w:rPr>
          <w:sz w:val="24"/>
          <w:szCs w:val="24"/>
          <w:u w:val="single"/>
        </w:rPr>
      </w:pPr>
      <w:r w:rsidRPr="00C43EBB">
        <w:rPr>
          <w:sz w:val="24"/>
          <w:szCs w:val="24"/>
        </w:rPr>
        <w:t>Cena za průběžný audit bude činit</w:t>
      </w:r>
      <w:r w:rsidR="00FD25B8">
        <w:rPr>
          <w:sz w:val="24"/>
          <w:szCs w:val="24"/>
        </w:rPr>
        <w:t xml:space="preserve"> </w:t>
      </w:r>
      <w:r w:rsidR="00FD25B8" w:rsidRPr="00FD25B8">
        <w:rPr>
          <w:sz w:val="24"/>
          <w:szCs w:val="24"/>
          <w:u w:val="single"/>
        </w:rPr>
        <w:t xml:space="preserve">40.000 Kč bez DPH. </w:t>
      </w:r>
    </w:p>
    <w:p w14:paraId="21F2F064" w14:textId="77777777" w:rsidR="00277D00" w:rsidRPr="00321E5E" w:rsidRDefault="00277D00">
      <w:pPr>
        <w:jc w:val="center"/>
        <w:rPr>
          <w:sz w:val="32"/>
          <w:szCs w:val="32"/>
          <w:u w:val="single"/>
        </w:rPr>
      </w:pPr>
    </w:p>
    <w:p w14:paraId="7FFD0258" w14:textId="77777777" w:rsidR="00B45E77" w:rsidRPr="00321E5E" w:rsidRDefault="00B45E77" w:rsidP="00F464C3">
      <w:pPr>
        <w:jc w:val="both"/>
        <w:rPr>
          <w:sz w:val="24"/>
          <w:szCs w:val="24"/>
          <w:u w:val="single"/>
        </w:rPr>
      </w:pPr>
      <w:r w:rsidRPr="00321E5E">
        <w:rPr>
          <w:sz w:val="24"/>
          <w:szCs w:val="24"/>
        </w:rPr>
        <w:t>Cen</w:t>
      </w:r>
      <w:r w:rsidR="005236DC" w:rsidRPr="00321E5E">
        <w:rPr>
          <w:sz w:val="24"/>
          <w:szCs w:val="24"/>
        </w:rPr>
        <w:t>a za audit roční účetní závěrky</w:t>
      </w:r>
      <w:r w:rsidRPr="00321E5E">
        <w:rPr>
          <w:sz w:val="24"/>
          <w:szCs w:val="24"/>
        </w:rPr>
        <w:t xml:space="preserve"> bude činit </w:t>
      </w:r>
      <w:r w:rsidR="00260294">
        <w:rPr>
          <w:sz w:val="24"/>
          <w:szCs w:val="24"/>
          <w:u w:val="single"/>
        </w:rPr>
        <w:t>4</w:t>
      </w:r>
      <w:r w:rsidR="00FD25B8">
        <w:rPr>
          <w:sz w:val="24"/>
          <w:szCs w:val="24"/>
          <w:u w:val="single"/>
        </w:rPr>
        <w:t>0</w:t>
      </w:r>
      <w:r w:rsidR="00F464C3" w:rsidRPr="00321E5E">
        <w:rPr>
          <w:sz w:val="24"/>
          <w:szCs w:val="24"/>
          <w:u w:val="single"/>
        </w:rPr>
        <w:t>.000 Kč</w:t>
      </w:r>
      <w:r w:rsidR="000E5BC2" w:rsidRPr="00321E5E">
        <w:rPr>
          <w:sz w:val="24"/>
          <w:szCs w:val="24"/>
          <w:u w:val="single"/>
        </w:rPr>
        <w:t xml:space="preserve"> bez DPH</w:t>
      </w:r>
      <w:r w:rsidR="00F464C3" w:rsidRPr="00321E5E">
        <w:rPr>
          <w:sz w:val="24"/>
          <w:szCs w:val="24"/>
          <w:u w:val="single"/>
        </w:rPr>
        <w:t xml:space="preserve">. </w:t>
      </w:r>
    </w:p>
    <w:p w14:paraId="284FD7E4" w14:textId="77777777" w:rsidR="0022403F" w:rsidRPr="00321E5E" w:rsidRDefault="0022403F" w:rsidP="00F464C3">
      <w:pPr>
        <w:jc w:val="both"/>
        <w:rPr>
          <w:sz w:val="24"/>
          <w:szCs w:val="24"/>
          <w:u w:val="single"/>
        </w:rPr>
      </w:pPr>
    </w:p>
    <w:p w14:paraId="1A1A0B4A" w14:textId="77777777" w:rsidR="00B45E77" w:rsidRDefault="00B45E77">
      <w:pPr>
        <w:pStyle w:val="Zkladntext"/>
        <w:rPr>
          <w:u w:val="none"/>
        </w:rPr>
      </w:pPr>
      <w:r>
        <w:rPr>
          <w:u w:val="none"/>
        </w:rPr>
        <w:t xml:space="preserve">Cena </w:t>
      </w:r>
      <w:r w:rsidR="005236DC">
        <w:rPr>
          <w:u w:val="none"/>
        </w:rPr>
        <w:t xml:space="preserve">auditu roční účetní závěrky </w:t>
      </w:r>
      <w:r>
        <w:rPr>
          <w:u w:val="none"/>
        </w:rPr>
        <w:t>zahrnuje cestovní výlohy a ostatní nutné výdaje, které jsou spoje</w:t>
      </w:r>
      <w:r w:rsidR="00677F9F">
        <w:rPr>
          <w:u w:val="none"/>
        </w:rPr>
        <w:t>ny s předmětem smlouvy dle článk</w:t>
      </w:r>
      <w:r>
        <w:rPr>
          <w:u w:val="none"/>
        </w:rPr>
        <w:t xml:space="preserve">u I této smlouvy. </w:t>
      </w:r>
    </w:p>
    <w:p w14:paraId="742FD7F7" w14:textId="77777777" w:rsidR="00B45E77" w:rsidRDefault="00B45E77">
      <w:pPr>
        <w:jc w:val="both"/>
        <w:rPr>
          <w:sz w:val="24"/>
          <w:szCs w:val="24"/>
        </w:rPr>
      </w:pPr>
    </w:p>
    <w:p w14:paraId="6A7D26DF" w14:textId="77777777" w:rsidR="00CA0FE2" w:rsidRDefault="00CA0FE2" w:rsidP="00CA0FE2">
      <w:pPr>
        <w:jc w:val="both"/>
        <w:rPr>
          <w:sz w:val="24"/>
          <w:szCs w:val="24"/>
        </w:rPr>
      </w:pPr>
    </w:p>
    <w:p w14:paraId="5E493ADC" w14:textId="77777777" w:rsidR="00CA0FE2" w:rsidRDefault="00CA0FE2" w:rsidP="00CA0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</w:t>
      </w:r>
      <w:r w:rsidR="002E36F1">
        <w:rPr>
          <w:sz w:val="24"/>
          <w:szCs w:val="24"/>
        </w:rPr>
        <w:t>za</w:t>
      </w:r>
      <w:r>
        <w:rPr>
          <w:sz w:val="24"/>
          <w:szCs w:val="24"/>
        </w:rPr>
        <w:t xml:space="preserve"> audit roční účetní závěrky bude vystavena do 14 dnů po předání zprávy a bude splatná do 14 dnů ode dne odeslání.</w:t>
      </w:r>
    </w:p>
    <w:p w14:paraId="3A6401CF" w14:textId="77777777" w:rsidR="00B45E77" w:rsidRDefault="00B45E77">
      <w:pPr>
        <w:jc w:val="both"/>
        <w:rPr>
          <w:sz w:val="24"/>
          <w:szCs w:val="24"/>
        </w:rPr>
      </w:pPr>
    </w:p>
    <w:p w14:paraId="29A62DA7" w14:textId="77777777" w:rsidR="00B45E77" w:rsidRDefault="00B45E77">
      <w:pPr>
        <w:jc w:val="both"/>
        <w:rPr>
          <w:sz w:val="24"/>
          <w:szCs w:val="24"/>
        </w:rPr>
      </w:pPr>
    </w:p>
    <w:p w14:paraId="67323622" w14:textId="77777777" w:rsidR="00B45E77" w:rsidRDefault="00B45E77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277D00">
        <w:rPr>
          <w:sz w:val="32"/>
          <w:szCs w:val="32"/>
        </w:rPr>
        <w:t>I</w:t>
      </w:r>
      <w:r>
        <w:rPr>
          <w:sz w:val="32"/>
          <w:szCs w:val="32"/>
        </w:rPr>
        <w:t xml:space="preserve">. </w:t>
      </w:r>
    </w:p>
    <w:p w14:paraId="0C53A7B9" w14:textId="77777777" w:rsidR="00B45E77" w:rsidRDefault="00B45E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Rozhodné právo</w:t>
      </w:r>
    </w:p>
    <w:p w14:paraId="005610DE" w14:textId="77777777" w:rsidR="00B45E77" w:rsidRDefault="00B45E77">
      <w:pPr>
        <w:jc w:val="both"/>
        <w:rPr>
          <w:sz w:val="24"/>
          <w:szCs w:val="24"/>
        </w:rPr>
      </w:pPr>
    </w:p>
    <w:p w14:paraId="00D1D205" w14:textId="77777777" w:rsidR="00B45E77" w:rsidRDefault="00B45E77">
      <w:pPr>
        <w:jc w:val="both"/>
        <w:rPr>
          <w:sz w:val="24"/>
          <w:szCs w:val="24"/>
        </w:rPr>
      </w:pPr>
      <w:r>
        <w:rPr>
          <w:sz w:val="24"/>
          <w:szCs w:val="24"/>
        </w:rPr>
        <w:t>Právní poměry této smlouvy a případné spory se řídí českými právními předpisy a pravidly řízení. Nebude-li možné vzájemné eventuální spory urovnat dohodou smluvních stran, budou předloženy k projednání a rozhodnutí příslušnému soudu.</w:t>
      </w:r>
    </w:p>
    <w:p w14:paraId="0C72B43B" w14:textId="77777777" w:rsidR="00B45E77" w:rsidRDefault="00B45E77">
      <w:pPr>
        <w:jc w:val="center"/>
        <w:rPr>
          <w:sz w:val="32"/>
          <w:szCs w:val="32"/>
        </w:rPr>
      </w:pPr>
    </w:p>
    <w:p w14:paraId="2778F5F1" w14:textId="77777777" w:rsidR="002E36F1" w:rsidRDefault="002E36F1">
      <w:pPr>
        <w:jc w:val="both"/>
        <w:rPr>
          <w:sz w:val="24"/>
          <w:szCs w:val="24"/>
        </w:rPr>
      </w:pPr>
    </w:p>
    <w:p w14:paraId="667FE7AE" w14:textId="77777777" w:rsidR="00B240E4" w:rsidRDefault="00B240E4" w:rsidP="00B240E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V</w:t>
      </w:r>
      <w:r w:rsidR="00277D00">
        <w:rPr>
          <w:sz w:val="32"/>
          <w:szCs w:val="32"/>
        </w:rPr>
        <w:t>I</w:t>
      </w:r>
      <w:r>
        <w:rPr>
          <w:sz w:val="32"/>
          <w:szCs w:val="32"/>
        </w:rPr>
        <w:t>I.</w:t>
      </w:r>
    </w:p>
    <w:p w14:paraId="53E7E2D7" w14:textId="77777777" w:rsidR="00B240E4" w:rsidRDefault="00B240E4" w:rsidP="00B240E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Závazek mlčenlivosti</w:t>
      </w:r>
    </w:p>
    <w:p w14:paraId="01F629C7" w14:textId="77777777" w:rsidR="00B240E4" w:rsidRDefault="00B240E4" w:rsidP="00B240E4">
      <w:pPr>
        <w:jc w:val="center"/>
        <w:rPr>
          <w:sz w:val="32"/>
          <w:szCs w:val="32"/>
        </w:rPr>
      </w:pPr>
    </w:p>
    <w:p w14:paraId="5BAD5856" w14:textId="77777777" w:rsidR="00A9331F" w:rsidRDefault="00B240E4" w:rsidP="00B240E4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 zachovat mlčenlivost o všech skutečnostech, týkajících se druhé smluvní stra</w:t>
      </w:r>
      <w:r w:rsidR="00A9331F">
        <w:rPr>
          <w:sz w:val="24"/>
          <w:szCs w:val="24"/>
        </w:rPr>
        <w:t>ny</w:t>
      </w:r>
      <w:r>
        <w:rPr>
          <w:sz w:val="24"/>
          <w:szCs w:val="24"/>
        </w:rPr>
        <w:t xml:space="preserve"> s výjimkou informací, které jsou obecně známy. </w:t>
      </w:r>
    </w:p>
    <w:p w14:paraId="2422B90F" w14:textId="77777777" w:rsidR="00A9331F" w:rsidRDefault="00A9331F" w:rsidP="00B24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Auditor je povinen zachovávat mlčenlivost o všech skutečnostech, o kterých se dověděl v souvislosti s výkonem své činnosti pro objednavatele, tyto nesmí využít ke svému prospěchu ani k prospěchu třetích osob. Tyto povinnosti má i asistent auditora a zaměstnanci auditora. </w:t>
      </w:r>
    </w:p>
    <w:p w14:paraId="63222873" w14:textId="77777777" w:rsidR="00B240E4" w:rsidRDefault="00B240E4" w:rsidP="00B240E4">
      <w:pPr>
        <w:jc w:val="center"/>
        <w:rPr>
          <w:sz w:val="32"/>
          <w:szCs w:val="32"/>
        </w:rPr>
      </w:pPr>
    </w:p>
    <w:p w14:paraId="30769FDE" w14:textId="77777777" w:rsidR="00B240E4" w:rsidRDefault="00B240E4" w:rsidP="00B240E4">
      <w:pPr>
        <w:jc w:val="center"/>
        <w:rPr>
          <w:sz w:val="32"/>
          <w:szCs w:val="32"/>
        </w:rPr>
      </w:pPr>
    </w:p>
    <w:p w14:paraId="51DFC431" w14:textId="77777777" w:rsidR="00B240E4" w:rsidRDefault="00B240E4" w:rsidP="00B240E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V</w:t>
      </w:r>
      <w:r w:rsidR="00277D00">
        <w:rPr>
          <w:sz w:val="32"/>
          <w:szCs w:val="32"/>
        </w:rPr>
        <w:t>I</w:t>
      </w:r>
      <w:r>
        <w:rPr>
          <w:sz w:val="32"/>
          <w:szCs w:val="32"/>
        </w:rPr>
        <w:t>II.</w:t>
      </w:r>
    </w:p>
    <w:p w14:paraId="10765CA7" w14:textId="77777777" w:rsidR="00B240E4" w:rsidRDefault="00B240E4" w:rsidP="00B240E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Platnost smlouvy</w:t>
      </w:r>
    </w:p>
    <w:p w14:paraId="27CD25C5" w14:textId="77777777" w:rsidR="00B240E4" w:rsidRDefault="00B240E4" w:rsidP="00B240E4">
      <w:pPr>
        <w:jc w:val="both"/>
        <w:rPr>
          <w:sz w:val="24"/>
          <w:szCs w:val="24"/>
        </w:rPr>
      </w:pPr>
    </w:p>
    <w:p w14:paraId="042ECBC4" w14:textId="77777777" w:rsidR="00B240E4" w:rsidRDefault="00B240E4" w:rsidP="00B24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uzavřena na dobu neurčitou. Smlouvu lze vypovědět vždy do 1.7. daného roku s výpovědní lhůtou v délce 1 měsíce. V průběhu prací na ověření účetní závěrky je možné smlouvu vypovědět jen v případě podstatného porušení smlouvy, a to písemně. V tomto případě má vykonavatel nárok na úhradu již vynaložených nákladů. Obě strany mají také nárok na náhradu škody způsobené druhou stranou porušením podmínek této smlouvy, smluvní pokuta je představována částkou </w:t>
      </w:r>
      <w:proofErr w:type="gramStart"/>
      <w:r>
        <w:rPr>
          <w:sz w:val="24"/>
          <w:szCs w:val="24"/>
        </w:rPr>
        <w:t>50.000,-</w:t>
      </w:r>
      <w:proofErr w:type="gramEnd"/>
      <w:r>
        <w:rPr>
          <w:sz w:val="24"/>
          <w:szCs w:val="24"/>
        </w:rPr>
        <w:t xml:space="preserve"> Kč.</w:t>
      </w:r>
    </w:p>
    <w:p w14:paraId="124BBF79" w14:textId="77777777" w:rsidR="00B240E4" w:rsidRDefault="00B240E4" w:rsidP="00B240E4">
      <w:pPr>
        <w:jc w:val="center"/>
        <w:rPr>
          <w:sz w:val="36"/>
          <w:szCs w:val="36"/>
        </w:rPr>
      </w:pPr>
    </w:p>
    <w:p w14:paraId="7EFD514E" w14:textId="77777777" w:rsidR="00B240E4" w:rsidRDefault="00277D00" w:rsidP="00B240E4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IX</w:t>
      </w:r>
      <w:r w:rsidR="00B240E4">
        <w:rPr>
          <w:sz w:val="36"/>
          <w:szCs w:val="36"/>
        </w:rPr>
        <w:t>.</w:t>
      </w:r>
    </w:p>
    <w:p w14:paraId="5725210F" w14:textId="77777777" w:rsidR="00B240E4" w:rsidRDefault="00B240E4" w:rsidP="00B240E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Všeobecná ustanovení</w:t>
      </w:r>
    </w:p>
    <w:p w14:paraId="467222E0" w14:textId="77777777" w:rsidR="00B240E4" w:rsidRDefault="00B240E4" w:rsidP="00B240E4">
      <w:pPr>
        <w:jc w:val="both"/>
        <w:rPr>
          <w:sz w:val="24"/>
          <w:szCs w:val="24"/>
        </w:rPr>
      </w:pPr>
    </w:p>
    <w:p w14:paraId="23B0D0D4" w14:textId="77777777" w:rsidR="00B240E4" w:rsidRDefault="00B240E4" w:rsidP="00B240E4">
      <w:pPr>
        <w:jc w:val="both"/>
        <w:rPr>
          <w:sz w:val="24"/>
          <w:szCs w:val="24"/>
        </w:rPr>
      </w:pPr>
      <w:r>
        <w:rPr>
          <w:sz w:val="24"/>
          <w:szCs w:val="24"/>
        </w:rPr>
        <w:t>Smlouva je vytvořena ve dvou vyhotoveních, z nichž jedno po podpisu obdrží objednavatel a druhé vykonavatel.</w:t>
      </w:r>
    </w:p>
    <w:p w14:paraId="39254A19" w14:textId="77777777" w:rsidR="00AB170B" w:rsidRDefault="00AB170B" w:rsidP="00B240E4">
      <w:pPr>
        <w:jc w:val="both"/>
        <w:rPr>
          <w:sz w:val="24"/>
          <w:szCs w:val="24"/>
        </w:rPr>
      </w:pPr>
    </w:p>
    <w:p w14:paraId="025A454A" w14:textId="3FD60DD2" w:rsidR="00AB170B" w:rsidRDefault="000B48FC" w:rsidP="00B240E4">
      <w:pPr>
        <w:jc w:val="both"/>
        <w:rPr>
          <w:sz w:val="24"/>
          <w:szCs w:val="24"/>
        </w:rPr>
      </w:pPr>
      <w:r w:rsidRPr="000B48FC">
        <w:rPr>
          <w:sz w:val="24"/>
          <w:szCs w:val="24"/>
        </w:rPr>
        <w:t>Tato smlouva ruší a nahrazuje smlouvu uzavřenou mezi smluvními stranami</w:t>
      </w:r>
      <w:r w:rsidR="00990FDD">
        <w:rPr>
          <w:sz w:val="24"/>
          <w:szCs w:val="24"/>
        </w:rPr>
        <w:t xml:space="preserve"> ze</w:t>
      </w:r>
      <w:r w:rsidRPr="000B48FC">
        <w:rPr>
          <w:sz w:val="24"/>
          <w:szCs w:val="24"/>
        </w:rPr>
        <w:t xml:space="preserve"> dne </w:t>
      </w:r>
      <w:r w:rsidR="00990FDD">
        <w:rPr>
          <w:sz w:val="24"/>
          <w:szCs w:val="24"/>
        </w:rPr>
        <w:t>2.12.2019</w:t>
      </w:r>
      <w:r w:rsidRPr="000B48FC">
        <w:rPr>
          <w:sz w:val="24"/>
          <w:szCs w:val="24"/>
        </w:rPr>
        <w:t>, a to v plném rozsahu.</w:t>
      </w:r>
    </w:p>
    <w:p w14:paraId="51482C9B" w14:textId="77777777" w:rsidR="00B240E4" w:rsidRDefault="00B240E4" w:rsidP="00B240E4">
      <w:pPr>
        <w:jc w:val="both"/>
        <w:rPr>
          <w:sz w:val="24"/>
          <w:szCs w:val="24"/>
        </w:rPr>
      </w:pPr>
    </w:p>
    <w:p w14:paraId="58E41D1C" w14:textId="77777777" w:rsidR="00B240E4" w:rsidRDefault="00B240E4" w:rsidP="00B240E4">
      <w:pPr>
        <w:jc w:val="both"/>
        <w:rPr>
          <w:sz w:val="24"/>
          <w:szCs w:val="24"/>
        </w:rPr>
      </w:pPr>
      <w:r>
        <w:rPr>
          <w:sz w:val="24"/>
          <w:szCs w:val="24"/>
        </w:rPr>
        <w:t>Každá změna smlouvy musí být provedena formou dodatku k této smlouvě, který bude vypracován ve stejném počtu vyhotovení, jako vlastní smlouva.</w:t>
      </w:r>
    </w:p>
    <w:p w14:paraId="423D9D1A" w14:textId="77777777" w:rsidR="00B240E4" w:rsidRDefault="00B240E4" w:rsidP="00B240E4">
      <w:pPr>
        <w:jc w:val="both"/>
        <w:rPr>
          <w:sz w:val="24"/>
          <w:szCs w:val="24"/>
        </w:rPr>
      </w:pPr>
    </w:p>
    <w:p w14:paraId="50C0D7CB" w14:textId="77777777" w:rsidR="00B45E77" w:rsidRDefault="00B45E77">
      <w:pPr>
        <w:jc w:val="both"/>
        <w:rPr>
          <w:sz w:val="24"/>
          <w:szCs w:val="24"/>
        </w:rPr>
      </w:pPr>
    </w:p>
    <w:p w14:paraId="11236F6D" w14:textId="77777777" w:rsidR="00B45E77" w:rsidRDefault="00B45E77">
      <w:pPr>
        <w:jc w:val="both"/>
        <w:rPr>
          <w:sz w:val="24"/>
          <w:szCs w:val="24"/>
        </w:rPr>
      </w:pPr>
    </w:p>
    <w:p w14:paraId="1776528F" w14:textId="751DBFB8" w:rsidR="005236DC" w:rsidRDefault="005236DC" w:rsidP="00523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072A09">
        <w:rPr>
          <w:sz w:val="24"/>
          <w:szCs w:val="24"/>
        </w:rPr>
        <w:t>27.</w:t>
      </w:r>
      <w:r w:rsidR="00572466">
        <w:rPr>
          <w:sz w:val="24"/>
          <w:szCs w:val="24"/>
        </w:rPr>
        <w:t xml:space="preserve"> </w:t>
      </w:r>
      <w:r w:rsidR="00072A09">
        <w:rPr>
          <w:sz w:val="24"/>
          <w:szCs w:val="24"/>
        </w:rPr>
        <w:t>6.</w:t>
      </w:r>
      <w:r w:rsidR="00572466">
        <w:rPr>
          <w:sz w:val="24"/>
          <w:szCs w:val="24"/>
        </w:rPr>
        <w:t xml:space="preserve"> </w:t>
      </w:r>
      <w:r w:rsidR="00072A09">
        <w:rPr>
          <w:sz w:val="24"/>
          <w:szCs w:val="24"/>
        </w:rPr>
        <w:t>2025</w:t>
      </w:r>
    </w:p>
    <w:p w14:paraId="314A0700" w14:textId="77777777" w:rsidR="005236DC" w:rsidRDefault="005236DC" w:rsidP="005236DC">
      <w:pPr>
        <w:jc w:val="both"/>
        <w:rPr>
          <w:sz w:val="24"/>
          <w:szCs w:val="24"/>
        </w:rPr>
      </w:pPr>
    </w:p>
    <w:p w14:paraId="7FFB56AD" w14:textId="77777777" w:rsidR="005236DC" w:rsidRDefault="005236DC" w:rsidP="005236DC">
      <w:pPr>
        <w:jc w:val="both"/>
        <w:rPr>
          <w:sz w:val="24"/>
          <w:szCs w:val="24"/>
        </w:rPr>
      </w:pPr>
    </w:p>
    <w:p w14:paraId="68391638" w14:textId="77777777" w:rsidR="005236DC" w:rsidRDefault="005236DC" w:rsidP="005236DC">
      <w:pPr>
        <w:jc w:val="both"/>
        <w:rPr>
          <w:sz w:val="24"/>
          <w:szCs w:val="24"/>
        </w:rPr>
      </w:pPr>
    </w:p>
    <w:p w14:paraId="7116476B" w14:textId="77777777" w:rsidR="005236DC" w:rsidRDefault="005236DC" w:rsidP="005236DC">
      <w:pPr>
        <w:jc w:val="both"/>
        <w:rPr>
          <w:sz w:val="24"/>
          <w:szCs w:val="24"/>
        </w:rPr>
      </w:pPr>
    </w:p>
    <w:p w14:paraId="7EBED558" w14:textId="77777777" w:rsidR="005236DC" w:rsidRDefault="005236DC" w:rsidP="005236DC">
      <w:pPr>
        <w:jc w:val="both"/>
        <w:rPr>
          <w:sz w:val="24"/>
          <w:szCs w:val="24"/>
        </w:rPr>
      </w:pPr>
    </w:p>
    <w:p w14:paraId="7A0B8C5F" w14:textId="77777777" w:rsidR="005236DC" w:rsidRDefault="005236DC" w:rsidP="005236DC">
      <w:pPr>
        <w:jc w:val="both"/>
        <w:rPr>
          <w:sz w:val="24"/>
          <w:szCs w:val="24"/>
        </w:rPr>
      </w:pPr>
    </w:p>
    <w:p w14:paraId="28151F03" w14:textId="77777777" w:rsidR="005236DC" w:rsidRDefault="005236DC" w:rsidP="005236DC">
      <w:pPr>
        <w:jc w:val="both"/>
        <w:rPr>
          <w:sz w:val="24"/>
          <w:szCs w:val="24"/>
        </w:rPr>
      </w:pPr>
    </w:p>
    <w:p w14:paraId="4D536B5D" w14:textId="77777777" w:rsidR="005236DC" w:rsidRDefault="005236DC" w:rsidP="005236DC">
      <w:pPr>
        <w:jc w:val="both"/>
        <w:rPr>
          <w:sz w:val="24"/>
          <w:szCs w:val="24"/>
        </w:rPr>
      </w:pPr>
    </w:p>
    <w:p w14:paraId="144AAE3F" w14:textId="77777777" w:rsidR="005236DC" w:rsidRDefault="005236DC" w:rsidP="005236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----------------------------------</w:t>
      </w:r>
    </w:p>
    <w:p w14:paraId="100B6A1A" w14:textId="77777777" w:rsidR="005236DC" w:rsidRDefault="005236DC" w:rsidP="005236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razítko a podpis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razítko a podpis</w:t>
      </w:r>
    </w:p>
    <w:p w14:paraId="20F2184D" w14:textId="77777777" w:rsidR="005236DC" w:rsidRDefault="005236DC" w:rsidP="005236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vykonavatele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objednavatele</w:t>
      </w:r>
    </w:p>
    <w:sectPr w:rsidR="005236DC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FBC3" w14:textId="77777777" w:rsidR="001C2A52" w:rsidRDefault="001C2A52">
      <w:r>
        <w:separator/>
      </w:r>
    </w:p>
  </w:endnote>
  <w:endnote w:type="continuationSeparator" w:id="0">
    <w:p w14:paraId="5859B8E3" w14:textId="77777777" w:rsidR="001C2A52" w:rsidRDefault="001C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0863" w14:textId="77777777" w:rsidR="00B45E77" w:rsidRDefault="00B45E7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7E83">
      <w:rPr>
        <w:rStyle w:val="slostrnky"/>
        <w:noProof/>
      </w:rPr>
      <w:t>6</w:t>
    </w:r>
    <w:r>
      <w:rPr>
        <w:rStyle w:val="slostrnky"/>
      </w:rPr>
      <w:fldChar w:fldCharType="end"/>
    </w:r>
  </w:p>
  <w:p w14:paraId="7481B70C" w14:textId="77777777" w:rsidR="00B45E77" w:rsidRDefault="00B45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70AB" w14:textId="77777777" w:rsidR="001C2A52" w:rsidRDefault="001C2A52">
      <w:r>
        <w:separator/>
      </w:r>
    </w:p>
  </w:footnote>
  <w:footnote w:type="continuationSeparator" w:id="0">
    <w:p w14:paraId="4A7F7F4A" w14:textId="77777777" w:rsidR="001C2A52" w:rsidRDefault="001C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FA00E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CD34E1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FF778A8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</w:abstractNum>
  <w:abstractNum w:abstractNumId="4" w15:restartNumberingAfterBreak="0">
    <w:nsid w:val="310A7CF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6044B06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50051D69"/>
    <w:multiLevelType w:val="hybridMultilevel"/>
    <w:tmpl w:val="FFFFFFFF"/>
    <w:lvl w:ilvl="0" w:tplc="4156FA1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935A9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u w:val="single"/>
      </w:rPr>
    </w:lvl>
  </w:abstractNum>
  <w:abstractNum w:abstractNumId="8" w15:restartNumberingAfterBreak="0">
    <w:nsid w:val="61D0472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D49E7"/>
    <w:multiLevelType w:val="singleLevel"/>
    <w:tmpl w:val="FFFFFFFF"/>
    <w:lvl w:ilvl="0">
      <w:start w:val="1"/>
      <w:numFmt w:val="decimal"/>
      <w:lvlText w:val="%1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6EF17561"/>
    <w:multiLevelType w:val="singleLevel"/>
    <w:tmpl w:val="FFFFFFFF"/>
    <w:lvl w:ilvl="0">
      <w:start w:val="1"/>
      <w:numFmt w:val="lowerLetter"/>
      <w:lvlText w:val="%1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72587A0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A0850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7B20439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B3B52EF"/>
    <w:multiLevelType w:val="singleLevel"/>
    <w:tmpl w:val="FFFFFFFF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D4C132D"/>
    <w:multiLevelType w:val="singleLevel"/>
    <w:tmpl w:val="FFFFFFFF"/>
    <w:lvl w:ilvl="0">
      <w:start w:val="1"/>
      <w:numFmt w:val="decimal"/>
      <w:lvlText w:val="%1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 w16cid:durableId="13070285">
    <w:abstractNumId w:val="2"/>
  </w:num>
  <w:num w:numId="2" w16cid:durableId="1366637789">
    <w:abstractNumId w:val="0"/>
    <w:lvlOverride w:ilvl="0">
      <w:lvl w:ilvl="0">
        <w:start w:val="1"/>
        <w:numFmt w:val="bullet"/>
        <w:lvlText w:val="-"/>
        <w:legacy w:legacy="1" w:legacySpace="0" w:legacyIndent="643"/>
        <w:lvlJc w:val="left"/>
        <w:pPr>
          <w:ind w:left="926" w:hanging="643"/>
        </w:pPr>
      </w:lvl>
    </w:lvlOverride>
  </w:num>
  <w:num w:numId="3" w16cid:durableId="411464358">
    <w:abstractNumId w:val="2"/>
    <w:lvlOverride w:ilvl="0">
      <w:lvl w:ilvl="0">
        <w:start w:val="6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4" w16cid:durableId="297956784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 w16cid:durableId="1140617270">
    <w:abstractNumId w:val="12"/>
  </w:num>
  <w:num w:numId="6" w16cid:durableId="65445200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7" w16cid:durableId="369113107">
    <w:abstractNumId w:val="15"/>
  </w:num>
  <w:num w:numId="8" w16cid:durableId="1651865323">
    <w:abstractNumId w:val="9"/>
  </w:num>
  <w:num w:numId="9" w16cid:durableId="1422411547">
    <w:abstractNumId w:val="10"/>
  </w:num>
  <w:num w:numId="10" w16cid:durableId="433015760">
    <w:abstractNumId w:val="5"/>
  </w:num>
  <w:num w:numId="11" w16cid:durableId="1039211099">
    <w:abstractNumId w:val="7"/>
  </w:num>
  <w:num w:numId="12" w16cid:durableId="1181626387">
    <w:abstractNumId w:val="14"/>
  </w:num>
  <w:num w:numId="13" w16cid:durableId="1974946151">
    <w:abstractNumId w:val="1"/>
  </w:num>
  <w:num w:numId="14" w16cid:durableId="1204488798">
    <w:abstractNumId w:val="13"/>
  </w:num>
  <w:num w:numId="15" w16cid:durableId="1679769338">
    <w:abstractNumId w:val="3"/>
  </w:num>
  <w:num w:numId="16" w16cid:durableId="1000036815">
    <w:abstractNumId w:val="4"/>
  </w:num>
  <w:num w:numId="17" w16cid:durableId="619338011">
    <w:abstractNumId w:val="6"/>
  </w:num>
  <w:num w:numId="18" w16cid:durableId="986592532">
    <w:abstractNumId w:val="11"/>
  </w:num>
  <w:num w:numId="19" w16cid:durableId="1899509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1"/>
    <w:rsid w:val="00022FD4"/>
    <w:rsid w:val="00025F53"/>
    <w:rsid w:val="000316C6"/>
    <w:rsid w:val="00072A09"/>
    <w:rsid w:val="00077896"/>
    <w:rsid w:val="000A4F68"/>
    <w:rsid w:val="000B48FC"/>
    <w:rsid w:val="000B5A36"/>
    <w:rsid w:val="000E5BC2"/>
    <w:rsid w:val="001159F2"/>
    <w:rsid w:val="00130E77"/>
    <w:rsid w:val="00163893"/>
    <w:rsid w:val="001C04AD"/>
    <w:rsid w:val="001C2A52"/>
    <w:rsid w:val="0022403F"/>
    <w:rsid w:val="002454A1"/>
    <w:rsid w:val="00260294"/>
    <w:rsid w:val="0026270D"/>
    <w:rsid w:val="00263FB0"/>
    <w:rsid w:val="00277D00"/>
    <w:rsid w:val="0029400E"/>
    <w:rsid w:val="002E36F1"/>
    <w:rsid w:val="002F69EF"/>
    <w:rsid w:val="00305A7D"/>
    <w:rsid w:val="00321E5E"/>
    <w:rsid w:val="003815D9"/>
    <w:rsid w:val="003D024F"/>
    <w:rsid w:val="00417AC2"/>
    <w:rsid w:val="00435EEB"/>
    <w:rsid w:val="00445786"/>
    <w:rsid w:val="00462AE8"/>
    <w:rsid w:val="00477BD8"/>
    <w:rsid w:val="004A5C54"/>
    <w:rsid w:val="004A6F62"/>
    <w:rsid w:val="005236DC"/>
    <w:rsid w:val="00572466"/>
    <w:rsid w:val="0064772B"/>
    <w:rsid w:val="00667894"/>
    <w:rsid w:val="00677F9F"/>
    <w:rsid w:val="00701D3B"/>
    <w:rsid w:val="0070593F"/>
    <w:rsid w:val="00717E83"/>
    <w:rsid w:val="00781D23"/>
    <w:rsid w:val="007839BD"/>
    <w:rsid w:val="007C5D71"/>
    <w:rsid w:val="009228C8"/>
    <w:rsid w:val="00990FDD"/>
    <w:rsid w:val="009A44D8"/>
    <w:rsid w:val="009A782F"/>
    <w:rsid w:val="00A13623"/>
    <w:rsid w:val="00A25D51"/>
    <w:rsid w:val="00A36321"/>
    <w:rsid w:val="00A9331F"/>
    <w:rsid w:val="00AB170B"/>
    <w:rsid w:val="00AC33DF"/>
    <w:rsid w:val="00AE7A24"/>
    <w:rsid w:val="00B240E4"/>
    <w:rsid w:val="00B45E77"/>
    <w:rsid w:val="00B674E1"/>
    <w:rsid w:val="00B74F48"/>
    <w:rsid w:val="00B76606"/>
    <w:rsid w:val="00BB78E1"/>
    <w:rsid w:val="00BF0B31"/>
    <w:rsid w:val="00C13D31"/>
    <w:rsid w:val="00C43EBB"/>
    <w:rsid w:val="00C70577"/>
    <w:rsid w:val="00C77125"/>
    <w:rsid w:val="00CA05B4"/>
    <w:rsid w:val="00CA0FE2"/>
    <w:rsid w:val="00CA1FF1"/>
    <w:rsid w:val="00CA2E0A"/>
    <w:rsid w:val="00D119A1"/>
    <w:rsid w:val="00D25B59"/>
    <w:rsid w:val="00D40D1C"/>
    <w:rsid w:val="00DE011A"/>
    <w:rsid w:val="00E16F28"/>
    <w:rsid w:val="00E71D07"/>
    <w:rsid w:val="00EE5B87"/>
    <w:rsid w:val="00EE6178"/>
    <w:rsid w:val="00F16A8C"/>
    <w:rsid w:val="00F1735C"/>
    <w:rsid w:val="00F464C3"/>
    <w:rsid w:val="00F62002"/>
    <w:rsid w:val="00FC3AB9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5AA4"/>
  <w14:defaultImageDpi w14:val="0"/>
  <w15:docId w15:val="{D8AB1813-F19D-4F7B-B278-9AC9AFE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77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7F9F"/>
    <w:rPr>
      <w:rFonts w:ascii="Tahoma" w:hAnsi="Tahoma" w:cs="Tahoma"/>
      <w:sz w:val="16"/>
      <w:szCs w:val="16"/>
    </w:r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iPriority w:val="99"/>
    <w:semiHidden/>
    <w:rsid w:val="002E36F1"/>
    <w:pPr>
      <w:autoSpaceDE/>
      <w:autoSpaceDN/>
    </w:p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uiPriority w:val="99"/>
    <w:semiHidden/>
    <w:locked/>
    <w:rsid w:val="002E36F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E36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5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0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0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1732</Words>
  <Characters>11104</Characters>
  <Application>Microsoft Office Word</Application>
  <DocSecurity>0</DocSecurity>
  <Lines>92</Lines>
  <Paragraphs>25</Paragraphs>
  <ScaleCrop>false</ScaleCrop>
  <Company>Sdružení auditorů Zlín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/>
  <dc:creator>Sdružení auditorů</dc:creator>
  <cp:keywords/>
  <dc:description/>
  <cp:lastModifiedBy>Hana Jurásková</cp:lastModifiedBy>
  <cp:revision>7</cp:revision>
  <cp:lastPrinted>2010-08-10T10:26:00Z</cp:lastPrinted>
  <dcterms:created xsi:type="dcterms:W3CDTF">2025-06-26T10:51:00Z</dcterms:created>
  <dcterms:modified xsi:type="dcterms:W3CDTF">2025-07-17T13:16:00Z</dcterms:modified>
</cp:coreProperties>
</file>