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640" w:type="dxa"/>
        <w:tblInd w:w="-344" w:type="dxa"/>
        <w:tblLayout w:type="fixed"/>
        <w:tblCellMar>
          <w:top w:w="0" w:type="dxa"/>
          <w:left w:w="70" w:type="dxa"/>
          <w:bottom w:w="0" w:type="dxa"/>
          <w:right w:w="70" w:type="dxa"/>
        </w:tblCellMar>
      </w:tblPr>
      <w:tblGrid>
        <w:gridCol w:w="9640"/>
      </w:tblGrid>
      <w:tr w14:paraId="312FBB74">
        <w:tc>
          <w:tcPr>
            <w:tcW w:w="9640" w:type="dxa"/>
            <w:tcBorders>
              <w:top w:val="single" w:color="000080" w:sz="48" w:space="0"/>
              <w:left w:val="single" w:color="000080" w:sz="48" w:space="0"/>
              <w:right w:val="single" w:color="000080" w:sz="48" w:space="0"/>
            </w:tcBorders>
          </w:tcPr>
          <w:p w14:paraId="4AEC51A1">
            <w:pPr>
              <w:suppressAutoHyphens/>
              <w:rPr>
                <w:snapToGrid w:val="0"/>
                <w:color w:val="000000"/>
                <w:w w:val="0"/>
                <w:sz w:val="0"/>
                <w:szCs w:val="0"/>
                <w:u w:color="000000"/>
                <w:shd w:val="clear" w:color="000000" w:fill="000000"/>
                <w:lang w:eastAsia="zh-CN" w:bidi="zh-CN"/>
              </w:rPr>
            </w:pPr>
            <w:r>
              <w:t xml:space="preserve">      </w:t>
            </w:r>
            <w:r>
              <w:rPr>
                <w:snapToGrid w:val="0"/>
                <w:color w:val="000000"/>
                <w:w w:val="0"/>
                <w:sz w:val="0"/>
                <w:szCs w:val="0"/>
                <w:u w:color="000000"/>
                <w:shd w:val="clear" w:color="000000" w:fill="000000"/>
                <w:lang w:val="zh-CN" w:eastAsia="zh-CN" w:bidi="zh-CN"/>
              </w:rPr>
              <w:t xml:space="preserve"> </w:t>
            </w:r>
          </w:p>
          <w:p w14:paraId="67047291">
            <w:pPr>
              <w:suppressAutoHyphens/>
              <w:jc w:val="center"/>
              <w:rPr>
                <w:rFonts w:ascii="Arial Black" w:hAnsi="Arial Black"/>
                <w:b/>
                <w:bCs/>
              </w:rPr>
            </w:pPr>
          </w:p>
          <w:p w14:paraId="573DA7A0">
            <w:pPr>
              <w:suppressAutoHyphens/>
              <w:jc w:val="center"/>
              <w:rPr>
                <w:rFonts w:ascii="Arial Black" w:hAnsi="Arial Black"/>
                <w:b/>
                <w:bCs/>
                <w:sz w:val="48"/>
                <w:szCs w:val="48"/>
              </w:rPr>
            </w:pPr>
            <w:r>
              <w:rPr>
                <w:rFonts w:ascii="Arial Black" w:hAnsi="Arial Black"/>
                <w:b/>
                <w:bCs/>
                <w:sz w:val="48"/>
                <w:szCs w:val="48"/>
              </w:rPr>
              <w:t>OBCHODNÍ PODMÍNKY</w:t>
            </w:r>
          </w:p>
          <w:p w14:paraId="7636EAFF">
            <w:pPr>
              <w:suppressAutoHyphens/>
              <w:spacing w:after="0" w:line="240" w:lineRule="auto"/>
              <w:jc w:val="center"/>
              <w:rPr>
                <w:rFonts w:ascii="Arial" w:hAnsi="Arial" w:eastAsia="Times New Roman" w:cs="Arial"/>
                <w:b/>
                <w:bCs/>
                <w:lang w:eastAsia="cs-CZ"/>
              </w:rPr>
            </w:pPr>
            <w:r>
              <w:rPr>
                <w:rFonts w:ascii="Arial" w:hAnsi="Arial" w:eastAsia="Times New Roman" w:cs="Arial"/>
                <w:b/>
                <w:bCs/>
                <w:lang w:eastAsia="cs-CZ"/>
              </w:rPr>
              <w:t>pro veřejnou zakázku malého rozsahu na služby,</w:t>
            </w:r>
          </w:p>
          <w:p w14:paraId="33E21CE4">
            <w:pPr>
              <w:suppressAutoHyphens/>
              <w:spacing w:after="0" w:line="240" w:lineRule="auto"/>
              <w:jc w:val="center"/>
              <w:rPr>
                <w:rFonts w:ascii="Arial" w:hAnsi="Arial" w:eastAsia="Times New Roman" w:cs="Arial"/>
                <w:b/>
                <w:bCs/>
                <w:lang w:eastAsia="cs-CZ"/>
              </w:rPr>
            </w:pPr>
            <w:r>
              <w:rPr>
                <w:rFonts w:ascii="Arial" w:hAnsi="Arial" w:eastAsia="Times New Roman" w:cs="Arial"/>
                <w:b/>
                <w:bCs/>
                <w:lang w:eastAsia="cs-CZ"/>
              </w:rPr>
              <w:t>jejíž zadání se v souladu s ust. § 31 zákona neřídí zákonem č. 134/2016 Sb., o zadávání veřejných zakázek, ve znění pozdějších předpisů</w:t>
            </w:r>
          </w:p>
          <w:p w14:paraId="060810CB">
            <w:pPr>
              <w:suppressAutoHyphens/>
              <w:jc w:val="center"/>
              <w:rPr>
                <w:rFonts w:ascii="Arial" w:hAnsi="Arial" w:cs="Arial"/>
                <w:b/>
                <w:bCs/>
              </w:rPr>
            </w:pPr>
          </w:p>
          <w:p w14:paraId="47F7F31B">
            <w:pPr>
              <w:suppressAutoHyphens/>
              <w:jc w:val="center"/>
              <w:rPr>
                <w:rFonts w:ascii="Arial" w:hAnsi="Arial" w:cs="Arial"/>
                <w:b/>
                <w:bCs/>
              </w:rPr>
            </w:pPr>
          </w:p>
          <w:p w14:paraId="2CC8DF6A">
            <w:pPr>
              <w:pBdr>
                <w:top w:val="single" w:color="auto" w:sz="4" w:space="1"/>
                <w:left w:val="single" w:color="auto" w:sz="4" w:space="4"/>
                <w:bottom w:val="single" w:color="auto" w:sz="4" w:space="1"/>
                <w:right w:val="single" w:color="auto" w:sz="4" w:space="4"/>
              </w:pBdr>
              <w:jc w:val="center"/>
              <w:rPr>
                <w:rFonts w:ascii="Arial Black" w:hAnsi="Arial Black"/>
                <w:color w:val="2E74B5"/>
                <w:sz w:val="40"/>
                <w:szCs w:val="52"/>
              </w:rPr>
            </w:pPr>
            <w:r>
              <w:rPr>
                <w:rFonts w:ascii="Arial Black" w:hAnsi="Arial Black"/>
                <w:color w:val="2E74B5"/>
                <w:sz w:val="40"/>
                <w:szCs w:val="48"/>
              </w:rPr>
              <w:t xml:space="preserve">Vyhotovení (přepracování) PD na PDPS pro dostavbu ZŠ Nehvizdy </w:t>
            </w:r>
          </w:p>
        </w:tc>
      </w:tr>
      <w:tr w14:paraId="507435CB">
        <w:tblPrEx>
          <w:tblCellMar>
            <w:top w:w="0" w:type="dxa"/>
            <w:left w:w="70" w:type="dxa"/>
            <w:bottom w:w="0" w:type="dxa"/>
            <w:right w:w="70" w:type="dxa"/>
          </w:tblCellMar>
        </w:tblPrEx>
        <w:trPr>
          <w:trHeight w:val="219" w:hRule="atLeast"/>
        </w:trPr>
        <w:tc>
          <w:tcPr>
            <w:tcW w:w="9640" w:type="dxa"/>
            <w:tcBorders>
              <w:left w:val="single" w:color="000080" w:sz="48" w:space="0"/>
              <w:right w:val="single" w:color="000080" w:sz="48" w:space="0"/>
            </w:tcBorders>
          </w:tcPr>
          <w:p w14:paraId="4EAFFC70">
            <w:pPr>
              <w:suppressAutoHyphens/>
              <w:rPr>
                <w:rFonts w:ascii="Arial Black" w:hAnsi="Arial Black"/>
                <w:sz w:val="28"/>
                <w:szCs w:val="28"/>
              </w:rPr>
            </w:pPr>
          </w:p>
        </w:tc>
      </w:tr>
      <w:tr w14:paraId="08268814">
        <w:tblPrEx>
          <w:tblCellMar>
            <w:top w:w="0" w:type="dxa"/>
            <w:left w:w="70" w:type="dxa"/>
            <w:bottom w:w="0" w:type="dxa"/>
            <w:right w:w="70" w:type="dxa"/>
          </w:tblCellMar>
        </w:tblPrEx>
        <w:trPr>
          <w:trHeight w:val="228" w:hRule="atLeast"/>
        </w:trPr>
        <w:tc>
          <w:tcPr>
            <w:tcW w:w="9640" w:type="dxa"/>
            <w:tcBorders>
              <w:left w:val="single" w:color="000080" w:sz="48" w:space="0"/>
              <w:right w:val="single" w:color="000080" w:sz="48" w:space="0"/>
            </w:tcBorders>
          </w:tcPr>
          <w:p w14:paraId="20503D8B">
            <w:pPr>
              <w:tabs>
                <w:tab w:val="left" w:pos="2198"/>
              </w:tabs>
              <w:spacing w:after="0" w:line="240" w:lineRule="auto"/>
              <w:ind w:left="2198" w:hanging="2198"/>
              <w:jc w:val="center"/>
              <w:rPr>
                <w:rFonts w:ascii="Arial Black" w:hAnsi="Arial Black" w:eastAsia="Times New Roman" w:cs="Times New Roman"/>
                <w:b/>
                <w:sz w:val="28"/>
                <w:szCs w:val="20"/>
                <w:lang w:eastAsia="cs-CZ"/>
              </w:rPr>
            </w:pPr>
            <w:r>
              <w:rPr>
                <w:rFonts w:ascii="Times New Roman" w:hAnsi="Times New Roman" w:eastAsia="Times New Roman" w:cs="Times New Roman"/>
                <w:sz w:val="20"/>
                <w:szCs w:val="20"/>
                <w:lang w:eastAsia="cs-CZ"/>
              </w:rPr>
              <w:drawing>
                <wp:inline distT="0" distB="0" distL="0" distR="0">
                  <wp:extent cx="1343025" cy="1510665"/>
                  <wp:effectExtent l="0" t="0" r="0" b="0"/>
                  <wp:docPr id="20703892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8928" name="Obrázek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45230" cy="1513383"/>
                          </a:xfrm>
                          <a:prstGeom prst="rect">
                            <a:avLst/>
                          </a:prstGeom>
                          <a:noFill/>
                          <a:ln>
                            <a:noFill/>
                          </a:ln>
                        </pic:spPr>
                      </pic:pic>
                    </a:graphicData>
                  </a:graphic>
                </wp:inline>
              </w:drawing>
            </w:r>
          </w:p>
          <w:p w14:paraId="4155D157">
            <w:pPr>
              <w:tabs>
                <w:tab w:val="left" w:pos="2198"/>
              </w:tabs>
              <w:spacing w:after="0" w:line="240" w:lineRule="auto"/>
              <w:ind w:left="2198" w:hanging="2198"/>
              <w:jc w:val="center"/>
              <w:rPr>
                <w:rFonts w:ascii="Arial Black" w:hAnsi="Arial Black" w:eastAsia="Times New Roman" w:cs="Times New Roman"/>
                <w:b/>
                <w:sz w:val="18"/>
                <w:szCs w:val="12"/>
                <w:lang w:eastAsia="cs-CZ"/>
              </w:rPr>
            </w:pPr>
          </w:p>
          <w:p w14:paraId="292A37D0">
            <w:pPr>
              <w:tabs>
                <w:tab w:val="left" w:pos="2198"/>
              </w:tabs>
              <w:spacing w:after="0" w:line="240" w:lineRule="auto"/>
              <w:ind w:left="2198" w:hanging="2198"/>
              <w:jc w:val="center"/>
              <w:rPr>
                <w:rFonts w:ascii="Arial Black" w:hAnsi="Arial Black" w:eastAsia="Times New Roman" w:cs="Times New Roman"/>
                <w:b/>
                <w:sz w:val="12"/>
                <w:szCs w:val="6"/>
                <w:lang w:eastAsia="cs-CZ"/>
              </w:rPr>
            </w:pPr>
          </w:p>
          <w:p w14:paraId="144CDA43">
            <w:pPr>
              <w:tabs>
                <w:tab w:val="left" w:pos="2198"/>
              </w:tabs>
              <w:spacing w:after="0" w:line="240" w:lineRule="auto"/>
              <w:ind w:left="2198" w:hanging="2198"/>
              <w:jc w:val="center"/>
              <w:rPr>
                <w:rFonts w:ascii="Arial Black" w:hAnsi="Arial Black" w:eastAsia="Times New Roman" w:cs="Times New Roman"/>
                <w:b/>
                <w:sz w:val="28"/>
                <w:szCs w:val="20"/>
                <w:lang w:eastAsia="cs-CZ"/>
              </w:rPr>
            </w:pPr>
            <w:r>
              <w:rPr>
                <w:rFonts w:ascii="Arial Black" w:hAnsi="Arial Black" w:eastAsia="Times New Roman" w:cs="Times New Roman"/>
                <w:b/>
                <w:sz w:val="28"/>
                <w:szCs w:val="20"/>
                <w:lang w:eastAsia="cs-CZ"/>
              </w:rPr>
              <w:t>ZADAVATEL:</w:t>
            </w:r>
          </w:p>
          <w:p w14:paraId="635E0624">
            <w:pPr>
              <w:tabs>
                <w:tab w:val="left" w:pos="2198"/>
              </w:tabs>
              <w:spacing w:after="0" w:line="240" w:lineRule="auto"/>
              <w:ind w:left="2198" w:hanging="2198"/>
              <w:jc w:val="center"/>
              <w:rPr>
                <w:rFonts w:ascii="Arial" w:hAnsi="Arial" w:eastAsia="Times New Roman" w:cs="Arial"/>
                <w:sz w:val="28"/>
                <w:szCs w:val="20"/>
                <w:lang w:eastAsia="cs-CZ"/>
              </w:rPr>
            </w:pPr>
            <w:r>
              <w:rPr>
                <w:rFonts w:ascii="Arial" w:hAnsi="Arial" w:eastAsia="Times New Roman" w:cs="Arial"/>
                <w:sz w:val="28"/>
                <w:szCs w:val="20"/>
                <w:lang w:eastAsia="cs-CZ"/>
              </w:rPr>
              <w:t xml:space="preserve">Městys Nehvizdy </w:t>
            </w:r>
          </w:p>
          <w:p w14:paraId="291E900F">
            <w:pPr>
              <w:tabs>
                <w:tab w:val="left" w:pos="2198"/>
              </w:tabs>
              <w:spacing w:after="0" w:line="240" w:lineRule="auto"/>
              <w:ind w:left="2198" w:hanging="2198"/>
              <w:jc w:val="center"/>
              <w:rPr>
                <w:rFonts w:ascii="Arial Black" w:hAnsi="Arial Black" w:eastAsia="Times New Roman" w:cs="Times New Roman"/>
                <w:b/>
                <w:sz w:val="12"/>
                <w:szCs w:val="6"/>
                <w:lang w:eastAsia="cs-CZ"/>
              </w:rPr>
            </w:pPr>
            <w:r>
              <w:rPr>
                <w:rFonts w:ascii="Arial" w:hAnsi="Arial" w:eastAsia="Times New Roman" w:cs="Arial"/>
                <w:sz w:val="28"/>
                <w:szCs w:val="20"/>
                <w:lang w:eastAsia="cs-CZ"/>
              </w:rPr>
              <w:t>Pražská 255, 250 81 Nehvizdy</w:t>
            </w:r>
          </w:p>
          <w:p w14:paraId="54F6B9C1">
            <w:pPr>
              <w:tabs>
                <w:tab w:val="left" w:pos="2198"/>
              </w:tabs>
              <w:ind w:left="2198" w:hanging="2198"/>
              <w:jc w:val="center"/>
              <w:rPr>
                <w:rFonts w:ascii="Arial Black" w:hAnsi="Arial Black"/>
                <w:b/>
                <w:sz w:val="12"/>
                <w:szCs w:val="6"/>
              </w:rPr>
            </w:pPr>
          </w:p>
          <w:p w14:paraId="7E867AEB">
            <w:pPr>
              <w:pBdr>
                <w:top w:val="single" w:color="auto" w:sz="4" w:space="1"/>
                <w:left w:val="single" w:color="auto" w:sz="4" w:space="4"/>
                <w:bottom w:val="single" w:color="auto" w:sz="4" w:space="1"/>
                <w:right w:val="single" w:color="auto" w:sz="4" w:space="4"/>
              </w:pBdr>
              <w:jc w:val="center"/>
              <w:rPr>
                <w:rFonts w:ascii="Arial Black" w:hAnsi="Arial Black"/>
                <w:sz w:val="72"/>
                <w:szCs w:val="60"/>
              </w:rPr>
            </w:pPr>
            <w:r>
              <w:rPr>
                <w:rFonts w:ascii="Arial Black" w:hAnsi="Arial Black"/>
                <w:sz w:val="72"/>
                <w:szCs w:val="60"/>
              </w:rPr>
              <w:t>SVAZEK 2</w:t>
            </w:r>
          </w:p>
        </w:tc>
      </w:tr>
      <w:tr w14:paraId="5BE91128">
        <w:tblPrEx>
          <w:tblCellMar>
            <w:top w:w="0" w:type="dxa"/>
            <w:left w:w="70" w:type="dxa"/>
            <w:bottom w:w="0" w:type="dxa"/>
            <w:right w:w="70" w:type="dxa"/>
          </w:tblCellMar>
        </w:tblPrEx>
        <w:trPr>
          <w:trHeight w:val="140" w:hRule="atLeast"/>
        </w:trPr>
        <w:tc>
          <w:tcPr>
            <w:tcW w:w="9640" w:type="dxa"/>
            <w:tcBorders>
              <w:left w:val="single" w:color="000080" w:sz="48" w:space="0"/>
              <w:bottom w:val="single" w:color="000080" w:sz="48" w:space="0"/>
              <w:right w:val="single" w:color="000080" w:sz="48" w:space="0"/>
            </w:tcBorders>
          </w:tcPr>
          <w:p w14:paraId="493F20BC">
            <w:pPr>
              <w:suppressAutoHyphens/>
              <w:rPr>
                <w:rFonts w:ascii="Arial" w:hAnsi="Arial"/>
              </w:rPr>
            </w:pPr>
          </w:p>
          <w:p w14:paraId="4126FDA9">
            <w:pPr>
              <w:suppressAutoHyphens/>
              <w:rPr>
                <w:rFonts w:ascii="Arial" w:hAnsi="Arial"/>
              </w:rPr>
            </w:pPr>
          </w:p>
          <w:p w14:paraId="20328E56">
            <w:pPr>
              <w:spacing w:after="0" w:line="240" w:lineRule="auto"/>
              <w:ind w:firstLine="71"/>
              <w:rPr>
                <w:rFonts w:ascii="Arial" w:hAnsi="Arial" w:eastAsia="Times New Roman" w:cs="Arial"/>
                <w:sz w:val="20"/>
                <w:szCs w:val="20"/>
                <w:lang w:eastAsia="cs-CZ"/>
              </w:rPr>
            </w:pPr>
            <w:r>
              <w:rPr>
                <w:rFonts w:ascii="Arial" w:hAnsi="Arial" w:eastAsia="Times New Roman" w:cs="Arial"/>
                <w:sz w:val="20"/>
                <w:szCs w:val="20"/>
                <w:lang w:eastAsia="cs-CZ"/>
              </w:rPr>
              <w:drawing>
                <wp:inline distT="0" distB="0" distL="0" distR="0">
                  <wp:extent cx="1212215" cy="488950"/>
                  <wp:effectExtent l="0" t="0" r="6985" b="6350"/>
                  <wp:docPr id="1" name="Obrázek 1" descr="LOG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R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12215" cy="488950"/>
                          </a:xfrm>
                          <a:prstGeom prst="rect">
                            <a:avLst/>
                          </a:prstGeom>
                          <a:noFill/>
                          <a:ln>
                            <a:noFill/>
                          </a:ln>
                        </pic:spPr>
                      </pic:pic>
                    </a:graphicData>
                  </a:graphic>
                </wp:inline>
              </w:drawing>
            </w:r>
          </w:p>
          <w:p w14:paraId="4E8B3CE7">
            <w:pPr>
              <w:spacing w:after="0" w:line="240" w:lineRule="auto"/>
              <w:ind w:left="213"/>
              <w:rPr>
                <w:rFonts w:ascii="Arial" w:hAnsi="Arial" w:eastAsia="Times New Roman" w:cs="Arial"/>
                <w:b/>
                <w:bCs/>
                <w:sz w:val="28"/>
                <w:szCs w:val="20"/>
                <w:lang w:eastAsia="cs-CZ"/>
              </w:rPr>
            </w:pPr>
            <w:r>
              <w:rPr>
                <w:rFonts w:ascii="Arial" w:hAnsi="Arial" w:eastAsia="Times New Roman" w:cs="Arial"/>
                <w:b/>
                <w:bCs/>
                <w:sz w:val="28"/>
                <w:szCs w:val="20"/>
                <w:lang w:eastAsia="cs-CZ"/>
              </w:rPr>
              <w:t xml:space="preserve">RTS, a.s., Lazaretní 13, 615 00 Brno     </w:t>
            </w:r>
            <w:r>
              <w:rPr>
                <w:rFonts w:ascii="Arial" w:hAnsi="Arial" w:eastAsia="Times New Roman" w:cs="Arial"/>
                <w:sz w:val="28"/>
                <w:szCs w:val="20"/>
                <w:lang w:eastAsia="cs-CZ"/>
              </w:rPr>
              <w:t xml:space="preserve"> </w:t>
            </w:r>
          </w:p>
          <w:p w14:paraId="4EAC4495">
            <w:pPr>
              <w:suppressAutoHyphens/>
              <w:spacing w:after="0" w:line="240" w:lineRule="auto"/>
              <w:ind w:firstLine="213"/>
              <w:rPr>
                <w:rFonts w:ascii="Arial" w:hAnsi="Arial" w:eastAsia="Times New Roman" w:cs="Arial"/>
                <w:b/>
                <w:bCs/>
                <w:sz w:val="28"/>
                <w:szCs w:val="20"/>
                <w:lang w:eastAsia="cs-CZ"/>
              </w:rPr>
            </w:pPr>
            <w:r>
              <w:rPr>
                <w:rFonts w:ascii="Arial" w:hAnsi="Arial" w:eastAsia="Times New Roman" w:cs="Arial"/>
                <w:b/>
                <w:bCs/>
                <w:sz w:val="28"/>
                <w:szCs w:val="20"/>
                <w:lang w:eastAsia="cs-CZ"/>
              </w:rPr>
              <w:t>Společnost pověřená výkonem zadavatelských činností</w:t>
            </w:r>
          </w:p>
          <w:p w14:paraId="0F84276C">
            <w:pPr>
              <w:suppressAutoHyphens/>
              <w:rPr>
                <w:rFonts w:ascii="Arial" w:hAnsi="Arial"/>
              </w:rPr>
            </w:pPr>
          </w:p>
        </w:tc>
      </w:tr>
    </w:tbl>
    <w:p w14:paraId="04E96B83">
      <w:pPr>
        <w:spacing w:after="0" w:line="240" w:lineRule="auto"/>
        <w:rPr>
          <w:rFonts w:cstheme="minorHAnsi"/>
        </w:rPr>
      </w:pPr>
    </w:p>
    <w:p w14:paraId="1F6C7F2E">
      <w:pPr>
        <w:spacing w:after="0" w:line="240" w:lineRule="auto"/>
        <w:jc w:val="right"/>
        <w:rPr>
          <w:rFonts w:cstheme="minorHAnsi"/>
        </w:rPr>
      </w:pPr>
      <w:r>
        <w:rPr>
          <w:rFonts w:cstheme="minorHAnsi"/>
        </w:rPr>
        <w:t>Číslo smlouvy objednatele: …….…………….</w:t>
      </w:r>
    </w:p>
    <w:p w14:paraId="2057DCA5">
      <w:pPr>
        <w:spacing w:after="0" w:line="240" w:lineRule="auto"/>
        <w:jc w:val="right"/>
        <w:rPr>
          <w:rFonts w:cstheme="minorHAnsi"/>
        </w:rPr>
      </w:pPr>
      <w:r>
        <w:rPr>
          <w:rFonts w:cstheme="minorHAnsi"/>
        </w:rPr>
        <w:t>Číslo smlouvy zhotovitele: …….…………….</w:t>
      </w:r>
    </w:p>
    <w:p w14:paraId="050AA739">
      <w:pPr>
        <w:spacing w:after="0" w:line="240" w:lineRule="auto"/>
        <w:jc w:val="both"/>
        <w:rPr>
          <w:rFonts w:cstheme="minorHAnsi"/>
        </w:rPr>
      </w:pPr>
    </w:p>
    <w:p w14:paraId="47406835">
      <w:pPr>
        <w:spacing w:after="0" w:line="240" w:lineRule="auto"/>
        <w:jc w:val="both"/>
        <w:rPr>
          <w:rFonts w:cstheme="minorHAnsi"/>
        </w:rPr>
      </w:pPr>
    </w:p>
    <w:p w14:paraId="65B8685D">
      <w:pPr>
        <w:spacing w:after="0" w:line="240" w:lineRule="auto"/>
        <w:jc w:val="both"/>
        <w:rPr>
          <w:rFonts w:cstheme="minorHAnsi"/>
        </w:rPr>
      </w:pPr>
    </w:p>
    <w:tbl>
      <w:tblPr>
        <w:tblStyle w:val="5"/>
        <w:tblW w:w="0" w:type="auto"/>
        <w:tblInd w:w="70" w:type="dxa"/>
        <w:tblLayout w:type="fixed"/>
        <w:tblCellMar>
          <w:top w:w="0" w:type="dxa"/>
          <w:left w:w="70" w:type="dxa"/>
          <w:bottom w:w="0" w:type="dxa"/>
          <w:right w:w="70" w:type="dxa"/>
        </w:tblCellMar>
      </w:tblPr>
      <w:tblGrid>
        <w:gridCol w:w="9190"/>
      </w:tblGrid>
      <w:tr w14:paraId="656D51BC">
        <w:tblPrEx>
          <w:tblCellMar>
            <w:top w:w="0" w:type="dxa"/>
            <w:left w:w="70" w:type="dxa"/>
            <w:bottom w:w="0" w:type="dxa"/>
            <w:right w:w="70" w:type="dxa"/>
          </w:tblCellMar>
        </w:tblPrEx>
        <w:trPr>
          <w:cantSplit/>
          <w:trHeight w:val="70" w:hRule="atLeast"/>
        </w:trPr>
        <w:tc>
          <w:tcPr>
            <w:tcW w:w="9190" w:type="dxa"/>
            <w:tcBorders>
              <w:top w:val="single" w:color="000000" w:sz="4" w:space="0"/>
              <w:left w:val="single" w:color="000000" w:sz="4" w:space="0"/>
              <w:bottom w:val="single" w:color="000000" w:sz="4" w:space="0"/>
              <w:right w:val="single" w:color="000000" w:sz="4" w:space="0"/>
            </w:tcBorders>
            <w:shd w:val="clear" w:color="auto" w:fill="auto"/>
          </w:tcPr>
          <w:p w14:paraId="3AAC27A4">
            <w:pPr>
              <w:pStyle w:val="2"/>
              <w:numPr>
                <w:ilvl w:val="0"/>
                <w:numId w:val="0"/>
              </w:numPr>
              <w:ind w:left="425"/>
              <w:rPr>
                <w:rFonts w:ascii="Calibri" w:hAnsi="Calibri" w:cs="Calibri"/>
              </w:rPr>
            </w:pPr>
            <w:r>
              <w:rPr>
                <w:rFonts w:ascii="Calibri" w:hAnsi="Calibri" w:cs="Calibri"/>
                <w:sz w:val="44"/>
              </w:rPr>
              <w:t>SMLOUVA O DÍLO</w:t>
            </w:r>
          </w:p>
          <w:p w14:paraId="79799411">
            <w:pPr>
              <w:spacing w:after="0" w:line="240" w:lineRule="auto"/>
              <w:jc w:val="center"/>
              <w:rPr>
                <w:rFonts w:ascii="Calibri" w:hAnsi="Calibri" w:cs="Calibri"/>
              </w:rPr>
            </w:pPr>
            <w:r>
              <w:rPr>
                <w:rFonts w:ascii="Calibri" w:hAnsi="Calibri" w:cs="Calibri"/>
              </w:rPr>
              <w:t>na zhotovení projektové dokumentace a výkon inženýrské činnosti na akci:</w:t>
            </w:r>
          </w:p>
          <w:p w14:paraId="48325A0B">
            <w:pPr>
              <w:spacing w:after="0" w:line="240" w:lineRule="auto"/>
              <w:jc w:val="center"/>
              <w:rPr>
                <w:rFonts w:ascii="Calibri" w:hAnsi="Calibri" w:cs="Calibri"/>
              </w:rPr>
            </w:pPr>
          </w:p>
          <w:p w14:paraId="4EB53A3A">
            <w:pPr>
              <w:spacing w:after="0" w:line="240" w:lineRule="auto"/>
              <w:jc w:val="center"/>
              <w:rPr>
                <w:rFonts w:ascii="Calibri" w:hAnsi="Calibri" w:cs="Calibri"/>
              </w:rPr>
            </w:pPr>
            <w:r>
              <w:rPr>
                <w:rFonts w:ascii="Calibri" w:hAnsi="Calibri" w:cs="Calibri"/>
              </w:rPr>
              <w:t>„</w:t>
            </w:r>
            <w:r>
              <w:rPr>
                <w:rFonts w:ascii="Calibri" w:hAnsi="Calibri" w:cs="Calibri"/>
                <w:b/>
                <w:bCs/>
              </w:rPr>
              <w:t>Vyhotovení (přepracování) PD na PDPS pro dostavbu ZŠ Nehvizdy</w:t>
            </w:r>
            <w:r>
              <w:rPr>
                <w:rFonts w:ascii="Calibri" w:hAnsi="Calibri" w:cs="Calibri"/>
              </w:rPr>
              <w:t>“</w:t>
            </w:r>
          </w:p>
          <w:p w14:paraId="1987A1EF">
            <w:pPr>
              <w:spacing w:after="0" w:line="240" w:lineRule="auto"/>
              <w:jc w:val="center"/>
              <w:rPr>
                <w:rFonts w:ascii="Calibri" w:hAnsi="Calibri" w:cs="Calibri"/>
              </w:rPr>
            </w:pPr>
          </w:p>
          <w:p w14:paraId="035BFFA8">
            <w:pPr>
              <w:spacing w:after="0" w:line="240" w:lineRule="auto"/>
              <w:jc w:val="center"/>
              <w:rPr>
                <w:rFonts w:ascii="Calibri" w:hAnsi="Calibri" w:cs="Calibri"/>
                <w:sz w:val="20"/>
              </w:rPr>
            </w:pPr>
            <w:r>
              <w:rPr>
                <w:rFonts w:ascii="Calibri" w:hAnsi="Calibri" w:cs="Calibri"/>
                <w:sz w:val="20"/>
              </w:rPr>
              <w:t>dle § 2586 a n. zákona č. 89/2012 Sb., občanský zákoník, ve znění pozdějších předpisů</w:t>
            </w:r>
          </w:p>
          <w:p w14:paraId="7B6B7B7D">
            <w:pPr>
              <w:spacing w:after="0" w:line="240" w:lineRule="auto"/>
              <w:jc w:val="both"/>
              <w:rPr>
                <w:rFonts w:ascii="Calibri" w:hAnsi="Calibri" w:cs="Calibri"/>
                <w:bCs/>
                <w:sz w:val="20"/>
              </w:rPr>
            </w:pPr>
          </w:p>
        </w:tc>
      </w:tr>
    </w:tbl>
    <w:p w14:paraId="08ABA8E5">
      <w:pPr>
        <w:spacing w:after="0" w:line="240" w:lineRule="auto"/>
        <w:jc w:val="both"/>
        <w:rPr>
          <w:rFonts w:cstheme="minorHAnsi"/>
        </w:rPr>
      </w:pPr>
    </w:p>
    <w:p w14:paraId="3C7AFD4F">
      <w:pPr>
        <w:spacing w:after="0" w:line="240" w:lineRule="auto"/>
        <w:jc w:val="both"/>
        <w:rPr>
          <w:rFonts w:cstheme="minorHAnsi"/>
        </w:rPr>
      </w:pPr>
    </w:p>
    <w:p w14:paraId="5554884E">
      <w:pPr>
        <w:spacing w:after="0" w:line="240" w:lineRule="auto"/>
        <w:jc w:val="both"/>
        <w:rPr>
          <w:rFonts w:cstheme="minorHAnsi"/>
        </w:rPr>
      </w:pPr>
    </w:p>
    <w:p w14:paraId="26FDF28D">
      <w:pPr>
        <w:pStyle w:val="16"/>
        <w:numPr>
          <w:ilvl w:val="0"/>
          <w:numId w:val="2"/>
        </w:numPr>
        <w:spacing w:after="0" w:line="240" w:lineRule="auto"/>
        <w:jc w:val="center"/>
        <w:rPr>
          <w:rFonts w:cstheme="minorHAnsi"/>
          <w:b/>
          <w:bCs/>
        </w:rPr>
      </w:pPr>
      <w:r>
        <w:rPr>
          <w:rFonts w:cstheme="minorHAnsi"/>
          <w:b/>
          <w:bCs/>
        </w:rPr>
        <w:t>SMLUVNÍ STRANY</w:t>
      </w:r>
    </w:p>
    <w:p w14:paraId="021636A2">
      <w:pPr>
        <w:spacing w:after="0" w:line="240" w:lineRule="auto"/>
        <w:jc w:val="both"/>
        <w:rPr>
          <w:rFonts w:cstheme="minorHAnsi"/>
          <w:b/>
          <w:bCs/>
        </w:rPr>
      </w:pPr>
    </w:p>
    <w:p w14:paraId="774ED95F">
      <w:pPr>
        <w:spacing w:after="0" w:line="240" w:lineRule="auto"/>
        <w:jc w:val="both"/>
        <w:rPr>
          <w:rFonts w:cstheme="minorHAnsi"/>
        </w:rPr>
      </w:pPr>
    </w:p>
    <w:p w14:paraId="4DE1965C">
      <w:pPr>
        <w:pStyle w:val="7"/>
        <w:tabs>
          <w:tab w:val="left" w:pos="3402"/>
          <w:tab w:val="left" w:pos="3686"/>
          <w:tab w:val="left" w:pos="3969"/>
        </w:tabs>
        <w:ind w:right="0"/>
        <w:jc w:val="left"/>
        <w:rPr>
          <w:rFonts w:cs="Arial" w:asciiTheme="minorHAnsi" w:hAnsiTheme="minorHAnsi"/>
          <w:b/>
          <w:sz w:val="22"/>
          <w:szCs w:val="22"/>
        </w:rPr>
      </w:pPr>
      <w:r>
        <w:rPr>
          <w:rFonts w:cs="Arial" w:asciiTheme="minorHAnsi" w:hAnsiTheme="minorHAnsi"/>
          <w:bCs/>
          <w:sz w:val="22"/>
          <w:szCs w:val="22"/>
        </w:rPr>
        <w:t>1.1</w:t>
      </w:r>
      <w:r>
        <w:rPr>
          <w:rFonts w:cs="Arial" w:asciiTheme="minorHAnsi" w:hAnsiTheme="minorHAnsi"/>
          <w:b/>
          <w:sz w:val="22"/>
          <w:szCs w:val="22"/>
          <w:u w:val="single"/>
        </w:rPr>
        <w:t xml:space="preserve"> Objednatel</w:t>
      </w:r>
      <w:r>
        <w:rPr>
          <w:rFonts w:cs="Arial" w:asciiTheme="minorHAnsi" w:hAnsiTheme="minorHAnsi"/>
          <w:sz w:val="22"/>
          <w:szCs w:val="22"/>
        </w:rPr>
        <w:tab/>
      </w:r>
      <w:r>
        <w:rPr>
          <w:rFonts w:cs="Arial" w:asciiTheme="minorHAnsi" w:hAnsiTheme="minorHAnsi"/>
          <w:sz w:val="22"/>
          <w:szCs w:val="22"/>
        </w:rPr>
        <w:t>:</w:t>
      </w:r>
      <w:r>
        <w:rPr>
          <w:rFonts w:cs="Arial" w:asciiTheme="minorHAnsi" w:hAnsiTheme="minorHAnsi"/>
          <w:sz w:val="22"/>
          <w:szCs w:val="22"/>
        </w:rPr>
        <w:tab/>
      </w:r>
      <w:r>
        <w:rPr>
          <w:rFonts w:cs="Arial" w:asciiTheme="minorHAnsi" w:hAnsiTheme="minorHAnsi"/>
          <w:b/>
          <w:bCs/>
          <w:sz w:val="22"/>
          <w:szCs w:val="22"/>
        </w:rPr>
        <w:t>Městys Nehvizdy</w:t>
      </w:r>
    </w:p>
    <w:p w14:paraId="195D9F0F">
      <w:pPr>
        <w:pStyle w:val="7"/>
        <w:tabs>
          <w:tab w:val="left" w:pos="3402"/>
          <w:tab w:val="left" w:pos="3686"/>
          <w:tab w:val="left" w:pos="3969"/>
        </w:tabs>
        <w:rPr>
          <w:rFonts w:cs="Arial" w:asciiTheme="minorHAnsi" w:hAnsiTheme="minorHAnsi"/>
          <w:sz w:val="22"/>
          <w:szCs w:val="22"/>
        </w:rPr>
      </w:pPr>
      <w:r>
        <w:rPr>
          <w:rFonts w:cs="Arial" w:asciiTheme="minorHAnsi" w:hAnsiTheme="minorHAnsi"/>
          <w:sz w:val="22"/>
          <w:szCs w:val="22"/>
        </w:rPr>
        <w:t>Sídlo</w:t>
      </w:r>
      <w:r>
        <w:rPr>
          <w:rFonts w:cs="Arial" w:asciiTheme="minorHAnsi" w:hAnsiTheme="minorHAnsi"/>
          <w:sz w:val="22"/>
          <w:szCs w:val="22"/>
        </w:rPr>
        <w:tab/>
      </w:r>
      <w:r>
        <w:rPr>
          <w:rFonts w:cs="Arial" w:asciiTheme="minorHAnsi" w:hAnsiTheme="minorHAnsi"/>
          <w:sz w:val="22"/>
          <w:szCs w:val="22"/>
        </w:rPr>
        <w:t>:</w:t>
      </w:r>
      <w:r>
        <w:rPr>
          <w:rFonts w:cs="Arial" w:asciiTheme="minorHAnsi" w:hAnsiTheme="minorHAnsi"/>
          <w:sz w:val="22"/>
          <w:szCs w:val="22"/>
        </w:rPr>
        <w:tab/>
      </w:r>
      <w:r>
        <w:rPr>
          <w:rFonts w:cs="Arial" w:asciiTheme="minorHAnsi" w:hAnsiTheme="minorHAnsi"/>
          <w:sz w:val="22"/>
          <w:szCs w:val="22"/>
        </w:rPr>
        <w:t>Pražská 255, 250 81 Nehvizdy</w:t>
      </w:r>
    </w:p>
    <w:p w14:paraId="74CFBE3F">
      <w:pPr>
        <w:pStyle w:val="7"/>
        <w:tabs>
          <w:tab w:val="left" w:pos="3402"/>
          <w:tab w:val="left" w:pos="3686"/>
          <w:tab w:val="left" w:pos="3969"/>
        </w:tabs>
        <w:ind w:right="0"/>
        <w:jc w:val="left"/>
        <w:rPr>
          <w:rFonts w:cs="Arial" w:asciiTheme="minorHAnsi" w:hAnsiTheme="minorHAnsi"/>
          <w:sz w:val="22"/>
          <w:szCs w:val="22"/>
        </w:rPr>
      </w:pPr>
      <w:r>
        <w:rPr>
          <w:rFonts w:cs="Arial" w:asciiTheme="minorHAnsi" w:hAnsiTheme="minorHAnsi"/>
          <w:sz w:val="22"/>
          <w:szCs w:val="22"/>
        </w:rPr>
        <w:t>zastoupený</w:t>
      </w:r>
      <w:r>
        <w:rPr>
          <w:rFonts w:cs="Arial" w:asciiTheme="minorHAnsi" w:hAnsiTheme="minorHAnsi"/>
          <w:sz w:val="22"/>
          <w:szCs w:val="22"/>
        </w:rPr>
        <w:tab/>
      </w:r>
      <w:r>
        <w:rPr>
          <w:rFonts w:cs="Arial" w:asciiTheme="minorHAnsi" w:hAnsiTheme="minorHAnsi"/>
          <w:sz w:val="22"/>
          <w:szCs w:val="22"/>
        </w:rPr>
        <w:t>:</w:t>
      </w:r>
      <w:r>
        <w:rPr>
          <w:rFonts w:cs="Arial" w:asciiTheme="minorHAnsi" w:hAnsiTheme="minorHAnsi"/>
          <w:sz w:val="22"/>
          <w:szCs w:val="22"/>
        </w:rPr>
        <w:tab/>
      </w:r>
      <w:r>
        <w:rPr>
          <w:rFonts w:cs="Arial" w:asciiTheme="minorHAnsi" w:hAnsiTheme="minorHAnsi"/>
          <w:sz w:val="22"/>
          <w:szCs w:val="22"/>
        </w:rPr>
        <w:t>Ing. Jiřím Poběrežským – starostou</w:t>
      </w:r>
    </w:p>
    <w:p w14:paraId="56C1EE4A">
      <w:pPr>
        <w:pStyle w:val="7"/>
        <w:tabs>
          <w:tab w:val="left" w:pos="3402"/>
          <w:tab w:val="left" w:pos="3686"/>
          <w:tab w:val="left" w:pos="3969"/>
        </w:tabs>
        <w:ind w:right="0"/>
        <w:jc w:val="left"/>
        <w:rPr>
          <w:rFonts w:cs="Arial" w:asciiTheme="minorHAnsi" w:hAnsiTheme="minorHAnsi"/>
          <w:sz w:val="22"/>
          <w:szCs w:val="22"/>
        </w:rPr>
      </w:pPr>
      <w:r>
        <w:rPr>
          <w:rFonts w:cs="Arial" w:asciiTheme="minorHAnsi" w:hAnsiTheme="minorHAnsi"/>
          <w:sz w:val="22"/>
          <w:szCs w:val="22"/>
        </w:rPr>
        <w:t>Osoby oprávněné jednat</w:t>
      </w:r>
    </w:p>
    <w:p w14:paraId="5EA84D9F">
      <w:pPr>
        <w:pStyle w:val="7"/>
        <w:tabs>
          <w:tab w:val="left" w:pos="3402"/>
          <w:tab w:val="left" w:pos="3686"/>
          <w:tab w:val="left" w:pos="3969"/>
        </w:tabs>
        <w:ind w:left="3686" w:right="0" w:hanging="3686"/>
        <w:jc w:val="left"/>
        <w:rPr>
          <w:rFonts w:cs="Arial" w:asciiTheme="minorHAnsi" w:hAnsiTheme="minorHAnsi"/>
          <w:sz w:val="22"/>
          <w:szCs w:val="22"/>
        </w:rPr>
      </w:pPr>
      <w:r>
        <w:rPr>
          <w:rFonts w:cs="Arial" w:asciiTheme="minorHAnsi" w:hAnsiTheme="minorHAnsi"/>
          <w:sz w:val="22"/>
          <w:szCs w:val="22"/>
        </w:rPr>
        <w:t xml:space="preserve">a) ve věcech smluvních </w:t>
      </w:r>
      <w:r>
        <w:rPr>
          <w:rFonts w:cs="Arial" w:asciiTheme="minorHAnsi" w:hAnsiTheme="minorHAnsi"/>
          <w:sz w:val="22"/>
          <w:szCs w:val="22"/>
        </w:rPr>
        <w:tab/>
      </w:r>
      <w:r>
        <w:rPr>
          <w:rFonts w:cs="Arial" w:asciiTheme="minorHAnsi" w:hAnsiTheme="minorHAnsi"/>
          <w:sz w:val="22"/>
          <w:szCs w:val="22"/>
        </w:rPr>
        <w:t>:</w:t>
      </w:r>
      <w:r>
        <w:rPr>
          <w:rFonts w:cs="Arial" w:asciiTheme="minorHAnsi" w:hAnsiTheme="minorHAnsi"/>
          <w:sz w:val="22"/>
          <w:szCs w:val="22"/>
        </w:rPr>
        <w:tab/>
      </w:r>
      <w:r>
        <w:rPr>
          <w:rFonts w:cs="Arial" w:asciiTheme="minorHAnsi" w:hAnsiTheme="minorHAnsi"/>
          <w:sz w:val="22"/>
          <w:szCs w:val="22"/>
        </w:rPr>
        <w:t>Ing. Jiří Poběrežský – starosta</w:t>
      </w:r>
    </w:p>
    <w:p w14:paraId="79B6C28C">
      <w:pPr>
        <w:pStyle w:val="7"/>
        <w:tabs>
          <w:tab w:val="left" w:pos="3402"/>
          <w:tab w:val="left" w:pos="3686"/>
          <w:tab w:val="left" w:pos="3969"/>
        </w:tabs>
        <w:ind w:left="3402" w:hanging="3402"/>
        <w:rPr>
          <w:rFonts w:cs="Arial" w:asciiTheme="minorHAnsi" w:hAnsiTheme="minorHAnsi"/>
          <w:sz w:val="22"/>
          <w:szCs w:val="22"/>
        </w:rPr>
      </w:pPr>
      <w:r>
        <w:rPr>
          <w:rFonts w:cs="Arial" w:asciiTheme="minorHAnsi" w:hAnsiTheme="minorHAnsi"/>
          <w:sz w:val="22"/>
          <w:szCs w:val="22"/>
        </w:rPr>
        <w:t>b) ve věcech technických</w:t>
      </w:r>
      <w:r>
        <w:rPr>
          <w:rFonts w:cs="Arial" w:asciiTheme="minorHAnsi" w:hAnsiTheme="minorHAnsi"/>
          <w:sz w:val="22"/>
          <w:szCs w:val="22"/>
        </w:rPr>
        <w:tab/>
      </w:r>
      <w:r>
        <w:rPr>
          <w:rFonts w:cs="Arial" w:asciiTheme="minorHAnsi" w:hAnsiTheme="minorHAnsi"/>
          <w:sz w:val="22"/>
          <w:szCs w:val="22"/>
        </w:rPr>
        <w:t>:</w:t>
      </w:r>
      <w:r>
        <w:rPr>
          <w:rFonts w:cs="Arial" w:asciiTheme="minorHAnsi" w:hAnsiTheme="minorHAnsi"/>
          <w:sz w:val="22"/>
          <w:szCs w:val="22"/>
        </w:rPr>
        <w:tab/>
      </w:r>
      <w:r>
        <w:rPr>
          <w:rFonts w:cs="Arial" w:asciiTheme="minorHAnsi" w:hAnsiTheme="minorHAnsi"/>
          <w:sz w:val="22"/>
          <w:szCs w:val="22"/>
        </w:rPr>
        <w:t>Ing. Jiří Poběrežský – starosta</w:t>
      </w:r>
    </w:p>
    <w:p w14:paraId="73526360">
      <w:pPr>
        <w:pStyle w:val="7"/>
        <w:tabs>
          <w:tab w:val="left" w:pos="3402"/>
          <w:tab w:val="left" w:pos="3686"/>
          <w:tab w:val="left" w:pos="3969"/>
        </w:tabs>
        <w:ind w:left="3402" w:right="0" w:hanging="3402"/>
        <w:jc w:val="left"/>
        <w:rPr>
          <w:rFonts w:cs="Arial" w:asciiTheme="minorHAnsi" w:hAnsiTheme="minorHAnsi"/>
          <w:sz w:val="22"/>
          <w:szCs w:val="22"/>
        </w:rPr>
      </w:pPr>
      <w:r>
        <w:rPr>
          <w:rFonts w:cs="Arial" w:asciiTheme="minorHAnsi" w:hAnsiTheme="minorHAnsi"/>
          <w:sz w:val="22"/>
          <w:szCs w:val="22"/>
        </w:rPr>
        <w:t>IČO</w:t>
      </w:r>
      <w:r>
        <w:rPr>
          <w:rFonts w:cs="Arial" w:asciiTheme="minorHAnsi" w:hAnsiTheme="minorHAnsi"/>
          <w:sz w:val="22"/>
          <w:szCs w:val="22"/>
        </w:rPr>
        <w:tab/>
      </w:r>
      <w:r>
        <w:rPr>
          <w:rFonts w:cs="Arial" w:asciiTheme="minorHAnsi" w:hAnsiTheme="minorHAnsi"/>
          <w:sz w:val="22"/>
          <w:szCs w:val="22"/>
        </w:rPr>
        <w:t>:</w:t>
      </w:r>
      <w:r>
        <w:rPr>
          <w:rFonts w:cs="Arial" w:asciiTheme="minorHAnsi" w:hAnsiTheme="minorHAnsi"/>
          <w:sz w:val="22"/>
          <w:szCs w:val="22"/>
        </w:rPr>
        <w:tab/>
      </w:r>
      <w:r>
        <w:rPr>
          <w:rFonts w:cs="Arial" w:asciiTheme="minorHAnsi" w:hAnsiTheme="minorHAnsi"/>
          <w:sz w:val="22"/>
          <w:szCs w:val="22"/>
        </w:rPr>
        <w:t>002 40 524</w:t>
      </w:r>
    </w:p>
    <w:p w14:paraId="3ABB5715">
      <w:pPr>
        <w:pStyle w:val="7"/>
        <w:tabs>
          <w:tab w:val="left" w:pos="3402"/>
          <w:tab w:val="left" w:pos="3686"/>
          <w:tab w:val="left" w:pos="3969"/>
        </w:tabs>
        <w:ind w:right="0"/>
        <w:jc w:val="left"/>
        <w:rPr>
          <w:rFonts w:cs="Arial" w:asciiTheme="minorHAnsi" w:hAnsiTheme="minorHAnsi"/>
          <w:b/>
          <w:bCs/>
          <w:sz w:val="22"/>
          <w:szCs w:val="22"/>
        </w:rPr>
      </w:pPr>
      <w:r>
        <w:rPr>
          <w:rFonts w:cs="Arial" w:asciiTheme="minorHAnsi" w:hAnsiTheme="minorHAnsi"/>
          <w:sz w:val="22"/>
          <w:szCs w:val="22"/>
        </w:rPr>
        <w:t>DIČ</w:t>
      </w:r>
      <w:r>
        <w:rPr>
          <w:rFonts w:cs="Arial" w:asciiTheme="minorHAnsi" w:hAnsiTheme="minorHAnsi"/>
          <w:sz w:val="22"/>
          <w:szCs w:val="22"/>
        </w:rPr>
        <w:tab/>
      </w:r>
      <w:r>
        <w:rPr>
          <w:rFonts w:cs="Arial" w:asciiTheme="minorHAnsi" w:hAnsiTheme="minorHAnsi"/>
          <w:sz w:val="22"/>
          <w:szCs w:val="22"/>
        </w:rPr>
        <w:t>:</w:t>
      </w:r>
      <w:r>
        <w:rPr>
          <w:rFonts w:cs="Arial" w:asciiTheme="minorHAnsi" w:hAnsiTheme="minorHAnsi"/>
          <w:sz w:val="22"/>
          <w:szCs w:val="22"/>
        </w:rPr>
        <w:tab/>
      </w:r>
      <w:r>
        <w:rPr>
          <w:rFonts w:cs="Arial" w:asciiTheme="minorHAnsi" w:hAnsiTheme="minorHAnsi"/>
          <w:sz w:val="22"/>
          <w:szCs w:val="22"/>
        </w:rPr>
        <w:t>CZ00240524</w:t>
      </w:r>
    </w:p>
    <w:p w14:paraId="6616FAA4">
      <w:pPr>
        <w:tabs>
          <w:tab w:val="left" w:pos="3402"/>
          <w:tab w:val="left" w:pos="3686"/>
          <w:tab w:val="left" w:pos="3969"/>
        </w:tabs>
        <w:spacing w:after="0" w:line="240" w:lineRule="auto"/>
        <w:jc w:val="both"/>
        <w:rPr>
          <w:rFonts w:cstheme="minorHAnsi"/>
        </w:rPr>
      </w:pPr>
    </w:p>
    <w:p w14:paraId="1A9A4471">
      <w:pPr>
        <w:tabs>
          <w:tab w:val="left" w:pos="3402"/>
          <w:tab w:val="left" w:pos="3686"/>
          <w:tab w:val="left" w:pos="3969"/>
        </w:tabs>
        <w:spacing w:after="0" w:line="240" w:lineRule="auto"/>
        <w:jc w:val="both"/>
        <w:rPr>
          <w:rFonts w:cstheme="minorHAnsi"/>
        </w:rPr>
      </w:pPr>
    </w:p>
    <w:p w14:paraId="0AF1673E">
      <w:pPr>
        <w:pStyle w:val="7"/>
        <w:tabs>
          <w:tab w:val="left" w:pos="3402"/>
          <w:tab w:val="left" w:pos="3686"/>
          <w:tab w:val="left" w:pos="3969"/>
        </w:tabs>
        <w:ind w:right="0"/>
        <w:jc w:val="left"/>
        <w:rPr>
          <w:rFonts w:cs="Arial" w:asciiTheme="minorHAnsi" w:hAnsiTheme="minorHAnsi"/>
          <w:sz w:val="22"/>
          <w:szCs w:val="22"/>
        </w:rPr>
      </w:pPr>
      <w:r>
        <w:rPr>
          <w:rFonts w:cs="Arial" w:asciiTheme="minorHAnsi" w:hAnsiTheme="minorHAnsi"/>
          <w:sz w:val="22"/>
          <w:szCs w:val="22"/>
        </w:rPr>
        <w:t xml:space="preserve">1.2 </w:t>
      </w:r>
      <w:r>
        <w:rPr>
          <w:rFonts w:cs="Arial" w:asciiTheme="minorHAnsi" w:hAnsiTheme="minorHAnsi"/>
          <w:b/>
          <w:sz w:val="22"/>
          <w:szCs w:val="22"/>
          <w:u w:val="single"/>
        </w:rPr>
        <w:t>Zhotovitel</w:t>
      </w:r>
      <w:r>
        <w:rPr>
          <w:rFonts w:cs="Arial" w:asciiTheme="minorHAnsi" w:hAnsiTheme="minorHAnsi"/>
          <w:sz w:val="22"/>
          <w:szCs w:val="22"/>
        </w:rPr>
        <w:tab/>
      </w:r>
      <w:r>
        <w:rPr>
          <w:rFonts w:cs="Arial" w:asciiTheme="minorHAnsi" w:hAnsiTheme="minorHAnsi"/>
          <w:sz w:val="22"/>
          <w:szCs w:val="22"/>
        </w:rPr>
        <w:t>:</w:t>
      </w:r>
      <w:r>
        <w:rPr>
          <w:rFonts w:cs="Arial" w:asciiTheme="minorHAnsi" w:hAnsiTheme="minorHAnsi"/>
          <w:sz w:val="22"/>
          <w:szCs w:val="22"/>
        </w:rPr>
        <w:tab/>
      </w:r>
      <w:r>
        <w:rPr>
          <w:rFonts w:cs="Arial" w:asciiTheme="minorHAnsi" w:hAnsiTheme="minorHAnsi"/>
          <w:b/>
          <w:bCs/>
          <w:sz w:val="22"/>
          <w:szCs w:val="22"/>
        </w:rPr>
        <w:t>Ing. Miroslav Kaliba</w:t>
      </w:r>
    </w:p>
    <w:p w14:paraId="6A125A50">
      <w:pPr>
        <w:pStyle w:val="7"/>
        <w:tabs>
          <w:tab w:val="left" w:pos="3402"/>
          <w:tab w:val="left" w:pos="3686"/>
          <w:tab w:val="left" w:pos="3969"/>
        </w:tabs>
        <w:ind w:right="0"/>
        <w:jc w:val="left"/>
        <w:rPr>
          <w:rFonts w:cs="Arial" w:asciiTheme="minorHAnsi" w:hAnsiTheme="minorHAnsi"/>
          <w:sz w:val="22"/>
          <w:szCs w:val="22"/>
        </w:rPr>
      </w:pPr>
      <w:r>
        <w:rPr>
          <w:rFonts w:cs="Arial" w:asciiTheme="minorHAnsi" w:hAnsiTheme="minorHAnsi"/>
          <w:sz w:val="22"/>
          <w:szCs w:val="22"/>
        </w:rPr>
        <w:t>Sídlo</w:t>
      </w:r>
      <w:r>
        <w:rPr>
          <w:rFonts w:cs="Arial" w:asciiTheme="minorHAnsi" w:hAnsiTheme="minorHAnsi"/>
          <w:sz w:val="22"/>
          <w:szCs w:val="22"/>
        </w:rPr>
        <w:tab/>
      </w:r>
      <w:r>
        <w:rPr>
          <w:rFonts w:cs="Arial" w:asciiTheme="minorHAnsi" w:hAnsiTheme="minorHAnsi"/>
          <w:sz w:val="22"/>
          <w:szCs w:val="22"/>
        </w:rPr>
        <w:t>:</w:t>
      </w:r>
      <w:r>
        <w:rPr>
          <w:rFonts w:cs="Arial" w:asciiTheme="minorHAnsi" w:hAnsiTheme="minorHAnsi"/>
          <w:sz w:val="22"/>
          <w:szCs w:val="22"/>
        </w:rPr>
        <w:tab/>
      </w:r>
      <w:r>
        <w:rPr>
          <w:rFonts w:hint="default" w:cs="Arial" w:asciiTheme="minorHAnsi" w:hAnsiTheme="minorHAnsi"/>
          <w:sz w:val="22"/>
          <w:szCs w:val="22"/>
          <w:lang w:val="cs-CZ"/>
        </w:rPr>
        <w:t>xxxxxxxx</w:t>
      </w:r>
      <w:r>
        <w:rPr>
          <w:rFonts w:cs="Arial" w:asciiTheme="minorHAnsi" w:hAnsiTheme="minorHAnsi"/>
          <w:sz w:val="22"/>
          <w:szCs w:val="22"/>
        </w:rPr>
        <w:t xml:space="preserve"> Lidice</w:t>
      </w:r>
    </w:p>
    <w:p w14:paraId="5D1F9005">
      <w:pPr>
        <w:pStyle w:val="7"/>
        <w:tabs>
          <w:tab w:val="left" w:pos="3402"/>
          <w:tab w:val="left" w:pos="3686"/>
          <w:tab w:val="left" w:pos="3969"/>
        </w:tabs>
        <w:ind w:right="0"/>
        <w:jc w:val="left"/>
        <w:rPr>
          <w:rFonts w:cs="Arial" w:asciiTheme="minorHAnsi" w:hAnsiTheme="minorHAnsi"/>
          <w:sz w:val="22"/>
          <w:szCs w:val="22"/>
        </w:rPr>
      </w:pPr>
      <w:r>
        <w:rPr>
          <w:rFonts w:cs="Arial" w:asciiTheme="minorHAnsi" w:hAnsiTheme="minorHAnsi"/>
          <w:sz w:val="22"/>
          <w:szCs w:val="22"/>
        </w:rPr>
        <w:t>Zastoupený</w:t>
      </w:r>
      <w:r>
        <w:rPr>
          <w:rFonts w:cs="Arial" w:asciiTheme="minorHAnsi" w:hAnsiTheme="minorHAnsi"/>
          <w:sz w:val="22"/>
          <w:szCs w:val="22"/>
        </w:rPr>
        <w:tab/>
      </w:r>
      <w:r>
        <w:rPr>
          <w:rFonts w:cs="Arial" w:asciiTheme="minorHAnsi" w:hAnsiTheme="minorHAnsi"/>
          <w:sz w:val="22"/>
          <w:szCs w:val="22"/>
        </w:rPr>
        <w:t>:</w:t>
      </w:r>
      <w:r>
        <w:rPr>
          <w:rFonts w:cs="Arial" w:asciiTheme="minorHAnsi" w:hAnsiTheme="minorHAnsi"/>
          <w:sz w:val="22"/>
          <w:szCs w:val="22"/>
        </w:rPr>
        <w:tab/>
      </w:r>
      <w:r>
        <w:rPr>
          <w:rFonts w:cs="Arial" w:asciiTheme="minorHAnsi" w:hAnsiTheme="minorHAnsi"/>
          <w:sz w:val="22"/>
          <w:szCs w:val="22"/>
        </w:rPr>
        <w:t>Ing.Miroslav Kaliba</w:t>
      </w:r>
    </w:p>
    <w:p w14:paraId="1EE4EB4E">
      <w:pPr>
        <w:pStyle w:val="7"/>
        <w:tabs>
          <w:tab w:val="left" w:pos="3402"/>
          <w:tab w:val="left" w:pos="3686"/>
          <w:tab w:val="left" w:pos="3969"/>
        </w:tabs>
        <w:ind w:right="0"/>
        <w:jc w:val="left"/>
        <w:rPr>
          <w:rFonts w:cs="Arial" w:asciiTheme="minorHAnsi" w:hAnsiTheme="minorHAnsi"/>
          <w:sz w:val="22"/>
          <w:szCs w:val="22"/>
        </w:rPr>
      </w:pPr>
      <w:r>
        <w:rPr>
          <w:rFonts w:cs="Arial" w:asciiTheme="minorHAnsi" w:hAnsiTheme="minorHAnsi"/>
          <w:sz w:val="22"/>
          <w:szCs w:val="22"/>
        </w:rPr>
        <w:t>Zapsán v obchodním rejstříku</w:t>
      </w:r>
      <w:r>
        <w:rPr>
          <w:rFonts w:cs="Arial" w:asciiTheme="minorHAnsi" w:hAnsiTheme="minorHAnsi"/>
          <w:sz w:val="22"/>
          <w:szCs w:val="22"/>
        </w:rPr>
        <w:tab/>
      </w:r>
      <w:r>
        <w:rPr>
          <w:rFonts w:cs="Arial" w:asciiTheme="minorHAnsi" w:hAnsiTheme="minorHAnsi"/>
          <w:sz w:val="22"/>
          <w:szCs w:val="22"/>
        </w:rPr>
        <w:t>:</w:t>
      </w:r>
      <w:r>
        <w:rPr>
          <w:rFonts w:cs="Arial" w:asciiTheme="minorHAnsi" w:hAnsiTheme="minorHAnsi"/>
          <w:sz w:val="22"/>
          <w:szCs w:val="22"/>
        </w:rPr>
        <w:tab/>
      </w:r>
      <w:r>
        <w:rPr>
          <w:rFonts w:cs="Arial" w:asciiTheme="minorHAnsi" w:hAnsiTheme="minorHAnsi"/>
          <w:sz w:val="22"/>
          <w:szCs w:val="22"/>
        </w:rPr>
        <w:t>OŽP OÚ Kladno č.j. ŽÚ/4219/99/Lu/Z</w:t>
      </w:r>
    </w:p>
    <w:p w14:paraId="4F23E0DB">
      <w:pPr>
        <w:pStyle w:val="7"/>
        <w:tabs>
          <w:tab w:val="left" w:pos="3402"/>
          <w:tab w:val="left" w:pos="3686"/>
          <w:tab w:val="left" w:pos="3969"/>
        </w:tabs>
        <w:ind w:right="0"/>
        <w:jc w:val="left"/>
        <w:rPr>
          <w:rFonts w:cs="Arial" w:asciiTheme="minorHAnsi" w:hAnsiTheme="minorHAnsi"/>
          <w:sz w:val="22"/>
          <w:szCs w:val="22"/>
        </w:rPr>
      </w:pPr>
      <w:r>
        <w:rPr>
          <w:rFonts w:cs="Arial" w:asciiTheme="minorHAnsi" w:hAnsiTheme="minorHAnsi"/>
          <w:sz w:val="22"/>
          <w:szCs w:val="22"/>
        </w:rPr>
        <w:t>Osoby oprávněné jednat</w:t>
      </w:r>
    </w:p>
    <w:p w14:paraId="2E762360">
      <w:pPr>
        <w:pStyle w:val="7"/>
        <w:tabs>
          <w:tab w:val="left" w:pos="3402"/>
          <w:tab w:val="left" w:pos="3686"/>
          <w:tab w:val="left" w:pos="3969"/>
        </w:tabs>
        <w:ind w:right="0"/>
        <w:jc w:val="left"/>
        <w:rPr>
          <w:rFonts w:cs="Arial" w:asciiTheme="minorHAnsi" w:hAnsiTheme="minorHAnsi"/>
          <w:sz w:val="22"/>
          <w:szCs w:val="22"/>
        </w:rPr>
      </w:pPr>
      <w:r>
        <w:rPr>
          <w:rFonts w:cs="Arial" w:asciiTheme="minorHAnsi" w:hAnsiTheme="minorHAnsi"/>
          <w:sz w:val="22"/>
          <w:szCs w:val="22"/>
        </w:rPr>
        <w:t xml:space="preserve">a) ve věcech smluvních </w:t>
      </w:r>
      <w:r>
        <w:rPr>
          <w:rFonts w:cs="Arial" w:asciiTheme="minorHAnsi" w:hAnsiTheme="minorHAnsi"/>
          <w:sz w:val="22"/>
          <w:szCs w:val="22"/>
        </w:rPr>
        <w:tab/>
      </w:r>
      <w:r>
        <w:rPr>
          <w:rFonts w:cs="Arial" w:asciiTheme="minorHAnsi" w:hAnsiTheme="minorHAnsi"/>
          <w:sz w:val="22"/>
          <w:szCs w:val="22"/>
        </w:rPr>
        <w:t>:</w:t>
      </w:r>
      <w:r>
        <w:rPr>
          <w:rFonts w:cs="Arial" w:asciiTheme="minorHAnsi" w:hAnsiTheme="minorHAnsi"/>
          <w:sz w:val="22"/>
          <w:szCs w:val="22"/>
        </w:rPr>
        <w:tab/>
      </w:r>
      <w:r>
        <w:rPr>
          <w:rFonts w:cs="Arial" w:asciiTheme="minorHAnsi" w:hAnsiTheme="minorHAnsi"/>
          <w:sz w:val="22"/>
          <w:szCs w:val="22"/>
        </w:rPr>
        <w:t>Ing. Miroslav Kaliba, A.I.</w:t>
      </w:r>
    </w:p>
    <w:p w14:paraId="0537F059">
      <w:pPr>
        <w:pStyle w:val="7"/>
        <w:tabs>
          <w:tab w:val="left" w:pos="3402"/>
          <w:tab w:val="left" w:pos="3686"/>
          <w:tab w:val="left" w:pos="3969"/>
        </w:tabs>
        <w:ind w:right="0"/>
        <w:jc w:val="left"/>
        <w:rPr>
          <w:rFonts w:hint="default" w:cs="Arial" w:asciiTheme="minorHAnsi" w:hAnsiTheme="minorHAnsi"/>
          <w:sz w:val="22"/>
          <w:szCs w:val="22"/>
          <w:lang w:val="cs-CZ"/>
        </w:rPr>
      </w:pP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tel.:</w:t>
      </w:r>
      <w:r>
        <w:rPr>
          <w:rFonts w:hint="default" w:cs="Arial" w:asciiTheme="minorHAnsi" w:hAnsiTheme="minorHAnsi"/>
          <w:sz w:val="22"/>
          <w:szCs w:val="22"/>
          <w:lang w:val="cs-CZ"/>
        </w:rPr>
        <w:t>xxxx</w:t>
      </w:r>
    </w:p>
    <w:p w14:paraId="32B619A5">
      <w:pPr>
        <w:pStyle w:val="7"/>
        <w:tabs>
          <w:tab w:val="left" w:pos="3402"/>
          <w:tab w:val="left" w:pos="3686"/>
          <w:tab w:val="left" w:pos="3969"/>
        </w:tabs>
        <w:ind w:right="0"/>
        <w:jc w:val="left"/>
        <w:rPr>
          <w:rFonts w:cs="Arial" w:asciiTheme="minorHAnsi" w:hAnsiTheme="minorHAnsi"/>
          <w:sz w:val="22"/>
          <w:szCs w:val="22"/>
        </w:rPr>
      </w:pP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 xml:space="preserve">e-mail: </w:t>
      </w:r>
      <w:r>
        <w:rPr>
          <w:rFonts w:hint="default" w:cs="Arial" w:asciiTheme="minorHAnsi" w:hAnsiTheme="minorHAnsi"/>
          <w:sz w:val="22"/>
          <w:szCs w:val="22"/>
          <w:lang w:val="cs-CZ"/>
        </w:rPr>
        <w:t>xxxxxxxxxxxxxxxx</w:t>
      </w:r>
      <w:r>
        <w:rPr>
          <w:rFonts w:cs="Arial" w:asciiTheme="minorHAnsi" w:hAnsiTheme="minorHAnsi"/>
          <w:sz w:val="22"/>
          <w:szCs w:val="22"/>
        </w:rPr>
        <w:t>) ve věcech technických</w:t>
      </w:r>
    </w:p>
    <w:p w14:paraId="43D9657A">
      <w:pPr>
        <w:pStyle w:val="7"/>
        <w:tabs>
          <w:tab w:val="left" w:pos="3402"/>
          <w:tab w:val="left" w:pos="3686"/>
          <w:tab w:val="left" w:pos="3969"/>
        </w:tabs>
        <w:ind w:right="0"/>
        <w:jc w:val="left"/>
        <w:rPr>
          <w:rFonts w:cs="Arial" w:asciiTheme="minorHAnsi" w:hAnsiTheme="minorHAnsi"/>
          <w:sz w:val="22"/>
          <w:szCs w:val="22"/>
        </w:rPr>
      </w:pPr>
      <w:r>
        <w:rPr>
          <w:rFonts w:cs="Arial" w:asciiTheme="minorHAnsi" w:hAnsiTheme="minorHAnsi"/>
          <w:sz w:val="22"/>
          <w:szCs w:val="22"/>
        </w:rPr>
        <w:t>Ing. Miroslav Kaliba</w:t>
      </w:r>
    </w:p>
    <w:p w14:paraId="0616DD0E">
      <w:pPr>
        <w:pStyle w:val="7"/>
        <w:tabs>
          <w:tab w:val="left" w:pos="3402"/>
          <w:tab w:val="left" w:pos="3686"/>
          <w:tab w:val="left" w:pos="3969"/>
        </w:tabs>
        <w:ind w:right="0"/>
        <w:jc w:val="left"/>
        <w:rPr>
          <w:rFonts w:hint="default" w:cs="Arial" w:asciiTheme="minorHAnsi" w:hAnsiTheme="minorHAnsi"/>
          <w:sz w:val="22"/>
          <w:szCs w:val="22"/>
          <w:lang w:val="cs-CZ"/>
        </w:rPr>
      </w:pP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 xml:space="preserve">tel.: </w:t>
      </w:r>
      <w:r>
        <w:rPr>
          <w:rFonts w:hint="default" w:cs="Arial" w:asciiTheme="minorHAnsi" w:hAnsiTheme="minorHAnsi"/>
          <w:sz w:val="22"/>
          <w:szCs w:val="22"/>
          <w:lang w:val="cs-CZ"/>
        </w:rPr>
        <w:t>xxxxx</w:t>
      </w:r>
    </w:p>
    <w:p w14:paraId="362B0C7F">
      <w:pPr>
        <w:pStyle w:val="7"/>
        <w:tabs>
          <w:tab w:val="left" w:pos="3402"/>
          <w:tab w:val="left" w:pos="3686"/>
          <w:tab w:val="left" w:pos="3969"/>
        </w:tabs>
        <w:ind w:right="0"/>
        <w:jc w:val="left"/>
        <w:rPr>
          <w:rFonts w:hint="default" w:cs="Arial" w:asciiTheme="minorHAnsi" w:hAnsiTheme="minorHAnsi"/>
          <w:sz w:val="22"/>
          <w:szCs w:val="22"/>
          <w:lang w:val="cs-CZ"/>
        </w:rPr>
      </w:pP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 xml:space="preserve">e-mail: </w:t>
      </w:r>
      <w:r>
        <w:rPr>
          <w:rFonts w:hint="default" w:cs="Arial" w:asciiTheme="minorHAnsi" w:hAnsiTheme="minorHAnsi"/>
          <w:sz w:val="22"/>
          <w:szCs w:val="22"/>
          <w:lang w:val="cs-CZ"/>
        </w:rPr>
        <w:t>xxx</w:t>
      </w:r>
    </w:p>
    <w:p w14:paraId="2C8B36A2">
      <w:pPr>
        <w:pStyle w:val="7"/>
        <w:tabs>
          <w:tab w:val="left" w:pos="3402"/>
          <w:tab w:val="left" w:pos="3686"/>
          <w:tab w:val="left" w:pos="3969"/>
        </w:tabs>
        <w:ind w:right="0"/>
        <w:jc w:val="left"/>
        <w:rPr>
          <w:rFonts w:cs="Arial" w:asciiTheme="minorHAnsi" w:hAnsiTheme="minorHAnsi"/>
          <w:sz w:val="22"/>
          <w:szCs w:val="22"/>
        </w:rPr>
      </w:pPr>
      <w:r>
        <w:rPr>
          <w:rFonts w:cs="Arial" w:asciiTheme="minorHAnsi" w:hAnsiTheme="minorHAnsi"/>
          <w:sz w:val="22"/>
          <w:szCs w:val="22"/>
        </w:rPr>
        <w:t>IČO</w:t>
      </w:r>
      <w:r>
        <w:rPr>
          <w:rFonts w:cs="Arial" w:asciiTheme="minorHAnsi" w:hAnsiTheme="minorHAnsi"/>
          <w:sz w:val="22"/>
          <w:szCs w:val="22"/>
        </w:rPr>
        <w:tab/>
      </w:r>
      <w:r>
        <w:rPr>
          <w:rFonts w:cs="Arial" w:asciiTheme="minorHAnsi" w:hAnsiTheme="minorHAnsi"/>
          <w:sz w:val="22"/>
          <w:szCs w:val="22"/>
        </w:rPr>
        <w:t>:</w:t>
      </w:r>
      <w:r>
        <w:rPr>
          <w:rFonts w:cs="Arial" w:asciiTheme="minorHAnsi" w:hAnsiTheme="minorHAnsi"/>
          <w:sz w:val="22"/>
          <w:szCs w:val="22"/>
        </w:rPr>
        <w:tab/>
      </w:r>
      <w:r>
        <w:rPr>
          <w:rFonts w:cs="Arial" w:asciiTheme="minorHAnsi" w:hAnsiTheme="minorHAnsi"/>
          <w:sz w:val="22"/>
          <w:szCs w:val="22"/>
        </w:rPr>
        <w:t>12388831</w:t>
      </w:r>
    </w:p>
    <w:p w14:paraId="73BBBE2A">
      <w:pPr>
        <w:pStyle w:val="7"/>
        <w:tabs>
          <w:tab w:val="left" w:pos="3402"/>
          <w:tab w:val="left" w:pos="3686"/>
          <w:tab w:val="left" w:pos="3969"/>
        </w:tabs>
        <w:ind w:right="0"/>
        <w:jc w:val="left"/>
        <w:rPr>
          <w:rFonts w:cs="Arial" w:asciiTheme="minorHAnsi" w:hAnsiTheme="minorHAnsi"/>
          <w:sz w:val="22"/>
          <w:szCs w:val="22"/>
        </w:rPr>
      </w:pPr>
      <w:r>
        <w:rPr>
          <w:rFonts w:cs="Arial" w:asciiTheme="minorHAnsi" w:hAnsiTheme="minorHAnsi"/>
          <w:sz w:val="22"/>
          <w:szCs w:val="22"/>
        </w:rPr>
        <w:t>DIČ</w:t>
      </w:r>
      <w:r>
        <w:rPr>
          <w:rFonts w:cs="Arial" w:asciiTheme="minorHAnsi" w:hAnsiTheme="minorHAnsi"/>
          <w:sz w:val="22"/>
          <w:szCs w:val="22"/>
        </w:rPr>
        <w:tab/>
      </w:r>
      <w:r>
        <w:rPr>
          <w:rFonts w:cs="Arial" w:asciiTheme="minorHAnsi" w:hAnsiTheme="minorHAnsi"/>
          <w:sz w:val="22"/>
          <w:szCs w:val="22"/>
        </w:rPr>
        <w:t>:</w:t>
      </w:r>
      <w:r>
        <w:rPr>
          <w:rFonts w:cs="Arial" w:asciiTheme="minorHAnsi" w:hAnsiTheme="minorHAnsi"/>
          <w:sz w:val="22"/>
          <w:szCs w:val="22"/>
        </w:rPr>
        <w:tab/>
      </w:r>
      <w:r>
        <w:rPr>
          <w:rFonts w:cs="Arial" w:asciiTheme="minorHAnsi" w:hAnsiTheme="minorHAnsi"/>
          <w:sz w:val="22"/>
          <w:szCs w:val="22"/>
        </w:rPr>
        <w:t>CZ5403230712</w:t>
      </w:r>
    </w:p>
    <w:p w14:paraId="492C5E37">
      <w:pPr>
        <w:spacing w:after="0" w:line="240" w:lineRule="auto"/>
        <w:jc w:val="both"/>
        <w:rPr>
          <w:rFonts w:cstheme="minorHAnsi"/>
        </w:rPr>
      </w:pPr>
    </w:p>
    <w:p w14:paraId="1F86E0F8">
      <w:pPr>
        <w:spacing w:after="0" w:line="240" w:lineRule="auto"/>
        <w:jc w:val="both"/>
        <w:rPr>
          <w:rFonts w:cstheme="minorHAnsi"/>
        </w:rPr>
      </w:pPr>
    </w:p>
    <w:p w14:paraId="462739B3">
      <w:pPr>
        <w:spacing w:after="0" w:line="240" w:lineRule="auto"/>
        <w:jc w:val="both"/>
        <w:rPr>
          <w:rFonts w:cstheme="minorHAnsi"/>
        </w:rPr>
      </w:pPr>
    </w:p>
    <w:p w14:paraId="69DD5A12">
      <w:pPr>
        <w:pStyle w:val="16"/>
        <w:numPr>
          <w:ilvl w:val="0"/>
          <w:numId w:val="2"/>
        </w:numPr>
        <w:spacing w:after="0" w:line="240" w:lineRule="auto"/>
        <w:jc w:val="center"/>
        <w:rPr>
          <w:rFonts w:cstheme="minorHAnsi"/>
          <w:b/>
          <w:bCs/>
        </w:rPr>
      </w:pPr>
      <w:r>
        <w:rPr>
          <w:rFonts w:cstheme="minorHAnsi"/>
          <w:b/>
          <w:bCs/>
        </w:rPr>
        <w:t>PŘEDMĚT SMLOUVY</w:t>
      </w:r>
    </w:p>
    <w:p w14:paraId="6BD560C5">
      <w:pPr>
        <w:spacing w:after="0" w:line="240" w:lineRule="auto"/>
        <w:jc w:val="both"/>
        <w:rPr>
          <w:rFonts w:cstheme="minorHAnsi"/>
        </w:rPr>
      </w:pPr>
    </w:p>
    <w:p w14:paraId="73EE458C">
      <w:pPr>
        <w:pStyle w:val="16"/>
        <w:numPr>
          <w:ilvl w:val="0"/>
          <w:numId w:val="3"/>
        </w:numPr>
        <w:spacing w:after="0" w:line="240" w:lineRule="auto"/>
        <w:ind w:left="709" w:hanging="709"/>
        <w:jc w:val="both"/>
        <w:rPr>
          <w:rFonts w:cstheme="minorHAnsi"/>
        </w:rPr>
      </w:pPr>
      <w:r>
        <w:rPr>
          <w:rFonts w:cstheme="minorHAnsi"/>
        </w:rPr>
        <w:t xml:space="preserve">Zhotovitel se zavazuje za podmínek dohodnutých v této smlouvě a v souladu s příslušnými právními předpisy zpracovat a předat objednateli: </w:t>
      </w:r>
    </w:p>
    <w:p w14:paraId="33EC14FD">
      <w:pPr>
        <w:pStyle w:val="16"/>
        <w:numPr>
          <w:ilvl w:val="2"/>
          <w:numId w:val="3"/>
        </w:numPr>
        <w:spacing w:after="0" w:line="240" w:lineRule="auto"/>
        <w:ind w:left="993" w:hanging="284"/>
        <w:jc w:val="both"/>
        <w:rPr>
          <w:rFonts w:cstheme="minorHAnsi"/>
        </w:rPr>
      </w:pPr>
      <w:r>
        <w:rPr>
          <w:rFonts w:cstheme="minorHAnsi"/>
        </w:rPr>
        <w:t>projektovou dokumentaci pro provádění stavby pro stavbu „Dostavba ZŠ Nehvizdy“</w:t>
      </w:r>
    </w:p>
    <w:p w14:paraId="62DB9E2F">
      <w:pPr>
        <w:pStyle w:val="16"/>
        <w:spacing w:before="120" w:after="0" w:line="240" w:lineRule="auto"/>
        <w:ind w:left="709"/>
        <w:contextualSpacing w:val="0"/>
        <w:jc w:val="both"/>
        <w:rPr>
          <w:rFonts w:cstheme="minorHAnsi"/>
        </w:rPr>
      </w:pPr>
      <w:r>
        <w:rPr>
          <w:rFonts w:cstheme="minorHAnsi"/>
        </w:rPr>
        <w:t>Zhotovitel se současně zavazuje za podmínek dohodnutých v této smlouvě a v souladu s příslušnými právními předpisy poskytnout objednateli související inženýrskou činnost spočívající v:</w:t>
      </w:r>
    </w:p>
    <w:p w14:paraId="39BB18E4">
      <w:pPr>
        <w:pStyle w:val="16"/>
        <w:numPr>
          <w:ilvl w:val="2"/>
          <w:numId w:val="3"/>
        </w:numPr>
        <w:spacing w:after="0" w:line="240" w:lineRule="auto"/>
        <w:ind w:left="993" w:hanging="284"/>
        <w:jc w:val="both"/>
        <w:rPr>
          <w:rFonts w:cstheme="minorHAnsi"/>
        </w:rPr>
      </w:pPr>
      <w:r>
        <w:rPr>
          <w:rFonts w:cstheme="minorHAnsi"/>
        </w:rPr>
        <w:t>zabezpečení stavebního povolení či v zabezpečení změny stávajícího stavebního povolení</w:t>
      </w:r>
    </w:p>
    <w:p w14:paraId="0C8CDFB2">
      <w:pPr>
        <w:pStyle w:val="16"/>
        <w:numPr>
          <w:ilvl w:val="2"/>
          <w:numId w:val="3"/>
        </w:numPr>
        <w:spacing w:after="0" w:line="240" w:lineRule="auto"/>
        <w:ind w:left="993" w:hanging="284"/>
        <w:jc w:val="both"/>
        <w:rPr>
          <w:rFonts w:cstheme="minorHAnsi"/>
        </w:rPr>
      </w:pPr>
      <w:r>
        <w:rPr>
          <w:rFonts w:cstheme="minorHAnsi"/>
        </w:rPr>
        <w:t>zabezpečení dalších nezbytných rozhodnutí a povolení či vyjádření.</w:t>
      </w:r>
    </w:p>
    <w:p w14:paraId="57F63945">
      <w:pPr>
        <w:pStyle w:val="16"/>
        <w:spacing w:before="120" w:after="0" w:line="240" w:lineRule="auto"/>
        <w:ind w:left="709"/>
        <w:contextualSpacing w:val="0"/>
        <w:jc w:val="both"/>
        <w:rPr>
          <w:rFonts w:cstheme="minorHAnsi"/>
        </w:rPr>
      </w:pPr>
      <w:r>
        <w:rPr>
          <w:rFonts w:cstheme="minorHAnsi"/>
        </w:rPr>
        <w:t xml:space="preserve">Podkladem pro zpracování projektové dokumentace je původní Projektová dokumentace ve stupni pro vydání společného povolení na přístavbu MŠ Nehvizdy, zpracovaná Ing. Miroslavem Kalibou, </w:t>
      </w:r>
      <w:r>
        <w:rPr>
          <w:rFonts w:hint="default" w:cstheme="minorHAnsi"/>
          <w:lang w:val="cs-CZ"/>
        </w:rPr>
        <w:t>xxxx</w:t>
      </w:r>
      <w:bookmarkStart w:id="7" w:name="_GoBack"/>
      <w:bookmarkEnd w:id="7"/>
      <w:r>
        <w:rPr>
          <w:rFonts w:cstheme="minorHAnsi"/>
        </w:rPr>
        <w:t xml:space="preserve">, 273 54 Lidice a současně novou Studii pro přístavbu ZŠ, zpracovanou Vítem Kalibou, Jungmannovo náměstí 769/7, 110 00 Praha, které byly předaný zhotoviteli zadavatelem v rámci výběrového řízení, a dále současně nabídka zhotovitele, kterou v postavení účastníka výběrového řízení podal na veřejnou zakázku s názvem „Vyhotovení (přepracování) PD na PDPS pro dostavbu ZŠ Nehvizdy“. </w:t>
      </w:r>
    </w:p>
    <w:p w14:paraId="0BB72AD3">
      <w:pPr>
        <w:pStyle w:val="16"/>
        <w:spacing w:before="120" w:after="0" w:line="240" w:lineRule="auto"/>
        <w:ind w:left="709"/>
        <w:contextualSpacing w:val="0"/>
        <w:jc w:val="both"/>
        <w:rPr>
          <w:rFonts w:cstheme="minorHAnsi"/>
        </w:rPr>
      </w:pPr>
      <w:r>
        <w:rPr>
          <w:rFonts w:cstheme="minorHAnsi"/>
        </w:rPr>
        <w:t xml:space="preserve">Objednatel ve svém původním záměru předpokládal přístavbu objektu mateřské školy v areálu stávající ZŠ v Nehvizdech, avšak vzhledem k enormnímu nárůstu počtu žáků ZŠ rozhodl o změně a na místě, kde měla být přístavba MŠ, vybuduje objekt ZŠ. Pro svůj původní záměr má objednatel zabezpečeno pravomocné stavební povolení a součástí předmětu této smlouvy je mimo přepracování původního projektu i poskytnutí inženýrské činnosti spojené s vydáním nového stavebního povolení nebo se zabezpečením povolení změny stavby před dokončením. </w:t>
      </w:r>
    </w:p>
    <w:p w14:paraId="03BB38A1">
      <w:pPr>
        <w:pStyle w:val="16"/>
        <w:spacing w:after="0" w:line="240" w:lineRule="auto"/>
        <w:ind w:left="426"/>
        <w:jc w:val="both"/>
        <w:rPr>
          <w:rFonts w:cstheme="minorHAnsi"/>
        </w:rPr>
      </w:pPr>
    </w:p>
    <w:p w14:paraId="053A9190">
      <w:pPr>
        <w:pStyle w:val="16"/>
        <w:numPr>
          <w:ilvl w:val="0"/>
          <w:numId w:val="3"/>
        </w:numPr>
        <w:spacing w:after="0" w:line="240" w:lineRule="auto"/>
        <w:ind w:left="709" w:hanging="709"/>
        <w:jc w:val="both"/>
        <w:rPr>
          <w:rFonts w:cs="Arial"/>
        </w:rPr>
      </w:pPr>
      <w:r>
        <w:rPr>
          <w:rFonts w:cs="Arial"/>
          <w:bCs/>
        </w:rPr>
        <w:t xml:space="preserve">Součástí předmětu plnění je </w:t>
      </w:r>
      <w:r>
        <w:rPr>
          <w:rFonts w:cs="Arial"/>
          <w:b/>
          <w:bCs/>
        </w:rPr>
        <w:t>organizace výrobních výborů</w:t>
      </w:r>
      <w:r>
        <w:rPr>
          <w:rFonts w:cs="Arial"/>
          <w:bCs/>
        </w:rPr>
        <w:t xml:space="preserve"> po celou dobu projekční a inženýrské činnosti zhotovitele</w:t>
      </w:r>
      <w:r>
        <w:rPr>
          <w:rFonts w:cs="Arial"/>
        </w:rPr>
        <w:t>, vedení těchto výborů a pořizování zápisů z těchto výborů.</w:t>
      </w:r>
      <w:r>
        <w:rPr>
          <w:rFonts w:cs="Arial"/>
          <w:bCs/>
        </w:rPr>
        <w:t xml:space="preserve"> Výrobní výbory se budou konat v místě sídla objednatele nebo on-line v pravidelných </w:t>
      </w:r>
      <w:r>
        <w:rPr>
          <w:rFonts w:cstheme="minorHAnsi"/>
        </w:rPr>
        <w:t xml:space="preserve">intervalech, </w:t>
      </w:r>
      <w:r>
        <w:rPr>
          <w:rFonts w:cs="Arial"/>
        </w:rPr>
        <w:t>min. 1 x za měsíc (není-li níže u jednotlivých činností uvedeno jinak či nedomluví-li se smluvní strany jinak), vedení těchto výborů a pořizování zápisů z těchto výborů; výrobní výbory budou organizovány až do doby předání a převzetí projektové dokumentace pro provedení stavby a budou ukončeny závěrečným výrobním výborem. Na těchto kontrolních dnech musí být vždy přítomen hlavní inženýr projektu (v případě objektivní příčiny – výjimečně, jím pověřená osoba), který bude oprávněn činit závazné závěry.</w:t>
      </w:r>
    </w:p>
    <w:p w14:paraId="1BFFE6E2">
      <w:pPr>
        <w:pStyle w:val="16"/>
        <w:spacing w:after="0" w:line="240" w:lineRule="auto"/>
        <w:ind w:left="426"/>
        <w:jc w:val="both"/>
        <w:rPr>
          <w:rFonts w:cstheme="minorHAnsi"/>
          <w:b/>
          <w:bCs/>
        </w:rPr>
      </w:pPr>
    </w:p>
    <w:p w14:paraId="77A2A835">
      <w:pPr>
        <w:pStyle w:val="16"/>
        <w:numPr>
          <w:ilvl w:val="0"/>
          <w:numId w:val="3"/>
        </w:numPr>
        <w:spacing w:after="0" w:line="240" w:lineRule="auto"/>
        <w:ind w:left="709" w:hanging="709"/>
        <w:jc w:val="both"/>
        <w:rPr>
          <w:rFonts w:cs="Arial"/>
        </w:rPr>
      </w:pPr>
      <w:r>
        <w:rPr>
          <w:rFonts w:cs="Arial"/>
          <w:b/>
        </w:rPr>
        <w:t xml:space="preserve">Hlavním inženýrem projektu </w:t>
      </w:r>
      <w:r>
        <w:rPr>
          <w:rFonts w:cs="Arial"/>
        </w:rPr>
        <w:t>(zodpovědným projektantem)</w:t>
      </w:r>
      <w:r>
        <w:rPr>
          <w:rFonts w:cs="Arial"/>
          <w:b/>
        </w:rPr>
        <w:t xml:space="preserve"> </w:t>
      </w:r>
      <w:r>
        <w:rPr>
          <w:rFonts w:cs="Arial"/>
        </w:rPr>
        <w:t xml:space="preserve">je zhotovitelem určen </w:t>
      </w:r>
      <w:r>
        <w:rPr>
          <w:rFonts w:cs="Arial"/>
          <w:b/>
          <w:bCs/>
          <w:i/>
          <w:iCs/>
        </w:rPr>
        <w:t xml:space="preserve">Ing. Miroslav Kaliba, A.I., </w:t>
      </w:r>
      <w:r>
        <w:rPr>
          <w:rFonts w:cs="Arial"/>
        </w:rPr>
        <w:t xml:space="preserve">který je odpovědný za technické řešení stavby a který je osobou, která se musí účastnit všech jednání s objednatelem, jednání komise v rámci zadávacího řízení na veřejnou zakázku na stavební práce, bude-li požádán, a je rovněž osobou odpovědnou za zhotovitele při řešení případných dotazů účastníků v rámci zadávacího řízení na veřejnou zakázku na zhotovení stavby. Hlavní inženýr projektu má právo kdykoliv si přizvat jednotlivé odborné poradce. </w:t>
      </w:r>
    </w:p>
    <w:p w14:paraId="41044328">
      <w:pPr>
        <w:spacing w:after="0" w:line="240" w:lineRule="auto"/>
        <w:jc w:val="both"/>
        <w:rPr>
          <w:rFonts w:cstheme="minorHAnsi"/>
        </w:rPr>
      </w:pPr>
    </w:p>
    <w:p w14:paraId="0EFB9293">
      <w:pPr>
        <w:spacing w:after="0" w:line="240" w:lineRule="auto"/>
        <w:jc w:val="both"/>
        <w:rPr>
          <w:rFonts w:cstheme="minorHAnsi"/>
          <w:b/>
          <w:bCs/>
        </w:rPr>
      </w:pPr>
      <w:r>
        <w:rPr>
          <w:rFonts w:cstheme="minorHAnsi"/>
          <w:b/>
          <w:bCs/>
        </w:rPr>
        <w:t>Rozsah a členění díla:</w:t>
      </w:r>
    </w:p>
    <w:p w14:paraId="4D6E28E5">
      <w:pPr>
        <w:pStyle w:val="16"/>
        <w:numPr>
          <w:ilvl w:val="0"/>
          <w:numId w:val="3"/>
        </w:numPr>
        <w:spacing w:after="0" w:line="240" w:lineRule="auto"/>
        <w:ind w:left="709" w:hanging="709"/>
        <w:jc w:val="both"/>
        <w:rPr>
          <w:rFonts w:cstheme="minorHAnsi"/>
        </w:rPr>
      </w:pPr>
      <w:r>
        <w:rPr>
          <w:rFonts w:cstheme="minorHAnsi"/>
          <w:b/>
          <w:bCs/>
        </w:rPr>
        <w:t xml:space="preserve">Projektová dokumentace pro provádění stavby v rozsahu a obsahu </w:t>
      </w:r>
      <w:r>
        <w:rPr>
          <w:rFonts w:cs="Arial"/>
          <w:b/>
        </w:rPr>
        <w:t>podle zákona č. 283/2021 Sb., stavební zákon, ve znění pozdějších předpisů, a</w:t>
      </w:r>
      <w:r>
        <w:t xml:space="preserve"> </w:t>
      </w:r>
      <w:r>
        <w:rPr>
          <w:rFonts w:cs="Arial"/>
          <w:b/>
        </w:rPr>
        <w:t xml:space="preserve">jeho prováděcích právních předpisů, zejména vyhlášky č. 131/2024., o dokumentaci staveb, </w:t>
      </w:r>
      <w:r>
        <w:rPr>
          <w:rFonts w:cs="Arial"/>
        </w:rPr>
        <w:t>včetně:</w:t>
      </w:r>
    </w:p>
    <w:p w14:paraId="21DEC6BA">
      <w:pPr>
        <w:pStyle w:val="16"/>
        <w:widowControl w:val="0"/>
        <w:numPr>
          <w:ilvl w:val="2"/>
          <w:numId w:val="4"/>
        </w:numPr>
        <w:suppressAutoHyphens/>
        <w:spacing w:after="0" w:line="240" w:lineRule="auto"/>
        <w:ind w:left="1418"/>
        <w:jc w:val="both"/>
        <w:rPr>
          <w:rFonts w:cstheme="minorHAnsi"/>
        </w:rPr>
      </w:pPr>
      <w:r>
        <w:rPr>
          <w:rFonts w:cstheme="minorHAnsi"/>
        </w:rPr>
        <w:t>zpracování soupisu prací včetně výkazu výměr. Výběr cenové soustavy pro nacenění (dle RTS či ÚRS) soupisu prací zhotovitel odsouhlasí s objednatelem před zahájením projektových prací;</w:t>
      </w:r>
    </w:p>
    <w:p w14:paraId="51714852">
      <w:pPr>
        <w:pStyle w:val="16"/>
        <w:widowControl w:val="0"/>
        <w:numPr>
          <w:ilvl w:val="2"/>
          <w:numId w:val="4"/>
        </w:numPr>
        <w:suppressAutoHyphens/>
        <w:spacing w:after="0" w:line="240" w:lineRule="auto"/>
        <w:ind w:left="1418"/>
        <w:jc w:val="both"/>
        <w:rPr>
          <w:rFonts w:cstheme="minorHAnsi"/>
        </w:rPr>
      </w:pPr>
      <w:r>
        <w:rPr>
          <w:rFonts w:cstheme="minorHAnsi"/>
        </w:rPr>
        <w:t>zhotovitel předloží čistopis projektové dokumentace pro výběr dodavatele stavby až po odsouhlasení ze strany objednatele;</w:t>
      </w:r>
    </w:p>
    <w:p w14:paraId="6B0010D2">
      <w:pPr>
        <w:pStyle w:val="16"/>
        <w:widowControl w:val="0"/>
        <w:numPr>
          <w:ilvl w:val="2"/>
          <w:numId w:val="4"/>
        </w:numPr>
        <w:suppressAutoHyphens/>
        <w:spacing w:after="0" w:line="240" w:lineRule="auto"/>
        <w:ind w:left="1418"/>
        <w:jc w:val="both"/>
        <w:rPr>
          <w:rFonts w:cstheme="minorHAnsi"/>
        </w:rPr>
      </w:pPr>
      <w:r>
        <w:rPr>
          <w:rFonts w:cstheme="minorHAnsi"/>
        </w:rPr>
        <w:t>v soupisu prací ani v žádné části projektové dokumentace nesmí být uvedena obchodní jména výrobků nebo materiálů, která jsou pro určité výrobce nebo dodavatele považována za příznačná, popis materiálů musí být proveden výlučně technickými daty a standardy (včetně estetických);</w:t>
      </w:r>
    </w:p>
    <w:p w14:paraId="644AD3B2">
      <w:pPr>
        <w:pStyle w:val="16"/>
        <w:widowControl w:val="0"/>
        <w:numPr>
          <w:ilvl w:val="2"/>
          <w:numId w:val="4"/>
        </w:numPr>
        <w:suppressAutoHyphens/>
        <w:spacing w:after="0" w:line="240" w:lineRule="auto"/>
        <w:ind w:left="1418"/>
        <w:jc w:val="both"/>
        <w:rPr>
          <w:rFonts w:cstheme="minorHAnsi"/>
        </w:rPr>
      </w:pPr>
      <w:r>
        <w:rPr>
          <w:rFonts w:cstheme="minorHAnsi"/>
        </w:rPr>
        <w:t>oceněný soupis prací (tedy položkový rozpočet) bude doložen v pare č. 1. a 2 projektové dokumentace;</w:t>
      </w:r>
    </w:p>
    <w:p w14:paraId="54804DF3">
      <w:pPr>
        <w:pStyle w:val="16"/>
        <w:widowControl w:val="0"/>
        <w:numPr>
          <w:ilvl w:val="2"/>
          <w:numId w:val="4"/>
        </w:numPr>
        <w:suppressAutoHyphens/>
        <w:spacing w:after="0" w:line="240" w:lineRule="auto"/>
        <w:ind w:left="1418"/>
        <w:jc w:val="both"/>
        <w:rPr>
          <w:rFonts w:cstheme="minorHAnsi"/>
        </w:rPr>
      </w:pPr>
      <w:r>
        <w:rPr>
          <w:rFonts w:cstheme="minorHAnsi"/>
        </w:rPr>
        <w:t>projektová dokumentace musí obsahovat technické podmínky dle zákona č. 134/2016 Sb., pro stavební práce a s tím související dodávky a služby;</w:t>
      </w:r>
    </w:p>
    <w:p w14:paraId="75B03D90">
      <w:pPr>
        <w:pStyle w:val="16"/>
        <w:widowControl w:val="0"/>
        <w:numPr>
          <w:ilvl w:val="2"/>
          <w:numId w:val="4"/>
        </w:numPr>
        <w:suppressAutoHyphens/>
        <w:spacing w:after="0" w:line="240" w:lineRule="auto"/>
        <w:ind w:left="1418"/>
        <w:jc w:val="both"/>
        <w:rPr>
          <w:rFonts w:cstheme="minorHAnsi"/>
        </w:rPr>
      </w:pPr>
      <w:r>
        <w:rPr>
          <w:rFonts w:cstheme="minorHAnsi"/>
        </w:rPr>
        <w:t>projektová dokumentace bude obsahovat písemné a grafické informace potřebné k jednoznačnému provedení díla, včetně potřebných výkresů tvarů a schémat výztuže konstrukcí, jednoznačně graficky definující tvar, polohu, průřez výztuže (a prvků), které jsou současně vykázány v tabulce výztuže; výkresy budou řešit každý jednotlivý detail konstrukce;</w:t>
      </w:r>
    </w:p>
    <w:p w14:paraId="3616DF57">
      <w:pPr>
        <w:spacing w:after="0" w:line="240" w:lineRule="auto"/>
        <w:jc w:val="both"/>
        <w:rPr>
          <w:rFonts w:cstheme="minorHAnsi"/>
        </w:rPr>
      </w:pPr>
    </w:p>
    <w:p w14:paraId="32FD12F4">
      <w:pPr>
        <w:pStyle w:val="16"/>
        <w:numPr>
          <w:ilvl w:val="0"/>
          <w:numId w:val="3"/>
        </w:numPr>
        <w:spacing w:after="0" w:line="240" w:lineRule="auto"/>
        <w:ind w:left="709" w:hanging="709"/>
        <w:jc w:val="both"/>
        <w:rPr>
          <w:rFonts w:cstheme="minorHAnsi"/>
        </w:rPr>
      </w:pPr>
      <w:r>
        <w:rPr>
          <w:rFonts w:cstheme="minorHAnsi"/>
          <w:b/>
          <w:bCs/>
        </w:rPr>
        <w:t>Výkon inženýrské činnosti spočívající v podání žádosti o vydání stavebního povolení či povolení změny stavby před dokončením</w:t>
      </w:r>
      <w:r>
        <w:rPr>
          <w:rFonts w:cs="Arial"/>
          <w:b/>
        </w:rPr>
        <w:t xml:space="preserve">, </w:t>
      </w:r>
      <w:r>
        <w:rPr>
          <w:rFonts w:cs="Arial"/>
        </w:rPr>
        <w:t>včetně:</w:t>
      </w:r>
    </w:p>
    <w:p w14:paraId="07D29FD0">
      <w:pPr>
        <w:pStyle w:val="16"/>
        <w:widowControl w:val="0"/>
        <w:numPr>
          <w:ilvl w:val="2"/>
          <w:numId w:val="5"/>
        </w:numPr>
        <w:suppressAutoHyphens/>
        <w:spacing w:after="0" w:line="240" w:lineRule="auto"/>
        <w:ind w:left="1418" w:hanging="709"/>
        <w:jc w:val="both"/>
        <w:rPr>
          <w:rFonts w:cstheme="minorHAnsi"/>
        </w:rPr>
      </w:pPr>
      <w:r>
        <w:rPr>
          <w:rFonts w:cstheme="minorHAnsi"/>
        </w:rPr>
        <w:t>zpracování či zajištění všech potřebných dokladů a vyjádření dotčených orgánů či organizací;</w:t>
      </w:r>
    </w:p>
    <w:p w14:paraId="629D778A">
      <w:pPr>
        <w:pStyle w:val="16"/>
        <w:widowControl w:val="0"/>
        <w:numPr>
          <w:ilvl w:val="2"/>
          <w:numId w:val="5"/>
        </w:numPr>
        <w:suppressAutoHyphens/>
        <w:spacing w:after="0" w:line="240" w:lineRule="auto"/>
        <w:ind w:left="1418" w:hanging="709"/>
        <w:jc w:val="both"/>
        <w:rPr>
          <w:rFonts w:cstheme="minorHAnsi"/>
        </w:rPr>
      </w:pPr>
      <w:r>
        <w:rPr>
          <w:rFonts w:cstheme="minorHAnsi"/>
        </w:rPr>
        <w:t>podání žádosti jménem objednatele o vydání stavebního povolení či podání žádosti o změnu stavby před dokončením;</w:t>
      </w:r>
    </w:p>
    <w:p w14:paraId="6A909A76">
      <w:pPr>
        <w:pStyle w:val="16"/>
        <w:widowControl w:val="0"/>
        <w:numPr>
          <w:ilvl w:val="2"/>
          <w:numId w:val="5"/>
        </w:numPr>
        <w:suppressAutoHyphens/>
        <w:spacing w:after="0" w:line="240" w:lineRule="auto"/>
        <w:ind w:left="1418" w:hanging="709"/>
        <w:jc w:val="both"/>
        <w:rPr>
          <w:rFonts w:cstheme="minorHAnsi"/>
        </w:rPr>
      </w:pPr>
      <w:r>
        <w:rPr>
          <w:rFonts w:cstheme="minorHAnsi"/>
        </w:rPr>
        <w:t>zapracování případných připomínek stavebního úřadu do projektové dokumentace pro provedení stavby.</w:t>
      </w:r>
    </w:p>
    <w:p w14:paraId="70B21952">
      <w:pPr>
        <w:spacing w:after="0" w:line="240" w:lineRule="auto"/>
        <w:jc w:val="both"/>
        <w:rPr>
          <w:rFonts w:cstheme="minorHAnsi"/>
        </w:rPr>
      </w:pPr>
    </w:p>
    <w:p w14:paraId="2C61AEEE">
      <w:pPr>
        <w:pStyle w:val="16"/>
        <w:numPr>
          <w:ilvl w:val="0"/>
          <w:numId w:val="3"/>
        </w:numPr>
        <w:spacing w:after="0" w:line="240" w:lineRule="auto"/>
        <w:ind w:left="709" w:hanging="709"/>
        <w:jc w:val="both"/>
        <w:rPr>
          <w:rFonts w:cstheme="minorHAnsi"/>
        </w:rPr>
      </w:pPr>
      <w:r>
        <w:rPr>
          <w:rFonts w:cstheme="minorHAnsi"/>
          <w:b/>
          <w:bCs/>
        </w:rPr>
        <w:t>Výkon inženýrské činnosti v průběhu zadávacího řízení na zhotovitele stavby</w:t>
      </w:r>
      <w:r>
        <w:rPr>
          <w:rFonts w:cs="Arial"/>
          <w:b/>
        </w:rPr>
        <w:t xml:space="preserve">, </w:t>
      </w:r>
      <w:r>
        <w:rPr>
          <w:rFonts w:cs="Arial"/>
        </w:rPr>
        <w:t>včetně:</w:t>
      </w:r>
    </w:p>
    <w:p w14:paraId="77AC25D9">
      <w:pPr>
        <w:pStyle w:val="16"/>
        <w:widowControl w:val="0"/>
        <w:numPr>
          <w:ilvl w:val="2"/>
          <w:numId w:val="6"/>
        </w:numPr>
        <w:suppressAutoHyphens/>
        <w:spacing w:after="0" w:line="240" w:lineRule="auto"/>
        <w:ind w:left="1418" w:hanging="709"/>
        <w:jc w:val="both"/>
        <w:rPr>
          <w:rFonts w:cstheme="minorHAnsi"/>
        </w:rPr>
      </w:pPr>
      <w:r>
        <w:rPr>
          <w:rFonts w:cstheme="minorHAnsi"/>
        </w:rPr>
        <w:t>zpracování odpovědí na dotazy k projektové části zadávací dokumentace v rámci vyjasňování zadávací dokumentace zájemci o veřejnou zakázku na stavební práce do 2 dnů po obdržení takových dotazů;</w:t>
      </w:r>
    </w:p>
    <w:p w14:paraId="11F367C2">
      <w:pPr>
        <w:pStyle w:val="16"/>
        <w:widowControl w:val="0"/>
        <w:numPr>
          <w:ilvl w:val="2"/>
          <w:numId w:val="6"/>
        </w:numPr>
        <w:suppressAutoHyphens/>
        <w:spacing w:after="0" w:line="240" w:lineRule="auto"/>
        <w:ind w:left="1418" w:hanging="709"/>
        <w:jc w:val="both"/>
        <w:rPr>
          <w:rFonts w:cstheme="minorHAnsi"/>
        </w:rPr>
      </w:pPr>
      <w:r>
        <w:rPr>
          <w:rFonts w:cstheme="minorHAnsi"/>
        </w:rPr>
        <w:t>zpracování odpovědí na dotazy zájemců k soupisu stavebních prací, dodávek a služeb v rámci vyjasňování zadávací dokumentace zájemci o veřejnou zakázku na stavební práce do 2 dnů po obdržení takových dotazů;</w:t>
      </w:r>
    </w:p>
    <w:p w14:paraId="59D9AC48">
      <w:pPr>
        <w:pStyle w:val="16"/>
        <w:widowControl w:val="0"/>
        <w:numPr>
          <w:ilvl w:val="2"/>
          <w:numId w:val="6"/>
        </w:numPr>
        <w:suppressAutoHyphens/>
        <w:spacing w:after="0" w:line="240" w:lineRule="auto"/>
        <w:ind w:left="1418" w:hanging="709"/>
        <w:jc w:val="both"/>
        <w:rPr>
          <w:rFonts w:cstheme="minorHAnsi"/>
        </w:rPr>
      </w:pPr>
      <w:r>
        <w:rPr>
          <w:rFonts w:cstheme="minorHAnsi"/>
        </w:rPr>
        <w:t>účast na jednáních hodnotící komise v rámci zadávacího řízení na zhotovitele stavby buď jako člen komise nebo ve funkci odborného poradce hodnotící komise.</w:t>
      </w:r>
    </w:p>
    <w:p w14:paraId="761107BA">
      <w:pPr>
        <w:spacing w:after="0" w:line="240" w:lineRule="auto"/>
        <w:jc w:val="both"/>
        <w:rPr>
          <w:rFonts w:cstheme="minorHAnsi"/>
        </w:rPr>
      </w:pPr>
    </w:p>
    <w:p w14:paraId="4BD47887">
      <w:pPr>
        <w:pStyle w:val="16"/>
        <w:numPr>
          <w:ilvl w:val="0"/>
          <w:numId w:val="3"/>
        </w:numPr>
        <w:spacing w:after="0" w:line="240" w:lineRule="auto"/>
        <w:ind w:left="709" w:hanging="709"/>
        <w:jc w:val="both"/>
        <w:rPr>
          <w:rFonts w:cstheme="minorHAnsi"/>
        </w:rPr>
      </w:pPr>
      <w:r>
        <w:rPr>
          <w:rFonts w:cstheme="minorHAnsi"/>
        </w:rPr>
        <w:t xml:space="preserve">Součástí díla </w:t>
      </w:r>
      <w:r>
        <w:rPr>
          <w:rFonts w:cstheme="minorHAnsi"/>
          <w:b/>
          <w:bCs/>
        </w:rPr>
        <w:t>není vypracování projektové dokumentace interiéru (nábytku) či jiného vnitřního vybavení</w:t>
      </w:r>
      <w:r>
        <w:rPr>
          <w:rFonts w:cstheme="minorHAnsi"/>
        </w:rPr>
        <w:t>, ale zpracovatel projektové dokumentace je povinen konzultovat s objednatelem, případně s budoucím zhotovitelem projektové dokumentace interiéru / vnitřního vybavení umístění jednotlivých prvků, zejména s ohledem na umístění napojovacích bodů energií.</w:t>
      </w:r>
    </w:p>
    <w:p w14:paraId="3C292761">
      <w:pPr>
        <w:pStyle w:val="16"/>
        <w:spacing w:after="0" w:line="240" w:lineRule="auto"/>
        <w:ind w:left="709"/>
        <w:jc w:val="both"/>
        <w:rPr>
          <w:rFonts w:cstheme="minorHAnsi"/>
        </w:rPr>
      </w:pPr>
    </w:p>
    <w:p w14:paraId="0A0659AC">
      <w:pPr>
        <w:pStyle w:val="16"/>
        <w:numPr>
          <w:ilvl w:val="0"/>
          <w:numId w:val="3"/>
        </w:numPr>
        <w:spacing w:after="0" w:line="240" w:lineRule="auto"/>
        <w:ind w:left="709" w:hanging="709"/>
        <w:jc w:val="both"/>
        <w:rPr>
          <w:rFonts w:cstheme="minorHAnsi"/>
        </w:rPr>
      </w:pPr>
      <w:r>
        <w:rPr>
          <w:rFonts w:cstheme="minorHAnsi"/>
        </w:rPr>
        <w:t>Projektová dokumentace musí odpovídat příslušným závazným normám a právním předpisům, platným v době realizace. Zhotovitel je rovněž povinen zapracovat veškeré případné požadavky dotačních titulů, pokud objednatel obdrží či bude usilovat o obdržení dotace a zhotovitel se o nich dozví v přiměřeném časovém předstihu.</w:t>
      </w:r>
    </w:p>
    <w:p w14:paraId="77960FB9">
      <w:pPr>
        <w:spacing w:after="0" w:line="240" w:lineRule="auto"/>
        <w:jc w:val="both"/>
        <w:rPr>
          <w:rFonts w:cstheme="minorHAnsi"/>
        </w:rPr>
      </w:pPr>
    </w:p>
    <w:p w14:paraId="1713CB78">
      <w:pPr>
        <w:spacing w:after="0" w:line="240" w:lineRule="auto"/>
        <w:jc w:val="both"/>
        <w:rPr>
          <w:rFonts w:cstheme="minorHAnsi"/>
        </w:rPr>
      </w:pPr>
    </w:p>
    <w:p w14:paraId="6D7178A2">
      <w:pPr>
        <w:pStyle w:val="16"/>
        <w:numPr>
          <w:ilvl w:val="0"/>
          <w:numId w:val="2"/>
        </w:numPr>
        <w:spacing w:after="0" w:line="240" w:lineRule="auto"/>
        <w:jc w:val="center"/>
        <w:rPr>
          <w:rFonts w:cstheme="minorHAnsi"/>
          <w:b/>
          <w:bCs/>
        </w:rPr>
      </w:pPr>
      <w:r>
        <w:rPr>
          <w:rFonts w:cstheme="minorHAnsi"/>
          <w:b/>
          <w:bCs/>
        </w:rPr>
        <w:t>TERMÍNY A MÍSTO PLNĚNÍ</w:t>
      </w:r>
    </w:p>
    <w:p w14:paraId="74E195B4">
      <w:pPr>
        <w:spacing w:after="0" w:line="240" w:lineRule="auto"/>
        <w:jc w:val="both"/>
        <w:rPr>
          <w:rFonts w:cstheme="minorHAnsi"/>
        </w:rPr>
      </w:pPr>
    </w:p>
    <w:p w14:paraId="1AA55B4B">
      <w:pPr>
        <w:pStyle w:val="16"/>
        <w:numPr>
          <w:ilvl w:val="1"/>
          <w:numId w:val="7"/>
        </w:numPr>
        <w:spacing w:after="0" w:line="240" w:lineRule="auto"/>
        <w:ind w:left="709" w:hanging="709"/>
        <w:jc w:val="both"/>
        <w:rPr>
          <w:rFonts w:cstheme="minorHAnsi"/>
        </w:rPr>
      </w:pPr>
      <w:r>
        <w:rPr>
          <w:rFonts w:cstheme="minorHAnsi"/>
        </w:rPr>
        <w:t>Smluvní strany se dohodly na postupném plnění smlouvy v níže uvedených lhůtách:</w:t>
      </w:r>
    </w:p>
    <w:p w14:paraId="504B9F5C">
      <w:pPr>
        <w:pStyle w:val="16"/>
        <w:numPr>
          <w:ilvl w:val="2"/>
          <w:numId w:val="7"/>
        </w:numPr>
        <w:spacing w:after="0" w:line="240" w:lineRule="auto"/>
        <w:ind w:left="1418" w:hanging="709"/>
        <w:jc w:val="both"/>
        <w:rPr>
          <w:rFonts w:cstheme="minorHAnsi"/>
        </w:rPr>
      </w:pPr>
      <w:r>
        <w:rPr>
          <w:rFonts w:cstheme="minorHAnsi"/>
        </w:rPr>
        <w:t xml:space="preserve">Obě smluvní strany se dohodly, že zahájení vlastních projekčních prací bude předcházet koordinační schůzka mezi objednatelem a zhotovitelem, která se uskuteční do 5 kalendářních dnů ode dne nabytí účinnosti této smlouvy. Koordinační schůzku svolává objednatel a bude se konat v místě sídla objednatele. </w:t>
      </w:r>
    </w:p>
    <w:p w14:paraId="069AAFCA">
      <w:pPr>
        <w:pStyle w:val="16"/>
        <w:numPr>
          <w:ilvl w:val="2"/>
          <w:numId w:val="7"/>
        </w:numPr>
        <w:spacing w:after="0" w:line="240" w:lineRule="auto"/>
        <w:ind w:left="1418" w:hanging="698"/>
        <w:jc w:val="both"/>
        <w:rPr>
          <w:rFonts w:cstheme="minorHAnsi"/>
        </w:rPr>
      </w:pPr>
      <w:r>
        <w:rPr>
          <w:rFonts w:cstheme="minorHAnsi"/>
        </w:rPr>
        <w:t xml:space="preserve">Vlastní projekční práce zhotovitel zahájí bezodkladně po ukončení koordinační schůzky. </w:t>
      </w:r>
    </w:p>
    <w:p w14:paraId="25C7C192">
      <w:pPr>
        <w:pStyle w:val="16"/>
        <w:numPr>
          <w:ilvl w:val="2"/>
          <w:numId w:val="7"/>
        </w:numPr>
        <w:spacing w:after="0" w:line="240" w:lineRule="auto"/>
        <w:ind w:left="1418" w:hanging="698"/>
        <w:jc w:val="both"/>
        <w:rPr>
          <w:rFonts w:cstheme="minorHAnsi"/>
        </w:rPr>
      </w:pPr>
      <w:r>
        <w:rPr>
          <w:rFonts w:cstheme="minorHAnsi"/>
          <w:b/>
          <w:bCs/>
        </w:rPr>
        <w:t>Odevzdání projektové dokumentace pro provádění stavby do 120 kalendářních dnů</w:t>
      </w:r>
      <w:r>
        <w:rPr>
          <w:rFonts w:cstheme="minorHAnsi"/>
        </w:rPr>
        <w:t xml:space="preserve"> ode dne nabytí účinnosti této smlouvy.</w:t>
      </w:r>
    </w:p>
    <w:p w14:paraId="6375ED2F">
      <w:pPr>
        <w:pStyle w:val="16"/>
        <w:numPr>
          <w:ilvl w:val="2"/>
          <w:numId w:val="7"/>
        </w:numPr>
        <w:spacing w:after="0" w:line="240" w:lineRule="auto"/>
        <w:ind w:left="1418" w:hanging="698"/>
        <w:jc w:val="both"/>
        <w:rPr>
          <w:rFonts w:cstheme="minorHAnsi"/>
        </w:rPr>
      </w:pPr>
      <w:r>
        <w:rPr>
          <w:rFonts w:cstheme="minorHAnsi"/>
          <w:b/>
          <w:bCs/>
        </w:rPr>
        <w:t xml:space="preserve">Inženýrskou činnost pro vydání stavebního povolení nebo změny stavby před dokončením </w:t>
      </w:r>
      <w:r>
        <w:rPr>
          <w:rFonts w:cstheme="minorHAnsi"/>
        </w:rPr>
        <w:t xml:space="preserve">musí zhotovitel vykonávat tak, </w:t>
      </w:r>
      <w:r>
        <w:rPr>
          <w:rFonts w:cstheme="minorHAnsi"/>
          <w:u w:val="single"/>
        </w:rPr>
        <w:t>aby úplnou a řádně vyhotovenou žádost předložil (podal)</w:t>
      </w:r>
      <w:r>
        <w:rPr>
          <w:rFonts w:cstheme="minorHAnsi"/>
        </w:rPr>
        <w:t xml:space="preserve"> příslušnému orgánu a stavební povolení či změna stavby před dokončením bylo vydáno nejpozději </w:t>
      </w:r>
      <w:r>
        <w:rPr>
          <w:rFonts w:cstheme="minorHAnsi"/>
          <w:b/>
          <w:bCs/>
        </w:rPr>
        <w:t xml:space="preserve">do 150 kalendářních dnů </w:t>
      </w:r>
      <w:r>
        <w:rPr>
          <w:rFonts w:cstheme="minorHAnsi"/>
        </w:rPr>
        <w:t xml:space="preserve">ode dne nabytí účinnosti této smlouvy. </w:t>
      </w:r>
    </w:p>
    <w:p w14:paraId="798F6568">
      <w:pPr>
        <w:pStyle w:val="16"/>
        <w:numPr>
          <w:ilvl w:val="2"/>
          <w:numId w:val="7"/>
        </w:numPr>
        <w:spacing w:after="0" w:line="240" w:lineRule="auto"/>
        <w:ind w:left="1418" w:hanging="698"/>
        <w:jc w:val="both"/>
        <w:rPr>
          <w:rFonts w:cstheme="minorHAnsi"/>
        </w:rPr>
      </w:pPr>
      <w:r>
        <w:rPr>
          <w:rFonts w:cstheme="minorHAnsi"/>
          <w:b/>
          <w:bCs/>
        </w:rPr>
        <w:t xml:space="preserve">Inženýrskou činnost v průběhu zadávacího řízení na zhotovitele stavby </w:t>
      </w:r>
      <w:r>
        <w:rPr>
          <w:rFonts w:cstheme="minorHAnsi"/>
        </w:rPr>
        <w:t>musí zhotovitel poskytovat v termínech zadávacího řízení, které nyní známy nejsou, ale objednatel předpokládá jeho zahájení v září 2025.</w:t>
      </w:r>
    </w:p>
    <w:p w14:paraId="03F4158E">
      <w:pPr>
        <w:pStyle w:val="16"/>
        <w:spacing w:after="0" w:line="240" w:lineRule="auto"/>
        <w:ind w:left="1418"/>
        <w:jc w:val="both"/>
        <w:rPr>
          <w:rFonts w:cstheme="minorHAnsi"/>
        </w:rPr>
      </w:pPr>
    </w:p>
    <w:p w14:paraId="05E2CEB1">
      <w:pPr>
        <w:pStyle w:val="16"/>
        <w:numPr>
          <w:ilvl w:val="1"/>
          <w:numId w:val="7"/>
        </w:numPr>
        <w:spacing w:after="0" w:line="240" w:lineRule="auto"/>
        <w:ind w:left="709" w:hanging="709"/>
        <w:jc w:val="both"/>
        <w:rPr>
          <w:rFonts w:cs="Arial"/>
        </w:rPr>
      </w:pPr>
      <w:r>
        <w:rPr>
          <w:rFonts w:cs="Arial"/>
        </w:rPr>
        <w:t xml:space="preserve">Předání projektové dokumentace pro provedení stavby /dále jen PDPS/ musí předcházet tzv. </w:t>
      </w:r>
      <w:r>
        <w:rPr>
          <w:rFonts w:cs="Arial"/>
          <w:b/>
          <w:bCs/>
        </w:rPr>
        <w:t>„před přejímka“</w:t>
      </w:r>
      <w:r>
        <w:rPr>
          <w:rFonts w:cs="Arial"/>
        </w:rPr>
        <w:t xml:space="preserve">, na níž </w:t>
      </w:r>
      <w:r>
        <w:rPr>
          <w:rFonts w:cstheme="minorHAnsi"/>
        </w:rPr>
        <w:t>zhotovitel</w:t>
      </w:r>
      <w:r>
        <w:rPr>
          <w:rFonts w:cs="Arial"/>
        </w:rPr>
        <w:t xml:space="preserve"> dokumentaci okomentuje a objednatel vyjádří své případné připomínky či návrhy a obě smluvní strany se na tomto jednání dohodnou, co z návrhů objednatele bude do zapracováno. Zhotovitel vyzve objednatele k před přejímce alespoň </w:t>
      </w:r>
      <w:r>
        <w:rPr>
          <w:rFonts w:cs="Arial"/>
          <w:b/>
          <w:bCs/>
        </w:rPr>
        <w:t>10 dnů</w:t>
      </w:r>
      <w:r>
        <w:rPr>
          <w:rFonts w:cs="Arial"/>
        </w:rPr>
        <w:t xml:space="preserve"> před termínem odevzdání příslušné části díla a objednatel jej povinen se do 5 kalendářních dnů k projektové dokumentaci vyjádřit. </w:t>
      </w:r>
    </w:p>
    <w:p w14:paraId="6920135F">
      <w:pPr>
        <w:pStyle w:val="16"/>
        <w:spacing w:after="0" w:line="240" w:lineRule="auto"/>
        <w:ind w:left="709"/>
        <w:jc w:val="both"/>
        <w:rPr>
          <w:rFonts w:cstheme="minorHAnsi"/>
        </w:rPr>
      </w:pPr>
    </w:p>
    <w:p w14:paraId="0E9410C3">
      <w:pPr>
        <w:pStyle w:val="16"/>
        <w:numPr>
          <w:ilvl w:val="1"/>
          <w:numId w:val="7"/>
        </w:numPr>
        <w:spacing w:after="0" w:line="240" w:lineRule="auto"/>
        <w:ind w:left="709" w:hanging="709"/>
        <w:jc w:val="both"/>
        <w:rPr>
          <w:rFonts w:cstheme="minorHAnsi"/>
        </w:rPr>
      </w:pPr>
      <w:r>
        <w:rPr>
          <w:rFonts w:cstheme="minorHAnsi"/>
          <w:b/>
          <w:bCs/>
        </w:rPr>
        <w:t>K převzetí díla</w:t>
      </w:r>
      <w:r>
        <w:rPr>
          <w:rFonts w:cstheme="minorHAnsi"/>
        </w:rPr>
        <w:t xml:space="preserve"> nebo jeho části vyzve zhotovitel objednatele </w:t>
      </w:r>
      <w:r>
        <w:rPr>
          <w:rFonts w:cstheme="minorHAnsi"/>
          <w:b/>
          <w:bCs/>
        </w:rPr>
        <w:t>alespoň 1 den předem</w:t>
      </w:r>
      <w:r>
        <w:rPr>
          <w:rFonts w:cstheme="minorHAnsi"/>
        </w:rPr>
        <w:t>. Objednatel není povinen převzít dílo nebo jeho část, vykazuje-li vady a nedodělky. O převzetí díla či jeho části bude sepsán Protokol o předání a převzetí díla, který podepíší zástupci obou smluvních stran. V závěru protokolu objednatel prohlásí, zda dílo přijímá nebo nepřijímá, a pokud ne, z jakých důvodů.</w:t>
      </w:r>
    </w:p>
    <w:p w14:paraId="6153B5DF">
      <w:pPr>
        <w:pStyle w:val="16"/>
        <w:spacing w:after="0" w:line="240" w:lineRule="auto"/>
        <w:ind w:left="709"/>
        <w:jc w:val="both"/>
        <w:rPr>
          <w:rFonts w:cstheme="minorHAnsi"/>
        </w:rPr>
      </w:pPr>
    </w:p>
    <w:p w14:paraId="63750C38">
      <w:pPr>
        <w:pStyle w:val="16"/>
        <w:numPr>
          <w:ilvl w:val="1"/>
          <w:numId w:val="7"/>
        </w:numPr>
        <w:spacing w:after="0" w:line="240" w:lineRule="auto"/>
        <w:ind w:left="709" w:hanging="709"/>
        <w:jc w:val="both"/>
        <w:rPr>
          <w:rFonts w:cs="Arial"/>
        </w:rPr>
      </w:pPr>
      <w:r>
        <w:rPr>
          <w:rFonts w:cs="Arial"/>
        </w:rPr>
        <w:t xml:space="preserve">Zhotovitel bude mimo výrobních výborů objednatele průběžně elektronickou poštou </w:t>
      </w:r>
      <w:r>
        <w:rPr>
          <w:rFonts w:cstheme="minorHAnsi"/>
        </w:rPr>
        <w:t>informovat</w:t>
      </w:r>
      <w:r>
        <w:rPr>
          <w:rFonts w:cs="Arial"/>
        </w:rPr>
        <w:t xml:space="preserve"> o postupu prací na PD či o výkonu inženýrské činnosti, a to minimálně 1x za 14 kalendářních dnů, </w:t>
      </w:r>
      <w:bookmarkStart w:id="0" w:name="_Hlk151535901"/>
      <w:r>
        <w:rPr>
          <w:rFonts w:cs="Arial"/>
        </w:rPr>
        <w:t>nedomluví-li se smluvní strany jinak.</w:t>
      </w:r>
      <w:bookmarkEnd w:id="0"/>
    </w:p>
    <w:p w14:paraId="1C62A2E0">
      <w:pPr>
        <w:pStyle w:val="16"/>
        <w:rPr>
          <w:rFonts w:cstheme="minorHAnsi"/>
        </w:rPr>
      </w:pPr>
    </w:p>
    <w:p w14:paraId="38817B19">
      <w:pPr>
        <w:pStyle w:val="16"/>
        <w:numPr>
          <w:ilvl w:val="1"/>
          <w:numId w:val="7"/>
        </w:numPr>
        <w:spacing w:after="0" w:line="240" w:lineRule="auto"/>
        <w:ind w:left="709" w:hanging="709"/>
        <w:jc w:val="both"/>
        <w:rPr>
          <w:rFonts w:cstheme="minorHAnsi"/>
        </w:rPr>
      </w:pPr>
      <w:r>
        <w:rPr>
          <w:rFonts w:cstheme="minorHAnsi"/>
        </w:rPr>
        <w:t xml:space="preserve">Adresa pro elektronickou komunikaci je </w:t>
      </w:r>
      <w:r>
        <w:fldChar w:fldCharType="begin"/>
      </w:r>
      <w:r>
        <w:instrText xml:space="preserve"> HYPERLINK "mailto:starosta@nehvizdy.cz" </w:instrText>
      </w:r>
      <w:r>
        <w:fldChar w:fldCharType="separate"/>
      </w:r>
      <w:r>
        <w:rPr>
          <w:rStyle w:val="13"/>
        </w:rPr>
        <w:t>starosta@nehvizdy.cz</w:t>
      </w:r>
      <w:r>
        <w:rPr>
          <w:rStyle w:val="13"/>
        </w:rPr>
        <w:fldChar w:fldCharType="end"/>
      </w:r>
      <w:r>
        <w:t>.</w:t>
      </w:r>
    </w:p>
    <w:p w14:paraId="3F1EAEDF">
      <w:pPr>
        <w:pStyle w:val="16"/>
        <w:spacing w:after="0" w:line="240" w:lineRule="auto"/>
        <w:ind w:left="709"/>
        <w:jc w:val="both"/>
        <w:rPr>
          <w:rFonts w:cstheme="minorHAnsi"/>
        </w:rPr>
      </w:pPr>
    </w:p>
    <w:p w14:paraId="6E62FDD1">
      <w:pPr>
        <w:pStyle w:val="16"/>
        <w:numPr>
          <w:ilvl w:val="1"/>
          <w:numId w:val="7"/>
        </w:numPr>
        <w:spacing w:after="0" w:line="240" w:lineRule="auto"/>
        <w:ind w:left="709" w:hanging="709"/>
        <w:jc w:val="both"/>
        <w:rPr>
          <w:rFonts w:cstheme="minorHAnsi"/>
        </w:rPr>
      </w:pPr>
      <w:r>
        <w:rPr>
          <w:rFonts w:cstheme="minorHAnsi"/>
        </w:rPr>
        <w:t xml:space="preserve">Prodlení zhotovitele s dokončením PDPS delší jak 30 kalendářních dnů se považuje za podstatné porušení smlouvy, pokud vzniklo prokazatelně z důvodů na straně zhotovitele. </w:t>
      </w:r>
      <w:bookmarkStart w:id="1" w:name="_Hlk149812065"/>
      <w:r>
        <w:rPr>
          <w:rFonts w:cstheme="minorHAnsi"/>
        </w:rPr>
        <w:t>Zhotovitel není v prodlení v případě, že toto prodlení prokazatelně nezavinil a ani mu s vynaložením přiměřeného úsilí nemohl zabránit,</w:t>
      </w:r>
    </w:p>
    <w:bookmarkEnd w:id="1"/>
    <w:p w14:paraId="4F948488">
      <w:pPr>
        <w:pStyle w:val="16"/>
        <w:spacing w:after="0" w:line="240" w:lineRule="auto"/>
        <w:ind w:left="709"/>
        <w:jc w:val="both"/>
        <w:rPr>
          <w:rFonts w:cstheme="minorHAnsi"/>
        </w:rPr>
      </w:pPr>
    </w:p>
    <w:p w14:paraId="4B0E0FF0">
      <w:pPr>
        <w:pStyle w:val="16"/>
        <w:numPr>
          <w:ilvl w:val="1"/>
          <w:numId w:val="7"/>
        </w:numPr>
        <w:spacing w:after="0" w:line="240" w:lineRule="auto"/>
        <w:ind w:left="709" w:hanging="709"/>
        <w:jc w:val="both"/>
        <w:rPr>
          <w:rFonts w:cstheme="minorHAnsi"/>
        </w:rPr>
      </w:pPr>
      <w:r>
        <w:rPr>
          <w:rFonts w:cstheme="minorHAnsi"/>
        </w:rPr>
        <w:t xml:space="preserve">Termínem dokončení se rozumí den, kdy dojde k písemnému protokolárnímu předání a převzetí odsouhlasené a projednané PDPS objednatelem bez vad a nedodělků. </w:t>
      </w:r>
    </w:p>
    <w:p w14:paraId="75864765">
      <w:pPr>
        <w:pStyle w:val="16"/>
        <w:rPr>
          <w:rFonts w:cs="Arial"/>
        </w:rPr>
      </w:pPr>
    </w:p>
    <w:p w14:paraId="0FAD2CC7">
      <w:pPr>
        <w:pStyle w:val="16"/>
        <w:numPr>
          <w:ilvl w:val="1"/>
          <w:numId w:val="7"/>
        </w:numPr>
        <w:spacing w:after="0" w:line="240" w:lineRule="auto"/>
        <w:ind w:left="709" w:hanging="709"/>
        <w:jc w:val="both"/>
        <w:rPr>
          <w:rFonts w:cstheme="minorHAnsi"/>
        </w:rPr>
      </w:pPr>
      <w:r>
        <w:rPr>
          <w:rFonts w:cs="Arial"/>
        </w:rPr>
        <w:t>U výkonu inženýrské činnosti zhotovitele spojené s vydáním povolení se za den dokončení považuje den vydání posledního z nezbytných úředních souhlasů, stanovisek či povolení. Přitom případná delší doba trvání řízení před stavebním úřadem, delší jak 30 dnů se do prodlení Zhotovitele nezapočítává, nebyla-li způsobena nesprávným postupem Zhotovitele.</w:t>
      </w:r>
    </w:p>
    <w:p w14:paraId="019B79D5">
      <w:pPr>
        <w:pStyle w:val="16"/>
        <w:spacing w:after="0" w:line="240" w:lineRule="auto"/>
        <w:ind w:left="709"/>
        <w:jc w:val="both"/>
        <w:rPr>
          <w:rFonts w:cstheme="minorHAnsi"/>
        </w:rPr>
      </w:pPr>
    </w:p>
    <w:p w14:paraId="4E3F9204">
      <w:pPr>
        <w:pStyle w:val="16"/>
        <w:numPr>
          <w:ilvl w:val="1"/>
          <w:numId w:val="7"/>
        </w:numPr>
        <w:spacing w:after="0" w:line="240" w:lineRule="auto"/>
        <w:ind w:left="709" w:hanging="709"/>
        <w:jc w:val="both"/>
        <w:rPr>
          <w:rFonts w:cstheme="minorHAnsi"/>
        </w:rPr>
      </w:pPr>
      <w:r>
        <w:rPr>
          <w:rFonts w:cstheme="minorHAnsi"/>
        </w:rPr>
        <w:t xml:space="preserve">Místem plnění je </w:t>
      </w:r>
      <w:r>
        <w:t>sídlo Objednatele</w:t>
      </w:r>
      <w:r>
        <w:rPr>
          <w:rFonts w:cstheme="minorHAnsi"/>
        </w:rPr>
        <w:t>.</w:t>
      </w:r>
    </w:p>
    <w:p w14:paraId="2FD3FF4F">
      <w:pPr>
        <w:pStyle w:val="16"/>
        <w:rPr>
          <w:rFonts w:cstheme="minorHAnsi"/>
        </w:rPr>
      </w:pPr>
    </w:p>
    <w:p w14:paraId="276A97AE">
      <w:pPr>
        <w:spacing w:after="0" w:line="240" w:lineRule="auto"/>
        <w:jc w:val="both"/>
        <w:rPr>
          <w:rFonts w:cstheme="minorHAnsi"/>
        </w:rPr>
      </w:pPr>
    </w:p>
    <w:p w14:paraId="74BE10D3">
      <w:pPr>
        <w:pStyle w:val="16"/>
        <w:numPr>
          <w:ilvl w:val="0"/>
          <w:numId w:val="2"/>
        </w:numPr>
        <w:spacing w:after="0" w:line="240" w:lineRule="auto"/>
        <w:jc w:val="center"/>
        <w:rPr>
          <w:rFonts w:cstheme="minorHAnsi"/>
          <w:b/>
          <w:bCs/>
        </w:rPr>
      </w:pPr>
      <w:r>
        <w:rPr>
          <w:rFonts w:cstheme="minorHAnsi"/>
          <w:b/>
          <w:bCs/>
        </w:rPr>
        <w:t>CENA DÍLA</w:t>
      </w:r>
    </w:p>
    <w:p w14:paraId="041E221A">
      <w:pPr>
        <w:pStyle w:val="16"/>
        <w:spacing w:after="0" w:line="240" w:lineRule="auto"/>
        <w:ind w:left="360"/>
        <w:rPr>
          <w:rFonts w:cstheme="minorHAnsi"/>
          <w:b/>
          <w:bCs/>
        </w:rPr>
      </w:pPr>
    </w:p>
    <w:p w14:paraId="764522E9">
      <w:pPr>
        <w:pStyle w:val="16"/>
        <w:numPr>
          <w:ilvl w:val="1"/>
          <w:numId w:val="8"/>
        </w:numPr>
        <w:spacing w:after="0" w:line="240" w:lineRule="auto"/>
        <w:ind w:left="709" w:hanging="709"/>
        <w:jc w:val="both"/>
        <w:rPr>
          <w:rFonts w:cstheme="minorHAnsi"/>
          <w:b/>
          <w:bCs/>
        </w:rPr>
      </w:pPr>
      <w:r>
        <w:rPr>
          <w:rFonts w:cstheme="minorHAnsi"/>
        </w:rPr>
        <w:t xml:space="preserve">Celková cena za řádně zhotovené a předané dílo dle této smlouvy a činnosti s tím související je cenou dohodnutou smluvními stranami ve smyslu zákona č. 526/1990 Sb., o cenách, ve znění pozdějších předpisů, jako cena pevná a činí: </w:t>
      </w:r>
    </w:p>
    <w:p w14:paraId="55594B71">
      <w:pPr>
        <w:spacing w:after="0" w:line="240" w:lineRule="auto"/>
        <w:jc w:val="both"/>
        <w:rPr>
          <w:rFonts w:cstheme="minorHAnsi"/>
        </w:rPr>
      </w:pPr>
    </w:p>
    <w:p w14:paraId="5DAFFF32">
      <w:pPr>
        <w:spacing w:after="0" w:line="240" w:lineRule="auto"/>
        <w:ind w:firstLine="708"/>
        <w:jc w:val="both"/>
        <w:rPr>
          <w:rFonts w:cstheme="minorHAnsi"/>
          <w:b/>
          <w:bCs/>
        </w:rPr>
      </w:pPr>
      <w:r>
        <w:rPr>
          <w:rFonts w:cstheme="minorHAnsi"/>
          <w:b/>
          <w:bCs/>
        </w:rPr>
        <w:t xml:space="preserve">Celkem bez DPH: </w:t>
      </w:r>
      <w:r>
        <w:rPr>
          <w:rFonts w:cstheme="minorHAnsi"/>
          <w:b/>
          <w:bCs/>
        </w:rPr>
        <w:tab/>
      </w:r>
      <w:r>
        <w:rPr>
          <w:rFonts w:cstheme="minorHAnsi"/>
          <w:b/>
          <w:bCs/>
        </w:rPr>
        <w:t xml:space="preserve">1 575 000,- Kč   </w:t>
      </w:r>
    </w:p>
    <w:p w14:paraId="43DE1680">
      <w:pPr>
        <w:spacing w:after="0" w:line="240" w:lineRule="auto"/>
        <w:jc w:val="both"/>
        <w:rPr>
          <w:rFonts w:cstheme="minorHAnsi"/>
        </w:rPr>
      </w:pPr>
    </w:p>
    <w:p w14:paraId="3A121793">
      <w:pPr>
        <w:spacing w:after="0" w:line="240" w:lineRule="auto"/>
        <w:ind w:firstLine="708"/>
        <w:jc w:val="both"/>
        <w:rPr>
          <w:rFonts w:cstheme="minorHAnsi"/>
        </w:rPr>
      </w:pPr>
      <w:r>
        <w:rPr>
          <w:rFonts w:cstheme="minorHAnsi"/>
        </w:rPr>
        <w:t>DPH ve výši 21 %:</w:t>
      </w:r>
      <w:r>
        <w:rPr>
          <w:rFonts w:cstheme="minorHAnsi"/>
        </w:rPr>
        <w:tab/>
      </w:r>
      <w:r>
        <w:rPr>
          <w:rFonts w:cstheme="minorHAnsi"/>
        </w:rPr>
        <w:t>330 750,-</w:t>
      </w:r>
      <w:r>
        <w:rPr>
          <w:rFonts w:cstheme="minorHAnsi"/>
          <w:b/>
          <w:bCs/>
        </w:rPr>
        <w:t xml:space="preserve"> Kč    </w:t>
      </w:r>
    </w:p>
    <w:p w14:paraId="631F2B88">
      <w:pPr>
        <w:spacing w:after="0" w:line="240" w:lineRule="auto"/>
        <w:jc w:val="both"/>
        <w:rPr>
          <w:rFonts w:cstheme="minorHAnsi"/>
        </w:rPr>
      </w:pPr>
    </w:p>
    <w:p w14:paraId="3DD5E509">
      <w:pPr>
        <w:spacing w:after="0" w:line="240" w:lineRule="auto"/>
        <w:ind w:firstLine="708"/>
        <w:jc w:val="both"/>
        <w:rPr>
          <w:rFonts w:cstheme="minorHAnsi"/>
          <w:b/>
          <w:bCs/>
        </w:rPr>
      </w:pPr>
      <w:r>
        <w:rPr>
          <w:rFonts w:cstheme="minorHAnsi"/>
          <w:b/>
          <w:bCs/>
        </w:rPr>
        <w:t xml:space="preserve">Celkem s DPH: </w:t>
      </w:r>
      <w:r>
        <w:rPr>
          <w:rFonts w:cstheme="minorHAnsi"/>
          <w:b/>
          <w:bCs/>
        </w:rPr>
        <w:tab/>
      </w:r>
      <w:r>
        <w:rPr>
          <w:rFonts w:cstheme="minorHAnsi"/>
          <w:b/>
          <w:bCs/>
        </w:rPr>
        <w:tab/>
      </w:r>
      <w:r>
        <w:rPr>
          <w:rFonts w:cstheme="minorHAnsi"/>
          <w:b/>
          <w:bCs/>
        </w:rPr>
        <w:t xml:space="preserve">1 905 750,- Kč    </w:t>
      </w:r>
    </w:p>
    <w:p w14:paraId="51C061EF">
      <w:pPr>
        <w:spacing w:after="0" w:line="240" w:lineRule="auto"/>
        <w:ind w:firstLine="708"/>
        <w:jc w:val="both"/>
        <w:rPr>
          <w:rFonts w:cstheme="minorHAnsi"/>
        </w:rPr>
      </w:pPr>
      <w:r>
        <w:rPr>
          <w:rFonts w:cstheme="minorHAnsi"/>
        </w:rPr>
        <w:t>(slovy: jeden milion devětsetpět tisíc sedmsetpadesát korun)</w:t>
      </w:r>
    </w:p>
    <w:p w14:paraId="645953DB">
      <w:pPr>
        <w:spacing w:after="0" w:line="240" w:lineRule="auto"/>
        <w:ind w:left="708"/>
        <w:jc w:val="both"/>
        <w:rPr>
          <w:rFonts w:cstheme="minorHAnsi"/>
        </w:rPr>
      </w:pPr>
    </w:p>
    <w:p w14:paraId="38A5B123">
      <w:pPr>
        <w:pStyle w:val="16"/>
        <w:numPr>
          <w:ilvl w:val="1"/>
          <w:numId w:val="8"/>
        </w:numPr>
        <w:spacing w:after="0" w:line="240" w:lineRule="auto"/>
        <w:ind w:left="709" w:hanging="709"/>
        <w:jc w:val="both"/>
        <w:rPr>
          <w:rFonts w:cstheme="minorHAnsi"/>
        </w:rPr>
      </w:pPr>
      <w:r>
        <w:rPr>
          <w:rFonts w:cstheme="minorHAnsi"/>
        </w:rPr>
        <w:t xml:space="preserve">Rozpis ceny bez DPH dle předchozího bodu je následující: </w:t>
      </w:r>
    </w:p>
    <w:p w14:paraId="62BF48EA">
      <w:pPr>
        <w:pStyle w:val="16"/>
        <w:spacing w:after="0" w:line="240" w:lineRule="auto"/>
        <w:ind w:left="709"/>
        <w:jc w:val="both"/>
        <w:rPr>
          <w:rFonts w:cstheme="minorHAnsi"/>
        </w:rPr>
      </w:pPr>
    </w:p>
    <w:p w14:paraId="64287ABE">
      <w:pPr>
        <w:pStyle w:val="16"/>
        <w:numPr>
          <w:ilvl w:val="2"/>
          <w:numId w:val="8"/>
        </w:numPr>
        <w:spacing w:after="0" w:line="240" w:lineRule="auto"/>
        <w:ind w:left="1418" w:hanging="709"/>
        <w:jc w:val="both"/>
        <w:rPr>
          <w:rFonts w:cstheme="minorHAnsi"/>
        </w:rPr>
      </w:pPr>
      <w:r>
        <w:rPr>
          <w:rFonts w:cstheme="minorHAnsi"/>
        </w:rPr>
        <w:t xml:space="preserve">přepracování projektové dokumentace pro provádění stavby bez DPH: </w:t>
      </w:r>
    </w:p>
    <w:p w14:paraId="7FF9AD1A">
      <w:pPr>
        <w:spacing w:after="0" w:line="240" w:lineRule="auto"/>
        <w:ind w:left="709" w:firstLine="707"/>
        <w:jc w:val="both"/>
        <w:rPr>
          <w:rFonts w:cstheme="minorHAnsi"/>
          <w:b/>
          <w:bCs/>
        </w:rPr>
      </w:pPr>
      <w:r>
        <w:rPr>
          <w:rFonts w:cstheme="minorHAnsi"/>
          <w:b/>
          <w:bCs/>
        </w:rPr>
        <w:t>1 350 000,- Kč</w:t>
      </w:r>
    </w:p>
    <w:p w14:paraId="2643C17E">
      <w:pPr>
        <w:pStyle w:val="16"/>
        <w:numPr>
          <w:ilvl w:val="2"/>
          <w:numId w:val="8"/>
        </w:numPr>
        <w:spacing w:after="0" w:line="240" w:lineRule="auto"/>
        <w:ind w:left="1418" w:hanging="709"/>
        <w:jc w:val="both"/>
        <w:rPr>
          <w:rFonts w:cstheme="minorHAnsi"/>
        </w:rPr>
      </w:pPr>
      <w:r>
        <w:rPr>
          <w:rFonts w:cstheme="minorHAnsi"/>
        </w:rPr>
        <w:t xml:space="preserve">inženýrská činnost pro vydání povolení bez DPH: </w:t>
      </w:r>
    </w:p>
    <w:p w14:paraId="1062C79B">
      <w:pPr>
        <w:spacing w:after="0" w:line="240" w:lineRule="auto"/>
        <w:ind w:left="709" w:firstLine="707"/>
        <w:jc w:val="both"/>
        <w:rPr>
          <w:rFonts w:cstheme="minorHAnsi"/>
          <w:b/>
          <w:bCs/>
        </w:rPr>
      </w:pPr>
      <w:r>
        <w:rPr>
          <w:rFonts w:cstheme="minorHAnsi"/>
          <w:b/>
          <w:bCs/>
        </w:rPr>
        <w:t xml:space="preserve">150 000,- Kč </w:t>
      </w:r>
    </w:p>
    <w:p w14:paraId="43BC2CC3">
      <w:pPr>
        <w:pStyle w:val="16"/>
        <w:numPr>
          <w:ilvl w:val="2"/>
          <w:numId w:val="8"/>
        </w:numPr>
        <w:spacing w:after="0" w:line="240" w:lineRule="auto"/>
        <w:ind w:left="1418" w:hanging="709"/>
        <w:jc w:val="both"/>
        <w:rPr>
          <w:rFonts w:cstheme="minorHAnsi"/>
          <w:b/>
          <w:bCs/>
        </w:rPr>
      </w:pPr>
      <w:r>
        <w:rPr>
          <w:rFonts w:cstheme="minorHAnsi"/>
        </w:rPr>
        <w:t>inženýrská činnost v průběhu zadávacího řízení na zhotovitele stavby bez DPH:</w:t>
      </w:r>
    </w:p>
    <w:p w14:paraId="1FD5EBB9">
      <w:pPr>
        <w:pStyle w:val="16"/>
        <w:spacing w:after="0" w:line="240" w:lineRule="auto"/>
        <w:ind w:left="1418" w:hanging="2"/>
        <w:jc w:val="both"/>
        <w:rPr>
          <w:rFonts w:cstheme="minorHAnsi"/>
          <w:b/>
          <w:bCs/>
        </w:rPr>
      </w:pPr>
      <w:r>
        <w:rPr>
          <w:rFonts w:cstheme="minorHAnsi"/>
          <w:b/>
          <w:bCs/>
        </w:rPr>
        <w:t xml:space="preserve">75 000,- Kč </w:t>
      </w:r>
    </w:p>
    <w:p w14:paraId="19263F0A">
      <w:pPr>
        <w:pStyle w:val="16"/>
        <w:spacing w:after="0" w:line="240" w:lineRule="auto"/>
        <w:ind w:left="1276"/>
        <w:jc w:val="both"/>
        <w:rPr>
          <w:rFonts w:cstheme="minorHAnsi"/>
          <w:b/>
          <w:bCs/>
        </w:rPr>
      </w:pPr>
    </w:p>
    <w:p w14:paraId="067CC3B6">
      <w:pPr>
        <w:pStyle w:val="16"/>
        <w:numPr>
          <w:ilvl w:val="1"/>
          <w:numId w:val="8"/>
        </w:numPr>
        <w:spacing w:after="0" w:line="240" w:lineRule="auto"/>
        <w:ind w:left="709" w:hanging="709"/>
        <w:jc w:val="both"/>
        <w:rPr>
          <w:rFonts w:cstheme="minorHAnsi"/>
        </w:rPr>
      </w:pPr>
      <w:r>
        <w:rPr>
          <w:rFonts w:cstheme="minorHAnsi"/>
        </w:rPr>
        <w:t>Příslušná platná sazba DPH bude účtována zhotovitelem dle předpisů platných v době zdanitelného plnění. Za správnost stanovení sazby DPH nese odpovědnost zhotovitel.</w:t>
      </w:r>
    </w:p>
    <w:p w14:paraId="1AFAECD4">
      <w:pPr>
        <w:pStyle w:val="16"/>
        <w:spacing w:after="0" w:line="240" w:lineRule="auto"/>
        <w:ind w:left="709"/>
        <w:jc w:val="both"/>
        <w:rPr>
          <w:rFonts w:cstheme="minorHAnsi"/>
        </w:rPr>
      </w:pPr>
    </w:p>
    <w:p w14:paraId="77B6CD1E">
      <w:pPr>
        <w:pStyle w:val="16"/>
        <w:numPr>
          <w:ilvl w:val="1"/>
          <w:numId w:val="8"/>
        </w:numPr>
        <w:spacing w:after="0" w:line="240" w:lineRule="auto"/>
        <w:ind w:left="709" w:hanging="709"/>
        <w:jc w:val="both"/>
        <w:rPr>
          <w:rFonts w:cstheme="minorHAnsi"/>
        </w:rPr>
      </w:pPr>
      <w:r>
        <w:rPr>
          <w:rFonts w:cstheme="minorHAnsi"/>
          <w:b/>
          <w:bCs/>
        </w:rPr>
        <w:t>V ceně je zahrnuto:</w:t>
      </w:r>
    </w:p>
    <w:p w14:paraId="14288B6D">
      <w:pPr>
        <w:pStyle w:val="16"/>
        <w:numPr>
          <w:ilvl w:val="2"/>
          <w:numId w:val="8"/>
        </w:numPr>
        <w:spacing w:after="0" w:line="240" w:lineRule="auto"/>
        <w:ind w:left="1418" w:hanging="698"/>
        <w:jc w:val="both"/>
        <w:rPr>
          <w:rFonts w:cstheme="minorHAnsi"/>
        </w:rPr>
      </w:pPr>
      <w:r>
        <w:rPr>
          <w:rFonts w:cstheme="minorHAnsi"/>
        </w:rPr>
        <w:t>vyhotovení kompletní dokumentace pro povolení záměru a projektové dokumentace pro provádění stavby 3x v tištěné formě a 3x v digitální formě na CD či jiném nosiči z toho 1x ve formátu *.pdf a 1x v editovatelném formátu zpracovávaného programu *.dwg, *.dgn, *.doc, *.xlsx, *.xls, *.bpe, *. kza apod. Digitální forma projektové dokumentace bude setříděna ve stejném členění jako tištěná forma projektové dokumentace s dodržením názvu a číslováním výkresů.</w:t>
      </w:r>
    </w:p>
    <w:p w14:paraId="4DE50543">
      <w:pPr>
        <w:pStyle w:val="16"/>
        <w:spacing w:after="0" w:line="240" w:lineRule="auto"/>
        <w:ind w:left="1276"/>
        <w:jc w:val="both"/>
        <w:rPr>
          <w:rFonts w:cstheme="minorHAnsi"/>
        </w:rPr>
      </w:pPr>
    </w:p>
    <w:p w14:paraId="427DC3F5">
      <w:pPr>
        <w:pStyle w:val="16"/>
        <w:numPr>
          <w:ilvl w:val="1"/>
          <w:numId w:val="8"/>
        </w:numPr>
        <w:spacing w:after="0" w:line="240" w:lineRule="auto"/>
        <w:ind w:left="709" w:hanging="709"/>
        <w:jc w:val="both"/>
        <w:rPr>
          <w:rFonts w:cstheme="minorHAnsi"/>
        </w:rPr>
      </w:pPr>
      <w:r>
        <w:rPr>
          <w:rFonts w:cstheme="minorHAnsi"/>
        </w:rPr>
        <w:t>Zhotovitel je povinen na vyžádání objednatele dodat další vyhotovení projektové dokumentace s tím, že cena se stanoví na základě ceníku zhotovitele za reprografické práce a 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14:paraId="212640C7">
      <w:pPr>
        <w:pStyle w:val="16"/>
        <w:spacing w:after="0" w:line="240" w:lineRule="auto"/>
        <w:ind w:left="709"/>
        <w:jc w:val="both"/>
        <w:rPr>
          <w:rFonts w:cstheme="minorHAnsi"/>
        </w:rPr>
      </w:pPr>
    </w:p>
    <w:p w14:paraId="16DF3EB4">
      <w:pPr>
        <w:pStyle w:val="16"/>
        <w:numPr>
          <w:ilvl w:val="1"/>
          <w:numId w:val="8"/>
        </w:numPr>
        <w:spacing w:after="0" w:line="240" w:lineRule="auto"/>
        <w:ind w:left="709" w:hanging="709"/>
        <w:jc w:val="both"/>
        <w:rPr>
          <w:rFonts w:cstheme="minorHAnsi"/>
        </w:rPr>
      </w:pPr>
      <w:r>
        <w:rPr>
          <w:rFonts w:cstheme="minorHAnsi"/>
        </w:rPr>
        <w:t>Dohodnutá cena zahrnuje veškeré náklady zhotovitele spojené s pořízením (přípravou a provedením) díla dle této smlouvy.</w:t>
      </w:r>
    </w:p>
    <w:p w14:paraId="72E0B4C6">
      <w:pPr>
        <w:pStyle w:val="16"/>
        <w:spacing w:after="0" w:line="240" w:lineRule="auto"/>
        <w:ind w:left="709"/>
        <w:jc w:val="both"/>
        <w:rPr>
          <w:rFonts w:cstheme="minorHAnsi"/>
        </w:rPr>
      </w:pPr>
    </w:p>
    <w:p w14:paraId="571DF994">
      <w:pPr>
        <w:pStyle w:val="16"/>
        <w:numPr>
          <w:ilvl w:val="1"/>
          <w:numId w:val="8"/>
        </w:numPr>
        <w:spacing w:after="0" w:line="240" w:lineRule="auto"/>
        <w:ind w:left="709" w:hanging="709"/>
        <w:jc w:val="both"/>
        <w:rPr>
          <w:rFonts w:cstheme="minorHAnsi"/>
        </w:rPr>
      </w:pPr>
      <w:r>
        <w:rPr>
          <w:rFonts w:cstheme="minorHAnsi"/>
        </w:rPr>
        <w:t>Změna dohodnuté ceny je možná pouze v případě, že dojde ke změně věcného rozsahu díla vymezeného touto smlouvou z důvodů ležících na straně objednatele. Úprava se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2389C4D5">
      <w:pPr>
        <w:spacing w:after="0" w:line="240" w:lineRule="auto"/>
        <w:jc w:val="both"/>
        <w:rPr>
          <w:rFonts w:cstheme="minorHAnsi"/>
        </w:rPr>
      </w:pPr>
    </w:p>
    <w:p w14:paraId="7695A09C">
      <w:pPr>
        <w:spacing w:after="0" w:line="240" w:lineRule="auto"/>
        <w:jc w:val="both"/>
        <w:rPr>
          <w:rFonts w:cstheme="minorHAnsi"/>
        </w:rPr>
      </w:pPr>
    </w:p>
    <w:p w14:paraId="143A31E8">
      <w:pPr>
        <w:pStyle w:val="16"/>
        <w:numPr>
          <w:ilvl w:val="0"/>
          <w:numId w:val="2"/>
        </w:numPr>
        <w:spacing w:after="0" w:line="240" w:lineRule="auto"/>
        <w:jc w:val="center"/>
        <w:rPr>
          <w:rFonts w:cstheme="minorHAnsi"/>
          <w:b/>
          <w:bCs/>
        </w:rPr>
      </w:pPr>
      <w:r>
        <w:rPr>
          <w:rFonts w:cstheme="minorHAnsi"/>
          <w:b/>
          <w:bCs/>
        </w:rPr>
        <w:t>PLATEBNÍ PODMÍNKY</w:t>
      </w:r>
    </w:p>
    <w:p w14:paraId="6E1AB635">
      <w:pPr>
        <w:pStyle w:val="16"/>
        <w:spacing w:after="0" w:line="240" w:lineRule="auto"/>
        <w:ind w:left="360"/>
        <w:jc w:val="both"/>
        <w:rPr>
          <w:rFonts w:cstheme="minorHAnsi"/>
        </w:rPr>
      </w:pPr>
    </w:p>
    <w:p w14:paraId="1694FDF3">
      <w:pPr>
        <w:pStyle w:val="16"/>
        <w:numPr>
          <w:ilvl w:val="1"/>
          <w:numId w:val="9"/>
        </w:numPr>
        <w:spacing w:after="0" w:line="240" w:lineRule="auto"/>
        <w:ind w:left="709" w:hanging="709"/>
        <w:jc w:val="both"/>
        <w:rPr>
          <w:rFonts w:cstheme="minorHAnsi"/>
        </w:rPr>
      </w:pPr>
      <w:r>
        <w:rPr>
          <w:rFonts w:cstheme="minorHAnsi"/>
        </w:rPr>
        <w:t>Objednatel neposkytuje zálohy.</w:t>
      </w:r>
    </w:p>
    <w:p w14:paraId="42EAAD99">
      <w:pPr>
        <w:pStyle w:val="16"/>
        <w:spacing w:after="0" w:line="240" w:lineRule="auto"/>
        <w:ind w:left="709"/>
        <w:jc w:val="both"/>
        <w:rPr>
          <w:rFonts w:cstheme="minorHAnsi"/>
        </w:rPr>
      </w:pPr>
    </w:p>
    <w:p w14:paraId="0149ED2B">
      <w:pPr>
        <w:pStyle w:val="16"/>
        <w:numPr>
          <w:ilvl w:val="1"/>
          <w:numId w:val="9"/>
        </w:numPr>
        <w:spacing w:after="0" w:line="240" w:lineRule="auto"/>
        <w:ind w:left="709" w:hanging="709"/>
        <w:jc w:val="both"/>
        <w:rPr>
          <w:rFonts w:cstheme="minorHAnsi"/>
        </w:rPr>
      </w:pPr>
      <w:r>
        <w:rPr>
          <w:rFonts w:cstheme="minorHAnsi"/>
        </w:rPr>
        <w:t>Smluvní strany se dohodly, že cena za vyhotovení PDPS bude uhrazena ve třech splátkách, a to první splátka po dokončení základní koncepce nové projektové dokumentace, tj. základní tvarové a prostorové uspořádání ve výši 25 % ze sjednané ceny za vyhotovení PDPS, druhá splátka po dokončení PD hrubé stavby ZŠ ve výši 30 % ze sjednané ceny za vyhotovení PDPS. Zbývající část ve výši 45 % ze sjednané ceny bude uhrazena po předání a převzetí projednané a odsouhlasené PDPS objednateli.</w:t>
      </w:r>
    </w:p>
    <w:p w14:paraId="0C1C485E">
      <w:pPr>
        <w:pStyle w:val="16"/>
        <w:rPr>
          <w:rFonts w:cstheme="minorHAnsi"/>
        </w:rPr>
      </w:pPr>
    </w:p>
    <w:p w14:paraId="32B33363">
      <w:pPr>
        <w:pStyle w:val="16"/>
        <w:numPr>
          <w:ilvl w:val="1"/>
          <w:numId w:val="9"/>
        </w:numPr>
        <w:spacing w:after="0" w:line="240" w:lineRule="auto"/>
        <w:ind w:left="709" w:hanging="709"/>
        <w:jc w:val="both"/>
        <w:rPr>
          <w:rFonts w:cstheme="minorHAnsi"/>
        </w:rPr>
      </w:pPr>
      <w:r>
        <w:rPr>
          <w:rFonts w:cstheme="minorHAnsi"/>
        </w:rPr>
        <w:t>Výkon inženýrské činnosti pro vydání stavebního povolení či povolení změny stavby před dokončením bude zhotovitelem fakturován jednorázově po vydání příslušného povolení k realizaci stavby či po vydání povolení změny stavby před dokončením.</w:t>
      </w:r>
    </w:p>
    <w:p w14:paraId="1FC7366E">
      <w:pPr>
        <w:pStyle w:val="16"/>
        <w:rPr>
          <w:rFonts w:cstheme="minorHAnsi"/>
        </w:rPr>
      </w:pPr>
    </w:p>
    <w:p w14:paraId="4CD0EEB2">
      <w:pPr>
        <w:pStyle w:val="16"/>
        <w:numPr>
          <w:ilvl w:val="1"/>
          <w:numId w:val="9"/>
        </w:numPr>
        <w:spacing w:after="0" w:line="240" w:lineRule="auto"/>
        <w:ind w:left="709" w:hanging="709"/>
        <w:jc w:val="both"/>
        <w:rPr>
          <w:rFonts w:cstheme="minorHAnsi"/>
        </w:rPr>
      </w:pPr>
      <w:r>
        <w:rPr>
          <w:rFonts w:cstheme="minorHAnsi"/>
        </w:rPr>
        <w:t>Výkon inženýrské činnosti v průběhu zadávacího řízení na zhotovitele stavby bude zhotovitelem fakturován po ukončení práce hodnotící komise jmenované objednatelem v následném zadávacím řízení na zhotovitele stavby (tj. stavby, která je předmětem PDPS).</w:t>
      </w:r>
    </w:p>
    <w:p w14:paraId="066201C0">
      <w:pPr>
        <w:pStyle w:val="16"/>
        <w:rPr>
          <w:rFonts w:cstheme="minorHAnsi"/>
        </w:rPr>
      </w:pPr>
    </w:p>
    <w:p w14:paraId="247CED67">
      <w:pPr>
        <w:pStyle w:val="16"/>
        <w:numPr>
          <w:ilvl w:val="1"/>
          <w:numId w:val="9"/>
        </w:numPr>
        <w:spacing w:after="0" w:line="240" w:lineRule="auto"/>
        <w:ind w:left="709" w:hanging="709"/>
        <w:jc w:val="both"/>
        <w:rPr>
          <w:rFonts w:cstheme="minorHAnsi"/>
        </w:rPr>
      </w:pPr>
      <w:r>
        <w:rPr>
          <w:rFonts w:cstheme="minorHAnsi"/>
        </w:rPr>
        <w:t>Splatnost faktur je 30 dnů od data prokazatelného doručení faktury do sídla objednatele či na určenou elektronickou adresu objednatele.</w:t>
      </w:r>
    </w:p>
    <w:p w14:paraId="5AE373EA">
      <w:pPr>
        <w:pStyle w:val="16"/>
        <w:spacing w:after="0" w:line="240" w:lineRule="auto"/>
        <w:ind w:left="709"/>
        <w:jc w:val="both"/>
        <w:rPr>
          <w:rFonts w:cstheme="minorHAnsi"/>
        </w:rPr>
      </w:pPr>
    </w:p>
    <w:p w14:paraId="01A57D39">
      <w:pPr>
        <w:pStyle w:val="16"/>
        <w:numPr>
          <w:ilvl w:val="1"/>
          <w:numId w:val="9"/>
        </w:numPr>
        <w:spacing w:after="0" w:line="240" w:lineRule="auto"/>
        <w:ind w:left="709" w:hanging="709"/>
        <w:jc w:val="both"/>
        <w:rPr>
          <w:rFonts w:cstheme="minorHAnsi"/>
        </w:rPr>
      </w:pPr>
      <w:r>
        <w:rPr>
          <w:rFonts w:cstheme="minorHAnsi"/>
        </w:rPr>
        <w:t xml:space="preserve">Faktura je uhrazena dnem odepsání fakturované částky z účtu objednatele ve prospěch účtu zhotovitele. </w:t>
      </w:r>
    </w:p>
    <w:p w14:paraId="55205D45">
      <w:pPr>
        <w:pStyle w:val="16"/>
        <w:spacing w:after="0" w:line="240" w:lineRule="auto"/>
        <w:ind w:left="709"/>
        <w:jc w:val="both"/>
        <w:rPr>
          <w:rFonts w:cstheme="minorHAnsi"/>
        </w:rPr>
      </w:pPr>
    </w:p>
    <w:p w14:paraId="53BC1090">
      <w:pPr>
        <w:pStyle w:val="16"/>
        <w:numPr>
          <w:ilvl w:val="1"/>
          <w:numId w:val="9"/>
        </w:numPr>
        <w:spacing w:after="0" w:line="240" w:lineRule="auto"/>
        <w:ind w:left="709" w:hanging="709"/>
        <w:jc w:val="both"/>
        <w:rPr>
          <w:rFonts w:cstheme="minorHAnsi"/>
        </w:rPr>
      </w:pPr>
      <w:r>
        <w:rPr>
          <w:rFonts w:cstheme="minorHAnsi"/>
        </w:rPr>
        <w:t xml:space="preserve">Faktura zhotovitele musí obsahovat náležitosti vyplývající z obecně závazných předpisů, tj. zákona č. 563/1991 Sb., o účetnictví, ve znění pozdějších předpisů, a zákona č. 235/2004 Sb., o dani z přidané hodnoty, ve znění pozdějších předpisů. Součástí faktury bude vždy buď kopie podepsaného protokolu o předání a převzetí díla, nebo protokolu o odstranění vad a nedodělků prokazující, že dílo bylo předáno bez vad a nedodělků. </w:t>
      </w:r>
    </w:p>
    <w:p w14:paraId="1B3E5A60">
      <w:pPr>
        <w:pStyle w:val="16"/>
        <w:spacing w:after="0" w:line="240" w:lineRule="auto"/>
        <w:ind w:left="709"/>
        <w:jc w:val="both"/>
        <w:rPr>
          <w:rFonts w:cstheme="minorHAnsi"/>
        </w:rPr>
      </w:pPr>
    </w:p>
    <w:p w14:paraId="3828DD5E">
      <w:pPr>
        <w:pStyle w:val="16"/>
        <w:numPr>
          <w:ilvl w:val="1"/>
          <w:numId w:val="9"/>
        </w:numPr>
        <w:spacing w:after="0" w:line="240" w:lineRule="auto"/>
        <w:ind w:left="709" w:hanging="709"/>
        <w:jc w:val="both"/>
        <w:rPr>
          <w:rFonts w:cstheme="minorHAnsi"/>
        </w:rPr>
      </w:pPr>
      <w:r>
        <w:rPr>
          <w:rFonts w:cstheme="minorHAnsi"/>
        </w:rPr>
        <w:t>Objednatel může fakturu vrátit a fakturovanou částku neuhradit v případě, když:</w:t>
      </w:r>
    </w:p>
    <w:p w14:paraId="12C13DC9">
      <w:pPr>
        <w:spacing w:after="0" w:line="240" w:lineRule="auto"/>
        <w:ind w:left="708"/>
        <w:jc w:val="both"/>
        <w:rPr>
          <w:rFonts w:cstheme="minorHAnsi"/>
        </w:rPr>
      </w:pPr>
      <w:r>
        <w:rPr>
          <w:rFonts w:cstheme="minorHAnsi"/>
        </w:rPr>
        <w:t>5.8.1.</w:t>
      </w:r>
      <w:r>
        <w:rPr>
          <w:rFonts w:cstheme="minorHAnsi"/>
        </w:rPr>
        <w:tab/>
      </w:r>
      <w:r>
        <w:rPr>
          <w:rFonts w:cstheme="minorHAnsi"/>
        </w:rPr>
        <w:t>obsahuje nesprávné anebo neúplné údaje,</w:t>
      </w:r>
    </w:p>
    <w:p w14:paraId="1A6C0B4F">
      <w:pPr>
        <w:spacing w:after="0" w:line="240" w:lineRule="auto"/>
        <w:ind w:left="708"/>
        <w:jc w:val="both"/>
        <w:rPr>
          <w:rFonts w:cstheme="minorHAnsi"/>
        </w:rPr>
      </w:pPr>
      <w:r>
        <w:rPr>
          <w:rFonts w:cstheme="minorHAnsi"/>
        </w:rPr>
        <w:t>5.8.2.</w:t>
      </w:r>
      <w:r>
        <w:rPr>
          <w:rFonts w:cstheme="minorHAnsi"/>
        </w:rPr>
        <w:tab/>
      </w:r>
      <w:r>
        <w:rPr>
          <w:rFonts w:cstheme="minorHAnsi"/>
        </w:rPr>
        <w:t>obsahuje nesprávné cenové údaje,</w:t>
      </w:r>
    </w:p>
    <w:p w14:paraId="2D69FACC">
      <w:pPr>
        <w:spacing w:after="0" w:line="240" w:lineRule="auto"/>
        <w:ind w:left="708"/>
        <w:jc w:val="both"/>
        <w:rPr>
          <w:rFonts w:cstheme="minorHAnsi"/>
        </w:rPr>
      </w:pPr>
    </w:p>
    <w:p w14:paraId="76ADA0E8">
      <w:pPr>
        <w:pStyle w:val="16"/>
        <w:numPr>
          <w:ilvl w:val="1"/>
          <w:numId w:val="9"/>
        </w:numPr>
        <w:spacing w:after="0" w:line="240" w:lineRule="auto"/>
        <w:ind w:left="709" w:hanging="709"/>
        <w:jc w:val="both"/>
        <w:rPr>
          <w:rFonts w:cstheme="minorHAnsi"/>
        </w:rPr>
      </w:pPr>
      <w:r>
        <w:rPr>
          <w:rFonts w:cstheme="minorHAnsi"/>
        </w:rPr>
        <w:t>Nárok zhotovitele na úhradu ceny za dílo nebo jeho příslušné části vzniká na základě následujících skutečností:</w:t>
      </w:r>
    </w:p>
    <w:p w14:paraId="304668A9">
      <w:pPr>
        <w:pStyle w:val="16"/>
        <w:numPr>
          <w:ilvl w:val="2"/>
          <w:numId w:val="9"/>
        </w:numPr>
        <w:spacing w:after="0" w:line="240" w:lineRule="auto"/>
        <w:ind w:left="1418" w:hanging="709"/>
        <w:jc w:val="both"/>
        <w:rPr>
          <w:rFonts w:cstheme="minorHAnsi"/>
        </w:rPr>
      </w:pPr>
      <w:r>
        <w:rPr>
          <w:rFonts w:cstheme="minorHAnsi"/>
        </w:rPr>
        <w:t>faktické provedení fakturovaných činností a</w:t>
      </w:r>
    </w:p>
    <w:p w14:paraId="406A2B3B">
      <w:pPr>
        <w:pStyle w:val="16"/>
        <w:numPr>
          <w:ilvl w:val="2"/>
          <w:numId w:val="9"/>
        </w:numPr>
        <w:spacing w:after="0" w:line="240" w:lineRule="auto"/>
        <w:ind w:left="1418" w:hanging="709"/>
        <w:jc w:val="both"/>
        <w:rPr>
          <w:rFonts w:cstheme="minorHAnsi"/>
        </w:rPr>
      </w:pPr>
      <w:r>
        <w:rPr>
          <w:rFonts w:cstheme="minorHAnsi"/>
        </w:rPr>
        <w:t>předání a převzetí díla nebo jeho části podpisem protokolu o předání a převzetí díla nebo jeho části, případně protokolu o odstranění vad a nedodělků, prokazujících, že dílo bylo předáno bez vad a nedodělků. Bez těchto protokolů není zhotovitel oprávněn fakturovat</w:t>
      </w:r>
    </w:p>
    <w:p w14:paraId="7BA032D6">
      <w:pPr>
        <w:pStyle w:val="16"/>
        <w:numPr>
          <w:ilvl w:val="2"/>
          <w:numId w:val="9"/>
        </w:numPr>
        <w:spacing w:after="0" w:line="240" w:lineRule="auto"/>
        <w:ind w:left="1418" w:hanging="709"/>
        <w:jc w:val="both"/>
        <w:rPr>
          <w:rFonts w:cstheme="minorHAnsi"/>
        </w:rPr>
      </w:pPr>
      <w:r>
        <w:rPr>
          <w:rFonts w:cstheme="minorHAnsi"/>
        </w:rPr>
        <w:t>teprve vznik a existence nároku zhotovitele je podmínkou fakturace a koriguje předpokládané lhůty a termíny pro vystavení faktur zhotovitelem.</w:t>
      </w:r>
    </w:p>
    <w:p w14:paraId="48335898">
      <w:pPr>
        <w:pStyle w:val="16"/>
        <w:spacing w:after="0" w:line="240" w:lineRule="auto"/>
        <w:ind w:left="1224"/>
        <w:jc w:val="both"/>
        <w:rPr>
          <w:rFonts w:cstheme="minorHAnsi"/>
        </w:rPr>
      </w:pPr>
    </w:p>
    <w:p w14:paraId="4A0F5188">
      <w:pPr>
        <w:pStyle w:val="16"/>
        <w:numPr>
          <w:ilvl w:val="1"/>
          <w:numId w:val="9"/>
        </w:numPr>
        <w:spacing w:after="0" w:line="240" w:lineRule="auto"/>
        <w:ind w:left="709" w:hanging="709"/>
        <w:jc w:val="both"/>
        <w:rPr>
          <w:rFonts w:cstheme="minorHAnsi"/>
        </w:rPr>
      </w:pPr>
      <w:r>
        <w:rPr>
          <w:rFonts w:cstheme="minorHAnsi"/>
        </w:rPr>
        <w:t>Zhotovitel prohlašuje, že:</w:t>
      </w:r>
    </w:p>
    <w:p w14:paraId="2590478B">
      <w:pPr>
        <w:pStyle w:val="16"/>
        <w:numPr>
          <w:ilvl w:val="2"/>
          <w:numId w:val="9"/>
        </w:numPr>
        <w:spacing w:after="0" w:line="240" w:lineRule="auto"/>
        <w:ind w:left="1418" w:hanging="698"/>
        <w:jc w:val="both"/>
        <w:rPr>
          <w:rFonts w:cstheme="minorHAnsi"/>
        </w:rPr>
      </w:pPr>
      <w:r>
        <w:rPr>
          <w:rFonts w:cstheme="minorHAnsi"/>
        </w:rPr>
        <w:t>nemá v úmyslu nezaplatit daň z přidané hodnoty u zdanitelného plnění podle této smlouvy,</w:t>
      </w:r>
    </w:p>
    <w:p w14:paraId="2CA10A60">
      <w:pPr>
        <w:pStyle w:val="16"/>
        <w:numPr>
          <w:ilvl w:val="2"/>
          <w:numId w:val="9"/>
        </w:numPr>
        <w:spacing w:after="0" w:line="240" w:lineRule="auto"/>
        <w:ind w:left="1418" w:hanging="698"/>
        <w:jc w:val="both"/>
        <w:rPr>
          <w:rFonts w:cstheme="minorHAnsi"/>
        </w:rPr>
      </w:pPr>
      <w:r>
        <w:rPr>
          <w:rFonts w:cstheme="minorHAnsi"/>
        </w:rPr>
        <w:t>mu nejsou známy skutečnosti, nasvědčující tomu, že se dostane do postavení, kdy nemůže daň zaplatit a ani se ke dni podpisu této smlouvy v takovém postavení nenachází,</w:t>
      </w:r>
    </w:p>
    <w:p w14:paraId="4FC8F36B">
      <w:pPr>
        <w:pStyle w:val="16"/>
        <w:numPr>
          <w:ilvl w:val="2"/>
          <w:numId w:val="9"/>
        </w:numPr>
        <w:spacing w:after="0" w:line="240" w:lineRule="auto"/>
        <w:ind w:left="1418" w:hanging="698"/>
        <w:jc w:val="both"/>
        <w:rPr>
          <w:rFonts w:cstheme="minorHAnsi"/>
        </w:rPr>
      </w:pPr>
      <w:r>
        <w:rPr>
          <w:rFonts w:cstheme="minorHAnsi"/>
        </w:rPr>
        <w:t>nezkrátí daň nebo nevyláká daňovou výhodu,</w:t>
      </w:r>
    </w:p>
    <w:p w14:paraId="32845BE0">
      <w:pPr>
        <w:pStyle w:val="16"/>
        <w:numPr>
          <w:ilvl w:val="2"/>
          <w:numId w:val="9"/>
        </w:numPr>
        <w:spacing w:after="0" w:line="240" w:lineRule="auto"/>
        <w:ind w:left="1418" w:hanging="698"/>
        <w:jc w:val="both"/>
        <w:rPr>
          <w:rFonts w:cstheme="minorHAnsi"/>
        </w:rPr>
      </w:pPr>
      <w:r>
        <w:rPr>
          <w:rFonts w:cstheme="minorHAnsi"/>
        </w:rPr>
        <w:t>úplata za plnění dle smlouvy není odchylná od obvyklé ceny,</w:t>
      </w:r>
    </w:p>
    <w:p w14:paraId="4212CB7D">
      <w:pPr>
        <w:pStyle w:val="16"/>
        <w:numPr>
          <w:ilvl w:val="2"/>
          <w:numId w:val="9"/>
        </w:numPr>
        <w:spacing w:after="0" w:line="240" w:lineRule="auto"/>
        <w:ind w:left="1418" w:hanging="698"/>
        <w:jc w:val="both"/>
        <w:rPr>
          <w:rFonts w:cstheme="minorHAnsi"/>
        </w:rPr>
      </w:pPr>
      <w:r>
        <w:rPr>
          <w:rFonts w:cstheme="minorHAnsi"/>
        </w:rPr>
        <w:t>úplata za plnění dle smlouvy nebude poskytnuta zcela nebo zčásti bezhotovostním převodem na účet vedený poskytovatelem platebních služeb mimo tuzemsko,</w:t>
      </w:r>
    </w:p>
    <w:p w14:paraId="3B4420DE">
      <w:pPr>
        <w:pStyle w:val="16"/>
        <w:numPr>
          <w:ilvl w:val="2"/>
          <w:numId w:val="9"/>
        </w:numPr>
        <w:spacing w:after="0" w:line="240" w:lineRule="auto"/>
        <w:ind w:left="1418" w:hanging="698"/>
        <w:jc w:val="both"/>
        <w:rPr>
          <w:rFonts w:cstheme="minorHAnsi"/>
        </w:rPr>
      </w:pPr>
      <w:r>
        <w:rPr>
          <w:rFonts w:cstheme="minorHAnsi"/>
        </w:rPr>
        <w:t>nebude nespolehlivým plátcem,</w:t>
      </w:r>
    </w:p>
    <w:p w14:paraId="67011F7B">
      <w:pPr>
        <w:pStyle w:val="16"/>
        <w:numPr>
          <w:ilvl w:val="2"/>
          <w:numId w:val="9"/>
        </w:numPr>
        <w:spacing w:after="0" w:line="240" w:lineRule="auto"/>
        <w:ind w:left="1418" w:hanging="698"/>
        <w:jc w:val="both"/>
        <w:rPr>
          <w:rFonts w:cstheme="minorHAnsi"/>
        </w:rPr>
      </w:pPr>
      <w:r>
        <w:rPr>
          <w:rFonts w:cstheme="minorHAnsi"/>
        </w:rPr>
        <w:t>bude mít u správce daně registrován bankovní účet používaný pro ekonomickou činnost.</w:t>
      </w:r>
    </w:p>
    <w:p w14:paraId="4D804DB2">
      <w:pPr>
        <w:pStyle w:val="16"/>
        <w:spacing w:after="0" w:line="240" w:lineRule="auto"/>
        <w:ind w:left="1418"/>
        <w:jc w:val="both"/>
        <w:rPr>
          <w:rFonts w:cstheme="minorHAnsi"/>
        </w:rPr>
      </w:pPr>
    </w:p>
    <w:p w14:paraId="4BA3132D">
      <w:pPr>
        <w:pStyle w:val="16"/>
        <w:spacing w:after="0" w:line="240" w:lineRule="auto"/>
        <w:ind w:left="1418"/>
        <w:jc w:val="both"/>
        <w:rPr>
          <w:rFonts w:cstheme="minorHAnsi"/>
        </w:rPr>
      </w:pPr>
    </w:p>
    <w:p w14:paraId="2F8A7AFD">
      <w:pPr>
        <w:pStyle w:val="16"/>
        <w:spacing w:after="0" w:line="240" w:lineRule="auto"/>
        <w:ind w:left="1418"/>
        <w:jc w:val="both"/>
        <w:rPr>
          <w:rFonts w:cstheme="minorHAnsi"/>
        </w:rPr>
      </w:pPr>
    </w:p>
    <w:p w14:paraId="32B3379A">
      <w:pPr>
        <w:pStyle w:val="16"/>
        <w:numPr>
          <w:ilvl w:val="0"/>
          <w:numId w:val="2"/>
        </w:numPr>
        <w:spacing w:after="0" w:line="240" w:lineRule="auto"/>
        <w:jc w:val="center"/>
        <w:rPr>
          <w:rFonts w:cstheme="minorHAnsi"/>
          <w:b/>
          <w:bCs/>
        </w:rPr>
      </w:pPr>
      <w:r>
        <w:rPr>
          <w:rFonts w:cstheme="minorHAnsi"/>
          <w:b/>
          <w:bCs/>
        </w:rPr>
        <w:t>PODMÍNKY PROVÁDĚNÍ DÍLA</w:t>
      </w:r>
    </w:p>
    <w:p w14:paraId="0E9B37DA">
      <w:pPr>
        <w:pStyle w:val="16"/>
        <w:spacing w:after="0" w:line="240" w:lineRule="auto"/>
        <w:ind w:left="360"/>
        <w:rPr>
          <w:rFonts w:cstheme="minorHAnsi"/>
          <w:b/>
          <w:bCs/>
        </w:rPr>
      </w:pPr>
    </w:p>
    <w:p w14:paraId="4BBBBD2C">
      <w:pPr>
        <w:pStyle w:val="16"/>
        <w:numPr>
          <w:ilvl w:val="1"/>
          <w:numId w:val="10"/>
        </w:numPr>
        <w:spacing w:after="0" w:line="240" w:lineRule="auto"/>
        <w:ind w:left="709" w:hanging="709"/>
        <w:jc w:val="both"/>
        <w:rPr>
          <w:rFonts w:cstheme="minorHAnsi"/>
        </w:rPr>
      </w:pPr>
      <w:r>
        <w:rPr>
          <w:rFonts w:cstheme="minorHAnsi"/>
        </w:rPr>
        <w:t>Zhotovitel bude při vypracování díla postupovat podle obecně závazných předpisů, závazných a doporučených českých, resp. evropských technických norem, výchozích podkladů předaných objednatelem ke dni uzavření této smlouvy, dalších podkladů předaných na základě této smlouvy, podle ujednání obsažených v této smlouvě, vyjádření veřejnoprávních orgánů a organizací k rozpracované dokumentaci a podle zápisů z projednání s objednatelem tak, aby dílo mělo vlastnosti v této smlouvě dohodnuté, případně obvyklé.</w:t>
      </w:r>
    </w:p>
    <w:p w14:paraId="74797C09">
      <w:pPr>
        <w:pStyle w:val="16"/>
        <w:spacing w:after="0" w:line="240" w:lineRule="auto"/>
        <w:ind w:left="709"/>
        <w:jc w:val="both"/>
        <w:rPr>
          <w:rFonts w:cs="Arial"/>
        </w:rPr>
      </w:pPr>
      <w:bookmarkStart w:id="2" w:name="_Hlk152664478"/>
    </w:p>
    <w:p w14:paraId="2D6E9C8E">
      <w:pPr>
        <w:pStyle w:val="16"/>
        <w:numPr>
          <w:ilvl w:val="1"/>
          <w:numId w:val="10"/>
        </w:numPr>
        <w:spacing w:after="0" w:line="240" w:lineRule="auto"/>
        <w:ind w:left="709" w:hanging="709"/>
        <w:jc w:val="both"/>
        <w:rPr>
          <w:rFonts w:cstheme="minorHAnsi"/>
        </w:rPr>
      </w:pPr>
      <w:bookmarkStart w:id="3" w:name="_Hlk152760387"/>
      <w:r>
        <w:rPr>
          <w:rFonts w:cs="Arial"/>
        </w:rPr>
        <w:t xml:space="preserve">Zhotovitel bere na vědomí, že PDPS musí odpovídat požadavkům zákona č. 183/2006 Sb., o územním plánování a stavebním řádu a zákona č. 283/2021 Sb., stavební zákon, ve znění pozdějších předpisů. </w:t>
      </w:r>
      <w:r>
        <w:rPr>
          <w:rFonts w:cstheme="minorHAnsi"/>
        </w:rPr>
        <w:t>Zhotovitel je povinen při zpracování díla postupovat v souladu s příslušnými právními předpisy včetně jejich prováděcích předpisů a současně jako projektant odpovídá za technickou a ekonomickou úroveň projektu.</w:t>
      </w:r>
    </w:p>
    <w:bookmarkEnd w:id="2"/>
    <w:bookmarkEnd w:id="3"/>
    <w:p w14:paraId="5F598687">
      <w:pPr>
        <w:pStyle w:val="16"/>
        <w:spacing w:after="0" w:line="240" w:lineRule="auto"/>
        <w:ind w:left="709"/>
        <w:jc w:val="both"/>
        <w:rPr>
          <w:rFonts w:cstheme="minorHAnsi"/>
        </w:rPr>
      </w:pPr>
    </w:p>
    <w:p w14:paraId="7437DE39">
      <w:pPr>
        <w:pStyle w:val="16"/>
        <w:numPr>
          <w:ilvl w:val="1"/>
          <w:numId w:val="10"/>
        </w:numPr>
        <w:spacing w:after="0" w:line="240" w:lineRule="auto"/>
        <w:ind w:left="709" w:hanging="709"/>
        <w:jc w:val="both"/>
        <w:rPr>
          <w:rFonts w:cstheme="minorHAnsi"/>
        </w:rPr>
      </w:pPr>
      <w:r>
        <w:rPr>
          <w:rFonts w:cstheme="minorHAnsi"/>
        </w:rPr>
        <w:t xml:space="preserve">Pokud se jedná o další pokyny objednatele učiněné po uzavření smlouvy, bude je zhotovitel respektovat v případě, že budou směřovat k upřesnění zadání objednatele a věcného rozsahu stavby, nebudou však na újmu kvality a odborné úrovně dokumentace. </w:t>
      </w:r>
    </w:p>
    <w:p w14:paraId="463E5ED5">
      <w:pPr>
        <w:pStyle w:val="16"/>
        <w:spacing w:after="0" w:line="240" w:lineRule="auto"/>
        <w:ind w:left="709"/>
        <w:jc w:val="both"/>
        <w:rPr>
          <w:rFonts w:cstheme="minorHAnsi"/>
        </w:rPr>
      </w:pPr>
    </w:p>
    <w:p w14:paraId="19BF624A">
      <w:pPr>
        <w:pStyle w:val="16"/>
        <w:numPr>
          <w:ilvl w:val="1"/>
          <w:numId w:val="10"/>
        </w:numPr>
        <w:spacing w:after="0" w:line="240" w:lineRule="auto"/>
        <w:ind w:left="709" w:hanging="709"/>
        <w:jc w:val="both"/>
        <w:rPr>
          <w:rFonts w:cstheme="minorHAnsi"/>
        </w:rPr>
      </w:pPr>
      <w:r>
        <w:rPr>
          <w:rFonts w:cstheme="minorHAnsi"/>
        </w:rPr>
        <w:t xml:space="preserve">Zhotovitel prohlašuje, že je osobou odborně způsobilou, která je oprávněna provádět projektovou činnost ve výstavbě. </w:t>
      </w:r>
    </w:p>
    <w:p w14:paraId="1FF09A34">
      <w:pPr>
        <w:pStyle w:val="16"/>
        <w:spacing w:after="0" w:line="240" w:lineRule="auto"/>
        <w:ind w:left="709"/>
        <w:jc w:val="both"/>
        <w:rPr>
          <w:rFonts w:cstheme="minorHAnsi"/>
        </w:rPr>
      </w:pPr>
    </w:p>
    <w:p w14:paraId="61DD0F41">
      <w:pPr>
        <w:spacing w:after="0" w:line="240" w:lineRule="auto"/>
        <w:jc w:val="both"/>
        <w:rPr>
          <w:rFonts w:cstheme="minorHAnsi"/>
        </w:rPr>
      </w:pPr>
    </w:p>
    <w:p w14:paraId="3A829FCD">
      <w:pPr>
        <w:pStyle w:val="16"/>
        <w:numPr>
          <w:ilvl w:val="0"/>
          <w:numId w:val="2"/>
        </w:numPr>
        <w:spacing w:after="0" w:line="240" w:lineRule="auto"/>
        <w:jc w:val="center"/>
        <w:rPr>
          <w:rFonts w:cstheme="minorHAnsi"/>
          <w:b/>
          <w:bCs/>
        </w:rPr>
      </w:pPr>
      <w:r>
        <w:rPr>
          <w:rFonts w:cstheme="minorHAnsi"/>
          <w:b/>
          <w:bCs/>
        </w:rPr>
        <w:t>PODMÍNKY ODPOVĚDNÉHO ZADÁVÁNÍ</w:t>
      </w:r>
    </w:p>
    <w:p w14:paraId="7187FB5F">
      <w:pPr>
        <w:pStyle w:val="16"/>
        <w:spacing w:after="0" w:line="240" w:lineRule="auto"/>
        <w:ind w:left="360"/>
        <w:jc w:val="both"/>
        <w:rPr>
          <w:rFonts w:cstheme="minorHAnsi"/>
        </w:rPr>
      </w:pPr>
    </w:p>
    <w:p w14:paraId="14F21726">
      <w:pPr>
        <w:pStyle w:val="16"/>
        <w:numPr>
          <w:ilvl w:val="1"/>
          <w:numId w:val="11"/>
        </w:numPr>
        <w:spacing w:after="0" w:line="240" w:lineRule="auto"/>
        <w:ind w:left="709" w:hanging="709"/>
        <w:jc w:val="both"/>
        <w:rPr>
          <w:rFonts w:cstheme="minorHAnsi"/>
        </w:rPr>
      </w:pPr>
      <w:r>
        <w:rPr>
          <w:rFonts w:cstheme="minorHAnsi"/>
        </w:rPr>
        <w:t xml:space="preserve">Vzhledem k tomu, že projektová dokumentace zpracovávaná zhotovitelem bude podkladem pro zadávací řízení na zhotovitele stavby dle zákona č. 134/2016 Sb., o zadávání veřejných zakázek, zavazuje se zhotovitel, že při tvorbě projektové dokumentace bude dbát zejména na to, aby v rámci navrženého řešení byly v maximální míře využity: </w:t>
      </w:r>
    </w:p>
    <w:p w14:paraId="3DBED360">
      <w:pPr>
        <w:pStyle w:val="16"/>
        <w:numPr>
          <w:ilvl w:val="2"/>
          <w:numId w:val="11"/>
        </w:numPr>
        <w:spacing w:after="0" w:line="240" w:lineRule="auto"/>
        <w:ind w:left="1418" w:hanging="698"/>
        <w:jc w:val="both"/>
        <w:rPr>
          <w:rFonts w:cstheme="minorHAnsi"/>
        </w:rPr>
      </w:pPr>
      <w:r>
        <w:rPr>
          <w:rFonts w:cstheme="minorHAnsi"/>
        </w:rPr>
        <w:t>dodávky produktů, které nesou označení Ekologicky šetrný výrobek;</w:t>
      </w:r>
    </w:p>
    <w:p w14:paraId="536886EB">
      <w:pPr>
        <w:pStyle w:val="16"/>
        <w:numPr>
          <w:ilvl w:val="2"/>
          <w:numId w:val="11"/>
        </w:numPr>
        <w:spacing w:after="0" w:line="240" w:lineRule="auto"/>
        <w:ind w:left="1418" w:hanging="698"/>
        <w:jc w:val="both"/>
        <w:rPr>
          <w:rFonts w:cstheme="minorHAnsi"/>
        </w:rPr>
      </w:pPr>
      <w:r>
        <w:rPr>
          <w:rFonts w:cstheme="minorHAnsi"/>
        </w:rPr>
        <w:t>dodávky výrobků (zejména dřeva a výrobků ze dřeva) ze zákonných a udržitelných zdrojů;</w:t>
      </w:r>
    </w:p>
    <w:p w14:paraId="484ED6B8">
      <w:pPr>
        <w:pStyle w:val="16"/>
        <w:numPr>
          <w:ilvl w:val="2"/>
          <w:numId w:val="11"/>
        </w:numPr>
        <w:spacing w:after="0" w:line="240" w:lineRule="auto"/>
        <w:ind w:left="1418" w:hanging="698"/>
        <w:jc w:val="both"/>
        <w:rPr>
          <w:rFonts w:cstheme="minorHAnsi"/>
        </w:rPr>
      </w:pPr>
      <w:r>
        <w:rPr>
          <w:rFonts w:cstheme="minorHAnsi"/>
        </w:rPr>
        <w:t xml:space="preserve">zařízení a technologie s minimální možnou energetickou náročností. </w:t>
      </w:r>
    </w:p>
    <w:p w14:paraId="1390254A">
      <w:pPr>
        <w:spacing w:after="0" w:line="240" w:lineRule="auto"/>
        <w:ind w:left="709" w:firstLine="11"/>
        <w:jc w:val="both"/>
        <w:rPr>
          <w:rFonts w:cstheme="minorHAnsi"/>
        </w:rPr>
      </w:pPr>
      <w:r>
        <w:rPr>
          <w:rFonts w:cstheme="minorHAnsi"/>
        </w:rPr>
        <w:t>Respektování těchto podmínek povede v budoucnu k realizaci stavby zohledňující zásady ochrany životního prostředí.</w:t>
      </w:r>
    </w:p>
    <w:p w14:paraId="7C82F9BC">
      <w:pPr>
        <w:pStyle w:val="16"/>
        <w:spacing w:after="0" w:line="240" w:lineRule="auto"/>
        <w:ind w:left="709"/>
        <w:jc w:val="both"/>
        <w:rPr>
          <w:rFonts w:cstheme="minorHAnsi"/>
        </w:rPr>
      </w:pPr>
    </w:p>
    <w:p w14:paraId="3BBB4726">
      <w:pPr>
        <w:pStyle w:val="16"/>
        <w:numPr>
          <w:ilvl w:val="1"/>
          <w:numId w:val="11"/>
        </w:numPr>
        <w:spacing w:after="0" w:line="240" w:lineRule="auto"/>
        <w:ind w:left="709" w:hanging="709"/>
        <w:jc w:val="both"/>
        <w:rPr>
          <w:rFonts w:cstheme="minorHAnsi"/>
        </w:rPr>
      </w:pPr>
      <w:r>
        <w:rPr>
          <w:rFonts w:cstheme="minorHAnsi"/>
        </w:rPr>
        <w:t>Pokud se před ukončením prací na projektové dokumentaci vyskytne inovativní řešení, zejména řešení spočívající ve snížení energetické náročnosti projektované budovy, které nebylo známo dříve, je zhotovitel povinen takové řešení projednat s objednatelem, předložit objednateli vliv takového opatření na cenu projektované stavby a na dobu jeho zapracování do dokumentace pro povolení záměru a do soupisu stavebních prací, dodávek a služeb a na základě těchto podkladů rozhodne objednatel o případném využití inovativního řešení.</w:t>
      </w:r>
    </w:p>
    <w:p w14:paraId="2D3DA71B">
      <w:pPr>
        <w:pStyle w:val="16"/>
        <w:spacing w:after="0" w:line="240" w:lineRule="auto"/>
        <w:ind w:left="709"/>
        <w:jc w:val="both"/>
        <w:rPr>
          <w:rFonts w:cstheme="minorHAnsi"/>
        </w:rPr>
      </w:pPr>
    </w:p>
    <w:p w14:paraId="5256FE00">
      <w:pPr>
        <w:pStyle w:val="16"/>
        <w:numPr>
          <w:ilvl w:val="1"/>
          <w:numId w:val="11"/>
        </w:numPr>
        <w:spacing w:after="0" w:line="240" w:lineRule="auto"/>
        <w:ind w:left="709" w:hanging="709"/>
        <w:jc w:val="both"/>
        <w:rPr>
          <w:rFonts w:cstheme="minorHAnsi"/>
        </w:rPr>
      </w:pPr>
      <w:r>
        <w:rPr>
          <w:rFonts w:cstheme="minorHAnsi"/>
        </w:rPr>
        <w:t xml:space="preserve">V zájmu dodržení zásad environmentálního zadávání se obě strany dohodly, že plnění dle této smlouvy bude probíhat zejména elektronickou formou (elektronická pošta). </w:t>
      </w:r>
    </w:p>
    <w:p w14:paraId="78C81105">
      <w:pPr>
        <w:pStyle w:val="16"/>
        <w:rPr>
          <w:rFonts w:cstheme="minorHAnsi"/>
        </w:rPr>
      </w:pPr>
    </w:p>
    <w:p w14:paraId="582AC0DF">
      <w:pPr>
        <w:pStyle w:val="16"/>
        <w:rPr>
          <w:rFonts w:cstheme="minorHAnsi"/>
        </w:rPr>
      </w:pPr>
    </w:p>
    <w:p w14:paraId="0091E9EE">
      <w:pPr>
        <w:pStyle w:val="16"/>
        <w:spacing w:after="0" w:line="240" w:lineRule="auto"/>
        <w:ind w:left="709"/>
        <w:jc w:val="both"/>
        <w:rPr>
          <w:rFonts w:cstheme="minorHAnsi"/>
        </w:rPr>
      </w:pPr>
    </w:p>
    <w:p w14:paraId="47E0C741">
      <w:pPr>
        <w:pStyle w:val="16"/>
        <w:numPr>
          <w:ilvl w:val="0"/>
          <w:numId w:val="2"/>
        </w:numPr>
        <w:spacing w:after="0" w:line="240" w:lineRule="auto"/>
        <w:jc w:val="center"/>
        <w:rPr>
          <w:rFonts w:cstheme="minorHAnsi"/>
          <w:b/>
          <w:bCs/>
        </w:rPr>
      </w:pPr>
      <w:r>
        <w:rPr>
          <w:rFonts w:cstheme="minorHAnsi"/>
          <w:b/>
          <w:bCs/>
        </w:rPr>
        <w:t>SPOLUPŮSOBENÍ OBJEDNATELE, VÝCHOZÍ PODKLADY</w:t>
      </w:r>
    </w:p>
    <w:p w14:paraId="2874CA31">
      <w:pPr>
        <w:pStyle w:val="16"/>
        <w:spacing w:after="0" w:line="240" w:lineRule="auto"/>
        <w:ind w:left="360"/>
        <w:jc w:val="both"/>
        <w:rPr>
          <w:rFonts w:cstheme="minorHAnsi"/>
        </w:rPr>
      </w:pPr>
    </w:p>
    <w:p w14:paraId="412C7B44">
      <w:pPr>
        <w:pStyle w:val="16"/>
        <w:numPr>
          <w:ilvl w:val="1"/>
          <w:numId w:val="12"/>
        </w:numPr>
        <w:spacing w:after="0" w:line="240" w:lineRule="auto"/>
        <w:ind w:left="709" w:hanging="709"/>
        <w:jc w:val="both"/>
        <w:rPr>
          <w:rFonts w:cstheme="minorHAnsi"/>
        </w:rPr>
      </w:pPr>
      <w:r>
        <w:rPr>
          <w:rFonts w:cstheme="minorHAnsi"/>
        </w:rPr>
        <w:t>Objednatel se zavazuje být v průběhu prací na díle ve stálém styku se zhotovitelem a projednat s ním na jeho vyzvání koncepci řešení. Dále se objednatel zavazuje poskytnout zhotoviteli pro vytvoření díla další nezbytnou součinnost, kterou lze po něm spravedlivě požadovat, a to na základě důvodného požadavku zhotovitele doručeného v přiměřeném předstihu objednateli.</w:t>
      </w:r>
    </w:p>
    <w:p w14:paraId="238FF400">
      <w:pPr>
        <w:pStyle w:val="16"/>
        <w:spacing w:after="0" w:line="240" w:lineRule="auto"/>
        <w:ind w:left="709"/>
        <w:jc w:val="both"/>
        <w:rPr>
          <w:rFonts w:cstheme="minorHAnsi"/>
        </w:rPr>
      </w:pPr>
    </w:p>
    <w:p w14:paraId="42691B53">
      <w:pPr>
        <w:pStyle w:val="16"/>
        <w:numPr>
          <w:ilvl w:val="1"/>
          <w:numId w:val="12"/>
        </w:numPr>
        <w:spacing w:after="0" w:line="240" w:lineRule="auto"/>
        <w:ind w:left="709" w:hanging="709"/>
        <w:jc w:val="both"/>
        <w:rPr>
          <w:rFonts w:cstheme="minorHAnsi"/>
        </w:rPr>
      </w:pPr>
      <w:r>
        <w:rPr>
          <w:rFonts w:cstheme="minorHAnsi"/>
        </w:rPr>
        <w:t>Objednatel odpovídá za to, že podklady a doklady, které zhotoviteli předal nebo předá, jsou bez právních vad a neporušují zejména práva třetích osob.</w:t>
      </w:r>
    </w:p>
    <w:p w14:paraId="15A525D9">
      <w:pPr>
        <w:pStyle w:val="16"/>
        <w:spacing w:after="0" w:line="240" w:lineRule="auto"/>
        <w:ind w:left="709"/>
        <w:jc w:val="both"/>
        <w:rPr>
          <w:rFonts w:cstheme="minorHAnsi"/>
        </w:rPr>
      </w:pPr>
    </w:p>
    <w:p w14:paraId="7D14FBC8">
      <w:pPr>
        <w:pStyle w:val="16"/>
        <w:numPr>
          <w:ilvl w:val="1"/>
          <w:numId w:val="12"/>
        </w:numPr>
        <w:spacing w:after="0" w:line="240" w:lineRule="auto"/>
        <w:ind w:left="709" w:hanging="709"/>
        <w:jc w:val="both"/>
        <w:rPr>
          <w:rFonts w:cstheme="minorHAnsi"/>
        </w:rPr>
      </w:pPr>
      <w:r>
        <w:rPr>
          <w:rFonts w:cstheme="minorHAnsi"/>
        </w:rPr>
        <w:t>Splnění sjednaných termínů je závislé na včasném a řádném spolupůsobení objednatele dohodnutém v této smlouvě. Prodlení objednatele je důvodem ke změně sjednaných termínů dotčených nesplněním spolupůsobení objednatele.</w:t>
      </w:r>
    </w:p>
    <w:p w14:paraId="53CF0451">
      <w:pPr>
        <w:spacing w:after="0" w:line="240" w:lineRule="auto"/>
        <w:jc w:val="both"/>
        <w:rPr>
          <w:rFonts w:cstheme="minorHAnsi"/>
        </w:rPr>
      </w:pPr>
    </w:p>
    <w:p w14:paraId="66111AF3">
      <w:pPr>
        <w:spacing w:after="0" w:line="240" w:lineRule="auto"/>
        <w:jc w:val="both"/>
        <w:rPr>
          <w:rFonts w:cstheme="minorHAnsi"/>
        </w:rPr>
      </w:pPr>
    </w:p>
    <w:p w14:paraId="29CBF111">
      <w:pPr>
        <w:pStyle w:val="16"/>
        <w:numPr>
          <w:ilvl w:val="0"/>
          <w:numId w:val="2"/>
        </w:numPr>
        <w:spacing w:after="0" w:line="240" w:lineRule="auto"/>
        <w:jc w:val="center"/>
        <w:rPr>
          <w:rFonts w:cstheme="minorHAnsi"/>
          <w:b/>
          <w:bCs/>
        </w:rPr>
      </w:pPr>
      <w:r>
        <w:rPr>
          <w:rFonts w:cstheme="minorHAnsi"/>
          <w:b/>
          <w:bCs/>
        </w:rPr>
        <w:t>PŘEDÁNÍ DÍLA, VLASTNICKÁ PRÁVA K DÍLU</w:t>
      </w:r>
    </w:p>
    <w:p w14:paraId="23269EA5">
      <w:pPr>
        <w:pStyle w:val="16"/>
        <w:spacing w:after="0" w:line="240" w:lineRule="auto"/>
        <w:ind w:left="360"/>
        <w:jc w:val="both"/>
        <w:rPr>
          <w:rFonts w:cstheme="minorHAnsi"/>
        </w:rPr>
      </w:pPr>
    </w:p>
    <w:p w14:paraId="4F784C18">
      <w:pPr>
        <w:pStyle w:val="16"/>
        <w:numPr>
          <w:ilvl w:val="1"/>
          <w:numId w:val="13"/>
        </w:numPr>
        <w:spacing w:after="0" w:line="240" w:lineRule="auto"/>
        <w:ind w:left="709" w:hanging="709"/>
        <w:jc w:val="both"/>
        <w:rPr>
          <w:rFonts w:cstheme="minorHAnsi"/>
        </w:rPr>
      </w:pPr>
      <w:r>
        <w:rPr>
          <w:rFonts w:cstheme="minorHAnsi"/>
        </w:rPr>
        <w:t>Zhotovitel splní svou povinnost zhotovit dílo nebo jeho dílčí část jeho řádným a včasným dokončením a předáním objednateli v místě předání, a to bez vad a nedodělků.</w:t>
      </w:r>
    </w:p>
    <w:p w14:paraId="496F42F1">
      <w:pPr>
        <w:pStyle w:val="16"/>
        <w:spacing w:after="0" w:line="240" w:lineRule="auto"/>
        <w:ind w:left="709"/>
        <w:jc w:val="both"/>
        <w:rPr>
          <w:rFonts w:cstheme="minorHAnsi"/>
        </w:rPr>
      </w:pPr>
    </w:p>
    <w:p w14:paraId="23A1AA16">
      <w:pPr>
        <w:pStyle w:val="16"/>
        <w:numPr>
          <w:ilvl w:val="1"/>
          <w:numId w:val="13"/>
        </w:numPr>
        <w:spacing w:after="0" w:line="240" w:lineRule="auto"/>
        <w:ind w:left="709" w:hanging="709"/>
        <w:jc w:val="both"/>
        <w:rPr>
          <w:rFonts w:cstheme="minorHAnsi"/>
        </w:rPr>
      </w:pPr>
      <w:r>
        <w:rPr>
          <w:rFonts w:cstheme="minorHAnsi"/>
        </w:rPr>
        <w:t>Objednatel je oprávněn převzít řádně zhotovené dílo či jeho část i před lhůtou pro její dokončení.</w:t>
      </w:r>
    </w:p>
    <w:p w14:paraId="7F68EE83">
      <w:pPr>
        <w:pStyle w:val="16"/>
        <w:spacing w:after="0" w:line="240" w:lineRule="auto"/>
        <w:ind w:left="709"/>
        <w:jc w:val="both"/>
        <w:rPr>
          <w:rFonts w:cstheme="minorHAnsi"/>
        </w:rPr>
      </w:pPr>
    </w:p>
    <w:p w14:paraId="7FA4898B">
      <w:pPr>
        <w:pStyle w:val="16"/>
        <w:numPr>
          <w:ilvl w:val="1"/>
          <w:numId w:val="13"/>
        </w:numPr>
        <w:spacing w:after="0" w:line="240" w:lineRule="auto"/>
        <w:ind w:left="709" w:hanging="709"/>
        <w:jc w:val="both"/>
        <w:rPr>
          <w:rFonts w:cstheme="minorHAnsi"/>
        </w:rPr>
      </w:pPr>
      <w:r>
        <w:rPr>
          <w:rFonts w:cstheme="minorHAnsi"/>
        </w:rPr>
        <w:t>Objednatel nabývá vlastnické právo k dílu jeho protokolárním převzetím. Nebezpečí škody na díle přechází ze zhotovitele na objednatele dnem jeho předání zástupci objednatele.</w:t>
      </w:r>
    </w:p>
    <w:p w14:paraId="643E39C6">
      <w:pPr>
        <w:pStyle w:val="16"/>
        <w:spacing w:after="0" w:line="240" w:lineRule="auto"/>
        <w:ind w:left="709"/>
        <w:jc w:val="both"/>
        <w:rPr>
          <w:rFonts w:cstheme="minorHAnsi"/>
        </w:rPr>
      </w:pPr>
    </w:p>
    <w:p w14:paraId="54143F06">
      <w:pPr>
        <w:pStyle w:val="16"/>
        <w:numPr>
          <w:ilvl w:val="1"/>
          <w:numId w:val="13"/>
        </w:numPr>
        <w:spacing w:after="0" w:line="240" w:lineRule="auto"/>
        <w:ind w:left="709" w:hanging="709"/>
        <w:jc w:val="both"/>
        <w:rPr>
          <w:rFonts w:cstheme="minorHAnsi"/>
        </w:rPr>
      </w:pPr>
      <w:r>
        <w:rPr>
          <w:rFonts w:cstheme="minorHAnsi"/>
        </w:rPr>
        <w:t>Zhotovitel prohlašuje, že objednatel bude oprávněn jakékoliv dílo, které bude předmětem plnění dle této smlouvy (pokud bude naplňovat znaky autorského díla) užít k realizaci stavby, dále ke všem formám zveřejnění díla i projektu, včetně propagace, pořizování jeho dvourozměrných i trojrozměrných nestavebních rozmnoženin a dalším formám užití, a to jakýmkoli způsobem a v rozsahu bez jakýchkoli omezení, a že vůči objednateli nebudou uplatněny oprávněné nároky majitelů autorských práv či jakékoli oprávněné nároky jiných třetích osob v souvislosti s užitím díla (práva autorská, práva příbuzná právu autorskému, práva patentová, práva k ochranné známce, práva z nekalé soutěže, práva osobnostní či práva vlastnická aj.). Zhotovitel tímto poskytuje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všem oprávněním objednatele podle této smlouvy je součástí sjednané ceny.</w:t>
      </w:r>
    </w:p>
    <w:p w14:paraId="72115BAF">
      <w:pPr>
        <w:pStyle w:val="16"/>
        <w:spacing w:after="0" w:line="240" w:lineRule="auto"/>
        <w:ind w:left="709"/>
        <w:jc w:val="both"/>
        <w:rPr>
          <w:rFonts w:cstheme="minorHAnsi"/>
        </w:rPr>
      </w:pPr>
    </w:p>
    <w:p w14:paraId="5B45535C">
      <w:pPr>
        <w:pStyle w:val="16"/>
        <w:numPr>
          <w:ilvl w:val="1"/>
          <w:numId w:val="13"/>
        </w:numPr>
        <w:spacing w:after="0" w:line="240" w:lineRule="auto"/>
        <w:ind w:left="709" w:hanging="709"/>
        <w:jc w:val="both"/>
        <w:rPr>
          <w:rFonts w:cstheme="minorHAnsi"/>
        </w:rPr>
      </w:pPr>
      <w:r>
        <w:rPr>
          <w:rFonts w:cstheme="minorHAnsi"/>
        </w:rPr>
        <w:t>Zhotovitel nesmí použít výstupy dle smlouvy pro potřeby žádné třetí osoby a ani pro vlastní podnikání (s výjimkou vlastní propagace, při níž bude nicméně chránit zájmy objednatele např. ve věci utajení částí díla souvisejících s bezpečností objektu apod.).</w:t>
      </w:r>
    </w:p>
    <w:p w14:paraId="62907521">
      <w:pPr>
        <w:pStyle w:val="16"/>
        <w:rPr>
          <w:rFonts w:cstheme="minorHAnsi"/>
        </w:rPr>
      </w:pPr>
    </w:p>
    <w:p w14:paraId="6B43AD60">
      <w:pPr>
        <w:pStyle w:val="16"/>
        <w:numPr>
          <w:ilvl w:val="1"/>
          <w:numId w:val="13"/>
        </w:numPr>
        <w:spacing w:after="0" w:line="240" w:lineRule="auto"/>
        <w:ind w:left="709" w:hanging="709"/>
        <w:jc w:val="both"/>
        <w:rPr>
          <w:rFonts w:cstheme="minorHAnsi"/>
        </w:rPr>
      </w:pPr>
      <w:r>
        <w:rPr>
          <w:rFonts w:cstheme="minorHAnsi"/>
        </w:rPr>
        <w:t>Zhotovitel je povinen uspořádat si své právní vztahy s autory autorských děl tak, aby poskytnutí nebo převodu práv nebránily žádné právní překážky. Zhotovitel není oprávněn k provedení jakýchkoliv právních úkonů omezujících užití díla objednatelem nebo zakládajících jakékoliv jiné nároky zhotovitele nebo třetích osob, než jaké jsou stanoveny Smlouvou.</w:t>
      </w:r>
    </w:p>
    <w:p w14:paraId="2EB6667A">
      <w:pPr>
        <w:pStyle w:val="16"/>
        <w:spacing w:after="0" w:line="240" w:lineRule="auto"/>
        <w:ind w:left="709"/>
        <w:jc w:val="both"/>
        <w:rPr>
          <w:rFonts w:cstheme="minorHAnsi"/>
        </w:rPr>
      </w:pPr>
    </w:p>
    <w:p w14:paraId="1EDF84A6">
      <w:pPr>
        <w:pStyle w:val="16"/>
        <w:numPr>
          <w:ilvl w:val="1"/>
          <w:numId w:val="13"/>
        </w:numPr>
        <w:spacing w:after="0" w:line="240" w:lineRule="auto"/>
        <w:ind w:left="709" w:hanging="709"/>
        <w:jc w:val="both"/>
        <w:rPr>
          <w:rFonts w:cstheme="minorHAnsi"/>
        </w:rPr>
      </w:pPr>
      <w:r>
        <w:rPr>
          <w:rFonts w:cstheme="minorHAnsi"/>
        </w:rPr>
        <w:t xml:space="preserve">Objednatel je povinen respektovat osobnostní práva autorská a zdržet se užití díla způsobem snižujícím hodnotu díla a dodržovat právo na autorské označení. </w:t>
      </w:r>
    </w:p>
    <w:p w14:paraId="7FF08455">
      <w:pPr>
        <w:spacing w:after="0" w:line="240" w:lineRule="auto"/>
        <w:jc w:val="both"/>
        <w:rPr>
          <w:rFonts w:cstheme="minorHAnsi"/>
        </w:rPr>
      </w:pPr>
    </w:p>
    <w:p w14:paraId="512936C5">
      <w:pPr>
        <w:spacing w:after="0" w:line="240" w:lineRule="auto"/>
        <w:jc w:val="both"/>
        <w:rPr>
          <w:rFonts w:cstheme="minorHAnsi"/>
        </w:rPr>
      </w:pPr>
    </w:p>
    <w:p w14:paraId="3686316A">
      <w:pPr>
        <w:spacing w:after="0" w:line="240" w:lineRule="auto"/>
        <w:jc w:val="both"/>
        <w:rPr>
          <w:rFonts w:cstheme="minorHAnsi"/>
        </w:rPr>
      </w:pPr>
    </w:p>
    <w:p w14:paraId="7442B55F">
      <w:pPr>
        <w:spacing w:after="0" w:line="240" w:lineRule="auto"/>
        <w:jc w:val="both"/>
        <w:rPr>
          <w:rFonts w:cstheme="minorHAnsi"/>
        </w:rPr>
      </w:pPr>
    </w:p>
    <w:p w14:paraId="5B93CAF5">
      <w:pPr>
        <w:pStyle w:val="16"/>
        <w:numPr>
          <w:ilvl w:val="0"/>
          <w:numId w:val="2"/>
        </w:numPr>
        <w:spacing w:after="0" w:line="240" w:lineRule="auto"/>
        <w:jc w:val="center"/>
        <w:rPr>
          <w:rFonts w:cstheme="minorHAnsi"/>
          <w:b/>
          <w:bCs/>
        </w:rPr>
      </w:pPr>
      <w:r>
        <w:rPr>
          <w:rFonts w:cstheme="minorHAnsi"/>
          <w:b/>
          <w:bCs/>
        </w:rPr>
        <w:t>ODPOVĚDNOST ZA VADY, ZÁRUČNÍ PODMÍNKY</w:t>
      </w:r>
    </w:p>
    <w:p w14:paraId="11E22CD3">
      <w:pPr>
        <w:pStyle w:val="16"/>
        <w:spacing w:after="0" w:line="240" w:lineRule="auto"/>
        <w:ind w:left="360"/>
        <w:jc w:val="both"/>
        <w:rPr>
          <w:rFonts w:cstheme="minorHAnsi"/>
        </w:rPr>
      </w:pPr>
    </w:p>
    <w:p w14:paraId="4A3790D0">
      <w:pPr>
        <w:pStyle w:val="16"/>
        <w:numPr>
          <w:ilvl w:val="1"/>
          <w:numId w:val="14"/>
        </w:numPr>
        <w:spacing w:after="0" w:line="240" w:lineRule="auto"/>
        <w:ind w:left="709" w:hanging="709"/>
        <w:jc w:val="both"/>
        <w:rPr>
          <w:rFonts w:cstheme="minorHAnsi"/>
        </w:rPr>
      </w:pPr>
      <w:r>
        <w:rPr>
          <w:rFonts w:cstheme="minorHAnsi"/>
        </w:rPr>
        <w:t>Zhotovitel odpovídá za to, že předmět díla má v době jeho předání objednateli a po dobu běhu záruční doby bude mít vlastnosti stanovené obecně závaznými předpisy, závaznými ustanoveními technických norem ČN, EN, popřípadě vlastnosti obvyklé. Dále odpovídá za to, že dílo nemá právní vady, je kompletní a odpovídá požadavkům sjednaným ve smlouvě.</w:t>
      </w:r>
    </w:p>
    <w:p w14:paraId="3F4F1080">
      <w:pPr>
        <w:pStyle w:val="16"/>
        <w:spacing w:after="0" w:line="240" w:lineRule="auto"/>
        <w:ind w:left="709" w:hanging="709"/>
        <w:jc w:val="both"/>
        <w:rPr>
          <w:rFonts w:cstheme="minorHAnsi"/>
        </w:rPr>
      </w:pPr>
    </w:p>
    <w:p w14:paraId="4943D34A">
      <w:pPr>
        <w:pStyle w:val="16"/>
        <w:numPr>
          <w:ilvl w:val="1"/>
          <w:numId w:val="14"/>
        </w:numPr>
        <w:spacing w:after="0" w:line="240" w:lineRule="auto"/>
        <w:ind w:left="709" w:hanging="709"/>
        <w:jc w:val="both"/>
        <w:rPr>
          <w:rFonts w:cstheme="minorHAnsi"/>
        </w:rPr>
      </w:pPr>
      <w:r>
        <w:rPr>
          <w:rFonts w:cstheme="minorHAnsi"/>
        </w:rPr>
        <w:t>Zhotovitel poskytne na dílo záruku, která začíná běžet dnem protokolárního předání a převzetí díla.</w:t>
      </w:r>
    </w:p>
    <w:p w14:paraId="04437FBF">
      <w:pPr>
        <w:pStyle w:val="16"/>
        <w:spacing w:after="0" w:line="240" w:lineRule="auto"/>
        <w:ind w:left="709" w:hanging="709"/>
        <w:jc w:val="both"/>
        <w:rPr>
          <w:rFonts w:cstheme="minorHAnsi"/>
        </w:rPr>
      </w:pPr>
    </w:p>
    <w:p w14:paraId="51EECD48">
      <w:pPr>
        <w:pStyle w:val="16"/>
        <w:numPr>
          <w:ilvl w:val="1"/>
          <w:numId w:val="14"/>
        </w:numPr>
        <w:spacing w:after="0" w:line="240" w:lineRule="auto"/>
        <w:ind w:left="709" w:hanging="709"/>
        <w:jc w:val="both"/>
        <w:rPr>
          <w:rFonts w:cstheme="minorHAnsi"/>
        </w:rPr>
      </w:pPr>
      <w:r>
        <w:rPr>
          <w:rFonts w:cstheme="minorHAnsi"/>
        </w:rPr>
        <w:t>Záruční doba se nesjednává, zhotovitel ručí za správnost projektové dokumentace po celou dobu životnosti stavby.</w:t>
      </w:r>
    </w:p>
    <w:p w14:paraId="3BD965BF">
      <w:pPr>
        <w:pStyle w:val="16"/>
        <w:rPr>
          <w:rFonts w:cstheme="minorHAnsi"/>
        </w:rPr>
      </w:pPr>
    </w:p>
    <w:p w14:paraId="36D8F8EA">
      <w:pPr>
        <w:pStyle w:val="16"/>
        <w:numPr>
          <w:ilvl w:val="1"/>
          <w:numId w:val="14"/>
        </w:numPr>
        <w:spacing w:after="0" w:line="240" w:lineRule="auto"/>
        <w:ind w:left="709" w:hanging="709"/>
        <w:jc w:val="both"/>
        <w:rPr>
          <w:rFonts w:cstheme="minorHAnsi"/>
        </w:rPr>
      </w:pPr>
      <w:r>
        <w:rPr>
          <w:rFonts w:cstheme="minorHAnsi"/>
        </w:rPr>
        <w:t>Za vadu se považuje i stav, kdy v důsledku nepřesnosti, chyby či opomenutí v projektové dokumentaci pro provádění stavby nebo v soupisu stavebních prací, dodávek a služeb, dojde následně ke zvýšení ceny stavby, která je předmětem projektové dokumentace. za vadu se nepovažuje navýšení ceny z důvodů inflace a vývoje cen ve stavebnictví.</w:t>
      </w:r>
    </w:p>
    <w:p w14:paraId="398DF4CC">
      <w:pPr>
        <w:spacing w:after="0" w:line="240" w:lineRule="auto"/>
        <w:jc w:val="both"/>
        <w:rPr>
          <w:rFonts w:cstheme="minorHAnsi"/>
        </w:rPr>
      </w:pPr>
    </w:p>
    <w:p w14:paraId="1BF2BB8B">
      <w:pPr>
        <w:pStyle w:val="16"/>
        <w:spacing w:after="0" w:line="240" w:lineRule="auto"/>
        <w:ind w:left="360"/>
        <w:rPr>
          <w:rFonts w:cstheme="minorHAnsi"/>
          <w:b/>
          <w:bCs/>
        </w:rPr>
      </w:pPr>
    </w:p>
    <w:p w14:paraId="60477EA3">
      <w:pPr>
        <w:pStyle w:val="16"/>
        <w:numPr>
          <w:ilvl w:val="0"/>
          <w:numId w:val="2"/>
        </w:numPr>
        <w:spacing w:after="0" w:line="240" w:lineRule="auto"/>
        <w:jc w:val="center"/>
        <w:rPr>
          <w:rFonts w:cstheme="minorHAnsi"/>
          <w:b/>
          <w:bCs/>
        </w:rPr>
      </w:pPr>
      <w:r>
        <w:rPr>
          <w:rFonts w:cstheme="minorHAnsi"/>
          <w:b/>
          <w:bCs/>
        </w:rPr>
        <w:t>NÁROKY ZA VADY DÍLA</w:t>
      </w:r>
    </w:p>
    <w:p w14:paraId="6702ED70">
      <w:pPr>
        <w:pStyle w:val="16"/>
        <w:spacing w:after="0" w:line="240" w:lineRule="auto"/>
        <w:ind w:left="360"/>
        <w:jc w:val="both"/>
        <w:rPr>
          <w:rFonts w:cstheme="minorHAnsi"/>
        </w:rPr>
      </w:pPr>
    </w:p>
    <w:p w14:paraId="58455369">
      <w:pPr>
        <w:pStyle w:val="16"/>
        <w:numPr>
          <w:ilvl w:val="1"/>
          <w:numId w:val="15"/>
        </w:numPr>
        <w:spacing w:after="0" w:line="240" w:lineRule="auto"/>
        <w:ind w:left="709" w:hanging="709"/>
        <w:jc w:val="both"/>
        <w:rPr>
          <w:rFonts w:cstheme="minorHAnsi"/>
        </w:rPr>
      </w:pPr>
      <w:r>
        <w:rPr>
          <w:rFonts w:cstheme="minorHAnsi"/>
        </w:rPr>
        <w:t>Objednatel se zavazuje oznámit vady díla zhotoviteli bez zbytečného odkladu, poté kdy je zjistí, nejpozději do uplynutí záruční doby. Oznámení vady musí být zhotoviteli zasláno písemně doporučeným dopisem, popř. datovou zprávou do datové schránky. V oznámení vad musí být vada popsána a navržena lhůta pro její odstranění. Zhotovitel je povinen zahájit odstraňování vad nejpozději do 3 pracovních dnů ode dne doručení reklamace, nedohodnou-li se strany jinak.</w:t>
      </w:r>
    </w:p>
    <w:p w14:paraId="1B7C2BD3">
      <w:pPr>
        <w:pStyle w:val="16"/>
        <w:spacing w:after="0" w:line="240" w:lineRule="auto"/>
        <w:ind w:left="567" w:hanging="567"/>
        <w:jc w:val="both"/>
        <w:rPr>
          <w:rFonts w:cstheme="minorHAnsi"/>
        </w:rPr>
      </w:pPr>
    </w:p>
    <w:p w14:paraId="7EAFF45E">
      <w:pPr>
        <w:pStyle w:val="16"/>
        <w:numPr>
          <w:ilvl w:val="1"/>
          <w:numId w:val="15"/>
        </w:numPr>
        <w:spacing w:after="0" w:line="240" w:lineRule="auto"/>
        <w:ind w:left="709" w:hanging="709"/>
        <w:jc w:val="both"/>
        <w:rPr>
          <w:rFonts w:cstheme="minorHAnsi"/>
        </w:rPr>
      </w:pPr>
      <w:r>
        <w:rPr>
          <w:rFonts w:cstheme="minorHAnsi"/>
        </w:rPr>
        <w:t>Smluvní strany sjednávají právo objednatele požadovat bezplatné odstranění vady. Bezplatným odstraněním vady se zejména rozumí přepracování či úprava díla. Zhotovitel se zavazuje případné vady odstranit bez zbytečného odkladu, nejpozději ve lhůtě, kterou určí objednatel dle objektivních hledisek.</w:t>
      </w:r>
    </w:p>
    <w:p w14:paraId="61A0018C">
      <w:pPr>
        <w:pStyle w:val="16"/>
        <w:spacing w:after="0" w:line="240" w:lineRule="auto"/>
        <w:ind w:left="567" w:hanging="567"/>
        <w:jc w:val="both"/>
        <w:rPr>
          <w:rFonts w:cstheme="minorHAnsi"/>
        </w:rPr>
      </w:pPr>
    </w:p>
    <w:p w14:paraId="62F7299E">
      <w:pPr>
        <w:spacing w:after="0" w:line="240" w:lineRule="auto"/>
        <w:jc w:val="both"/>
        <w:rPr>
          <w:rFonts w:cstheme="minorHAnsi"/>
        </w:rPr>
      </w:pPr>
    </w:p>
    <w:p w14:paraId="1ABA6951">
      <w:pPr>
        <w:pStyle w:val="16"/>
        <w:numPr>
          <w:ilvl w:val="0"/>
          <w:numId w:val="2"/>
        </w:numPr>
        <w:spacing w:after="0" w:line="240" w:lineRule="auto"/>
        <w:jc w:val="center"/>
        <w:rPr>
          <w:rFonts w:cstheme="minorHAnsi"/>
          <w:b/>
          <w:bCs/>
        </w:rPr>
      </w:pPr>
      <w:r>
        <w:rPr>
          <w:rFonts w:cstheme="minorHAnsi"/>
          <w:b/>
          <w:bCs/>
        </w:rPr>
        <w:t>SMLUVNÍ SANKCE</w:t>
      </w:r>
    </w:p>
    <w:p w14:paraId="0B1ABE24">
      <w:pPr>
        <w:pStyle w:val="16"/>
        <w:spacing w:after="0" w:line="240" w:lineRule="auto"/>
        <w:ind w:left="360"/>
        <w:jc w:val="both"/>
        <w:rPr>
          <w:rFonts w:cstheme="minorHAnsi"/>
        </w:rPr>
      </w:pPr>
    </w:p>
    <w:p w14:paraId="441010FF">
      <w:pPr>
        <w:pStyle w:val="16"/>
        <w:numPr>
          <w:ilvl w:val="1"/>
          <w:numId w:val="16"/>
        </w:numPr>
        <w:spacing w:after="0" w:line="240" w:lineRule="auto"/>
        <w:ind w:left="709" w:hanging="709"/>
        <w:jc w:val="both"/>
        <w:rPr>
          <w:rFonts w:cstheme="minorHAnsi"/>
        </w:rPr>
      </w:pPr>
      <w:r>
        <w:rPr>
          <w:rFonts w:cstheme="minorHAnsi"/>
        </w:rPr>
        <w:t>Objednatel je oprávněn požadovat a zhotovitel je v takovém případě povinen objednateli zaplatit smluvní pokutu za prodlení s předáním díla nebo jeho části dle čl. 2 oproti lhůtám / termínům uvedeným v čl. 3 Smlouvy, a to ve výši 0,05 % z příslušné ceny bez DPH za každý, a to i započatý den prodlení. Zhotovitel není v prodlení proti stanoveným termínům či lhůtám, pokud takové prokazatelně vzniklo z důvodů ležících mimo sféru jeho vlivu a zhotovitel nemohl s vynaložením přiměřeného úsilí prodlení zabránit. V případě, že je zhotovitel v prodlení proti více lhůtám / termínům dle čl. 3 Smlouvy, pokuty se sčítají.</w:t>
      </w:r>
    </w:p>
    <w:p w14:paraId="41B94C67">
      <w:pPr>
        <w:pStyle w:val="16"/>
        <w:spacing w:after="0" w:line="240" w:lineRule="auto"/>
        <w:ind w:left="709"/>
        <w:jc w:val="both"/>
        <w:rPr>
          <w:rFonts w:cstheme="minorHAnsi"/>
        </w:rPr>
      </w:pPr>
    </w:p>
    <w:p w14:paraId="0FFD100B">
      <w:pPr>
        <w:pStyle w:val="16"/>
        <w:numPr>
          <w:ilvl w:val="1"/>
          <w:numId w:val="16"/>
        </w:numPr>
        <w:spacing w:after="0" w:line="240" w:lineRule="auto"/>
        <w:ind w:left="709" w:hanging="709"/>
        <w:jc w:val="both"/>
        <w:rPr>
          <w:rFonts w:cstheme="minorHAnsi"/>
        </w:rPr>
      </w:pPr>
      <w:r>
        <w:rPr>
          <w:rFonts w:cstheme="minorHAnsi"/>
        </w:rPr>
        <w:t>Zhotovitel zaplatí objednateli smluvní pokutu za prodlení s odstraňováním reklamovaných vad díla ve výši 500,- Kč za každou vadu a kalendářní den prodlení s odstraněním vady.</w:t>
      </w:r>
    </w:p>
    <w:p w14:paraId="111970B4">
      <w:pPr>
        <w:pStyle w:val="16"/>
        <w:rPr>
          <w:rFonts w:cstheme="minorHAnsi"/>
        </w:rPr>
      </w:pPr>
    </w:p>
    <w:p w14:paraId="2C463E3B">
      <w:pPr>
        <w:pStyle w:val="16"/>
        <w:numPr>
          <w:ilvl w:val="1"/>
          <w:numId w:val="16"/>
        </w:numPr>
        <w:spacing w:after="0" w:line="240" w:lineRule="auto"/>
        <w:ind w:left="709" w:hanging="709"/>
        <w:jc w:val="both"/>
        <w:rPr>
          <w:rFonts w:cstheme="minorHAnsi"/>
        </w:rPr>
      </w:pPr>
      <w:r>
        <w:rPr>
          <w:rFonts w:cstheme="minorHAnsi"/>
        </w:rPr>
        <w:t>Zhotovitel zaplatí objednateli smluvní pokutu za prodlení se zasláním úplných a jednoznačných odpovědí na dotazy dodavatelů v rámci zadávacího řízení na zhotovitele stavby ve výši 500,- Kč za každou žádost a kalendářní den prodlení.</w:t>
      </w:r>
    </w:p>
    <w:p w14:paraId="541B1BD9">
      <w:pPr>
        <w:pStyle w:val="16"/>
        <w:spacing w:after="0" w:line="240" w:lineRule="auto"/>
        <w:ind w:left="709"/>
        <w:jc w:val="both"/>
        <w:rPr>
          <w:rFonts w:cstheme="minorHAnsi"/>
        </w:rPr>
      </w:pPr>
      <w:bookmarkStart w:id="4" w:name="_Hlk153879794"/>
    </w:p>
    <w:bookmarkEnd w:id="4"/>
    <w:p w14:paraId="3340727D">
      <w:pPr>
        <w:pStyle w:val="16"/>
        <w:numPr>
          <w:ilvl w:val="1"/>
          <w:numId w:val="16"/>
        </w:numPr>
        <w:spacing w:after="0" w:line="240" w:lineRule="auto"/>
        <w:ind w:left="709" w:hanging="709"/>
        <w:jc w:val="both"/>
        <w:rPr>
          <w:rFonts w:cstheme="minorHAnsi"/>
        </w:rPr>
      </w:pPr>
      <w:r>
        <w:rPr>
          <w:rFonts w:cstheme="minorHAnsi"/>
        </w:rPr>
        <w:t xml:space="preserve">V případě, že se na díle vyskytnou vady, v jejichž důsledku </w:t>
      </w:r>
      <w:bookmarkStart w:id="5" w:name="_Hlk156819669"/>
      <w:r>
        <w:rPr>
          <w:rFonts w:cstheme="minorHAnsi"/>
        </w:rPr>
        <w:t xml:space="preserve">dojde následně ke zvýšení ceny stavby, která je předmětem projektové dokumentace, o více než 5 %, </w:t>
      </w:r>
      <w:bookmarkEnd w:id="5"/>
      <w:r>
        <w:rPr>
          <w:rFonts w:cstheme="minorHAnsi"/>
        </w:rPr>
        <w:t xml:space="preserve">je zhotovitel povinen na vyzvání objednatele zaplatit objednateli smluvní pokutu ve výši 10 % z hodnoty zvýšených investičních nákladů, k jejichž zvýšení došlo v důsledku nepřesnosti, chyby či opomenutí zhotovitele v projektové dokumentaci pro provádění stavby nebo v soupisu stavebních prací, dodávek a služeb, </w:t>
      </w:r>
      <w:bookmarkStart w:id="6" w:name="_Hlk150150181"/>
      <w:r>
        <w:rPr>
          <w:rFonts w:cstheme="minorHAnsi"/>
        </w:rPr>
        <w:t>maximálně však 50.000 Kč.</w:t>
      </w:r>
      <w:bookmarkEnd w:id="6"/>
    </w:p>
    <w:p w14:paraId="50B83457">
      <w:pPr>
        <w:pStyle w:val="16"/>
        <w:spacing w:after="0" w:line="240" w:lineRule="auto"/>
        <w:ind w:left="709"/>
        <w:jc w:val="both"/>
        <w:rPr>
          <w:rFonts w:cstheme="minorHAnsi"/>
        </w:rPr>
      </w:pPr>
    </w:p>
    <w:p w14:paraId="24174EB8">
      <w:pPr>
        <w:pStyle w:val="16"/>
        <w:numPr>
          <w:ilvl w:val="1"/>
          <w:numId w:val="16"/>
        </w:numPr>
        <w:spacing w:after="0" w:line="240" w:lineRule="auto"/>
        <w:ind w:left="709" w:hanging="709"/>
        <w:jc w:val="both"/>
        <w:rPr>
          <w:rFonts w:cstheme="minorHAnsi"/>
        </w:rPr>
      </w:pPr>
      <w:r>
        <w:rPr>
          <w:rFonts w:cstheme="minorHAnsi"/>
        </w:rPr>
        <w:t xml:space="preserve">Objednatel zaplatí zhotoviteli za prodlení s úhradou ceny díla dle faktury, oprávněně vystavené po splnění podmínek stanovených touto smlouvou a doručené objednateli, úrok z prodlení ve výši dle vládního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 </w:t>
      </w:r>
    </w:p>
    <w:p w14:paraId="31998BE3">
      <w:pPr>
        <w:pStyle w:val="16"/>
        <w:spacing w:after="0" w:line="240" w:lineRule="auto"/>
        <w:ind w:left="709"/>
        <w:jc w:val="both"/>
        <w:rPr>
          <w:rFonts w:cstheme="minorHAnsi"/>
        </w:rPr>
      </w:pPr>
    </w:p>
    <w:p w14:paraId="1AE593FF">
      <w:pPr>
        <w:pStyle w:val="16"/>
        <w:numPr>
          <w:ilvl w:val="1"/>
          <w:numId w:val="16"/>
        </w:numPr>
        <w:spacing w:after="0" w:line="240" w:lineRule="auto"/>
        <w:ind w:left="709" w:hanging="709"/>
        <w:jc w:val="both"/>
        <w:rPr>
          <w:rFonts w:cstheme="minorHAnsi"/>
        </w:rPr>
      </w:pPr>
      <w:r>
        <w:rPr>
          <w:rFonts w:cstheme="minorHAnsi"/>
        </w:rPr>
        <w:t>Splatnost smluvních pokut se sjednává na 30 kalendářních dnů ode dne doručení jejich vyúčtování.</w:t>
      </w:r>
    </w:p>
    <w:p w14:paraId="5455B43B">
      <w:pPr>
        <w:pStyle w:val="16"/>
        <w:spacing w:after="0" w:line="240" w:lineRule="auto"/>
        <w:ind w:left="709"/>
        <w:jc w:val="both"/>
        <w:rPr>
          <w:rFonts w:cstheme="minorHAnsi"/>
        </w:rPr>
      </w:pPr>
    </w:p>
    <w:p w14:paraId="592BCB34">
      <w:pPr>
        <w:pStyle w:val="16"/>
        <w:numPr>
          <w:ilvl w:val="1"/>
          <w:numId w:val="16"/>
        </w:numPr>
        <w:spacing w:after="0" w:line="240" w:lineRule="auto"/>
        <w:ind w:left="709" w:hanging="709"/>
        <w:jc w:val="both"/>
        <w:rPr>
          <w:rFonts w:cstheme="minorHAnsi"/>
        </w:rPr>
      </w:pPr>
      <w:r>
        <w:rPr>
          <w:rFonts w:cstheme="minorHAnsi"/>
        </w:rPr>
        <w:t>Zaplacením smluvní pokuty není dotčeno právo objednatele na náhradu škody.</w:t>
      </w:r>
    </w:p>
    <w:p w14:paraId="6DF91C47">
      <w:pPr>
        <w:spacing w:after="0" w:line="240" w:lineRule="auto"/>
        <w:jc w:val="both"/>
        <w:rPr>
          <w:rFonts w:cstheme="minorHAnsi"/>
        </w:rPr>
      </w:pPr>
    </w:p>
    <w:p w14:paraId="46FEA4D4">
      <w:pPr>
        <w:spacing w:after="0" w:line="240" w:lineRule="auto"/>
        <w:jc w:val="both"/>
        <w:rPr>
          <w:rFonts w:cstheme="minorHAnsi"/>
        </w:rPr>
      </w:pPr>
    </w:p>
    <w:p w14:paraId="5372663E">
      <w:pPr>
        <w:pStyle w:val="16"/>
        <w:numPr>
          <w:ilvl w:val="0"/>
          <w:numId w:val="2"/>
        </w:numPr>
        <w:spacing w:after="0" w:line="240" w:lineRule="auto"/>
        <w:jc w:val="center"/>
        <w:rPr>
          <w:rFonts w:cstheme="minorHAnsi"/>
          <w:b/>
          <w:bCs/>
        </w:rPr>
      </w:pPr>
      <w:r>
        <w:rPr>
          <w:rFonts w:cstheme="minorHAnsi"/>
          <w:b/>
          <w:bCs/>
        </w:rPr>
        <w:t>POJIŠTĚNÍ</w:t>
      </w:r>
    </w:p>
    <w:p w14:paraId="5344216D">
      <w:pPr>
        <w:pStyle w:val="16"/>
        <w:spacing w:after="0" w:line="240" w:lineRule="auto"/>
        <w:ind w:left="360"/>
        <w:jc w:val="both"/>
        <w:rPr>
          <w:rFonts w:cstheme="minorHAnsi"/>
          <w:b/>
          <w:bCs/>
        </w:rPr>
      </w:pPr>
    </w:p>
    <w:p w14:paraId="432E48AB">
      <w:pPr>
        <w:pStyle w:val="16"/>
        <w:numPr>
          <w:ilvl w:val="1"/>
          <w:numId w:val="17"/>
        </w:numPr>
        <w:spacing w:after="0" w:line="240" w:lineRule="auto"/>
        <w:ind w:left="709" w:hanging="709"/>
        <w:jc w:val="both"/>
        <w:rPr>
          <w:rFonts w:cstheme="minorHAnsi"/>
          <w:b/>
          <w:bCs/>
        </w:rPr>
      </w:pPr>
      <w:r>
        <w:rPr>
          <w:rFonts w:cstheme="minorHAnsi"/>
        </w:rPr>
        <w:t>Zhotovitel prohlašuje, že má sjednáno smluvní profesní pojištění odpovědnosti za případné škody způsobené jeho projektovou dokumentací a inženýrskou činností. Pokud o to Objednatel v průběhu plnění požádá, bude pojistná smlouva objednateli předložena do 10 kalendářních dnů od jejího vyžádání. Zhotovitel se zavazuje po celou dobu provádění díla dle této smlouvy mít platnou a účinnou výše popsanou pojistnou smlouvu.</w:t>
      </w:r>
    </w:p>
    <w:p w14:paraId="43917C46">
      <w:pPr>
        <w:pStyle w:val="16"/>
        <w:numPr>
          <w:ilvl w:val="1"/>
          <w:numId w:val="17"/>
        </w:numPr>
        <w:spacing w:after="0" w:line="240" w:lineRule="auto"/>
        <w:ind w:left="709" w:hanging="709"/>
        <w:jc w:val="both"/>
        <w:rPr>
          <w:rFonts w:cstheme="minorHAnsi"/>
          <w:b/>
          <w:bCs/>
        </w:rPr>
      </w:pPr>
      <w:r>
        <w:rPr>
          <w:rFonts w:cstheme="minorHAnsi"/>
        </w:rPr>
        <w:t>U případných poddodavatelů je Zhotovitel povinen zajistit v poddodavatelských smlouvách obdobné ujednání v rozsahu jejich poddodávky.</w:t>
      </w:r>
    </w:p>
    <w:p w14:paraId="0BDFE053">
      <w:pPr>
        <w:spacing w:after="0" w:line="240" w:lineRule="auto"/>
        <w:jc w:val="both"/>
        <w:rPr>
          <w:rFonts w:cstheme="minorHAnsi"/>
        </w:rPr>
      </w:pPr>
    </w:p>
    <w:p w14:paraId="68AB3427">
      <w:pPr>
        <w:spacing w:after="0" w:line="240" w:lineRule="auto"/>
        <w:jc w:val="both"/>
        <w:rPr>
          <w:rFonts w:cstheme="minorHAnsi"/>
        </w:rPr>
      </w:pPr>
    </w:p>
    <w:p w14:paraId="429678E0">
      <w:pPr>
        <w:pStyle w:val="16"/>
        <w:numPr>
          <w:ilvl w:val="0"/>
          <w:numId w:val="2"/>
        </w:numPr>
        <w:spacing w:after="0" w:line="240" w:lineRule="auto"/>
        <w:jc w:val="center"/>
        <w:rPr>
          <w:rFonts w:cstheme="minorHAnsi"/>
          <w:b/>
          <w:bCs/>
        </w:rPr>
      </w:pPr>
      <w:r>
        <w:rPr>
          <w:rFonts w:cstheme="minorHAnsi"/>
          <w:b/>
          <w:bCs/>
        </w:rPr>
        <w:t>ODSTOUPENÍ OD SMLOUVY</w:t>
      </w:r>
    </w:p>
    <w:p w14:paraId="44F20DC4">
      <w:pPr>
        <w:pStyle w:val="16"/>
        <w:spacing w:after="0" w:line="240" w:lineRule="auto"/>
        <w:ind w:left="360"/>
        <w:jc w:val="both"/>
        <w:rPr>
          <w:rFonts w:cstheme="minorHAnsi"/>
        </w:rPr>
      </w:pPr>
    </w:p>
    <w:p w14:paraId="54E7BCA2">
      <w:pPr>
        <w:pStyle w:val="16"/>
        <w:numPr>
          <w:ilvl w:val="1"/>
          <w:numId w:val="18"/>
        </w:numPr>
        <w:spacing w:after="0" w:line="240" w:lineRule="auto"/>
        <w:ind w:left="709" w:hanging="709"/>
        <w:jc w:val="both"/>
        <w:rPr>
          <w:rFonts w:cstheme="minorHAnsi"/>
        </w:rPr>
      </w:pPr>
      <w:r>
        <w:rPr>
          <w:rFonts w:cstheme="minorHAnsi"/>
        </w:rPr>
        <w:t>Tato smlouva zanikne splněním závazku dle ustanovení § 1908 zákona č. 89/2012 Sb., občanský zákoník, nebo před uplynutím lhůty plnění z důvodu porušení povinností smluvních stran odstoupením od smlouvy.</w:t>
      </w:r>
    </w:p>
    <w:p w14:paraId="7DB558E2">
      <w:pPr>
        <w:pStyle w:val="16"/>
        <w:spacing w:after="0" w:line="240" w:lineRule="auto"/>
        <w:ind w:left="709"/>
        <w:jc w:val="both"/>
        <w:rPr>
          <w:rFonts w:cstheme="minorHAnsi"/>
        </w:rPr>
      </w:pPr>
    </w:p>
    <w:p w14:paraId="135D40EC">
      <w:pPr>
        <w:pStyle w:val="16"/>
        <w:numPr>
          <w:ilvl w:val="1"/>
          <w:numId w:val="18"/>
        </w:numPr>
        <w:spacing w:after="0" w:line="240" w:lineRule="auto"/>
        <w:ind w:left="709" w:hanging="709"/>
        <w:jc w:val="both"/>
        <w:rPr>
          <w:rFonts w:cstheme="minorHAnsi"/>
        </w:rPr>
      </w:pPr>
      <w:r>
        <w:rPr>
          <w:rFonts w:cstheme="minorHAnsi"/>
        </w:rPr>
        <w:t>Kterákoliv smluvní strana je povinna oznámit druhé straně, že poruší své povinnosti plynoucí ze závazkového vztahu. Také je povinna oznámit skutečnosti, které se týkají podstatného zhoršení hospodářských poměrů, majetkových poměrů, které by mohly mít i jednotlivě negativní vliv na plnění její povinnosti plynoucí z předmětné smlouvy. Je tedy povinna druhé straně oznámit povahu překážky vč. důvodů, které jí brání nebo budou bránit v plnění povinností a o jejich důsledcích. Zpráva musí být podána písemně bez zbytečného odkladu poté, kdy se oznamující strana o překážce dozvěděla, nebo při náležité péči mohla dozvědět. Lhůtou bez zbytečného odkladu se rozumí lhůta 14 dnů. Oznámením se oznamující strana nezbavuje svých závazků ze smlouvy nebo obecně závazných předpisů. Jestliže tuto povinnost oznamující strana nesplní, nebo není druhé straně zpráva doručena včas, má druhá strana nárok na úhradu škody, která jí tím vznikne i nárok na odstoupení od smlouvy.</w:t>
      </w:r>
    </w:p>
    <w:p w14:paraId="6AD5F2CC">
      <w:pPr>
        <w:pStyle w:val="16"/>
        <w:spacing w:after="0" w:line="240" w:lineRule="auto"/>
        <w:ind w:left="709"/>
        <w:jc w:val="both"/>
        <w:rPr>
          <w:rFonts w:cstheme="minorHAnsi"/>
        </w:rPr>
      </w:pPr>
    </w:p>
    <w:p w14:paraId="24806D9C">
      <w:pPr>
        <w:pStyle w:val="16"/>
        <w:numPr>
          <w:ilvl w:val="1"/>
          <w:numId w:val="18"/>
        </w:numPr>
        <w:spacing w:after="0" w:line="240" w:lineRule="auto"/>
        <w:ind w:left="709" w:hanging="709"/>
        <w:jc w:val="both"/>
        <w:rPr>
          <w:rFonts w:cstheme="minorHAnsi"/>
        </w:rPr>
      </w:pPr>
      <w:r>
        <w:rPr>
          <w:rFonts w:cstheme="minorHAnsi"/>
        </w:rPr>
        <w:t>Odstoupení od smlouvy musí odstupující strana oznámit druhé straně písemně bez zbytečného odkladu poté, co se dozvěděla o podstatném porušení smlouvy. Lhůta pro oznámení odstoupení od smlouvy se stanovuje pro obě strany na 15 dnů ode dne, kdy jedna ze smluvních stran zjistila podstatné porušení smlouvy. V odstoupení musí být dále uveden důvod, pro který strana od smlouvy odstupuje a přesná citace toho bodu smlouvy, který ji k takovému kroku opravňuje. Bez těchto náležitostí je odstoupení neplatné.</w:t>
      </w:r>
    </w:p>
    <w:p w14:paraId="5730A596">
      <w:pPr>
        <w:pStyle w:val="16"/>
        <w:spacing w:after="0" w:line="240" w:lineRule="auto"/>
        <w:ind w:left="709"/>
        <w:jc w:val="both"/>
        <w:rPr>
          <w:rFonts w:cstheme="minorHAnsi"/>
        </w:rPr>
      </w:pPr>
    </w:p>
    <w:p w14:paraId="72BA5063">
      <w:pPr>
        <w:pStyle w:val="16"/>
        <w:numPr>
          <w:ilvl w:val="1"/>
          <w:numId w:val="18"/>
        </w:numPr>
        <w:spacing w:after="0" w:line="240" w:lineRule="auto"/>
        <w:ind w:left="709" w:hanging="709"/>
        <w:jc w:val="both"/>
        <w:rPr>
          <w:rFonts w:cstheme="minorHAnsi"/>
        </w:rPr>
      </w:pPr>
      <w:r>
        <w:rPr>
          <w:rFonts w:cstheme="minorHAnsi"/>
        </w:rPr>
        <w:t>Za podstatné porušení smlouvy opravňující objednatele odstoupit od smlouvy se považuje:</w:t>
      </w:r>
    </w:p>
    <w:p w14:paraId="14C8BBBE">
      <w:pPr>
        <w:pStyle w:val="16"/>
        <w:numPr>
          <w:ilvl w:val="2"/>
          <w:numId w:val="18"/>
        </w:numPr>
        <w:spacing w:after="0" w:line="240" w:lineRule="auto"/>
        <w:ind w:left="1560" w:hanging="840"/>
        <w:jc w:val="both"/>
        <w:rPr>
          <w:rFonts w:cstheme="minorHAnsi"/>
        </w:rPr>
      </w:pPr>
      <w:r>
        <w:rPr>
          <w:rFonts w:cstheme="minorHAnsi"/>
        </w:rPr>
        <w:t>Prodlení zhotovitele s dodržením lhůt/termínů stanovených dle čl. 3, delším než 30 dnů či kumulativně delší jak 60 dnů, není-li uvedeno jinak.</w:t>
      </w:r>
    </w:p>
    <w:p w14:paraId="59B6F14C">
      <w:pPr>
        <w:pStyle w:val="16"/>
        <w:numPr>
          <w:ilvl w:val="2"/>
          <w:numId w:val="18"/>
        </w:numPr>
        <w:spacing w:after="0" w:line="240" w:lineRule="auto"/>
        <w:ind w:left="1560" w:hanging="840"/>
        <w:jc w:val="both"/>
        <w:rPr>
          <w:rFonts w:cstheme="minorHAnsi"/>
        </w:rPr>
      </w:pPr>
      <w:r>
        <w:rPr>
          <w:rFonts w:cstheme="minorHAnsi"/>
        </w:rPr>
        <w:t>Zhotovitel se i přes písemné upozornění objednatele neřídí jeho závaznými pokyny ve věci realizace díla a nedodržuje zadání,</w:t>
      </w:r>
    </w:p>
    <w:p w14:paraId="2622342F">
      <w:pPr>
        <w:pStyle w:val="16"/>
        <w:numPr>
          <w:ilvl w:val="2"/>
          <w:numId w:val="18"/>
        </w:numPr>
        <w:spacing w:after="0" w:line="240" w:lineRule="auto"/>
        <w:ind w:left="1560" w:hanging="840"/>
        <w:jc w:val="both"/>
        <w:rPr>
          <w:rFonts w:cstheme="minorHAnsi"/>
        </w:rPr>
      </w:pPr>
      <w:r>
        <w:rPr>
          <w:rFonts w:cstheme="minorHAnsi"/>
        </w:rPr>
        <w:t>Ohledně zhotovitele bude zahájeno insolvenční řízení, jehož navrhovatelem bude sám Zhotovitel (tj. Zhotovitel na sebe podá insolvenční návrh).</w:t>
      </w:r>
    </w:p>
    <w:p w14:paraId="7D9233BA">
      <w:pPr>
        <w:pStyle w:val="16"/>
        <w:numPr>
          <w:ilvl w:val="2"/>
          <w:numId w:val="18"/>
        </w:numPr>
        <w:spacing w:after="0" w:line="240" w:lineRule="auto"/>
        <w:ind w:left="1560" w:hanging="840"/>
        <w:jc w:val="both"/>
        <w:rPr>
          <w:rFonts w:cstheme="minorHAnsi"/>
        </w:rPr>
      </w:pPr>
      <w:r>
        <w:rPr>
          <w:rFonts w:cstheme="minorHAnsi"/>
        </w:rPr>
        <w:t>Rozhodnutím soudu bude zjištěn úpadek zhotovitele (i nepravomocně).</w:t>
      </w:r>
    </w:p>
    <w:p w14:paraId="6036250F">
      <w:pPr>
        <w:spacing w:after="0" w:line="240" w:lineRule="auto"/>
        <w:jc w:val="both"/>
        <w:rPr>
          <w:rFonts w:cstheme="minorHAnsi"/>
        </w:rPr>
      </w:pPr>
    </w:p>
    <w:p w14:paraId="5B7A0EFB">
      <w:pPr>
        <w:pStyle w:val="16"/>
        <w:numPr>
          <w:ilvl w:val="1"/>
          <w:numId w:val="18"/>
        </w:numPr>
        <w:spacing w:after="0" w:line="240" w:lineRule="auto"/>
        <w:ind w:left="709" w:hanging="709"/>
        <w:jc w:val="both"/>
        <w:rPr>
          <w:rFonts w:cstheme="minorHAnsi"/>
        </w:rPr>
      </w:pPr>
      <w:r>
        <w:rPr>
          <w:rFonts w:cstheme="minorHAnsi"/>
        </w:rPr>
        <w:t xml:space="preserve">Za podstatné porušení smlouvy opravňující zhotovitele odstoupit od smlouvy se považují: </w:t>
      </w:r>
    </w:p>
    <w:p w14:paraId="50FF7CBA">
      <w:pPr>
        <w:pStyle w:val="16"/>
        <w:numPr>
          <w:ilvl w:val="2"/>
          <w:numId w:val="18"/>
        </w:numPr>
        <w:spacing w:after="0" w:line="240" w:lineRule="auto"/>
        <w:ind w:left="1560" w:hanging="851"/>
        <w:jc w:val="both"/>
        <w:rPr>
          <w:rFonts w:cstheme="minorHAnsi"/>
        </w:rPr>
      </w:pPr>
      <w:r>
        <w:rPr>
          <w:rFonts w:cstheme="minorHAnsi"/>
        </w:rPr>
        <w:t>Objednatel je v prodlení s úhradou ceny díla, nebo jeho části, po dobu delší než 50 dnů.</w:t>
      </w:r>
    </w:p>
    <w:p w14:paraId="7ECBF7D1">
      <w:pPr>
        <w:pStyle w:val="16"/>
        <w:spacing w:after="0" w:line="240" w:lineRule="auto"/>
        <w:ind w:left="1224"/>
        <w:jc w:val="both"/>
        <w:rPr>
          <w:rFonts w:cstheme="minorHAnsi"/>
        </w:rPr>
      </w:pPr>
    </w:p>
    <w:p w14:paraId="029AB8C1">
      <w:pPr>
        <w:pStyle w:val="16"/>
        <w:numPr>
          <w:ilvl w:val="1"/>
          <w:numId w:val="18"/>
        </w:numPr>
        <w:spacing w:after="0" w:line="240" w:lineRule="auto"/>
        <w:ind w:left="709" w:hanging="709"/>
        <w:jc w:val="both"/>
        <w:rPr>
          <w:rFonts w:cstheme="minorHAnsi"/>
        </w:rPr>
      </w:pPr>
      <w:r>
        <w:rPr>
          <w:rFonts w:cstheme="minorHAnsi"/>
        </w:rPr>
        <w:t>Stanoví-li strana oprávněná pro dodatečné plnění lhůtu, vzniká jí právo odstoupit od smlouvy až po jejím 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4BB92AB3">
      <w:pPr>
        <w:pStyle w:val="16"/>
        <w:spacing w:after="0" w:line="240" w:lineRule="auto"/>
        <w:ind w:left="709"/>
        <w:jc w:val="both"/>
        <w:rPr>
          <w:rFonts w:cstheme="minorHAnsi"/>
        </w:rPr>
      </w:pPr>
    </w:p>
    <w:p w14:paraId="1D222F15">
      <w:pPr>
        <w:pStyle w:val="16"/>
        <w:numPr>
          <w:ilvl w:val="1"/>
          <w:numId w:val="18"/>
        </w:numPr>
        <w:spacing w:after="0" w:line="240" w:lineRule="auto"/>
        <w:ind w:left="709" w:hanging="709"/>
        <w:jc w:val="both"/>
        <w:rPr>
          <w:rFonts w:cstheme="minorHAnsi"/>
        </w:rPr>
      </w:pPr>
      <w:r>
        <w:rPr>
          <w:rFonts w:cstheme="minorHAnsi"/>
        </w:rPr>
        <w:t>Důsledky odstoupení od smlouvy:</w:t>
      </w:r>
    </w:p>
    <w:p w14:paraId="43750761">
      <w:pPr>
        <w:spacing w:after="0" w:line="240" w:lineRule="auto"/>
        <w:ind w:left="708"/>
        <w:jc w:val="both"/>
        <w:rPr>
          <w:rFonts w:cstheme="minorHAnsi"/>
        </w:rPr>
      </w:pPr>
      <w:r>
        <w:rPr>
          <w:rFonts w:cstheme="minorHAnsi"/>
        </w:rPr>
        <w:t xml:space="preserve">Odstoupením od smlouvy, tj. doručením projevu vůle o odstoupení druhému účastníkovi, smlouva zaniká. Odstoupení od smlouvy se však nedotýká nároku na náhradu škody a zaplacení smluvních pokut, řešení sporů mezi smluvními stranami a jiných ustanovení, která podle projevené vůle stran nebo vzhledem ke své povaze mají trvat i po ukončení smlouvy. </w:t>
      </w:r>
    </w:p>
    <w:p w14:paraId="1B19417B">
      <w:pPr>
        <w:spacing w:after="0" w:line="240" w:lineRule="auto"/>
        <w:ind w:left="708"/>
        <w:jc w:val="both"/>
        <w:rPr>
          <w:rFonts w:cstheme="minorHAnsi"/>
        </w:rPr>
      </w:pPr>
      <w:r>
        <w:rPr>
          <w:rFonts w:cstheme="minorHAnsi"/>
        </w:rPr>
        <w:t>Zhotovitelovy závazky za jakost prací, odstraňování vad a nedodělků jím provedených, platí i po jakémkoli odstoupení od smlouvy, pro část díla, kterou zhotovitel do takového odstoupení realizoval.</w:t>
      </w:r>
    </w:p>
    <w:p w14:paraId="69368A85">
      <w:pPr>
        <w:spacing w:after="0" w:line="240" w:lineRule="auto"/>
        <w:ind w:left="708"/>
        <w:jc w:val="both"/>
        <w:rPr>
          <w:rFonts w:cstheme="minorHAnsi"/>
        </w:rPr>
      </w:pPr>
    </w:p>
    <w:p w14:paraId="3FE0D7B8">
      <w:pPr>
        <w:pStyle w:val="16"/>
        <w:numPr>
          <w:ilvl w:val="1"/>
          <w:numId w:val="18"/>
        </w:numPr>
        <w:spacing w:after="0" w:line="240" w:lineRule="auto"/>
        <w:ind w:left="709" w:hanging="709"/>
        <w:jc w:val="both"/>
        <w:rPr>
          <w:rFonts w:cstheme="minorHAnsi"/>
        </w:rPr>
      </w:pPr>
      <w:r>
        <w:rPr>
          <w:rFonts w:cstheme="minorHAnsi"/>
        </w:rPr>
        <w:t>Odstoupí-li některá ze stran od této smlouvy na základě ujednání z této smlouvy vyplývajících, smluvní strany vypořádají své závazky z předmětné smlouvy do 30 dnů od odstoupení od smlouvy.</w:t>
      </w:r>
    </w:p>
    <w:p w14:paraId="0850142E">
      <w:pPr>
        <w:pStyle w:val="16"/>
        <w:spacing w:after="0" w:line="240" w:lineRule="auto"/>
        <w:ind w:left="709"/>
        <w:jc w:val="both"/>
        <w:rPr>
          <w:rFonts w:cstheme="minorHAnsi"/>
        </w:rPr>
      </w:pPr>
    </w:p>
    <w:p w14:paraId="0EADFA03">
      <w:pPr>
        <w:pStyle w:val="16"/>
        <w:numPr>
          <w:ilvl w:val="1"/>
          <w:numId w:val="18"/>
        </w:numPr>
        <w:spacing w:after="0" w:line="240" w:lineRule="auto"/>
        <w:ind w:left="709" w:hanging="709"/>
        <w:jc w:val="both"/>
        <w:rPr>
          <w:rFonts w:cstheme="minorHAnsi"/>
        </w:rPr>
      </w:pPr>
      <w:r>
        <w:rPr>
          <w:rFonts w:cstheme="minorHAnsi"/>
        </w:rPr>
        <w:t>V případě, že nedojde mezi zhotovitelem a objednatelem dle výše uvedeného postupu ke shodě a písemné dohodě, bude postupováno dle článku SPORY této smlouvy.</w:t>
      </w:r>
    </w:p>
    <w:p w14:paraId="7898E76D">
      <w:pPr>
        <w:spacing w:after="0" w:line="240" w:lineRule="auto"/>
        <w:jc w:val="both"/>
        <w:rPr>
          <w:rFonts w:cstheme="minorHAnsi"/>
        </w:rPr>
      </w:pPr>
    </w:p>
    <w:p w14:paraId="37919242">
      <w:pPr>
        <w:spacing w:after="0" w:line="240" w:lineRule="auto"/>
        <w:jc w:val="both"/>
        <w:rPr>
          <w:rFonts w:cstheme="minorHAnsi"/>
        </w:rPr>
      </w:pPr>
    </w:p>
    <w:p w14:paraId="675D2738">
      <w:pPr>
        <w:pStyle w:val="16"/>
        <w:numPr>
          <w:ilvl w:val="0"/>
          <w:numId w:val="2"/>
        </w:numPr>
        <w:spacing w:after="0" w:line="240" w:lineRule="auto"/>
        <w:jc w:val="center"/>
        <w:rPr>
          <w:rFonts w:cstheme="minorHAnsi"/>
          <w:b/>
          <w:bCs/>
        </w:rPr>
      </w:pPr>
      <w:r>
        <w:rPr>
          <w:rFonts w:cstheme="minorHAnsi"/>
          <w:b/>
          <w:bCs/>
        </w:rPr>
        <w:t>SPORY</w:t>
      </w:r>
    </w:p>
    <w:p w14:paraId="25A7FFCB">
      <w:pPr>
        <w:pStyle w:val="16"/>
        <w:spacing w:after="0" w:line="240" w:lineRule="auto"/>
        <w:ind w:left="360"/>
        <w:jc w:val="both"/>
        <w:rPr>
          <w:rFonts w:cstheme="minorHAnsi"/>
        </w:rPr>
      </w:pPr>
    </w:p>
    <w:p w14:paraId="18CE9801">
      <w:pPr>
        <w:pStyle w:val="16"/>
        <w:numPr>
          <w:ilvl w:val="1"/>
          <w:numId w:val="19"/>
        </w:numPr>
        <w:spacing w:after="0" w:line="240" w:lineRule="auto"/>
        <w:ind w:left="709" w:hanging="709"/>
        <w:jc w:val="both"/>
        <w:rPr>
          <w:rFonts w:cstheme="minorHAnsi"/>
        </w:rPr>
      </w:pPr>
      <w:r>
        <w:rPr>
          <w:rFonts w:cstheme="minorHAnsi"/>
        </w:rPr>
        <w:t>Strany se dohodly, že v případě sporů týkajících se této smlouvy vyvinou maximální úsilí řešit tyto spory vzájemnou dohodou. Pokud není dosaženo dohody do 30 dnů ode dne předložení sporné věci statutárním zástupcům smluvních stran, budou tyto řešeny věcně a místně příslušným soudem dle ustanovení občanského soudního řádu.</w:t>
      </w:r>
    </w:p>
    <w:p w14:paraId="606CCC86">
      <w:pPr>
        <w:spacing w:after="0" w:line="240" w:lineRule="auto"/>
        <w:jc w:val="both"/>
        <w:rPr>
          <w:rFonts w:cstheme="minorHAnsi"/>
        </w:rPr>
      </w:pPr>
    </w:p>
    <w:p w14:paraId="667B41CA">
      <w:pPr>
        <w:spacing w:after="0" w:line="240" w:lineRule="auto"/>
        <w:jc w:val="both"/>
        <w:rPr>
          <w:rFonts w:cstheme="minorHAnsi"/>
        </w:rPr>
      </w:pPr>
    </w:p>
    <w:p w14:paraId="10669922">
      <w:pPr>
        <w:spacing w:after="0" w:line="240" w:lineRule="auto"/>
        <w:jc w:val="both"/>
        <w:rPr>
          <w:rFonts w:cstheme="minorHAnsi"/>
        </w:rPr>
      </w:pPr>
    </w:p>
    <w:p w14:paraId="7E01B73B">
      <w:pPr>
        <w:pStyle w:val="16"/>
        <w:numPr>
          <w:ilvl w:val="0"/>
          <w:numId w:val="2"/>
        </w:numPr>
        <w:spacing w:after="0" w:line="240" w:lineRule="auto"/>
        <w:jc w:val="center"/>
        <w:rPr>
          <w:rFonts w:cstheme="minorHAnsi"/>
          <w:b/>
          <w:bCs/>
        </w:rPr>
      </w:pPr>
      <w:r>
        <w:rPr>
          <w:rFonts w:cstheme="minorHAnsi"/>
          <w:b/>
          <w:bCs/>
        </w:rPr>
        <w:t>DODATKY A ZMĚNY SMLOUVY</w:t>
      </w:r>
    </w:p>
    <w:p w14:paraId="6A0AF246">
      <w:pPr>
        <w:pStyle w:val="16"/>
        <w:spacing w:after="0" w:line="240" w:lineRule="auto"/>
        <w:ind w:left="360"/>
        <w:jc w:val="both"/>
        <w:rPr>
          <w:rFonts w:cstheme="minorHAnsi"/>
        </w:rPr>
      </w:pPr>
    </w:p>
    <w:p w14:paraId="319F19BE">
      <w:pPr>
        <w:pStyle w:val="16"/>
        <w:numPr>
          <w:ilvl w:val="1"/>
          <w:numId w:val="20"/>
        </w:numPr>
        <w:spacing w:after="0" w:line="240" w:lineRule="auto"/>
        <w:ind w:left="709" w:hanging="709"/>
        <w:jc w:val="both"/>
        <w:rPr>
          <w:rFonts w:cstheme="minorHAnsi"/>
        </w:rPr>
      </w:pPr>
      <w:r>
        <w:rPr>
          <w:rFonts w:cstheme="minorHAnsi"/>
        </w:rPr>
        <w:t>Tuto smlouvu lze měnit nebo doplnit pouze písemnými průběžně číslovanými smluvními dodatky, jež musí být jako takové označeny a podepsány oběma stranami smlouvy. Tyto dodatky podléhají témuž smluvnímu režimu jako tato smlouva.</w:t>
      </w:r>
    </w:p>
    <w:p w14:paraId="7A087907">
      <w:pPr>
        <w:spacing w:after="0" w:line="240" w:lineRule="auto"/>
        <w:jc w:val="both"/>
        <w:rPr>
          <w:rFonts w:cstheme="minorHAnsi"/>
          <w:b/>
          <w:bCs/>
        </w:rPr>
      </w:pPr>
    </w:p>
    <w:p w14:paraId="7835212B">
      <w:pPr>
        <w:spacing w:after="0" w:line="240" w:lineRule="auto"/>
        <w:jc w:val="both"/>
        <w:rPr>
          <w:rFonts w:cstheme="minorHAnsi"/>
          <w:b/>
          <w:bCs/>
        </w:rPr>
      </w:pPr>
    </w:p>
    <w:p w14:paraId="1E299BB4">
      <w:pPr>
        <w:pStyle w:val="16"/>
        <w:numPr>
          <w:ilvl w:val="0"/>
          <w:numId w:val="2"/>
        </w:numPr>
        <w:spacing w:after="0" w:line="240" w:lineRule="auto"/>
        <w:jc w:val="center"/>
        <w:rPr>
          <w:rFonts w:cstheme="minorHAnsi"/>
          <w:b/>
          <w:bCs/>
        </w:rPr>
      </w:pPr>
      <w:r>
        <w:rPr>
          <w:rFonts w:cstheme="minorHAnsi"/>
          <w:b/>
          <w:bCs/>
        </w:rPr>
        <w:t>STYK MEZI STRANAMI</w:t>
      </w:r>
    </w:p>
    <w:p w14:paraId="6A295DB6">
      <w:pPr>
        <w:pStyle w:val="16"/>
        <w:spacing w:after="0" w:line="240" w:lineRule="auto"/>
        <w:ind w:left="360"/>
        <w:jc w:val="both"/>
        <w:rPr>
          <w:rFonts w:cstheme="minorHAnsi"/>
        </w:rPr>
      </w:pPr>
    </w:p>
    <w:p w14:paraId="0FECD847">
      <w:pPr>
        <w:pStyle w:val="16"/>
        <w:numPr>
          <w:ilvl w:val="1"/>
          <w:numId w:val="21"/>
        </w:numPr>
        <w:spacing w:after="0" w:line="240" w:lineRule="auto"/>
        <w:ind w:left="709" w:hanging="709"/>
        <w:jc w:val="both"/>
        <w:rPr>
          <w:rFonts w:cstheme="minorHAnsi"/>
        </w:rPr>
      </w:pPr>
      <w:r>
        <w:rPr>
          <w:rFonts w:cstheme="minorHAnsi"/>
        </w:rPr>
        <w:t>Styk mezi stranami bude písemný (dopisem, faxem, e-mailem) nebo ústní. Důležitá sdělení (sdělení, která se dotýkají předmětu plnění, termínů plnění, případně financování) budou buď osobně doručena, nebo zaslána doporučeným dopisem, popř. datovou zprávou do datové schránky. Identifikační údaje zhotovitele a objednatele jsou uvedeny v článku 1. této smlouvy a mohou být změněny písemným oznámením, které bude včas zasláno druhé straně.</w:t>
      </w:r>
    </w:p>
    <w:p w14:paraId="6CEF46FD">
      <w:pPr>
        <w:pStyle w:val="16"/>
        <w:spacing w:after="0" w:line="240" w:lineRule="auto"/>
        <w:ind w:left="709"/>
        <w:jc w:val="both"/>
        <w:rPr>
          <w:rFonts w:cstheme="minorHAnsi"/>
        </w:rPr>
      </w:pPr>
    </w:p>
    <w:p w14:paraId="41F1330E">
      <w:pPr>
        <w:pStyle w:val="16"/>
        <w:numPr>
          <w:ilvl w:val="1"/>
          <w:numId w:val="21"/>
        </w:numPr>
        <w:spacing w:after="0" w:line="240" w:lineRule="auto"/>
        <w:ind w:left="709" w:hanging="709"/>
        <w:jc w:val="both"/>
        <w:rPr>
          <w:rFonts w:cstheme="minorHAnsi"/>
        </w:rPr>
      </w:pPr>
      <w:r>
        <w:rPr>
          <w:rFonts w:cstheme="minorHAnsi"/>
        </w:rPr>
        <w:t>Jako doklad o doručení bude považován podpis na kopii průvodního dopisu při osobním doručení nebo potvrzení pošty o doručení.</w:t>
      </w:r>
    </w:p>
    <w:p w14:paraId="0BAC80A1">
      <w:pPr>
        <w:pStyle w:val="16"/>
        <w:spacing w:after="0" w:line="240" w:lineRule="auto"/>
        <w:ind w:left="709"/>
        <w:jc w:val="both"/>
        <w:rPr>
          <w:rFonts w:cstheme="minorHAnsi"/>
        </w:rPr>
      </w:pPr>
    </w:p>
    <w:p w14:paraId="734A82E6">
      <w:pPr>
        <w:pStyle w:val="16"/>
        <w:numPr>
          <w:ilvl w:val="1"/>
          <w:numId w:val="21"/>
        </w:numPr>
        <w:spacing w:after="0" w:line="240" w:lineRule="auto"/>
        <w:ind w:left="709" w:hanging="709"/>
        <w:jc w:val="both"/>
        <w:rPr>
          <w:rFonts w:cstheme="minorHAnsi"/>
        </w:rPr>
      </w:pPr>
      <w:r>
        <w:rPr>
          <w:rFonts w:cstheme="minorHAnsi"/>
        </w:rPr>
        <w:t>Pro styk mezi stranami budou rovněž platit pravidla informačního systému Datových schránek dle zákona č. 300/2008 Sb., o elektronických úkonech a autorizované konverzi dokumentů, a jeho prováděcích předpisů.</w:t>
      </w:r>
    </w:p>
    <w:p w14:paraId="0825AE2B">
      <w:pPr>
        <w:spacing w:after="0" w:line="240" w:lineRule="auto"/>
        <w:jc w:val="both"/>
        <w:rPr>
          <w:rFonts w:cstheme="minorHAnsi"/>
        </w:rPr>
      </w:pPr>
    </w:p>
    <w:p w14:paraId="54464075">
      <w:pPr>
        <w:spacing w:after="0" w:line="240" w:lineRule="auto"/>
        <w:jc w:val="both"/>
        <w:rPr>
          <w:rFonts w:cstheme="minorHAnsi"/>
        </w:rPr>
      </w:pPr>
    </w:p>
    <w:p w14:paraId="4E8F078F">
      <w:pPr>
        <w:pStyle w:val="16"/>
        <w:numPr>
          <w:ilvl w:val="0"/>
          <w:numId w:val="2"/>
        </w:numPr>
        <w:spacing w:after="0" w:line="240" w:lineRule="auto"/>
        <w:jc w:val="center"/>
        <w:rPr>
          <w:rFonts w:cstheme="minorHAnsi"/>
          <w:b/>
          <w:bCs/>
        </w:rPr>
      </w:pPr>
      <w:r>
        <w:rPr>
          <w:rFonts w:cstheme="minorHAnsi"/>
          <w:b/>
          <w:bCs/>
        </w:rPr>
        <w:t>ZÁVĚREČNÁ USTANOVENÍ</w:t>
      </w:r>
    </w:p>
    <w:p w14:paraId="0F358350">
      <w:pPr>
        <w:pStyle w:val="16"/>
        <w:spacing w:after="0" w:line="240" w:lineRule="auto"/>
        <w:ind w:left="360"/>
        <w:jc w:val="both"/>
        <w:rPr>
          <w:rFonts w:cstheme="minorHAnsi"/>
        </w:rPr>
      </w:pPr>
    </w:p>
    <w:p w14:paraId="6D106427">
      <w:pPr>
        <w:pStyle w:val="16"/>
        <w:numPr>
          <w:ilvl w:val="1"/>
          <w:numId w:val="22"/>
        </w:numPr>
        <w:spacing w:after="0" w:line="240" w:lineRule="auto"/>
        <w:ind w:left="709" w:hanging="709"/>
        <w:jc w:val="both"/>
        <w:rPr>
          <w:rFonts w:cstheme="minorHAnsi"/>
        </w:rPr>
      </w:pPr>
      <w:r>
        <w:rPr>
          <w:rFonts w:cstheme="minorHAnsi"/>
        </w:rPr>
        <w:t>Podkladem pro uzavření této smlouvy je nabídka zhotovitele, kterou v postavení účastníka řízení podal do výběrového řízení na veřejnou zakázku s názvem „Vyhotovení (přepracování) PD na PDPS pro dostavbu ZŠ Nehvizdy“. Podkladem pro uzavření této smlouvy je rovněž zadávací dokumentace k uvedené zakázce včetně všech jejích příloh. Jestliže ze zadávací dokumentace k zakázce nebo z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p>
    <w:p w14:paraId="3611AAE4">
      <w:pPr>
        <w:pStyle w:val="16"/>
        <w:spacing w:after="0" w:line="240" w:lineRule="auto"/>
        <w:ind w:left="709"/>
        <w:jc w:val="both"/>
        <w:rPr>
          <w:rFonts w:cstheme="minorHAnsi"/>
        </w:rPr>
      </w:pPr>
    </w:p>
    <w:p w14:paraId="14A2FD74">
      <w:pPr>
        <w:pStyle w:val="16"/>
        <w:numPr>
          <w:ilvl w:val="1"/>
          <w:numId w:val="22"/>
        </w:numPr>
        <w:spacing w:after="0" w:line="240" w:lineRule="auto"/>
        <w:ind w:left="709" w:hanging="709"/>
        <w:jc w:val="both"/>
        <w:rPr>
          <w:rFonts w:cstheme="minorHAnsi"/>
        </w:rPr>
      </w:pPr>
      <w:r>
        <w:rPr>
          <w:rFonts w:cstheme="minorHAnsi"/>
        </w:rPr>
        <w:t>Zhotovitel je povinen minimálně do 31. 12. 2035 poskytovat požadované informace a dokumentaci související s realizací předmětu této smlouvy zaměstnancům nebo zmocněncům pověřených orgánů (MMR, MF, Evropské komise, Evropského účetního dvora, Nejvyššího kontrolního úřadu, příslušného orgánu finanční správy a dalších oprávněných orgánů státní správy či poskytovatele dotace) a je povinen vytvořit výše uvedeným osobám podmínky k provedení kontroly vztahující se k realizaci díla a poskytnout jim při provádění kontroly součinnost.</w:t>
      </w:r>
    </w:p>
    <w:p w14:paraId="42B6A712">
      <w:pPr>
        <w:pStyle w:val="16"/>
        <w:spacing w:after="0" w:line="240" w:lineRule="auto"/>
        <w:ind w:left="709"/>
        <w:jc w:val="both"/>
        <w:rPr>
          <w:rFonts w:cstheme="minorHAnsi"/>
        </w:rPr>
      </w:pPr>
    </w:p>
    <w:p w14:paraId="4BE21193">
      <w:pPr>
        <w:pStyle w:val="16"/>
        <w:numPr>
          <w:ilvl w:val="1"/>
          <w:numId w:val="22"/>
        </w:numPr>
        <w:spacing w:after="0" w:line="240" w:lineRule="auto"/>
        <w:ind w:left="709" w:hanging="709"/>
        <w:jc w:val="both"/>
        <w:rPr>
          <w:rFonts w:cstheme="minorHAnsi"/>
        </w:rPr>
      </w:pPr>
      <w:r>
        <w:rPr>
          <w:rFonts w:cstheme="minorHAnsi"/>
        </w:rPr>
        <w:t>Zhotovitel je povinen uchovávat veškerou dokumentaci související s realizací předmětu této smlouvy včetně účetních dokladů minimálně do 31. 12. 2035, pokud není v českých právních předpisech stanovena lhůta delší.</w:t>
      </w:r>
    </w:p>
    <w:p w14:paraId="38DAFA50">
      <w:pPr>
        <w:pStyle w:val="16"/>
        <w:spacing w:after="0" w:line="240" w:lineRule="auto"/>
        <w:ind w:left="709"/>
        <w:jc w:val="both"/>
        <w:rPr>
          <w:rFonts w:cstheme="minorHAnsi"/>
        </w:rPr>
      </w:pPr>
    </w:p>
    <w:p w14:paraId="7B6A51B5">
      <w:pPr>
        <w:pStyle w:val="16"/>
        <w:numPr>
          <w:ilvl w:val="1"/>
          <w:numId w:val="22"/>
        </w:numPr>
        <w:spacing w:after="0" w:line="240" w:lineRule="auto"/>
        <w:ind w:left="709" w:hanging="709"/>
        <w:jc w:val="both"/>
        <w:rPr>
          <w:rFonts w:cstheme="minorHAnsi"/>
        </w:rPr>
      </w:pPr>
      <w:r>
        <w:rPr>
          <w:rFonts w:cstheme="minorHAnsi"/>
        </w:rPr>
        <w:t>Tato smlouva nabývá platnosti dnem uzavření smlouvy, tj. dnem podpisu obou smluvních stran.</w:t>
      </w:r>
    </w:p>
    <w:p w14:paraId="3CB1E126">
      <w:pPr>
        <w:pStyle w:val="16"/>
        <w:spacing w:after="0" w:line="240" w:lineRule="auto"/>
        <w:ind w:left="435"/>
        <w:jc w:val="both"/>
        <w:rPr>
          <w:rFonts w:cstheme="minorHAnsi"/>
        </w:rPr>
      </w:pPr>
    </w:p>
    <w:p w14:paraId="4823D6F2">
      <w:pPr>
        <w:pStyle w:val="16"/>
        <w:numPr>
          <w:ilvl w:val="1"/>
          <w:numId w:val="22"/>
        </w:numPr>
        <w:spacing w:after="0" w:line="240" w:lineRule="auto"/>
        <w:ind w:left="709" w:hanging="709"/>
        <w:jc w:val="both"/>
        <w:rPr>
          <w:rFonts w:cstheme="minorHAnsi"/>
        </w:rPr>
      </w:pPr>
      <w:r>
        <w:rPr>
          <w:rFonts w:cstheme="minorHAnsi"/>
        </w:rPr>
        <w:t>Pokud má Objednatel povinnost uveřejňovat uzavřené smlouvy v registru smluv, nabývá tato smlouva platnosti dnem jejího podpisu oběma smluvními stranami a účinnosti dnem jejího uveřejnění prostřednictvím registru smluv dle zákona č. 340/2015 Sb., o zvláštních podmínkách účinnosti některých smluv, v registru smluv, uveřejňování těchto smluv a o registru smluv (zákon o registru smluv), ve znění pozdějších předpisů. Pokud nemá Objednatel povinnost uveřejňovat uzavřené smlouvy v registru smluv nabývá tato smlouva účinnosti dnem jejího podpisu oběma smluvními stranami.</w:t>
      </w:r>
    </w:p>
    <w:p w14:paraId="2CABA8B2">
      <w:pPr>
        <w:pStyle w:val="16"/>
        <w:spacing w:after="0" w:line="240" w:lineRule="auto"/>
        <w:ind w:left="567"/>
        <w:jc w:val="both"/>
        <w:rPr>
          <w:rFonts w:cstheme="minorHAnsi"/>
        </w:rPr>
      </w:pPr>
    </w:p>
    <w:p w14:paraId="0B6B57BA">
      <w:pPr>
        <w:pStyle w:val="16"/>
        <w:numPr>
          <w:ilvl w:val="1"/>
          <w:numId w:val="22"/>
        </w:numPr>
        <w:spacing w:after="0" w:line="240" w:lineRule="auto"/>
        <w:ind w:left="709" w:hanging="709"/>
        <w:jc w:val="both"/>
        <w:rPr>
          <w:rFonts w:cstheme="minorHAnsi"/>
        </w:rPr>
      </w:pPr>
      <w:r>
        <w:rPr>
          <w:rFonts w:cstheme="minorHAnsi"/>
        </w:rPr>
        <w:t>Zhotovitel potvrzuje pravdivost svých údajů, které jsou uvedeny v článku 1. a jejich shodu s platným výpisem z obchodního rejstříku nebo s živnostenským oprávněním. V případě, že dojde v průběhu smluvního vztahu ke změnám uvedených údajů, zavazuje se zhotovitel předat objednateli bez zbytečného odkladu platnou kopii výše uvedených dokladů.</w:t>
      </w:r>
    </w:p>
    <w:p w14:paraId="78E1A28E">
      <w:pPr>
        <w:pStyle w:val="16"/>
        <w:spacing w:after="0" w:line="240" w:lineRule="auto"/>
        <w:ind w:left="567"/>
        <w:jc w:val="both"/>
        <w:rPr>
          <w:rFonts w:cstheme="minorHAnsi"/>
        </w:rPr>
      </w:pPr>
    </w:p>
    <w:p w14:paraId="1F8B6E08">
      <w:pPr>
        <w:pStyle w:val="16"/>
        <w:numPr>
          <w:ilvl w:val="1"/>
          <w:numId w:val="22"/>
        </w:numPr>
        <w:spacing w:after="0" w:line="240" w:lineRule="auto"/>
        <w:ind w:left="709" w:hanging="709"/>
        <w:jc w:val="both"/>
        <w:rPr>
          <w:rFonts w:cstheme="minorHAnsi"/>
        </w:rPr>
      </w:pPr>
      <w:r>
        <w:rPr>
          <w:rFonts w:cstheme="minorHAnsi"/>
        </w:rPr>
        <w:t>Zhotovitel souhlasí s případným uveřejněním podmínek, za jakých byla smlouva uzavřena v rozsahu dle zákona č. 134/2016 Sb., zákona č. 340/2015 Sb. a zákona č. 106/1999 Sb.</w:t>
      </w:r>
    </w:p>
    <w:p w14:paraId="6672B094">
      <w:pPr>
        <w:pStyle w:val="16"/>
        <w:spacing w:after="0" w:line="240" w:lineRule="auto"/>
        <w:ind w:left="567"/>
        <w:jc w:val="both"/>
        <w:rPr>
          <w:rFonts w:cstheme="minorHAnsi"/>
        </w:rPr>
      </w:pPr>
    </w:p>
    <w:p w14:paraId="7F246141">
      <w:pPr>
        <w:pStyle w:val="16"/>
        <w:numPr>
          <w:ilvl w:val="1"/>
          <w:numId w:val="22"/>
        </w:numPr>
        <w:spacing w:after="0" w:line="240" w:lineRule="auto"/>
        <w:ind w:left="709" w:hanging="709"/>
        <w:jc w:val="both"/>
        <w:rPr>
          <w:rFonts w:cstheme="minorHAnsi"/>
        </w:rPr>
      </w:pPr>
      <w:r>
        <w:rPr>
          <w:rFonts w:cstheme="minorHAnsi"/>
        </w:rPr>
        <w:t>Smluvní strany prohlašují, že žádná část smlouvy nenaplňuje znaky obchodního tajemství dle § 504 zákona č. 89/2012 Sb., občanský zákoník, ve znění pozdějších předpisů.</w:t>
      </w:r>
    </w:p>
    <w:p w14:paraId="1A8148D5">
      <w:pPr>
        <w:pStyle w:val="16"/>
        <w:spacing w:after="0" w:line="240" w:lineRule="auto"/>
        <w:ind w:left="567"/>
        <w:jc w:val="both"/>
        <w:rPr>
          <w:rFonts w:cstheme="minorHAnsi"/>
        </w:rPr>
      </w:pPr>
    </w:p>
    <w:p w14:paraId="34DF5D33">
      <w:pPr>
        <w:pStyle w:val="16"/>
        <w:numPr>
          <w:ilvl w:val="1"/>
          <w:numId w:val="22"/>
        </w:numPr>
        <w:spacing w:after="0" w:line="240" w:lineRule="auto"/>
        <w:ind w:left="709" w:hanging="709"/>
        <w:jc w:val="both"/>
        <w:rPr>
          <w:rFonts w:cstheme="minorHAnsi"/>
        </w:rPr>
      </w:pPr>
      <w:r>
        <w:rPr>
          <w:rFonts w:cstheme="minorHAnsi"/>
        </w:rPr>
        <w:t>V souladu s § 1801 zákona č. 89/2012 Sb., občanský zákoník, v platném znění, se ve smluvním vztahu založeném touto smlouvou vylučuje použití § 1799 a § 1800 z. č. 89/2012 Sb.</w:t>
      </w:r>
    </w:p>
    <w:p w14:paraId="16F5E967">
      <w:pPr>
        <w:pStyle w:val="16"/>
        <w:spacing w:after="0" w:line="240" w:lineRule="auto"/>
        <w:ind w:left="567"/>
        <w:jc w:val="both"/>
        <w:rPr>
          <w:rFonts w:cstheme="minorHAnsi"/>
        </w:rPr>
      </w:pPr>
    </w:p>
    <w:p w14:paraId="13CD94E5">
      <w:pPr>
        <w:pStyle w:val="16"/>
        <w:numPr>
          <w:ilvl w:val="1"/>
          <w:numId w:val="22"/>
        </w:numPr>
        <w:spacing w:after="0" w:line="240" w:lineRule="auto"/>
        <w:ind w:left="709" w:hanging="709"/>
        <w:jc w:val="both"/>
        <w:rPr>
          <w:rFonts w:cstheme="minorHAnsi"/>
        </w:rPr>
      </w:pPr>
      <w:r>
        <w:rPr>
          <w:rFonts w:cstheme="minorHAnsi"/>
        </w:rPr>
        <w:t xml:space="preserve">Nedohodnou-li se smluvní strany jinak, tak se Smlouva se vyhotovuje v elektronické podobě a každá ze smluvních stran obdrží její originální vyhotovení podepsané elektronickým podpisem obou stran v souladu s příslušnými ustanoveními zák. č. 297/2016 Sb. </w:t>
      </w:r>
    </w:p>
    <w:p w14:paraId="63E6FDBE">
      <w:pPr>
        <w:rPr>
          <w:rFonts w:cstheme="minorHAnsi"/>
          <w:highlight w:val="lightGray"/>
        </w:rPr>
      </w:pPr>
    </w:p>
    <w:p w14:paraId="760C772F">
      <w:pPr>
        <w:spacing w:after="0" w:line="240" w:lineRule="auto"/>
        <w:jc w:val="both"/>
        <w:rPr>
          <w:rFonts w:cstheme="minorHAnsi"/>
        </w:rPr>
      </w:pPr>
      <w:r>
        <w:rPr>
          <w:rFonts w:cstheme="minorHAnsi"/>
          <w:highlight w:val="lightGray"/>
        </w:rPr>
        <w:t>Uzavření této smlouvy bylo schváleno Radou městyse Nehvizdy dne 5.6.2025 pod číslem usnesení 15/24/2025.</w:t>
      </w:r>
    </w:p>
    <w:p w14:paraId="18DC5593">
      <w:pPr>
        <w:spacing w:after="0" w:line="240" w:lineRule="auto"/>
        <w:jc w:val="both"/>
        <w:rPr>
          <w:rFonts w:cstheme="minorHAnsi"/>
        </w:rPr>
      </w:pPr>
    </w:p>
    <w:p w14:paraId="24532187">
      <w:pPr>
        <w:spacing w:after="0" w:line="240" w:lineRule="auto"/>
        <w:jc w:val="both"/>
        <w:rPr>
          <w:rFonts w:cstheme="minorHAnsi"/>
        </w:rPr>
      </w:pPr>
    </w:p>
    <w:p w14:paraId="57CBB1AE">
      <w:pPr>
        <w:spacing w:after="0" w:line="240" w:lineRule="auto"/>
        <w:jc w:val="both"/>
        <w:rPr>
          <w:rFonts w:cstheme="minorHAnsi"/>
        </w:rPr>
      </w:pPr>
    </w:p>
    <w:p w14:paraId="22B06BB8">
      <w:pPr>
        <w:spacing w:after="0" w:line="240" w:lineRule="auto"/>
        <w:jc w:val="both"/>
        <w:rPr>
          <w:rFonts w:cstheme="minorHAnsi"/>
        </w:rPr>
      </w:pPr>
      <w:r>
        <w:rPr>
          <w:rFonts w:cstheme="minorHAnsi"/>
        </w:rPr>
        <w:t xml:space="preserve">V Nehvizdech dne 25.6.2025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V Nehvizdech dne 25.6.2025</w:t>
      </w:r>
    </w:p>
    <w:p w14:paraId="652139FF">
      <w:pPr>
        <w:spacing w:after="0" w:line="240" w:lineRule="auto"/>
        <w:jc w:val="both"/>
        <w:rPr>
          <w:rFonts w:cstheme="minorHAnsi"/>
        </w:rPr>
      </w:pPr>
    </w:p>
    <w:p w14:paraId="46BAE8C4">
      <w:pPr>
        <w:spacing w:after="0" w:line="240" w:lineRule="auto"/>
        <w:jc w:val="both"/>
        <w:rPr>
          <w:rFonts w:cstheme="minorHAnsi"/>
        </w:rPr>
      </w:pPr>
    </w:p>
    <w:p w14:paraId="0B808E15">
      <w:pPr>
        <w:spacing w:after="0" w:line="240" w:lineRule="auto"/>
        <w:jc w:val="both"/>
        <w:rPr>
          <w:rFonts w:cstheme="minorHAnsi"/>
        </w:rPr>
      </w:pPr>
    </w:p>
    <w:p w14:paraId="5DD77E2A">
      <w:pPr>
        <w:spacing w:after="0" w:line="240" w:lineRule="auto"/>
        <w:jc w:val="both"/>
        <w:rPr>
          <w:rFonts w:cstheme="minorHAnsi"/>
        </w:rPr>
      </w:pPr>
    </w:p>
    <w:p w14:paraId="2F0FF67D">
      <w:pPr>
        <w:spacing w:after="0" w:line="240" w:lineRule="auto"/>
        <w:jc w:val="both"/>
        <w:rPr>
          <w:rFonts w:cstheme="minorHAnsi"/>
        </w:rPr>
      </w:pPr>
      <w:r>
        <w:rPr>
          <w:rFonts w:cstheme="minorHAnsi"/>
        </w:rPr>
        <w:t>____________________________</w:t>
      </w:r>
      <w:r>
        <w:rPr>
          <w:rFonts w:cstheme="minorHAnsi"/>
        </w:rPr>
        <w:tab/>
      </w:r>
      <w:r>
        <w:rPr>
          <w:rFonts w:cstheme="minorHAnsi"/>
        </w:rPr>
        <w:tab/>
      </w:r>
      <w:r>
        <w:rPr>
          <w:rFonts w:cstheme="minorHAnsi"/>
        </w:rPr>
        <w:tab/>
      </w:r>
      <w:r>
        <w:rPr>
          <w:rFonts w:cstheme="minorHAnsi"/>
        </w:rPr>
        <w:tab/>
      </w:r>
      <w:r>
        <w:rPr>
          <w:rFonts w:cstheme="minorHAnsi"/>
        </w:rPr>
        <w:t>____________________________</w:t>
      </w:r>
    </w:p>
    <w:p w14:paraId="47116F91">
      <w:pPr>
        <w:spacing w:after="0" w:line="240" w:lineRule="auto"/>
        <w:jc w:val="both"/>
        <w:rPr>
          <w:rFonts w:cstheme="minorHAnsi"/>
        </w:rPr>
      </w:pPr>
      <w:r>
        <w:rPr>
          <w:rFonts w:cstheme="minorHAnsi"/>
        </w:rPr>
        <w:t xml:space="preserve">Objednatel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Arial"/>
        </w:rPr>
        <w:t>Ing. Miroslav Kaliba</w:t>
      </w:r>
    </w:p>
    <w:p w14:paraId="4C20BA79">
      <w:pPr>
        <w:spacing w:after="0" w:line="240" w:lineRule="auto"/>
        <w:ind w:left="4956" w:firstLine="708"/>
        <w:jc w:val="both"/>
        <w:rPr>
          <w:rFonts w:cstheme="minorHAnsi"/>
        </w:rPr>
      </w:pPr>
      <w:r>
        <w:rPr>
          <w:rFonts w:cstheme="minorHAnsi"/>
        </w:rPr>
        <w:t>Zhotovitel</w:t>
      </w:r>
    </w:p>
    <w:sectPr>
      <w:foot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Arial Black">
    <w:panose1 w:val="020B0A04020102020204"/>
    <w:charset w:val="EE"/>
    <w:family w:val="swiss"/>
    <w:pitch w:val="default"/>
    <w:sig w:usb0="A00002AF" w:usb1="400078FB" w:usb2="00000000" w:usb3="00000000" w:csb0="6000009F" w:csb1="DFD70000"/>
  </w:font>
  <w:font w:name="Arial">
    <w:panose1 w:val="020B0604020202020204"/>
    <w:charset w:val="EE"/>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8607829"/>
      <w:docPartObj>
        <w:docPartGallery w:val="AutoText"/>
      </w:docPartObj>
    </w:sdtPr>
    <w:sdtContent>
      <w:p w14:paraId="511145B9">
        <w:pPr>
          <w:pStyle w:val="11"/>
          <w:jc w:val="right"/>
        </w:pPr>
        <w:r>
          <w:fldChar w:fldCharType="begin"/>
        </w:r>
        <w:r>
          <w:instrText xml:space="preserve">PAGE   \* MERGEFORMAT</w:instrText>
        </w:r>
        <w:r>
          <w:fldChar w:fldCharType="separate"/>
        </w:r>
        <w:r>
          <w:t>14</w:t>
        </w:r>
        <w:r>
          <w:fldChar w:fldCharType="end"/>
        </w:r>
      </w:p>
    </w:sdtContent>
  </w:sdt>
  <w:p w14:paraId="1BA616F5">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2"/>
      <w:lvlText w:val="(%1)"/>
      <w:lvlJc w:val="left"/>
      <w:pPr>
        <w:tabs>
          <w:tab w:val="left" w:pos="782"/>
        </w:tabs>
        <w:ind w:left="0" w:firstLine="425"/>
      </w:pPr>
    </w:lvl>
    <w:lvl w:ilvl="1" w:tentative="0">
      <w:start w:val="1"/>
      <w:numFmt w:val="lowerLetter"/>
      <w:lvlText w:val="%2)"/>
      <w:lvlJc w:val="left"/>
      <w:pPr>
        <w:tabs>
          <w:tab w:val="left" w:pos="425"/>
        </w:tabs>
        <w:ind w:left="425" w:hanging="425"/>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0A27D93"/>
    <w:multiLevelType w:val="multilevel"/>
    <w:tmpl w:val="00A27D93"/>
    <w:lvl w:ilvl="0" w:tentative="0">
      <w:start w:val="18"/>
      <w:numFmt w:val="decimal"/>
      <w:lvlText w:val="%1."/>
      <w:lvlJc w:val="left"/>
      <w:pPr>
        <w:ind w:left="435" w:hanging="435"/>
      </w:pPr>
      <w:rPr>
        <w:rFonts w:hint="default"/>
      </w:rPr>
    </w:lvl>
    <w:lvl w:ilvl="1" w:tentative="0">
      <w:start w:val="1"/>
      <w:numFmt w:val="decimal"/>
      <w:lvlText w:val="%1.%2."/>
      <w:lvlJc w:val="left"/>
      <w:pPr>
        <w:ind w:left="435" w:hanging="43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08D87386"/>
    <w:multiLevelType w:val="multilevel"/>
    <w:tmpl w:val="08D87386"/>
    <w:lvl w:ilvl="0" w:tentative="0">
      <w:start w:val="7"/>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11F17A03"/>
    <w:multiLevelType w:val="multilevel"/>
    <w:tmpl w:val="11F17A03"/>
    <w:lvl w:ilvl="0" w:tentative="0">
      <w:start w:val="1"/>
      <w:numFmt w:val="ordinal"/>
      <w:lvlText w:val="2.%1"/>
      <w:lvlJc w:val="left"/>
      <w:pPr>
        <w:ind w:left="720" w:hanging="360"/>
      </w:pPr>
      <w:rPr>
        <w:rFonts w:hint="default"/>
        <w:b w:val="0"/>
        <w:bCs w:val="0"/>
        <w:caps w:val="0"/>
        <w:strike w:val="0"/>
        <w:dstrike w:val="0"/>
        <w:outline w:val="0"/>
        <w:shadow w:val="0"/>
        <w:emboss w:val="0"/>
        <w:imprint w:val="0"/>
        <w:spacing w:val="0"/>
        <w:w w:val="100"/>
        <w:kern w:val="0"/>
        <w:position w:val="0"/>
        <w:u w:val="none"/>
        <w:vertAlign w:val="baseline"/>
      </w:rPr>
    </w:lvl>
    <w:lvl w:ilvl="1" w:tentative="0">
      <w:start w:val="1"/>
      <w:numFmt w:val="lowerLetter"/>
      <w:lvlText w:val="%2."/>
      <w:lvlJc w:val="left"/>
      <w:pPr>
        <w:ind w:left="1440" w:hanging="360"/>
      </w:pPr>
    </w:lvl>
    <w:lvl w:ilvl="2" w:tentative="0">
      <w:start w:val="0"/>
      <w:numFmt w:val="bullet"/>
      <w:lvlText w:val="-"/>
      <w:lvlJc w:val="left"/>
      <w:pPr>
        <w:ind w:left="2340" w:hanging="360"/>
      </w:pPr>
      <w:rPr>
        <w:rFonts w:hint="default" w:ascii="Calibri" w:hAnsi="Calibri" w:cs="Calibri" w:eastAsiaTheme="minorHAnsi"/>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CCB3E34"/>
    <w:multiLevelType w:val="multilevel"/>
    <w:tmpl w:val="1CCB3E34"/>
    <w:lvl w:ilvl="0" w:tentative="0">
      <w:start w:val="16"/>
      <w:numFmt w:val="decimal"/>
      <w:lvlText w:val="%1."/>
      <w:lvlJc w:val="left"/>
      <w:pPr>
        <w:ind w:left="435" w:hanging="435"/>
      </w:pPr>
      <w:rPr>
        <w:rFonts w:hint="default"/>
      </w:rPr>
    </w:lvl>
    <w:lvl w:ilvl="1" w:tentative="0">
      <w:start w:val="1"/>
      <w:numFmt w:val="decimal"/>
      <w:lvlText w:val="%1.%2."/>
      <w:lvlJc w:val="left"/>
      <w:pPr>
        <w:ind w:left="435" w:hanging="43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1D7B2E39"/>
    <w:multiLevelType w:val="multilevel"/>
    <w:tmpl w:val="1D7B2E39"/>
    <w:lvl w:ilvl="0" w:tentative="0">
      <w:start w:val="2"/>
      <w:numFmt w:val="decimal"/>
      <w:lvlText w:val="%1."/>
      <w:lvlJc w:val="left"/>
      <w:pPr>
        <w:ind w:left="495" w:hanging="495"/>
      </w:pPr>
      <w:rPr>
        <w:rFonts w:hint="default"/>
      </w:rPr>
    </w:lvl>
    <w:lvl w:ilvl="1" w:tentative="0">
      <w:start w:val="4"/>
      <w:numFmt w:val="decimal"/>
      <w:lvlText w:val="%1.%2."/>
      <w:lvlJc w:val="left"/>
      <w:pPr>
        <w:ind w:left="495" w:hanging="49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6">
    <w:nsid w:val="1FF95B8C"/>
    <w:multiLevelType w:val="multilevel"/>
    <w:tmpl w:val="1FF95B8C"/>
    <w:lvl w:ilvl="0" w:tentative="0">
      <w:start w:val="4"/>
      <w:numFmt w:val="decimal"/>
      <w:lvlText w:val="%1."/>
      <w:lvlJc w:val="left"/>
      <w:pPr>
        <w:ind w:left="360" w:hanging="360"/>
      </w:pPr>
      <w:rPr>
        <w:rFonts w:hint="default"/>
        <w:b w:val="0"/>
      </w:rPr>
    </w:lvl>
    <w:lvl w:ilvl="1" w:tentative="0">
      <w:start w:val="1"/>
      <w:numFmt w:val="decimal"/>
      <w:lvlText w:val="%1.%2."/>
      <w:lvlJc w:val="left"/>
      <w:pPr>
        <w:ind w:left="360" w:hanging="360"/>
      </w:pPr>
      <w:rPr>
        <w:rFonts w:hint="default"/>
        <w:b w:val="0"/>
      </w:rPr>
    </w:lvl>
    <w:lvl w:ilvl="2" w:tentative="0">
      <w:start w:val="1"/>
      <w:numFmt w:val="decimal"/>
      <w:lvlText w:val="%1.%2.%3."/>
      <w:lvlJc w:val="left"/>
      <w:pPr>
        <w:ind w:left="720" w:hanging="720"/>
      </w:pPr>
      <w:rPr>
        <w:rFonts w:hint="default"/>
        <w:b w:val="0"/>
      </w:rPr>
    </w:lvl>
    <w:lvl w:ilvl="3" w:tentative="0">
      <w:start w:val="1"/>
      <w:numFmt w:val="decimal"/>
      <w:lvlText w:val="%1.%2.%3.%4."/>
      <w:lvlJc w:val="left"/>
      <w:pPr>
        <w:ind w:left="720" w:hanging="720"/>
      </w:pPr>
      <w:rPr>
        <w:rFonts w:hint="default"/>
        <w:b w:val="0"/>
      </w:rPr>
    </w:lvl>
    <w:lvl w:ilvl="4" w:tentative="0">
      <w:start w:val="1"/>
      <w:numFmt w:val="decimal"/>
      <w:lvlText w:val="%1.%2.%3.%4.%5."/>
      <w:lvlJc w:val="left"/>
      <w:pPr>
        <w:ind w:left="1080" w:hanging="1080"/>
      </w:pPr>
      <w:rPr>
        <w:rFonts w:hint="default"/>
        <w:b w:val="0"/>
      </w:rPr>
    </w:lvl>
    <w:lvl w:ilvl="5" w:tentative="0">
      <w:start w:val="1"/>
      <w:numFmt w:val="decimal"/>
      <w:lvlText w:val="%1.%2.%3.%4.%5.%6."/>
      <w:lvlJc w:val="left"/>
      <w:pPr>
        <w:ind w:left="1080" w:hanging="1080"/>
      </w:pPr>
      <w:rPr>
        <w:rFonts w:hint="default"/>
        <w:b w:val="0"/>
      </w:rPr>
    </w:lvl>
    <w:lvl w:ilvl="6" w:tentative="0">
      <w:start w:val="1"/>
      <w:numFmt w:val="decimal"/>
      <w:lvlText w:val="%1.%2.%3.%4.%5.%6.%7."/>
      <w:lvlJc w:val="left"/>
      <w:pPr>
        <w:ind w:left="1440" w:hanging="1440"/>
      </w:pPr>
      <w:rPr>
        <w:rFonts w:hint="default"/>
        <w:b w:val="0"/>
      </w:rPr>
    </w:lvl>
    <w:lvl w:ilvl="7" w:tentative="0">
      <w:start w:val="1"/>
      <w:numFmt w:val="decimal"/>
      <w:lvlText w:val="%1.%2.%3.%4.%5.%6.%7.%8."/>
      <w:lvlJc w:val="left"/>
      <w:pPr>
        <w:ind w:left="1440" w:hanging="1440"/>
      </w:pPr>
      <w:rPr>
        <w:rFonts w:hint="default"/>
        <w:b w:val="0"/>
      </w:rPr>
    </w:lvl>
    <w:lvl w:ilvl="8" w:tentative="0">
      <w:start w:val="1"/>
      <w:numFmt w:val="decimal"/>
      <w:lvlText w:val="%1.%2.%3.%4.%5.%6.%7.%8.%9."/>
      <w:lvlJc w:val="left"/>
      <w:pPr>
        <w:ind w:left="1800" w:hanging="1800"/>
      </w:pPr>
      <w:rPr>
        <w:rFonts w:hint="default"/>
        <w:b w:val="0"/>
      </w:rPr>
    </w:lvl>
  </w:abstractNum>
  <w:abstractNum w:abstractNumId="7">
    <w:nsid w:val="20A04557"/>
    <w:multiLevelType w:val="multilevel"/>
    <w:tmpl w:val="20A04557"/>
    <w:lvl w:ilvl="0" w:tentative="0">
      <w:start w:val="2"/>
      <w:numFmt w:val="decimal"/>
      <w:lvlText w:val="%1."/>
      <w:lvlJc w:val="left"/>
      <w:pPr>
        <w:ind w:left="495" w:hanging="495"/>
      </w:pPr>
      <w:rPr>
        <w:rFonts w:hint="default"/>
      </w:rPr>
    </w:lvl>
    <w:lvl w:ilvl="1" w:tentative="0">
      <w:start w:val="5"/>
      <w:numFmt w:val="decimal"/>
      <w:lvlText w:val="%1.%2."/>
      <w:lvlJc w:val="left"/>
      <w:pPr>
        <w:ind w:left="495" w:hanging="49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8">
    <w:nsid w:val="21EF7DB2"/>
    <w:multiLevelType w:val="multilevel"/>
    <w:tmpl w:val="21EF7DB2"/>
    <w:lvl w:ilvl="0" w:tentative="0">
      <w:start w:val="11"/>
      <w:numFmt w:val="decimal"/>
      <w:lvlText w:val="%1."/>
      <w:lvlJc w:val="left"/>
      <w:pPr>
        <w:ind w:left="435" w:hanging="435"/>
      </w:pPr>
      <w:rPr>
        <w:rFonts w:hint="default"/>
      </w:rPr>
    </w:lvl>
    <w:lvl w:ilvl="1" w:tentative="0">
      <w:start w:val="1"/>
      <w:numFmt w:val="decimal"/>
      <w:lvlText w:val="%1.%2."/>
      <w:lvlJc w:val="left"/>
      <w:pPr>
        <w:ind w:left="435" w:hanging="43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9">
    <w:nsid w:val="23D60454"/>
    <w:multiLevelType w:val="multilevel"/>
    <w:tmpl w:val="23D60454"/>
    <w:lvl w:ilvl="0" w:tentative="0">
      <w:start w:val="17"/>
      <w:numFmt w:val="decimal"/>
      <w:lvlText w:val="%1."/>
      <w:lvlJc w:val="left"/>
      <w:pPr>
        <w:ind w:left="435" w:hanging="435"/>
      </w:pPr>
      <w:rPr>
        <w:rFonts w:hint="default"/>
      </w:rPr>
    </w:lvl>
    <w:lvl w:ilvl="1" w:tentative="0">
      <w:start w:val="1"/>
      <w:numFmt w:val="decimal"/>
      <w:lvlText w:val="%1.%2."/>
      <w:lvlJc w:val="left"/>
      <w:pPr>
        <w:ind w:left="435" w:hanging="43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0">
    <w:nsid w:val="26467FEA"/>
    <w:multiLevelType w:val="multilevel"/>
    <w:tmpl w:val="26467FEA"/>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1">
    <w:nsid w:val="2C404555"/>
    <w:multiLevelType w:val="multilevel"/>
    <w:tmpl w:val="2C404555"/>
    <w:lvl w:ilvl="0" w:tentative="0">
      <w:start w:val="1"/>
      <w:numFmt w:val="decimal"/>
      <w:lvlText w:val="%1."/>
      <w:lvlJc w:val="left"/>
      <w:pPr>
        <w:ind w:left="1065" w:hanging="705"/>
      </w:pPr>
      <w:rPr>
        <w:rFonts w:hint="default"/>
      </w:rPr>
    </w:lvl>
    <w:lvl w:ilvl="1" w:tentative="0">
      <w:start w:val="1"/>
      <w:numFmt w:val="decimal"/>
      <w:isLgl/>
      <w:lvlText w:val="%1.%2"/>
      <w:lvlJc w:val="left"/>
      <w:pPr>
        <w:ind w:left="720" w:hanging="360"/>
      </w:pPr>
      <w:rPr>
        <w:rFonts w:hint="default"/>
        <w:b w:val="0"/>
        <w:bCs/>
        <w:u w:val="none"/>
      </w:rPr>
    </w:lvl>
    <w:lvl w:ilvl="2" w:tentative="0">
      <w:start w:val="1"/>
      <w:numFmt w:val="decimal"/>
      <w:isLgl/>
      <w:lvlText w:val="%1.%2.%3"/>
      <w:lvlJc w:val="left"/>
      <w:pPr>
        <w:ind w:left="1080" w:hanging="720"/>
      </w:pPr>
      <w:rPr>
        <w:rFonts w:hint="default"/>
        <w:u w:val="single"/>
      </w:rPr>
    </w:lvl>
    <w:lvl w:ilvl="3" w:tentative="0">
      <w:start w:val="1"/>
      <w:numFmt w:val="decimal"/>
      <w:isLgl/>
      <w:lvlText w:val="%1.%2.%3.%4"/>
      <w:lvlJc w:val="left"/>
      <w:pPr>
        <w:ind w:left="1080" w:hanging="720"/>
      </w:pPr>
      <w:rPr>
        <w:rFonts w:hint="default"/>
        <w:u w:val="single"/>
      </w:rPr>
    </w:lvl>
    <w:lvl w:ilvl="4" w:tentative="0">
      <w:start w:val="1"/>
      <w:numFmt w:val="decimal"/>
      <w:isLgl/>
      <w:lvlText w:val="%1.%2.%3.%4.%5"/>
      <w:lvlJc w:val="left"/>
      <w:pPr>
        <w:ind w:left="1440" w:hanging="1080"/>
      </w:pPr>
      <w:rPr>
        <w:rFonts w:hint="default"/>
        <w:u w:val="single"/>
      </w:rPr>
    </w:lvl>
    <w:lvl w:ilvl="5" w:tentative="0">
      <w:start w:val="1"/>
      <w:numFmt w:val="decimal"/>
      <w:isLgl/>
      <w:lvlText w:val="%1.%2.%3.%4.%5.%6"/>
      <w:lvlJc w:val="left"/>
      <w:pPr>
        <w:ind w:left="1440" w:hanging="1080"/>
      </w:pPr>
      <w:rPr>
        <w:rFonts w:hint="default"/>
        <w:u w:val="single"/>
      </w:rPr>
    </w:lvl>
    <w:lvl w:ilvl="6" w:tentative="0">
      <w:start w:val="1"/>
      <w:numFmt w:val="decimal"/>
      <w:isLgl/>
      <w:lvlText w:val="%1.%2.%3.%4.%5.%6.%7"/>
      <w:lvlJc w:val="left"/>
      <w:pPr>
        <w:ind w:left="1800" w:hanging="1440"/>
      </w:pPr>
      <w:rPr>
        <w:rFonts w:hint="default"/>
        <w:u w:val="single"/>
      </w:rPr>
    </w:lvl>
    <w:lvl w:ilvl="7" w:tentative="0">
      <w:start w:val="1"/>
      <w:numFmt w:val="decimal"/>
      <w:isLgl/>
      <w:lvlText w:val="%1.%2.%3.%4.%5.%6.%7.%8"/>
      <w:lvlJc w:val="left"/>
      <w:pPr>
        <w:ind w:left="1800" w:hanging="1440"/>
      </w:pPr>
      <w:rPr>
        <w:rFonts w:hint="default"/>
        <w:u w:val="single"/>
      </w:rPr>
    </w:lvl>
    <w:lvl w:ilvl="8" w:tentative="0">
      <w:start w:val="1"/>
      <w:numFmt w:val="decimal"/>
      <w:isLgl/>
      <w:lvlText w:val="%1.%2.%3.%4.%5.%6.%7.%8.%9"/>
      <w:lvlJc w:val="left"/>
      <w:pPr>
        <w:ind w:left="2160" w:hanging="1800"/>
      </w:pPr>
      <w:rPr>
        <w:rFonts w:hint="default"/>
        <w:u w:val="single"/>
      </w:rPr>
    </w:lvl>
  </w:abstractNum>
  <w:abstractNum w:abstractNumId="12">
    <w:nsid w:val="43530953"/>
    <w:multiLevelType w:val="multilevel"/>
    <w:tmpl w:val="43530953"/>
    <w:lvl w:ilvl="0" w:tentative="0">
      <w:start w:val="14"/>
      <w:numFmt w:val="decimal"/>
      <w:lvlText w:val="%1."/>
      <w:lvlJc w:val="left"/>
      <w:pPr>
        <w:ind w:left="435" w:hanging="435"/>
      </w:pPr>
      <w:rPr>
        <w:rFonts w:hint="default"/>
      </w:rPr>
    </w:lvl>
    <w:lvl w:ilvl="1" w:tentative="0">
      <w:start w:val="1"/>
      <w:numFmt w:val="decimal"/>
      <w:lvlText w:val="%1.%2."/>
      <w:lvlJc w:val="left"/>
      <w:pPr>
        <w:ind w:left="435" w:hanging="43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3">
    <w:nsid w:val="471F4422"/>
    <w:multiLevelType w:val="multilevel"/>
    <w:tmpl w:val="471F4422"/>
    <w:lvl w:ilvl="0" w:tentative="0">
      <w:start w:val="9"/>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4">
    <w:nsid w:val="48EE05CA"/>
    <w:multiLevelType w:val="multilevel"/>
    <w:tmpl w:val="48EE05CA"/>
    <w:lvl w:ilvl="0" w:tentative="0">
      <w:start w:val="8"/>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5">
    <w:nsid w:val="5C766349"/>
    <w:multiLevelType w:val="multilevel"/>
    <w:tmpl w:val="5C766349"/>
    <w:lvl w:ilvl="0" w:tentative="0">
      <w:start w:val="15"/>
      <w:numFmt w:val="decimal"/>
      <w:lvlText w:val="%1."/>
      <w:lvlJc w:val="left"/>
      <w:pPr>
        <w:ind w:left="435" w:hanging="435"/>
      </w:pPr>
      <w:rPr>
        <w:rFonts w:hint="default"/>
      </w:rPr>
    </w:lvl>
    <w:lvl w:ilvl="1" w:tentative="0">
      <w:start w:val="1"/>
      <w:numFmt w:val="decimal"/>
      <w:lvlText w:val="%1.%2."/>
      <w:lvlJc w:val="left"/>
      <w:pPr>
        <w:ind w:left="435" w:hanging="43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6">
    <w:nsid w:val="5E6C2C8B"/>
    <w:multiLevelType w:val="multilevel"/>
    <w:tmpl w:val="5E6C2C8B"/>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7">
    <w:nsid w:val="66C01B04"/>
    <w:multiLevelType w:val="multilevel"/>
    <w:tmpl w:val="66C01B04"/>
    <w:lvl w:ilvl="0" w:tentative="0">
      <w:start w:val="6"/>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8">
    <w:nsid w:val="6E4E678D"/>
    <w:multiLevelType w:val="multilevel"/>
    <w:tmpl w:val="6E4E678D"/>
    <w:lvl w:ilvl="0" w:tentative="0">
      <w:start w:val="2"/>
      <w:numFmt w:val="decimal"/>
      <w:lvlText w:val="%1."/>
      <w:lvlJc w:val="left"/>
      <w:pPr>
        <w:ind w:left="495" w:hanging="495"/>
      </w:pPr>
      <w:rPr>
        <w:rFonts w:hint="default"/>
      </w:rPr>
    </w:lvl>
    <w:lvl w:ilvl="1" w:tentative="0">
      <w:start w:val="6"/>
      <w:numFmt w:val="decimal"/>
      <w:lvlText w:val="%1.%2."/>
      <w:lvlJc w:val="left"/>
      <w:pPr>
        <w:ind w:left="495" w:hanging="49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71021CE2"/>
    <w:multiLevelType w:val="multilevel"/>
    <w:tmpl w:val="71021CE2"/>
    <w:lvl w:ilvl="0" w:tentative="0">
      <w:start w:val="12"/>
      <w:numFmt w:val="decimal"/>
      <w:lvlText w:val="%1."/>
      <w:lvlJc w:val="left"/>
      <w:pPr>
        <w:ind w:left="435" w:hanging="435"/>
      </w:pPr>
      <w:rPr>
        <w:rFonts w:hint="default"/>
      </w:rPr>
    </w:lvl>
    <w:lvl w:ilvl="1" w:tentative="0">
      <w:start w:val="1"/>
      <w:numFmt w:val="decimal"/>
      <w:lvlText w:val="%1.%2."/>
      <w:lvlJc w:val="left"/>
      <w:pPr>
        <w:ind w:left="435" w:hanging="43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0">
    <w:nsid w:val="71CA25F6"/>
    <w:multiLevelType w:val="multilevel"/>
    <w:tmpl w:val="71CA25F6"/>
    <w:lvl w:ilvl="0" w:tentative="0">
      <w:start w:val="13"/>
      <w:numFmt w:val="decimal"/>
      <w:lvlText w:val="%1."/>
      <w:lvlJc w:val="left"/>
      <w:pPr>
        <w:ind w:left="435" w:hanging="435"/>
      </w:pPr>
      <w:rPr>
        <w:rFonts w:hint="default"/>
        <w:b w:val="0"/>
      </w:rPr>
    </w:lvl>
    <w:lvl w:ilvl="1" w:tentative="0">
      <w:start w:val="1"/>
      <w:numFmt w:val="decimal"/>
      <w:lvlText w:val="%1.%2."/>
      <w:lvlJc w:val="left"/>
      <w:pPr>
        <w:ind w:left="435" w:hanging="435"/>
      </w:pPr>
      <w:rPr>
        <w:rFonts w:hint="default"/>
        <w:b w:val="0"/>
      </w:rPr>
    </w:lvl>
    <w:lvl w:ilvl="2" w:tentative="0">
      <w:start w:val="1"/>
      <w:numFmt w:val="decimal"/>
      <w:lvlText w:val="%1.%2.%3."/>
      <w:lvlJc w:val="left"/>
      <w:pPr>
        <w:ind w:left="720" w:hanging="720"/>
      </w:pPr>
      <w:rPr>
        <w:rFonts w:hint="default"/>
        <w:b w:val="0"/>
      </w:rPr>
    </w:lvl>
    <w:lvl w:ilvl="3" w:tentative="0">
      <w:start w:val="1"/>
      <w:numFmt w:val="decimal"/>
      <w:lvlText w:val="%1.%2.%3.%4."/>
      <w:lvlJc w:val="left"/>
      <w:pPr>
        <w:ind w:left="720" w:hanging="720"/>
      </w:pPr>
      <w:rPr>
        <w:rFonts w:hint="default"/>
        <w:b w:val="0"/>
      </w:rPr>
    </w:lvl>
    <w:lvl w:ilvl="4" w:tentative="0">
      <w:start w:val="1"/>
      <w:numFmt w:val="decimal"/>
      <w:lvlText w:val="%1.%2.%3.%4.%5."/>
      <w:lvlJc w:val="left"/>
      <w:pPr>
        <w:ind w:left="1080" w:hanging="1080"/>
      </w:pPr>
      <w:rPr>
        <w:rFonts w:hint="default"/>
        <w:b w:val="0"/>
      </w:rPr>
    </w:lvl>
    <w:lvl w:ilvl="5" w:tentative="0">
      <w:start w:val="1"/>
      <w:numFmt w:val="decimal"/>
      <w:lvlText w:val="%1.%2.%3.%4.%5.%6."/>
      <w:lvlJc w:val="left"/>
      <w:pPr>
        <w:ind w:left="1080" w:hanging="1080"/>
      </w:pPr>
      <w:rPr>
        <w:rFonts w:hint="default"/>
        <w:b w:val="0"/>
      </w:rPr>
    </w:lvl>
    <w:lvl w:ilvl="6" w:tentative="0">
      <w:start w:val="1"/>
      <w:numFmt w:val="decimal"/>
      <w:lvlText w:val="%1.%2.%3.%4.%5.%6.%7."/>
      <w:lvlJc w:val="left"/>
      <w:pPr>
        <w:ind w:left="1440" w:hanging="1440"/>
      </w:pPr>
      <w:rPr>
        <w:rFonts w:hint="default"/>
        <w:b w:val="0"/>
      </w:rPr>
    </w:lvl>
    <w:lvl w:ilvl="7" w:tentative="0">
      <w:start w:val="1"/>
      <w:numFmt w:val="decimal"/>
      <w:lvlText w:val="%1.%2.%3.%4.%5.%6.%7.%8."/>
      <w:lvlJc w:val="left"/>
      <w:pPr>
        <w:ind w:left="1440" w:hanging="1440"/>
      </w:pPr>
      <w:rPr>
        <w:rFonts w:hint="default"/>
        <w:b w:val="0"/>
      </w:rPr>
    </w:lvl>
    <w:lvl w:ilvl="8" w:tentative="0">
      <w:start w:val="1"/>
      <w:numFmt w:val="decimal"/>
      <w:lvlText w:val="%1.%2.%3.%4.%5.%6.%7.%8.%9."/>
      <w:lvlJc w:val="left"/>
      <w:pPr>
        <w:ind w:left="1800" w:hanging="1800"/>
      </w:pPr>
      <w:rPr>
        <w:rFonts w:hint="default"/>
        <w:b w:val="0"/>
      </w:rPr>
    </w:lvl>
  </w:abstractNum>
  <w:abstractNum w:abstractNumId="21">
    <w:nsid w:val="75E066E9"/>
    <w:multiLevelType w:val="multilevel"/>
    <w:tmpl w:val="75E066E9"/>
    <w:lvl w:ilvl="0" w:tentative="0">
      <w:start w:val="10"/>
      <w:numFmt w:val="decimal"/>
      <w:lvlText w:val="%1."/>
      <w:lvlJc w:val="left"/>
      <w:pPr>
        <w:ind w:left="435" w:hanging="435"/>
      </w:pPr>
      <w:rPr>
        <w:rFonts w:hint="default"/>
      </w:rPr>
    </w:lvl>
    <w:lvl w:ilvl="1" w:tentative="0">
      <w:start w:val="1"/>
      <w:numFmt w:val="decimal"/>
      <w:lvlText w:val="%1.%2."/>
      <w:lvlJc w:val="left"/>
      <w:pPr>
        <w:ind w:left="435" w:hanging="43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0"/>
  </w:num>
  <w:num w:numId="2">
    <w:abstractNumId w:val="11"/>
  </w:num>
  <w:num w:numId="3">
    <w:abstractNumId w:val="3"/>
  </w:num>
  <w:num w:numId="4">
    <w:abstractNumId w:val="5"/>
  </w:num>
  <w:num w:numId="5">
    <w:abstractNumId w:val="7"/>
  </w:num>
  <w:num w:numId="6">
    <w:abstractNumId w:val="18"/>
  </w:num>
  <w:num w:numId="7">
    <w:abstractNumId w:val="10"/>
  </w:num>
  <w:num w:numId="8">
    <w:abstractNumId w:val="6"/>
  </w:num>
  <w:num w:numId="9">
    <w:abstractNumId w:val="16"/>
  </w:num>
  <w:num w:numId="10">
    <w:abstractNumId w:val="17"/>
  </w:num>
  <w:num w:numId="11">
    <w:abstractNumId w:val="2"/>
  </w:num>
  <w:num w:numId="12">
    <w:abstractNumId w:val="14"/>
  </w:num>
  <w:num w:numId="13">
    <w:abstractNumId w:val="13"/>
  </w:num>
  <w:num w:numId="14">
    <w:abstractNumId w:val="21"/>
  </w:num>
  <w:num w:numId="15">
    <w:abstractNumId w:val="8"/>
  </w:num>
  <w:num w:numId="16">
    <w:abstractNumId w:val="19"/>
  </w:num>
  <w:num w:numId="17">
    <w:abstractNumId w:val="20"/>
  </w:num>
  <w:num w:numId="18">
    <w:abstractNumId w:val="12"/>
  </w:num>
  <w:num w:numId="19">
    <w:abstractNumId w:val="15"/>
  </w:num>
  <w:num w:numId="20">
    <w:abstractNumId w:val="4"/>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7C8"/>
    <w:rsid w:val="0000491C"/>
    <w:rsid w:val="0001289E"/>
    <w:rsid w:val="00035694"/>
    <w:rsid w:val="000413C2"/>
    <w:rsid w:val="00056F60"/>
    <w:rsid w:val="0005717A"/>
    <w:rsid w:val="00062056"/>
    <w:rsid w:val="0007771A"/>
    <w:rsid w:val="000809A5"/>
    <w:rsid w:val="0008592F"/>
    <w:rsid w:val="000A2B67"/>
    <w:rsid w:val="000C0385"/>
    <w:rsid w:val="000C78AD"/>
    <w:rsid w:val="000E7382"/>
    <w:rsid w:val="00105E62"/>
    <w:rsid w:val="00106139"/>
    <w:rsid w:val="00121DBB"/>
    <w:rsid w:val="0012316C"/>
    <w:rsid w:val="00126DAC"/>
    <w:rsid w:val="00127D95"/>
    <w:rsid w:val="00152EF8"/>
    <w:rsid w:val="00165B73"/>
    <w:rsid w:val="00166C9B"/>
    <w:rsid w:val="00186604"/>
    <w:rsid w:val="001B3A94"/>
    <w:rsid w:val="001C0786"/>
    <w:rsid w:val="001C1DDF"/>
    <w:rsid w:val="001C5996"/>
    <w:rsid w:val="001C5B3B"/>
    <w:rsid w:val="001D1484"/>
    <w:rsid w:val="00222876"/>
    <w:rsid w:val="00230805"/>
    <w:rsid w:val="00246370"/>
    <w:rsid w:val="00276341"/>
    <w:rsid w:val="00283466"/>
    <w:rsid w:val="0029276F"/>
    <w:rsid w:val="002967FB"/>
    <w:rsid w:val="002A6DE2"/>
    <w:rsid w:val="002D3846"/>
    <w:rsid w:val="002E3200"/>
    <w:rsid w:val="002E7069"/>
    <w:rsid w:val="002F0626"/>
    <w:rsid w:val="002F2157"/>
    <w:rsid w:val="002F288B"/>
    <w:rsid w:val="002F39EB"/>
    <w:rsid w:val="003049A9"/>
    <w:rsid w:val="00313963"/>
    <w:rsid w:val="00325C97"/>
    <w:rsid w:val="0032647B"/>
    <w:rsid w:val="0033150B"/>
    <w:rsid w:val="00334204"/>
    <w:rsid w:val="00373389"/>
    <w:rsid w:val="003A437D"/>
    <w:rsid w:val="003A47C1"/>
    <w:rsid w:val="003B25FE"/>
    <w:rsid w:val="003D0B0E"/>
    <w:rsid w:val="003E56DC"/>
    <w:rsid w:val="00401E1A"/>
    <w:rsid w:val="00405C4C"/>
    <w:rsid w:val="004205D6"/>
    <w:rsid w:val="00435761"/>
    <w:rsid w:val="004450D2"/>
    <w:rsid w:val="00451770"/>
    <w:rsid w:val="00455AB1"/>
    <w:rsid w:val="00463DF7"/>
    <w:rsid w:val="004728C8"/>
    <w:rsid w:val="00486674"/>
    <w:rsid w:val="00487E2F"/>
    <w:rsid w:val="004B38AD"/>
    <w:rsid w:val="004B47C8"/>
    <w:rsid w:val="004E7B68"/>
    <w:rsid w:val="005047C6"/>
    <w:rsid w:val="00515544"/>
    <w:rsid w:val="00534235"/>
    <w:rsid w:val="00546962"/>
    <w:rsid w:val="00557088"/>
    <w:rsid w:val="00565A1B"/>
    <w:rsid w:val="005932EC"/>
    <w:rsid w:val="005953EC"/>
    <w:rsid w:val="005B0AD3"/>
    <w:rsid w:val="005B3339"/>
    <w:rsid w:val="005C5049"/>
    <w:rsid w:val="005D3F12"/>
    <w:rsid w:val="005E32C9"/>
    <w:rsid w:val="0060246A"/>
    <w:rsid w:val="006027AA"/>
    <w:rsid w:val="00622FA5"/>
    <w:rsid w:val="006306FC"/>
    <w:rsid w:val="00657A42"/>
    <w:rsid w:val="00670A03"/>
    <w:rsid w:val="006C3B88"/>
    <w:rsid w:val="006D6288"/>
    <w:rsid w:val="006E24B4"/>
    <w:rsid w:val="006F248F"/>
    <w:rsid w:val="00706353"/>
    <w:rsid w:val="0072389D"/>
    <w:rsid w:val="007265F8"/>
    <w:rsid w:val="00727C80"/>
    <w:rsid w:val="0073013B"/>
    <w:rsid w:val="00730758"/>
    <w:rsid w:val="007329B4"/>
    <w:rsid w:val="0076048A"/>
    <w:rsid w:val="00776979"/>
    <w:rsid w:val="00792852"/>
    <w:rsid w:val="007A6800"/>
    <w:rsid w:val="007B041E"/>
    <w:rsid w:val="007C7E63"/>
    <w:rsid w:val="007E735A"/>
    <w:rsid w:val="00800438"/>
    <w:rsid w:val="008046C0"/>
    <w:rsid w:val="00806F8E"/>
    <w:rsid w:val="00824BAF"/>
    <w:rsid w:val="00830261"/>
    <w:rsid w:val="008469C9"/>
    <w:rsid w:val="00881916"/>
    <w:rsid w:val="0088797B"/>
    <w:rsid w:val="008B3F01"/>
    <w:rsid w:val="008C063E"/>
    <w:rsid w:val="008C0AAE"/>
    <w:rsid w:val="008D388E"/>
    <w:rsid w:val="008D3B28"/>
    <w:rsid w:val="00924DA6"/>
    <w:rsid w:val="00927E7F"/>
    <w:rsid w:val="00930E45"/>
    <w:rsid w:val="00934FD9"/>
    <w:rsid w:val="0096610E"/>
    <w:rsid w:val="00991E80"/>
    <w:rsid w:val="009C6D0B"/>
    <w:rsid w:val="009D3E68"/>
    <w:rsid w:val="009D5E25"/>
    <w:rsid w:val="009E603D"/>
    <w:rsid w:val="00A15E66"/>
    <w:rsid w:val="00A729AC"/>
    <w:rsid w:val="00AD0E9B"/>
    <w:rsid w:val="00AD5276"/>
    <w:rsid w:val="00AE0DA5"/>
    <w:rsid w:val="00AF524A"/>
    <w:rsid w:val="00B23931"/>
    <w:rsid w:val="00B33CC0"/>
    <w:rsid w:val="00B420E8"/>
    <w:rsid w:val="00B46AED"/>
    <w:rsid w:val="00B558EA"/>
    <w:rsid w:val="00BA262E"/>
    <w:rsid w:val="00BB69AC"/>
    <w:rsid w:val="00BE493C"/>
    <w:rsid w:val="00BF4090"/>
    <w:rsid w:val="00C15426"/>
    <w:rsid w:val="00C259B1"/>
    <w:rsid w:val="00C4479A"/>
    <w:rsid w:val="00C50258"/>
    <w:rsid w:val="00C663E5"/>
    <w:rsid w:val="00C85625"/>
    <w:rsid w:val="00C915CA"/>
    <w:rsid w:val="00C9290B"/>
    <w:rsid w:val="00C941E7"/>
    <w:rsid w:val="00C95698"/>
    <w:rsid w:val="00CA49DF"/>
    <w:rsid w:val="00CC0C41"/>
    <w:rsid w:val="00CC1D37"/>
    <w:rsid w:val="00CC2085"/>
    <w:rsid w:val="00CC38BB"/>
    <w:rsid w:val="00CE0CB3"/>
    <w:rsid w:val="00CE359A"/>
    <w:rsid w:val="00CF1C88"/>
    <w:rsid w:val="00CF2504"/>
    <w:rsid w:val="00D0610C"/>
    <w:rsid w:val="00D119FE"/>
    <w:rsid w:val="00D375BD"/>
    <w:rsid w:val="00D441E5"/>
    <w:rsid w:val="00D45E8B"/>
    <w:rsid w:val="00D50DE8"/>
    <w:rsid w:val="00D55C35"/>
    <w:rsid w:val="00D65D63"/>
    <w:rsid w:val="00D735D3"/>
    <w:rsid w:val="00D80F20"/>
    <w:rsid w:val="00DA34DC"/>
    <w:rsid w:val="00DE375B"/>
    <w:rsid w:val="00DF61A4"/>
    <w:rsid w:val="00E0568F"/>
    <w:rsid w:val="00E12485"/>
    <w:rsid w:val="00E35898"/>
    <w:rsid w:val="00E601E8"/>
    <w:rsid w:val="00E807BF"/>
    <w:rsid w:val="00E80B53"/>
    <w:rsid w:val="00E82DF2"/>
    <w:rsid w:val="00E84EFD"/>
    <w:rsid w:val="00E86214"/>
    <w:rsid w:val="00E9230F"/>
    <w:rsid w:val="00E9503E"/>
    <w:rsid w:val="00EA32DD"/>
    <w:rsid w:val="00EC1A8B"/>
    <w:rsid w:val="00ED5969"/>
    <w:rsid w:val="00EF19E7"/>
    <w:rsid w:val="00EF4CB7"/>
    <w:rsid w:val="00F322CC"/>
    <w:rsid w:val="00F367E3"/>
    <w:rsid w:val="00F4309F"/>
    <w:rsid w:val="00F44E1F"/>
    <w:rsid w:val="00F551DA"/>
    <w:rsid w:val="00F60FF2"/>
    <w:rsid w:val="00F64B2E"/>
    <w:rsid w:val="00F7103D"/>
    <w:rsid w:val="00F90B64"/>
    <w:rsid w:val="00FA1DAC"/>
    <w:rsid w:val="00FB2DFB"/>
    <w:rsid w:val="00FB7139"/>
    <w:rsid w:val="00FE133A"/>
    <w:rsid w:val="00FE73E3"/>
    <w:rsid w:val="1E2041D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cs-CZ" w:eastAsia="en-US" w:bidi="ar-SA"/>
    </w:rPr>
  </w:style>
  <w:style w:type="paragraph" w:styleId="2">
    <w:name w:val="heading 2"/>
    <w:basedOn w:val="1"/>
    <w:next w:val="3"/>
    <w:link w:val="14"/>
    <w:qFormat/>
    <w:uiPriority w:val="0"/>
    <w:pPr>
      <w:keepNext/>
      <w:numPr>
        <w:ilvl w:val="0"/>
        <w:numId w:val="1"/>
      </w:numPr>
      <w:suppressAutoHyphens/>
      <w:spacing w:after="0" w:line="240" w:lineRule="auto"/>
      <w:jc w:val="center"/>
      <w:outlineLvl w:val="1"/>
    </w:pPr>
    <w:rPr>
      <w:rFonts w:ascii="Times New Roman" w:hAnsi="Times New Roman" w:eastAsia="Times New Roman" w:cs="Times New Roman"/>
      <w:b/>
      <w:sz w:val="36"/>
      <w:szCs w:val="20"/>
      <w:lang w:eastAsia="ar-SA"/>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5"/>
    <w:semiHidden/>
    <w:unhideWhenUsed/>
    <w:uiPriority w:val="99"/>
    <w:pPr>
      <w:spacing w:after="120"/>
    </w:pPr>
  </w:style>
  <w:style w:type="paragraph" w:styleId="6">
    <w:name w:val="Balloon Text"/>
    <w:basedOn w:val="1"/>
    <w:link w:val="20"/>
    <w:semiHidden/>
    <w:unhideWhenUsed/>
    <w:qFormat/>
    <w:uiPriority w:val="99"/>
    <w:pPr>
      <w:spacing w:after="0" w:line="240" w:lineRule="auto"/>
    </w:pPr>
    <w:rPr>
      <w:rFonts w:ascii="Segoe UI" w:hAnsi="Segoe UI" w:cs="Segoe UI"/>
      <w:sz w:val="18"/>
      <w:szCs w:val="18"/>
    </w:rPr>
  </w:style>
  <w:style w:type="paragraph" w:styleId="7">
    <w:name w:val="Block Text"/>
    <w:basedOn w:val="1"/>
    <w:uiPriority w:val="0"/>
    <w:pPr>
      <w:spacing w:after="0" w:line="240" w:lineRule="auto"/>
      <w:ind w:right="-92"/>
      <w:jc w:val="both"/>
    </w:pPr>
    <w:rPr>
      <w:rFonts w:ascii="Times New Roman" w:hAnsi="Times New Roman" w:eastAsia="Times New Roman" w:cs="Times New Roman"/>
      <w:sz w:val="24"/>
      <w:szCs w:val="20"/>
      <w:lang w:eastAsia="cs-CZ"/>
    </w:rPr>
  </w:style>
  <w:style w:type="character" w:styleId="8">
    <w:name w:val="annotation reference"/>
    <w:basedOn w:val="4"/>
    <w:semiHidden/>
    <w:unhideWhenUsed/>
    <w:uiPriority w:val="99"/>
    <w:rPr>
      <w:sz w:val="16"/>
      <w:szCs w:val="16"/>
    </w:rPr>
  </w:style>
  <w:style w:type="paragraph" w:styleId="9">
    <w:name w:val="annotation text"/>
    <w:basedOn w:val="1"/>
    <w:link w:val="18"/>
    <w:unhideWhenUsed/>
    <w:uiPriority w:val="99"/>
    <w:pPr>
      <w:spacing w:line="240" w:lineRule="auto"/>
    </w:pPr>
    <w:rPr>
      <w:sz w:val="20"/>
      <w:szCs w:val="20"/>
    </w:rPr>
  </w:style>
  <w:style w:type="paragraph" w:styleId="10">
    <w:name w:val="annotation subject"/>
    <w:basedOn w:val="9"/>
    <w:next w:val="9"/>
    <w:link w:val="19"/>
    <w:semiHidden/>
    <w:unhideWhenUsed/>
    <w:qFormat/>
    <w:uiPriority w:val="99"/>
    <w:rPr>
      <w:b/>
      <w:bCs/>
    </w:rPr>
  </w:style>
  <w:style w:type="paragraph" w:styleId="11">
    <w:name w:val="footer"/>
    <w:basedOn w:val="1"/>
    <w:link w:val="24"/>
    <w:unhideWhenUsed/>
    <w:qFormat/>
    <w:uiPriority w:val="99"/>
    <w:pPr>
      <w:tabs>
        <w:tab w:val="center" w:pos="4536"/>
        <w:tab w:val="right" w:pos="9072"/>
      </w:tabs>
      <w:spacing w:after="0" w:line="240" w:lineRule="auto"/>
    </w:pPr>
  </w:style>
  <w:style w:type="paragraph" w:styleId="12">
    <w:name w:val="header"/>
    <w:basedOn w:val="1"/>
    <w:link w:val="23"/>
    <w:unhideWhenUsed/>
    <w:uiPriority w:val="99"/>
    <w:pPr>
      <w:tabs>
        <w:tab w:val="center" w:pos="4536"/>
        <w:tab w:val="right" w:pos="9072"/>
      </w:tabs>
      <w:spacing w:after="0" w:line="240" w:lineRule="auto"/>
    </w:pPr>
  </w:style>
  <w:style w:type="character" w:styleId="13">
    <w:name w:val="Hyperlink"/>
    <w:basedOn w:val="4"/>
    <w:unhideWhenUsed/>
    <w:qFormat/>
    <w:uiPriority w:val="99"/>
    <w:rPr>
      <w:color w:val="0563C1" w:themeColor="hyperlink"/>
      <w:u w:val="single"/>
      <w14:textFill>
        <w14:solidFill>
          <w14:schemeClr w14:val="hlink"/>
        </w14:solidFill>
      </w14:textFill>
    </w:rPr>
  </w:style>
  <w:style w:type="character" w:customStyle="1" w:styleId="14">
    <w:name w:val="Nadpis 2 Char"/>
    <w:basedOn w:val="4"/>
    <w:link w:val="2"/>
    <w:qFormat/>
    <w:uiPriority w:val="0"/>
    <w:rPr>
      <w:rFonts w:ascii="Times New Roman" w:hAnsi="Times New Roman" w:eastAsia="Times New Roman" w:cs="Times New Roman"/>
      <w:b/>
      <w:sz w:val="36"/>
      <w:szCs w:val="20"/>
      <w:lang w:eastAsia="ar-SA"/>
    </w:rPr>
  </w:style>
  <w:style w:type="character" w:customStyle="1" w:styleId="15">
    <w:name w:val="Základní text Char"/>
    <w:basedOn w:val="4"/>
    <w:link w:val="3"/>
    <w:semiHidden/>
    <w:qFormat/>
    <w:uiPriority w:val="99"/>
  </w:style>
  <w:style w:type="paragraph" w:styleId="16">
    <w:name w:val="List Paragraph"/>
    <w:basedOn w:val="1"/>
    <w:qFormat/>
    <w:uiPriority w:val="34"/>
    <w:pPr>
      <w:ind w:left="720"/>
      <w:contextualSpacing/>
    </w:pPr>
  </w:style>
  <w:style w:type="character" w:customStyle="1" w:styleId="17">
    <w:name w:val="Nevyřešená zmínka1"/>
    <w:basedOn w:val="4"/>
    <w:semiHidden/>
    <w:unhideWhenUsed/>
    <w:qFormat/>
    <w:uiPriority w:val="99"/>
    <w:rPr>
      <w:color w:val="605E5C"/>
      <w:shd w:val="clear" w:color="auto" w:fill="E1DFDD"/>
    </w:rPr>
  </w:style>
  <w:style w:type="character" w:customStyle="1" w:styleId="18">
    <w:name w:val="Text komentáře Char"/>
    <w:basedOn w:val="4"/>
    <w:link w:val="9"/>
    <w:uiPriority w:val="99"/>
    <w:rPr>
      <w:sz w:val="20"/>
      <w:szCs w:val="20"/>
    </w:rPr>
  </w:style>
  <w:style w:type="character" w:customStyle="1" w:styleId="19">
    <w:name w:val="Předmět komentáře Char"/>
    <w:basedOn w:val="18"/>
    <w:link w:val="10"/>
    <w:semiHidden/>
    <w:uiPriority w:val="99"/>
    <w:rPr>
      <w:b/>
      <w:bCs/>
      <w:sz w:val="20"/>
      <w:szCs w:val="20"/>
    </w:rPr>
  </w:style>
  <w:style w:type="character" w:customStyle="1" w:styleId="20">
    <w:name w:val="Text bubliny Char"/>
    <w:basedOn w:val="4"/>
    <w:link w:val="6"/>
    <w:semiHidden/>
    <w:qFormat/>
    <w:uiPriority w:val="99"/>
    <w:rPr>
      <w:rFonts w:ascii="Segoe UI" w:hAnsi="Segoe UI" w:cs="Segoe UI"/>
      <w:sz w:val="18"/>
      <w:szCs w:val="18"/>
    </w:rPr>
  </w:style>
  <w:style w:type="paragraph" w:customStyle="1" w:styleId="21">
    <w:name w:val="Revision"/>
    <w:hidden/>
    <w:semiHidden/>
    <w:qFormat/>
    <w:uiPriority w:val="99"/>
    <w:pPr>
      <w:spacing w:after="0" w:line="240" w:lineRule="auto"/>
    </w:pPr>
    <w:rPr>
      <w:rFonts w:asciiTheme="minorHAnsi" w:hAnsiTheme="minorHAnsi" w:eastAsiaTheme="minorHAnsi" w:cstheme="minorBidi"/>
      <w:sz w:val="22"/>
      <w:szCs w:val="22"/>
      <w:lang w:val="cs-CZ" w:eastAsia="en-US" w:bidi="ar-SA"/>
    </w:rPr>
  </w:style>
  <w:style w:type="character" w:customStyle="1" w:styleId="22">
    <w:name w:val="Nevyřešená zmínka2"/>
    <w:basedOn w:val="4"/>
    <w:semiHidden/>
    <w:unhideWhenUsed/>
    <w:qFormat/>
    <w:uiPriority w:val="99"/>
    <w:rPr>
      <w:color w:val="605E5C"/>
      <w:shd w:val="clear" w:color="auto" w:fill="E1DFDD"/>
    </w:rPr>
  </w:style>
  <w:style w:type="character" w:customStyle="1" w:styleId="23">
    <w:name w:val="Záhlaví Char"/>
    <w:basedOn w:val="4"/>
    <w:link w:val="12"/>
    <w:qFormat/>
    <w:uiPriority w:val="99"/>
  </w:style>
  <w:style w:type="character" w:customStyle="1" w:styleId="24">
    <w:name w:val="Zápatí Char"/>
    <w:basedOn w:val="4"/>
    <w:link w:val="11"/>
    <w:qFormat/>
    <w:uiPriority w:val="99"/>
  </w:style>
  <w:style w:type="character" w:customStyle="1" w:styleId="25">
    <w:name w:val="Unresolved Mention"/>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5184</Words>
  <Characters>30591</Characters>
  <Lines>254</Lines>
  <Paragraphs>71</Paragraphs>
  <TotalTime>2</TotalTime>
  <ScaleCrop>false</ScaleCrop>
  <LinksUpToDate>false</LinksUpToDate>
  <CharactersWithSpaces>35704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2025-07-17T11:48:00Z</dcterms:created>
  <dc:creator>Tereza Sísová</dc:creator>
  <cp:lastModifiedBy>troblova.lenka</cp:lastModifiedBy>
  <dcterms:modified xsi:type="dcterms:W3CDTF">2025-07-17T11:59:16Z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C7C99A91FA404293A3943C899712BA1E_12</vt:lpwstr>
  </property>
</Properties>
</file>