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7828" w14:textId="77777777" w:rsidR="002E557F" w:rsidRDefault="002E557F" w:rsidP="002E557F">
      <w:pPr>
        <w:pStyle w:val="Zkladntext"/>
        <w:jc w:val="center"/>
        <w:rPr>
          <w:rFonts w:ascii="Arial" w:hAnsi="Arial" w:cs="Arial"/>
          <w:b/>
          <w:sz w:val="28"/>
          <w:szCs w:val="28"/>
        </w:rPr>
      </w:pPr>
    </w:p>
    <w:p w14:paraId="750062E1"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ADE5577"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E81764C" w14:textId="77777777" w:rsidR="002E557F" w:rsidRPr="00050056" w:rsidRDefault="002E557F" w:rsidP="002E557F">
      <w:pPr>
        <w:pStyle w:val="Zkladntext"/>
        <w:jc w:val="center"/>
        <w:rPr>
          <w:rFonts w:ascii="Arial" w:hAnsi="Arial" w:cs="Arial"/>
          <w:b/>
          <w:strike/>
          <w:sz w:val="28"/>
          <w:szCs w:val="28"/>
        </w:rPr>
      </w:pPr>
    </w:p>
    <w:p w14:paraId="37A400B3" w14:textId="77777777" w:rsidR="002E557F" w:rsidRPr="00050056" w:rsidRDefault="002E557F" w:rsidP="002E557F">
      <w:pPr>
        <w:pStyle w:val="Zkladntext"/>
        <w:jc w:val="center"/>
        <w:rPr>
          <w:rFonts w:ascii="Arial" w:hAnsi="Arial" w:cs="Arial"/>
          <w:b/>
          <w:szCs w:val="24"/>
        </w:rPr>
      </w:pPr>
    </w:p>
    <w:p w14:paraId="29BBAA9F" w14:textId="77777777" w:rsidR="002E557F" w:rsidRPr="00050056" w:rsidRDefault="002E557F" w:rsidP="002E557F">
      <w:pPr>
        <w:pStyle w:val="Zkladntext"/>
        <w:spacing w:before="60"/>
        <w:rPr>
          <w:rFonts w:ascii="Arial" w:hAnsi="Arial" w:cs="Arial"/>
          <w:szCs w:val="24"/>
        </w:rPr>
      </w:pPr>
    </w:p>
    <w:p w14:paraId="1F8D5634"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C30C476"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5EDA5DA"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90084D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3F62F56"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682C54C"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1D799EC" w14:textId="77777777" w:rsidR="00FF67BC" w:rsidRPr="00050056" w:rsidRDefault="00FF67BC" w:rsidP="00FF67BC">
      <w:pPr>
        <w:pStyle w:val="Zkladntext"/>
        <w:spacing w:before="60"/>
        <w:ind w:left="2552"/>
        <w:rPr>
          <w:rFonts w:ascii="Arial" w:hAnsi="Arial" w:cs="Arial"/>
          <w:szCs w:val="24"/>
        </w:rPr>
      </w:pPr>
    </w:p>
    <w:p w14:paraId="2738DE1C"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4BAD96D0" w14:textId="77777777" w:rsidR="002E557F" w:rsidRPr="00050056" w:rsidRDefault="002E557F" w:rsidP="002E557F">
      <w:pPr>
        <w:pStyle w:val="Zkladntext"/>
        <w:spacing w:before="60"/>
        <w:rPr>
          <w:rFonts w:ascii="Arial" w:hAnsi="Arial" w:cs="Arial"/>
          <w:szCs w:val="24"/>
        </w:rPr>
      </w:pPr>
    </w:p>
    <w:p w14:paraId="5D7F7DB5"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HESU, </w:t>
      </w:r>
      <w:proofErr w:type="spellStart"/>
      <w:r w:rsidR="00333655">
        <w:rPr>
          <w:rFonts w:ascii="Arial" w:hAnsi="Arial" w:cs="Arial"/>
          <w:b/>
          <w:lang w:eastAsia="en-US"/>
        </w:rPr>
        <w:t>z.s</w:t>
      </w:r>
      <w:proofErr w:type="spellEnd"/>
      <w:r w:rsidR="00333655">
        <w:rPr>
          <w:rFonts w:ascii="Arial" w:hAnsi="Arial" w:cs="Arial"/>
          <w:b/>
          <w:lang w:eastAsia="en-US"/>
        </w:rPr>
        <w:t>.</w:t>
      </w:r>
    </w:p>
    <w:p w14:paraId="7F0661EA" w14:textId="4711B75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 xml:space="preserve">Halenkovská 484/10, 155 21 </w:t>
      </w:r>
      <w:proofErr w:type="gramStart"/>
      <w:r>
        <w:rPr>
          <w:rFonts w:ascii="Arial" w:hAnsi="Arial" w:cs="Arial"/>
          <w:lang w:eastAsia="en-US"/>
        </w:rPr>
        <w:t>Praha</w:t>
      </w:r>
      <w:r w:rsidR="00373D20">
        <w:rPr>
          <w:rFonts w:ascii="Arial" w:hAnsi="Arial" w:cs="Arial"/>
          <w:lang w:eastAsia="en-US"/>
        </w:rPr>
        <w:t xml:space="preserve"> </w:t>
      </w:r>
      <w:r>
        <w:rPr>
          <w:rFonts w:ascii="Arial" w:hAnsi="Arial" w:cs="Arial"/>
          <w:lang w:eastAsia="en-US"/>
        </w:rPr>
        <w:t>-</w:t>
      </w:r>
      <w:r w:rsidR="00373D20">
        <w:rPr>
          <w:rFonts w:ascii="Arial" w:hAnsi="Arial" w:cs="Arial"/>
          <w:lang w:eastAsia="en-US"/>
        </w:rPr>
        <w:t xml:space="preserve"> </w:t>
      </w:r>
      <w:r>
        <w:rPr>
          <w:rFonts w:ascii="Arial" w:hAnsi="Arial" w:cs="Arial"/>
          <w:lang w:eastAsia="en-US"/>
        </w:rPr>
        <w:t>Zličín</w:t>
      </w:r>
      <w:proofErr w:type="gramEnd"/>
    </w:p>
    <w:p w14:paraId="32E7540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04561163</w:t>
      </w:r>
    </w:p>
    <w:p w14:paraId="6F907546" w14:textId="5BA5381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Jan</w:t>
      </w:r>
      <w:r w:rsidR="00373D20">
        <w:rPr>
          <w:rFonts w:ascii="Arial" w:hAnsi="Arial" w:cs="Arial"/>
          <w:lang w:eastAsia="en-US"/>
        </w:rPr>
        <w:t>em</w:t>
      </w:r>
      <w:r w:rsidR="00333655">
        <w:rPr>
          <w:rFonts w:ascii="Arial" w:hAnsi="Arial" w:cs="Arial"/>
          <w:lang w:eastAsia="en-US"/>
        </w:rPr>
        <w:t xml:space="preserve"> Žalud</w:t>
      </w:r>
      <w:r w:rsidR="00373D20">
        <w:rPr>
          <w:rFonts w:ascii="Arial" w:hAnsi="Arial" w:cs="Arial"/>
          <w:lang w:eastAsia="en-US"/>
        </w:rPr>
        <w:t>em</w:t>
      </w:r>
      <w:r w:rsidR="00333655">
        <w:rPr>
          <w:rFonts w:ascii="Arial" w:hAnsi="Arial" w:cs="Arial"/>
          <w:lang w:eastAsia="en-US"/>
        </w:rPr>
        <w:t>, předsed</w:t>
      </w:r>
      <w:r w:rsidR="00373D20">
        <w:rPr>
          <w:rFonts w:ascii="Arial" w:hAnsi="Arial" w:cs="Arial"/>
          <w:lang w:eastAsia="en-US"/>
        </w:rPr>
        <w:t>ou</w:t>
      </w:r>
    </w:p>
    <w:p w14:paraId="13EFF69E"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64039 vedenou u Městského soudu v Praze</w:t>
      </w:r>
    </w:p>
    <w:p w14:paraId="77D4CC5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6708552</w:t>
      </w:r>
      <w:r w:rsidR="00A20D78">
        <w:rPr>
          <w:rFonts w:ascii="Arial" w:hAnsi="Arial" w:cs="Arial"/>
          <w:lang w:eastAsia="en-US"/>
        </w:rPr>
        <w:t>/</w:t>
      </w:r>
      <w:r w:rsidR="00333655">
        <w:rPr>
          <w:rFonts w:ascii="Arial" w:hAnsi="Arial" w:cs="Arial"/>
          <w:lang w:eastAsia="en-US"/>
        </w:rPr>
        <w:t>0800</w:t>
      </w:r>
    </w:p>
    <w:p w14:paraId="39B0D1C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F6C3F38" w14:textId="77777777" w:rsidR="002E557F" w:rsidRPr="00F048B0" w:rsidRDefault="002E557F" w:rsidP="002E557F">
      <w:pPr>
        <w:spacing w:before="60"/>
        <w:ind w:left="2552" w:hanging="2520"/>
        <w:jc w:val="both"/>
        <w:rPr>
          <w:rFonts w:ascii="Arial" w:hAnsi="Arial" w:cs="Arial"/>
        </w:rPr>
      </w:pPr>
    </w:p>
    <w:p w14:paraId="06C21A38" w14:textId="77777777" w:rsidR="002E557F" w:rsidRPr="00F048B0" w:rsidRDefault="002E557F" w:rsidP="002E557F">
      <w:pPr>
        <w:pStyle w:val="Zkladntext"/>
        <w:spacing w:before="60"/>
        <w:ind w:left="2520"/>
        <w:rPr>
          <w:rFonts w:ascii="Arial" w:hAnsi="Arial" w:cs="Arial"/>
          <w:szCs w:val="24"/>
        </w:rPr>
      </w:pPr>
    </w:p>
    <w:p w14:paraId="5F7485C6" w14:textId="77777777" w:rsidR="0098686A" w:rsidRDefault="0098686A" w:rsidP="0098686A">
      <w:pPr>
        <w:pStyle w:val="Zkladntext"/>
        <w:spacing w:before="120"/>
        <w:rPr>
          <w:rFonts w:ascii="Arial" w:hAnsi="Arial" w:cs="Arial"/>
          <w:szCs w:val="24"/>
        </w:rPr>
      </w:pPr>
    </w:p>
    <w:p w14:paraId="143CD5F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CE876A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D1D11C0"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5F3EE35E"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0AA5674A" w14:textId="5554A5BF"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373D20">
        <w:rPr>
          <w:rFonts w:ascii="Arial" w:hAnsi="Arial" w:cs="Arial"/>
          <w:b/>
          <w:bCs/>
        </w:rPr>
        <w:t> </w:t>
      </w:r>
      <w:r w:rsidR="00DC5ABE">
        <w:rPr>
          <w:rFonts w:ascii="Arial" w:hAnsi="Arial" w:cs="Arial"/>
          <w:b/>
          <w:bCs/>
        </w:rPr>
        <w:t>000</w:t>
      </w:r>
      <w:r w:rsidR="00373D20">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373D20">
        <w:rPr>
          <w:rFonts w:ascii="Arial" w:hAnsi="Arial" w:cs="Arial"/>
          <w:lang w:eastAsia="en-US"/>
        </w:rPr>
        <w:br/>
      </w:r>
      <w:r w:rsidRPr="009758EC">
        <w:rPr>
          <w:rFonts w:ascii="Arial" w:hAnsi="Arial" w:cs="Arial"/>
          <w:lang w:eastAsia="en-US"/>
        </w:rPr>
        <w:t>č. 204 ze dne 17.12.2024.</w:t>
      </w:r>
    </w:p>
    <w:p w14:paraId="06784912" w14:textId="77777777" w:rsidR="009758EC" w:rsidRPr="009758EC" w:rsidRDefault="009758EC" w:rsidP="009758EC">
      <w:pPr>
        <w:spacing w:before="60"/>
        <w:contextualSpacing/>
        <w:jc w:val="both"/>
        <w:rPr>
          <w:rFonts w:ascii="Arial" w:hAnsi="Arial" w:cs="Arial"/>
          <w:lang w:eastAsia="en-US"/>
        </w:rPr>
      </w:pPr>
    </w:p>
    <w:p w14:paraId="4F97DA15" w14:textId="2B6768E1"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0F96275B" w14:textId="77777777" w:rsidR="009758EC" w:rsidRPr="009758EC" w:rsidRDefault="009758EC" w:rsidP="009758EC">
      <w:pPr>
        <w:spacing w:before="60"/>
        <w:ind w:left="284"/>
        <w:contextualSpacing/>
        <w:jc w:val="both"/>
        <w:rPr>
          <w:rFonts w:ascii="Arial" w:hAnsi="Arial" w:cs="Arial"/>
          <w:lang w:eastAsia="en-US"/>
        </w:rPr>
      </w:pPr>
    </w:p>
    <w:p w14:paraId="0E708BBA" w14:textId="392F4712"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0EAD24DB"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HESU atletika 2025</w:t>
      </w:r>
    </w:p>
    <w:p w14:paraId="236BA793" w14:textId="77777777" w:rsidR="007A2B5C" w:rsidRDefault="007A2B5C" w:rsidP="009758EC">
      <w:pPr>
        <w:spacing w:before="60"/>
        <w:ind w:left="284"/>
        <w:contextualSpacing/>
        <w:rPr>
          <w:rFonts w:ascii="Arial" w:hAnsi="Arial" w:cs="Arial"/>
          <w:b/>
          <w:bCs/>
          <w:lang w:eastAsia="en-US"/>
        </w:rPr>
      </w:pPr>
    </w:p>
    <w:p w14:paraId="740866D9"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015E98BC" w14:textId="77777777" w:rsidR="009758EC" w:rsidRDefault="00DC5ABE" w:rsidP="00373D20">
      <w:pPr>
        <w:spacing w:before="60"/>
        <w:ind w:left="284"/>
        <w:contextualSpacing/>
        <w:jc w:val="both"/>
        <w:rPr>
          <w:rFonts w:ascii="Arial" w:hAnsi="Arial" w:cs="Arial"/>
          <w:lang w:eastAsia="en-US"/>
        </w:rPr>
      </w:pPr>
      <w:r>
        <w:rPr>
          <w:rFonts w:ascii="Arial" w:hAnsi="Arial" w:cs="Arial"/>
          <w:lang w:eastAsia="en-US"/>
        </w:rPr>
        <w:t xml:space="preserve">nájemné tělocvična, nákup pomůcek (atletické a běžecké pomůcky - např. běžecké žebříky, kloboučky, kužely, pomůcky na </w:t>
      </w:r>
      <w:proofErr w:type="gramStart"/>
      <w:r>
        <w:rPr>
          <w:rFonts w:ascii="Arial" w:hAnsi="Arial" w:cs="Arial"/>
          <w:lang w:eastAsia="en-US"/>
        </w:rPr>
        <w:t>házení - míčky</w:t>
      </w:r>
      <w:proofErr w:type="gramEnd"/>
      <w:r>
        <w:rPr>
          <w:rFonts w:ascii="Arial" w:hAnsi="Arial" w:cs="Arial"/>
          <w:lang w:eastAsia="en-US"/>
        </w:rPr>
        <w:t xml:space="preserve">, raketky, míče, švihadla, pomůcky na </w:t>
      </w:r>
      <w:proofErr w:type="gramStart"/>
      <w:r>
        <w:rPr>
          <w:rFonts w:ascii="Arial" w:hAnsi="Arial" w:cs="Arial"/>
          <w:lang w:eastAsia="en-US"/>
        </w:rPr>
        <w:t>měření - pásmo</w:t>
      </w:r>
      <w:proofErr w:type="gramEnd"/>
      <w:r>
        <w:rPr>
          <w:rFonts w:ascii="Arial" w:hAnsi="Arial" w:cs="Arial"/>
          <w:lang w:eastAsia="en-US"/>
        </w:rPr>
        <w:t>)</w:t>
      </w:r>
    </w:p>
    <w:p w14:paraId="25160831" w14:textId="77777777" w:rsidR="007A2B5C" w:rsidRPr="009758EC" w:rsidRDefault="007A2B5C" w:rsidP="009758EC">
      <w:pPr>
        <w:spacing w:before="60"/>
        <w:ind w:left="284"/>
        <w:contextualSpacing/>
        <w:rPr>
          <w:rFonts w:ascii="Arial" w:hAnsi="Arial" w:cs="Arial"/>
          <w:lang w:eastAsia="en-US"/>
        </w:rPr>
      </w:pPr>
    </w:p>
    <w:p w14:paraId="5944F380"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53E6794" w14:textId="77777777" w:rsidR="009758EC" w:rsidRPr="009758EC" w:rsidRDefault="009758EC" w:rsidP="009758EC">
      <w:pPr>
        <w:tabs>
          <w:tab w:val="left" w:pos="3600"/>
        </w:tabs>
        <w:spacing w:before="60"/>
        <w:jc w:val="both"/>
        <w:rPr>
          <w:rFonts w:ascii="Arial" w:hAnsi="Arial" w:cs="Arial"/>
        </w:rPr>
      </w:pPr>
    </w:p>
    <w:p w14:paraId="0618747B"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733952BF"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79284ED6"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A6565D9" w14:textId="77777777" w:rsidR="009758EC" w:rsidRPr="009758EC" w:rsidRDefault="009758EC" w:rsidP="009758EC">
      <w:pPr>
        <w:spacing w:before="120" w:after="120"/>
        <w:rPr>
          <w:rFonts w:ascii="Arial" w:hAnsi="Arial" w:cs="Arial"/>
          <w:b/>
        </w:rPr>
      </w:pPr>
    </w:p>
    <w:p w14:paraId="3F01044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250E1ED1"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29C0F78B"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6AE54B23" w14:textId="77777777" w:rsidR="009758EC" w:rsidRPr="009758EC" w:rsidRDefault="009758EC" w:rsidP="009758EC">
      <w:pPr>
        <w:jc w:val="both"/>
        <w:rPr>
          <w:rFonts w:ascii="Arial" w:hAnsi="Arial" w:cs="Arial"/>
        </w:rPr>
      </w:pPr>
    </w:p>
    <w:p w14:paraId="79806E07"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F0A0D89" w14:textId="77777777" w:rsidR="009758EC" w:rsidRPr="009758EC" w:rsidRDefault="009758EC" w:rsidP="009758EC">
      <w:pPr>
        <w:jc w:val="both"/>
        <w:rPr>
          <w:rFonts w:ascii="Arial" w:hAnsi="Arial" w:cs="Arial"/>
        </w:rPr>
      </w:pPr>
    </w:p>
    <w:p w14:paraId="4FB61883"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17D727F8" w14:textId="77777777" w:rsidR="009758EC" w:rsidRPr="009758EC" w:rsidRDefault="009758EC" w:rsidP="009758EC">
      <w:pPr>
        <w:jc w:val="both"/>
        <w:rPr>
          <w:rFonts w:ascii="Arial" w:hAnsi="Arial" w:cs="Arial"/>
        </w:rPr>
      </w:pPr>
    </w:p>
    <w:p w14:paraId="3425086C"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0BC0DAF9"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09D3DBB"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2B55D60C" w14:textId="77777777" w:rsidR="009758EC" w:rsidRPr="009758EC" w:rsidRDefault="009758EC" w:rsidP="009758EC">
      <w:pPr>
        <w:jc w:val="both"/>
        <w:rPr>
          <w:rFonts w:ascii="Arial" w:hAnsi="Arial" w:cs="Arial"/>
        </w:rPr>
      </w:pPr>
    </w:p>
    <w:p w14:paraId="17015D29"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9758EC">
        <w:rPr>
          <w:rFonts w:ascii="Arial" w:hAnsi="Arial" w:cs="Arial"/>
          <w:lang w:eastAsia="en-US"/>
        </w:rPr>
        <w:lastRenderedPageBreak/>
        <w:t xml:space="preserve">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2A5FA1DC" w14:textId="77777777" w:rsidR="009758EC" w:rsidRPr="009758EC" w:rsidRDefault="009758EC" w:rsidP="009758EC">
      <w:pPr>
        <w:contextualSpacing/>
        <w:jc w:val="both"/>
        <w:rPr>
          <w:rFonts w:ascii="Arial" w:hAnsi="Arial" w:cs="Arial"/>
          <w:lang w:eastAsia="en-US"/>
        </w:rPr>
      </w:pPr>
    </w:p>
    <w:p w14:paraId="20C9BE32" w14:textId="77777777" w:rsidR="009758EC" w:rsidRPr="009758EC" w:rsidRDefault="009758EC" w:rsidP="009758EC">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69240C7" w14:textId="77777777" w:rsidR="009758EC" w:rsidRPr="009758EC" w:rsidRDefault="009758EC" w:rsidP="009758EC">
      <w:pPr>
        <w:contextualSpacing/>
        <w:jc w:val="both"/>
        <w:rPr>
          <w:rFonts w:ascii="Arial" w:hAnsi="Arial" w:cs="Arial"/>
          <w:lang w:eastAsia="en-US"/>
        </w:rPr>
      </w:pPr>
    </w:p>
    <w:p w14:paraId="63CC1078"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26A0C74D" w14:textId="77777777" w:rsidR="009758EC" w:rsidRPr="009758EC" w:rsidRDefault="009758EC" w:rsidP="009758EC">
      <w:pPr>
        <w:spacing w:before="60"/>
        <w:jc w:val="both"/>
        <w:rPr>
          <w:rFonts w:ascii="Arial" w:hAnsi="Arial" w:cs="Arial"/>
          <w:i/>
          <w:color w:val="00B050"/>
        </w:rPr>
      </w:pPr>
    </w:p>
    <w:p w14:paraId="010AAA8C"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113D5A9C" w14:textId="77777777" w:rsidR="009758EC" w:rsidRPr="009758EC" w:rsidRDefault="009758EC" w:rsidP="009758EC">
      <w:pPr>
        <w:spacing w:before="60"/>
        <w:jc w:val="both"/>
        <w:rPr>
          <w:rFonts w:ascii="Arial" w:hAnsi="Arial" w:cs="Arial"/>
        </w:rPr>
      </w:pPr>
    </w:p>
    <w:p w14:paraId="79C9CA6B"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4D67559B" w14:textId="77777777" w:rsidR="009758EC" w:rsidRPr="009758EC" w:rsidRDefault="009758EC" w:rsidP="009758EC">
      <w:pPr>
        <w:spacing w:before="60"/>
        <w:jc w:val="both"/>
        <w:rPr>
          <w:rFonts w:ascii="Arial" w:hAnsi="Arial" w:cs="Arial"/>
        </w:rPr>
      </w:pPr>
    </w:p>
    <w:p w14:paraId="104BFEBE"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4E7873EC" w14:textId="77777777" w:rsidR="009758EC" w:rsidRPr="009758EC" w:rsidRDefault="009758EC" w:rsidP="009758EC">
      <w:pPr>
        <w:spacing w:beforeLines="50" w:before="120" w:afterLines="50" w:after="120"/>
        <w:rPr>
          <w:rFonts w:ascii="Arial" w:hAnsi="Arial" w:cs="Arial"/>
          <w:b/>
        </w:rPr>
      </w:pPr>
    </w:p>
    <w:p w14:paraId="7E0407B6"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7BA8CF4B"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16256BF5"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34AB4549" w14:textId="77777777" w:rsidR="009758EC" w:rsidRPr="009758EC" w:rsidRDefault="009758EC" w:rsidP="009758EC">
      <w:pPr>
        <w:spacing w:beforeLines="50" w:before="120" w:afterLines="50" w:after="120"/>
        <w:rPr>
          <w:rFonts w:ascii="Arial" w:hAnsi="Arial" w:cs="Arial"/>
          <w:b/>
        </w:rPr>
      </w:pPr>
    </w:p>
    <w:p w14:paraId="298DCC99"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3FEEE392"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4A9D37A6"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0C6CAC75" w14:textId="77777777" w:rsidR="009758EC" w:rsidRPr="009758EC" w:rsidRDefault="009758EC" w:rsidP="009758EC">
      <w:pPr>
        <w:spacing w:before="60"/>
        <w:jc w:val="both"/>
        <w:rPr>
          <w:rFonts w:ascii="Arial" w:hAnsi="Arial" w:cs="Arial"/>
        </w:rPr>
      </w:pPr>
    </w:p>
    <w:p w14:paraId="4020AD1E"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CBC55CE"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0347E1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68D6831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0870B6F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6727195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204C82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6C7F1898"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2DF614C"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2EA497F9"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7B66EC7E"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368B911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349E7D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654EE2D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E61288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105B7A8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078B0E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5127BE0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CB0DA4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7B3565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6046BC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AAC4CE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F0FBBF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9AB08D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17DE6C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660C657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049D975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CC4C4C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13BD885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23619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D63D9B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A3FE9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06BFBFF" w14:textId="77777777" w:rsidR="009758EC" w:rsidRPr="009758EC" w:rsidRDefault="009758EC" w:rsidP="009758EC">
      <w:pPr>
        <w:contextualSpacing/>
        <w:jc w:val="both"/>
        <w:rPr>
          <w:rFonts w:ascii="Arial" w:hAnsi="Arial" w:cs="Arial"/>
          <w:lang w:eastAsia="en-US"/>
        </w:rPr>
      </w:pPr>
    </w:p>
    <w:p w14:paraId="19AF1E23" w14:textId="08703969"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373D20">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6E23D68A" w14:textId="77777777" w:rsidR="009758EC" w:rsidRPr="009758EC" w:rsidRDefault="009758EC" w:rsidP="009758EC">
      <w:pPr>
        <w:jc w:val="both"/>
        <w:rPr>
          <w:rFonts w:ascii="Arial" w:hAnsi="Arial" w:cs="Arial"/>
        </w:rPr>
      </w:pPr>
    </w:p>
    <w:p w14:paraId="6FEA645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0E175EC1" w14:textId="77777777" w:rsidR="009758EC" w:rsidRPr="009758EC" w:rsidRDefault="009758EC" w:rsidP="009758EC">
      <w:pPr>
        <w:ind w:left="720"/>
        <w:contextualSpacing/>
        <w:rPr>
          <w:rFonts w:ascii="Arial" w:hAnsi="Arial" w:cs="Arial"/>
          <w:bCs/>
          <w:lang w:eastAsia="en-US"/>
        </w:rPr>
      </w:pPr>
    </w:p>
    <w:p w14:paraId="319AD82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C63E375" w14:textId="77777777" w:rsidR="009758EC" w:rsidRPr="009758EC" w:rsidRDefault="009758EC" w:rsidP="009758EC">
      <w:pPr>
        <w:ind w:left="720"/>
        <w:contextualSpacing/>
        <w:rPr>
          <w:rFonts w:ascii="Arial" w:hAnsi="Arial" w:cs="Arial"/>
          <w:lang w:eastAsia="en-US"/>
        </w:rPr>
      </w:pPr>
    </w:p>
    <w:p w14:paraId="3F19C05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9F3C1D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760037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3972969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C082A72"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051407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22E22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E80521" w14:textId="77777777" w:rsidR="00373D20" w:rsidRDefault="00373D2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575A8A" w14:textId="77777777" w:rsidR="00373D20" w:rsidRDefault="00373D2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B98863" w14:textId="77777777" w:rsidR="00373D20" w:rsidRDefault="00373D2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CC9C93" w14:textId="77777777" w:rsidR="00373D20" w:rsidRDefault="00373D2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B147EF" w14:textId="77777777" w:rsidR="00373D20" w:rsidRDefault="00373D2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4BED74" w14:textId="739FBA0C"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44E166D0" w14:textId="77777777" w:rsidR="009758EC" w:rsidRPr="009758EC" w:rsidRDefault="009758EC" w:rsidP="009758EC">
      <w:pPr>
        <w:tabs>
          <w:tab w:val="left" w:pos="2835"/>
        </w:tabs>
        <w:jc w:val="both"/>
        <w:rPr>
          <w:rFonts w:ascii="Arial" w:hAnsi="Arial" w:cs="Arial"/>
        </w:rPr>
      </w:pPr>
    </w:p>
    <w:p w14:paraId="16321414"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1A3906EE" w14:textId="77777777" w:rsidR="009758EC" w:rsidRPr="009758EC" w:rsidRDefault="009758EC" w:rsidP="009758EC">
      <w:pPr>
        <w:tabs>
          <w:tab w:val="left" w:pos="2835"/>
        </w:tabs>
        <w:ind w:left="426" w:hanging="426"/>
        <w:jc w:val="both"/>
        <w:rPr>
          <w:rFonts w:ascii="Arial" w:hAnsi="Arial" w:cs="Arial"/>
        </w:rPr>
      </w:pPr>
    </w:p>
    <w:p w14:paraId="18CB8CC3" w14:textId="77777777" w:rsidR="009758EC" w:rsidRPr="009758EC" w:rsidRDefault="009758EC" w:rsidP="009758EC">
      <w:pPr>
        <w:tabs>
          <w:tab w:val="left" w:pos="2835"/>
        </w:tabs>
        <w:ind w:left="426" w:hanging="426"/>
        <w:jc w:val="both"/>
        <w:rPr>
          <w:rFonts w:ascii="Arial" w:hAnsi="Arial" w:cs="Arial"/>
        </w:rPr>
      </w:pPr>
    </w:p>
    <w:p w14:paraId="53E3E670" w14:textId="77777777" w:rsidR="009758EC" w:rsidRPr="009758EC" w:rsidRDefault="009758EC" w:rsidP="009758EC">
      <w:pPr>
        <w:tabs>
          <w:tab w:val="left" w:pos="2835"/>
        </w:tabs>
        <w:ind w:left="426" w:hanging="426"/>
        <w:jc w:val="both"/>
        <w:rPr>
          <w:rFonts w:ascii="Arial" w:hAnsi="Arial" w:cs="Arial"/>
        </w:rPr>
      </w:pPr>
    </w:p>
    <w:p w14:paraId="690C291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91E98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B85EB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15A22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FAF46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7E3D5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037E4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11586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79D1C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2392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086AC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F56908" w14:textId="69594310"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373D20">
        <w:rPr>
          <w:rFonts w:ascii="Arial" w:hAnsi="Arial" w:cs="Arial"/>
        </w:rPr>
        <w:t xml:space="preserve">    </w:t>
      </w:r>
      <w:r>
        <w:rPr>
          <w:rFonts w:ascii="Arial" w:hAnsi="Arial" w:cs="Arial"/>
        </w:rPr>
        <w:t xml:space="preserve">  </w:t>
      </w:r>
      <w:r w:rsidR="00DC5ABE">
        <w:rPr>
          <w:rFonts w:ascii="Arial" w:hAnsi="Arial" w:cs="Arial"/>
        </w:rPr>
        <w:t xml:space="preserve">Mgr. Jan Žalud </w:t>
      </w:r>
      <w:r w:rsidR="00373D20">
        <w:rPr>
          <w:rFonts w:ascii="Arial" w:hAnsi="Arial" w:cs="Arial"/>
        </w:rPr>
        <w:br/>
        <w:t xml:space="preserve">                 člen rady                                                                      </w:t>
      </w:r>
      <w:r w:rsidR="00DC5ABE">
        <w:rPr>
          <w:rFonts w:ascii="Arial" w:hAnsi="Arial" w:cs="Arial"/>
        </w:rPr>
        <w:t>předseda</w:t>
      </w:r>
    </w:p>
    <w:p w14:paraId="32CAFA60" w14:textId="206EB17B"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2FF3FDA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55F1A4"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23E67E"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4E0EF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A022F8"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6A78C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A77D4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7DB55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23B9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D6100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31276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C2160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D3E27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A298A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C676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C31C5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2230F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BDFA0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2EC21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D84EA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4F6C1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F3549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01570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74CBD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BD9DC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425F5" w14:textId="3839E821"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090EAB1"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88551A" w14:textId="77777777" w:rsidR="00EE1344" w:rsidRPr="00373D20"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73D20">
        <w:rPr>
          <w:rFonts w:ascii="Arial" w:hAnsi="Arial" w:cs="Arial"/>
          <w:i/>
          <w:iCs/>
          <w:sz w:val="16"/>
          <w:szCs w:val="16"/>
        </w:rPr>
        <w:t>Vypracoval/a: Mgr. Alena Gotmanovová, OE-OD</w:t>
      </w:r>
    </w:p>
    <w:p w14:paraId="0550C307" w14:textId="5A9B1730" w:rsidR="002E557F" w:rsidRPr="00893C2C" w:rsidRDefault="00EE1344" w:rsidP="00373D20">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373D20">
        <w:rPr>
          <w:rFonts w:ascii="Arial" w:hAnsi="Arial" w:cs="Arial"/>
          <w:i/>
          <w:iCs/>
          <w:sz w:val="16"/>
          <w:szCs w:val="16"/>
        </w:rPr>
        <w:t xml:space="preserve">č.j.: </w:t>
      </w:r>
      <w:r w:rsidR="00DC5ABE" w:rsidRPr="00373D20">
        <w:rPr>
          <w:rFonts w:ascii="Arial" w:hAnsi="Arial" w:cs="Arial"/>
          <w:i/>
          <w:iCs/>
          <w:sz w:val="16"/>
          <w:szCs w:val="16"/>
        </w:rPr>
        <w:t>UMCP3 310232/2025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C28D" w14:textId="77777777" w:rsidR="00392525" w:rsidRDefault="00392525">
      <w:r>
        <w:separator/>
      </w:r>
    </w:p>
  </w:endnote>
  <w:endnote w:type="continuationSeparator" w:id="0">
    <w:p w14:paraId="53D336E0" w14:textId="77777777" w:rsidR="00392525" w:rsidRDefault="0039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F21" w14:textId="77777777" w:rsidR="00B730C0" w:rsidRDefault="00B730C0" w:rsidP="00B730C0">
    <w:pPr>
      <w:pStyle w:val="Zpat"/>
      <w:spacing w:before="240"/>
      <w:jc w:val="center"/>
    </w:pPr>
    <w:r>
      <w:fldChar w:fldCharType="begin"/>
    </w:r>
    <w:r>
      <w:instrText>PAGE   \* MERGEFORMAT</w:instrText>
    </w:r>
    <w:r>
      <w:fldChar w:fldCharType="separate"/>
    </w:r>
    <w:r w:rsidR="002E18C3">
      <w:rPr>
        <w:noProof/>
      </w:rPr>
      <w:t>2</w:t>
    </w:r>
    <w:r>
      <w:fldChar w:fldCharType="end"/>
    </w:r>
  </w:p>
  <w:p w14:paraId="2ACB4399"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5739" w14:textId="77777777" w:rsidR="00B730C0" w:rsidRDefault="00B730C0">
    <w:pPr>
      <w:pStyle w:val="Zpat"/>
      <w:jc w:val="center"/>
    </w:pPr>
    <w:r>
      <w:fldChar w:fldCharType="begin"/>
    </w:r>
    <w:r>
      <w:instrText>PAGE   \* MERGEFORMAT</w:instrText>
    </w:r>
    <w:r>
      <w:fldChar w:fldCharType="separate"/>
    </w:r>
    <w:r w:rsidR="002E18C3">
      <w:rPr>
        <w:noProof/>
      </w:rPr>
      <w:t>1</w:t>
    </w:r>
    <w:r>
      <w:fldChar w:fldCharType="end"/>
    </w:r>
  </w:p>
  <w:p w14:paraId="327CD750"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D3CC" w14:textId="77777777" w:rsidR="00392525" w:rsidRDefault="00392525">
      <w:r>
        <w:separator/>
      </w:r>
    </w:p>
  </w:footnote>
  <w:footnote w:type="continuationSeparator" w:id="0">
    <w:p w14:paraId="40E1A5D2" w14:textId="77777777" w:rsidR="00392525" w:rsidRDefault="00392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BBD2"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9A2" w14:textId="7FEEE161" w:rsidR="00223CA0" w:rsidRDefault="00223CA0" w:rsidP="00665FE3">
    <w:pPr>
      <w:pStyle w:val="Zhlav"/>
      <w:jc w:val="right"/>
    </w:pPr>
    <w:r>
      <w:t>Smlouva č.:</w:t>
    </w:r>
    <w:r w:rsidR="00373D20">
      <w:t xml:space="preserve"> </w:t>
    </w:r>
    <w:r w:rsidR="00DC5ABE">
      <w:t>2025/00119/OE-OD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86091818">
    <w:abstractNumId w:val="8"/>
  </w:num>
  <w:num w:numId="2" w16cid:durableId="41759126">
    <w:abstractNumId w:val="6"/>
  </w:num>
  <w:num w:numId="3" w16cid:durableId="194778484">
    <w:abstractNumId w:val="5"/>
  </w:num>
  <w:num w:numId="4" w16cid:durableId="946962230">
    <w:abstractNumId w:val="7"/>
  </w:num>
  <w:num w:numId="5" w16cid:durableId="2022123344">
    <w:abstractNumId w:val="3"/>
  </w:num>
  <w:num w:numId="6" w16cid:durableId="1340039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636135">
    <w:abstractNumId w:val="1"/>
  </w:num>
  <w:num w:numId="8" w16cid:durableId="302464305">
    <w:abstractNumId w:val="2"/>
  </w:num>
  <w:num w:numId="9" w16cid:durableId="799036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18C3"/>
    <w:rsid w:val="002E557F"/>
    <w:rsid w:val="00303E6E"/>
    <w:rsid w:val="00305A96"/>
    <w:rsid w:val="003167F6"/>
    <w:rsid w:val="00333655"/>
    <w:rsid w:val="00335B8D"/>
    <w:rsid w:val="0034294F"/>
    <w:rsid w:val="00351284"/>
    <w:rsid w:val="00373D20"/>
    <w:rsid w:val="00375E8A"/>
    <w:rsid w:val="00392525"/>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C7AAE"/>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E7ED9"/>
  <w14:defaultImageDpi w14:val="0"/>
  <w15:docId w15:val="{03205B16-12DE-4D4D-BDA8-717E459A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9811">
      <w:marLeft w:val="0"/>
      <w:marRight w:val="0"/>
      <w:marTop w:val="0"/>
      <w:marBottom w:val="0"/>
      <w:divBdr>
        <w:top w:val="none" w:sz="0" w:space="0" w:color="auto"/>
        <w:left w:val="none" w:sz="0" w:space="0" w:color="auto"/>
        <w:bottom w:val="none" w:sz="0" w:space="0" w:color="auto"/>
        <w:right w:val="none" w:sz="0" w:space="0" w:color="auto"/>
      </w:divBdr>
    </w:div>
    <w:div w:id="1442459812">
      <w:marLeft w:val="0"/>
      <w:marRight w:val="0"/>
      <w:marTop w:val="0"/>
      <w:marBottom w:val="0"/>
      <w:divBdr>
        <w:top w:val="none" w:sz="0" w:space="0" w:color="auto"/>
        <w:left w:val="none" w:sz="0" w:space="0" w:color="auto"/>
        <w:bottom w:val="none" w:sz="0" w:space="0" w:color="auto"/>
        <w:right w:val="none" w:sz="0" w:space="0" w:color="auto"/>
      </w:divBdr>
    </w:div>
    <w:div w:id="1442459813">
      <w:marLeft w:val="0"/>
      <w:marRight w:val="0"/>
      <w:marTop w:val="0"/>
      <w:marBottom w:val="0"/>
      <w:divBdr>
        <w:top w:val="none" w:sz="0" w:space="0" w:color="auto"/>
        <w:left w:val="none" w:sz="0" w:space="0" w:color="auto"/>
        <w:bottom w:val="none" w:sz="0" w:space="0" w:color="auto"/>
        <w:right w:val="none" w:sz="0" w:space="0" w:color="auto"/>
      </w:divBdr>
    </w:div>
    <w:div w:id="1442459814">
      <w:marLeft w:val="0"/>
      <w:marRight w:val="0"/>
      <w:marTop w:val="0"/>
      <w:marBottom w:val="0"/>
      <w:divBdr>
        <w:top w:val="none" w:sz="0" w:space="0" w:color="auto"/>
        <w:left w:val="none" w:sz="0" w:space="0" w:color="auto"/>
        <w:bottom w:val="none" w:sz="0" w:space="0" w:color="auto"/>
        <w:right w:val="none" w:sz="0" w:space="0" w:color="auto"/>
      </w:divBdr>
    </w:div>
    <w:div w:id="1442459815">
      <w:marLeft w:val="0"/>
      <w:marRight w:val="0"/>
      <w:marTop w:val="0"/>
      <w:marBottom w:val="0"/>
      <w:divBdr>
        <w:top w:val="none" w:sz="0" w:space="0" w:color="auto"/>
        <w:left w:val="none" w:sz="0" w:space="0" w:color="auto"/>
        <w:bottom w:val="none" w:sz="0" w:space="0" w:color="auto"/>
        <w:right w:val="none" w:sz="0" w:space="0" w:color="auto"/>
      </w:divBdr>
    </w:div>
    <w:div w:id="1442459816">
      <w:marLeft w:val="0"/>
      <w:marRight w:val="0"/>
      <w:marTop w:val="0"/>
      <w:marBottom w:val="0"/>
      <w:divBdr>
        <w:top w:val="none" w:sz="0" w:space="0" w:color="auto"/>
        <w:left w:val="none" w:sz="0" w:space="0" w:color="auto"/>
        <w:bottom w:val="none" w:sz="0" w:space="0" w:color="auto"/>
        <w:right w:val="none" w:sz="0" w:space="0" w:color="auto"/>
      </w:divBdr>
    </w:div>
    <w:div w:id="1442459817">
      <w:marLeft w:val="0"/>
      <w:marRight w:val="0"/>
      <w:marTop w:val="0"/>
      <w:marBottom w:val="0"/>
      <w:divBdr>
        <w:top w:val="none" w:sz="0" w:space="0" w:color="auto"/>
        <w:left w:val="none" w:sz="0" w:space="0" w:color="auto"/>
        <w:bottom w:val="none" w:sz="0" w:space="0" w:color="auto"/>
        <w:right w:val="none" w:sz="0" w:space="0" w:color="auto"/>
      </w:divBdr>
    </w:div>
    <w:div w:id="1442459818">
      <w:marLeft w:val="0"/>
      <w:marRight w:val="0"/>
      <w:marTop w:val="0"/>
      <w:marBottom w:val="0"/>
      <w:divBdr>
        <w:top w:val="none" w:sz="0" w:space="0" w:color="auto"/>
        <w:left w:val="none" w:sz="0" w:space="0" w:color="auto"/>
        <w:bottom w:val="none" w:sz="0" w:space="0" w:color="auto"/>
        <w:right w:val="none" w:sz="0" w:space="0" w:color="auto"/>
      </w:divBdr>
    </w:div>
    <w:div w:id="14424598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C1D0-5698-470B-8254-D3658CAE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1800</Words>
  <Characters>10620</Characters>
  <Application>Microsoft Office Word</Application>
  <DocSecurity>0</DocSecurity>
  <Lines>88</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2025-06-16T11:27:00Z</dcterms:created>
  <dcterms:modified xsi:type="dcterms:W3CDTF">2025-06-16T11:32:00Z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2025-06-16T11:32:06Z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1997af16-da20-4b61-8d73-14502538ef9f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