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color="#000000" stroked="f" style="position:absolute;width:540.2pt;height:787.55pt;z-index:-1000;margin-left:27.8pt;margin-top:37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6860540" cy="10001885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0540" cy="10001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FFFFF" strokecolor="#000000" stroked="f" style="position:absolute;width:522.2pt;height:13.85pt;z-index:-999;margin-left:29.6pt;margin-top:811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592" w:y="16232" w:w="10444" w:h="277" w:hSpace="0" w:vSpace="0" w:wrap="3"/>
                    <w:rPr>
                      <w:color w:val="#000000"/>
                      <w:sz w:val="11"/>
                      <w:lang w:val="cs-CZ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Generali </w:t>
                  </w:r>
                  <w:r>
                    <w:rPr>
                      <w:color w:val="#000000"/>
                      <w:sz w:val="11"/>
                      <w:lang w:val="cs-CZ"/>
                      <w:spacing w:val="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pojišťovna a.s., Spálené 7511e, Nové Město. 110 GO Praha I, IČO: 452 72 956, DIČ: CZ699001273, jo zap,sana v občhodnIm rejstriku vedeném Městským soudem v Praze, spis. zn. B 1464, člen skupiny Generali, zapsaně v italském registru pajitiovazich skupin, ve-daném iVAS.S. pod číslem 026. Kontaktní údaje: P O. BOX 305, 879 05 Erno, wwN.generalioeska.c.z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FFFFF" strokecolor="#000000" stroked="f" style="position:absolute;width:35.85pt;height:10.4pt;z-index:-998;margin-left:511.45pt;margin-top:40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-72"/>
                    <w:spacing w:before="0" w:after="0" w:line="104" w:lineRule="exact"/>
                    <w:jc w:val="left"/>
                    <w:shd w:val="solid" w:color="#FFFFFF" w:fill="#FFFFFF"/>
                    <w:framePr w:hAnchor="page" w:vAnchor="page" w:x="10229" w:y="810" w:w="717" w:h="208" w:hSpace="0" w:vSpace="0" w:wrap="3"/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tiENT.Rkli </w:t>
                  </w:r>
                  <w:r>
                    <w:rPr>
                      <w:color w:val="#000000"/>
                      <w:sz w:val="11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P0.11:;</w:t>
                  </w:r>
                  <w:r>
                    <w:rPr>
                      <w:color w:val="#000000"/>
                      <w:sz w:val="11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ŤOVNA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FFFFF" strokecolor="#000000" stroked="f" style="position:absolute;width:369.35pt;height:29.5pt;z-index:-997;margin-left:29.8pt;margin-top:41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596" w:y="828" w:w="7387" w:h="590" w:hSpace="0" w:vSpace="0" w:wrap="3"/>
                    <w:rPr>
                      <w:b w:val="true"/>
                      <w:color w:val="#000000"/>
                      <w:sz w:val="32"/>
                      <w:lang w:val="cs-CZ"/>
                      <w:spacing w:val="0"/>
                      <w:w w:val="9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2"/>
                      <w:lang w:val="cs-CZ"/>
                      <w:spacing w:val="0"/>
                      <w:w w:val="95"/>
                      <w:strike w:val="false"/>
                      <w:vertAlign w:val="baseline"/>
                      <w:rFonts w:ascii="Arial" w:hAnsi="Arial"/>
                    </w:rPr>
                    <w:t xml:space="preserve">Pojistná smlouva</w:t>
                  </w:r>
                </w:p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596" w:y="828" w:w="7387" w:h="590" w:hSpace="0" w:vSpace="0" w:wrap="3"/>
                    <w:rPr>
                      <w:color w:val="#000000"/>
                      <w:sz w:val="24"/>
                      <w:lang w:val="cs-CZ"/>
                      <w:spacing w:val="-1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4"/>
                      <w:lang w:val="cs-CZ"/>
                      <w:spacing w:val="-1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Pojišt</w:t>
                  </w:r>
                  <w:r>
                    <w:rPr>
                      <w:color w:val="#000000"/>
                      <w:sz w:val="24"/>
                      <w:lang w:val="cs-CZ"/>
                      <w:spacing w:val="-1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ění podnikatele a právnických osob </w:t>
                  </w:r>
                  <w:r>
                    <w:rPr>
                      <w:b w:val="true"/>
                      <w:color w:val="#000000"/>
                      <w:sz w:val="23"/>
                      <w:lang w:val="cs-CZ"/>
                      <w:spacing w:val="-1"/>
                      <w:w w:val="100"/>
                      <w:strike w:val="false"/>
                      <w:u w:val="single"/>
                      <w:vertAlign w:val="baseline"/>
                      <w:rFonts w:ascii="Tahoma" w:hAnsi="Tahoma"/>
                    </w:rPr>
                    <w:t xml:space="preserve">ProfiPlán </w:t>
                  </w:r>
                  <w:r>
                    <w:rPr>
                      <w:color w:val="#000000"/>
                      <w:sz w:val="24"/>
                      <w:lang w:val="cs-CZ"/>
                      <w:spacing w:val="-1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číslo 5181293069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FFFFF" strokecolor="#000000" stroked="f" style="position:absolute;width:52.2pt;height:7.05pt;z-index:-996;margin-left:33.9pt;margin-top:559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left"/>
                    <w:shd w:val="solid" w:color="#FFFFFF" w:fill="#FFFFFF"/>
                    <w:framePr w:hAnchor="page" w:vAnchor="page" w:x="678" w:y="11181" w:w="1044" w:h="141" w:hSpace="0" w:vSpace="0" w:wrap="3"/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po</w:t>
                  </w:r>
                  <w:r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čátek pojištění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color="#000000" stroked="f" style="position:absolute;width:88pt;height:6.45pt;z-index:-995;margin-left:98.9pt;margin-top:558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2" w:lineRule="exact"/>
                    <w:jc w:val="left"/>
                    <w:shd w:val="solid" w:color="#FFFFFF" w:fill="#FFFFFF"/>
                    <w:framePr w:hAnchor="page" w:vAnchor="page" w:x="1978" w:y="11178" w:w="1760" w:h="129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25.02.2024 v 00:00 hod.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color="#000000" stroked="f" style="position:absolute;width:519.85pt;height:48.4pt;z-index:-994;margin-left:27.8pt;margin-top:73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0" w:line="240" w:lineRule="auto"/>
                    <w:jc w:val="left"/>
                    <w:shd w:val="solid" w:color="#FFFFFF" w:fill="#FFFFFF"/>
                    <w:framePr w:hAnchor="page" w:vAnchor="page" w:x="556" w:y="1465" w:w="10397" w:h="968" w:hSpace="0" w:vSpace="0" w:wrap="3"/>
                    <w:rPr>
                      <w:b w:val="true"/>
                      <w:color w:val="#000000"/>
                      <w:sz w:val="20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Pojistitel</w:t>
                  </w:r>
                </w:p>
                <w:p>
                  <w:pPr>
                    <w:ind w:right="360" w:left="72" w:firstLine="0"/>
                    <w:spacing w:before="36" w:after="144" w:line="240" w:lineRule="auto"/>
                    <w:jc w:val="left"/>
                    <w:shd w:val="solid" w:color="#FFFFFF" w:fill="#FFFFFF"/>
                    <w:framePr w:hAnchor="page" w:vAnchor="page" w:x="556" w:y="1465" w:w="10397" w:h="968" w:hSpace="0" w:vSpace="0" w:wrap="3"/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Generali 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pojišťovna a.s., Spálená 75116, Nové Město, 110 00 Praha 1, IČO: 452 72 956, DIČ: C1599901273, je zapsaná v obchodním rejstříku 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vedeném Městským soudem v Praze, spis. zn. B 1464, člen skupiny Generali, zapsané v italském registru pojišťovacích skupin, vedeném IVASS, pod 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číslem 026 </w:t>
                  </w:r>
                  <w:r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(dále jen „pojišťovna')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color="#000000" stroked="f" style="position:absolute;width:12.25pt;height:7.35pt;z-index:-993;margin-left:454.4pt;margin-top:155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9088" w:y="3103" w:w="245" w:h="147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čo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FFFFF" strokecolor="#000000" stroked="f" style="position:absolute;width:36pt;height:6.45pt;z-index:-992;margin-left:458pt;margin-top:171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2" w:lineRule="exact"/>
                    <w:jc w:val="left"/>
                    <w:shd w:val="solid" w:color="#FFFFFF" w:fill="#FFFFFF"/>
                    <w:framePr w:hAnchor="page" w:vAnchor="page" w:x="9160" w:y="3438" w:w="720" w:h="129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44795084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color="#000000" stroked="f" style="position:absolute;width:165.4pt;height:36.2pt;z-index:-991;margin-left:33.75pt;margin-top:128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675" w:y="2577" w:w="3308" w:h="724" w:hSpace="0" w:vSpace="0" w:wrap="3"/>
                    <w:rPr>
                      <w:b w:val="true"/>
                      <w:color w:val="#000000"/>
                      <w:sz w:val="20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Pojiš</w:t>
                  </w:r>
                  <w:r>
                    <w:rPr>
                      <w:b w:val="true"/>
                      <w:color w:val="#000000"/>
                      <w:sz w:val="20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ťovací zprostředkovatel</w:t>
                  </w:r>
                </w:p>
                <w:p>
                  <w:pPr>
                    <w:ind w:right="0" w:left="0" w:firstLine="0"/>
                    <w:spacing w:before="72" w:after="0" w:line="240" w:lineRule="auto"/>
                    <w:jc w:val="left"/>
                    <w:shd w:val="solid" w:color="#FFFFFF" w:fill="#FFFFFF"/>
                    <w:framePr w:hAnchor="page" w:vAnchor="page" w:x="675" w:y="2577" w:w="3308" w:h="724" w:hSpace="0" w:vSpace="0" w:wrap="3"/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Samostatný zprost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ředkovatel (SZ)</w:t>
                  </w:r>
                </w:p>
                <w:p>
                  <w:pPr>
                    <w:ind w:right="0" w:left="0" w:firstLine="0"/>
                    <w:spacing w:before="36" w:after="72" w:line="240" w:lineRule="auto"/>
                    <w:jc w:val="left"/>
                    <w:shd w:val="solid" w:color="#FFFFFF" w:fill="#FFFFFF"/>
                    <w:framePr w:hAnchor="page" w:vAnchor="page" w:x="675" w:y="2577" w:w="3308" w:h="724" w:hSpace="0" w:vSpace="0" w:wrap="3"/>
                    <w:rPr>
                      <w:b w:val="true"/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titul, jméno, p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říjmení, </w:t>
                  </w:r>
                  <w:r>
                    <w:rPr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titul za jménem i obchodní firma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color="#000000" stroked="f" style="position:absolute;width:113.9pt;height:7.9pt;z-index:-990;margin-left:37.9pt;margin-top:171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758" w:y="3434" w:w="2278" w:h="158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Generali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Distribuce a.s.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FFFFF" strokecolor="#000000" stroked="f" style="position:absolute;width:13.7pt;height:6.5pt;z-index:-989;margin-left:506.95pt;margin-top:186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shd w:val="solid" w:color="#FFFFFF" w:fill="#FFFFFF"/>
                    <w:framePr w:hAnchor="page" w:vAnchor="page" w:x="10139" w:y="3736" w:w="274" w:h="130" w:hSpace="0" w:vSpace="0" w:wrap="3"/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PS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FFFFF" strokecolor="#000000" stroked="f" style="position:absolute;width:102.95pt;height:7.4pt;z-index:-988;margin-left:33.55pt;margin-top:188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3" w:lineRule="auto"/>
                    <w:jc w:val="left"/>
                    <w:shd w:val="solid" w:color="#FFFFFF" w:fill="#FFFFFF"/>
                    <w:framePr w:hAnchor="page" w:vAnchor="page" w:x="671" w:y="3772" w:w="2059" w:h="148" w:hSpace="0" w:vSpace="0" w:wrap="3"/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adresa sídla </w:t>
                  </w:r>
                  <w:r>
                    <w:rPr>
                      <w:color w:val="#000000"/>
                      <w:sz w:val="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ulice,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číslo popisné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FFFFF" strokecolor="#000000" stroked="f" style="position:absolute;width:51.3pt;height:5.6pt;z-index:-987;margin-left:231.55pt;margin-top:188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6" w:lineRule="exact"/>
                    <w:jc w:val="left"/>
                    <w:shd w:val="solid" w:color="#FFFFFF" w:fill="#FFFFFF"/>
                    <w:framePr w:hAnchor="page" w:vAnchor="page" w:x="4631" w:y="3776" w:w="1026" w:h="112" w:hSpace="0" w:vSpace="0" w:wrap="3"/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obec - </w:t>
                  </w:r>
                  <w:r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část obce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FFFFFF" strokecolor="#000000" stroked="f" style="position:absolute;width:23.75pt;height:6.15pt;z-index:-986;margin-left:511.3pt;margin-top:20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6" w:lineRule="exact"/>
                    <w:jc w:val="left"/>
                    <w:shd w:val="solid" w:color="#FFFFFF" w:fill="#FFFFFF"/>
                    <w:framePr w:hAnchor="page" w:vAnchor="page" w:x="10226" w:y="4060" w:w="475" w:h="12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140 00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FFFFF" strokecolor="#000000" stroked="f" style="position:absolute;width:79.55pt;height:6.65pt;z-index:-985;margin-left:38.25pt;margin-top:204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6" w:lineRule="exact"/>
                    <w:jc w:val="left"/>
                    <w:shd w:val="solid" w:color="#FFFFFF" w:fill="#FFFFFF"/>
                    <w:framePr w:hAnchor="page" w:vAnchor="page" w:x="765" w:y="4082" w:w="1591" w:h="13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Na Pankráci 16581121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FFFFF" strokecolor="#000000" style="position:absolute;width:271.1pt;height:16.4pt;z-index:-984;margin-left:231.2pt;margin-top:198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60" w:lineRule="auto"/>
                    <w:jc w:val="left"/>
                    <w:shd w:val="solid" w:color="#FFFFFF" w:fill="#FFFFFF"/>
                    <w:framePr w:hAnchor="page" w:vAnchor="page" w:x="4624" w:y="3970" w:w="5422" w:h="328" w:hSpace="0" w:vSpace="0" w:wrap="3"/>
                    <w:tabs>
                      <w:tab w:val="right" w:leader="none" w:pos="666"/>
                    </w:tabs>
                    <w:pBdr>
                      <w:top w:sz="7" w:space="0" w:color="#131313" w:val="single"/>
                      <w:left w:sz="7" w:space="0" w:color="#000000" w:val="single"/>
                      <w:bottom w:sz="7" w:space="0" w:color="#111111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Pr</w:t>
                  </w:r>
                  <w:r>
                    <w:rPr>
                      <w:color w:val="#000000"/>
                      <w:sz w:val="18"/>
                      <w:lang w:val="cs-CZ"/>
                      <w:spacing w:val="-22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  <w:t xml:space="preserve">a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ha[	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FFFFF" strokecolor="#000000" stroked="f" style="position:absolute;width:12.05pt;height:7.35pt;z-index:-983;margin-left:453.15pt;margin-top:234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9063" w:y="4687" w:w="241" w:h="147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ito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FFFFF" strokecolor="#000000" style="position:absolute;width:91.65pt;height:16pt;z-index:-982;margin-left:452.4pt;margin-top:24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16" w:lineRule="auto"/>
                    <w:jc w:val="left"/>
                    <w:shd w:val="solid" w:color="#FFFFFF" w:fill="#FFFFFF"/>
                    <w:framePr w:hAnchor="page" w:vAnchor="page" w:x="9048" w:y="4921" w:w="1833" w:h="320" w:hSpace="0" w:vSpace="0" w:wrap="3"/>
                    <w:pBdr>
                      <w:top w:sz="5" w:space="0" w:color="#0E0E0E" w:val="single"/>
                      <w:left w:sz="5" w:space="0" w:color="#000000" w:val="single"/>
                      <w:bottom w:sz="5" w:space="0" w:color="#0A0A0A" w:val="single"/>
                      <w:right w:sz="5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09566112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FFFFF" strokecolor="#000000" stroked="f" style="position:absolute;width:165.75pt;height:19.45pt;z-index:-981;margin-left:33.4pt;margin-top:224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668" w:y="4485" w:w="3315" w:h="389" w:hSpace="0" w:vSpace="0" w:wrap="3"/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Vázaný zástupce (V7)</w:t>
                  </w:r>
                </w:p>
                <w:p>
                  <w:pPr>
                    <w:ind w:right="0" w:left="0" w:firstLine="0"/>
                    <w:spacing w:before="36" w:after="36" w:line="240" w:lineRule="auto"/>
                    <w:jc w:val="left"/>
                    <w:shd w:val="solid" w:color="#FFFFFF" w:fill="#FFFFFF"/>
                    <w:framePr w:hAnchor="page" w:vAnchor="page" w:x="668" w:y="4485" w:w="3315" w:h="389" w:hSpace="0" w:vSpace="0" w:wrap="3"/>
                    <w:rPr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titul, jméno, p</w:t>
                  </w:r>
                  <w:r>
                    <w:rPr>
                      <w:color w:val="#000000"/>
                      <w:sz w:val="13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říjmení, titul za jménem i obchodní firma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FFFFF" strokecolor="#000000" style="position:absolute;width:414.7pt;height:15.65pt;z-index:-980;margin-left:33.2pt;margin-top:24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36" w:line="240" w:lineRule="auto"/>
                    <w:jc w:val="left"/>
                    <w:shd w:val="solid" w:color="#FFFFFF" w:fill="#FFFFFF"/>
                    <w:framePr w:hAnchor="page" w:vAnchor="page" w:x="664" w:y="4921" w:w="8294" w:h="313" w:hSpace="0" w:vSpace="0" w:wrap="3"/>
                    <w:pBdr>
                      <w:top w:sz="7" w:space="0" w:color="#0F0F0F" w:val="single"/>
                      <w:left w:sz="7" w:space="0" w:color="#000000" w:val="single"/>
                      <w:bottom w:sz="7" w:space="0" w:color="#111111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. JANA ŠESTÁKOVÁ S.R.O.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color="#FFFFFF" strokecolor="#000000" stroked="f" style="position:absolute;width:13.65pt;height:6.85pt;z-index:-979;margin-left:507.15pt;margin-top:265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10143" w:y="5313" w:w="273" w:h="137" w:hSpace="0" w:vSpace="0" w:wrap="3"/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PS</w:t>
                  </w: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color="#FFFFFF" strokecolor="#000000" stroked="f" style="position:absolute;width:103.15pt;height:7pt;z-index:-978;margin-left:33.55pt;margin-top:267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left"/>
                    <w:shd w:val="solid" w:color="#FFFFFF" w:fill="#FFFFFF"/>
                    <w:framePr w:hAnchor="page" w:vAnchor="page" w:x="671" w:y="5346" w:w="2063" w:h="140" w:hSpace="0" w:vSpace="0" w:wrap="3"/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adresa sídla </w:t>
                  </w:r>
                  <w:r>
                    <w:rPr>
                      <w:color w:val="#000000"/>
                      <w:sz w:val="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ulice,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číslo popisné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color="#FFFFFF" strokecolor="#000000" stroked="f" style="position:absolute;width:51.1pt;height:5.75pt;z-index:-977;margin-left:229.05pt;margin-top:267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9" w:lineRule="exact"/>
                    <w:jc w:val="left"/>
                    <w:shd w:val="solid" w:color="#FFFFFF" w:fill="#FFFFFF"/>
                    <w:framePr w:hAnchor="page" w:vAnchor="page" w:x="4581" w:y="5342" w:w="1022" w:h="115" w:hSpace="0" w:vSpace="0" w:wrap="3"/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obec </w:t>
                  </w:r>
                  <w:r>
                    <w:rPr>
                      <w:color w:val="#000000"/>
                      <w:sz w:val="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</w:t>
                  </w:r>
                  <w:r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část obce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FFFFFF" strokecolor="#000000" style="position:absolute;width:38pt;height:15.65pt;z-index:-976;margin-left:506.05pt;margin-top:277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403" w:lineRule="auto"/>
                    <w:jc w:val="left"/>
                    <w:shd w:val="solid" w:color="#FFFFFF" w:fill="#FFFFFF"/>
                    <w:framePr w:hAnchor="page" w:vAnchor="page" w:x="10121" w:y="5544" w:w="760" w:h="313" w:hSpace="0" w:vSpace="0" w:wrap="3"/>
                    <w:pBdr>
                      <w:top w:sz="4" w:space="0" w:color="#080808" w:val="single"/>
                      <w:left w:sz="4" w:space="0" w:color="#000000" w:val="single"/>
                      <w:bottom w:sz="4" w:space="0" w:color="#000000" w:val="single"/>
                      <w:right w:sz="4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[264 01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color="#FFFFFF" strokecolor="#000000" style="position:absolute;width:190.8pt;height:15.85pt;z-index:-975;margin-left:33pt;margin-top:27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410" w:lineRule="auto"/>
                    <w:jc w:val="left"/>
                    <w:shd w:val="solid" w:color="#FFFFFF" w:fill="#FFFFFF"/>
                    <w:framePr w:hAnchor="page" w:vAnchor="page" w:x="660" w:y="5554" w:w="3816" w:h="317" w:hSpace="0" w:vSpace="0" w:wrap="3"/>
                    <w:pBdr>
                      <w:top w:sz="4" w:space="0" w:color="#0E0E0E" w:val="single"/>
                      <w:left w:sz="4" w:space="0" w:color="#000000" w:val="single"/>
                      <w:bottom w:sz="4" w:space="0" w:color="#0C0C0C" w:val="single"/>
                      <w:right w:sz="4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[ Suchdol 32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color="#FFFFFF" strokecolor="#000000" style="position:absolute;width:272.35pt;height:16.4pt;z-index:-974;margin-left:228.15pt;margin-top:27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13" w:lineRule="auto"/>
                    <w:jc w:val="left"/>
                    <w:shd w:val="solid" w:color="#FFFFFF" w:fill="#FFFFFF"/>
                    <w:framePr w:hAnchor="page" w:vAnchor="page" w:x="4563" w:y="5540" w:w="5447" w:h="328" w:hSpace="0" w:vSpace="0" w:wrap="3"/>
                    <w:pBdr>
                      <w:top w:sz="4" w:space="0" w:color="#101010" w:val="single"/>
                      <w:left w:sz="4" w:space="0" w:color="#000000" w:val="single"/>
                      <w:bottom w:sz="4" w:space="0" w:color="#0F0F0F" w:val="single"/>
                      <w:right w:sz="4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Prosenická Lhota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color="#FFFFFF" strokecolor="#000000" stroked="f" style="position:absolute;width:20.9pt;height:5.4pt;z-index:-973;margin-left:427.4pt;margin-top:301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2" w:lineRule="exact"/>
                    <w:jc w:val="left"/>
                    <w:shd w:val="solid" w:color="#FFFFFF" w:fill="#FFFFFF"/>
                    <w:framePr w:hAnchor="page" w:vAnchor="page" w:x="8548" w:y="6026" w:w="418" w:h="108" w:hSpace="0" w:vSpace="0" w:wrap="3"/>
                    <w:rPr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telefon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color="#FFFFFF" strokecolor="#000000" stroked="f" style="position:absolute;width:22.85pt;height:14.4pt;z-index:-972;margin-left:29.25pt;margin-top:301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right"/>
                    <w:shd w:val="solid" w:color="#FFFFFF" w:fill="#FFFFFF"/>
                    <w:framePr w:hAnchor="page" w:vAnchor="page" w:x="585" w:y="6037" w:w="457" w:h="288" w:hSpace="0" w:vSpace="0" w:wrap="3"/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e-mail</w:t>
                  </w:r>
                </w:p>
                <w:p>
                  <w:pPr>
                    <w:ind w:right="36" w:left="0" w:firstLine="0"/>
                    <w:spacing w:before="36" w:after="36" w:line="68" w:lineRule="exact"/>
                    <w:jc w:val="right"/>
                    <w:shd w:val="solid" w:color="#FFFFFF" w:fill="#FFFFFF"/>
                    <w:framePr w:hAnchor="page" w:vAnchor="page" w:x="585" w:y="6037" w:w="457" w:h="288" w:hSpace="0" w:vSpace="0" w:wrap="3"/>
                    <w:rPr>
                      <w:color w:val="#000000"/>
                      <w:sz w:val="11"/>
                      <w:lang w:val="cs-CZ"/>
                      <w:spacing w:val="-10"/>
                      <w:w w:val="220"/>
                      <w:strike w:val="false"/>
                      <w:u w:val="single"/>
                      <w:vertAlign w:val="baseline"/>
                      <w:rFonts w:ascii="Courier New" w:hAnsi="Courier New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-10"/>
                      <w:w w:val="220"/>
                      <w:strike w:val="false"/>
                      <w:u w:val="single"/>
                      <w:vertAlign w:val="baseline"/>
                      <w:rFonts w:ascii="Courier New" w:hAnsi="Courier New"/>
                    </w:rPr>
                    <w:t xml:space="preserve">4. </w:t>
                  </w:r>
                  <w:r>
                    <w:rPr>
                      <w:color w:val="#000000"/>
                      <w:sz w:val="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Courier New" w:hAnsi="Courier New"/>
                    </w:rPr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color="#FFFFFF" strokecolor="#000000" style="position:absolute;width:89.45pt;height:12.95pt;z-index:-971;margin-left:454.4pt;margin-top:296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0" w:line="206" w:lineRule="auto"/>
                    <w:jc w:val="left"/>
                    <w:shd w:val="solid" w:color="#FFFFFF" w:fill="#FFFFFF"/>
                    <w:framePr w:hAnchor="page" w:vAnchor="page" w:x="9088" w:y="5925" w:w="1789" w:h="259" w:hSpace="0" w:vSpace="0" w:wrap="3"/>
                    <w:pBdr>
                      <w:top w:sz="5" w:space="0" w:color="#1B1B1B" w:val="single"/>
                      <w:left w:sz="5" w:space="0" w:color="#000000" w:val="single"/>
                      <w:bottom w:sz="5" w:space="0" w:color="#0F0F10" w:val="single"/>
                      <w:right w:sz="5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+420 602 385 867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color="#FFFFFF" strokecolor="#000000" stroked="f" style="position:absolute;width:37.3pt;height:10.05pt;z-index:-970;margin-left:33.9pt;margin-top:323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678" w:y="6469" w:w="746" w:h="201" w:hSpace="0" w:vSpace="0" w:wrap="3"/>
                    <w:rPr>
                      <w:b w:val="true"/>
                      <w:color w:val="#000000"/>
                      <w:sz w:val="20"/>
                      <w:lang w:val="cs-CZ"/>
                      <w:spacing w:val="-14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cs-CZ"/>
                      <w:spacing w:val="-14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Pojistník</w:t>
                  </w:r>
                  <w:r>
                    <w:rPr>
                      <w:b w:val="true"/>
                      <w:color w:val="#000000"/>
                      <w:sz w:val="20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color="#FFFFFF" strokecolor="#000000" stroked="f" style="position:absolute;width:46.05pt;height:5.95pt;z-index:-969;margin-left:33.75pt;margin-top:339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auto"/>
                    <w:jc w:val="left"/>
                    <w:shd w:val="solid" w:color="#FFFFFF" w:fill="#FFFFFF"/>
                    <w:framePr w:hAnchor="page" w:vAnchor="page" w:x="675" w:y="6793" w:w="921" w:h="119" w:hSpace="0" w:vSpace="0" w:wrap="3"/>
                    <w:rPr>
                      <w:b w:val="true"/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obchodni firma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color="#FFFFFF" strokecolor="#000000" stroked="f" style="position:absolute;width:12.2pt;height:7pt;z-index:-968;margin-left:454.6pt;margin-top:338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9092" w:y="6768" w:w="244" w:h="140" w:hSpace="0" w:vSpace="0" w:wrap="3"/>
                    <w:rPr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</w:t>
                  </w:r>
                  <w:r>
                    <w:rPr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ČO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color="#FFFFFF" strokecolor="#000000" stroked="f" style="position:absolute;width:21.75pt;height:6.85pt;z-index:-967;margin-left:33.75pt;margin-top:374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675" w:y="7484" w:w="435" w:h="137" w:hSpace="0" w:vSpace="0" w:wrap="3"/>
                    <w:rPr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zapsán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color="#FFFFFF" strokecolor="#000000" style="position:absolute;width:371.5pt;height:16pt;z-index:-966;margin-left:78.2pt;margin-top:368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408" w:lineRule="auto"/>
                    <w:jc w:val="left"/>
                    <w:shd w:val="solid" w:color="#FFFFFF" w:fill="#FFFFFF"/>
                    <w:framePr w:hAnchor="page" w:vAnchor="page" w:x="1564" w:y="7376" w:w="7430" w:h="320" w:hSpace="0" w:vSpace="0" w:wrap="3"/>
                    <w:pBdr>
                      <w:top w:sz="7" w:space="0" w:color="#0E0E0E" w:val="single"/>
                      <w:left w:sz="7" w:space="0" w:color="#000000" w:val="single"/>
                      <w:bottom w:sz="7" w:space="0" w:color="#141414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[ v obchodním rejst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říku Městského soudu v Praze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color="#FFFFFF" strokecolor="#000000" stroked="f" style="position:absolute;width:14pt;height:6.85pt;z-index:-965;margin-left:506.8pt;margin-top:388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10136" w:y="7761" w:w="280" w:h="137" w:hSpace="0" w:vSpace="0" w:wrap="3"/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PS</w:t>
                  </w: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color="#FFFFFF" strokecolor="#000000" stroked="f" style="position:absolute;width:102.95pt;height:6.45pt;z-index:-964;margin-left:33.75pt;margin-top:389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675" w:y="7794" w:w="2059" w:h="129" w:hSpace="0" w:vSpace="0" w:wrap="3"/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adresa sídla </w:t>
                  </w:r>
                  <w:r>
                    <w:rPr>
                      <w:color w:val="#000000"/>
                      <w:sz w:val="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ulice,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čisto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popisné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color="#FFFFFF" strokecolor="#000000" stroked="f" style="position:absolute;width:51.3pt;height:5.95pt;z-index:-963;margin-left:227.6pt;margin-top:389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shd w:val="solid" w:color="#FFFFFF" w:fill="#FFFFFF"/>
                    <w:framePr w:hAnchor="page" w:vAnchor="page" w:x="4552" w:y="7786" w:w="1026" w:h="119" w:hSpace="0" w:vSpace="0" w:wrap="3"/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obec </w:t>
                  </w:r>
                  <w:r>
                    <w:rPr>
                      <w:color w:val="#000000"/>
                      <w:sz w:val="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</w:t>
                  </w:r>
                  <w:r>
                    <w:rPr>
                      <w:color w:val="#000000"/>
                      <w:sz w:val="13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část obce</w:t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color="#FFFFFF" strokecolor="#000000" style="position:absolute;width:38.3pt;height:16pt;z-index:-962;margin-left:505.9pt;margin-top:399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400" w:lineRule="auto"/>
                    <w:jc w:val="right"/>
                    <w:shd w:val="solid" w:color="#FFFFFF" w:fill="#FFFFFF"/>
                    <w:framePr w:hAnchor="page" w:vAnchor="page" w:x="10118" w:y="7992" w:w="766" w:h="320" w:hSpace="0" w:vSpace="0" w:wrap="3"/>
                    <w:pBdr>
                      <w:top w:sz="7" w:space="0" w:color="#000000" w:val="single"/>
                      <w:left w:sz="7" w:space="0" w:color="#000000" w:val="single"/>
                      <w:bottom w:sz="7" w:space="0" w:color="#000000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261 01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)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color="#FFFFFF" strokecolor="#000000" stroked="f" style="position:absolute;width:55.45pt;height:8.25pt;z-index:-961;margin-left:38.4pt;margin-top:404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8" w:lineRule="auto"/>
                    <w:jc w:val="left"/>
                    <w:shd w:val="solid" w:color="#FFFFFF" w:fill="#FFFFFF"/>
                    <w:framePr w:hAnchor="page" w:vAnchor="page" w:x="768" w:y="8082" w:w="1109" w:h="165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Legioná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řů 378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color="#FFFFFF" strokecolor="#000000" stroked="f" style="position:absolute;width:171.55pt;height:7.2pt;z-index:-960;margin-left:34.1pt;margin-top:420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8" w:lineRule="auto"/>
                    <w:jc w:val="left"/>
                    <w:shd w:val="solid" w:color="#FFFFFF" w:fill="#FFFFFF"/>
                    <w:framePr w:hAnchor="page" w:vAnchor="page" w:x="682" w:y="8402" w:w="3431" w:h="144" w:hSpace="0" w:vSpace="0" w:wrap="3"/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Koresponden</w:t>
                  </w: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ční adresa je shodná s adresou pojistnika.</w:t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color="#FFFFFF" strokecolor="#000000" style="position:absolute;width:276.1pt;height:16pt;z-index:-959;margin-left:226.9pt;margin-top:399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199" w:lineRule="auto"/>
                    <w:jc w:val="left"/>
                    <w:shd w:val="solid" w:color="#FFFFFF" w:fill="#FFFFFF"/>
                    <w:framePr w:hAnchor="page" w:vAnchor="page" w:x="4538" w:y="7992" w:w="5522" w:h="320" w:hSpace="0" w:vSpace="0" w:wrap="3"/>
                    <w:pBdr>
                      <w:top w:sz="5" w:space="0" w:color="#000000" w:val="single"/>
                      <w:left w:sz="5" w:space="0" w:color="#000000" w:val="single"/>
                      <w:bottom w:sz="5" w:space="0" w:color="#000000" w:val="single"/>
                      <w:right w:sz="5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říbram</w:t>
                  </w:r>
                </w:p>
              </w:txbxContent>
            </v:textbox>
          </v:shape>
        </w:pict>
      </w: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color="#FFFFFF" strokecolor="#000000" stroked="f" style="position:absolute;width:34.75pt;height:6.85pt;z-index:-958;margin-left:33.9pt;margin-top:435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678" w:y="8715" w:w="695" w:h="137" w:hSpace="0" w:vSpace="0" w:wrap="3"/>
                    <w:rPr>
                      <w:color w:val="#000000"/>
                      <w:sz w:val="13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plátce DPI-1</w:t>
                  </w:r>
                </w:p>
              </w:txbxContent>
            </v:textbox>
          </v:shape>
        </w:pict>
      </w: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color="#FFFFFF" strokecolor="#000000" style="position:absolute;width:57.95pt;height:15.85pt;z-index:-957;margin-left:79.45pt;margin-top:430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16" w:lineRule="auto"/>
                    <w:jc w:val="left"/>
                    <w:shd w:val="solid" w:color="#FFFFFF" w:fill="#FFFFFF"/>
                    <w:framePr w:hAnchor="page" w:vAnchor="page" w:x="1589" w:y="8611" w:w="1159" w:h="317" w:hSpace="0" w:vSpace="0" w:wrap="3"/>
                    <w:pBdr>
                      <w:top w:sz="7" w:space="0" w:color="#070707" w:val="single"/>
                      <w:left w:sz="7" w:space="0" w:color="#000000" w:val="single"/>
                      <w:bottom w:sz="7" w:space="0" w:color="#0F0F0F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ANO</w:t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color="#FFFFFF" strokecolor="#000000" stroked="f" style="position:absolute;width:20.9pt;height:5.55pt;z-index:-956;margin-left:427.2pt;margin-top:454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5" w:lineRule="exact"/>
                    <w:jc w:val="left"/>
                    <w:shd w:val="solid" w:color="#FFFFFF" w:fill="#FFFFFF"/>
                    <w:framePr w:hAnchor="page" w:vAnchor="page" w:x="8544" w:y="9097" w:w="418" w:h="111" w:hSpace="0" w:vSpace="0" w:wrap="3"/>
                    <w:rPr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telefon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color="#FFFFFF" strokecolor="#000000" style="position:absolute;width:89.65pt;height:15.45pt;z-index:-955;margin-left:454.4pt;margin-top:450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16" w:lineRule="auto"/>
                    <w:jc w:val="left"/>
                    <w:shd w:val="solid" w:color="#FFFFFF" w:fill="#FFFFFF"/>
                    <w:framePr w:hAnchor="page" w:vAnchor="page" w:x="9088" w:y="9000" w:w="1793" w:h="309" w:hSpace="0" w:vSpace="0" w:wrap="3"/>
                    <w:pBdr>
                      <w:top w:sz="7" w:space="0" w:color="#060606" w:val="single"/>
                      <w:left w:sz="7" w:space="0" w:color="#000000" w:val="single"/>
                      <w:bottom w:sz="7" w:space="0" w:color="#222122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+420 601 126 950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color="#FFFFFF" strokecolor="#000000" style="position:absolute;width:343.65pt;height:16.4pt;z-index:-954;margin-left:58.75pt;margin-top:449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40" w:lineRule="auto"/>
                    <w:jc w:val="left"/>
                    <w:shd w:val="solid" w:color="#FFFFFF" w:fill="#FFFFFF"/>
                    <w:framePr w:hAnchor="page" w:vAnchor="page" w:x="1175" w:y="8985" w:w="6873" w:h="328" w:hSpace="0" w:vSpace="0" w:wrap="3"/>
                    <w:pBdr>
                      <w:top w:sz="7" w:space="0" w:color="#0E0E0E" w:val="single"/>
                      <w:left w:sz="7" w:space="0" w:color="#000000" w:val="single"/>
                      <w:bottom w:sz="7" w:space="0" w:color="#131313" w:val="single"/>
                      <w:right w:sz="7" w:space="0" w:color="#000000" w:val="single"/>
                    </w:pBdr>
                    <w:rPr>
                      <w:b w:val="true"/>
                      <w:color w:val="#000000"/>
                      <w:sz w:val="15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hyperlink r:id="drId4">
                    <w:r>
                      <w:rPr>
                        <w:b w:val="true"/>
                        <w:color w:val="#0000FF"/>
                        <w:sz w:val="15"/>
                        <w:lang w:val="cs-CZ"/>
                        <w:spacing w:val="2"/>
                        <w:w w:val="100"/>
                        <w:strike w:val="false"/>
                        <w:u w:val="single"/>
                        <w:vertAlign w:val="baseline"/>
                        <w:rFonts w:ascii="Tahoma" w:hAnsi="Tahoma"/>
                      </w:rPr>
                      <w:t xml:space="preserve">tornaskova@szmpb.cz</w:t>
                    </w:r>
                  </w:hyperlink>
                  <w:r>
                    <w:rPr>
                      <w:b w:val="true"/>
                      <w:color w:val="#000000"/>
                      <w:sz w:val="15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color="#FFFFFF" strokecolor="#000000" stroked="f" style="position:absolute;width:416.55pt;height:16.2pt;z-index:-953;margin-left:33.9pt;margin-top:349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40" w:lineRule="auto"/>
                    <w:jc w:val="left"/>
                    <w:shd w:val="solid" w:color="#FFFFFF" w:fill="#FFFFFF"/>
                    <w:framePr w:hAnchor="page" w:vAnchor="page" w:x="678" w:y="6994" w:w="8331" w:h="324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Sportovní za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řízení města Příbram, dále jen Sportovní zařízení města Příbram</w:t>
                  </w:r>
                </w:p>
              </w:txbxContent>
            </v:textbox>
          </v:shape>
        </w:pict>
      </w: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color="#FFFFFF" strokecolor="#000000" stroked="f" style="position:absolute;width:35.3pt;height:6.65pt;z-index:-952;margin-left:458.7pt;margin-top:354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6" w:lineRule="exact"/>
                    <w:jc w:val="left"/>
                    <w:shd w:val="solid" w:color="#FFFFFF" w:fill="#FFFFFF"/>
                    <w:framePr w:hAnchor="page" w:vAnchor="page" w:x="9174" w:y="7092" w:w="706" w:h="13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71217975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color="#FFFFFF" strokecolor="#000000" stroked="f" style="position:absolute;width:135.35pt;height:19.1pt;z-index:-951;margin-left:33.2pt;margin-top:474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1" w:lineRule="exact"/>
                    <w:jc w:val="left"/>
                    <w:shd w:val="solid" w:color="#FFFFFF" w:fill="#FFFFFF"/>
                    <w:framePr w:hAnchor="page" w:vAnchor="page" w:x="664" w:y="9489" w:w="2707" w:h="382" w:hSpace="0" w:vSpace="0" w:wrap="3"/>
                    <w:rPr>
                      <w:b w:val="true"/>
                      <w:color w:val="#000000"/>
                      <w:sz w:val="13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Osoba oprávn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ěná k jednání za pojistnika jméno, </w:t>
                  </w:r>
                  <w:r>
                    <w:rPr>
                      <w:color w:val="#000000"/>
                      <w:sz w:val="13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příjmení, funkce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>
            <v:stroke joinstyle="miter"/>
            <v:path gradientshapeok="t" o:connecttype="rect"/>
          </v:shapetype>
          <v:shape id="_x0000_s50" type="#_x0000_t51" fillcolor="#FFFFFF" strokecolor="#000000" stroked="f" style="position:absolute;width:510.85pt;height:16.2pt;z-index:-950;margin-left:33pt;margin-top:496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72" w:after="72" w:line="240" w:lineRule="auto"/>
                    <w:jc w:val="left"/>
                    <w:shd w:val="solid" w:color="#FFFFFF" w:fill="#FFFFFF"/>
                    <w:framePr w:hAnchor="page" w:vAnchor="page" w:x="660" w:y="9932" w:w="10217" w:h="324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Jan Slaba jednatel</w:t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>
            <v:stroke joinstyle="miter"/>
            <v:path gradientshapeok="t" o:connecttype="rect"/>
          </v:shapetype>
          <v:shape id="_x0000_s51" type="#_x0000_t52" fillcolor="#FFFFFF" strokecolor="#000000" stroked="f" style="position:absolute;width:515.5pt;height:14.4pt;z-index:-949;margin-left:30.7pt;margin-top:516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72" w:after="36" w:line="240" w:lineRule="auto"/>
                    <w:jc w:val="left"/>
                    <w:shd w:val="solid" w:color="#FFFFFF" w:fill="#FFFFFF"/>
                    <w:framePr w:hAnchor="page" w:vAnchor="page" w:x="614" w:y="10324" w:w="10310" w:h="288" w:hSpace="0" w:vSpace="0" w:wrap="3"/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Pojišt</w:t>
                  </w: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ěný je shodný s pojistnikern, pokud není dále u jednotlivých pojištění uvedeno jinak.</w:t>
                  </w:r>
                </w:p>
              </w:txbxContent>
            </v:textbox>
          </v:shape>
        </w:pict>
      </w:r>
      <w:r>
        <w:pict>
          <v:shapetype id="_x0000_t53" coordsize="21600,21600" o:spt="202" path="m,l,21600r21600,l21600,xe">
            <v:stroke joinstyle="miter"/>
            <v:path gradientshapeok="t" o:connecttype="rect"/>
          </v:shapetype>
          <v:shape id="_x0000_s52" type="#_x0000_t53" fillcolor="#FFFFFF" strokecolor="#000000" stroked="f" style="position:absolute;width:128.9pt;height:8.3pt;z-index:-948;margin-left:62.7pt;margin-top:301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0" w:lineRule="auto"/>
                    <w:jc w:val="left"/>
                    <w:shd w:val="solid" w:color="#FFFFFF" w:fill="#FFFFFF"/>
                    <w:framePr w:hAnchor="page" w:vAnchor="page" w:x="1254" w:y="6022" w:w="2578" w:h="166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jana,.sestakova@generaliceska.cz</w:t>
                  </w:r>
                </w:p>
              </w:txbxContent>
            </v:textbox>
          </v:shape>
        </w:pict>
      </w:r>
      <w:r>
        <w:pict>
          <v:shapetype id="_x0000_t54" coordsize="21600,21600" o:spt="202" path="m,l,21600r21600,l21600,xe">
            <v:stroke joinstyle="miter"/>
            <v:path gradientshapeok="t" o:connecttype="rect"/>
          </v:shapetype>
          <v:shape id="_x0000_s53" type="#_x0000_t54" fillcolor="#E2C8C0" strokecolor="#000000" stroked="f" style="position:absolute;width:515.5pt;height:13.3pt;z-index:-947;margin-left:30.7pt;margin-top:536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36" w:line="240" w:lineRule="auto"/>
                    <w:jc w:val="left"/>
                    <w:shd w:val="solid" w:color="#E2C8C0" w:fill="#E2C8C0"/>
                    <w:framePr w:hAnchor="page" w:vAnchor="page" w:x="614" w:y="10728" w:w="10310" w:h="266" w:hSpace="0" w:vSpace="0" w:wrap="3"/>
                    <w:rPr>
                      <w:b w:val="true"/>
                      <w:color w:val="#000000"/>
                      <w:sz w:val="20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Doba pojišt</w:t>
                  </w:r>
                  <w:r>
                    <w:rPr>
                      <w:b w:val="true"/>
                      <w:color w:val="#000000"/>
                      <w:sz w:val="20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</w:t>
                  </w:r>
                </w:p>
              </w:txbxContent>
            </v:textbox>
          </v:shape>
        </w:pict>
      </w:r>
      <w:r>
        <w:pict>
          <v:shapetype id="_x0000_t55" coordsize="21600,21600" o:spt="202" path="m,l,21600r21600,l21600,xe">
            <v:stroke joinstyle="miter"/>
            <v:path gradientshapeok="t" o:connecttype="rect"/>
          </v:shapetype>
          <v:shape id="_x0000_s54" type="#_x0000_t55" fillcolor="#FFFFFF" strokecolor="#000000" stroked="f" style="position:absolute;width:519.3pt;height:159.1pt;z-index:-946;margin-left:28.9pt;margin-top:610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0386"/>
                  </w:tblGrid>
                  <w:tr>
                    <w:trPr>
                      <w:trHeight w:val="281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center"/>
                        <w:shd w:val="clear" w:color="#E4C6BD" w:fill="#E4C6BD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b w:val="true"/>
                            <w:color w:val="#000000"/>
                            <w:sz w:val="11"/>
                            <w:lang w:val="cs-CZ"/>
                            <w:spacing w:val="-10"/>
                            <w:w w:val="160"/>
                            <w:strike w:val="false"/>
                            <w:vertAlign w:val="superscript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1"/>
                            <w:lang w:val="cs-CZ"/>
                            <w:spacing w:val="-10"/>
                            <w:w w:val="160"/>
                            <w:strike w:val="false"/>
                            <w:vertAlign w:val="superscript"/>
                            <w:rFonts w:ascii="Arial" w:hAnsi="Arial"/>
                          </w:rPr>
                          <w:t xml:space="preserve">ť</w:t>
                        </w:r>
                        <w:r>
                          <w:rPr>
                            <w:b w:val="true"/>
                            <w:color w:val="#000000"/>
                            <w:sz w:val="21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Přehled pojištění</w:t>
                        </w:r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108" w:after="0" w:line="188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oc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řa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10"/>
                            <w:w w:val="100"/>
                            <w:strike w:val="false"/>
                            <w:vertAlign w:val="subscript"/>
                            <w:rFonts w:ascii="Tahoma" w:hAnsi="Tahoma"/>
                          </w:rPr>
                          <w:t xml:space="preserve">lo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dově</w:t>
                        </w:r>
                      </w:p>
                      <w:p>
                        <w:pPr>
                          <w:ind w:right="0" w:left="93" w:firstLine="0"/>
                          <w:spacing w:before="0" w:after="0" w:line="17" w:lineRule="exact"/>
                          <w:jc w:val="left"/>
                          <w:tabs>
                            <w:tab w:val="left" w:leader="none" w:pos="774"/>
                            <w:tab w:val="left" w:leader="none" w:pos="7254"/>
                            <w:tab w:val="left" w:leader="none" w:pos="9180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—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Název pojišt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ění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Datum účinnosti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Pojistné*</w:t>
                        </w:r>
                      </w:p>
                      <w:p>
                        <w:pPr>
                          <w:ind w:right="0" w:left="93" w:firstLine="0"/>
                          <w:spacing w:before="0" w:after="0" w:line="112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čis</w:t>
                        </w:r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tabs>
                            <w:tab w:val="left" w:leader="none" w:pos="774"/>
                            <w:tab w:val="right" w:leader="none" w:pos="8096"/>
                          </w:tabs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	</w:t>
                        </w:r>
                        <w:r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Živelni pojišt</w:t>
                        </w:r>
                        <w:r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ěni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15.07.2025</w:t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tabs>
                            <w:tab w:val="left" w:leader="none" w:pos="783"/>
                            <w:tab w:val="right" w:leader="none" w:pos="8092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2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Pojišt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ění odcizení movitých věcí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15.07.2025</w:t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tabs>
                            <w:tab w:val="left" w:leader="none" w:pos="783"/>
                            <w:tab w:val="right" w:leader="none" w:pos="8092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3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Pojišt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ění obecné odpovědnosti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15.07.2025</w:t>
                        </w:r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44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* Pojistné po zaokrouhleni, slevách i p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řirážkách dle Vyúčtování pojistného.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gridSpan w:val="1"/>
                        <w:tcBorders>
                          <w:top w:val="single" w:sz="44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center"/>
                      </w:tcPr>
                      <w:p>
                        <w:pPr>
                          <w:ind w:right="8198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Celkové ro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ční pojistné</w:t>
                        </w:r>
                      </w:p>
                    </w:tc>
                  </w:tr>
                  <w:tr>
                    <w:trPr>
                      <w:trHeight w:val="802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0386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72" w:after="0" w:line="264" w:lineRule="auto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Pojisinik se zavazuje ponechat tuto pojistnou smlouvu v platnosti minimáln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ě 5 let a za to je mu poskytnuta sleva na pojistném ve výši ~</w:t>
                        </w:r>
                      </w:p>
                      <w:p>
                        <w:pPr>
                          <w:ind w:right="0" w:left="93" w:firstLine="0"/>
                          <w:spacing w:before="0" w:after="0" w:line="268" w:lineRule="auto"/>
                          <w:jc w:val="left"/>
                          <w:rPr>
                            <w:color w:val="#000000"/>
                            <w:sz w:val="11"/>
                            <w:lang w:val="cs-CZ"/>
                            <w:spacing w:val="1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1"/>
                            <w:lang w:val="cs-CZ"/>
                            <w:spacing w:val="1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Pokud pojistnik svými úkony nebo porušením povinností zp</w:t>
                        </w:r>
                        <w:r>
                          <w:rPr>
                            <w:color w:val="#000000"/>
                            <w:sz w:val="11"/>
                            <w:lang w:val="cs-CZ"/>
                            <w:spacing w:val="1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ůi sob1 zánik pojistné smlouvy dříve neS 24.02.2029, zavazuje se uhradit částku odpovídající výši</w:t>
                        </w:r>
                      </w:p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poskytnuté slevy za dobu trváni pojišt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ění od 25.02.2024.</w:t>
                        </w:r>
                      </w:p>
                      <w:p>
                        <w:pPr>
                          <w:ind w:right="0" w:left="0" w:firstLine="0"/>
                          <w:spacing w:before="108" w:after="0" w:line="109" w:lineRule="exact"/>
                          <w:jc w:val="left"/>
                          <w:tabs>
                            <w:tab w:val="right" w:leader="none" w:pos="10378"/>
                          </w:tabs>
                          <w:rPr>
                            <w:color w:val="#000000"/>
                            <w:sz w:val="13"/>
                            <w:lang w:val="cs-CZ"/>
                            <w:spacing w:val="-4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-46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,...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3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_.—,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56" coordsize="21600,21600" o:spt="202" path="m,l,21600r21600,l21600,xe">
            <v:stroke joinstyle="miter"/>
            <v:path gradientshapeok="t" o:connecttype="rect"/>
          </v:shapetype>
          <v:shape id="_x0000_s55" type="#_x0000_t56" fillcolor="#FFFFFF" strokecolor="#000000" stroked="f" style="position:absolute;width:31.3pt;height:4.7pt;z-index:-945;margin-left:516.7pt;margin-top:791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89" w:lineRule="exact"/>
                    <w:jc w:val="left"/>
                    <w:shd w:val="solid" w:color="#FFFFFF" w:fill="#FFFFFF"/>
                    <w:framePr w:hAnchor="page" w:vAnchor="page" w:x="10334" w:y="15836" w:w="626" w:h="94" w:hSpace="0" w:vSpace="0" w:wrap="3"/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strana I z 9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>
            <v:stroke joinstyle="miter"/>
            <v:path gradientshapeok="t" o:connecttype="rect"/>
          </v:shapetype>
          <v:shape id="_x0000_s56" type="#_x0000_t57" fillcolor="#FFFFFF" strokecolor="#000000" stroked="f" style="position:absolute;width:6.1pt;height:57.95pt;z-index:-944;margin-left:550pt;margin-top:113.75pt;mso-wrap-distance-left:0pt;mso-wrap-distance-right:0pt;mso-position-horizontal-relative:page;mso-position-vertical-relative:page">
            <w10:wrap type="square" side="both"/>
            <v:textbox style="layout-flow:vertical;mso-layout-flow-alt:bottom-to-top;direction:rtl" inset="0pt, 0pt, 0pt, 0pt">
              <w:txbxContent>
                <w:p>
                  <w:pPr>
                    <w:ind w:right="0" w:left="0" w:firstLine="0"/>
                    <w:spacing w:before="0" w:after="0" w:line="115" w:lineRule="exact"/>
                    <w:jc w:val="left"/>
                    <w:shd w:val="solid" w:color="#FFFFFF" w:fill="#FFFFFF"/>
                    <w:framePr w:hAnchor="page" w:vAnchor="page" w:x="11000" w:y="2275" w:w="122" w:h="1159" w:hSpace="0" w:vSpace="0" w:wrap="3"/>
                    <w:rPr>
                      <w:color w:val="#000000"/>
                      <w:sz w:val="15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 L OSO L LOV6631</w:t>
                  </w:r>
                </w:p>
              </w:txbxContent>
            </v:textbox>
          </v:shape>
        </w:pict>
      </w:r>
      <w:r>
        <w:pict>
          <v:shapetype id="_x0000_t58" coordsize="21600,21600" o:spt="202" path="m,l,21600r21600,l21600,xe">
            <v:stroke joinstyle="miter"/>
            <v:path gradientshapeok="t" o:connecttype="rect"/>
          </v:shapetype>
          <v:shape id="_x0000_s57" type="#_x0000_t58" fillcolor="#FFFFFF" strokecolor="#000000" stroked="f" style="position:absolute;width:6.1pt;height:63pt;z-index:-943;margin-left:550.35pt;margin-top:400.65pt;mso-wrap-distance-left:0pt;mso-wrap-distance-right:0pt;mso-position-horizontal-relative:page;mso-position-vertical-relative:page">
            <w10:wrap type="square" side="both"/>
            <v:textbox style="layout-flow:vertical;mso-layout-flow-alt:bottom-to-top;direction:rtl" inset="0pt, 0pt, 0pt, 0pt">
              <w:txbxContent>
                <w:p>
                  <w:pPr>
                    <w:ind w:right="0" w:left="0" w:firstLine="0"/>
                    <w:spacing w:before="0" w:after="0" w:line="115" w:lineRule="exact"/>
                    <w:jc w:val="left"/>
                    <w:shd w:val="solid" w:color="#FFFFFF" w:fill="#FFFFFF"/>
                    <w:framePr w:hAnchor="page" w:vAnchor="page" w:x="11007" w:y="8013" w:w="122" w:h="1260" w:hSpace="0" w:vSpace="0" w:wrap="3"/>
                    <w:rPr>
                      <w:color w:val="#000000"/>
                      <w:sz w:val="17"/>
                      <w:lang w:val="cs-CZ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SZ8S8E9L6Z L ZZO</w:t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>
            <v:stroke joinstyle="miter"/>
            <v:path gradientshapeok="t" o:connecttype="rect"/>
          </v:shapetype>
          <v:shape id="_x0000_s58" type="#_x0000_t59" fillcolor="#FFFFFF" strokecolor="#000000" stroked="f" style="position:absolute;width:481.5pt;height:23.05pt;z-index:-942;margin-left:33.75pt;margin-top:579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1" w:lineRule="exact"/>
                    <w:jc w:val="left"/>
                    <w:shd w:val="solid" w:color="#FFFFFF" w:fill="#FFFFFF"/>
                    <w:framePr w:hAnchor="page" w:vAnchor="page" w:x="675" w:y="11581" w:w="9630" w:h="461" w:hSpace="0" w:vSpace="0" w:wrap="3"/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Pojišt</w:t>
                  </w: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ění se sjednává 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na dobu </w:t>
                  </w: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neurčitou.</w:t>
                  </w:r>
                </w:p>
                <w:p>
                  <w:pPr>
                    <w:ind w:right="0" w:left="0" w:firstLine="0"/>
                    <w:spacing w:before="0" w:after="0" w:line="150" w:lineRule="exact"/>
                    <w:jc w:val="left"/>
                    <w:shd w:val="solid" w:color="#FFFFFF" w:fill="#FFFFFF"/>
                    <w:framePr w:hAnchor="page" w:vAnchor="page" w:x="675" w:y="11581" w:w="9630" w:h="461" w:hSpace="0" w:vSpace="0" w:wrap="3"/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Dohodou obou smluvních stran byla v </w:t>
                  </w:r>
                  <w: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této pojistné smlouv</w:t>
                  </w:r>
                  <w: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 provedena s účinností ode dne 15.07.2025 změna a od tohoto dala je </w:t>
                  </w:r>
                  <w:r>
                    <w:rPr>
                      <w:color w:val="#000000"/>
                      <w:sz w:val="13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platná tato verze pojistné </w:t>
                  </w:r>
                  <w:r>
                    <w:rPr>
                      <w:color w:val="#000000"/>
                      <w:sz w:val="13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smlouvy.</w:t>
                  </w:r>
                </w:p>
              </w:txbxContent>
            </v:textbox>
          </v:shape>
        </w:pict>
      </w:r>
      <w:r>
        <w:pict>
          <v:line strokeweight="1.1pt" strokecolor="#611C23" from="27.8pt,73.25pt" to="547.65pt,73.25pt" style="position:absolute;mso-position-horizontal-relative:page;mso-position-vertical-relative:page;">
            <v:stroke linestyle="thinThin"/>
          </v:line>
        </w:pict>
      </w:r>
      <w:r>
        <w:pict>
          <v:line strokeweight="0.7pt" strokecolor="#4F2A2E" from="27.8pt,121.65pt" to="547.65pt,121.65pt" style="position:absolute;mso-position-horizontal-relative:page;mso-position-vertical-relative:page;">
            <v:stroke linestyle="thinThin"/>
          </v:line>
        </w:pict>
      </w:r>
      <w:r>
        <w:pict>
          <v:line strokeweight="0.55pt" strokecolor="#442228" from="27.8pt,73.25pt" to="27.8pt,121.65pt" style="position:absolute;mso-position-horizontal-relative:page;mso-position-vertical-relative:page;">
            <v:stroke dashstyle="solid"/>
          </v:line>
        </w:pict>
      </w:r>
      <w:r>
        <w:pict>
          <v:line strokeweight="0.55pt" strokecolor="#744A51" from="547.65pt,73.25pt" to="547.65pt,121.65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0D0D0D" from="33.9pt,349.7pt" to="450.45pt,349.7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131313" from="33.9pt,365.9pt" to="450.45pt,365.9pt" style="position:absolute;mso-position-horizontal-relative:page;mso-position-vertical-relative:page;">
            <v:stroke linestyle="thinThin"/>
          </v:line>
        </w:pict>
      </w:r>
      <w:r>
        <w:pict>
          <v:line strokeweight="0.7pt" strokecolor="#000000" from="33.9pt,349.7pt" to="33.9pt,365.9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000000" from="450.45pt,349.7pt" to="450.45pt,365.9pt" style="position:absolute;mso-position-horizontal-relative:page;mso-position-vertical-relative:page;">
            <v:stroke dashstyle="solid"/>
          </v:line>
        </w:pict>
      </w:r>
      <w:r>
        <w:pict>
          <v:line strokeweight="0.55pt" strokecolor="#0F0F0F" from="33pt,496.6pt" to="543.85pt,496.6pt" style="position:absolute;mso-position-horizontal-relative:page;mso-position-vertical-relative:page;">
            <v:stroke dashstyle="solid"/>
          </v:line>
        </w:pict>
      </w:r>
      <w:r>
        <w:pict>
          <v:line strokeweight="0.55pt" strokecolor="#101010" from="33pt,512.8pt" to="543.85pt,512.8pt" style="position:absolute;mso-position-horizontal-relative:page;mso-position-vertical-relative:page;">
            <v:stroke linestyle="thinThin"/>
          </v:line>
        </w:pict>
      </w:r>
      <w:r>
        <w:pict>
          <v:line strokeweight="0.55pt" strokecolor="#000000" from="33pt,496.6pt" to="33pt,512.8pt" style="position:absolute;mso-position-horizontal-relative:page;mso-position-vertical-relative:page;">
            <v:stroke dashstyle="solid"/>
          </v:line>
        </w:pict>
      </w:r>
      <w:r>
        <w:pict>
          <v:line strokeweight="0.55pt" strokecolor="#000000" from="543.85pt,496.6pt" to="543.85pt,512.8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101010" from="30.7pt,516.2pt" to="546.2pt,516.2pt" style="position:absolute;mso-position-horizontal-relative:page;mso-position-vertical-relative:page;">
            <v:stroke linestyle="thinThin"/>
          </v:line>
        </w:pict>
      </w:r>
      <w:r>
        <w:pict>
          <v:line strokeweight="0.7pt" strokecolor="#4A232B" from="30.7pt,530.6pt" to="546.2pt,530.6pt" style="position:absolute;mso-position-horizontal-relative:page;mso-position-vertical-relative:page;">
            <v:stroke linestyle="thinThin"/>
          </v:line>
        </w:pict>
      </w:r>
      <w:r>
        <w:pict>
          <v:line strokeweight="0.7pt" strokecolor="#4A232B" from="30.7pt,536.4pt" to="546.2pt,536.4pt" style="position:absolute;mso-position-horizontal-relative:page;mso-position-vertical-relative:page;">
            <v:stroke linestyle="thinThin"/>
          </v:line>
        </w:pict>
      </w:r>
    </w:p>
    <w:p>
      <w:pPr>
        <w:sectPr>
          <w:pgSz w:w="11918" w:h="16854" w:orient="portrait"/>
          <w:type w:val="nextPage"/>
          <w:textDirection w:val="lrTb"/>
          <w:pgMar w:bottom="690" w:top="0" w:right="497" w:left="557" w:header="720" w:footer="720"/>
          <w:titlePg w:val="false"/>
        </w:sectPr>
      </w:pPr>
    </w:p>
    <w:p>
      <w:pPr>
        <w:ind w:right="0" w:left="0" w:firstLine="0"/>
        <w:spacing w:before="72" w:after="0" w:line="240" w:lineRule="auto"/>
        <w:jc w:val="left"/>
        <w:rPr>
          <w:color w:val="#000000"/>
          <w:sz w:val="21"/>
          <w:lang w:val="cs-CZ"/>
          <w:spacing w:val="-6"/>
          <w:w w:val="100"/>
          <w:strike w:val="false"/>
          <w:vertAlign w:val="baseline"/>
          <w:rFonts w:ascii="Arial" w:hAnsi="Arial"/>
        </w:rPr>
      </w:pPr>
      <w:r>
        <w:pict>
          <v:shapetype id="_x0000_t60" coordsize="21600,21600" o:spt="202" path="m,l,21600r21600,l21600,xe">
            <v:stroke joinstyle="miter"/>
            <v:path gradientshapeok="t" o:connecttype="rect"/>
          </v:shapetype>
          <v:shape id="_x0000_s59" type="#_x0000_t60" filled="f" strokecolor="#000000" stroked="f" style="position:absolute;width:540pt;height:15.8pt;z-index:-941;margin-left:33.4pt;margin-top:810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668" w:y="16205" w:w="10800" w:h="316" w:hSpace="0" w:vSpace="0" w:wrap="3"/>
                    <w:tabs>
                      <w:tab w:val="right" w:leader="none" w:pos="10469"/>
                    </w:tabs>
                    <w:rPr>
                      <w:color w:val="#000000"/>
                      <w:sz w:val="12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Ganerali </w:t>
                  </w:r>
                  <w:r>
                    <w:rPr>
                      <w:color w:val="#000000"/>
                      <w:sz w:val="12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Česká </w:t>
                  </w:r>
                  <w:r>
                    <w:rPr>
                      <w:color w:val="#000000"/>
                      <w:sz w:val="12"/>
                      <w:lang w:val="cs-CZ"/>
                      <w:spacing w:val="-2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.</w:t>
                  </w:r>
                  <w:r>
                    <w:rPr>
                      <w:color w:val="#000000"/>
                      <w:sz w:val="12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poištovita	</w:t>
                  </w:r>
                  <w:r>
                    <w:rPr>
                      <w:color w:val="#000000"/>
                      <w:sz w:val="12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Spálená 75116, Navě tvIčslo, 110 Cin Praha 1, IČO: 452 72 05fi, 131Č, C7699001273. je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zapsané v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obchodním rejstříku </w:t>
                  </w:r>
                  <w:r>
                    <w:rPr>
                      <w:color w:val="#000000"/>
                      <w:sz w:val="12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vedeném Městským soudem v Praze, spis_ zn,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668" w:y="16205" w:w="10800" w:h="316" w:hSpace="0" w:vSpace="0" w:wrap="3"/>
                    <w:tabs>
                      <w:tab w:val="right" w:leader="none" w:pos="9817"/>
                    </w:tabs>
                    <w:rPr>
                      <w:color w:val="#000000"/>
                      <w:sz w:val="12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2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 1454. den skupiny G.</w:t>
                  </w:r>
                  <w:r>
                    <w:rPr>
                      <w:color w:val="#000000"/>
                      <w:sz w:val="12"/>
                      <w:lang w:val="cs-CZ"/>
                      <w:spacing w:val="1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,</w:t>
                  </w:r>
                  <w:r>
                    <w:rPr>
                      <w:color w:val="#000000"/>
                      <w:sz w:val="12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2nrali, zapsané v italském registru poiWnvanich skupin, vedeném lVASS. pad </w:t>
                  </w:r>
                  <w:r>
                    <w:rPr>
                      <w:color w:val="#000000"/>
                      <w:sz w:val="12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Čistern 026. </w:t>
                  </w:r>
                  <w:r>
                    <w:rPr>
                      <w:color w:val="#000000"/>
                      <w:sz w:val="11"/>
                      <w:lang w:val="cs-CZ"/>
                      <w:spacing w:val="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Kciniaktrii	</w:t>
                  </w:r>
                  <w:r>
                    <w:rPr>
                      <w:color w:val="#000000"/>
                      <w:sz w:val="11"/>
                      <w:lang w:val="cs-CZ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P. O. SOX 305, 450 05 Pino, ww.w.gerieraliceska.c.z</w:t>
                  </w:r>
                </w:p>
              </w:txbxContent>
            </v:textbox>
          </v:shape>
        </w:pict>
      </w:r>
      <w:r>
        <w:rPr>
          <w:color w:val="#000000"/>
          <w:sz w:val="21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P</w:t>
      </w:r>
      <w:r>
        <w:rPr>
          <w:color w:val="#000000"/>
          <w:sz w:val="21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řehled pojištění.</w:t>
      </w:r>
    </w:p>
    <w:p>
      <w:pPr>
        <w:ind w:right="0" w:left="0" w:firstLine="0"/>
        <w:spacing w:before="72" w:after="180" w:line="240" w:lineRule="auto"/>
        <w:jc w:val="left"/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Není-li dále ujednáno jinak, ujednává se, že pokud pojistná 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částka předmětu pojištění v době pojistne události není nižší e vice jak 15 procent než jeho pojistná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hodnota. pojišťovna pro tento předmět netiplatni podpojištěni ve smyslu § 2854 zákona Č. 8912012 Sb., neni-li dále ujednáno jinak.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3"/>
          <w:lang w:val="cs-CZ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2"/>
          <w:w w:val="100"/>
          <w:strike w:val="false"/>
          <w:vertAlign w:val="baseline"/>
          <w:rFonts w:ascii="Verdana" w:hAnsi="Verdana"/>
        </w:rPr>
        <w:t xml:space="preserve">Obecná ujednáni a výfuky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Výluka z pojišt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ění týkající se nakažlivých nemoci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Ujednává se, že pro Živelní pojišt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ění, Pojištění odcizení movitých věcí se Všeobecně pojistné podmínky pro pojištěni majetku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a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odpovědnosti VPPMO-P-0212020, A. Společná ustanoveni, Článek 3 Obecně výluky z pojištění doplňují o následující výluku;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Pojišt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ění se nevztahuje na jakékoliv škody, újmy a finanční ztráty vzniklé z příčiny nebo v souvislosti:</w:t>
      </w:r>
    </w:p>
    <w:p>
      <w:pPr>
        <w:ind w:right="0" w:left="0" w:firstLine="0"/>
        <w:spacing w:before="0" w:after="0" w:line="213" w:lineRule="auto"/>
        <w:jc w:val="left"/>
        <w:tabs>
          <w:tab w:val="clear" w:pos="288"/>
          <w:tab w:val="decimal" w:pos="288"/>
        </w:tabs>
        <w:numPr>
          <w:ilvl w:val="0"/>
          <w:numId w:val="2"/>
        </w:numP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s nakažlivou nemoci nebo se skute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čnou Či domnělou hrozbou Či strachem z ni, nebo</w:t>
      </w:r>
    </w:p>
    <w:p>
      <w:pPr>
        <w:ind w:right="144" w:left="288" w:firstLine="-288"/>
        <w:spacing w:before="0" w:after="0" w:line="240" w:lineRule="auto"/>
        <w:jc w:val="left"/>
        <w:tabs>
          <w:tab w:val="clear" w:pos="288"/>
          <w:tab w:val="decimal" w:pos="288"/>
        </w:tabs>
        <w:numPr>
          <w:ilvl w:val="0"/>
          <w:numId w:val="3"/>
        </w:numP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s nakažlivou nemoci a s tím spojený zásah státní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či úřední moci, zejména co do nařízení zavřít provozy a provozovny </w:t>
      </w:r>
      <w:r>
        <w:rPr>
          <w:i w:val="true"/>
          <w:color w:val="#000000"/>
          <w:sz w:val="14"/>
          <w:lang w:val="cs-CZ"/>
          <w:spacing w:val="-3"/>
          <w:w w:val="100"/>
          <w:strike w:val="false"/>
          <w:vertAlign w:val="baseline"/>
          <w:rFonts w:ascii="Arial" w:hAnsi="Arial"/>
        </w:rPr>
        <w:t xml:space="preserve">z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důvodu omezeni nebo zastavení šíření 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takové nakažlivé nemoci, nebe</w:t>
      </w:r>
    </w:p>
    <w:p>
      <w:pPr>
        <w:ind w:right="0" w:left="288" w:firstLine="-288"/>
        <w:spacing w:before="0" w:after="0" w:line="240" w:lineRule="auto"/>
        <w:jc w:val="left"/>
        <w:tabs>
          <w:tab w:val="clear" w:pos="288"/>
          <w:tab w:val="decimal" w:pos="288"/>
        </w:tabs>
        <w:numPr>
          <w:ilvl w:val="0"/>
          <w:numId w:val="2"/>
        </w:numP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kombinací výše uvedeného.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6"/>
          <w:lang w:val="cs-CZ"/>
          <w:spacing w:val="-3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16"/>
          <w:lang w:val="cs-CZ"/>
          <w:spacing w:val="-3"/>
          <w:w w:val="100"/>
          <w:strike w:val="false"/>
          <w:vertAlign w:val="baseline"/>
          <w:rFonts w:ascii="Times New Roman" w:hAnsi="Times New Roman"/>
        </w:rPr>
        <w:t xml:space="preserve">Ia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nakažlivou nemoc se pro tyto ú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čely považuje jakákoli nemoc. která se může přenášet jakoukoli látkou nebo činidlem z organismu na organismus, kde:</w:t>
      </w:r>
    </w:p>
    <w:p>
      <w:pPr>
        <w:ind w:right="0" w:left="0" w:firstLine="0"/>
        <w:spacing w:before="0" w:after="0" w:line="240" w:lineRule="auto"/>
        <w:jc w:val="left"/>
        <w:tabs>
          <w:tab w:val="clear" w:pos="288"/>
          <w:tab w:val="decimal" w:pos="288"/>
        </w:tabs>
        <w:numPr>
          <w:ilvl w:val="0"/>
          <w:numId w:val="3"/>
        </w:numP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látka nebo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činidlo zahmuji mimo jiné viry, bakterie, parazity, nebo jiný organismus nebo jeho variaci, živou i neživou;</w:t>
      </w:r>
    </w:p>
    <w:p>
      <w:pPr>
        <w:ind w:right="0" w:left="288" w:firstLine="-288"/>
        <w:spacing w:before="0" w:after="0" w:line="240" w:lineRule="auto"/>
        <w:jc w:val="left"/>
        <w:tabs>
          <w:tab w:val="clear" w:pos="288"/>
          <w:tab w:val="decimal" w:pos="288"/>
        </w:tabs>
        <w:numPr>
          <w:ilvl w:val="0"/>
          <w:numId w:val="3"/>
        </w:numP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p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římý i nepřímý způsob přenosu zahrnuje mimo jiné přenos vzduchem, tělnirrii tekutinami, přenos přes různé povrchy nebo předměty, přenos pevným, kapalným 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nebo plynným skupenstvím nebo přenos mezi organismy;</w:t>
      </w:r>
    </w:p>
    <w:p>
      <w:pPr>
        <w:ind w:right="216" w:left="216" w:firstLine="0"/>
        <w:spacing w:before="36" w:after="0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nemoc, látka nebo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činidlo mohou způsobit škodu na zdraví nebo ohrožení lidského zdraví a lidského blaha, nebo mohou způsobit či vyvolat škodu, poškození nebo znehodnoceni majetku, nebe ztrátu jeho obchodovatelnosti, prodejnosti, či ztrátu jeho užiti.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Územní výluka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Pojišt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ěni se nevztahuje a z pojištění nevzniká práva na jakékoliv pinění či nárok v jakékoli souvislosti:</w:t>
      </w:r>
    </w:p>
    <w:p>
      <w:pPr>
        <w:ind w:right="0" w:left="144" w:firstLine="-144"/>
        <w:spacing w:before="0" w:after="0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a se škodniipolistnou události, k níž dojde na území následujících stát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ůiregionú: Bělorusko, Írán, Korejská lidové demokratická republika, Kuba s americkým </w: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prvkem, Ruská federace, Sýrie, Venezuela, Krymský region. Doněcký region, Chersonský region, Luhanský region a Záporožský region (dále jen ,,země s úpiným </w:t>
      </w:r>
      <w:r>
        <w:rPr>
          <w:color w:val="#000000"/>
          <w:sz w:val="13"/>
          <w:lang w:val="cs-CZ"/>
          <w:spacing w:val="-11"/>
          <w:w w:val="100"/>
          <w:strike w:val="false"/>
          <w:vertAlign w:val="baseline"/>
          <w:rFonts w:ascii="Verdana" w:hAnsi="Verdana"/>
        </w:rPr>
        <w:t xml:space="preserve">embargem").</w:t>
      </w:r>
    </w:p>
    <w:p>
      <w:pPr>
        <w:ind w:right="0" w:left="144" w:firstLine="0"/>
        <w:spacing w:before="0" w:after="0" w:line="240" w:lineRule="auto"/>
        <w:jc w:val="left"/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Více informaci naleznete na webu pojiš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ťovny wArw.generaliceska.c.21sarikce-zemi-osob.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b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s jakoukoliv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činností, která přímo či nepřímo souvisí s vládou země s úpiným embargem nebo právnickými osobami se sídlem v zemi s úpiným embargem, jakož</w:t>
      </w:r>
    </w:p>
    <w:p>
      <w:pPr>
        <w:ind w:right="0" w:left="144" w:firstLine="0"/>
        <w:spacing w:before="0" w:after="0" w:line="240" w:lineRule="auto"/>
        <w:jc w:val="left"/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i fyzickými nebo právnickými osobami, které se nacházejí na Území zem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ě s úpiným embargem, případně mají výše jmenovaní z této činnosti prospěch.</w:t>
      </w:r>
    </w:p>
    <w:p>
      <w:pPr>
        <w:ind w:right="0" w:left="0" w:firstLine="0"/>
        <w:spacing w:before="180" w:after="0" w:line="273" w:lineRule="auto"/>
        <w:jc w:val="left"/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Úzernim se 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vždy rozumí území 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zemi 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3 úpiným embargem 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v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č. jejich vnitřních a pobřežních vod, přilehlých zón a výlučných 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ekonomick</w:t>
      </w:r>
      <w:r>
        <w:rPr>
          <w:color w:val="#000000"/>
          <w:sz w:val="14"/>
          <w:lang w:val="cs-CZ"/>
          <w:spacing w:val="0"/>
          <w:w w:val="100"/>
          <w:strike w:val="false"/>
          <w:vertAlign w:val="baseline"/>
          <w:rFonts w:ascii="Times New Roman" w:hAnsi="Times New Roman"/>
        </w:rPr>
        <w:t xml:space="preserve">ý</w:t>
      </w: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ch zón.</w:t>
      </w:r>
    </w:p>
    <w:p>
      <w:pPr>
        <w:ind w:right="504" w:left="0" w:firstLine="0"/>
        <w:spacing w:before="144" w:after="0" w:line="240" w:lineRule="auto"/>
        <w:jc w:val="both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Americký prvek (US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nexus) pro ú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čely tohoto ujednáni zahrnuje obchodní případy s možným uplatněním jurisdikce USA, např, z důvodu zapojeni společnosti 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registrovaná v USA (či její zahraniční pobočky), občana USA nebo fyzické osoby s pobytem v USA (rezidenta v USA), finančního systému USA, banky USA,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amerických dolarů (USD) nebo zboží pocházeliciho z USA_</w:t>
      </w:r>
    </w:p>
    <w:p>
      <w:pPr>
        <w:ind w:right="0" w:left="0" w:firstLine="0"/>
        <w:spacing w:before="144" w:after="108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Od této výluky je možné se odchýlit pouze, pokud se k tornu pojiš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ťovna předem písemně zaváže.</w:t>
      </w:r>
    </w:p>
    <w:p>
      <w:pPr>
        <w:ind w:right="0" w:left="0" w:firstLine="0"/>
        <w:spacing w:before="0" w:after="72" w:line="290" w:lineRule="exact"/>
        <w:jc w:val="left"/>
        <w:tabs>
          <w:tab w:val="right" w:leader="none" w:pos="10278"/>
        </w:tabs>
        <w:rPr>
          <w:color w:val="#000000"/>
          <w:sz w:val="21"/>
          <w:lang w:val="cs-CZ"/>
          <w:spacing w:val="-6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1"/>
          <w:lang w:val="cs-CZ"/>
          <w:spacing w:val="-6"/>
          <w:w w:val="100"/>
          <w:strike w:val="false"/>
          <w:vertAlign w:val="baseline"/>
          <w:rFonts w:ascii="Times New Roman" w:hAnsi="Times New Roman"/>
        </w:rPr>
        <w:t xml:space="preserve">1. ŽIVELNI POJIŠT</w:t>
      </w:r>
      <w:r>
        <w:rPr>
          <w:color w:val="#000000"/>
          <w:sz w:val="21"/>
          <w:lang w:val="cs-CZ"/>
          <w:spacing w:val="-6"/>
          <w:w w:val="100"/>
          <w:strike w:val="false"/>
          <w:vertAlign w:val="baseline"/>
          <w:rFonts w:ascii="Times New Roman" w:hAnsi="Times New Roman"/>
        </w:rPr>
        <w:t xml:space="preserve">ĚNÍ	</w: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Kód produktu: MDZ 01 i` 3 </w:t>
      </w:r>
      <w:r>
        <w:rPr>
          <w:color w:val="#000000"/>
          <w:sz w:val="9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ti</w:t>
      </w:r>
    </w:p>
    <w:p>
      <w:pPr>
        <w:ind w:right="0" w:left="0" w:firstLine="0"/>
        <w:spacing w:before="0" w:after="36" w:line="155" w:lineRule="exact"/>
        <w:jc w:val="both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Pojišt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ění živelní se řídl Všeobecnými pojistnýrni podmínkami pro pojištění majetku a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odpovědnosti VPPIVO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-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P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-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02.(2020 (dále jen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VPPM0-1</w:t>
      </w:r>
      <w:r>
        <w:rPr>
          <w:color w:val="#000000"/>
          <w:sz w:val="13"/>
          <w:lang w:val="cs-CZ"/>
          <w:spacing w:val="-4"/>
          <w:w w:val="180"/>
          <w:strike w:val="false"/>
          <w:vertAlign w:val="superscript"/>
          <w:rFonts w:ascii="Arial" w:hAnsi="Arial"/>
        </w:rPr>
        <w:t xml:space="preserve">3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1, Doplňkovými pojistnými 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podmínkami pro pojištěni staveb DPPSP-P-02/2020 (dále jen OPPSP-P), nopliikovy'rní pojistnými podmínkami pro pojištěni movitých věcí OPPMP-P-0212020 (dále 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jen DPPIViP-P) a ujednáními této pojistné smlouvy.</w:t>
      </w:r>
    </w:p>
    <w:p>
      <w:pPr>
        <w:spacing w:before="160" w:after="0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8892"/>
        <w:gridCol w:w="33"/>
        <w:gridCol w:w="32"/>
        <w:gridCol w:w="1309"/>
        <w:gridCol w:w="34"/>
      </w:tblGrid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</w:tcPr>
          <w:p>
            <w:pPr>
              <w:ind w:right="0" w:left="97" w:firstLine="0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1. 1. Odpov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ědí pojistníka na dotazy pojišťovny</w:t>
            </w:r>
          </w:p>
        </w:tc>
        <w:tc>
          <w:tcPr>
            <w:gridSpan w:val="1"/>
            <w:tcBorders>
              <w:top w:val="none" w:sz="0" w:color="#000000"/>
              <w:bottom w:val="single" w:sz="5" w:color="#030303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030303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030303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030303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32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000000"/>
            </w:tcBorders>
            <w:tcW w:w="8892" w:type="auto"/>
            <w:textDirection w:val="lrTb"/>
            <w:vAlign w:val="center"/>
          </w:tcPr>
          <w:p>
            <w:pPr>
              <w:ind w:right="0" w:left="97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1. Bylo n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ěkterá z pojišťovaných míst pojištění postiženo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povodní nebo </w:t>
            </w:r>
            <w:r>
              <w:rPr>
                <w:color w:val="#000000"/>
                <w:sz w:val="12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záplavou více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než 1k v posledních 10 letech?</w:t>
            </w:r>
          </w:p>
        </w:tc>
        <w:tc>
          <w:tcPr>
            <w:gridSpan w:val="4"/>
            <w:tcBorders>
              <w:top w:val="single" w:sz="5" w:color="#030303"/>
              <w:bottom w:val="double" w:sz="2" w:color="#030303"/>
              <w:left w:val="single" w:sz="5" w:color="#000000"/>
              <w:right w:val="single" w:sz="5" w:color="#000000"/>
            </w:tcBorders>
            <w:tcW w:w="10300" w:type="auto"/>
            <w:textDirection w:val="lrTb"/>
            <w:vAlign w:val="center"/>
          </w:tcPr>
          <w:p>
            <w:pPr>
              <w:ind w:right="1051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NE</w:t>
            </w:r>
          </w:p>
        </w:tc>
      </w:tr>
      <w:tr>
        <w:trPr>
          <w:trHeight w:val="6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2" w:color="#030303"/>
              <w:bottom w:val="double" w:sz="4" w:color="#010101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2" w:color="#030303"/>
              <w:bottom w:val="double" w:sz="4" w:color="#010101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2" w:color="#030303"/>
              <w:bottom w:val="double" w:sz="4" w:color="#010101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2" w:color="#030303"/>
              <w:bottom w:val="double" w:sz="4" w:color="#010101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317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single" w:sz="8" w:color="#000000"/>
            </w:tcBorders>
            <w:tcW w:w="8892" w:type="auto"/>
            <w:textDirection w:val="lrTb"/>
            <w:vAlign w:val="top"/>
            <w:vMerge w:val="restart"/>
          </w:tcPr>
          <w:p>
            <w:pPr>
              <w:ind w:right="3384" w:left="360" w:firstLine="-216"/>
              <w:spacing w:before="0" w:after="0" w:line="240" w:lineRule="auto"/>
              <w:jc w:val="left"/>
              <w:tabs>
                <w:tab w:val="clear" w:pos="216"/>
                <w:tab w:val="decimal" w:pos="360"/>
              </w:tabs>
              <w:numPr>
                <w:ilvl w:val="0"/>
                <w:numId w:val="4"/>
              </w:numP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Jsou pojiš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ťované stavby v provozuschopném stavu ve smyslu pojistných podmínek/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Pokud NE, uvedla, o kterou položky se jedná.</w:t>
            </w:r>
          </w:p>
          <w:p>
            <w:pPr>
              <w:ind w:right="1836" w:left="360" w:firstLine="-216"/>
              <w:spacing w:before="72" w:after="0" w:line="240" w:lineRule="auto"/>
              <w:jc w:val="left"/>
              <w:tabs>
                <w:tab w:val="clear" w:pos="216"/>
                <w:tab w:val="decimal" w:pos="360"/>
              </w:tabs>
              <w:numPr>
                <w:ilvl w:val="0"/>
                <w:numId w:val="4"/>
              </w:numP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Jsou pojiš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ťovaně stavby provozovány v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souladu s obecně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platnými předpisy ve smyslu pojistných podmínek?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Pokud NE, popište využiti stavby.</w:t>
            </w:r>
          </w:p>
          <w:p>
            <w:pPr>
              <w:ind w:right="4392" w:left="360" w:firstLine="-216"/>
              <w:spacing w:before="36" w:after="0" w:line="240" w:lineRule="auto"/>
              <w:jc w:val="left"/>
              <w:tabs>
                <w:tab w:val="clear" w:pos="216"/>
                <w:tab w:val="decimal" w:pos="360"/>
              </w:tabs>
              <w:numPr>
                <w:ilvl w:val="0"/>
                <w:numId w:val="4"/>
              </w:numP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Je n</w:t>
            </w: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ěkterá z pojišťovaných budov v rekonstrukci nebo ve výstavbě?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Pokud ANO, uvedte popis rekonstnukoe~avby,</w:t>
            </w:r>
          </w:p>
          <w:p>
            <w:pPr>
              <w:ind w:right="3888" w:left="324" w:firstLine="-216"/>
              <w:spacing w:before="108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S. Jsou na pojiš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ťovaných stavbách instalovány fotoveltaickái elektrárny (FVE)?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Pokud ANO, uvedte popis FVE_</w:t>
            </w:r>
          </w:p>
          <w:p>
            <w:pPr>
              <w:ind w:right="4932" w:left="360" w:firstLine="-216"/>
              <w:spacing w:before="72" w:after="0" w:line="240" w:lineRule="auto"/>
              <w:jc w:val="left"/>
              <w:tabs>
                <w:tab w:val="clear" w:pos="216"/>
                <w:tab w:val="decimal" w:pos="360"/>
              </w:tabs>
              <w:numPr>
                <w:ilvl w:val="0"/>
                <w:numId w:val="5"/>
              </w:numP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Je </w:t>
            </w:r>
            <w:r>
              <w:rPr>
                <w:i w:val="true"/>
                <w:color w:val="#000000"/>
                <w:sz w:val="14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n</w:t>
            </w:r>
            <w:r>
              <w:rPr>
                <w:i w:val="true"/>
                <w:color w:val="#000000"/>
                <w:sz w:val="14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ěkterý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z předmětů pojištění či jeho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součástí poškozen? </w:t>
            </w:r>
            <w:r>
              <w:rPr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Verdana" w:hAnsi="Verdana"/>
              </w:rPr>
              <w:t xml:space="preserve">Pokud ANO, uveďte </w:t>
            </w:r>
            <w:r>
              <w:rPr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popis věci.</w:t>
            </w:r>
          </w:p>
        </w:tc>
        <w:tc>
          <w:tcPr>
            <w:gridSpan w:val="4"/>
            <w:tcBorders>
              <w:top w:val="double" w:sz="4" w:color="#010101"/>
              <w:bottom w:val="double" w:sz="4" w:color="#434343"/>
              <w:left w:val="single" w:sz="8" w:color="#000000"/>
              <w:right w:val="single" w:sz="8" w:color="#000000"/>
            </w:tcBorders>
            <w:tcW w:w="10300" w:type="auto"/>
            <w:textDirection w:val="lrTb"/>
            <w:vAlign w:val="center"/>
          </w:tcPr>
          <w:p>
            <w:pPr>
              <w:ind w:right="96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ANO</w:t>
            </w:r>
          </w:p>
        </w:tc>
      </w:tr>
      <w:tr>
        <w:trPr>
          <w:trHeight w:val="61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double" w:sz="4" w:color="#434343"/>
              <w:bottom w:val="none" w:sz="0" w:color="#000000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4" w:color="#434343"/>
              <w:bottom w:val="none" w:sz="0" w:color="#000000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4" w:color="#434343"/>
              <w:bottom w:val="double" w:sz="3" w:color="#020202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4" w:color="#434343"/>
              <w:bottom w:val="double" w:sz="3" w:color="#020202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306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7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2"/>
            <w:tcBorders>
              <w:top w:val="double" w:sz="3" w:color="#020202"/>
              <w:bottom w:val="double" w:sz="3" w:color="#020202"/>
              <w:left w:val="single" w:sz="7" w:color="#000000"/>
              <w:right w:val="single" w:sz="7" w:color="#000000"/>
            </w:tcBorders>
            <w:tcW w:w="10300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0"/>
                <w:w w:val="9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90"/>
                <w:strike w:val="false"/>
                <w:vertAlign w:val="baseline"/>
                <w:rFonts w:ascii="Tahoma" w:hAnsi="Tahoma"/>
              </w:rPr>
              <w:t xml:space="preserve">ANO</w:t>
            </w:r>
          </w:p>
        </w:tc>
      </w:tr>
      <w:tr>
        <w:trPr>
          <w:trHeight w:val="72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double" w:sz="3" w:color="#020202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double" w:sz="3" w:color="#020202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3" w:color="#020202"/>
              <w:bottom w:val="double" w:sz="3" w:color="#020202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3" w:color="#020202"/>
              <w:bottom w:val="double" w:sz="3" w:color="#020202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310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single" w:sz="7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4"/>
            <w:tcBorders>
              <w:top w:val="double" w:sz="3" w:color="#020202"/>
              <w:bottom w:val="double" w:sz="3" w:color="#030303"/>
              <w:left w:val="single" w:sz="7" w:color="#000000"/>
              <w:right w:val="single" w:sz="7" w:color="#000000"/>
            </w:tcBorders>
            <w:tcW w:w="10300" w:type="auto"/>
            <w:textDirection w:val="lrTb"/>
            <w:vAlign w:val="center"/>
          </w:tcPr>
          <w:p>
            <w:pPr>
              <w:ind w:right="105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NE</w:t>
            </w:r>
          </w:p>
        </w:tc>
      </w:tr>
      <w:tr>
        <w:trPr>
          <w:trHeight w:val="81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double" w:sz="3" w:color="#030303"/>
              <w:bottom w:val="none" w:sz="0" w:color="#000000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10101"/>
              <w:bottom w:val="single" w:sz="8" w:color="#010101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10101"/>
              <w:bottom w:val="single" w:sz="8" w:color="#010101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top"/>
          </w:tcPr>
          <w:p/>
        </w:tc>
        <w:tc>
          <w:tcPr>
            <w:gridSpan w:val="1"/>
            <w:tcBorders>
              <w:top w:val="double" w:sz="3" w:color="#030303"/>
              <w:bottom w:val="none" w:sz="0" w:color="#000000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282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10101"/>
              <w:bottom w:val="single" w:sz="8" w:color="#020202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10101"/>
              <w:bottom w:val="single" w:sz="8" w:color="#020202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NE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612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single" w:sz="4" w:color="#2C2C2C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20202"/>
              <w:bottom w:val="single" w:sz="4" w:color="#2C2C2C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8" w:color="#020202"/>
              <w:bottom w:val="single" w:sz="4" w:color="#2C2C2C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Lucida Console" w:hAnsi="Lucida Console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Lucida Console" w:hAnsi="Lucida Console"/>
              </w:rPr>
              <w:t xml:space="preserve">NE</w:t>
            </w:r>
          </w:p>
        </w:tc>
        <w:tc>
          <w:tcPr>
            <w:gridSpan w:val="1"/>
            <w:tcBorders>
              <w:top w:val="none" w:sz="0" w:color="#000000"/>
              <w:bottom w:val="single" w:sz="4" w:color="#2C2C2C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  <w:tr>
        <w:trPr>
          <w:trHeight w:val="321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single" w:sz="4" w:color="#000000"/>
            </w:tcBorders>
            <w:tcW w:w="8892" w:type="auto"/>
            <w:textDirection w:val="lrTb"/>
            <w:vAlign w:val="center"/>
            <w:vMerge w:val="restart"/>
          </w:tcPr>
          <w:p>
            <w:pPr>
              <w:ind w:right="5544" w:left="360" w:firstLine="-216"/>
              <w:spacing w:before="0" w:after="0" w:line="240" w:lineRule="auto"/>
              <w:jc w:val="left"/>
              <w:tabs>
                <w:tab w:val="clear" w:pos="216"/>
                <w:tab w:val="decimal" w:pos="360"/>
              </w:tabs>
              <w:numPr>
                <w:ilvl w:val="0"/>
                <w:numId w:val="5"/>
              </w:numP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Jsou pojiš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ťované věci pojištěny jiným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pojištěním? Pokud ANO, uveďte popis věci </w:t>
            </w:r>
            <w:r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a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pojišťovnu.</w:t>
            </w:r>
          </w:p>
        </w:tc>
        <w:tc>
          <w:tcPr>
            <w:gridSpan w:val="4"/>
            <w:tcBorders>
              <w:top w:val="single" w:sz="4" w:color="#2C2C2C"/>
              <w:bottom w:val="single" w:sz="4" w:color="#070707"/>
              <w:left w:val="single" w:sz="4" w:color="#000000"/>
              <w:right w:val="single" w:sz="4" w:color="#000000"/>
            </w:tcBorders>
            <w:tcW w:w="10300" w:type="auto"/>
            <w:textDirection w:val="lrTb"/>
            <w:vAlign w:val="center"/>
          </w:tcPr>
          <w:p>
            <w:pPr>
              <w:ind w:right="1051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5"/>
                <w:strike w:val="false"/>
                <w:u w:val="singl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5"/>
                <w:strike w:val="false"/>
                <w:u w:val="single"/>
                <w:vertAlign w:val="baseline"/>
                <w:rFonts w:ascii="Arial" w:hAnsi="Arial"/>
              </w:rPr>
              <w:t xml:space="preserve">[NE</w:t>
            </w:r>
            <w:r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54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8892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70707"/>
              <w:bottom w:val="none" w:sz="0" w:color="#000000"/>
              <w:left w:val="none" w:sz="0" w:color="#000000"/>
              <w:right w:val="none" w:sz="0" w:color="#000000"/>
            </w:tcBorders>
            <w:tcW w:w="892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70707"/>
              <w:bottom w:val="none" w:sz="0" w:color="#000000"/>
              <w:left w:val="none" w:sz="0" w:color="#000000"/>
              <w:right w:val="none" w:sz="0" w:color="#000000"/>
            </w:tcBorders>
            <w:tcW w:w="895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70707"/>
              <w:bottom w:val="none" w:sz="0" w:color="#000000"/>
              <w:left w:val="none" w:sz="0" w:color="#000000"/>
              <w:right w:val="none" w:sz="0" w:color="#000000"/>
            </w:tcBorders>
            <w:tcW w:w="10266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70707"/>
              <w:bottom w:val="none" w:sz="0" w:color="#000000"/>
              <w:left w:val="none" w:sz="0" w:color="#000000"/>
              <w:right w:val="none" w:sz="0" w:color="#000000"/>
            </w:tcBorders>
            <w:tcW w:w="10300" w:type="auto"/>
            <w:textDirection w:val="lrTb"/>
            <w:vAlign w:val="top"/>
          </w:tcPr>
          <w:p/>
        </w:tc>
      </w:tr>
    </w:tbl>
    <w:p>
      <w:pPr>
        <w:spacing w:before="0" w:after="88" w:line="20" w:lineRule="exact"/>
      </w:pPr>
    </w:p>
    <w:p>
      <w:pPr>
        <w:ind w:right="0" w:left="0" w:firstLine="0"/>
        <w:spacing w:before="72" w:after="0" w:line="172" w:lineRule="exact"/>
        <w:jc w:val="left"/>
        <w:rPr>
          <w:color w:val="#000000"/>
          <w:sz w:val="13"/>
          <w:lang w:val="cs-CZ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1"/>
          <w:w w:val="100"/>
          <w:strike w:val="false"/>
          <w:vertAlign w:val="baseline"/>
          <w:rFonts w:ascii="Verdana" w:hAnsi="Verdana"/>
        </w:rPr>
        <w:t xml:space="preserve">1. 2. P</w:t>
      </w:r>
      <w:r>
        <w:rPr>
          <w:color w:val="#000000"/>
          <w:sz w:val="13"/>
          <w:lang w:val="cs-CZ"/>
          <w:spacing w:val="-1"/>
          <w:w w:val="100"/>
          <w:strike w:val="false"/>
          <w:vertAlign w:val="baseline"/>
          <w:rFonts w:ascii="Verdana" w:hAnsi="Verdana"/>
        </w:rPr>
        <w:t xml:space="preserve">ředmět pojištění, pojistné </w:t>
      </w:r>
      <w:r>
        <w:rPr>
          <w:b w:val="true"/>
          <w:color w:val="#000000"/>
          <w:sz w:val="13"/>
          <w:lang w:val="cs-CZ"/>
          <w:spacing w:val="-1"/>
          <w:w w:val="100"/>
          <w:strike w:val="false"/>
          <w:vertAlign w:val="baseline"/>
          <w:rFonts w:ascii="Verdana" w:hAnsi="Verdana"/>
        </w:rPr>
        <w:t xml:space="preserve">částky</w:t>
      </w:r>
    </w:p>
    <w:p>
      <w:pPr>
        <w:ind w:right="0" w:left="0" w:firstLine="0"/>
        <w:spacing w:before="36" w:after="0" w:line="174" w:lineRule="exact"/>
        <w:jc w:val="left"/>
        <w:rPr>
          <w:color w:val="#000000"/>
          <w:sz w:val="14"/>
          <w:lang w:val="cs-CZ"/>
          <w:spacing w:val="-2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4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Pojišt</w:t>
      </w:r>
      <w:r>
        <w:rPr>
          <w:color w:val="#000000"/>
          <w:sz w:val="14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ěni pod jednotlivými </w:t>
      </w:r>
      <w:r>
        <w:rPr>
          <w:color w:val="#000000"/>
          <w:sz w:val="13"/>
          <w:lang w:val="cs-CZ"/>
          <w:spacing w:val="-2"/>
          <w:w w:val="100"/>
          <w:strike w:val="false"/>
          <w:vertAlign w:val="baseline"/>
          <w:rFonts w:ascii="Verdana" w:hAnsi="Verdana"/>
        </w:rPr>
        <w:t xml:space="preserve">položkami (Pol. č.) se sjednává pro pojistná nebezpečí uvedená v tabulce níže.</w:t>
      </w:r>
    </w:p>
    <w:p>
      <w:pPr>
        <w:ind w:right="0" w:left="72" w:firstLine="-72"/>
        <w:spacing w:before="72" w:after="36" w:line="193" w:lineRule="exact"/>
        <w:jc w:val="left"/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Pokud je u p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říslušné položky uvedeno pojištění prvního rizika, je částka ve sloupci 'Pcjistná částka / Limit 1. rizika' limitem pinění prvního rizika. </w:t>
      </w:r>
      <w:r>
        <w:rPr>
          <w:b w:val="true"/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Pojištění staveb</w:t>
      </w:r>
    </w:p>
    <w:p>
      <w:pPr>
        <w:spacing w:before="124" w:after="0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117"/>
        <w:gridCol w:w="2166"/>
        <w:gridCol w:w="333"/>
        <w:gridCol w:w="1366"/>
      </w:tblGrid>
      <w:tr>
        <w:trPr>
          <w:trHeight w:val="417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6117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36" w:after="0" w:line="240" w:lineRule="auto"/>
              <w:jc w:val="left"/>
              <w:tabs>
                <w:tab w:val="right" w:leader="none" w:pos="3063"/>
              </w:tabs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Pol. </w:t>
            </w:r>
            <w:r>
              <w:rPr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Times New Roman" w:hAnsi="Times New Roman"/>
              </w:rPr>
              <w:t xml:space="preserve">Č.	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Times New Roman" w:hAnsi="Times New Roman"/>
              </w:rPr>
              <w:t xml:space="preserve">Specifikace </w:t>
            </w:r>
            <w:r>
              <w:rPr>
                <w:b w:val="true"/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předmětu pojištění</w:t>
            </w:r>
          </w:p>
          <w:p>
            <w:pPr>
              <w:ind w:right="0" w:left="0" w:firstLine="0"/>
              <w:spacing w:before="180" w:after="0" w:line="240" w:lineRule="auto"/>
              <w:jc w:val="left"/>
              <w:tabs>
                <w:tab w:val="right" w:leader="none" w:pos="1497"/>
              </w:tabs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N05	</w:t>
            </w:r>
            <w:r>
              <w:rPr>
                <w:b w:val="true"/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Minigolf</w:t>
            </w:r>
          </w:p>
          <w:p>
            <w:pPr>
              <w:ind w:right="0" w:left="0" w:firstLine="0"/>
              <w:spacing w:before="144" w:after="0" w:line="206" w:lineRule="auto"/>
              <w:jc w:val="left"/>
              <w:tabs>
                <w:tab w:val="right" w:leader="none" w:pos="4579"/>
              </w:tabs>
              <w:rPr>
                <w:color w:val="#000000"/>
                <w:sz w:val="16"/>
                <w:lang w:val="cs-CZ"/>
                <w:spacing w:val="-22"/>
                <w:w w:val="75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-22"/>
                <w:w w:val="75"/>
                <w:strike w:val="false"/>
                <w:vertAlign w:val="baseline"/>
                <w:rFonts w:ascii="Verdana" w:hAnsi="Verdana"/>
              </w:rPr>
              <w:t xml:space="preserve">rao-5	</w:t>
            </w:r>
            <w:r>
              <w:rPr>
                <w:color w:val="#000000"/>
                <w:sz w:val="13"/>
                <w:lang w:val="cs-CZ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D</w:t>
            </w:r>
            <w:r>
              <w:rPr>
                <w:color w:val="#000000"/>
                <w:sz w:val="13"/>
                <w:lang w:val="cs-CZ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ětské dopravní hřiště a jeho vybaveni pevně instalované</w:t>
            </w:r>
          </w:p>
          <w:p>
            <w:pPr>
              <w:ind w:right="0" w:left="0" w:firstLine="0"/>
              <w:spacing w:before="108" w:after="0" w:line="240" w:lineRule="auto"/>
              <w:jc w:val="left"/>
              <w:tabs>
                <w:tab w:val="right" w:leader="none" w:pos="4359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N07	</w:t>
            </w: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Vicali</w:t>
            </w: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čelově hřiště „Na Cihelně" </w:t>
            </w: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včetně mobilních INC</w:t>
            </w:r>
          </w:p>
          <w:p>
            <w:pPr>
              <w:ind w:right="0" w:left="0" w:firstLine="0"/>
              <w:spacing w:before="144" w:after="0" w:line="240" w:lineRule="auto"/>
              <w:jc w:val="left"/>
              <w:tabs>
                <w:tab w:val="right" w:leader="none" w:pos="2170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NO8	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H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řiště „Jana Drdy"</w:t>
            </w:r>
          </w:p>
          <w:p>
            <w:pPr>
              <w:ind w:right="0" w:left="0" w:firstLine="0"/>
              <w:spacing w:before="108" w:after="0" w:line="240" w:lineRule="auto"/>
              <w:jc w:val="left"/>
              <w:tabs>
                <w:tab w:val="right" w:leader="none" w:pos="2764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N09	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Sportovní h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řiště ,,Na cvičně"</w:t>
            </w:r>
          </w:p>
          <w:p>
            <w:pPr>
              <w:ind w:right="0" w:left="0" w:firstLine="0"/>
              <w:spacing w:before="144" w:after="0" w:line="240" w:lineRule="auto"/>
              <w:jc w:val="left"/>
              <w:tabs>
                <w:tab w:val="right" w:leader="none" w:pos="3207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N10	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Sportovní h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řiště ,,ZS Březové Hory'</w:t>
            </w:r>
          </w:p>
          <w:p>
            <w:pPr>
              <w:ind w:right="0" w:left="0" w:firstLine="0"/>
              <w:spacing w:before="108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`) NP = nadzemní podlaží</w:t>
            </w:r>
          </w:p>
        </w:tc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16" w:type="auto"/>
            <w:textDirection w:val="lrTb"/>
            <w:vAlign w:val="top"/>
          </w:tcPr>
          <w:p>
            <w:pPr>
              <w:ind w:right="22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Po</w:t>
            </w: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čet NP ')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982" w:type="auto"/>
            <w:textDirection w:val="lrTb"/>
            <w:vAlign w:val="top"/>
          </w:tcPr>
          <w:p>
            <w:pPr>
              <w:ind w:right="36" w:left="432" w:firstLine="-216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Pojistná </w:t>
            </w: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částka </w:t>
            </w:r>
            <w:r>
              <w:rPr>
                <w:i w:val="true"/>
                <w:color w:val="#000000"/>
                <w:sz w:val="14"/>
                <w:lang w:val="cs-CZ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Limit </w:t>
            </w:r>
            <w:r>
              <w:rPr>
                <w:b w:val="true"/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1. rizika</w:t>
            </w:r>
          </w:p>
        </w:tc>
      </w:tr>
      <w:tr>
        <w:trPr>
          <w:trHeight w:val="1642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117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8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16" w:type="auto"/>
            <w:textDirection w:val="lrTb"/>
            <w:vAlign w:val="top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982" w:type="auto"/>
            <w:textDirection w:val="lrTb"/>
            <w:vAlign w:val="top"/>
          </w:tcPr>
          <w:p/>
        </w:tc>
      </w:tr>
      <w:tr>
        <w:trPr>
          <w:trHeight w:val="263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6117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8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1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982" w:type="auto"/>
            <w:textDirection w:val="lrTb"/>
            <w:vAlign w:val="top"/>
          </w:tcPr>
          <w:p/>
        </w:tc>
      </w:tr>
    </w:tbl>
    <w:p>
      <w:pPr>
        <w:spacing w:before="0" w:after="196" w:line="20" w:lineRule="exact"/>
      </w:pPr>
    </w:p>
    <w:p>
      <w:pPr>
        <w:ind w:right="0" w:left="0" w:firstLine="0"/>
        <w:spacing w:before="0" w:after="0" w:line="285" w:lineRule="auto"/>
        <w:jc w:val="left"/>
        <w:tabs>
          <w:tab w:val="left" w:leader="none" w:pos="4563"/>
          <w:tab w:val="right" w:leader="none" w:pos="10393"/>
        </w:tabs>
        <w:rPr>
          <w:color w:val="#000000"/>
          <w:sz w:val="12"/>
          <w:lang w:val="cs-CZ"/>
          <w:spacing w:val="3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7pt" strokecolor="#585958" from="33.4pt,807.9pt" to="573.45pt,807.9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2"/>
          <w:lang w:val="cs-CZ"/>
          <w:spacing w:val="3"/>
          <w:w w:val="100"/>
          <w:strike w:val="false"/>
          <w:vertAlign w:val="baseline"/>
          <w:rFonts w:ascii="Times New Roman" w:hAnsi="Times New Roman"/>
        </w:rPr>
        <w:t xml:space="preserve">Čisto pojistné smlouvy: 5181293069	</w:t>
      </w:r>
      <w:r>
        <w:rPr>
          <w:color w:val="#000000"/>
          <w:sz w:val="12"/>
          <w:lang w:val="cs-CZ"/>
          <w:spacing w:val="3"/>
          <w:w w:val="100"/>
          <w:strike w:val="false"/>
          <w:vertAlign w:val="baseline"/>
          <w:rFonts w:ascii="Times New Roman" w:hAnsi="Times New Roman"/>
        </w:rPr>
        <w:t xml:space="preserve">slav ke dni: 14.57.2025	</w:t>
      </w:r>
      <w:r>
        <w:rPr>
          <w:color w:val="#000000"/>
          <w:sz w:val="12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slrane 2 </w:t>
      </w:r>
      <w:r>
        <w:rPr>
          <w:i w:val="true"/>
          <w:color w:val="#000000"/>
          <w:sz w:val="10"/>
          <w:lang w:val="cs-CZ"/>
          <w:spacing w:val="0"/>
          <w:w w:val="105"/>
          <w:strike w:val="false"/>
          <w:vertAlign w:val="baseline"/>
          <w:rFonts w:ascii="Verdana" w:hAnsi="Verdana"/>
        </w:rPr>
        <w:t xml:space="preserve">z </w:t>
      </w:r>
      <w:r>
        <w:rPr>
          <w:color w:val="#000000"/>
          <w:sz w:val="12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C</w:t>
      </w:r>
    </w:p>
    <w:p>
      <w:pPr>
        <w:sectPr>
          <w:pgSz w:w="11918" w:h="16854" w:orient="portrait"/>
          <w:type w:val="nextPage"/>
          <w:textDirection w:val="lrTb"/>
          <w:pgMar w:bottom="319" w:top="793" w:right="390" w:left="668" w:header="720" w:footer="720"/>
          <w:titlePg w:val="false"/>
        </w:sectPr>
      </w:pPr>
    </w:p>
    <w:p>
      <w:pPr>
        <w:ind w:right="301" w:left="210" w:firstLine="210"/>
        <w:spacing w:before="36" w:after="0" w:line="266" w:lineRule="auto"/>
        <w:jc w:val="left"/>
        <w:tabs>
          <w:tab w:val="right" w:leader="none" w:pos="10285"/>
        </w:tabs>
        <w:rPr>
          <w:color w:val="#000000"/>
          <w:sz w:val="20"/>
          <w:lang w:val="cs-CZ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61" coordsize="21600,21600" o:spt="202" path="m,l,21600r21600,l21600,xe">
            <v:stroke joinstyle="miter"/>
            <v:path gradientshapeok="t" o:connecttype="rect"/>
          </v:shapetype>
          <v:shape id="_x0000_s60" type="#_x0000_t61" fillcolor="#D8D3D0" strokecolor="#000000" style="position:absolute;width:519.85pt;height:15.2pt;z-index:-940;margin-left:9.95pt;margin-top:0pt;mso-wrap-distance-left:9.95pt;mso-wrap-distance-right:10.2pt">
            <v:textbox inset="0pt, 0pt, 0pt, 0pt">
              <w:txbxContent>
                <w:p>
                  <w:pPr>
                    <w:pBdr>
                      <w:top w:sz="4" w:space="0" w:color="#000000" w:val="single"/>
                      <w:left w:sz="5" w:space="9.95" w:color="#5C3D45" w:val="single"/>
                      <w:right w:sz="5" w:space="10.2" w:color="#5B3A3D" w:val="single"/>
                    </w:pBdr>
                  </w:pPr>
                </w:p>
              </w:txbxContent>
            </v:textbox>
          </v:shape>
        </w:pict>
      </w:r>
      <w:r>
        <w:rPr>
          <w:color w:val="#000000"/>
          <w:sz w:val="20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WrELNÍ POJIŠT</w:t>
      </w:r>
      <w:r>
        <w:rPr>
          <w:color w:val="#000000"/>
          <w:sz w:val="20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ĚNÍ	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Kód produktu: MDZ 01 / 3</w:t>
      </w:r>
    </w:p>
    <w:p>
      <w:pPr>
        <w:spacing w:before="124" w:after="0" w:line="20" w:lineRule="exact"/>
      </w:pPr>
      <w:r>
        <w:pict>
          <v:line strokeweight="0.7pt" strokecolor="#5C3D45" from="11.2pt,0pt" to="11.2pt,719.65pt" style="position:absolute;mso-position-horizontal-relative:text;mso-position-vertical-relative:text;">
            <v:stroke dashstyle="solid"/>
          </v:line>
        </w:pict>
      </w:r>
      <w:r>
        <w:pict>
          <v:line strokeweight="0.7pt" strokecolor="#5B3A3D" from="529.8pt,0pt" to="529.8pt,718.6pt" style="position:absolute;mso-position-horizontal-relative:text;mso-position-vertical-relative:text;">
            <v:stroke dashstyle="solid"/>
          </v:line>
        </w:pict>
      </w:r>
      <w:r>
        <w:pict>
          <v:shapetype id="_x0000_t62" coordsize="21600,21600" o:spt="202" path="m,l,21600r21600,l21600,xe">
            <v:stroke joinstyle="miter"/>
            <v:path gradientshapeok="t" o:connecttype="rect"/>
          </v:shapetype>
          <v:shape id="_x0000_s61" type="#_x0000_t62" fillcolor="#000000" strokecolor="#000000" style="position:absolute;width:47.5pt;height:28.9pt;z-index:-939;margin-left:472.2pt;margin-top:2.6pt;mso-wrap-distance-left:122.05pt;mso-wrap-distance-right:20.3pt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353"/>
        <w:gridCol w:w="4447"/>
      </w:tblGrid>
      <w:tr>
        <w:trPr>
          <w:trHeight w:val="53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53" w:type="auto"/>
            <w:textDirection w:val="lrTb"/>
            <w:vAlign w:val="top"/>
          </w:tcPr>
          <w:p>
            <w:pPr>
              <w:ind w:right="0" w:left="39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ění movitých věci</w:t>
            </w:r>
          </w:p>
          <w:p>
            <w:pPr>
              <w:ind w:right="0" w:left="390" w:firstLine="0"/>
              <w:spacing w:before="144" w:after="0" w:line="240" w:lineRule="auto"/>
              <w:jc w:val="left"/>
              <w:tabs>
                <w:tab w:val="right" w:leader="none" w:pos="3464"/>
              </w:tabs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Pol. </w:t>
            </w: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Č.	</w:t>
            </w: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Specifikace předmětu pojištění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800" w:type="auto"/>
            <w:textDirection w:val="lrTb"/>
            <w:vAlign w:val="bottom"/>
          </w:tcPr>
          <w:p>
            <w:pPr>
              <w:ind w:right="468" w:left="3096" w:firstLine="-216"/>
              <w:spacing w:before="18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Pojistná </w:t>
            </w:r>
            <w:r>
              <w:rPr>
                <w:b w:val="true"/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částka </w:t>
            </w:r>
            <w:r>
              <w:rPr>
                <w:i w:val="true"/>
                <w:color w:val="#000000"/>
                <w:sz w:val="14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I </w:t>
            </w:r>
            <w:r>
              <w:rPr>
                <w:b w:val="true"/>
                <w:color w:val="#000000"/>
                <w:sz w:val="13"/>
                <w:lang w:val="cs-CZ"/>
                <w:spacing w:val="-11"/>
                <w:w w:val="100"/>
                <w:strike w:val="false"/>
                <w:vertAlign w:val="baseline"/>
                <w:rFonts w:ascii="Verdana" w:hAnsi="Verdana"/>
              </w:rPr>
              <w:t xml:space="preserve">Limit 1. rizika</w:t>
            </w:r>
          </w:p>
        </w:tc>
      </w:tr>
    </w:tbl>
    <w:p>
      <w:pPr>
        <w:ind w:right="0" w:left="432" w:firstLine="0"/>
        <w:spacing w:before="180" w:after="0" w:line="278" w:lineRule="auto"/>
        <w:jc w:val="left"/>
        <w:tabs>
          <w:tab w:val="right" w:leader="none" w:pos="5347"/>
        </w:tabs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MO2	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Soubor osobních po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čítačů, tiskáren, faxů a telefonních přístrojů.</w:t>
      </w:r>
    </w:p>
    <w:p>
      <w:pPr>
        <w:ind w:right="0" w:left="432" w:firstLine="0"/>
        <w:spacing w:before="72" w:after="144" w:line="273" w:lineRule="auto"/>
        <w:jc w:val="left"/>
        <w:tabs>
          <w:tab w:val="right" w:leader="none" w:pos="7000"/>
        </w:tabs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M03	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Hmotné movit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ě věcí a jejích soubory, kromě zásob a věcí uvedených v Článku 4 OPPlv1P-P,</w:t>
      </w:r>
    </w:p>
    <w:p>
      <w:pPr>
        <w:ind w:right="0" w:left="288" w:firstLine="0"/>
        <w:spacing w:before="72" w:after="0" w:line="268" w:lineRule="auto"/>
        <w:jc w:val="left"/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</w:pPr>
      <w:r>
        <w:pict>
          <v:line strokeweight="0.55pt" strokecolor="#4C2B30" from="10.85pt,0.35pt" to="529.65pt,0.3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1. 3. </w:t>
      </w:r>
      <w:r>
        <w:rPr>
          <w:b w:val="true"/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Pojistná nebezpe</w:t>
      </w:r>
      <w:r>
        <w:rPr>
          <w:b w:val="true"/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čí, limity a sublimity piněni, spoluúčasti</w:t>
      </w:r>
    </w:p>
    <w:p>
      <w:pPr>
        <w:ind w:right="360" w:left="288" w:firstLine="0"/>
        <w:spacing w:before="0" w:after="0" w:line="273" w:lineRule="auto"/>
        <w:jc w:val="left"/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Ujednává se, že dále jsou sjednány limity maximálního ro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čního pinění (MRP) pro jednotlivá pojistná nebezpečí nebo skupiny pojistných nebezpečí sjednaných tímto 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pojíštěnim.</w:t>
      </w:r>
    </w:p>
    <w:p>
      <w:pPr>
        <w:spacing w:before="52" w:after="0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7264"/>
        <w:gridCol w:w="2014"/>
        <w:gridCol w:w="1522"/>
      </w:tblGrid>
      <w:tr>
        <w:trPr>
          <w:trHeight w:val="3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64" w:type="auto"/>
            <w:textDirection w:val="lrTb"/>
            <w:vAlign w:val="center"/>
          </w:tcPr>
          <w:p>
            <w:pPr>
              <w:ind w:right="246" w:left="0" w:firstLine="0"/>
              <w:spacing w:before="0" w:after="0" w:line="240" w:lineRule="auto"/>
              <w:jc w:val="right"/>
              <w:tabs>
                <w:tab w:val="right" w:leader="none" w:pos="7018"/>
              </w:tabs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ěná pojistná nebezpečí	</w:t>
            </w:r>
            <w:r>
              <w:rPr>
                <w:b w:val="true"/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Spoluúčast *)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78" w:type="auto"/>
            <w:textDirection w:val="lrTb"/>
            <w:vAlign w:val="top"/>
          </w:tcPr>
          <w:p>
            <w:pPr>
              <w:ind w:right="504" w:left="216" w:firstLine="252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Pojistná </w:t>
            </w:r>
            <w:r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částka </w:t>
            </w:r>
            <w:r>
              <w:rPr>
                <w:b w:val="true"/>
                <w:color w:val="#000000"/>
                <w:sz w:val="15"/>
                <w:lang w:val="cs-CZ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FLEXA </w:t>
            </w:r>
            <w:r>
              <w:rPr>
                <w:b w:val="true"/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i Limit </w:t>
            </w:r>
            <w:r>
              <w:rPr>
                <w:b w:val="true"/>
                <w:color w:val="#000000"/>
                <w:sz w:val="14"/>
                <w:lang w:val="cs-CZ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MRP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80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Pojistné</w:t>
            </w:r>
          </w:p>
        </w:tc>
      </w:tr>
    </w:tbl>
    <w:p>
      <w:pPr>
        <w:spacing w:before="119" w:after="0" w:line="20" w:lineRule="exact"/>
      </w:pPr>
    </w:p>
    <w:tbl>
      <w:tblPr>
        <w:jc w:val="left"/>
        <w:tblInd w:w="360" w:type="dxa"/>
        <w:tblLayout w:type="fixed"/>
        <w:tblCellMar>
          <w:left w:w="0" w:type="dxa"/>
          <w:right w:w="0" w:type="dxa"/>
        </w:tblCellMar>
      </w:tblPr>
      <w:tblGrid>
        <w:gridCol w:w="6055"/>
        <w:gridCol w:w="753"/>
        <w:gridCol w:w="731"/>
        <w:gridCol w:w="910"/>
        <w:gridCol w:w="846"/>
        <w:gridCol w:w="768"/>
      </w:tblGrid>
      <w:tr>
        <w:trPr>
          <w:trHeight w:val="349" w:hRule="exact"/>
        </w:trPr>
        <w:tc>
          <w:tcPr>
            <w:gridSpan w:val="1"/>
            <w:tcBorders>
              <w:top w:val="none" w:sz="0" w:color="#000000"/>
              <w:bottom w:val="single" w:sz="7" w:color="#080808"/>
              <w:left w:val="none" w:sz="0" w:color="#000000"/>
              <w:right w:val="none" w:sz="0" w:color="#000000"/>
            </w:tcBorders>
            <w:tcW w:w="6415" w:type="auto"/>
            <w:textDirection w:val="lrTb"/>
            <w:vAlign w:val="top"/>
          </w:tcPr>
          <w:p>
            <w:pPr>
              <w:ind w:right="3096" w:left="108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Požár, výbuch_ p</w:t>
            </w:r>
            <w:r>
              <w:rPr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římý úder blesku, pád letadla,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aerodynamický třesk, kouř (FLEXA)</w:t>
            </w:r>
          </w:p>
        </w:tc>
        <w:tc>
          <w:tcPr>
            <w:gridSpan w:val="1"/>
            <w:tcBorders>
              <w:top w:val="none" w:sz="0" w:color="#000000"/>
              <w:bottom w:val="single" w:sz="7" w:color="#080808"/>
              <w:left w:val="none" w:sz="0" w:color="#000000"/>
              <w:right w:val="none" w:sz="0" w:color="#000000"/>
            </w:tcBorders>
            <w:tcW w:w="7168" w:type="auto"/>
            <w:textDirection w:val="lrTb"/>
            <w:vAlign w:val="top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80808"/>
              <w:left w:val="none" w:sz="0" w:color="#000000"/>
              <w:right w:val="none" w:sz="0" w:color="#000000"/>
            </w:tcBorders>
            <w:tcW w:w="789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80808"/>
              <w:left w:val="none" w:sz="0" w:color="#000000"/>
              <w:right w:val="none" w:sz="0" w:color="#000000"/>
            </w:tcBorders>
            <w:tcW w:w="8809" w:type="auto"/>
            <w:textDirection w:val="lrTb"/>
            <w:vAlign w:val="top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80808"/>
              <w:left w:val="none" w:sz="0" w:color="#000000"/>
              <w:right w:val="none" w:sz="0" w:color="#000000"/>
            </w:tcBorders>
            <w:tcW w:w="965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80808"/>
              <w:left w:val="none" w:sz="0" w:color="#000000"/>
              <w:right w:val="none" w:sz="0" w:color="#000000"/>
            </w:tcBorders>
            <w:tcW w:w="10423" w:type="auto"/>
            <w:textDirection w:val="lrTb"/>
            <w:vAlign w:val="top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77" w:hRule="exact"/>
        </w:trPr>
        <w:tc>
          <w:tcPr>
            <w:gridSpan w:val="1"/>
            <w:tcBorders>
              <w:top w:val="single" w:sz="7" w:color="#080808"/>
              <w:bottom w:val="single" w:sz="7" w:color="#0C0C0C"/>
              <w:left w:val="none" w:sz="0" w:color="#000000"/>
              <w:right w:val="none" w:sz="0" w:color="#000000"/>
            </w:tcBorders>
            <w:tcW w:w="6415" w:type="auto"/>
            <w:textDirection w:val="lrTb"/>
            <w:vAlign w:val="center"/>
          </w:tcPr>
          <w:p>
            <w:pPr>
              <w:ind w:right="0" w:left="11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Vich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řice, krupobití</w:t>
            </w:r>
          </w:p>
        </w:tc>
        <w:tc>
          <w:tcPr>
            <w:gridSpan w:val="1"/>
            <w:tcBorders>
              <w:top w:val="single" w:sz="7" w:color="#080808"/>
              <w:bottom w:val="single" w:sz="7" w:color="#0C0C0C"/>
              <w:left w:val="none" w:sz="0" w:color="#000000"/>
              <w:right w:val="none" w:sz="0" w:color="#000000"/>
            </w:tcBorders>
            <w:tcW w:w="716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80808"/>
              <w:bottom w:val="single" w:sz="7" w:color="#0C0C0C"/>
              <w:left w:val="none" w:sz="0" w:color="#000000"/>
              <w:right w:val="none" w:sz="0" w:color="#000000"/>
            </w:tcBorders>
            <w:tcW w:w="789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80808"/>
              <w:bottom w:val="single" w:sz="7" w:color="#0C0C0C"/>
              <w:left w:val="none" w:sz="0" w:color="#000000"/>
              <w:right w:val="none" w:sz="0" w:color="#000000"/>
            </w:tcBorders>
            <w:tcW w:w="88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80808"/>
              <w:bottom w:val="single" w:sz="7" w:color="#0C0C0C"/>
              <w:left w:val="none" w:sz="0" w:color="#000000"/>
              <w:right w:val="none" w:sz="0" w:color="#000000"/>
            </w:tcBorders>
            <w:tcW w:w="965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80808"/>
              <w:bottom w:val="single" w:sz="7" w:color="#0C0C0C"/>
              <w:left w:val="none" w:sz="0" w:color="#000000"/>
              <w:right w:val="none" w:sz="0" w:color="#000000"/>
            </w:tcBorders>
            <w:tcW w:w="10423" w:type="auto"/>
            <w:textDirection w:val="lrTb"/>
            <w:vAlign w:val="top"/>
          </w:tcPr>
          <w:p/>
        </w:tc>
      </w:tr>
      <w:tr>
        <w:trPr>
          <w:trHeight w:val="23" w:hRule="exact"/>
        </w:trPr>
        <w:tc>
          <w:tcPr>
            <w:gridSpan w:val="1"/>
            <w:tcBorders>
              <w:top w:val="single" w:sz="7" w:color="#0C0C0C"/>
              <w:bottom w:val="single" w:sz="7" w:color="#0A0A0A"/>
              <w:left w:val="none" w:sz="0" w:color="#000000"/>
              <w:right w:val="none" w:sz="0" w:color="#000000"/>
            </w:tcBorders>
            <w:tcW w:w="641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C0C0C"/>
              <w:bottom w:val="single" w:sz="7" w:color="#0A0A0A"/>
              <w:left w:val="none" w:sz="0" w:color="#000000"/>
              <w:right w:val="none" w:sz="0" w:color="#000000"/>
            </w:tcBorders>
            <w:tcW w:w="716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C0C0C"/>
              <w:bottom w:val="single" w:sz="7" w:color="#0A0A0A"/>
              <w:left w:val="none" w:sz="0" w:color="#000000"/>
              <w:right w:val="none" w:sz="0" w:color="#000000"/>
            </w:tcBorders>
            <w:tcW w:w="789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C0C0C"/>
              <w:bottom w:val="single" w:sz="7" w:color="#0A0A0A"/>
              <w:left w:val="none" w:sz="0" w:color="#000000"/>
              <w:right w:val="none" w:sz="0" w:color="#000000"/>
            </w:tcBorders>
            <w:tcW w:w="88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C0C0C"/>
              <w:bottom w:val="single" w:sz="7" w:color="#0A0A0A"/>
              <w:left w:val="none" w:sz="0" w:color="#000000"/>
              <w:right w:val="none" w:sz="0" w:color="#000000"/>
            </w:tcBorders>
            <w:tcW w:w="965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C0C0C"/>
              <w:bottom w:val="single" w:sz="7" w:color="#0A0A0A"/>
              <w:left w:val="none" w:sz="0" w:color="#000000"/>
              <w:right w:val="none" w:sz="0" w:color="#000000"/>
            </w:tcBorders>
            <w:tcW w:w="10423" w:type="auto"/>
            <w:textDirection w:val="lrTb"/>
            <w:vAlign w:val="top"/>
          </w:tcPr>
          <w:p/>
        </w:tc>
      </w:tr>
      <w:tr>
        <w:trPr>
          <w:trHeight w:val="259" w:hRule="exact"/>
        </w:trPr>
        <w:tc>
          <w:tcPr>
            <w:gridSpan w:val="1"/>
            <w:tcBorders>
              <w:top w:val="single" w:sz="7" w:color="#0A0A0A"/>
              <w:bottom w:val="single" w:sz="7" w:color="#0A0A0A"/>
              <w:left w:val="none" w:sz="0" w:color="#000000"/>
              <w:right w:val="none" w:sz="0" w:color="#000000"/>
            </w:tcBorders>
            <w:tcW w:w="6415" w:type="auto"/>
            <w:textDirection w:val="lrTb"/>
            <w:vAlign w:val="center"/>
          </w:tcPr>
          <w:p>
            <w:pPr>
              <w:ind w:right="0" w:left="11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Zem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ětřesení</w:t>
            </w:r>
          </w:p>
        </w:tc>
        <w:tc>
          <w:tcPr>
            <w:gridSpan w:val="1"/>
            <w:tcBorders>
              <w:top w:val="single" w:sz="7" w:color="#0A0A0A"/>
              <w:bottom w:val="single" w:sz="7" w:color="#0A0A0A"/>
              <w:left w:val="none" w:sz="0" w:color="#000000"/>
              <w:right w:val="none" w:sz="0" w:color="#000000"/>
            </w:tcBorders>
            <w:tcW w:w="716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A0A0A"/>
              <w:left w:val="none" w:sz="0" w:color="#000000"/>
              <w:right w:val="none" w:sz="0" w:color="#000000"/>
            </w:tcBorders>
            <w:tcW w:w="789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A0A0A"/>
              <w:left w:val="none" w:sz="0" w:color="#000000"/>
              <w:right w:val="none" w:sz="0" w:color="#000000"/>
            </w:tcBorders>
            <w:tcW w:w="88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A0A0A"/>
              <w:left w:val="none" w:sz="0" w:color="#000000"/>
              <w:right w:val="none" w:sz="0" w:color="#000000"/>
            </w:tcBorders>
            <w:tcW w:w="965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A0A0A"/>
              <w:left w:val="none" w:sz="0" w:color="#000000"/>
              <w:right w:val="none" w:sz="0" w:color="#000000"/>
            </w:tcBorders>
            <w:tcW w:w="10423" w:type="auto"/>
            <w:textDirection w:val="lrTb"/>
            <w:vAlign w:val="top"/>
          </w:tcPr>
          <w:p/>
        </w:tc>
      </w:tr>
      <w:tr>
        <w:trPr>
          <w:trHeight w:val="582" w:hRule="exact"/>
        </w:trPr>
        <w:tc>
          <w:tcPr>
            <w:gridSpan w:val="1"/>
            <w:tcBorders>
              <w:top w:val="single" w:sz="7" w:color="#0A0A0A"/>
              <w:bottom w:val="single" w:sz="7" w:color="#0D0D0D"/>
              <w:left w:val="none" w:sz="0" w:color="#000000"/>
              <w:right w:val="none" w:sz="0" w:color="#000000"/>
            </w:tcBorders>
            <w:tcW w:w="6415" w:type="auto"/>
            <w:textDirection w:val="lrTb"/>
            <w:vAlign w:val="center"/>
          </w:tcPr>
          <w:p>
            <w:pPr>
              <w:ind w:right="2340" w:left="108" w:firstLine="0"/>
              <w:spacing w:before="0" w:after="0" w:line="240" w:lineRule="auto"/>
              <w:jc w:val="both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Sesouváni p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ůdy, zřícení skal nebo zemln, sesouváni nebo </w:t>
            </w: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zřícení sněhových lavín, pád stromů, stožárů nebo jiných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předmětů, tíha sněhu nebo námrazy</w:t>
            </w:r>
          </w:p>
        </w:tc>
        <w:tc>
          <w:tcPr>
            <w:gridSpan w:val="1"/>
            <w:tcBorders>
              <w:top w:val="single" w:sz="7" w:color="#0A0A0A"/>
              <w:bottom w:val="single" w:sz="7" w:color="#0D0D0D"/>
              <w:left w:val="none" w:sz="0" w:color="#000000"/>
              <w:right w:val="none" w:sz="0" w:color="#000000"/>
            </w:tcBorders>
            <w:tcW w:w="716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D0D0D"/>
              <w:left w:val="none" w:sz="0" w:color="#000000"/>
              <w:right w:val="none" w:sz="0" w:color="#000000"/>
            </w:tcBorders>
            <w:tcW w:w="789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D0D0D"/>
              <w:left w:val="none" w:sz="0" w:color="#000000"/>
              <w:right w:val="none" w:sz="0" w:color="#000000"/>
            </w:tcBorders>
            <w:tcW w:w="88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D0D0D"/>
              <w:left w:val="none" w:sz="0" w:color="#000000"/>
              <w:right w:val="none" w:sz="0" w:color="#000000"/>
            </w:tcBorders>
            <w:tcW w:w="965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A0A0A"/>
              <w:bottom w:val="single" w:sz="7" w:color="#0D0D0D"/>
              <w:left w:val="none" w:sz="0" w:color="#000000"/>
              <w:right w:val="none" w:sz="0" w:color="#000000"/>
            </w:tcBorders>
            <w:tcW w:w="10423" w:type="auto"/>
            <w:textDirection w:val="lrTb"/>
            <w:vAlign w:val="top"/>
          </w:tcPr>
          <w:p/>
        </w:tc>
      </w:tr>
      <w:tr>
        <w:trPr>
          <w:trHeight w:val="389" w:hRule="exact"/>
        </w:trPr>
        <w:tc>
          <w:tcPr>
            <w:gridSpan w:val="1"/>
            <w:tcBorders>
              <w:top w:val="single" w:sz="7" w:color="#0D0D0D"/>
              <w:bottom w:val="none" w:sz="0" w:color="#000000"/>
              <w:left w:val="none" w:sz="0" w:color="#000000"/>
              <w:right w:val="none" w:sz="0" w:color="#000000"/>
            </w:tcBorders>
            <w:tcW w:w="6415" w:type="auto"/>
            <w:textDirection w:val="lrTb"/>
            <w:vAlign w:val="top"/>
          </w:tcPr>
          <w:p>
            <w:pPr>
              <w:ind w:right="2340" w:left="108" w:firstLine="0"/>
              <w:spacing w:before="36" w:after="0" w:line="240" w:lineRule="auto"/>
              <w:jc w:val="left"/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Voda vytékající z vodovodních za</w:t>
            </w: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řízeni, zamrzání vody ve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vodovodním potrubí</w:t>
            </w:r>
          </w:p>
        </w:tc>
        <w:tc>
          <w:tcPr>
            <w:gridSpan w:val="1"/>
            <w:tcBorders>
              <w:top w:val="single" w:sz="7" w:color="#0D0D0D"/>
              <w:bottom w:val="none" w:sz="0" w:color="#000000"/>
              <w:left w:val="none" w:sz="0" w:color="#000000"/>
              <w:right w:val="none" w:sz="0" w:color="#000000"/>
            </w:tcBorders>
            <w:tcW w:w="716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D0D0D"/>
              <w:bottom w:val="none" w:sz="0" w:color="#000000"/>
              <w:left w:val="none" w:sz="0" w:color="#000000"/>
              <w:right w:val="none" w:sz="0" w:color="#000000"/>
            </w:tcBorders>
            <w:tcW w:w="789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D0D0D"/>
              <w:bottom w:val="none" w:sz="0" w:color="#000000"/>
              <w:left w:val="none" w:sz="0" w:color="#000000"/>
              <w:right w:val="none" w:sz="0" w:color="#000000"/>
            </w:tcBorders>
            <w:tcW w:w="88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D0D0D"/>
              <w:bottom w:val="none" w:sz="0" w:color="#000000"/>
              <w:left w:val="none" w:sz="0" w:color="#000000"/>
              <w:right w:val="none" w:sz="0" w:color="#000000"/>
            </w:tcBorders>
            <w:tcW w:w="965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D0D0D"/>
              <w:bottom w:val="none" w:sz="0" w:color="#000000"/>
              <w:left w:val="none" w:sz="0" w:color="#000000"/>
              <w:right w:val="none" w:sz="0" w:color="#000000"/>
            </w:tcBorders>
            <w:tcW w:w="10423" w:type="auto"/>
            <w:textDirection w:val="lrTb"/>
            <w:vAlign w:val="top"/>
          </w:tcPr>
          <w:p/>
        </w:tc>
      </w:tr>
    </w:tbl>
    <w:p>
      <w:pPr>
        <w:spacing w:before="0" w:after="13" w:line="20" w:lineRule="exact"/>
      </w:pPr>
    </w:p>
    <w:p>
      <w:pPr>
        <w:ind w:right="0" w:left="792" w:firstLine="0"/>
        <w:spacing w:before="72" w:after="216" w:line="240" w:lineRule="auto"/>
        <w:jc w:val="left"/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</w:pPr>
      <w:r>
        <w:pict>
          <v:line strokeweight="0.9pt" strokecolor="#101010" from="19.5pt,0.5pt" to="521.95pt,0.5pt" style="position:absolute;mso-position-horizontal-relative:text;mso-position-vertical-relative:text;">
            <v:stroke dashstyle="solid"/>
          </v:line>
        </w:pict>
      </w:r>
      <w:r>
        <w:pict>
          <v:line strokeweight="0.55pt" strokecolor="#442128" from="10.85pt,18.55pt" to="530.05pt,18.5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sjednána spoluú</w:t>
      </w:r>
      <w:r>
        <w:rPr>
          <w:color w:val="#000000"/>
          <w:sz w:val="13"/>
          <w:lang w:val="cs-CZ"/>
          <w:spacing w:val="-3"/>
          <w:w w:val="100"/>
          <w:strike w:val="false"/>
          <w:vertAlign w:val="baseline"/>
          <w:rFonts w:ascii="Verdana" w:hAnsi="Verdana"/>
        </w:rPr>
        <w:t xml:space="preserve">čast v %, rozurríi se tirrí procenta z pojístneho pinění</w:t>
      </w:r>
    </w:p>
    <w:p>
      <w:pPr>
        <w:sectPr>
          <w:pgSz w:w="11918" w:h="16854" w:orient="portrait"/>
          <w:type w:val="nextPage"/>
          <w:textDirection w:val="lrTb"/>
          <w:pgMar w:bottom="121" w:top="792" w:right="561" w:left="497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3"/>
          <w:lang w:val="cs-CZ"/>
          <w:spacing w:val="-8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3"/>
          <w:lang w:val="cs-CZ"/>
          <w:spacing w:val="-8"/>
          <w:w w:val="100"/>
          <w:strike w:val="false"/>
          <w:vertAlign w:val="baseline"/>
          <w:rFonts w:ascii="Verdana" w:hAnsi="Verdana"/>
        </w:rPr>
        <w:t xml:space="preserve">Pojišt</w:t>
      </w:r>
      <w:r>
        <w:rPr>
          <w:b w:val="true"/>
          <w:color w:val="#000000"/>
          <w:sz w:val="13"/>
          <w:lang w:val="cs-CZ"/>
          <w:spacing w:val="-8"/>
          <w:w w:val="100"/>
          <w:strike w:val="false"/>
          <w:vertAlign w:val="baseline"/>
          <w:rFonts w:ascii="Verdana" w:hAnsi="Verdana"/>
        </w:rPr>
        <w:t xml:space="preserve">ěni specifických předmětů</w:t>
      </w:r>
    </w:p>
    <w:p>
      <w:pPr>
        <w:ind w:right="0" w:left="72" w:firstLine="0"/>
        <w:spacing w:before="72" w:after="0" w:line="240" w:lineRule="auto"/>
        <w:jc w:val="left"/>
        <w:tabs>
          <w:tab w:val="right" w:leader="none" w:pos="3360"/>
        </w:tabs>
        <w:rPr>
          <w:color w:val="#000000"/>
          <w:sz w:val="18"/>
          <w:lang w:val="cs-CZ"/>
          <w:spacing w:val="-12"/>
          <w:w w:val="105"/>
          <w:strike w:val="false"/>
          <w:vertAlign w:val="baseline"/>
          <w:rFonts w:ascii="Times New Roman" w:hAnsi="Times New Roman"/>
        </w:rPr>
      </w:pPr>
      <w:r>
        <w:pict>
          <v:shapetype id="_x0000_t63" coordsize="21600,21600" o:spt="202" path="m,l,21600r21600,l21600,xe">
            <v:stroke joinstyle="miter"/>
            <v:path gradientshapeok="t" o:connecttype="rect"/>
          </v:shapetype>
          <v:shape id="_x0000_s62" type="#_x0000_t63" filled="f" strokecolor="#000000" stroked="f" style="position:absolute;width:260.2pt;height:8.6pt;z-index:-938;margin-left:304.65pt;margin-top:330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6093" w:y="6600" w:w="5204" w:h="172" w:hSpace="0" w:vSpace="0" w:wrap="3"/>
                    <w:tabs>
                      <w:tab w:val="left" w:leader="none" w:pos="2367"/>
                      <w:tab w:val="right" w:leader="none" w:pos="4744"/>
                    </w:tabs>
                    <w:rPr>
                      <w:b w:val="true"/>
                      <w:color w:val="#000000"/>
                      <w:sz w:val="13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Spoluú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čast ir)	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Limit </w:t>
                  </w:r>
                  <w:r>
                    <w:rPr>
                      <w:color w:val="#000000"/>
                      <w:sz w:val="13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1, 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rizika	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Pojistné</w:t>
                  </w:r>
                </w:p>
              </w:txbxContent>
            </v:textbox>
          </v:shape>
        </w:pict>
      </w:r>
      <w:r>
        <w:rPr>
          <w:color w:val="#000000"/>
          <w:sz w:val="18"/>
          <w:lang w:val="cs-CZ"/>
          <w:spacing w:val="-12"/>
          <w:w w:val="105"/>
          <w:strike w:val="false"/>
          <w:vertAlign w:val="baseline"/>
          <w:rFonts w:ascii="Times New Roman" w:hAnsi="Times New Roman"/>
        </w:rPr>
        <w:t xml:space="preserve">po), </w:t>
      </w:r>
      <w:r>
        <w:rPr>
          <w:i w:val="true"/>
          <w:color w:val="#000000"/>
          <w:sz w:val="14"/>
          <w:lang w:val="cs-CZ"/>
          <w:spacing w:val="-12"/>
          <w:w w:val="100"/>
          <w:strike w:val="false"/>
          <w:vertAlign w:val="baseline"/>
          <w:rFonts w:ascii="Arial" w:hAnsi="Arial"/>
        </w:rPr>
        <w:t xml:space="preserve">č.	</w:t>
      </w:r>
      <w:r>
        <w:rPr>
          <w:b w:val="true"/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Specifikace předmětu pojištění</w:t>
      </w:r>
    </w:p>
    <w:p>
      <w:pPr>
        <w:ind w:right="216" w:left="0" w:firstLine="0"/>
        <w:spacing w:before="108" w:after="0" w:line="240" w:lineRule="auto"/>
        <w:jc w:val="left"/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</w:pPr>
      <w:r>
        <w:pict>
          <v:shapetype id="_x0000_t64" coordsize="21600,21600" o:spt="202" path="m,l,21600r21600,l21600,xe">
            <v:stroke joinstyle="miter"/>
            <v:path gradientshapeok="t" o:connecttype="rect"/>
          </v:shapetype>
          <v:shape id="_x0000_s63" type="#_x0000_t64" filled="f" strokecolor="#000000" stroked="f" style="position:absolute;width:65.75pt;height:68.25pt;z-index:-937;margin-left:24.85pt;margin-top:342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96" w:after="756" w:line="211" w:lineRule="auto"/>
                    <w:jc w:val="center"/>
                    <w:framePr w:hAnchor="page" w:vAnchor="page" w:x="497" w:y="6857" w:w="1315" w:h="1365" w:hSpace="0" w:vSpace="0" w:wrap="3"/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N95</w:t>
                  </w:r>
                </w:p>
              </w:txbxContent>
            </v:textbox>
          </v:shape>
        </w:pic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Pojišt</w: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ěni skel budov-Skleněná výpině {zasklení} stavebních součástí budov, v rozsahu oddílu B. DPPSP-P, </w:t>
      </w:r>
      <w:r>
        <w:rPr>
          <w:color w:val="#000000"/>
          <w:sz w:val="13"/>
          <w:lang w:val="cs-CZ"/>
          <w:spacing w:val="-7"/>
          <w:w w:val="100"/>
          <w:strike w:val="false"/>
          <w:vertAlign w:val="baseline"/>
          <w:rFonts w:ascii="Verdana" w:hAnsi="Verdana"/>
        </w:rPr>
        <w:t xml:space="preserve">včetně nalepených follí, nápisů s nalepených čidel 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poplachověho zabezpečovaciho a lisflového systému </w: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(RUS) na těchto sklech </w:t>
      </w:r>
      <w:r>
        <w:rPr>
          <w:color w:val="#000000"/>
          <w:sz w:val="11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a </w: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dále soubor markýz, světelných </w:t>
      </w:r>
      <w:r>
        <w:rPr>
          <w:color w:val="#000000"/>
          <w:sz w:val="13"/>
          <w:lang w:val="cs-CZ"/>
          <w:spacing w:val="-8"/>
          <w:w w:val="100"/>
          <w:strike w:val="false"/>
          <w:vertAlign w:val="baseline"/>
          <w:rFonts w:ascii="Verdana" w:hAnsi="Verdana"/>
        </w:rPr>
        <w:t xml:space="preserve">reklam a nápisů</w:t>
      </w:r>
    </w:p>
    <w:p>
      <w:pPr>
        <w:ind w:right="288" w:left="0" w:firstLine="0"/>
        <w:spacing w:before="108" w:after="36" w:line="240" w:lineRule="auto"/>
        <w:jc w:val="both"/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Pojišt</w:t>
      </w:r>
      <w:r>
        <w:rPr>
          <w:color w:val="#000000"/>
          <w:sz w:val="13"/>
          <w:lang w:val="cs-CZ"/>
          <w:spacing w:val="-5"/>
          <w:w w:val="100"/>
          <w:strike w:val="false"/>
          <w:vertAlign w:val="baseline"/>
          <w:rFonts w:ascii="Verdana" w:hAnsi="Verdana"/>
        </w:rPr>
        <w:t xml:space="preserve">ěni strojnich zařízeni budov - strojní zařízení, která slouží výhradně k provozu budovy (zařizení pro vytápěni, </w:t>
      </w:r>
      <w:r>
        <w:rPr>
          <w:color w:val="#000000"/>
          <w:sz w:val="13"/>
          <w:lang w:val="cs-CZ"/>
          <w:spacing w:val="5"/>
          <w:w w:val="100"/>
          <w:strike w:val="false"/>
          <w:vertAlign w:val="baseline"/>
          <w:rFonts w:ascii="Verdana" w:hAnsi="Verdana"/>
        </w:rPr>
        <w:t xml:space="preserve">N96 bezpečnost, vzduchoteohnická zařízeni, čerpadla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zabudovaná na p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řívodních a odváděních potrubí, výtahy,</w:t>
      </w:r>
    </w:p>
    <w:p>
      <w:pPr>
        <w:ind w:right="0" w:left="792" w:firstLine="0"/>
        <w:spacing w:before="0" w:after="108" w:line="240" w:lineRule="auto"/>
        <w:jc w:val="lef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pohony dve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ří a vrat) v rozsahu odd iiu C. DPPSP-P</w:t>
      </w:r>
    </w:p>
    <w:p>
      <w:pPr>
        <w:ind w:right="36" w:left="0" w:firstLine="0"/>
        <w:spacing w:before="0" w:after="108" w:line="240" w:lineRule="auto"/>
        <w:jc w:val="right"/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') Je-li sjednána spoluú</w:t>
      </w:r>
      <w:r>
        <w:rPr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čast v %, rozumí se Liro procenta z pojistného pinění</w:t>
      </w:r>
    </w:p>
    <w:p>
      <w:pPr>
        <w:sectPr>
          <w:pgSz w:w="11918" w:h="16854" w:orient="portrait"/>
          <w:type w:val="continuous"/>
          <w:textDirection w:val="lrTb"/>
          <w:pgMar w:bottom="121" w:top="792" w:right="6241" w:left="497" w:header="720" w:footer="720"/>
          <w:titlePg w:val="false"/>
        </w:sectPr>
      </w:pPr>
    </w:p>
    <w:p>
      <w:pPr>
        <w:ind w:right="0" w:left="288" w:firstLine="0"/>
        <w:spacing w:before="72" w:after="0" w:line="240" w:lineRule="auto"/>
        <w:jc w:val="left"/>
        <w:rPr>
          <w:b w:val="true"/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</w:pPr>
      <w:r>
        <w:pict>
          <v:line strokeweight="0.7pt" strokecolor="#482125" from="10.85pt,0.4pt" to="530.55pt,0.4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3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1.4. Pojistné</w:t>
      </w:r>
    </w:p>
    <w:p>
      <w:pPr>
        <w:spacing w:before="0" w:after="0" w:line="0"/>
      </w:pPr>
      <w:r>
        <w:pict>
          <v:line strokeweight="0.9pt" strokecolor="#020202" from="244.85pt,0.5pt" to="317.8pt,0.5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865"/>
        <w:gridCol w:w="6151"/>
      </w:tblGrid>
      <w:tr>
        <w:trPr>
          <w:trHeight w:val="115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65" w:type="auto"/>
            <w:textDirection w:val="lrTb"/>
            <w:vAlign w:val="top"/>
          </w:tcPr>
          <w:p>
            <w:pPr>
              <w:ind w:right="0" w:left="325" w:firstLine="0"/>
              <w:spacing w:before="72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Ro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ční pojistné cekem</w:t>
            </w:r>
          </w:p>
          <w:p>
            <w:pPr>
              <w:ind w:right="0" w:left="325" w:firstLine="0"/>
              <w:spacing w:before="216" w:after="0" w:line="360" w:lineRule="auto"/>
              <w:jc w:val="left"/>
              <w:tabs>
                <w:tab w:val="right" w:leader="none" w:pos="4138"/>
              </w:tabs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Obchodní sleva	</w:t>
            </w:r>
            <w:r>
              <w:rPr>
                <w:color w:val="#000000"/>
                <w:sz w:val="13"/>
                <w:lang w:val="cs-CZ"/>
                <w:spacing w:val="9"/>
                <w:w w:val="100"/>
                <w:strike w:val="false"/>
                <w:vertAlign w:val="baseline"/>
                <w:rFonts w:ascii="Verdana" w:hAnsi="Verdana"/>
              </w:rPr>
              <w:t xml:space="preserve">a Sleva za dlouhodobost ~, tj.</w:t>
            </w:r>
          </w:p>
          <w:p>
            <w:pPr>
              <w:ind w:right="0" w:left="325" w:firstLine="0"/>
              <w:spacing w:before="144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Ro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ční pojistně po </w:t>
            </w:r>
            <w:r>
              <w:rPr>
                <w:b w:val="true"/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slevě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a zaokrouhleni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top"/>
          </w:tcPr>
          <w:p>
            <w:pPr>
              <w:ind w:right="4618" w:left="0"/>
              <w:spacing w:before="24" w:after="71" w:line="240" w:lineRule="auto"/>
              <w:jc w:val="left"/>
            </w:pPr>
            <w:r>
              <w:drawing>
                <wp:inline>
                  <wp:extent cx="973455" cy="669925"/>
                  <wp:docPr id="3" name="pic"/>
                  <a:graphic>
                    <a:graphicData uri="http://schemas.openxmlformats.org/drawingml/2006/picture">
                      <pic:pic>
                        <pic:nvPicPr>
                          <pic:cNvPr id="4" name="test1"/>
                          <pic:cNvPicPr preferRelativeResize="false"/>
                        </pic:nvPicPr>
                        <pic:blipFill>
                          <a:blip r:embed="d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0" w:left="288" w:firstLine="0"/>
        <w:spacing w:before="72" w:after="0" w:line="240" w:lineRule="auto"/>
        <w:jc w:val="left"/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</w:pPr>
      <w:r>
        <w:pict>
          <v:line strokeweight="0.7pt" strokecolor="#4F2F35" from="11.4pt,0.4pt" to="530.55pt,0.4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1. 5. </w:t>
      </w:r>
      <w:r>
        <w:rPr>
          <w:b w:val="true"/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Místo pojišt</w:t>
      </w:r>
      <w:r>
        <w:rPr>
          <w:b w:val="true"/>
          <w:color w:val="#000000"/>
          <w:sz w:val="13"/>
          <w:lang w:val="cs-CZ"/>
          <w:spacing w:val="-6"/>
          <w:w w:val="100"/>
          <w:strike w:val="false"/>
          <w:vertAlign w:val="baseline"/>
          <w:rFonts w:ascii="Verdana" w:hAnsi="Verdana"/>
        </w:rPr>
        <w:t xml:space="preserve">ění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070"/>
        <w:gridCol w:w="1455"/>
        <w:gridCol w:w="8491"/>
      </w:tblGrid>
      <w:tr>
        <w:trPr>
          <w:trHeight w:val="33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Po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ř. č.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Pol. </w:t>
            </w:r>
            <w:r>
              <w:rPr>
                <w:b w:val="true"/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Č.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Místo pojišt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ění</w:t>
            </w:r>
          </w:p>
        </w:tc>
      </w:tr>
      <w:tr>
        <w:trPr>
          <w:trHeight w:val="70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top"/>
          </w:tcPr>
          <w:p>
            <w:pPr>
              <w:ind w:right="0" w:left="412" w:firstLine="0"/>
              <w:spacing w:before="144" w:after="0" w:line="201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</w:t>
            </w:r>
          </w:p>
          <w:p>
            <w:pPr>
              <w:ind w:right="0" w:left="412" w:firstLine="0"/>
              <w:spacing w:before="180" w:after="0" w:line="201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top"/>
          </w:tcPr>
          <w:p>
            <w:pPr>
              <w:ind w:right="252" w:left="252" w:firstLine="0"/>
              <w:spacing w:before="36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19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19"/>
                <w:w w:val="100"/>
                <w:strike w:val="false"/>
                <w:vertAlign w:val="baseline"/>
                <w:rFonts w:ascii="Verdana" w:hAnsi="Verdana"/>
              </w:rPr>
              <w:t xml:space="preserve">MO2, M03, N05,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Ng5, N96</w:t>
            </w:r>
          </w:p>
          <w:p>
            <w:pPr>
              <w:ind w:right="0" w:left="252" w:firstLine="0"/>
              <w:spacing w:before="108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NO6, N95, N96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top"/>
          </w:tcPr>
          <w:p>
            <w:pPr>
              <w:ind w:right="0" w:left="230" w:firstLine="0"/>
              <w:spacing w:before="108" w:after="0" w:line="240" w:lineRule="auto"/>
              <w:jc w:val="left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Areál Nový rybník, parte. 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Č. 227012, katastrálni území Příbram</w:t>
            </w:r>
          </w:p>
          <w:p>
            <w:pPr>
              <w:ind w:right="0" w:left="230" w:firstLine="0"/>
              <w:spacing w:before="18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D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ětské dopravní hřiště, part, Č. 715/105, katastrální území Březové Hory</w:t>
            </w:r>
          </w:p>
        </w:tc>
      </w:tr>
      <w:tr>
        <w:trPr>
          <w:trHeight w:val="26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NO6, N95, N96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Clopravní h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řiště, parct. Č. 715/138, katastrálni území Březové Hory</w:t>
            </w:r>
          </w:p>
        </w:tc>
      </w:tr>
      <w:tr>
        <w:trPr>
          <w:trHeight w:val="27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N07, N95, N86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Víceú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čelově hříště,,Na Cihelně", parc. č. 2503/5, katastrálni Území Příbram</w:t>
            </w:r>
          </w:p>
        </w:tc>
      </w:tr>
      <w:tr>
        <w:trPr>
          <w:trHeight w:val="2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NCIS,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N95, N96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Sportovní h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řiště „Jana Drdy", parc. C. 521)58, katastrální území Březové Hory</w:t>
            </w:r>
          </w:p>
        </w:tc>
      </w:tr>
      <w:tr>
        <w:trPr>
          <w:trHeight w:val="27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N09, N95, N96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Sportovní h19šL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ě „Na cvičně", parc. č. 18311, katastrální území Březově Hory</w:t>
            </w:r>
          </w:p>
        </w:tc>
      </w:tr>
      <w:tr>
        <w:trPr>
          <w:trHeight w:val="2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i w:val="true"/>
                <w:color w:val="#000000"/>
                <w:sz w:val="14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i w:val="true"/>
                <w:color w:val="#000000"/>
                <w:sz w:val="14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N10, NO5, N96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Sportovni h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řiště „ZB Březové Hory", </w:t>
            </w:r>
            <w:r>
              <w:rPr>
                <w:color w:val="#000000"/>
                <w:sz w:val="14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parc. č, 151,7, 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katastrální území Březově Hory</w:t>
            </w:r>
          </w:p>
        </w:tc>
      </w:tr>
      <w:tr>
        <w:trPr>
          <w:trHeight w:val="26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MO2, M03, N95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Zimní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stadion, P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říbram, Legionářů 378, 261 01</w:t>
            </w:r>
          </w:p>
        </w:tc>
      </w:tr>
      <w:tr>
        <w:trPr>
          <w:trHeight w:val="27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g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1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14"/>
                <w:w w:val="100"/>
                <w:strike w:val="false"/>
                <w:vertAlign w:val="baseline"/>
                <w:rFonts w:ascii="Verdana" w:hAnsi="Verdana"/>
              </w:rPr>
              <w:t xml:space="preserve">MO2, 1v103, NO5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Plavecký stadion, P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říbram, Lagionářů 539, 261 01</w:t>
            </w:r>
          </w:p>
        </w:tc>
      </w:tr>
      <w:tr>
        <w:trPr>
          <w:trHeight w:val="2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MO2, M03, N95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Chata Granit, Staohy, Zadov 224, 384 73</w:t>
            </w:r>
          </w:p>
        </w:tc>
      </w:tr>
      <w:tr>
        <w:trPr>
          <w:trHeight w:val="26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MO2, M03, N95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Gastro bistro Nový rybník, P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říbram, Příbram 34, 251 01</w:t>
            </w:r>
          </w:p>
        </w:tc>
      </w:tr>
      <w:tr>
        <w:trPr>
          <w:trHeight w:val="27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MO2, M03, N95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Junior klub, P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říbram, Příbram 39, 261 01</w:t>
            </w:r>
          </w:p>
        </w:tc>
      </w:tr>
      <w:tr>
        <w:trPr>
          <w:trHeight w:val="26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70" w:type="auto"/>
            <w:textDirection w:val="lrTb"/>
            <w:vAlign w:val="center"/>
          </w:tcPr>
          <w:p>
            <w:pPr>
              <w:ind w:right="0" w:left="41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25" w:type="auto"/>
            <w:textDirection w:val="lrTb"/>
            <w:vAlign w:val="center"/>
          </w:tcPr>
          <w:p>
            <w:pPr>
              <w:ind w:right="0" w:left="252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M03, N95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0" w:left="230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Budova se sociálním za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řízení u dopravního hřiště, Příbram, Komenského 531, 261 01</w:t>
            </w:r>
          </w:p>
        </w:tc>
      </w:tr>
    </w:tbl>
    <w:p>
      <w:pPr>
        <w:spacing w:before="0" w:after="124" w:line="20" w:lineRule="exact"/>
      </w:pPr>
    </w:p>
    <w:p>
      <w:pPr>
        <w:ind w:right="0" w:left="288" w:firstLine="0"/>
        <w:spacing w:before="72" w:after="0" w:line="240" w:lineRule="auto"/>
        <w:jc w:val="left"/>
        <w:rPr>
          <w:b w:val="true"/>
          <w:color w:val="#000000"/>
          <w:sz w:val="13"/>
          <w:lang w:val="cs-CZ"/>
          <w:spacing w:val="-8"/>
          <w:w w:val="100"/>
          <w:strike w:val="false"/>
          <w:vertAlign w:val="baseline"/>
          <w:rFonts w:ascii="Verdana" w:hAnsi="Verdana"/>
        </w:rPr>
      </w:pPr>
      <w:r>
        <w:pict>
          <v:line strokeweight="0.7pt" strokecolor="#54323A" from="11.95pt,0.4pt" to="531.1pt,0.4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3"/>
          <w:lang w:val="cs-CZ"/>
          <w:spacing w:val="-8"/>
          <w:w w:val="100"/>
          <w:strike w:val="false"/>
          <w:vertAlign w:val="baseline"/>
          <w:rFonts w:ascii="Verdana" w:hAnsi="Verdana"/>
        </w:rPr>
        <w:t xml:space="preserve">1. 6. Zvláštní ujednáni</w:t>
      </w:r>
    </w:p>
    <w:p>
      <w:pPr>
        <w:spacing w:before="196" w:after="0" w:line="20" w:lineRule="exact"/>
      </w:pPr>
      <w:r>
        <w:pict>
          <v:line strokeweight="0.55pt" strokecolor="#482E32" from="89pt,0.35pt" to="528.25pt,0.35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477"/>
        <w:gridCol w:w="7539"/>
      </w:tblGrid>
      <w:tr>
        <w:trPr>
          <w:trHeight w:val="1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7" w:type="auto"/>
            <w:textDirection w:val="lrTb"/>
            <w:vAlign w:val="center"/>
          </w:tcPr>
          <w:p>
            <w:pPr>
              <w:ind w:right="1309" w:left="0" w:firstLine="0"/>
              <w:spacing w:before="0" w:after="0" w:line="240" w:lineRule="auto"/>
              <w:jc w:val="right"/>
              <w:tabs>
                <w:tab w:val="clear" w:pos="144"/>
                <w:tab w:val="decimal" w:pos="144"/>
              </w:tabs>
              <w:numPr>
                <w:ilvl w:val="0"/>
                <w:numId w:val="6"/>
              </w:numPr>
              <w:rPr>
                <w:color w:val="#000000"/>
                <w:sz w:val="11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1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isto pojistn</w:t>
            </w:r>
            <w:r>
              <w:rPr>
                <w:color w:val="#000000"/>
                <w:sz w:val="11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ě smlouvy: 5181293069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16" w:type="auto"/>
            <w:textDirection w:val="lrTb"/>
            <w:vAlign w:val="center"/>
          </w:tcPr>
          <w:p>
            <w:pPr>
              <w:ind w:right="406" w:left="0" w:firstLine="0"/>
              <w:spacing w:before="0" w:after="0" w:line="240" w:lineRule="auto"/>
              <w:jc w:val="right"/>
              <w:tabs>
                <w:tab w:val="right" w:leader="none" w:pos="7133"/>
              </w:tabs>
              <w:rPr>
                <w:color w:val="#000000"/>
                <w:sz w:val="11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1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stav ke dni: 14.07.2025	</w:t>
            </w:r>
            <w:r>
              <w:rPr>
                <w:color w:val="#000000"/>
                <w:sz w:val="11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strana 3 z 9</w:t>
            </w:r>
          </w:p>
        </w:tc>
      </w:tr>
    </w:tbl>
    <w:p>
      <w:pPr>
        <w:spacing w:before="0" w:after="196" w:line="20" w:lineRule="exact"/>
      </w:pPr>
    </w:p>
    <w:p>
      <w:pPr>
        <w:ind w:right="288" w:left="216" w:firstLine="0"/>
        <w:spacing w:before="36" w:after="0" w:line="240" w:lineRule="auto"/>
        <w:jc w:val="left"/>
        <w:tabs>
          <w:tab w:val="clear" w:pos="144"/>
          <w:tab w:val="decimal" w:pos="360"/>
        </w:tabs>
        <w:numPr>
          <w:ilvl w:val="0"/>
          <w:numId w:val="7"/>
        </w:numPr>
        <w:rPr>
          <w:color w:val="#000000"/>
          <w:sz w:val="11"/>
          <w:lang w:val="cs-CZ"/>
          <w:spacing w:val="5"/>
          <w:w w:val="100"/>
          <w:strike w:val="false"/>
          <w:vertAlign w:val="baseline"/>
          <w:rFonts w:ascii="Arial" w:hAnsi="Arial"/>
        </w:rPr>
      </w:pPr>
      <w:r>
        <w:pict>
          <v:line strokeweight="0.55pt" strokecolor="#262626" from="12.3pt,0.35pt" to="550.85pt,0.3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1"/>
          <w:lang w:val="cs-CZ"/>
          <w:spacing w:val="5"/>
          <w:w w:val="100"/>
          <w:strike w:val="false"/>
          <w:vertAlign w:val="baseline"/>
          <w:rFonts w:ascii="Arial" w:hAnsi="Arial"/>
        </w:rPr>
        <w:t xml:space="preserve">enerali eeká ppjišrwriá a.s., Spálená 75/16, Nové- 15 to</w:t>
      </w:r>
      <w:r>
        <w:rPr>
          <w:color w:val="#000000"/>
          <w:sz w:val="11"/>
          <w:lang w:val="cs-CZ"/>
          <w:spacing w:val="5"/>
          <w:w w:val="100"/>
          <w:strike w:val="false"/>
          <w:vertAlign w:val="subscript"/>
          <w:rFonts w:ascii="Arial" w:hAnsi="Arial"/>
        </w:rPr>
        <w:t xml:space="preserve">:</w:t>
      </w:r>
      <w:r>
        <w:rPr>
          <w:color w:val="#000000"/>
          <w:sz w:val="11"/>
          <w:lang w:val="cs-CZ"/>
          <w:spacing w:val="5"/>
          <w:w w:val="100"/>
          <w:strike w:val="false"/>
          <w:vertAlign w:val="baseline"/>
          <w:rFonts w:ascii="Arial" w:hAnsi="Arial"/>
        </w:rPr>
        <w:t xml:space="preserve"> 110 00 Praha 1</w:t>
      </w:r>
      <w:r>
        <w:rPr>
          <w:color w:val="#000000"/>
          <w:sz w:val="6"/>
          <w:lang w:val="cs-CZ"/>
          <w:spacing w:val="5"/>
          <w:w w:val="100"/>
          <w:strike w:val="false"/>
          <w:vertAlign w:val="baseline"/>
          <w:rFonts w:ascii="Times New Roman" w:hAnsi="Times New Roman"/>
        </w:rPr>
        <w:t xml:space="preserve">, </w:t>
      </w:r>
      <w:r>
        <w:rPr>
          <w:color w:val="#000000"/>
          <w:sz w:val="11"/>
          <w:lang w:val="cs-CZ"/>
          <w:spacing w:val="5"/>
          <w:w w:val="100"/>
          <w:strike w:val="false"/>
          <w:vertAlign w:val="baseline"/>
          <w:rFonts w:ascii="Arial" w:hAnsi="Arial"/>
        </w:rPr>
        <w:t xml:space="preserve">I</w:t>
      </w:r>
      <w:r>
        <w:rPr>
          <w:color w:val="#000000"/>
          <w:sz w:val="11"/>
          <w:lang w:val="cs-CZ"/>
          <w:spacing w:val="5"/>
          <w:w w:val="100"/>
          <w:strike w:val="false"/>
          <w:vertAlign w:val="baseline"/>
          <w:rFonts w:ascii="Arial" w:hAnsi="Arial"/>
        </w:rPr>
        <w:t xml:space="preserve">ČO: 452 72 956. DIČ: CZ699001273_ je zapsará v obchodním rpjsti</w:t>
      </w:r>
      <w:r>
        <w:rPr>
          <w:color w:val="#000000"/>
          <w:sz w:val="11"/>
          <w:lang w:val="cs-CZ"/>
          <w:spacing w:val="5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000000"/>
          <w:sz w:val="11"/>
          <w:lang w:val="cs-CZ"/>
          <w:spacing w:val="5"/>
          <w:w w:val="100"/>
          <w:strike w:val="false"/>
          <w:vertAlign w:val="baseline"/>
          <w:rFonts w:ascii="Arial" w:hAnsi="Arial"/>
        </w:rPr>
        <w:t xml:space="preserve">iku vedenem M5sským soudem v Praze, </w:t>
      </w:r>
      <w:r>
        <w:rPr>
          <w:color w:val="#000000"/>
          <w:sz w:val="13"/>
          <w:lang w:val="cs-CZ"/>
          <w:spacing w:val="5"/>
          <w:w w:val="100"/>
          <w:strike w:val="false"/>
          <w:vertAlign w:val="baseline"/>
          <w:rFonts w:ascii="Verdana" w:hAnsi="Verdana"/>
        </w:rPr>
        <w:t xml:space="preserve">spis. </w:t>
      </w:r>
      <w:r>
        <w:rPr>
          <w:b w:val="true"/>
          <w:color w:val="#000000"/>
          <w:sz w:val="9"/>
          <w:lang w:val="cs-CZ"/>
          <w:spacing w:val="5"/>
          <w:w w:val="200"/>
          <w:strike w:val="false"/>
          <w:vertAlign w:val="baseline"/>
          <w:rFonts w:ascii="Arial" w:hAnsi="Arial"/>
        </w:rPr>
        <w:t xml:space="preserve">M. </w:t>
      </w:r>
      <w:r>
        <w:rPr>
          <w:color w:val="#000000"/>
          <w:sz w:val="11"/>
          <w:lang w:val="cs-CZ"/>
          <w:spacing w:val="4"/>
          <w:w w:val="100"/>
          <w:strike w:val="false"/>
          <w:vertAlign w:val="baseline"/>
          <w:rFonts w:ascii="Arial" w:hAnsi="Arial"/>
        </w:rPr>
        <w:t xml:space="preserve">El 1454, člen skupiny Geni3ral, zapsaná v italském registru pojišt'ovach skupin, vedeném IVAS,S. pod číslem 02+5. Kontaktní údeje; R C. BOX 305, 659 05 Brno, wr.,.,.+.9Qnralic</w:t>
      </w:r>
      <w:r>
        <w:rPr>
          <w:color w:val="#000000"/>
          <w:sz w:val="11"/>
          <w:lang w:val="cs-CZ"/>
          <w:spacing w:val="4"/>
          <w:w w:val="100"/>
          <w:strike w:val="false"/>
          <w:vertAlign w:val="baseline"/>
          <w:rFonts w:ascii="Arial" w:hAnsi="Arial"/>
        </w:rPr>
        <w:t xml:space="preserve">£ska_c_z</w:t>
      </w:r>
    </w:p>
    <w:p>
      <w:pPr>
        <w:sectPr>
          <w:pgSz w:w="11918" w:h="16854" w:orient="portrait"/>
          <w:type w:val="continuous"/>
          <w:textDirection w:val="lrTb"/>
          <w:pgMar w:bottom="121" w:top="792" w:right="345" w:left="497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65" coordsize="21600,21600" o:spt="202" path="m,l,21600r21600,l21600,xe">
            <v:stroke joinstyle="miter"/>
            <v:path gradientshapeok="t" o:connecttype="rect"/>
          </v:shapetype>
          <v:shape id="_x0000_s64" type="#_x0000_t65" filled="f" strokecolor="#000000" stroked="f" style="position:absolute;width:550.8pt;height:15.35pt;z-index:-936;margin-left:30.05pt;margin-top:811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0" w:after="0" w:line="169" w:lineRule="exact"/>
                    <w:jc w:val="left"/>
                    <w:framePr w:hAnchor="page" w:vAnchor="page" w:x="601" w:y="16234" w:w="11016" w:h="307" w:hSpace="0" w:vSpace="0" w:wrap="3"/>
                    <w:tabs>
                      <w:tab w:val="left" w:leader="none" w:pos="1863"/>
                      <w:tab w:val="right" w:leader="none" w:pos="10593"/>
                    </w:tabs>
                    <w:rPr>
                      <w:color w:val="#000000"/>
                      <w:sz w:val="11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GQ.neraH </w:t>
                  </w:r>
                  <w:r>
                    <w:rPr>
                      <w:color w:val="#000000"/>
                      <w:sz w:val="11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Če.3k3 pcjiU3vn	</w:t>
                  </w:r>
                  <w:r>
                    <w:rPr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Spákmá 75h,•3 Ncťvé ITé.sto 110 00 P'rá:a t</w:t>
                  </w:r>
                  <w:r>
                    <w:rPr>
                      <w:color w:val="#000000"/>
                      <w:sz w:val="6"/>
                      <w:lang w:val="cs-CZ"/>
                      <w:spacing w:val="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, </w:t>
                  </w:r>
                  <w:r>
                    <w:rPr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IČO: 452 </w:t>
                  </w:r>
                  <w:r>
                    <w:rPr>
                      <w:i w:val="true"/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72 </w:t>
                  </w:r>
                  <w:r>
                    <w:rPr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..50,13!Č: CZ'69900:273. je zapsaná v obet</w:t>
                  </w:r>
                  <w:r>
                    <w:rPr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rodr3ni	</w:t>
                  </w:r>
                  <w:r>
                    <w:rPr>
                      <w:color w:val="#000000"/>
                      <w:sz w:val="11"/>
                      <w:lang w:val="cs-CZ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voc:wiém Véstskýrn soudem Praze, spis. zn.</w:t>
                  </w:r>
                </w:p>
                <w:p>
                  <w:pPr>
                    <w:ind w:right="0" w:left="144" w:firstLine="0"/>
                    <w:spacing w:before="0" w:after="0" w:line="264" w:lineRule="auto"/>
                    <w:jc w:val="left"/>
                    <w:framePr w:hAnchor="page" w:vAnchor="page" w:x="601" w:y="16234" w:w="11016" w:h="307" w:hSpace="0" w:vSpace="0" w:wrap="3"/>
                    <w:tabs>
                      <w:tab w:val="left" w:leader="none" w:pos="866"/>
                      <w:tab w:val="left" w:leader="none" w:pos="6014"/>
                      <w:tab w:val="right" w:leader="none" w:pos="8714"/>
                    </w:tabs>
                    <w:rPr>
                      <w:color w:val="#000000"/>
                      <w:sz w:val="11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 1464,	</w:t>
                  </w:r>
                  <w:r>
                    <w:rPr>
                      <w:color w:val="#000000"/>
                      <w:sz w:val="11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skupiny .GEm.erali. zapsané v italském registru aliŠtGYr cích Si upír veftn6m IVASS pod	</w:t>
                  </w:r>
                  <w:r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02d. Kont2ktní	</w:t>
                  </w: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P. O. BOX 305, 5-59 45 Brno,</w:t>
                  </w:r>
                </w:p>
              </w:txbxContent>
            </v:textbox>
          </v:shape>
        </w:pict>
      </w:r>
    </w:p>
    <w:tbl>
      <w:tblPr>
        <w:jc w:val="left"/>
        <w:tblInd w:w="106" w:type="dxa"/>
        <w:tblLayout w:type="fixed"/>
        <w:tblCellMar>
          <w:left w:w="0" w:type="dxa"/>
          <w:right w:w="0" w:type="dxa"/>
        </w:tblCellMar>
      </w:tblPr>
      <w:tblGrid>
        <w:gridCol w:w="17"/>
        <w:gridCol w:w="10380"/>
      </w:tblGrid>
      <w:tr>
        <w:trPr>
          <w:trHeight w:val="299" w:hRule="exact"/>
        </w:trPr>
        <w:tc>
          <w:tcPr>
            <w:gridSpan w:val="2"/>
            <w:tcBorders>
              <w:top w:val="single" w:sz="4" w:color="#000000"/>
              <w:bottom w:val="none" w:sz="0" w:color="#000000"/>
              <w:left w:val="none" w:sz="0" w:color="#000000"/>
              <w:right w:val="single" w:sz="4" w:color="#6A4C4F"/>
            </w:tcBorders>
            <w:tcW w:w="10503" w:type="auto"/>
            <w:textDirection w:val="lrTb"/>
            <w:vAlign w:val="center"/>
            <w:shd w:val="clear" w:color="#D7CECB" w:fill="#D7CECB"/>
          </w:tcPr>
          <w:p>
            <w:pPr>
              <w:ind w:right="321" w:left="0" w:firstLine="0"/>
              <w:spacing w:before="0" w:after="0" w:line="240" w:lineRule="auto"/>
              <w:jc w:val="right"/>
              <w:tabs>
                <w:tab w:val="right" w:leader="none" w:pos="10076"/>
              </w:tabs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ÍŽIVELNÍ POJIŠT</w:t>
            </w: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ĚNÍ	</w:t>
            </w:r>
            <w:r>
              <w:rPr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Kód prOduktu: MDZ 01</w:t>
            </w:r>
          </w:p>
        </w:tc>
      </w:tr>
      <w:tr>
        <w:trPr>
          <w:trHeight w:val="550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6A4C4F"/>
            </w:tcBorders>
            <w:tcW w:w="123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5" w:color="#461E22"/>
              <w:left w:val="single" w:sz="4" w:color="#6A4C4F"/>
              <w:right w:val="single" w:sz="4" w:color="#6A4C4F"/>
            </w:tcBorders>
            <w:tcW w:w="10503" w:type="auto"/>
            <w:textDirection w:val="lrTb"/>
            <w:vAlign w:val="top"/>
          </w:tcPr>
          <w:p>
            <w:pPr>
              <w:ind w:right="0" w:left="98" w:firstLine="0"/>
              <w:spacing w:before="108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1. 6. 1 Ujednáni o pojišt</w:t>
            </w: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ění skel budov</w:t>
            </w:r>
          </w:p>
          <w:p>
            <w:pPr>
              <w:ind w:right="828" w:left="98" w:firstLine="0"/>
              <w:spacing w:before="0" w:after="0" w:line="273" w:lineRule="auto"/>
              <w:jc w:val="left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Ujednává se, že pojišt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ění skel budov se vztahuje pouze </w:t>
            </w:r>
            <w:r>
              <w:rPr>
                <w:b w:val="true"/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Tahoma" w:hAnsi="Tahoma"/>
              </w:rPr>
              <w:t xml:space="preserve">re 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místa pojištění, na kterých jsou pojištěny budovy nebo náklady na opravu nebo znovupořizenl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poškozených nebo zničených stavebních součástí.</w:t>
            </w:r>
          </w:p>
          <w:p>
            <w:pPr>
              <w:ind w:right="0" w:left="98" w:firstLine="0"/>
              <w:spacing w:before="72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1. 6. 2 Ujednání a ochran</w:t>
            </w:r>
            <w:r>
              <w:rPr>
                <w:b w:val="true"/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ě před bleskem</w:t>
            </w:r>
          </w:p>
          <w:p>
            <w:pPr>
              <w:ind w:right="396" w:left="98" w:firstLine="0"/>
              <w:spacing w:before="0" w:after="0" w:line="28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Ujednává se že, ochrana p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řed bleskem pro stavby nebo zařízeni pojištěné touto pojistnou smlouvou musí splňovat právní a normativní předpisy platné na území České republiky.</w:t>
            </w:r>
          </w:p>
          <w:p>
            <w:pPr>
              <w:ind w:right="0" w:left="98" w:firstLine="0"/>
              <w:spacing w:before="36" w:after="0" w:line="211" w:lineRule="auto"/>
              <w:jc w:val="left"/>
              <w:rPr>
                <w:b w:val="true"/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1. 6. 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3 Pln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ění bez odpočtu opotřebeni</w:t>
            </w:r>
          </w:p>
          <w:p>
            <w:pPr>
              <w:ind w:right="108" w:left="98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Pokud je p</w:t>
            </w: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ředmětem pojištění movitá věc, Ideá je pojištěna na novou cenu, a pokud není pro některý předmět pojištění ujednáno v této smlouvě jinak, pak v případě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znovupořizeni poškozeného nebo zničeného předmětu pojištění vyplatí pojišťovna částku cdpevídajíci přiměřeným nákladům na znovupořizerir </w:t>
            </w:r>
            <w:r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v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době pojistné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události sníženou o cenu případných zbytků bez odpočtu opotřebení.</w:t>
            </w:r>
          </w:p>
          <w:p>
            <w:pPr>
              <w:ind w:right="0" w:left="98" w:firstLine="0"/>
              <w:spacing w:before="108" w:after="0" w:line="192" w:lineRule="auto"/>
              <w:jc w:val="left"/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1, 6, 4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V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ěci v automobilu</w:t>
            </w:r>
          </w:p>
          <w:p>
            <w:pPr>
              <w:ind w:right="180" w:left="98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Ujednává se, že pokud je p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ředmět pojištění, </w:t>
            </w:r>
            <w:r>
              <w:rPr>
                <w:b w:val="true"/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s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výjimkou předmětů uvedených článku 4 bodu 1 DPPMP-P, </w:t>
            </w:r>
            <w:r>
              <w:rPr>
                <w:i w:val="true"/>
                <w:color w:val="#000000"/>
                <w:sz w:val="14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z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provozních důvodCi převážen automobilem, za místo pojištění se, odchylně od místa pojištění uvedeného v pojistné smlouvě, považuje i vnitřní prostor vozidla nacházejícibo se na území České republiky. Ujednává se, že limit piněni z jedné pojistné události za věci umístěné v automobilu je omezen částkou ve výši</w:t>
            </w:r>
          </w:p>
          <w:p>
            <w:pPr>
              <w:ind w:right="0" w:left="98" w:firstLine="0"/>
              <w:spacing w:before="108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Tahoma" w:hAnsi="Tahoma"/>
              </w:rPr>
              <w:t xml:space="preserve">1. 6. 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5 Pojišt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ění na území České republiky</w:t>
            </w:r>
          </w:p>
          <w:p>
            <w:pPr>
              <w:ind w:right="468" w:left="98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Ujednává se, že mimo místa pojišt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ění uvedená v pojistné smlouvě jsou místem pojištění pro movité věci také místa na území České republiky. Toto pojištění se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sjednává s limitem pinění ve výši součtu pojistných částek předmětů pojištění movitých věcí, nejvýše však částka</w:t>
            </w:r>
          </w:p>
          <w:p>
            <w:pPr>
              <w:ind w:right="0" w:left="98" w:firstLine="0"/>
              <w:spacing w:before="108" w:after="0" w:line="213" w:lineRule="auto"/>
              <w:jc w:val="lef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1. B. 6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Vodné, sto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čné</w:t>
            </w:r>
          </w:p>
          <w:p>
            <w:pPr>
              <w:ind w:right="144" w:left="98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ění se sjednává pro případ ztráty vody způsobené nežádoucím a náhlým únikem vody z vodovodního zařízení v přímé souvislosti s nastatou pojistnou událostí z pojistného nebezpečí voda vytákajioi z vodovodnich zařízení. Pojišťovna poskytne pojistné </w:t>
            </w:r>
            <w:r>
              <w:rPr>
                <w:b w:val="true"/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pinění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za finanční újmu vzniklou ztrátou vody, kterou je pojištěný prokazatelně povinen uhradit třetí osobě. Ujednává se, že vyplacená pojistná pinění ze všech pojistných událostí nastalých v prúběhu jednoho pojistného roku jsou</w:t>
            </w:r>
          </w:p>
          <w:p>
            <w:pPr>
              <w:ind w:right="0" w:left="98" w:firstLine="0"/>
              <w:spacing w:before="36" w:after="0" w:line="201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v úhrnu omezena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částkou</w:t>
            </w:r>
          </w:p>
          <w:p>
            <w:pPr>
              <w:ind w:right="0" w:left="98" w:firstLine="0"/>
              <w:spacing w:before="72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1. 6. 7 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ění věcí svěřených zaměstnavatelem pro práci z domova (Home oftice)</w:t>
            </w:r>
          </w:p>
          <w:p>
            <w:pPr>
              <w:ind w:right="324" w:left="98" w:firstLine="0"/>
              <w:spacing w:before="0" w:after="0" w:line="240" w:lineRule="auto"/>
              <w:jc w:val="left"/>
              <w:tabs>
                <w:tab w:val="left" w:leader="none" w:pos="5940"/>
              </w:tabs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Ujednává se, že mimo místa pojišt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ěni uvedená v pojistné smlouvě jsou místem pojištěni také místa na uzemi České republiky, na kterých zaměstnanec vykonává pro zaměstnavatele práci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z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domova. Toto pojištění se </w:t>
            </w:r>
            <w:r>
              <w:rPr>
                <w:color w:val="#000000"/>
                <w:sz w:val="14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sjednává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 limitem pinění ve výši	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pojistně Částky pro položku Hmotné movité věci </w:t>
            </w:r>
            <w:r>
              <w:rPr>
                <w:color w:val="#000000"/>
                <w:sz w:val="11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a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jejich soubory,
</w:t>
              <w:br/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přičemž maximální limit pinění </w:t>
            </w:r>
            <w:r>
              <w:rPr>
                <w:i w:val="true"/>
                <w:color w:val="#000000"/>
                <w:sz w:val="14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z </w:t>
            </w:r>
            <w:r>
              <w:rPr>
                <w:color w:val="#000000"/>
                <w:sz w:val="14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jedné pojistně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události je omezen do výše</w:t>
            </w:r>
          </w:p>
          <w:p>
            <w:pPr>
              <w:ind w:right="0" w:left="98" w:firstLine="0"/>
              <w:spacing w:before="36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I. 6. 8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Úmyslné poškození nebo úmyslné zni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čeni nepřičetnost</w:t>
            </w:r>
          </w:p>
          <w:p>
            <w:pPr>
              <w:ind w:right="108" w:left="98" w:firstLine="0"/>
              <w:spacing w:before="0" w:after="0" w:line="268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Ujednává se, že za úmysln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ě poškozeni nebo úmyslné zničení (vandalismus) se považuje i takové poškození nebo zničení předmětu pojištění, které je zpilsobene ve 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stavu nepřičetnosti.</w:t>
            </w:r>
          </w:p>
        </w:tc>
      </w:tr>
      <w:tr>
        <w:trPr>
          <w:trHeight w:val="13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603E46"/>
            </w:tcBorders>
            <w:tcW w:w="123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5" w:color="#461E22"/>
              <w:bottom w:val="none" w:sz="0" w:color="#000000"/>
              <w:left w:val="single" w:sz="5" w:color="#603E46"/>
              <w:right w:val="none" w:sz="0" w:color="#000000"/>
            </w:tcBorders>
            <w:tcW w:w="10503" w:type="auto"/>
            <w:textDirection w:val="lrTb"/>
            <w:vAlign w:val="top"/>
          </w:tcPr>
          <w:p/>
        </w:tc>
      </w:tr>
    </w:tbl>
    <w:p>
      <w:pPr>
        <w:spacing w:before="52" w:after="0" w:line="20" w:lineRule="exact"/>
      </w:pPr>
    </w:p>
    <w:tbl>
      <w:tblPr>
        <w:jc w:val="left"/>
        <w:tblInd w:w="135" w:type="dxa"/>
        <w:tblLayout w:type="fixed"/>
        <w:tblCellMar>
          <w:left w:w="0" w:type="dxa"/>
          <w:right w:w="0" w:type="dxa"/>
        </w:tblCellMar>
      </w:tblPr>
      <w:tblGrid>
        <w:gridCol w:w="6106"/>
        <w:gridCol w:w="3052"/>
        <w:gridCol w:w="1224"/>
      </w:tblGrid>
      <w:tr>
        <w:trPr>
          <w:trHeight w:val="703" w:hRule="exact"/>
        </w:trPr>
        <w:tc>
          <w:tcPr>
            <w:gridSpan w:val="3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72" w:firstLine="0"/>
              <w:spacing w:before="0" w:after="0" w:line="240" w:lineRule="auto"/>
              <w:jc w:val="left"/>
              <w:tabs>
                <w:tab w:val="right" w:leader="none" w:pos="10278"/>
              </w:tabs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2.. POJISTENI :ODCIZENI MOVITYCH</w:t>
            </w:r>
            <w:r>
              <w:rPr>
                <w:color w:val="#000000"/>
                <w:sz w:val="20"/>
                <w:lang w:val="cs-CZ"/>
                <w:spacing w:val="4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VEC1. ..</w:t>
            </w:r>
            <w:r>
              <w:rPr>
                <w:color w:val="#877067"/>
                <w:sz w:val="6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877067"/>
                <w:sz w:val="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. .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 Kód produktu: MDK Úl / </w:t>
            </w:r>
            <w:r>
              <w:rPr>
                <w:b w:val="true"/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4</w:t>
            </w:r>
          </w:p>
          <w:p>
            <w:pPr>
              <w:ind w:right="612" w:left="72" w:firstLine="0"/>
              <w:spacing w:before="72" w:after="0" w:line="240" w:lineRule="auto"/>
              <w:jc w:val="left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ění odcizení se řídí Všeobecnými pojistnýrni podmínkami pro pojištění majetku a odpovědnosti VPPMO-P-02/2Q20 (dále jen VPP1v10-P) a Doplňkovými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pojistnými podmínkami pro pojištění movitých věcí OPPMP-P-02/2020 (dále jen DPPMP-P) a ujednáními této pojistně smlouvy.</w:t>
            </w:r>
          </w:p>
        </w:tc>
      </w:tr>
      <w:tr>
        <w:trPr>
          <w:trHeight w:val="327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97" w:firstLine="0"/>
              <w:spacing w:before="0" w:after="0" w:line="140" w:lineRule="exact"/>
              <w:jc w:val="left"/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2, 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1. Odpov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ědi pojistnika na dotazy pojišťovny</w:t>
            </w:r>
          </w:p>
          <w:p>
            <w:pPr>
              <w:ind w:right="266" w:left="0" w:firstLine="0"/>
              <w:spacing w:before="0" w:after="0" w:line="89" w:lineRule="exact"/>
              <w:jc w:val="righ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__. </w:t>
            </w:r>
          </w:p>
        </w:tc>
      </w:tr>
      <w:tr>
        <w:trPr>
          <w:trHeight w:val="321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9997" w:firstLine="0"/>
              <w:spacing w:before="0" w:after="0" w:line="162" w:lineRule="exact"/>
              <w:jc w:val="left"/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_I</w:t>
            </w:r>
          </w:p>
          <w:p>
            <w:pPr>
              <w:ind w:right="1188" w:left="576" w:firstLine="-432"/>
              <w:spacing w:before="0" w:after="0" w:line="79" w:lineRule="exact"/>
              <w:jc w:val="left"/>
              <w:tabs>
                <w:tab w:val="clear" w:pos="432"/>
                <w:tab w:val="decimal" w:pos="576"/>
                <w:tab w:val="right" w:leader="none" w:pos="9201"/>
              </w:tabs>
              <w:numPr>
                <w:ilvl w:val="0"/>
                <w:numId w:val="8"/>
              </w:numPr>
              <w:rPr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Verdana" w:hAnsi="Verdana"/>
              </w:rPr>
              <w:t xml:space="preserve">Je n</w:t>
            </w:r>
            <w:r>
              <w:rPr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Verdana" w:hAnsi="Verdana"/>
              </w:rPr>
              <w:t xml:space="preserve">ěkterá </w:t>
            </w:r>
            <w:r>
              <w:rPr>
                <w:color w:val="#000000"/>
                <w:sz w:val="11"/>
                <w:lang w:val="cs-CZ"/>
                <w:spacing w:val="1"/>
                <w:w w:val="110"/>
                <w:strike w:val="false"/>
                <w:vertAlign w:val="baseline"/>
                <w:rFonts w:ascii="Arial" w:hAnsi="Arial"/>
              </w:rPr>
              <w:t xml:space="preserve">2 </w:t>
            </w:r>
            <w:r>
              <w:rPr>
                <w:color w:val="#000000"/>
                <w:sz w:val="13"/>
                <w:lang w:val="cs-CZ"/>
                <w:spacing w:val="1"/>
                <w:w w:val="100"/>
                <w:strike w:val="false"/>
                <w:vertAlign w:val="baseline"/>
                <w:rFonts w:ascii="Verdana" w:hAnsi="Verdana"/>
              </w:rPr>
              <w:t xml:space="preserve">pojlěťovaných movitých věci Či jejich součástí poškozena?	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(. 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NE
</w:t>
              <w:br/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Pokud ANO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subscript"/>
                <w:rFonts w:ascii="Arial" w:hAnsi="Arial"/>
              </w:rPr>
              <w:t xml:space="preserve">;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 uveďte popis věd a pojišťovnu.</w:t>
            </w:r>
          </w:p>
        </w:tc>
      </w:tr>
      <w:tr>
        <w:trPr>
          <w:trHeight w:val="403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1188" w:left="576" w:firstLine="-432"/>
              <w:spacing w:before="36" w:after="0" w:line="240" w:lineRule="auto"/>
              <w:jc w:val="left"/>
              <w:tabs>
                <w:tab w:val="clear" w:pos="432"/>
                <w:tab w:val="decimal" w:pos="576"/>
                <w:tab w:val="right" w:leader="none" w:pos="9201"/>
              </w:tabs>
              <w:numPr>
                <w:ilvl w:val="0"/>
                <w:numId w:val="8"/>
              </w:numP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Jsou pojiš</w:t>
            </w:r>
            <w:r>
              <w:rPr>
                <w:color w:val="#000000"/>
                <w:sz w:val="13"/>
                <w:lang w:val="cs-CZ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ťované věci pojištěny jiným pojištěním?	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( 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NE
</w:t>
              <w:br/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Pokud ANO, uvedlo popis věci a pojišťovnu.</w:t>
            </w:r>
          </w:p>
        </w:tc>
      </w:tr>
      <w:tr>
        <w:trPr>
          <w:trHeight w:val="97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152" w:hRule="exact"/>
        </w:trPr>
        <w:tc>
          <w:tcPr>
            <w:gridSpan w:val="3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97" w:firstLine="0"/>
              <w:spacing w:before="72" w:after="0" w:line="240" w:lineRule="auto"/>
              <w:jc w:val="left"/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2. 2. </w:t>
            </w:r>
            <w:r>
              <w:rPr>
                <w:b w:val="true"/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P</w:t>
            </w:r>
            <w:r>
              <w:rPr>
                <w:b w:val="true"/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ředmět pojištěni, pojistné Částky</w:t>
            </w:r>
          </w:p>
          <w:p>
            <w:pPr>
              <w:ind w:right="0" w:left="97" w:firstLine="0"/>
              <w:spacing w:before="72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ěni pod jednotlivými položkami (pol. č.) se sjednává pro pojistná nebezpečí uvedená v tabulce nlže.</w:t>
            </w:r>
          </w:p>
          <w:p>
            <w:pPr>
              <w:ind w:right="0" w:left="97" w:firstLine="0"/>
              <w:spacing w:before="108" w:after="0" w:line="240" w:lineRule="auto"/>
              <w:jc w:val="left"/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Pokud je u p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říslušné položky uvedeno pojištěni prvního rizika, je částka ve sloupci 'Pojistná částka / Limit v Kč" limitem pinění prvniho rizika.</w:t>
            </w:r>
          </w:p>
          <w:p>
            <w:pPr>
              <w:ind w:right="0" w:left="277" w:firstLine="0"/>
              <w:spacing w:before="72" w:after="0" w:line="240" w:lineRule="auto"/>
              <w:jc w:val="left"/>
              <w:tabs>
                <w:tab w:val="left" w:leader="none" w:pos="1206"/>
                <w:tab w:val="right" w:leader="none" w:pos="10112"/>
              </w:tabs>
              <w:rPr>
                <w:b w:val="true"/>
                <w:color w:val="#000000"/>
                <w:sz w:val="13"/>
                <w:lang w:val="cs-CZ"/>
                <w:spacing w:val="-1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12"/>
                <w:w w:val="100"/>
                <w:strike w:val="false"/>
                <w:vertAlign w:val="baseline"/>
                <w:rFonts w:ascii="Verdana" w:hAnsi="Verdana"/>
              </w:rPr>
              <w:t xml:space="preserve">Pol. </w:t>
            </w:r>
            <w:r>
              <w:rPr>
                <w:b w:val="true"/>
                <w:color w:val="#000000"/>
                <w:sz w:val="13"/>
                <w:lang w:val="cs-CZ"/>
                <w:spacing w:val="-12"/>
                <w:w w:val="100"/>
                <w:strike w:val="false"/>
                <w:vertAlign w:val="baseline"/>
                <w:rFonts w:ascii="Verdana" w:hAnsi="Verdana"/>
              </w:rPr>
              <w:t xml:space="preserve">Č.	</w:t>
            </w:r>
            <w:r>
              <w:rPr>
                <w:b w:val="true"/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Specifikace předmětu pojištění	</w:t>
            </w:r>
            <w:r>
              <w:rPr>
                <w:b w:val="true"/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Pojistná Částka I Umí:. v KČ</w:t>
            </w:r>
          </w:p>
        </w:tc>
      </w:tr>
      <w:tr>
        <w:trPr>
          <w:trHeight w:val="227" w:hRule="exact"/>
        </w:trPr>
        <w:tc>
          <w:tcPr>
            <w:gridSpan w:val="3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center"/>
          </w:tcPr>
          <w:p>
            <w:pPr>
              <w:ind w:right="0" w:left="277" w:firstLine="0"/>
              <w:spacing w:before="0" w:after="0" w:line="240" w:lineRule="auto"/>
              <w:jc w:val="left"/>
              <w:tabs>
                <w:tab w:val="right" w:leader="none" w:pos="5137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K02	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Soubor osobních po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čitaffi, tiskáren, faxů a telefonních přistrojú.</w:t>
            </w:r>
          </w:p>
        </w:tc>
      </w:tr>
      <w:tr>
        <w:trPr>
          <w:trHeight w:val="284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center"/>
          </w:tcPr>
          <w:p>
            <w:pPr>
              <w:ind w:right="0" w:left="277" w:firstLine="0"/>
              <w:spacing w:before="0" w:after="0" w:line="240" w:lineRule="auto"/>
              <w:jc w:val="left"/>
              <w:tabs>
                <w:tab w:val="right" w:leader="none" w:pos="6789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K03	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Hmotné movité v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ěci a jejich soubory, kromě zásob a věci uvedených v článku 4 DPPMP-Ft</w:t>
            </w:r>
          </w:p>
        </w:tc>
      </w:tr>
      <w:tr>
        <w:trPr>
          <w:trHeight w:val="155" w:hRule="exact"/>
        </w:trPr>
        <w:tc>
          <w:tcPr>
            <w:gridSpan w:val="2"/>
            <w:tcBorders>
              <w:top w:val="single" w:sz="4" w:color="#000000"/>
              <w:bottom w:val="0" w:sz="0" w:color="#000000"/>
              <w:left w:val="single" w:sz="4" w:color="#000000"/>
              <w:right w:val="none" w:sz="0" w:color="#000000"/>
            </w:tcBorders>
            <w:tcW w:w="9293" w:type="auto"/>
            <w:textDirection w:val="lrTb"/>
            <w:vAlign w:val="center"/>
            <w:vMerge w:val="restart"/>
          </w:tcPr>
          <w:p>
            <w:pPr>
              <w:ind w:right="0" w:left="277" w:firstLine="0"/>
              <w:spacing w:before="0" w:after="0" w:line="240" w:lineRule="auto"/>
              <w:jc w:val="left"/>
              <w:tabs>
                <w:tab w:val="right" w:leader="none" w:pos="6725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K04	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Zásoby s výjimkou nedokon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čené stavební výroby a věd uvedených v Článku 4 OPPMP-P.</w:t>
            </w:r>
          </w:p>
        </w:tc>
        <w:tc>
          <w:tcPr>
            <w:gridSpan w:val="1"/>
            <w:tcBorders>
              <w:top w:val="single" w:sz="4" w:color="#000000"/>
              <w:bottom w:val="single" w:sz="37" w:color="#000000"/>
              <w:left w:val="none" w:sz="0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33" w:hRule="exact"/>
        </w:trPr>
        <w:tc>
          <w:tcPr>
            <w:gridSpan w:val="2"/>
            <w:tcBorders>
              <w:top w:val="0" w:sz="0" w:color="#000000"/>
              <w:bottom w:val="single" w:sz="4" w:color="#000000"/>
              <w:left w:val="single" w:sz="4" w:color="#000000"/>
              <w:right w:val="none" w:sz="0" w:color="#000000"/>
            </w:tcBorders>
            <w:tcW w:w="92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37" w:color="#000000"/>
              <w:bottom w:val="single" w:sz="4" w:color="#000000"/>
              <w:left w:val="none" w:sz="0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70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018" w:hRule="exact"/>
        </w:trPr>
        <w:tc>
          <w:tcPr>
            <w:gridSpan w:val="3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97" w:firstLine="0"/>
              <w:spacing w:before="72" w:after="0" w:line="240" w:lineRule="auto"/>
              <w:jc w:val="left"/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2. 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3. Pojistná nebezpe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čí, limity a sublirníty pinění</w:t>
            </w:r>
          </w:p>
          <w:p>
            <w:pPr>
              <w:ind w:right="144" w:left="97" w:firstLine="0"/>
              <w:spacing w:before="72" w:after="0" w:line="240" w:lineRule="auto"/>
              <w:jc w:val="left"/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Ujednává se, že dále jsou sjednány limity maximálního ro</w:t>
            </w:r>
            <w:r>
              <w:rPr>
                <w:color w:val="#000000"/>
                <w:sz w:val="13"/>
                <w:lang w:val="cs-CZ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čního piněni (MRP) pro jednotlivá pojistná nebezpečí nebo skupiny pojistných nebezpečí sjednaných tímto </w:t>
            </w: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pojišténím.</w:t>
            </w:r>
          </w:p>
          <w:p>
            <w:pPr>
              <w:ind w:right="0" w:left="277" w:firstLine="0"/>
              <w:spacing w:before="108" w:after="0" w:line="288" w:lineRule="auto"/>
              <w:jc w:val="left"/>
              <w:tabs>
                <w:tab w:val="left" w:leader="none" w:pos="6093"/>
                <w:tab w:val="left" w:leader="none" w:pos="7794"/>
                <w:tab w:val="right" w:leader="none" w:pos="10112"/>
              </w:tabs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Pojišt</w:t>
            </w:r>
            <w:r>
              <w:rPr>
                <w:b w:val="true"/>
                <w:color w:val="#000000"/>
                <w:sz w:val="13"/>
                <w:lang w:val="cs-CZ"/>
                <w:spacing w:val="-9"/>
                <w:w w:val="100"/>
                <w:strike w:val="false"/>
                <w:vertAlign w:val="baseline"/>
                <w:rFonts w:ascii="Verdana" w:hAnsi="Verdana"/>
              </w:rPr>
              <w:t xml:space="preserve">ěná pojistná nebezpečí	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Spoluúčast	</w:t>
            </w:r>
            <w:r>
              <w:rPr>
                <w:b w:val="true"/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Limit MRP	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Pojistně</w:t>
            </w:r>
          </w:p>
        </w:tc>
      </w:tr>
      <w:tr>
        <w:trPr>
          <w:trHeight w:val="285" w:hRule="exact"/>
        </w:trPr>
        <w:tc>
          <w:tcPr>
            <w:gridSpan w:val="3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center"/>
          </w:tcPr>
          <w:p>
            <w:pPr>
              <w:ind w:right="0" w:left="277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Odcizení</w:t>
            </w:r>
          </w:p>
        </w:tc>
      </w:tr>
      <w:tr>
        <w:trPr>
          <w:trHeight w:val="277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center"/>
          </w:tcPr>
          <w:p>
            <w:pPr>
              <w:ind w:right="0" w:left="277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Vandalismus</w:t>
            </w:r>
          </w:p>
        </w:tc>
      </w:tr>
      <w:tr>
        <w:trPr>
          <w:trHeight w:val="706" w:hRule="exact"/>
        </w:trPr>
        <w:tc>
          <w:tcPr>
            <w:gridSpan w:val="3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252" w:firstLine="0"/>
              <w:spacing w:before="144" w:after="0" w:line="240" w:lineRule="auto"/>
              <w:jc w:val="left"/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Specifické p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ředměty</w:t>
            </w:r>
          </w:p>
          <w:p>
            <w:pPr>
              <w:ind w:right="5544" w:left="252" w:firstLine="900"/>
              <w:spacing w:before="36" w:after="0" w:line="240" w:lineRule="auto"/>
              <w:jc w:val="left"/>
              <w:tabs>
                <w:tab w:val="right" w:leader="none" w:pos="4716"/>
              </w:tabs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P</w:t>
            </w: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řeprava platných tuzemských a cizozemských bankovek a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K90	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oběžných minci (dále jen peníze) nebo cenin. Pojištěni se</w:t>
            </w:r>
          </w:p>
        </w:tc>
      </w:tr>
      <w:tr>
        <w:trPr>
          <w:trHeight w:val="273" w:hRule="exact"/>
        </w:trPr>
        <w:tc>
          <w:tcPr>
            <w:gridSpan w:val="3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6926" w:left="0" w:firstLine="0"/>
              <w:spacing w:before="0" w:after="0" w:line="240" w:lineRule="auto"/>
              <w:jc w:val="right"/>
              <w:rPr>
                <w:color w:val="#000000"/>
                <w:sz w:val="14"/>
                <w:lang w:val="cs-CZ"/>
                <w:spacing w:val="-1"/>
                <w:w w:val="100"/>
                <w:strike w:val="false"/>
                <w:u w:val="single"/>
                <w:vertAlign w:val="baseline"/>
                <w:rFonts w:ascii="Arial" w:hAnsi="Arial"/>
              </w:rPr>
            </w:pPr>
            <w:r>
              <w:rPr>
                <w:color w:val="#000000"/>
                <w:sz w:val="14"/>
                <w:lang w:val="cs-CZ"/>
                <w:spacing w:val="-1"/>
                <w:w w:val="100"/>
                <w:strike w:val="false"/>
                <w:u w:val="single"/>
                <w:vertAlign w:val="baseline"/>
                <w:rFonts w:ascii="Arial" w:hAnsi="Arial"/>
              </w:rPr>
              <w:t xml:space="preserve">sjednává jako pojišt</w:t>
            </w:r>
            <w:r>
              <w:rPr>
                <w:color w:val="#000000"/>
                <w:sz w:val="14"/>
                <w:lang w:val="cs-CZ"/>
                <w:spacing w:val="-1"/>
                <w:w w:val="100"/>
                <w:strike w:val="false"/>
                <w:u w:val="single"/>
                <w:vertAlign w:val="baseline"/>
                <w:rFonts w:ascii="Arial" w:hAnsi="Arial"/>
              </w:rPr>
              <w:t xml:space="preserve">ěni</w:t>
            </w:r>
            <w:r>
              <w:rPr>
                <w:color w:val="#000000"/>
                <w:sz w:val="13"/>
                <w:lang w:val="cs-CZ"/>
                <w:spacing w:val="-1"/>
                <w:w w:val="100"/>
                <w:strike w:val="false"/>
                <w:vertAlign w:val="baseline"/>
                <w:rFonts w:ascii="Verdana" w:hAnsi="Verdana"/>
              </w:rPr>
              <w:t xml:space="preserve"> prvního rizika,</w:t>
            </w:r>
          </w:p>
        </w:tc>
      </w:tr>
      <w:tr>
        <w:trPr>
          <w:trHeight w:val="335" w:hRule="exact"/>
        </w:trPr>
        <w:tc>
          <w:tcPr>
            <w:gridSpan w:val="3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517" w:type="auto"/>
            <w:textDirection w:val="lrTb"/>
            <w:vAlign w:val="center"/>
          </w:tcPr>
          <w:p>
            <w:pPr>
              <w:ind w:right="0" w:left="97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2. </w:t>
            </w:r>
            <w:r>
              <w:rPr>
                <w:b w:val="true"/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4. Pojistné</w:t>
            </w:r>
          </w:p>
        </w:tc>
      </w:tr>
      <w:tr>
        <w:trPr>
          <w:trHeight w:val="1073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6241" w:type="auto"/>
            <w:textDirection w:val="lrTb"/>
            <w:vAlign w:val="top"/>
          </w:tcPr>
          <w:p>
            <w:pPr>
              <w:ind w:right="0" w:left="97" w:firstLine="0"/>
              <w:spacing w:before="36" w:after="0" w:line="165" w:lineRule="exact"/>
              <w:jc w:val="left"/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Ro</w:t>
            </w:r>
            <w:r>
              <w:rPr>
                <w:color w:val="#000000"/>
                <w:sz w:val="13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čni pojistně celkem</w:t>
            </w:r>
          </w:p>
          <w:p>
            <w:pPr>
              <w:ind w:right="2160" w:left="97" w:firstLine="0"/>
              <w:spacing w:before="144" w:after="0" w:line="270" w:lineRule="exact"/>
              <w:jc w:val="left"/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Obchodní sleva 30,00 % a Sleva za dlouhodobost 15,00 ':I</w:t>
            </w: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superscript"/>
                <w:rFonts w:ascii="Arial" w:hAnsi="Arial"/>
              </w:rPr>
              <w:t xml:space="preserve">.</w:t>
            </w:r>
            <w:r>
              <w:rPr>
                <w:color w:val="#000000"/>
                <w:sz w:val="13"/>
                <w:lang w:val="cs-CZ"/>
                <w:spacing w:val="-7"/>
                <w:w w:val="100"/>
                <w:strike w:val="false"/>
                <w:vertAlign w:val="baseline"/>
                <w:rFonts w:ascii="Verdana" w:hAnsi="Verdana"/>
              </w:rPr>
              <w:t xml:space="preserve">3, tj. 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Ro</w:t>
            </w:r>
            <w:r>
              <w:rPr>
                <w:color w:val="#000000"/>
                <w:sz w:val="13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ční pojistné po slevě a zaokrouhleni</w:t>
            </w:r>
          </w:p>
        </w:tc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single" w:sz="4" w:color="#000000"/>
            </w:tcBorders>
            <w:tcW w:w="1051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</w:tbl>
    <w:p>
      <w:pPr>
        <w:spacing w:before="0" w:after="30" w:line="20" w:lineRule="exact"/>
      </w:pPr>
    </w:p>
    <w:p>
      <w:pPr>
        <w:ind w:right="0" w:left="144" w:firstLine="0"/>
        <w:spacing w:before="936" w:after="0" w:line="304" w:lineRule="auto"/>
        <w:jc w:val="left"/>
        <w:tabs>
          <w:tab w:val="left" w:leader="none" w:pos="4689"/>
          <w:tab w:val="right" w:leader="none" w:pos="10413"/>
        </w:tabs>
        <w:rPr>
          <w:color w:val="#000000"/>
          <w:sz w:val="11"/>
          <w:lang w:val="cs-CZ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1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Číslo pojistně smlouvy: 5181293C1.60	</w:t>
      </w:r>
      <w:r>
        <w:rPr>
          <w:color w:val="#000000"/>
          <w:sz w:val="11"/>
          <w:lang w:val="cs-CZ"/>
          <w:spacing w:val="1"/>
          <w:w w:val="100"/>
          <w:strike w:val="false"/>
          <w:vertAlign w:val="baseline"/>
          <w:rFonts w:ascii="Arial" w:hAnsi="Arial"/>
        </w:rPr>
        <w:t xml:space="preserve">stav ks dni: 14 57_2025	</w:t>
      </w:r>
      <w:r>
        <w:rPr>
          <w:color w:val="#000000"/>
          <w:sz w:val="11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strana 4 2:</w:t>
      </w:r>
    </w:p>
    <w:p>
      <w:pPr>
        <w:sectPr>
          <w:pgSz w:w="11918" w:h="16854" w:orient="portrait"/>
          <w:type w:val="nextPage"/>
          <w:textDirection w:val="lrTb"/>
          <w:pgMar w:bottom="334" w:top="793" w:right="241" w:left="601" w:header="720" w:footer="720"/>
          <w:titlePg w:val="false"/>
        </w:sectPr>
      </w:pPr>
    </w:p>
    <w:p>
      <w:pPr>
        <w:ind w:right="0" w:left="144" w:firstLine="0"/>
        <w:spacing w:before="144" w:after="0" w:line="295" w:lineRule="auto"/>
        <w:jc w:val="left"/>
        <w:tabs>
          <w:tab w:val="left" w:leader="none" w:pos="4671"/>
          <w:tab w:val="left" w:leader="none" w:pos="9882"/>
          <w:tab w:val="right" w:leader="none" w:pos="10509"/>
        </w:tabs>
        <w:rPr>
          <w:color w:val="#000000"/>
          <w:sz w:val="11"/>
          <w:lang w:val="cs-CZ"/>
          <w:spacing w:val="3"/>
          <w:w w:val="100"/>
          <w:strike w:val="false"/>
          <w:vertAlign w:val="baseline"/>
          <w:rFonts w:ascii="Arial" w:hAnsi="Arial"/>
        </w:rPr>
      </w:pPr>
      <w:r>
        <w:pict>
          <v:shapetype id="_x0000_t66" coordsize="21600,21600" o:spt="202" path="m,l,21600r21600,l21600,xe">
            <v:stroke joinstyle="miter"/>
            <v:path gradientshapeok="t" o:connecttype="rect"/>
          </v:shapetype>
          <v:shape id="_x0000_s65" type="#_x0000_t66" filled="f" strokecolor="#000000" style="position:absolute;width:524.9pt;height:742.2pt;z-index:-935;margin-left:28.15pt;margin-top:41.6pt;mso-wrap-distance-left:0pt;mso-wrap-distance-right:25.9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67" coordsize="21600,21600" o:spt="202" path="m,l,21600r21600,l21600,xe">
            <v:stroke joinstyle="miter"/>
            <v:path gradientshapeok="t" o:connecttype="rect"/>
          </v:shapetype>
          <v:shape id="_x0000_s66" type="#_x0000_t67" filled="f" strokecolor="#000000" stroked="f" style="position:absolute;width:510.5pt;height:350.15pt;z-index:-934;margin-left:37.9pt;margin-top:41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958"/>
                    <w:gridCol w:w="5656"/>
                    <w:gridCol w:w="2596"/>
                  </w:tblGrid>
                  <w:tr>
                    <w:trPr>
                      <w:trHeight w:val="263" w:hRule="exact"/>
                    </w:trPr>
                    <w:tc>
                      <w:tcPr>
                        <w:gridSpan w:val="2"/>
                        <w:tcBorders>
                          <w:top w:val="single" w:sz="4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614" w:type="auto"/>
                        <w:textDirection w:val="lrTb"/>
                        <w:vAlign w:val="center"/>
                        <w:shd w:val="clear" w:color="#E8D3CB" w:fill="#E8D3CB"/>
                      </w:tcPr>
                      <w:p>
                        <w:pPr>
                          <w:ind w:right="0" w:left="7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POJIŠT</w:t>
                        </w: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ĚNÍ ODCIZENÍ MOVITÝCH VĚCÍ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210" w:type="auto"/>
                        <w:textDirection w:val="lrTb"/>
                        <w:vAlign w:val="center"/>
                        <w:shd w:val="clear" w:color="#E8D3CB" w:fill="#E8D3C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4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4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Kód produktu: MOK 01 </w:t>
                        </w:r>
                        <w:r>
                          <w:rPr>
                            <w:i w:val="true"/>
                            <w:color w:val="#000000"/>
                            <w:sz w:val="14"/>
                            <w:lang w:val="cs-CZ"/>
                            <w:spacing w:val="-4"/>
                            <w:w w:val="155"/>
                            <w:strike w:val="false"/>
                            <w:vertAlign w:val="baseline"/>
                            <w:rFonts w:ascii="Arial" w:hAnsi="Arial"/>
                          </w:rPr>
                          <w:t xml:space="preserve">I</w:t>
                        </w:r>
                        <w:r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-4"/>
                            <w:w w:val="95"/>
                            <w:strike w:val="false"/>
                            <w:vertAlign w:val="baseline"/>
                            <w:rFonts w:ascii="Tahoma" w:hAnsi="Tahoma"/>
                          </w:rPr>
                          <w:t xml:space="preserve">4</w:t>
                        </w:r>
                      </w:p>
                    </w:tc>
                  </w:tr>
                  <w:tr>
                    <w:trPr>
                      <w:trHeight w:val="673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958" w:type="auto"/>
                        <w:textDirection w:val="lrTb"/>
                        <w:vAlign w:val="top"/>
                      </w:tcPr>
                      <w:p>
                        <w:pPr>
                          <w:ind w:right="468" w:left="108" w:firstLine="-108"/>
                          <w:spacing w:before="108" w:after="0" w:line="480" w:lineRule="auto"/>
                          <w:jc w:val="left"/>
                          <w:tabs>
                            <w:tab w:val="right" w:leader="none" w:pos="1480"/>
                          </w:tabs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6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6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2.6. Místo pojišt</w:t>
                        </w:r>
                        <w:r>
                          <w:rPr>
                            <w:b w:val="true"/>
                            <w:color w:val="#000000"/>
                            <w:sz w:val="14"/>
                            <w:lang w:val="cs-CZ"/>
                            <w:spacing w:val="6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ění 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Poř. č.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Pol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superscript"/>
                            <w:rFonts w:ascii="Arial" w:hAnsi="Arial"/>
                          </w:rPr>
                          <w:t xml:space="preserve">,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Č.</w:t>
                        </w:r>
                      </w:p>
                      <w:p>
                        <w:pPr>
                          <w:ind w:right="568" w:left="0" w:firstLine="0"/>
                          <w:spacing w:before="72" w:after="0" w:line="201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1402</w:t>
                        </w:r>
                      </w:p>
                      <w:p>
                        <w:pPr>
                          <w:ind w:right="568" w:left="0" w:firstLine="0"/>
                          <w:spacing w:before="0" w:after="0" w:line="199" w:lineRule="auto"/>
                          <w:jc w:val="right"/>
                          <w:tabs>
                            <w:tab w:val="right" w:leader="none" w:pos="1325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36" w:after="0" w:line="199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KO4</w:t>
                        </w:r>
                      </w:p>
                      <w:p>
                        <w:pPr>
                          <w:ind w:right="568" w:left="0" w:firstLine="0"/>
                          <w:spacing w:before="108" w:after="0" w:line="206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KO2</w:t>
                        </w:r>
                      </w:p>
                      <w:p>
                        <w:pPr>
                          <w:ind w:right="568" w:left="0" w:firstLine="0"/>
                          <w:spacing w:before="0" w:after="0" w:line="206" w:lineRule="auto"/>
                          <w:jc w:val="right"/>
                          <w:tabs>
                            <w:tab w:val="right" w:leader="none" w:pos="1325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36" w:after="0" w:line="199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1404</w:t>
                        </w:r>
                      </w:p>
                      <w:p>
                        <w:pPr>
                          <w:ind w:right="568" w:left="0" w:firstLine="0"/>
                          <w:spacing w:before="108" w:after="0" w:line="206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KO2</w:t>
                        </w:r>
                      </w:p>
                      <w:p>
                        <w:pPr>
                          <w:ind w:right="568" w:left="0" w:firstLine="0"/>
                          <w:spacing w:before="36" w:after="0" w:line="240" w:lineRule="auto"/>
                          <w:jc w:val="right"/>
                          <w:tabs>
                            <w:tab w:val="right" w:leader="none" w:pos="1325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3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1403</w:t>
                        </w:r>
                      </w:p>
                      <w:p>
                        <w:pPr>
                          <w:ind w:right="568" w:left="0" w:firstLine="0"/>
                          <w:spacing w:before="0" w:after="0" w:line="199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1404</w:t>
                        </w:r>
                      </w:p>
                      <w:p>
                        <w:pPr>
                          <w:ind w:right="568" w:left="0" w:firstLine="0"/>
                          <w:spacing w:before="108" w:after="0" w:line="240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KO2</w:t>
                        </w:r>
                      </w:p>
                      <w:p>
                        <w:pPr>
                          <w:ind w:right="568" w:left="0" w:firstLine="0"/>
                          <w:spacing w:before="0" w:after="0" w:line="240" w:lineRule="auto"/>
                          <w:jc w:val="right"/>
                          <w:tabs>
                            <w:tab w:val="right" w:leader="none" w:pos="1325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4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1{43</w:t>
                        </w:r>
                      </w:p>
                      <w:p>
                        <w:pPr>
                          <w:ind w:right="568" w:left="0" w:firstLine="0"/>
                          <w:spacing w:before="36" w:after="0" w:line="240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K04</w:t>
                        </w:r>
                      </w:p>
                      <w:p>
                        <w:pPr>
                          <w:ind w:right="568" w:left="0" w:firstLine="0"/>
                          <w:spacing w:before="108" w:after="0" w:line="199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102</w:t>
                        </w:r>
                      </w:p>
                      <w:p>
                        <w:pPr>
                          <w:ind w:right="568" w:left="0" w:firstLine="0"/>
                          <w:spacing w:before="36" w:after="0" w:line="240" w:lineRule="auto"/>
                          <w:jc w:val="right"/>
                          <w:tabs>
                            <w:tab w:val="right" w:leader="none" w:pos="1325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5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KO3</w:t>
                        </w:r>
                      </w:p>
                      <w:p>
                        <w:pPr>
                          <w:ind w:right="568" w:left="0" w:firstLine="0"/>
                          <w:spacing w:before="0" w:after="0" w:line="201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KO4</w:t>
                        </w:r>
                      </w:p>
                      <w:p>
                        <w:pPr>
                          <w:ind w:right="568" w:left="0" w:firstLine="0"/>
                          <w:spacing w:before="144" w:after="0" w:line="206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K02</w:t>
                        </w:r>
                      </w:p>
                      <w:p>
                        <w:pPr>
                          <w:ind w:right="568" w:left="0" w:firstLine="0"/>
                          <w:spacing w:before="36" w:after="0" w:line="213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6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0" w:after="0" w:line="206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KO4</w:t>
                        </w:r>
                      </w:p>
                      <w:p>
                        <w:pPr>
                          <w:ind w:right="568" w:left="0" w:firstLine="0"/>
                          <w:spacing w:before="144" w:after="0" w:line="199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i w:val="true"/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imes New Roman" w:hAnsi="Times New Roman"/>
                          </w:rPr>
                        </w:pPr>
                        <w:r>
                          <w:rPr>
                            <w:i w:val="true"/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7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44" w:after="0" w:line="240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8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44" w:after="0" w:line="199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9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1403</w:t>
                        </w:r>
                      </w:p>
                      <w:p>
                        <w:pPr>
                          <w:ind w:right="568" w:left="0" w:firstLine="0"/>
                          <w:spacing w:before="144" w:after="0" w:line="206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10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80" w:after="0" w:line="199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-3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-3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11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44" w:after="0" w:line="206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12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44" w:after="0" w:line="206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13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44" w:after="0" w:line="199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14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K03</w:t>
                        </w:r>
                      </w:p>
                      <w:p>
                        <w:pPr>
                          <w:ind w:right="568" w:left="0" w:firstLine="0"/>
                          <w:spacing w:before="108" w:after="0" w:line="206" w:lineRule="auto"/>
                          <w:jc w:val="right"/>
                          <w:tabs>
                            <w:tab w:val="right" w:leader="none" w:pos="1336"/>
                          </w:tabs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15	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1003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614" w:type="auto"/>
                        <w:textDirection w:val="lrTb"/>
                        <w:vAlign w:val="bottom"/>
                      </w:tcPr>
                      <w:p>
                        <w:pPr>
                          <w:ind w:right="0" w:left="479" w:firstLine="0"/>
                          <w:spacing w:before="396" w:after="0" w:line="160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Místo pojišt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ění</w:t>
                        </w:r>
                      </w:p>
                      <w:p>
                        <w:pPr>
                          <w:ind w:right="0" w:left="479" w:firstLine="0"/>
                          <w:spacing w:before="180" w:after="0" w:line="171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Zimní stadion, P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říbram, Legionářů 378, 281 01</w:t>
                        </w:r>
                      </w:p>
                      <w:p>
                        <w:pPr>
                          <w:ind w:right="0" w:left="479" w:firstLine="0"/>
                          <w:spacing w:before="288" w:after="0" w:line="171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Plavecký stadion, P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říbram, Legionářů 539, 261 01</w:t>
                        </w:r>
                      </w:p>
                      <w:p>
                        <w:pPr>
                          <w:ind w:right="0" w:left="479" w:firstLine="0"/>
                          <w:spacing w:before="252" w:after="0" w:line="171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Areál Nový rybník, pero 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Č. 2270/2, katastrální území Příbram</w:t>
                        </w:r>
                      </w:p>
                      <w:p>
                        <w:pPr>
                          <w:ind w:right="0" w:left="479" w:firstLine="0"/>
                          <w:spacing w:before="288" w:after="0" w:line="171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Gastra bistro Nový rybník, P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říbram, Příbram 34, 261 01</w:t>
                        </w:r>
                      </w:p>
                      <w:p>
                        <w:pPr>
                          <w:ind w:right="0" w:left="479" w:firstLine="0"/>
                          <w:spacing w:before="252" w:after="0" w:line="168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Chata Granit, Stachy, Zadc.? 224, 384 73</w:t>
                        </w:r>
                      </w:p>
                      <w:p>
                        <w:pPr>
                          <w:ind w:right="0" w:left="479" w:firstLine="0"/>
                          <w:spacing w:before="288" w:after="0" w:line="153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Junior klub, P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říbram, Příbram 39, 261 01</w:t>
                        </w:r>
                      </w:p>
                      <w:p>
                        <w:pPr>
                          <w:ind w:right="324" w:left="468" w:firstLine="0"/>
                          <w:spacing w:before="180" w:after="0" w:line="235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Sportovní h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řiště pod Svatou Horou, parc. č. 1938/1, katastrálni </w:t>
                        </w:r>
                        <w:r>
                          <w:rPr>
                            <w:color w:val="#000000"/>
                            <w:sz w:val="11"/>
                            <w:lang w:val="cs-CZ"/>
                            <w:spacing w:val="12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(-ízfrii</w:t>
                        </w:r>
                        <w:r>
                          <w:rPr>
                            <w:color w:val="#000000"/>
                            <w:sz w:val="11"/>
                            <w:lang w:val="cs-CZ"/>
                            <w:spacing w:val="2"/>
                            <w:w w:val="100"/>
                            <w:strike w:val="false"/>
                            <w:vertAlign w:val="superscript"/>
                            <w:rFonts w:ascii="Arial" w:hAnsi="Arial"/>
                          </w:rPr>
                          <w:t xml:space="preserve">.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Příbram 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Hřiště na Cihelně, part. </w:t>
                        </w:r>
                        <w:r>
                          <w:rPr>
                            <w:i w:val="true"/>
                            <w:color w:val="#000000"/>
                            <w:sz w:val="15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č. 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2503/5, katastrální území Příbram</w:t>
                        </w:r>
                      </w:p>
                      <w:p>
                        <w:pPr>
                          <w:ind w:right="0" w:left="479" w:firstLine="0"/>
                          <w:spacing w:before="72" w:after="0" w:line="171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Sportovní h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5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řiště „ZS Březové Hory", parc. Č. 1313, katastrálni území Březové Hory</w:t>
                        </w:r>
                      </w:p>
                      <w:p>
                        <w:pPr>
                          <w:ind w:right="324" w:left="468" w:firstLine="0"/>
                          <w:spacing w:before="72" w:after="0" w:line="229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Sportovní Mšt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ě „Na cvičně', parc. Č. 18311, katastrální území Březové Hory Sportovní hřiště „Jana Drdy", parc. Č. 521158, katastrální území Březové Hory</w:t>
                        </w:r>
                      </w:p>
                      <w:p>
                        <w:pPr>
                          <w:ind w:right="504" w:left="468" w:firstLine="0"/>
                          <w:spacing w:before="108" w:after="0" w:line="224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Viceffielov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ě hřiště,,Na Cihelně'', parc. č. 2503/5, katastrální území Příbram 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Dopravní hřiště, parc, é. 715/138, katastrální území Březové Hory</w:t>
                        </w:r>
                      </w:p>
                      <w:p>
                        <w:pPr>
                          <w:ind w:right="72" w:left="468" w:firstLine="0"/>
                          <w:spacing w:before="72" w:after="0" w:line="226" w:lineRule="exact"/>
                          <w:jc w:val="left"/>
                          <w:rPr>
                            <w:color w:val="#000000"/>
                            <w:sz w:val="13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Budova se sociálním za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řízeni u dopravnítin hřiště, Příbram, Komenského 531, 281 </w:t>
                        </w:r>
                        <w:r>
                          <w:rPr>
                            <w:color w:val="#000000"/>
                            <w:sz w:val="13"/>
                            <w:lang w:val="cs-CZ"/>
                            <w:spacing w:val="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Dětské dopravní hfiště, parc. Č. 715/105, katastrálni území Březové Hory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210" w:type="auto"/>
                        <w:textDirection w:val="lrTb"/>
                        <w:vAlign w:val="top"/>
                      </w:tcPr>
                      <w:p>
                        <w:pPr>
                          <w:ind w:right="2430" w:left="0" w:firstLine="0"/>
                          <w:spacing w:before="6192" w:after="0" w:line="240" w:lineRule="auto"/>
                          <w:jc w:val="right"/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1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01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68" coordsize="21600,21600" o:spt="202" path="m,l,21600r21600,l21600,xe">
            <v:stroke joinstyle="miter"/>
            <v:path gradientshapeok="t" o:connecttype="rect"/>
          </v:shapetype>
          <v:shape id="_x0000_s67" type="#_x0000_t68" filled="f" strokecolor="#000000" stroked="f" style="position:absolute;width:254pt;height:20.85pt;z-index:-933;margin-left:39.35pt;margin-top:391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08" w:after="144" w:line="240" w:lineRule="auto"/>
                    <w:jc w:val="left"/>
                    <w:framePr w:hAnchor="page" w:vAnchor="page" w:x="787" w:y="7835" w:w="5080" w:h="417" w:hSpace="0" w:vSpace="0" w:wrap="3"/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Místo pojišt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 pro pojištěni přepravy je uvedeno v ujednání pro pojištění přepravy.</w:t>
                  </w:r>
                </w:p>
              </w:txbxContent>
            </v:textbox>
          </v:shape>
        </w:pict>
      </w:r>
      <w:r>
        <w:pict>
          <v:shapetype id="_x0000_t69" coordsize="21600,21600" o:spt="202" path="m,l,21600r21600,l21600,xe">
            <v:stroke joinstyle="miter"/>
            <v:path gradientshapeok="t" o:connecttype="rect"/>
          </v:shapetype>
          <v:shape id="_x0000_s68" type="#_x0000_t69" filled="f" strokecolor="#000000" stroked="f" style="position:absolute;width:509.75pt;height:219.25pt;z-index:-932;margin-left:38.8pt;margin-top:412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0" w:line="166" w:lineRule="exact"/>
                    <w:jc w:val="left"/>
                    <w:framePr w:hAnchor="page" w:vAnchor="page" w:x="776" w:y="8252" w:w="10195" w:h="4385" w:hSpace="0" w:vSpace="0" w:wrap="3"/>
                    <w:rPr>
                      <w:b w:val="true"/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2, 6. Zvláštní ujednání</w:t>
                  </w:r>
                </w:p>
                <w:p>
                  <w:pPr>
                    <w:ind w:right="0" w:left="0" w:firstLine="0"/>
                    <w:spacing w:before="72" w:after="0" w:line="167" w:lineRule="exact"/>
                    <w:jc w:val="left"/>
                    <w:framePr w:hAnchor="page" w:vAnchor="page" w:x="776" w:y="8252" w:w="10195" w:h="4385" w:hSpace="0" w:vSpace="0" w:wrap="3"/>
                    <w:rPr>
                      <w:b w:val="true"/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2. 6..1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Odchyln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 od článku </w:t>
                  </w:r>
                  <w:r>
                    <w:rPr>
                      <w:b w:val="true"/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DPPINIP-P se pro přepravu peněz nebo cenin sjednávají dále uvedené limity pinění, které odpovídají uvedenernu způsobu zabezpečení </w:t>
                  </w: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 době pojístné události:</w:t>
                  </w:r>
                </w:p>
                <w:p>
                  <w:pPr>
                    <w:ind w:right="0" w:left="0" w:firstLine="0"/>
                    <w:spacing w:before="0" w:after="0" w:line="164" w:lineRule="exact"/>
                    <w:jc w:val="left"/>
                    <w:framePr w:hAnchor="page" w:vAnchor="page" w:x="776" w:y="8252" w:w="10195" w:h="4385" w:hSpace="0" w:vSpace="0" w:wrap="3"/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Limity pin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ění, které odpovídají uvedenému způsobu zabezpečení peněz nebo cenin v době pojistné události:</w:t>
                  </w:r>
                </w:p>
                <w:p>
                  <w:pPr>
                    <w:ind w:right="216" w:left="216" w:firstLine="72"/>
                    <w:spacing w:before="0" w:after="0" w:line="162" w:lineRule="exact"/>
                    <w:jc w:val="left"/>
                    <w:framePr w:hAnchor="page" w:vAnchor="page" w:x="776" w:y="8252" w:w="10195" w:h="4385" w:hSpace="0" w:vSpace="0" w:wrap="3"/>
                    <w:tabs>
                      <w:tab w:val="clear" w:pos="144"/>
                      <w:tab w:val="decimal" w:pos="432"/>
                    </w:tabs>
                    <w:numPr>
                      <w:ilvl w:val="0"/>
                      <w:numId w:val="9"/>
                    </w:numPr>
                    <w:rPr>
                      <w:color w:val="#000000"/>
                      <w:sz w:val="14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~, jsou-1i p</w:t>
                  </w:r>
                  <w:r>
                    <w:rPr>
                      <w:color w:val="#000000"/>
                      <w:sz w:val="14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řepravovány jednou osobou, která je vybavena obrann</w:t>
                  </w:r>
                  <w:r>
                    <w:rPr>
                      <w:color w:val="#000000"/>
                      <w:sz w:val="14"/>
                      <w:lang w:val="cs-CZ"/>
                      <w:spacing w:val="1"/>
                      <w:w w:val="95"/>
                      <w:strike w:val="false"/>
                      <w:vertAlign w:val="baseline"/>
                      <w:rFonts w:ascii="Times New Roman" w:hAnsi="Times New Roman"/>
                    </w:rPr>
                    <w:t xml:space="preserve">ý</w:t>
                  </w:r>
                  <w:r>
                    <w:rPr>
                      <w:color w:val="#000000"/>
                      <w:sz w:val="14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 sprayem, a přepravované peníze nebo cenirry jsou uloženy v pevném, řádné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uzavřeném zavazadle (kabele, kufřfku) nebo v ledvince připevněné na </w:t>
                  </w:r>
                  <w:r>
                    <w:rPr>
                      <w:b w:val="true"/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těle;</w:t>
                  </w:r>
                </w:p>
                <w:p>
                  <w:pPr>
                    <w:ind w:right="0" w:left="216" w:firstLine="72"/>
                    <w:spacing w:before="0" w:after="0" w:line="156" w:lineRule="exact"/>
                    <w:jc w:val="left"/>
                    <w:framePr w:hAnchor="page" w:vAnchor="page" w:x="776" w:y="8252" w:w="10195" w:h="4385" w:hSpace="0" w:vSpace="0" w:wrap="3"/>
                    <w:tabs>
                      <w:tab w:val="clear" w:pos="936"/>
                      <w:tab w:val="decimal" w:pos="1224"/>
                    </w:tabs>
                    <w:numPr>
                      <w:ilvl w:val="0"/>
                      <w:numId w:val="9"/>
                    </w:numP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jsou-li p</w:t>
                  </w:r>
                  <w: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řepravovány jednou osobou, která je vybavena obranným sprayem, a přepravované peníze nebo ceniny jsou uloženy a uzamčeny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bezpečnostním zavazadla, které je opatřeno pojistným zařízením, které po vytrženi ze zavazadla uvede do činnosti nepřetržitý pronikavý zvukový signál trvající </w:t>
                  </w:r>
                  <w:r>
                    <w:rPr>
                      <w:color w:val="#000000"/>
                      <w:sz w:val="14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min. 5 minut;</w:t>
                  </w:r>
                </w:p>
                <w:p>
                  <w:pPr>
                    <w:ind w:right="0" w:left="216" w:firstLine="0"/>
                    <w:spacing w:before="0" w:after="0" w:line="161" w:lineRule="exact"/>
                    <w:jc w:val="left"/>
                    <w:framePr w:hAnchor="page" w:vAnchor="page" w:x="776" w:y="8252" w:w="10195" w:h="4385" w:hSpace="0" w:vSpace="0" w:wrap="3"/>
                    <w:rPr>
                      <w:color w:val="#000000"/>
                      <w:sz w:val="14"/>
                      <w:lang w:val="cs-CZ"/>
                      <w:spacing w:val="2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2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c), jsou-li p</w:t>
                  </w:r>
                  <w:r>
                    <w:rPr>
                      <w:color w:val="#000000"/>
                      <w:sz w:val="14"/>
                      <w:lang w:val="cs-CZ"/>
                      <w:spacing w:val="2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řepravovány:</w:t>
                  </w:r>
                </w:p>
                <w:p>
                  <w:pPr>
                    <w:ind w:right="72" w:left="288" w:firstLine="-288"/>
                    <w:spacing w:before="0" w:after="0" w:line="158" w:lineRule="exact"/>
                    <w:jc w:val="left"/>
                    <w:framePr w:hAnchor="page" w:vAnchor="page" w:x="776" w:y="8252" w:w="10195" w:h="4385" w:hSpace="0" w:vSpace="0" w:wrap="3"/>
                    <w:tabs>
                      <w:tab w:val="clear" w:pos="288"/>
                      <w:tab w:val="decimal" w:pos="288"/>
                    </w:tabs>
                    <w:numPr>
                      <w:ilvl w:val="0"/>
                      <w:numId w:val="10"/>
                    </w:numP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jednou osobou, která je vybavena obranným sprayem, a p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řepravované peníze nebo ceniny jsou uloženy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uzamčeny v bezpečnostním zavazadle, které </w:t>
                  </w:r>
                  <w:r>
                    <w:rPr>
                      <w:color w:val="#000000"/>
                      <w:sz w:val="13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opatřena pojistným zařízením, které po vytržení ze zavazadla vydá hlasitou ránu, současně vypouští do okolí signalizační dým a chemickým barvicím modulem </w:t>
                  </w: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uvnitř obarvi přepravovaně cennosti,</w:t>
                  </w:r>
                </w:p>
                <w:p>
                  <w:pPr>
                    <w:ind w:right="432" w:left="288" w:firstLine="-288"/>
                    <w:spacing w:before="0" w:after="0" w:line="162" w:lineRule="exact"/>
                    <w:jc w:val="left"/>
                    <w:framePr w:hAnchor="page" w:vAnchor="page" w:x="776" w:y="8252" w:w="10195" w:h="4385" w:hSpace="0" w:vSpace="0" w:wrap="3"/>
                    <w:tabs>
                      <w:tab w:val="clear" w:pos="288"/>
                      <w:tab w:val="decimal" w:pos="288"/>
                    </w:tabs>
                    <w:numPr>
                      <w:ilvl w:val="0"/>
                      <w:numId w:val="10"/>
                    </w:numP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nebo jednou osobou v osobním automobilu, tato osoba je vybavena obranným sprayem a p</w:t>
                  </w: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řepravovaná peníze nebo ceniny jsou uloženy a zabezpečeny </w:t>
                  </w:r>
                  <w:r>
                    <w:rPr>
                      <w:color w:val="#000000"/>
                      <w:sz w:val="14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způsobem uvedeným pod písm. blb</w:t>
                  </w:r>
                </w:p>
                <w:p>
                  <w:pPr>
                    <w:ind w:right="0" w:left="288" w:firstLine="-288"/>
                    <w:spacing w:before="0" w:after="0" w:line="161" w:lineRule="exact"/>
                    <w:jc w:val="both"/>
                    <w:framePr w:hAnchor="page" w:vAnchor="page" w:x="776" w:y="8252" w:w="10195" w:h="4385" w:hSpace="0" w:vSpace="0" w:wrap="3"/>
                    <w:tabs>
                      <w:tab w:val="clear" w:pos="288"/>
                      <w:tab w:val="decimal" w:pos="288"/>
                    </w:tabs>
                    <w:numPr>
                      <w:ilvl w:val="0"/>
                      <w:numId w:val="11"/>
                    </w:numP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nebo dv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ěma osobami, které jsou vybaveny obranným sprayem, a přepravovaně peníze nebo ceniny jsou uloženy a uzamčeny v bezpečnostním zavazadle, které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je opatřeno pojistným zařízením, které po vytrženi ze zavazadla uvede do činností nepřetržitý pronikavý zvukový signál trvající min. 5 minut a současně do okolí </w:t>
                  </w:r>
                  <w:r>
                    <w:rPr>
                      <w:color w:val="#000000"/>
                      <w:sz w:val="14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vypouští signalizační dým,</w:t>
                  </w:r>
                </w:p>
                <w:p>
                  <w:pPr>
                    <w:ind w:right="0" w:left="216" w:firstLine="0"/>
                    <w:spacing w:before="0" w:after="0" w:line="166" w:lineRule="exact"/>
                    <w:jc w:val="left"/>
                    <w:framePr w:hAnchor="page" w:vAnchor="page" w:x="776" w:y="8252" w:w="10195" w:h="4385" w:hSpace="0" w:vSpace="0" w:wrap="3"/>
                    <w:rPr>
                      <w:color w:val="#000000"/>
                      <w:sz w:val="14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d) ~MB jsou-li p</w:t>
                  </w:r>
                  <w:r>
                    <w:rPr>
                      <w:color w:val="#000000"/>
                      <w:sz w:val="14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řepravovány dvěma osobami, které jsou vybaveny obrann 'ýrn sprayem, a přepravované peníze nebo ceniny jsou uloženy a uzamčeny</w:t>
                  </w:r>
                </w:p>
                <w:p>
                  <w:pPr>
                    <w:ind w:right="0" w:left="216" w:firstLine="0"/>
                    <w:spacing w:before="0" w:after="0" w:line="167" w:lineRule="exact"/>
                    <w:jc w:val="left"/>
                    <w:framePr w:hAnchor="page" w:vAnchor="page" w:x="776" w:y="8252" w:w="10195" w:h="4385" w:hSpace="0" w:vSpace="0" w:wrap="3"/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 bezpe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čnostním zavazadle, které je opatřeno pojistným zařízením, které po vytržení ze zavazadla uvede do Činnosti nepřetržitý pronikavý zvukový signál trvající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min_ 5 minut, současně do okolí vypouští signalizační dým a chemickým barvícím modulem uvnitř obarvi přepravované cennosti;</w:t>
                  </w:r>
                </w:p>
                <w:p>
                  <w:pPr>
                    <w:ind w:right="0" w:left="216" w:firstLine="0"/>
                    <w:spacing w:before="0" w:after="0" w:line="72" w:lineRule="exact"/>
                    <w:jc w:val="left"/>
                    <w:framePr w:hAnchor="page" w:vAnchor="page" w:x="776" w:y="8252" w:w="10195" w:h="4385" w:hSpace="0" w:vSpace="0" w:wrap="3"/>
                    <w:rPr>
                      <w:color w:val="#000000"/>
                      <w:sz w:val="14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a)</w:t>
                  </w:r>
                </w:p>
                <w:p>
                  <w:pPr>
                    <w:ind w:right="0" w:left="216" w:firstLine="0"/>
                    <w:spacing w:before="0" w:after="0" w:line="170" w:lineRule="exact"/>
                    <w:jc w:val="left"/>
                    <w:framePr w:hAnchor="page" w:vAnchor="page" w:x="776" w:y="8252" w:w="10195" w:h="4385" w:hSpace="0" w:vSpace="0" w:wrap="3"/>
                    <w:tabs>
                      <w:tab w:val="right" w:leader="none" w:pos="9940"/>
                    </w:tabs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fj	</w:t>
                  </w:r>
                  <w:r>
                    <w:rPr>
                      <w:color w:val="#000000"/>
                      <w:sz w:val="14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, je-li p</w:t>
                  </w:r>
                  <w:r>
                    <w:rPr>
                      <w:color w:val="#000000"/>
                      <w:sz w:val="14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řeprava prováděna dvěma muži v osobním automobilu. pričemž oba muži jsou ozbrojeni nabitou střelnou zbrani připravenou k obraně,</w:t>
                  </w:r>
                </w:p>
                <w:p>
                  <w:pPr>
                    <w:ind w:right="0" w:left="216" w:firstLine="0"/>
                    <w:spacing w:before="0" w:after="0" w:line="158" w:lineRule="exact"/>
                    <w:jc w:val="left"/>
                    <w:framePr w:hAnchor="page" w:vAnchor="page" w:x="776" w:y="8252" w:w="10195" w:h="4385" w:hSpace="0" w:vSpace="0" w:wrap="3"/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 p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řepravované peníze nebo ceniny jsou uloženy a zabezpečeny způsobem uvedeným pod písm. d) nejméně ve dvou zavazadlech.</w:t>
                  </w:r>
                </w:p>
              </w:txbxContent>
            </v:textbox>
          </v:shape>
        </w:pict>
      </w:r>
      <w:r>
        <w:pict>
          <v:shapetype id="_x0000_t70" coordsize="21600,21600" o:spt="202" path="m,l,21600r21600,l21600,xe">
            <v:stroke joinstyle="miter"/>
            <v:path gradientshapeok="t" o:connecttype="rect"/>
          </v:shapetype>
          <v:shape id="_x0000_s69" type="#_x0000_t70" filled="f" strokecolor="#000000" stroked="f" style="position:absolute;width:485.85pt;height:56.2pt;z-index:-931;margin-left:39.7pt;margin-top:631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08" w:after="0" w:line="182" w:lineRule="exact"/>
                    <w:jc w:val="left"/>
                    <w:framePr w:hAnchor="page" w:vAnchor="page" w:x="794" w:y="12637" w:w="9717" w:h="1124" w:hSpace="0" w:vSpace="0" w:wrap="3"/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1,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Bezpe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čnostním zavazadlem se rozumí zavazadlo, které je akreditovanou zkušební laboratoří schválena pro přepravu cenností.</w:t>
                  </w:r>
                </w:p>
                <w:p>
                  <w:pPr>
                    <w:ind w:right="0" w:left="0" w:firstLine="144"/>
                    <w:spacing w:before="108" w:after="0" w:line="166" w:lineRule="exact"/>
                    <w:jc w:val="left"/>
                    <w:framePr w:hAnchor="page" w:vAnchor="page" w:x="794" w:y="12637" w:w="9717" w:h="1124" w:hSpace="0" w:vSpace="0" w:wrap="3"/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 p</w:t>
                  </w:r>
                  <w:r>
                    <w:rPr>
                      <w:color w:val="#000000"/>
                      <w:sz w:val="14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řípadě použití více než jednoho bezpečnostního zavazadla, musí být hodnota přepravovaných peněz nebo cenin rovnoměrně rozložena do jednotlivých </w:t>
                  </w: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bezpečnostních zavazadel.</w:t>
                  </w:r>
                </w:p>
                <w:p>
                  <w:pPr>
                    <w:ind w:right="864" w:left="0" w:firstLine="0"/>
                    <w:spacing w:before="108" w:after="0" w:line="240" w:lineRule="exact"/>
                    <w:jc w:val="left"/>
                    <w:framePr w:hAnchor="page" w:vAnchor="page" w:x="794" w:y="12637" w:w="9717" w:h="1124" w:hSpace="0" w:vSpace="0" w:wrap="3"/>
                    <w:rPr>
                      <w:b w:val="true"/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III.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Ph p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řepravě vozem (osobním, nákladním, speciálnim apod.) se i řidič považuje za osobu provádějíci přepravu nebo přepravu doprovázející. </w:t>
                  </w:r>
                </w:p>
              </w:txbxContent>
            </v:textbox>
          </v:shape>
        </w:pict>
      </w:r>
      <w:r>
        <w:pict>
          <v:shapetype id="_x0000_t71" coordsize="21600,21600" o:spt="202" path="m,l,21600r21600,l21600,xe">
            <v:stroke joinstyle="miter"/>
            <v:path gradientshapeok="t" o:connecttype="rect"/>
          </v:shapetype>
          <v:shape id="_x0000_s70" type="#_x0000_t71" filled="f" strokecolor="#000000" stroked="f" style="position:absolute;width:493.4pt;height:63.7pt;z-index:-930;margin-left:39.35pt;margin-top:688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864" w:left="0" w:firstLine="0"/>
                    <w:spacing w:before="0" w:after="0" w:line="240" w:lineRule="exact"/>
                    <w:jc w:val="left"/>
                    <w:framePr w:hAnchor="page" w:vAnchor="page" w:x="787" w:y="13761" w:w="9868" w:h="1274" w:hSpace="0" w:vSpace="0" w:wrap="3"/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Vedle povinnosti uložených </w:t>
                  </w:r>
                  <w:r>
                    <w:rPr>
                      <w:color w:val="#000000"/>
                      <w:sz w:val="12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v 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VPPMO-P je pojišt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ěný povinen zajistit, aby</w:t>
                  </w:r>
                </w:p>
                <w:p>
                  <w:pPr>
                    <w:ind w:right="288" w:left="288" w:firstLine="-288"/>
                    <w:spacing w:before="0" w:after="0" w:line="161" w:lineRule="exact"/>
                    <w:jc w:val="left"/>
                    <w:framePr w:hAnchor="page" w:vAnchor="page" w:x="787" w:y="13761" w:w="9868" w:h="1274" w:hSpace="0" w:vSpace="0" w:wrap="3"/>
                    <w:tabs>
                      <w:tab w:val="clear" w:pos="288"/>
                      <w:tab w:val="decimal" w:pos="288"/>
                    </w:tabs>
                    <w:numPr>
                      <w:ilvl w:val="0"/>
                      <w:numId w:val="10"/>
                    </w:numP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osoby provád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ějíci přepravu a ozbrojení muži doprovázející přepravu (dále jen osoby doprovázející), byli spoleblivi, bezúhonní, vhodní (tj, fyzicky zdatní </w:t>
                  </w:r>
                  <w:r>
                    <w:rPr>
                      <w:b w:val="true"/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psychicky odolní) a pro uvedené účely speciálně vycvičení a vyškolení,</w:t>
                  </w:r>
                </w:p>
                <w:p>
                  <w:pPr>
                    <w:ind w:right="432" w:left="288" w:firstLine="-288"/>
                    <w:spacing w:before="0" w:after="0" w:line="167" w:lineRule="exact"/>
                    <w:jc w:val="left"/>
                    <w:framePr w:hAnchor="page" w:vAnchor="page" w:x="787" w:y="13761" w:w="9868" w:h="1274" w:hSpace="0" w:vSpace="0" w:wrap="3"/>
                    <w:tabs>
                      <w:tab w:val="clear" w:pos="288"/>
                      <w:tab w:val="decimal" w:pos="288"/>
                    </w:tabs>
                    <w:numPr>
                      <w:ilvl w:val="0"/>
                      <w:numId w:val="11"/>
                    </w:numP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dopravní trasy p</w:t>
                  </w:r>
                  <w:r>
                    <w:rPr>
                      <w:color w:val="#000000"/>
                      <w:sz w:val="14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řepravy vozem byly nepravidelně měněny. Doprovázející osoby nebyly s trasou a cílem přepravy seznámeny vůbec. Přeprava nebyla </w:t>
                  </w:r>
                  <w:r>
                    <w:rPr>
                      <w:b w:val="true"/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přerušována 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 jiných důvodů než z důvodu vyplývajících z pravidel silničního provozu,</w:t>
                  </w:r>
                </w:p>
                <w:p>
                  <w:pPr>
                    <w:ind w:right="0" w:left="288" w:firstLine="-288"/>
                    <w:spacing w:before="0" w:after="0" w:line="154" w:lineRule="exact"/>
                    <w:jc w:val="left"/>
                    <w:framePr w:hAnchor="page" w:vAnchor="page" w:x="787" w:y="13761" w:w="9868" w:h="1274" w:hSpace="0" w:vSpace="0" w:wrap="3"/>
                    <w:tabs>
                      <w:tab w:val="clear" w:pos="288"/>
                      <w:tab w:val="decimal" w:pos="288"/>
                    </w:tabs>
                    <w:numPr>
                      <w:ilvl w:val="0"/>
                      <w:numId w:val="11"/>
                    </w:numP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druh p</w:t>
                  </w:r>
                  <w:r>
                    <w:rPr>
                      <w:color w:val="#000000"/>
                      <w:sz w:val="14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řepravovaných peněz nebo cenin, jejich množství a doba, kdy bude přeprava prováděna, byly utajeny před nepovolanými osobami. Z doprovázejících </w:t>
                  </w:r>
                  <w:r>
                    <w:rPr>
                      <w:color w:val="#000000"/>
                      <w:sz w:val="11"/>
                      <w:lang w:val="cs-CZ"/>
                      <w:spacing w:val="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osob byly tyto údaje známy jen osob odpovdne za přepravu.</w:t>
                  </w:r>
                </w:p>
              </w:txbxContent>
            </v:textbox>
          </v:shape>
        </w:pict>
      </w:r>
      <w:r>
        <w:pict>
          <v:shapetype id="_x0000_t72" coordsize="21600,21600" o:spt="202" path="m,l,21600r21600,l21600,xe">
            <v:stroke joinstyle="miter"/>
            <v:path gradientshapeok="t" o:connecttype="rect"/>
          </v:shapetype>
          <v:shape id="_x0000_s71" type="#_x0000_t72" filled="f" strokecolor="#000000" stroked="f" style="position:absolute;width:381.95pt;height:16pt;z-index:-929;margin-left:39.7pt;margin-top:751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08" w:after="0" w:line="234" w:lineRule="exact"/>
                    <w:jc w:val="left"/>
                    <w:framePr w:hAnchor="page" w:vAnchor="page" w:x="794" w:y="15035" w:w="7639" w:h="320" w:hSpace="0" w:vSpace="0" w:wrap="3"/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IV. P</w:t>
                  </w:r>
                  <w:r>
                    <w:rPr>
                      <w:color w:val="#000000"/>
                      <w:sz w:val="14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ři nespinění podmínek stanovených v bodu V. je pojišťovna oprávněna pinění z pojistné smlouvy snížit nebo odmítnout, </w:t>
                  </w:r>
                </w:p>
              </w:txbxContent>
            </v:textbox>
          </v:shape>
        </w:pict>
      </w:r>
      <w:r>
        <w:pict>
          <v:shapetype id="_x0000_t73" coordsize="21600,21600" o:spt="202" path="m,l,21600r21600,l21600,xe">
            <v:stroke joinstyle="miter"/>
            <v:path gradientshapeok="t" o:connecttype="rect"/>
          </v:shapetype>
          <v:shape id="_x0000_s72" type="#_x0000_t73" filled="f" strokecolor="#000000" stroked="f" style="position:absolute;width:255.25pt;height:15.15pt;z-index:-928;margin-left:47.45pt;margin-top:767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108" w:line="234" w:lineRule="exact"/>
                    <w:jc w:val="left"/>
                    <w:framePr w:hAnchor="page" w:vAnchor="page" w:x="949" w:y="15355" w:w="5105" w:h="303" w:hSpace="0" w:vSpace="0" w:wrap="3"/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u w:val="singl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u w:val="single"/>
                      <w:vertAlign w:val="baseline"/>
                      <w:rFonts w:ascii="Tahoma" w:hAnsi="Tahoma"/>
                    </w:rPr>
                    <w:t xml:space="preserve">ujednává se, že rnístern</w:t>
                  </w:r>
                  <w:r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u w:val="single"/>
                      <w:vertAlign w:val="subscript"/>
                      <w:rFonts w:ascii="Arial" w:hAnsi="Arial"/>
                    </w:rPr>
                    <w:t xml:space="preserve">.</w:t>
                  </w:r>
                  <w:r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u w:val="single"/>
                      <w:vertAlign w:val="baseline"/>
                      <w:rFonts w:ascii="Tahoma" w:hAnsi="Tahoma"/>
                    </w:rPr>
                    <w:t xml:space="preserve">pojišt</w:t>
                  </w:r>
                  <w:r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u w:val="single"/>
                      <w:vertAlign w:val="baseline"/>
                      <w:rFonts w:ascii="Tahoma" w:hAnsi="Tahoma"/>
                    </w:rPr>
                    <w:t xml:space="preserve">ění Jim přepravu peněz nebo cenili_ je území </w:t>
                  </w:r>
                  <w:r>
                    <w:rPr>
                      <w:b w:val="true"/>
                      <w:color w:val="#000000"/>
                      <w:sz w:val="13"/>
                      <w:lang w:val="cs-CZ"/>
                      <w:spacing w:val="10"/>
                      <w:w w:val="100"/>
                      <w:strike w:val="false"/>
                      <w:u w:val="single"/>
                      <w:vertAlign w:val="baseline"/>
                      <w:rFonts w:ascii="Arial" w:hAnsi="Arial"/>
                    </w:rPr>
                    <w:t xml:space="preserve">ČR. </w:t>
                  </w:r>
                </w:p>
              </w:txbxContent>
            </v:textbox>
          </v:shape>
        </w:pict>
      </w:r>
      <w:r>
        <w:pict>
          <v:shapetype id="_x0000_t74" coordsize="21600,21600" o:spt="202" path="m,l,21600r21600,l21600,xe">
            <v:stroke joinstyle="miter"/>
            <v:path gradientshapeok="t" o:connecttype="rect"/>
          </v:shapetype>
          <v:shape id="_x0000_s73" type="#_x0000_t74" filled="f" strokecolor="#000000" stroked="f" style="position:absolute;width:550.8pt;height:15.55pt;z-index:-927;margin-left:28.15pt;margin-top:811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0" w:after="0" w:line="240" w:lineRule="auto"/>
                    <w:jc w:val="left"/>
                    <w:framePr w:hAnchor="page" w:vAnchor="page" w:x="563" w:y="16225" w:w="11016" w:h="311" w:hSpace="0" w:vSpace="0" w:wrap="3"/>
                    <w:tabs>
                      <w:tab w:val="right" w:leader="none" w:pos="10585"/>
                    </w:tabs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2"/>
                      <w:lang w:val="cs-CZ"/>
                      <w:spacing w:val="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Geny a3l </w:t>
                  </w:r>
                  <w:r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Česká poOřovii2 a.s., SpálPnsá. 7516, Nbvé Město.	</w:t>
                  </w:r>
                  <w:r>
                    <w:rPr>
                      <w:color w:val="#000000"/>
                      <w:sz w:val="11"/>
                      <w:lang w:val="cs-CZ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CO Praha 1. IČO; 452 72 956, Dle: CZG99C01273. je npsana w cbchbdMm rejs;!'íkk.: vcdei.M.:11Skýrri SOW.kun Pra2e, </w:t>
                  </w:r>
                  <w:r>
                    <w:rPr>
                      <w:color w:val="#000000"/>
                      <w:sz w:val="12"/>
                      <w:lang w:val="cs-CZ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spis. </w:t>
                  </w:r>
                  <w:r>
                    <w:rPr>
                      <w:color w:val="#000000"/>
                      <w:sz w:val="11"/>
                      <w:lang w:val="cs-CZ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zn.</w:t>
                  </w:r>
                </w:p>
                <w:p>
                  <w:pPr>
                    <w:ind w:right="0" w:left="144" w:firstLine="0"/>
                    <w:spacing w:before="0" w:after="0" w:line="240" w:lineRule="auto"/>
                    <w:jc w:val="left"/>
                    <w:framePr w:hAnchor="page" w:vAnchor="page" w:x="563" w:y="16225" w:w="11016" w:h="311" w:hSpace="0" w:vSpace="0" w:wrap="3"/>
                    <w:tabs>
                      <w:tab w:val="left" w:leader="none" w:pos="1797"/>
                      <w:tab w:val="right" w:leader="none" w:pos="9922"/>
                    </w:tabs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 1464, </w:t>
                  </w:r>
                  <w:r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</w:t>
                  </w:r>
                  <w:r>
                    <w:rPr>
                      <w:color w:val="#000000"/>
                      <w:sz w:val="13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l</w:t>
                  </w:r>
                  <w:r>
                    <w:rPr>
                      <w:color w:val="#000000"/>
                      <w:sz w:val="1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en	</w:t>
                  </w:r>
                  <w:r>
                    <w:rPr>
                      <w:color w:val="#000000"/>
                      <w:sz w:val="11"/>
                      <w:lang w:val="cs-CZ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zapsaně v italském reg</w:t>
                  </w:r>
                  <w:r>
                    <w:rPr>
                      <w:color w:val="#000000"/>
                      <w:sz w:val="11"/>
                      <w:lang w:val="cs-CZ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color w:val="#000000"/>
                      <w:sz w:val="11"/>
                      <w:lang w:val="cs-CZ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stru pojircvacich skupin,	</w:t>
                  </w: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</w:t>
                  </w: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 čislemi 026. Ko,</w:t>
                  </w: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11"/>
                      <w:lang w:val="cs-CZ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kkaktri údaje: P. O. BOX 305, 659 05 Brno. i.v.A..v.efiera[icesl&lt;a.ez</w:t>
                  </w:r>
                </w:p>
              </w:txbxContent>
            </v:textbox>
          </v:shape>
        </w:pict>
      </w:r>
      <w:r>
        <w:pict>
          <v:line strokeweight="0.35pt" strokecolor="#161616" from="6.9pt,25.35pt" to="545.15pt,25.35pt" style="position:absolute;mso-position-horizontal-relative:text;mso-position-vertical-relative:text;">
            <v:stroke dashstyle="solid"/>
          </v:line>
        </w:pict>
      </w:r>
      <w:r>
        <w:pict>
          <v:line strokeweight="0.7pt" strokecolor="#482329" from="33.95pt,413pt" to="553.1pt,413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563F42" from="302.85pt,782pt" to="549.9pt,782pt" style="position:absolute;mso-position-horizontal-relative:page;mso-position-vertical-relative:page;">
            <v:stroke dashstyle="solid"/>
          </v:line>
        </w:pict>
      </w:r>
      <w:r>
        <w:pict>
          <v:line strokeweight="0.55pt" strokecolor="#56353D" from="28.15pt,41.6pt" to="28.15pt,783.8pt" style="position:absolute;mso-position-horizontal-relative:page;mso-position-vertical-relative:page;">
            <v:stroke dashstyle="solid"/>
          </v:line>
        </w:pict>
      </w:r>
      <w:r>
        <w:pict>
          <v:line strokeweight="0.55pt" strokecolor="#533235" from="553.05pt,41.6pt" to="553.05pt,783.8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1"/>
          <w:lang w:val="cs-CZ"/>
          <w:spacing w:val="3"/>
          <w:w w:val="100"/>
          <w:strike w:val="false"/>
          <w:vertAlign w:val="baseline"/>
          <w:rFonts w:ascii="Arial" w:hAnsi="Arial"/>
        </w:rPr>
        <w:t xml:space="preserve">Čisto pojistné smlouvy: 5151293669	</w:t>
      </w:r>
      <w:r>
        <w:rPr>
          <w:color w:val="#000000"/>
          <w:sz w:val="11"/>
          <w:lang w:val="cs-CZ"/>
          <w:spacing w:val="2"/>
          <w:w w:val="100"/>
          <w:strike w:val="false"/>
          <w:vertAlign w:val="baseline"/>
          <w:rFonts w:ascii="Arial" w:hAnsi="Arial"/>
        </w:rPr>
        <w:t xml:space="preserve">stav ke dni; 14,07.2025	</w:t>
      </w:r>
      <w:r>
        <w:rPr>
          <w:color w:val="#000000"/>
          <w:sz w:val="11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st	</w:t>
      </w:r>
      <w:r>
        <w:rPr>
          <w:color w:val="#000000"/>
          <w:sz w:val="11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5 z 9</w:t>
      </w:r>
    </w:p>
    <w:sectPr>
      <w:pgSz w:w="11918" w:h="16854" w:orient="portrait"/>
      <w:type w:val="nextPage"/>
      <w:textDirection w:val="lrTb"/>
      <w:pgMar w:bottom="299" w:top="15658" w:right="279" w:left="563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Courier New">
    <w:charset w:val="00"/>
    <w:pitch w:val="fixed"/>
    <w:family w:val="auto"/>
    <w:panose1 w:val="02020603050405020304"/>
  </w:font>
  <w:font w:name="Lucida Console">
    <w:charset w:val="00"/>
    <w:pitch w:val="fixed"/>
    <w:family w:val="modern"/>
    <w:panose1 w:val="02020603050405020304"/>
  </w:font>
  <w:font w:name="Symbol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-"/>
      <w:start w:val="1"/>
      <w:lvlJc w:val="left"/>
      <w:pPr>
        <w:ind w:left="720"/>
        <w:tabs>
          <w:tab w:val="decimal" w:pos="288"/>
        </w:tabs>
      </w:pPr>
      <w:rPr>
        <w:color w:val="#000000"/>
        <w:sz w:val="13"/>
        <w:lang w:val="cs-CZ"/>
        <w:spacing w:val="-3"/>
        <w:w w:val="100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—"/>
      <w:start w:val="1"/>
      <w:lvlJc w:val="left"/>
      <w:pPr>
        <w:ind w:left="720"/>
        <w:tabs>
          <w:tab w:val="decimal" w:pos="288"/>
        </w:tabs>
      </w:pPr>
      <w:rPr>
        <w:color w:val="#000000"/>
        <w:sz w:val="13"/>
        <w:lang w:val="cs-CZ"/>
        <w:spacing w:val="-3"/>
        <w:w w:val="100"/>
        <w:strike w:val="false"/>
        <w:vertAlign w:val="baseline"/>
        <w:rFonts w:ascii="Verdana" w:hAnsi="Verdana"/>
      </w:rPr>
    </w:lvl>
  </w:abstractNum>
  <w:abstractNum w:abstractNumId="3">
    <w:lvl w:ilvl="0">
      <w:numFmt w:val="decimal"/>
      <w:lvlText w:val="%1."/>
      <w:start w:val="2"/>
      <w:lvlJc w:val="left"/>
      <w:pPr>
        <w:ind w:left="720"/>
        <w:tabs>
          <w:tab w:val="decimal" w:pos="216"/>
        </w:tabs>
      </w:pPr>
      <w:rPr>
        <w:color w:val="#000000"/>
        <w:sz w:val="13"/>
        <w:lang w:val="cs-CZ"/>
        <w:spacing w:val="-5"/>
        <w:w w:val="100"/>
        <w:strike w:val="false"/>
        <w:vertAlign w:val="baseline"/>
        <w:rFonts w:ascii="Verdana" w:hAnsi="Verdana"/>
      </w:rPr>
    </w:lvl>
  </w:abstractNum>
  <w:abstractNum w:abstractNumId="4">
    <w:lvl w:ilvl="0">
      <w:numFmt w:val="decimal"/>
      <w:lvlText w:val="%1."/>
      <w:start w:val="6"/>
      <w:lvlJc w:val="left"/>
      <w:pPr>
        <w:ind w:left="720"/>
        <w:tabs>
          <w:tab w:val="decimal" w:pos="216"/>
        </w:tabs>
      </w:pPr>
      <w:rPr>
        <w:color w:val="#000000"/>
        <w:sz w:val="13"/>
        <w:lang w:val="cs-CZ"/>
        <w:spacing w:val="-3"/>
        <w:w w:val="100"/>
        <w:strike w:val="false"/>
        <w:vertAlign w:val="baseline"/>
        <w:rFonts w:ascii="Verdana" w:hAnsi="Verdana"/>
      </w:rPr>
    </w:lvl>
  </w:abstractNum>
  <w:abstractNum w:abstractNumId="5">
    <w:lvl w:ilvl="0">
      <w:numFmt w:val="bullet"/>
      <w:lvlText w:val="Č"/>
      <w:start w:val="1"/>
      <w:lvlJc w:val="left"/>
      <w:pPr>
        <w:ind w:left="720"/>
        <w:tabs>
          <w:tab w:val="decimal" w:pos="144"/>
        </w:tabs>
      </w:pPr>
      <w:rPr>
        <w:color w:val="#000000"/>
        <w:sz w:val="11"/>
        <w:lang w:val="cs-CZ"/>
        <w:spacing w:val="6"/>
        <w:w w:val="100"/>
        <w:strike w:val="false"/>
        <w:vertAlign w:val="baseline"/>
        <w:rFonts w:ascii="Arial" w:hAnsi="Arial"/>
      </w:rPr>
    </w:lvl>
  </w:abstractNum>
  <w:abstractNum w:abstractNumId="6">
    <w:lvl w:ilvl="0">
      <w:numFmt w:val="bullet"/>
      <w:lvlText w:val="G"/>
      <w:start w:val="1"/>
      <w:lvlJc w:val="left"/>
      <w:pPr>
        <w:ind w:left="720"/>
        <w:tabs>
          <w:tab w:val="decimal" w:pos="144"/>
        </w:tabs>
      </w:pPr>
      <w:rPr>
        <w:color w:val="#000000"/>
        <w:sz w:val="11"/>
        <w:lang w:val="cs-CZ"/>
        <w:spacing w:val="5"/>
        <w:w w:val="100"/>
        <w:strike w:val="false"/>
        <w:vertAlign w:val="baseline"/>
        <w:rFonts w:ascii="Arial" w:hAnsi="Arial"/>
      </w:rPr>
    </w:lvl>
  </w:abstractNum>
  <w:abstractNum w:abstractNumId="7">
    <w:lvl w:ilvl="0">
      <w:numFmt w:val="decimal"/>
      <w:lvlText w:val="%1."/>
      <w:start w:val="1"/>
      <w:lvlJc w:val="left"/>
      <w:pPr>
        <w:ind w:left="720"/>
        <w:tabs>
          <w:tab w:val="decimal" w:pos="432"/>
        </w:tabs>
      </w:pPr>
      <w:rPr>
        <w:color w:val="#000000"/>
        <w:sz w:val="13"/>
        <w:lang w:val="cs-CZ"/>
        <w:spacing w:val="1"/>
        <w:w w:val="100"/>
        <w:strike w:val="false"/>
        <w:vertAlign w:val="baseline"/>
        <w:rFonts w:ascii="Verdana" w:hAnsi="Verdana"/>
      </w:rPr>
    </w:lvl>
  </w:abstractNum>
  <w:abstractNum w:abstractNumId="8">
    <w:lvl w:ilvl="0">
      <w:numFmt w:val="lowerLetter"/>
      <w:lvlText w:val="%1)"/>
      <w:start w:val="1"/>
      <w:lvlJc w:val="left"/>
      <w:pPr>
        <w:ind w:left="720"/>
        <w:tabs>
          <w:tab w:val="decimal" w:pos="144"/>
        </w:tabs>
      </w:pPr>
      <w:rPr>
        <w:color w:val="#000000"/>
        <w:sz w:val="14"/>
        <w:lang w:val="cs-CZ"/>
        <w:spacing w:val="1"/>
        <w:w w:val="100"/>
        <w:strike w:val="false"/>
        <w:vertAlign w:val="baseline"/>
        <w:rFonts w:ascii="Arial" w:hAnsi="Arial"/>
      </w:rPr>
    </w:lvl>
  </w:abstractNum>
  <w:abstractNum w:abstractNumId="9">
    <w:lvl w:ilvl="0">
      <w:numFmt w:val="bullet"/>
      <w:lvlText w:val="—"/>
      <w:start w:val="1"/>
      <w:lvlJc w:val="left"/>
      <w:pPr>
        <w:ind w:left="720"/>
        <w:tabs>
          <w:tab w:val="decimal" w:pos="288"/>
        </w:tabs>
      </w:pPr>
      <w:rPr>
        <w:color w:val="#000000"/>
        <w:sz w:val="14"/>
        <w:lang w:val="cs-CZ"/>
        <w:spacing w:val="-1"/>
        <w:w w:val="100"/>
        <w:strike w:val="false"/>
        <w:vertAlign w:val="baseline"/>
        <w:rFonts w:ascii="Arial" w:hAnsi="Arial"/>
      </w:rPr>
    </w:lvl>
  </w:abstractNum>
  <w:abstractNum w:abstractNumId="10">
    <w:lvl w:ilvl="0">
      <w:numFmt w:val="bullet"/>
      <w:lvlText w:val="-"/>
      <w:start w:val="1"/>
      <w:lvlJc w:val="left"/>
      <w:pPr>
        <w:ind w:left="720"/>
        <w:tabs>
          <w:tab w:val="decimal" w:pos="288"/>
        </w:tabs>
      </w:pPr>
      <w:rPr>
        <w:color w:val="#000000"/>
        <w:sz w:val="14"/>
        <w:lang w:val="cs-CZ"/>
        <w:spacing w:val="0"/>
        <w:w w:val="100"/>
        <w:strike w:val="false"/>
        <w:vertAlign w:val="baseline"/>
        <w:rFonts w:ascii="Symbol" w:hAnsi="Symbol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hyperlink" Target="mailto:tornaskova@szmpb.cz" TargetMode="External" Id="drId4" /><Relationship Type="http://schemas.openxmlformats.org/officeDocument/2006/relationships/numbering" Target="/word/numbering.xml" Id="drId5" /><Relationship Type="http://schemas.openxmlformats.org/officeDocument/2006/relationships/image" Target="/word/media/image2.png" Id="drId6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