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673B" w14:textId="334ADBD1" w:rsidR="00C71639" w:rsidRPr="00A13A9B" w:rsidRDefault="00C71639" w:rsidP="00C71639">
      <w:pPr>
        <w:suppressAutoHyphens/>
        <w:jc w:val="both"/>
        <w:rPr>
          <w:rFonts w:ascii="Arial" w:hAnsi="Arial" w:cs="Arial"/>
          <w:b/>
          <w:color w:val="00B050"/>
        </w:rPr>
      </w:pPr>
    </w:p>
    <w:p w14:paraId="5990D4F7" w14:textId="77777777" w:rsidR="00671DC8" w:rsidRDefault="00671DC8" w:rsidP="00C71639">
      <w:pPr>
        <w:suppressAutoHyphens/>
        <w:jc w:val="center"/>
        <w:rPr>
          <w:rFonts w:ascii="Arial" w:hAnsi="Arial" w:cs="Arial"/>
          <w:b/>
          <w:sz w:val="36"/>
          <w:szCs w:val="36"/>
        </w:rPr>
      </w:pPr>
    </w:p>
    <w:p w14:paraId="12C94D47" w14:textId="3513F453"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4FA66699"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3DBAD233"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431EC778" w14:textId="77777777" w:rsidR="00C71639" w:rsidRPr="00C122C9" w:rsidRDefault="00C71639" w:rsidP="00C71639">
      <w:pPr>
        <w:suppressAutoHyphens/>
        <w:spacing w:before="40" w:after="60"/>
        <w:jc w:val="both"/>
        <w:rPr>
          <w:rFonts w:ascii="Arial" w:hAnsi="Arial" w:cs="Arial"/>
        </w:rPr>
      </w:pPr>
    </w:p>
    <w:p w14:paraId="0ED71160" w14:textId="77777777" w:rsidR="00C71639" w:rsidRPr="00926127" w:rsidRDefault="00C71639" w:rsidP="00C71639">
      <w:pPr>
        <w:suppressAutoHyphens/>
        <w:spacing w:before="40" w:after="60"/>
        <w:jc w:val="both"/>
        <w:rPr>
          <w:rFonts w:ascii="Arial" w:hAnsi="Arial" w:cs="Arial"/>
        </w:rPr>
      </w:pPr>
    </w:p>
    <w:p w14:paraId="6BC24DFD"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1836D301" w14:textId="77777777" w:rsidR="00C71639" w:rsidRPr="00926127" w:rsidRDefault="00C71639" w:rsidP="00C71639">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0A499D04"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45195927" w14:textId="18ED69E0"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8C260F">
        <w:rPr>
          <w:rFonts w:ascii="Arial" w:hAnsi="Arial" w:cs="Arial"/>
          <w:sz w:val="20"/>
          <w:szCs w:val="20"/>
        </w:rPr>
        <w:t>Ing. Janem Wolfem</w:t>
      </w:r>
      <w:r w:rsidRPr="00926127">
        <w:rPr>
          <w:rFonts w:ascii="Arial" w:hAnsi="Arial" w:cs="Arial"/>
          <w:sz w:val="20"/>
          <w:szCs w:val="20"/>
        </w:rPr>
        <w:t>, primátorem města</w:t>
      </w:r>
    </w:p>
    <w:p w14:paraId="27081152" w14:textId="77777777" w:rsidR="00FD3B7F" w:rsidRDefault="008C260F" w:rsidP="008C260F">
      <w:pPr>
        <w:widowControl w:val="0"/>
        <w:tabs>
          <w:tab w:val="left" w:pos="567"/>
          <w:tab w:val="left" w:pos="3119"/>
        </w:tabs>
        <w:suppressAutoHyphens/>
        <w:overflowPunct/>
        <w:autoSpaceDE/>
        <w:autoSpaceDN/>
        <w:adjustRightInd/>
        <w:ind w:left="3540" w:hanging="3540"/>
        <w:jc w:val="both"/>
        <w:textAlignment w:val="auto"/>
        <w:rPr>
          <w:rFonts w:ascii="Arial CE" w:hAnsi="Arial CE" w:cs="Arial CE"/>
        </w:rPr>
      </w:pPr>
      <w:r>
        <w:rPr>
          <w:rFonts w:ascii="Arial CE" w:hAnsi="Arial CE" w:cs="Arial CE"/>
        </w:rPr>
        <w:tab/>
      </w:r>
      <w:r w:rsidRPr="008C260F">
        <w:rPr>
          <w:rFonts w:ascii="Arial CE" w:hAnsi="Arial CE" w:cs="Arial CE"/>
        </w:rPr>
        <w:t>k podpisu smlouvy oprávněna:</w:t>
      </w:r>
      <w:r w:rsidRPr="008C260F">
        <w:rPr>
          <w:rFonts w:ascii="Arial CE" w:hAnsi="Arial CE" w:cs="Arial CE"/>
        </w:rPr>
        <w:tab/>
        <w:t>na základě pověření ze dne 0</w:t>
      </w:r>
      <w:r w:rsidR="00FD3B7F">
        <w:rPr>
          <w:rFonts w:ascii="Arial CE" w:hAnsi="Arial CE" w:cs="Arial CE"/>
        </w:rPr>
        <w:t>4</w:t>
      </w:r>
      <w:r w:rsidRPr="008C260F">
        <w:rPr>
          <w:rFonts w:ascii="Arial CE" w:hAnsi="Arial CE" w:cs="Arial CE"/>
        </w:rPr>
        <w:t>.0</w:t>
      </w:r>
      <w:r w:rsidR="00FD3B7F">
        <w:rPr>
          <w:rFonts w:ascii="Arial CE" w:hAnsi="Arial CE" w:cs="Arial CE"/>
        </w:rPr>
        <w:t>1</w:t>
      </w:r>
      <w:r w:rsidRPr="008C260F">
        <w:rPr>
          <w:rFonts w:ascii="Arial CE" w:hAnsi="Arial CE" w:cs="Arial CE"/>
        </w:rPr>
        <w:t>.202</w:t>
      </w:r>
      <w:r w:rsidR="00FD3B7F">
        <w:rPr>
          <w:rFonts w:ascii="Arial CE" w:hAnsi="Arial CE" w:cs="Arial CE"/>
        </w:rPr>
        <w:t>1</w:t>
      </w:r>
    </w:p>
    <w:p w14:paraId="6C0DBC5C" w14:textId="71AFE8E0" w:rsidR="008C260F" w:rsidRPr="008C260F" w:rsidRDefault="00FD3B7F" w:rsidP="008C260F">
      <w:pPr>
        <w:widowControl w:val="0"/>
        <w:tabs>
          <w:tab w:val="left" w:pos="567"/>
          <w:tab w:val="left" w:pos="3119"/>
        </w:tabs>
        <w:suppressAutoHyphens/>
        <w:overflowPunct/>
        <w:autoSpaceDE/>
        <w:autoSpaceDN/>
        <w:adjustRightInd/>
        <w:ind w:left="3540" w:hanging="3540"/>
        <w:jc w:val="both"/>
        <w:textAlignment w:val="auto"/>
        <w:rPr>
          <w:rFonts w:ascii="Arial CE" w:hAnsi="Arial CE" w:cs="Arial CE"/>
        </w:rPr>
      </w:pPr>
      <w:r>
        <w:rPr>
          <w:rFonts w:ascii="Arial CE" w:hAnsi="Arial CE" w:cs="Arial CE"/>
        </w:rPr>
        <w:tab/>
      </w:r>
      <w:r>
        <w:rPr>
          <w:rFonts w:ascii="Arial CE" w:hAnsi="Arial CE" w:cs="Arial CE"/>
        </w:rPr>
        <w:tab/>
      </w:r>
      <w:r>
        <w:rPr>
          <w:rFonts w:ascii="Arial CE" w:hAnsi="Arial CE" w:cs="Arial CE"/>
        </w:rPr>
        <w:tab/>
      </w:r>
      <w:r w:rsidR="008C260F" w:rsidRPr="008C260F">
        <w:rPr>
          <w:rFonts w:ascii="Arial CE" w:hAnsi="Arial CE" w:cs="Arial CE"/>
        </w:rPr>
        <w:t xml:space="preserve">Ing. </w:t>
      </w:r>
      <w:r>
        <w:rPr>
          <w:rFonts w:ascii="Arial CE" w:hAnsi="Arial CE" w:cs="Arial CE"/>
        </w:rPr>
        <w:t>Jana Maierová,</w:t>
      </w:r>
      <w:r w:rsidR="008C260F" w:rsidRPr="008C260F">
        <w:rPr>
          <w:rFonts w:ascii="Arial CE" w:hAnsi="Arial CE" w:cs="Arial CE"/>
        </w:rPr>
        <w:t xml:space="preserve"> MPA, vedoucí Odboru </w:t>
      </w:r>
      <w:r>
        <w:rPr>
          <w:rFonts w:ascii="Arial CE" w:hAnsi="Arial CE" w:cs="Arial CE"/>
        </w:rPr>
        <w:t>komunálních služeb</w:t>
      </w:r>
      <w:r w:rsidR="008C260F" w:rsidRPr="008C260F">
        <w:rPr>
          <w:rFonts w:ascii="Arial CE" w:hAnsi="Arial CE" w:cs="Arial CE"/>
        </w:rPr>
        <w:t xml:space="preserve"> Magistrátu města Karviné</w:t>
      </w:r>
    </w:p>
    <w:p w14:paraId="65FFFF25" w14:textId="77777777" w:rsidR="008C260F" w:rsidRPr="008C260F" w:rsidRDefault="008C260F" w:rsidP="008C260F">
      <w:pPr>
        <w:tabs>
          <w:tab w:val="left" w:pos="0"/>
          <w:tab w:val="left" w:pos="567"/>
        </w:tabs>
        <w:suppressAutoHyphens/>
        <w:overflowPunct/>
        <w:autoSpaceDE/>
        <w:autoSpaceDN/>
        <w:adjustRightInd/>
        <w:ind w:left="567" w:hanging="567"/>
        <w:jc w:val="both"/>
        <w:textAlignment w:val="auto"/>
        <w:rPr>
          <w:rFonts w:ascii="Arial CE" w:hAnsi="Arial CE" w:cs="Arial CE"/>
        </w:rPr>
      </w:pPr>
      <w:r w:rsidRPr="008C260F">
        <w:rPr>
          <w:rFonts w:ascii="Arial CE" w:hAnsi="Arial CE" w:cs="Arial CE"/>
        </w:rPr>
        <w:tab/>
        <w:t>jednání ve věcech:</w:t>
      </w:r>
    </w:p>
    <w:p w14:paraId="28EC13AC" w14:textId="74908245" w:rsidR="008C260F" w:rsidRPr="008C260F" w:rsidRDefault="008C260F" w:rsidP="008C260F">
      <w:pPr>
        <w:widowControl w:val="0"/>
        <w:numPr>
          <w:ilvl w:val="0"/>
          <w:numId w:val="8"/>
        </w:numPr>
        <w:tabs>
          <w:tab w:val="left" w:pos="851"/>
          <w:tab w:val="left" w:pos="1985"/>
          <w:tab w:val="left" w:pos="3119"/>
        </w:tabs>
        <w:suppressAutoHyphens/>
        <w:overflowPunct/>
        <w:autoSpaceDE/>
        <w:autoSpaceDN/>
        <w:adjustRightInd/>
        <w:ind w:left="567" w:firstLine="0"/>
        <w:jc w:val="both"/>
        <w:textAlignment w:val="auto"/>
        <w:rPr>
          <w:rFonts w:ascii="Arial CE" w:hAnsi="Arial CE" w:cs="Arial CE"/>
        </w:rPr>
      </w:pPr>
      <w:r w:rsidRPr="008C260F">
        <w:rPr>
          <w:rFonts w:ascii="Arial CE" w:hAnsi="Arial CE" w:cs="Arial CE"/>
        </w:rPr>
        <w:t xml:space="preserve">smluvních: </w:t>
      </w:r>
      <w:r w:rsidRPr="008C260F">
        <w:rPr>
          <w:rFonts w:ascii="Arial CE" w:hAnsi="Arial CE" w:cs="Arial CE"/>
        </w:rPr>
        <w:tab/>
      </w:r>
      <w:r w:rsidRPr="008C260F">
        <w:rPr>
          <w:rFonts w:ascii="Arial CE" w:hAnsi="Arial CE" w:cs="Arial CE"/>
        </w:rPr>
        <w:tab/>
      </w:r>
      <w:r w:rsidRPr="008C260F">
        <w:rPr>
          <w:rFonts w:ascii="Arial CE" w:hAnsi="Arial CE" w:cs="Arial CE"/>
        </w:rPr>
        <w:tab/>
        <w:t xml:space="preserve">Ing. </w:t>
      </w:r>
      <w:r w:rsidR="00FD3B7F">
        <w:rPr>
          <w:rFonts w:ascii="Arial CE" w:hAnsi="Arial CE" w:cs="Arial CE"/>
        </w:rPr>
        <w:t>Jana Maierová</w:t>
      </w:r>
      <w:r w:rsidRPr="008C260F">
        <w:rPr>
          <w:rFonts w:ascii="Arial CE" w:hAnsi="Arial CE" w:cs="Arial CE"/>
        </w:rPr>
        <w:t xml:space="preserve">, MPA, vedoucí Odboru </w:t>
      </w:r>
      <w:r w:rsidR="00FD3B7F">
        <w:rPr>
          <w:rFonts w:ascii="Arial CE" w:hAnsi="Arial CE" w:cs="Arial CE"/>
        </w:rPr>
        <w:t xml:space="preserve">komunálních služeb </w:t>
      </w:r>
    </w:p>
    <w:p w14:paraId="03BB702D" w14:textId="0AA67A46" w:rsidR="008C260F" w:rsidRPr="008C260F" w:rsidRDefault="008C260F" w:rsidP="008C260F">
      <w:pPr>
        <w:widowControl w:val="0"/>
        <w:numPr>
          <w:ilvl w:val="0"/>
          <w:numId w:val="8"/>
        </w:numPr>
        <w:tabs>
          <w:tab w:val="left" w:pos="851"/>
          <w:tab w:val="left" w:pos="1985"/>
          <w:tab w:val="left" w:pos="3119"/>
        </w:tabs>
        <w:suppressAutoHyphens/>
        <w:overflowPunct/>
        <w:autoSpaceDE/>
        <w:autoSpaceDN/>
        <w:adjustRightInd/>
        <w:ind w:left="3544" w:hanging="2977"/>
        <w:jc w:val="both"/>
        <w:textAlignment w:val="auto"/>
        <w:rPr>
          <w:rFonts w:ascii="Arial CE" w:hAnsi="Arial CE" w:cs="Arial CE"/>
        </w:rPr>
      </w:pPr>
      <w:r w:rsidRPr="008C260F">
        <w:rPr>
          <w:rFonts w:ascii="Arial CE" w:hAnsi="Arial CE" w:cs="Arial CE"/>
          <w:szCs w:val="24"/>
        </w:rPr>
        <w:t>technických:</w:t>
      </w:r>
      <w:r w:rsidRPr="008C260F">
        <w:rPr>
          <w:rFonts w:ascii="Arial CE" w:hAnsi="Arial CE" w:cs="Arial CE"/>
          <w:szCs w:val="24"/>
        </w:rPr>
        <w:tab/>
      </w:r>
      <w:r w:rsidRPr="008C260F">
        <w:rPr>
          <w:rFonts w:ascii="Arial CE" w:hAnsi="Arial CE" w:cs="Arial CE"/>
          <w:szCs w:val="24"/>
        </w:rPr>
        <w:tab/>
      </w:r>
      <w:r w:rsidRPr="008C260F">
        <w:rPr>
          <w:rFonts w:ascii="Arial CE" w:hAnsi="Arial CE" w:cs="Arial CE"/>
          <w:szCs w:val="24"/>
        </w:rPr>
        <w:tab/>
      </w:r>
      <w:r w:rsidR="00A30D73">
        <w:rPr>
          <w:rFonts w:ascii="Arial CE" w:hAnsi="Arial CE" w:cs="Arial CE"/>
          <w:szCs w:val="24"/>
        </w:rPr>
        <w:t>xxxxx</w:t>
      </w:r>
    </w:p>
    <w:p w14:paraId="48CB14C9" w14:textId="73095FCD" w:rsidR="008C260F" w:rsidRPr="008C260F" w:rsidRDefault="00A30D73" w:rsidP="008C260F">
      <w:pPr>
        <w:widowControl w:val="0"/>
        <w:tabs>
          <w:tab w:val="left" w:pos="851"/>
          <w:tab w:val="left" w:pos="1985"/>
          <w:tab w:val="left" w:pos="3119"/>
        </w:tabs>
        <w:suppressAutoHyphens/>
        <w:overflowPunct/>
        <w:autoSpaceDE/>
        <w:autoSpaceDN/>
        <w:adjustRightInd/>
        <w:ind w:left="3540"/>
        <w:jc w:val="both"/>
        <w:textAlignment w:val="auto"/>
        <w:rPr>
          <w:rFonts w:ascii="Arial CE" w:hAnsi="Arial CE" w:cs="Arial CE"/>
          <w:highlight w:val="yellow"/>
        </w:rPr>
      </w:pPr>
      <w:r>
        <w:rPr>
          <w:rFonts w:ascii="Arial CE" w:hAnsi="Arial CE" w:cs="Arial CE"/>
        </w:rPr>
        <w:t>xxxxx</w:t>
      </w:r>
      <w:r w:rsidR="008C260F" w:rsidRPr="008C260F">
        <w:rPr>
          <w:rFonts w:ascii="Arial CE" w:hAnsi="Arial CE" w:cs="Arial CE"/>
        </w:rPr>
        <w:t xml:space="preserve">      </w:t>
      </w:r>
    </w:p>
    <w:p w14:paraId="31E943D4" w14:textId="77777777" w:rsidR="008C260F" w:rsidRPr="008C260F" w:rsidRDefault="008C260F" w:rsidP="008C260F">
      <w:pPr>
        <w:tabs>
          <w:tab w:val="left" w:pos="0"/>
          <w:tab w:val="left" w:pos="567"/>
        </w:tabs>
        <w:suppressAutoHyphens/>
        <w:overflowPunct/>
        <w:autoSpaceDE/>
        <w:autoSpaceDN/>
        <w:adjustRightInd/>
        <w:ind w:left="567" w:hanging="567"/>
        <w:jc w:val="both"/>
        <w:textAlignment w:val="auto"/>
        <w:rPr>
          <w:rFonts w:ascii="Arial CE" w:hAnsi="Arial CE" w:cs="Arial CE"/>
        </w:rPr>
      </w:pPr>
      <w:r w:rsidRPr="008C260F">
        <w:rPr>
          <w:rFonts w:ascii="Arial CE" w:hAnsi="Arial CE" w:cs="Arial CE"/>
        </w:rPr>
        <w:tab/>
        <w:t>IČ:</w:t>
      </w:r>
      <w:r w:rsidRPr="008C260F">
        <w:rPr>
          <w:rFonts w:ascii="Arial CE" w:hAnsi="Arial CE" w:cs="Arial CE"/>
        </w:rPr>
        <w:tab/>
      </w:r>
      <w:r w:rsidRPr="008C260F">
        <w:rPr>
          <w:rFonts w:ascii="Arial CE" w:hAnsi="Arial CE" w:cs="Arial CE"/>
        </w:rPr>
        <w:tab/>
      </w:r>
      <w:r w:rsidRPr="008C260F">
        <w:rPr>
          <w:rFonts w:ascii="Arial CE" w:hAnsi="Arial CE" w:cs="Arial CE"/>
        </w:rPr>
        <w:tab/>
      </w:r>
      <w:r w:rsidRPr="008C260F">
        <w:rPr>
          <w:rFonts w:ascii="Arial CE" w:hAnsi="Arial CE" w:cs="Arial CE"/>
        </w:rPr>
        <w:tab/>
        <w:t>00297534</w:t>
      </w:r>
    </w:p>
    <w:p w14:paraId="5CDBE991" w14:textId="77777777" w:rsidR="008C260F" w:rsidRPr="008C260F" w:rsidRDefault="008C260F" w:rsidP="008C260F">
      <w:pPr>
        <w:tabs>
          <w:tab w:val="left" w:pos="0"/>
          <w:tab w:val="left" w:pos="567"/>
        </w:tabs>
        <w:suppressAutoHyphens/>
        <w:overflowPunct/>
        <w:autoSpaceDE/>
        <w:autoSpaceDN/>
        <w:adjustRightInd/>
        <w:ind w:left="567" w:hanging="567"/>
        <w:jc w:val="both"/>
        <w:textAlignment w:val="auto"/>
        <w:rPr>
          <w:rFonts w:ascii="Arial CE" w:hAnsi="Arial CE" w:cs="Arial CE"/>
        </w:rPr>
      </w:pPr>
      <w:r w:rsidRPr="008C260F">
        <w:rPr>
          <w:rFonts w:ascii="Arial CE" w:hAnsi="Arial CE" w:cs="Arial CE"/>
        </w:rPr>
        <w:tab/>
        <w:t>DIČ:</w:t>
      </w:r>
      <w:r w:rsidRPr="008C260F">
        <w:rPr>
          <w:rFonts w:ascii="Arial CE" w:hAnsi="Arial CE" w:cs="Arial CE"/>
        </w:rPr>
        <w:tab/>
      </w:r>
      <w:r w:rsidRPr="008C260F">
        <w:rPr>
          <w:rFonts w:ascii="Arial CE" w:hAnsi="Arial CE" w:cs="Arial CE"/>
        </w:rPr>
        <w:tab/>
      </w:r>
      <w:r w:rsidRPr="008C260F">
        <w:rPr>
          <w:rFonts w:ascii="Arial CE" w:hAnsi="Arial CE" w:cs="Arial CE"/>
        </w:rPr>
        <w:tab/>
      </w:r>
      <w:r w:rsidRPr="008C260F">
        <w:rPr>
          <w:rFonts w:ascii="Arial CE" w:hAnsi="Arial CE" w:cs="Arial CE"/>
        </w:rPr>
        <w:tab/>
        <w:t>CZ00297534</w:t>
      </w:r>
    </w:p>
    <w:p w14:paraId="7B9C3970" w14:textId="3486B590" w:rsidR="008C260F" w:rsidRPr="008C260F" w:rsidRDefault="008C260F" w:rsidP="008C260F">
      <w:pPr>
        <w:tabs>
          <w:tab w:val="left" w:pos="0"/>
          <w:tab w:val="left" w:pos="567"/>
        </w:tabs>
        <w:suppressAutoHyphens/>
        <w:overflowPunct/>
        <w:autoSpaceDE/>
        <w:autoSpaceDN/>
        <w:adjustRightInd/>
        <w:ind w:left="567" w:hanging="567"/>
        <w:jc w:val="both"/>
        <w:textAlignment w:val="auto"/>
        <w:rPr>
          <w:rFonts w:ascii="Arial CE" w:hAnsi="Arial CE" w:cs="Arial CE"/>
        </w:rPr>
      </w:pPr>
      <w:r w:rsidRPr="008C260F">
        <w:rPr>
          <w:rFonts w:ascii="Arial CE" w:hAnsi="Arial CE" w:cs="Arial CE"/>
        </w:rPr>
        <w:tab/>
        <w:t>bankovní spojení:</w:t>
      </w:r>
      <w:r w:rsidRPr="008C260F">
        <w:rPr>
          <w:rFonts w:ascii="Arial CE" w:hAnsi="Arial CE" w:cs="Arial CE"/>
        </w:rPr>
        <w:tab/>
      </w:r>
      <w:r w:rsidRPr="008C260F">
        <w:rPr>
          <w:rFonts w:ascii="Arial CE" w:hAnsi="Arial CE" w:cs="Arial CE"/>
        </w:rPr>
        <w:tab/>
      </w:r>
      <w:r w:rsidR="00A30D73">
        <w:rPr>
          <w:rFonts w:ascii="Arial CE" w:hAnsi="Arial CE" w:cs="Arial CE"/>
        </w:rPr>
        <w:t>xxxxx</w:t>
      </w:r>
      <w:r w:rsidRPr="008C260F">
        <w:rPr>
          <w:rFonts w:ascii="Arial CE" w:hAnsi="Arial CE" w:cs="Arial CE"/>
        </w:rPr>
        <w:tab/>
      </w:r>
    </w:p>
    <w:p w14:paraId="33546EC1" w14:textId="45EBD182" w:rsidR="008C260F" w:rsidRPr="008C260F" w:rsidRDefault="008C260F" w:rsidP="008C260F">
      <w:pPr>
        <w:tabs>
          <w:tab w:val="left" w:pos="0"/>
          <w:tab w:val="left" w:pos="567"/>
        </w:tabs>
        <w:suppressAutoHyphens/>
        <w:overflowPunct/>
        <w:autoSpaceDE/>
        <w:autoSpaceDN/>
        <w:adjustRightInd/>
        <w:ind w:left="567" w:hanging="567"/>
        <w:jc w:val="both"/>
        <w:textAlignment w:val="auto"/>
        <w:rPr>
          <w:rFonts w:ascii="Arial CE" w:hAnsi="Arial CE" w:cs="Arial CE"/>
        </w:rPr>
      </w:pPr>
      <w:r w:rsidRPr="008C260F">
        <w:rPr>
          <w:rFonts w:ascii="Arial CE" w:hAnsi="Arial CE" w:cs="Arial CE"/>
        </w:rPr>
        <w:tab/>
        <w:t>číslo účtu:</w:t>
      </w:r>
      <w:r w:rsidRPr="008C260F">
        <w:rPr>
          <w:rFonts w:ascii="Arial CE" w:hAnsi="Arial CE" w:cs="Arial CE"/>
        </w:rPr>
        <w:tab/>
      </w:r>
      <w:r w:rsidRPr="008C260F">
        <w:rPr>
          <w:rFonts w:ascii="Arial CE" w:hAnsi="Arial CE" w:cs="Arial CE"/>
        </w:rPr>
        <w:tab/>
      </w:r>
      <w:r w:rsidRPr="008C260F">
        <w:rPr>
          <w:rFonts w:ascii="Arial CE" w:hAnsi="Arial CE" w:cs="Arial CE"/>
        </w:rPr>
        <w:tab/>
      </w:r>
      <w:r w:rsidR="00A30D73">
        <w:rPr>
          <w:rFonts w:ascii="Arial CE" w:hAnsi="Arial CE" w:cs="Arial CE"/>
        </w:rPr>
        <w:t>xxxxx</w:t>
      </w:r>
      <w:r w:rsidRPr="008C260F">
        <w:rPr>
          <w:rFonts w:ascii="Arial CE" w:hAnsi="Arial CE" w:cs="Arial CE"/>
        </w:rPr>
        <w:t xml:space="preserve">    </w:t>
      </w:r>
      <w:r w:rsidRPr="008C260F">
        <w:rPr>
          <w:rFonts w:ascii="Arial CE" w:hAnsi="Arial CE" w:cs="Arial CE"/>
        </w:rPr>
        <w:tab/>
      </w:r>
    </w:p>
    <w:p w14:paraId="7A401320" w14:textId="7FA67539" w:rsidR="00C71639" w:rsidRPr="008C260F" w:rsidRDefault="008C260F" w:rsidP="008C260F">
      <w:pPr>
        <w:tabs>
          <w:tab w:val="left" w:pos="0"/>
          <w:tab w:val="num" w:pos="567"/>
        </w:tabs>
        <w:spacing w:after="80"/>
        <w:textAlignment w:val="auto"/>
        <w:rPr>
          <w:rFonts w:ascii="Arial CE" w:hAnsi="Arial CE" w:cs="Arial CE"/>
        </w:rPr>
      </w:pPr>
      <w:r w:rsidRPr="008C260F">
        <w:rPr>
          <w:rFonts w:ascii="Arial CE" w:hAnsi="Arial CE" w:cs="Arial CE"/>
        </w:rPr>
        <w:tab/>
      </w:r>
      <w:r w:rsidR="00C71639" w:rsidRPr="003B2374">
        <w:rPr>
          <w:rFonts w:ascii="Arial" w:hAnsi="Arial" w:cs="Arial"/>
        </w:rPr>
        <w:t>IČ:</w:t>
      </w:r>
      <w:r w:rsidR="00C71639" w:rsidRPr="003B2374">
        <w:rPr>
          <w:rFonts w:ascii="Arial" w:hAnsi="Arial" w:cs="Arial"/>
        </w:rPr>
        <w:tab/>
      </w:r>
      <w:r w:rsidR="00C71639" w:rsidRPr="003B2374">
        <w:rPr>
          <w:rFonts w:ascii="Arial" w:hAnsi="Arial" w:cs="Arial"/>
        </w:rPr>
        <w:tab/>
      </w:r>
      <w:r w:rsidR="00C71639" w:rsidRPr="003B2374">
        <w:rPr>
          <w:rFonts w:ascii="Arial" w:hAnsi="Arial" w:cs="Arial"/>
        </w:rPr>
        <w:tab/>
      </w:r>
      <w:r w:rsidR="00C71639" w:rsidRPr="003B2374">
        <w:rPr>
          <w:rFonts w:ascii="Arial" w:hAnsi="Arial" w:cs="Arial"/>
        </w:rPr>
        <w:tab/>
        <w:t>00297534</w:t>
      </w:r>
    </w:p>
    <w:p w14:paraId="072AB7A0"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0CD3387D" w14:textId="06474708"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A30D73">
        <w:rPr>
          <w:rFonts w:ascii="Arial" w:hAnsi="Arial" w:cs="Arial"/>
          <w:sz w:val="20"/>
          <w:szCs w:val="20"/>
        </w:rPr>
        <w:t>xxxxx</w:t>
      </w:r>
      <w:r w:rsidRPr="00926127">
        <w:rPr>
          <w:rFonts w:ascii="Arial" w:hAnsi="Arial" w:cs="Arial"/>
          <w:sz w:val="20"/>
          <w:szCs w:val="20"/>
        </w:rPr>
        <w:tab/>
      </w:r>
    </w:p>
    <w:p w14:paraId="1E2AD234" w14:textId="3825590B"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A30D73">
        <w:rPr>
          <w:rFonts w:ascii="Arial" w:hAnsi="Arial" w:cs="Arial"/>
          <w:sz w:val="20"/>
          <w:szCs w:val="20"/>
        </w:rPr>
        <w:t>xxxxx</w:t>
      </w:r>
      <w:r w:rsidR="008C260F" w:rsidRPr="008C260F">
        <w:rPr>
          <w:rFonts w:ascii="Arial" w:hAnsi="Arial" w:cs="Arial"/>
          <w:sz w:val="20"/>
          <w:szCs w:val="20"/>
        </w:rPr>
        <w:t xml:space="preserve">    </w:t>
      </w:r>
      <w:r w:rsidRPr="00926127">
        <w:rPr>
          <w:rFonts w:ascii="Arial" w:hAnsi="Arial" w:cs="Arial"/>
          <w:sz w:val="20"/>
          <w:szCs w:val="20"/>
        </w:rPr>
        <w:tab/>
      </w:r>
    </w:p>
    <w:p w14:paraId="6BCED09B" w14:textId="77777777" w:rsidR="00C71639" w:rsidRPr="00926127" w:rsidRDefault="00C71639" w:rsidP="00C7163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825C197"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5B80C4A6"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76050BD0" w14:textId="77777777" w:rsidR="00C71639" w:rsidRPr="00926127" w:rsidRDefault="00C71639" w:rsidP="00C71639">
      <w:pPr>
        <w:spacing w:before="40" w:after="40"/>
        <w:ind w:left="567" w:hanging="567"/>
        <w:rPr>
          <w:rFonts w:ascii="Arial" w:hAnsi="Arial" w:cs="Arial"/>
          <w:b/>
          <w:bCs/>
        </w:rPr>
      </w:pPr>
    </w:p>
    <w:p w14:paraId="698D8AB9" w14:textId="07D912F4" w:rsidR="008F1D54" w:rsidRPr="008F1D54" w:rsidRDefault="00C71639" w:rsidP="008F1D54">
      <w:pPr>
        <w:pStyle w:val="Nadpis1"/>
        <w:numPr>
          <w:ilvl w:val="0"/>
          <w:numId w:val="0"/>
        </w:numPr>
        <w:spacing w:before="40" w:after="40"/>
        <w:ind w:left="567" w:hanging="567"/>
        <w:rPr>
          <w:bCs w:val="0"/>
          <w:kern w:val="0"/>
          <w:sz w:val="20"/>
          <w:szCs w:val="20"/>
        </w:rPr>
      </w:pPr>
      <w:r w:rsidRPr="00532BCF">
        <w:rPr>
          <w:b w:val="0"/>
          <w:bCs w:val="0"/>
          <w:sz w:val="20"/>
          <w:szCs w:val="20"/>
        </w:rPr>
        <w:t>1.2</w:t>
      </w:r>
      <w:r w:rsidRPr="00926127">
        <w:rPr>
          <w:sz w:val="20"/>
          <w:szCs w:val="20"/>
        </w:rPr>
        <w:t xml:space="preserve"> </w:t>
      </w:r>
      <w:r w:rsidRPr="00926127">
        <w:rPr>
          <w:sz w:val="20"/>
          <w:szCs w:val="20"/>
        </w:rPr>
        <w:tab/>
      </w:r>
      <w:r w:rsidR="008F1D54" w:rsidRPr="008F1D54">
        <w:rPr>
          <w:bCs w:val="0"/>
          <w:kern w:val="0"/>
          <w:sz w:val="20"/>
          <w:szCs w:val="20"/>
        </w:rPr>
        <w:t>SLUŽBA KARVINÁ, výrobní družstvo</w:t>
      </w:r>
    </w:p>
    <w:p w14:paraId="760FC3A7" w14:textId="77777777"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zapsána v obchodním rejstříku vedeném Krajským soudem v Ostravě, oddíl Dr vložka 17</w:t>
      </w:r>
    </w:p>
    <w:p w14:paraId="55D1E5D0" w14:textId="053F06F7" w:rsidR="008F1D54" w:rsidRPr="008F1D54" w:rsidRDefault="00532BCF" w:rsidP="00532BCF">
      <w:pPr>
        <w:pStyle w:val="Zkladntext"/>
        <w:tabs>
          <w:tab w:val="left" w:pos="0"/>
          <w:tab w:val="num" w:pos="567"/>
        </w:tabs>
        <w:ind w:left="567" w:hanging="567"/>
        <w:rPr>
          <w:rFonts w:ascii="Arial CE" w:hAnsi="Arial CE" w:cs="Arial CE"/>
          <w:sz w:val="20"/>
          <w:szCs w:val="20"/>
        </w:rPr>
      </w:pPr>
      <w:r>
        <w:rPr>
          <w:rFonts w:ascii="Arial" w:hAnsi="Arial" w:cs="Arial"/>
          <w:sz w:val="20"/>
          <w:szCs w:val="20"/>
        </w:rPr>
        <w:tab/>
      </w:r>
      <w:r w:rsidR="008F1D54" w:rsidRPr="008F1D54">
        <w:rPr>
          <w:rFonts w:ascii="Arial CE" w:hAnsi="Arial CE" w:cs="Arial CE"/>
          <w:sz w:val="20"/>
          <w:szCs w:val="20"/>
        </w:rPr>
        <w:t xml:space="preserve">se sídlem: </w:t>
      </w:r>
      <w:r>
        <w:rPr>
          <w:rFonts w:ascii="Arial CE" w:hAnsi="Arial CE" w:cs="Arial CE"/>
          <w:sz w:val="20"/>
          <w:szCs w:val="20"/>
        </w:rPr>
        <w:tab/>
      </w:r>
      <w:r>
        <w:rPr>
          <w:rFonts w:ascii="Arial CE" w:hAnsi="Arial CE" w:cs="Arial CE"/>
          <w:sz w:val="20"/>
          <w:szCs w:val="20"/>
        </w:rPr>
        <w:tab/>
      </w:r>
      <w:r>
        <w:rPr>
          <w:rFonts w:ascii="Arial CE" w:hAnsi="Arial CE" w:cs="Arial CE"/>
          <w:sz w:val="20"/>
          <w:szCs w:val="20"/>
        </w:rPr>
        <w:tab/>
      </w:r>
      <w:r w:rsidR="008F1D54" w:rsidRPr="008F1D54">
        <w:rPr>
          <w:rFonts w:ascii="Arial CE" w:hAnsi="Arial CE" w:cs="Arial CE"/>
          <w:sz w:val="20"/>
          <w:szCs w:val="20"/>
        </w:rPr>
        <w:t>Palackého 610/1, Nové Město, 735 06 Karviná</w:t>
      </w:r>
    </w:p>
    <w:p w14:paraId="35F51C3F" w14:textId="2BC4A66D" w:rsidR="008F1D54" w:rsidRPr="008F1D54" w:rsidRDefault="008F1D54" w:rsidP="00532BCF">
      <w:pPr>
        <w:overflowPunct/>
        <w:ind w:left="3537" w:hanging="2970"/>
        <w:textAlignment w:val="auto"/>
        <w:rPr>
          <w:rFonts w:ascii="Arial CE" w:eastAsiaTheme="minorHAnsi" w:hAnsi="Arial CE" w:cs="Arial CE"/>
          <w:lang w:eastAsia="en-US"/>
        </w:rPr>
      </w:pPr>
      <w:r w:rsidRPr="008F1D54">
        <w:rPr>
          <w:rFonts w:ascii="Arial CE" w:eastAsiaTheme="minorHAnsi" w:hAnsi="Arial CE" w:cs="Arial CE"/>
          <w:lang w:eastAsia="en-US"/>
        </w:rPr>
        <w:t xml:space="preserve">zastoupena: </w:t>
      </w:r>
      <w:r w:rsidR="00532BCF">
        <w:rPr>
          <w:rFonts w:ascii="Arial CE" w:eastAsiaTheme="minorHAnsi" w:hAnsi="Arial CE" w:cs="Arial CE"/>
          <w:lang w:eastAsia="en-US"/>
        </w:rPr>
        <w:tab/>
      </w:r>
      <w:r w:rsidR="00532BCF">
        <w:rPr>
          <w:rFonts w:ascii="Arial CE" w:eastAsiaTheme="minorHAnsi" w:hAnsi="Arial CE" w:cs="Arial CE"/>
          <w:lang w:eastAsia="en-US"/>
        </w:rPr>
        <w:tab/>
      </w:r>
      <w:r w:rsidRPr="008F1D54">
        <w:rPr>
          <w:rFonts w:ascii="Arial CE" w:eastAsiaTheme="minorHAnsi" w:hAnsi="Arial CE" w:cs="Arial CE"/>
          <w:lang w:eastAsia="en-US"/>
        </w:rPr>
        <w:t>Milanem Ferencem, předsedou družstva, k podpisu oprávněn na</w:t>
      </w:r>
      <w:r w:rsidR="00532BCF">
        <w:rPr>
          <w:rFonts w:ascii="Arial CE" w:eastAsiaTheme="minorHAnsi" w:hAnsi="Arial CE" w:cs="Arial CE"/>
          <w:lang w:eastAsia="en-US"/>
        </w:rPr>
        <w:t xml:space="preserve"> </w:t>
      </w:r>
      <w:r w:rsidRPr="008F1D54">
        <w:rPr>
          <w:rFonts w:ascii="Arial CE" w:eastAsiaTheme="minorHAnsi" w:hAnsi="Arial CE" w:cs="Arial CE"/>
          <w:lang w:eastAsia="en-US"/>
        </w:rPr>
        <w:t>základě stanov ze dne 19.06.2002 a jejich změn ze dne 07.12.2015</w:t>
      </w:r>
    </w:p>
    <w:p w14:paraId="17496858" w14:textId="6662DB57"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IČ: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Pr="008F1D54">
        <w:rPr>
          <w:rFonts w:ascii="Arial CE" w:eastAsiaTheme="minorHAnsi" w:hAnsi="Arial CE" w:cs="Arial CE"/>
          <w:lang w:eastAsia="en-US"/>
        </w:rPr>
        <w:t>00490067</w:t>
      </w:r>
    </w:p>
    <w:p w14:paraId="7634A812" w14:textId="69AD6BC5"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DIČ: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Pr="008F1D54">
        <w:rPr>
          <w:rFonts w:ascii="Arial CE" w:eastAsiaTheme="minorHAnsi" w:hAnsi="Arial CE" w:cs="Arial CE"/>
          <w:lang w:eastAsia="en-US"/>
        </w:rPr>
        <w:t>CZ00490067</w:t>
      </w:r>
    </w:p>
    <w:p w14:paraId="5D20ABE7" w14:textId="45706B51"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jednání ve věcech technických:</w:t>
      </w:r>
      <w:r w:rsidR="00532BCF">
        <w:rPr>
          <w:rFonts w:ascii="Arial CE" w:eastAsiaTheme="minorHAnsi" w:hAnsi="Arial CE" w:cs="Arial CE"/>
          <w:lang w:eastAsia="en-US"/>
        </w:rPr>
        <w:tab/>
      </w:r>
      <w:r w:rsidRPr="008F1D54">
        <w:rPr>
          <w:rFonts w:ascii="Arial CE" w:eastAsiaTheme="minorHAnsi" w:hAnsi="Arial CE" w:cs="Arial CE"/>
          <w:lang w:eastAsia="en-US"/>
        </w:rPr>
        <w:t>Milan Ferenc, tel:</w:t>
      </w:r>
      <w:r w:rsidR="007D5A81">
        <w:rPr>
          <w:rFonts w:ascii="Arial CE" w:eastAsiaTheme="minorHAnsi" w:hAnsi="Arial CE" w:cs="Arial CE"/>
          <w:lang w:eastAsia="en-US"/>
        </w:rPr>
        <w:t xml:space="preserve"> xxxxx</w:t>
      </w:r>
    </w:p>
    <w:p w14:paraId="496FB660" w14:textId="11D90D7B"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telefon: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A30D73">
        <w:rPr>
          <w:rFonts w:ascii="Arial CE" w:eastAsiaTheme="minorHAnsi" w:hAnsi="Arial CE" w:cs="Arial CE"/>
          <w:lang w:eastAsia="en-US"/>
        </w:rPr>
        <w:t>xxxxx</w:t>
      </w:r>
    </w:p>
    <w:p w14:paraId="5DB46B92" w14:textId="4D8A185B"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fax: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Pr="008F1D54">
        <w:rPr>
          <w:rFonts w:ascii="Arial CE" w:eastAsiaTheme="minorHAnsi" w:hAnsi="Arial CE" w:cs="Arial CE"/>
          <w:lang w:eastAsia="en-US"/>
        </w:rPr>
        <w:t>---</w:t>
      </w:r>
    </w:p>
    <w:p w14:paraId="6D8FB30D" w14:textId="7F5B36F6"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e-mail: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532BCF">
        <w:rPr>
          <w:rFonts w:ascii="Arial CE" w:eastAsiaTheme="minorHAnsi" w:hAnsi="Arial CE" w:cs="Arial CE"/>
          <w:lang w:eastAsia="en-US"/>
        </w:rPr>
        <w:tab/>
      </w:r>
      <w:r w:rsidR="00A30D73">
        <w:rPr>
          <w:rFonts w:ascii="Arial CE" w:eastAsiaTheme="minorHAnsi" w:hAnsi="Arial CE" w:cs="Arial CE"/>
          <w:lang w:eastAsia="en-US"/>
        </w:rPr>
        <w:t>xxxxx</w:t>
      </w:r>
    </w:p>
    <w:p w14:paraId="3CD4F2F5" w14:textId="4562EE42" w:rsidR="008F1D54" w:rsidRPr="008F1D54" w:rsidRDefault="008F1D54" w:rsidP="00532BCF">
      <w:pPr>
        <w:overflowPunct/>
        <w:ind w:firstLine="567"/>
        <w:textAlignment w:val="auto"/>
        <w:rPr>
          <w:rFonts w:ascii="Arial CE" w:eastAsiaTheme="minorHAnsi" w:hAnsi="Arial CE" w:cs="Arial CE"/>
          <w:lang w:eastAsia="en-US"/>
        </w:rPr>
      </w:pPr>
      <w:r w:rsidRPr="008F1D54">
        <w:rPr>
          <w:rFonts w:ascii="Arial CE" w:eastAsiaTheme="minorHAnsi" w:hAnsi="Arial CE" w:cs="Arial CE"/>
          <w:lang w:eastAsia="en-US"/>
        </w:rPr>
        <w:t xml:space="preserve">bankovní spojení: </w:t>
      </w:r>
      <w:r w:rsidR="00532BCF">
        <w:rPr>
          <w:rFonts w:ascii="Arial CE" w:eastAsiaTheme="minorHAnsi" w:hAnsi="Arial CE" w:cs="Arial CE"/>
          <w:lang w:eastAsia="en-US"/>
        </w:rPr>
        <w:tab/>
      </w:r>
      <w:r w:rsidR="00532BCF">
        <w:rPr>
          <w:rFonts w:ascii="Arial CE" w:eastAsiaTheme="minorHAnsi" w:hAnsi="Arial CE" w:cs="Arial CE"/>
          <w:lang w:eastAsia="en-US"/>
        </w:rPr>
        <w:tab/>
      </w:r>
      <w:r w:rsidR="00A30D73">
        <w:rPr>
          <w:rFonts w:ascii="Arial CE" w:eastAsiaTheme="minorHAnsi" w:hAnsi="Arial CE" w:cs="Arial CE"/>
          <w:lang w:eastAsia="en-US"/>
        </w:rPr>
        <w:t>xxxxx</w:t>
      </w:r>
    </w:p>
    <w:p w14:paraId="6400F993" w14:textId="7A17E5E9" w:rsidR="008F1D54" w:rsidRPr="00532BCF" w:rsidRDefault="008F1D54" w:rsidP="00532BCF">
      <w:pPr>
        <w:pStyle w:val="Nadpis1"/>
        <w:numPr>
          <w:ilvl w:val="0"/>
          <w:numId w:val="0"/>
        </w:numPr>
        <w:spacing w:before="40" w:after="40"/>
        <w:ind w:left="567"/>
        <w:rPr>
          <w:rFonts w:ascii="Arial CE" w:hAnsi="Arial CE" w:cs="Arial CE"/>
          <w:sz w:val="20"/>
          <w:szCs w:val="20"/>
        </w:rPr>
      </w:pPr>
      <w:r w:rsidRPr="00532BCF">
        <w:rPr>
          <w:rFonts w:ascii="Arial CE" w:eastAsiaTheme="minorHAnsi" w:hAnsi="Arial CE" w:cs="Arial CE"/>
          <w:b w:val="0"/>
          <w:bCs w:val="0"/>
          <w:kern w:val="0"/>
          <w:sz w:val="20"/>
          <w:szCs w:val="20"/>
          <w:lang w:eastAsia="en-US"/>
        </w:rPr>
        <w:t xml:space="preserve">č. účtu: </w:t>
      </w:r>
      <w:r w:rsidR="00532BCF">
        <w:rPr>
          <w:rFonts w:ascii="Arial CE" w:eastAsiaTheme="minorHAnsi" w:hAnsi="Arial CE" w:cs="Arial CE"/>
          <w:b w:val="0"/>
          <w:bCs w:val="0"/>
          <w:kern w:val="0"/>
          <w:sz w:val="20"/>
          <w:szCs w:val="20"/>
          <w:lang w:eastAsia="en-US"/>
        </w:rPr>
        <w:tab/>
      </w:r>
      <w:r w:rsidR="00532BCF">
        <w:rPr>
          <w:rFonts w:ascii="Arial CE" w:eastAsiaTheme="minorHAnsi" w:hAnsi="Arial CE" w:cs="Arial CE"/>
          <w:b w:val="0"/>
          <w:bCs w:val="0"/>
          <w:kern w:val="0"/>
          <w:sz w:val="20"/>
          <w:szCs w:val="20"/>
          <w:lang w:eastAsia="en-US"/>
        </w:rPr>
        <w:tab/>
      </w:r>
      <w:r w:rsidR="00532BCF">
        <w:rPr>
          <w:rFonts w:ascii="Arial CE" w:eastAsiaTheme="minorHAnsi" w:hAnsi="Arial CE" w:cs="Arial CE"/>
          <w:b w:val="0"/>
          <w:bCs w:val="0"/>
          <w:kern w:val="0"/>
          <w:sz w:val="20"/>
          <w:szCs w:val="20"/>
          <w:lang w:eastAsia="en-US"/>
        </w:rPr>
        <w:tab/>
      </w:r>
      <w:r w:rsidR="00532BCF">
        <w:rPr>
          <w:rFonts w:ascii="Arial CE" w:eastAsiaTheme="minorHAnsi" w:hAnsi="Arial CE" w:cs="Arial CE"/>
          <w:b w:val="0"/>
          <w:bCs w:val="0"/>
          <w:kern w:val="0"/>
          <w:sz w:val="20"/>
          <w:szCs w:val="20"/>
          <w:lang w:eastAsia="en-US"/>
        </w:rPr>
        <w:tab/>
      </w:r>
      <w:r w:rsidR="00A30D73">
        <w:rPr>
          <w:rFonts w:ascii="Arial CE" w:eastAsiaTheme="minorHAnsi" w:hAnsi="Arial CE" w:cs="Arial CE"/>
          <w:b w:val="0"/>
          <w:bCs w:val="0"/>
          <w:kern w:val="0"/>
          <w:sz w:val="20"/>
          <w:szCs w:val="20"/>
          <w:lang w:eastAsia="en-US"/>
        </w:rPr>
        <w:t>xxxxx</w:t>
      </w:r>
    </w:p>
    <w:p w14:paraId="5E633AD9" w14:textId="6CF320BD" w:rsidR="00C71639" w:rsidRPr="00926127" w:rsidRDefault="00C71639" w:rsidP="00532BCF">
      <w:pPr>
        <w:pStyle w:val="Zkladntext"/>
        <w:tabs>
          <w:tab w:val="left" w:pos="0"/>
        </w:tabs>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1FD5910B"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01B91E74" w14:textId="77777777" w:rsidR="00532BCF" w:rsidRDefault="00532BCF" w:rsidP="00C71639">
      <w:pPr>
        <w:pStyle w:val="Normln1"/>
        <w:tabs>
          <w:tab w:val="num" w:pos="426"/>
          <w:tab w:val="left" w:pos="3119"/>
        </w:tabs>
        <w:spacing w:after="80" w:line="240" w:lineRule="auto"/>
        <w:ind w:left="567" w:hanging="567"/>
        <w:jc w:val="both"/>
        <w:rPr>
          <w:rFonts w:ascii="Arial" w:hAnsi="Arial" w:cs="Arial"/>
          <w:sz w:val="22"/>
          <w:szCs w:val="22"/>
        </w:rPr>
      </w:pPr>
    </w:p>
    <w:p w14:paraId="51056CB9" w14:textId="77777777" w:rsidR="00532BCF" w:rsidRDefault="00532BCF" w:rsidP="00C71639">
      <w:pPr>
        <w:pStyle w:val="Normln1"/>
        <w:tabs>
          <w:tab w:val="num" w:pos="426"/>
          <w:tab w:val="left" w:pos="3119"/>
        </w:tabs>
        <w:spacing w:after="80" w:line="240" w:lineRule="auto"/>
        <w:ind w:left="567" w:hanging="567"/>
        <w:jc w:val="both"/>
        <w:rPr>
          <w:rFonts w:ascii="Arial" w:hAnsi="Arial" w:cs="Arial"/>
          <w:sz w:val="22"/>
          <w:szCs w:val="22"/>
        </w:rPr>
      </w:pPr>
    </w:p>
    <w:p w14:paraId="30E0CDEE" w14:textId="77777777" w:rsidR="00532BCF" w:rsidRDefault="00532BCF" w:rsidP="00C71639">
      <w:pPr>
        <w:pStyle w:val="Normln1"/>
        <w:tabs>
          <w:tab w:val="num" w:pos="426"/>
          <w:tab w:val="left" w:pos="3119"/>
        </w:tabs>
        <w:spacing w:after="80" w:line="240" w:lineRule="auto"/>
        <w:ind w:left="567" w:hanging="567"/>
        <w:jc w:val="both"/>
        <w:rPr>
          <w:rFonts w:ascii="Arial" w:hAnsi="Arial" w:cs="Arial"/>
          <w:sz w:val="22"/>
          <w:szCs w:val="22"/>
        </w:rPr>
      </w:pPr>
    </w:p>
    <w:p w14:paraId="540A3251" w14:textId="77777777" w:rsidR="00091DEF" w:rsidRDefault="00091DEF" w:rsidP="00C71639">
      <w:pPr>
        <w:pStyle w:val="Normln1"/>
        <w:tabs>
          <w:tab w:val="num" w:pos="426"/>
          <w:tab w:val="left" w:pos="3119"/>
        </w:tabs>
        <w:spacing w:after="80" w:line="240" w:lineRule="auto"/>
        <w:ind w:left="567" w:hanging="567"/>
        <w:jc w:val="both"/>
        <w:rPr>
          <w:rFonts w:ascii="Arial" w:hAnsi="Arial" w:cs="Arial"/>
          <w:sz w:val="22"/>
          <w:szCs w:val="22"/>
        </w:rPr>
      </w:pPr>
    </w:p>
    <w:p w14:paraId="7471E0E0" w14:textId="77777777" w:rsidR="004F50E3" w:rsidRDefault="004F50E3" w:rsidP="00C71639">
      <w:pPr>
        <w:pStyle w:val="Normln1"/>
        <w:tabs>
          <w:tab w:val="num" w:pos="426"/>
          <w:tab w:val="left" w:pos="3119"/>
        </w:tabs>
        <w:spacing w:after="80" w:line="240" w:lineRule="auto"/>
        <w:ind w:left="567" w:hanging="567"/>
        <w:jc w:val="both"/>
        <w:rPr>
          <w:rFonts w:ascii="Arial" w:hAnsi="Arial" w:cs="Arial"/>
          <w:sz w:val="22"/>
          <w:szCs w:val="22"/>
        </w:rPr>
      </w:pPr>
    </w:p>
    <w:p w14:paraId="03D85277" w14:textId="77777777" w:rsidR="004F50E3" w:rsidRDefault="004F50E3" w:rsidP="00C71639">
      <w:pPr>
        <w:pStyle w:val="Normln1"/>
        <w:tabs>
          <w:tab w:val="num" w:pos="426"/>
          <w:tab w:val="left" w:pos="3119"/>
        </w:tabs>
        <w:spacing w:after="80" w:line="240" w:lineRule="auto"/>
        <w:ind w:left="567" w:hanging="567"/>
        <w:jc w:val="both"/>
        <w:rPr>
          <w:rFonts w:ascii="Arial" w:hAnsi="Arial" w:cs="Arial"/>
          <w:sz w:val="22"/>
          <w:szCs w:val="22"/>
        </w:rPr>
      </w:pPr>
    </w:p>
    <w:p w14:paraId="6575940D" w14:textId="77777777" w:rsidR="004F50E3" w:rsidRDefault="004F50E3" w:rsidP="00C71639">
      <w:pPr>
        <w:pStyle w:val="Normln1"/>
        <w:tabs>
          <w:tab w:val="num" w:pos="426"/>
          <w:tab w:val="left" w:pos="3119"/>
        </w:tabs>
        <w:spacing w:after="80" w:line="240" w:lineRule="auto"/>
        <w:ind w:left="567" w:hanging="567"/>
        <w:jc w:val="both"/>
        <w:rPr>
          <w:rFonts w:ascii="Arial" w:hAnsi="Arial" w:cs="Arial"/>
          <w:sz w:val="22"/>
          <w:szCs w:val="22"/>
        </w:rPr>
      </w:pPr>
    </w:p>
    <w:p w14:paraId="5F2A1049" w14:textId="5828D0D8"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6BBFB0AF" w14:textId="77777777" w:rsidR="00C71639" w:rsidRPr="00C122C9" w:rsidRDefault="00C71639" w:rsidP="00C71639">
      <w:pPr>
        <w:pStyle w:val="Nadpis1"/>
        <w:tabs>
          <w:tab w:val="clear" w:pos="540"/>
        </w:tabs>
        <w:suppressAutoHyphens/>
        <w:spacing w:before="0" w:after="80" w:line="240" w:lineRule="atLeast"/>
        <w:jc w:val="both"/>
        <w:rPr>
          <w:sz w:val="28"/>
          <w:szCs w:val="28"/>
        </w:rPr>
      </w:pPr>
      <w:r w:rsidRPr="00C122C9">
        <w:rPr>
          <w:sz w:val="28"/>
          <w:szCs w:val="28"/>
        </w:rPr>
        <w:lastRenderedPageBreak/>
        <w:t>Předmět smlouvy</w:t>
      </w:r>
    </w:p>
    <w:p w14:paraId="33EA268E" w14:textId="4603DAB9" w:rsidR="00C71639" w:rsidRPr="00A2512D" w:rsidRDefault="00C71639" w:rsidP="00A2512D">
      <w:pPr>
        <w:pStyle w:val="Nadpis2"/>
        <w:suppressAutoHyphens/>
        <w:spacing w:before="0" w:after="80" w:line="240" w:lineRule="atLeast"/>
        <w:ind w:left="540" w:hanging="540"/>
        <w:rPr>
          <w:rFonts w:ascii="Arial" w:hAnsi="Arial" w:cs="Arial"/>
          <w:sz w:val="20"/>
          <w:szCs w:val="20"/>
        </w:rPr>
      </w:pPr>
      <w:r w:rsidRPr="00C122C9">
        <w:rPr>
          <w:rFonts w:ascii="Arial" w:hAnsi="Arial" w:cs="Arial"/>
          <w:sz w:val="20"/>
          <w:szCs w:val="20"/>
        </w:rPr>
        <w:t xml:space="preserve">Předmětem této smlouvy je provedení </w:t>
      </w:r>
      <w:r w:rsidRPr="002D5AFC">
        <w:rPr>
          <w:rFonts w:ascii="Arial" w:hAnsi="Arial" w:cs="Arial"/>
          <w:sz w:val="20"/>
          <w:szCs w:val="20"/>
        </w:rPr>
        <w:t xml:space="preserve">díla pod </w:t>
      </w:r>
      <w:r w:rsidRPr="00563CD7">
        <w:rPr>
          <w:rFonts w:ascii="Arial" w:hAnsi="Arial" w:cs="Arial"/>
          <w:sz w:val="20"/>
          <w:szCs w:val="20"/>
        </w:rPr>
        <w:t xml:space="preserve">názvem </w:t>
      </w:r>
      <w:r w:rsidRPr="00A2512D">
        <w:rPr>
          <w:rFonts w:ascii="Arial" w:hAnsi="Arial" w:cs="Arial"/>
          <w:sz w:val="20"/>
          <w:szCs w:val="20"/>
        </w:rPr>
        <w:t>„</w:t>
      </w:r>
      <w:r w:rsidR="00563CD7" w:rsidRPr="001C4246">
        <w:rPr>
          <w:rFonts w:ascii="Arial" w:hAnsi="Arial" w:cs="Arial"/>
          <w:b/>
          <w:bCs/>
          <w:sz w:val="20"/>
          <w:szCs w:val="20"/>
        </w:rPr>
        <w:t>Provedení úpravy stávajícího odvodnění u bytového domu č. p. 548 na ul. Božkově v Karviné-Ráji</w:t>
      </w:r>
      <w:r w:rsidR="00563CD7" w:rsidRPr="00A2512D">
        <w:rPr>
          <w:rFonts w:ascii="Arial" w:hAnsi="Arial" w:cs="Arial"/>
          <w:sz w:val="20"/>
          <w:szCs w:val="20"/>
        </w:rPr>
        <w:t>“</w:t>
      </w:r>
      <w:r w:rsidRPr="00A2512D">
        <w:rPr>
          <w:rFonts w:ascii="Arial" w:hAnsi="Arial" w:cs="Arial"/>
          <w:sz w:val="20"/>
          <w:szCs w:val="20"/>
        </w:rPr>
        <w:t xml:space="preserve"> </w:t>
      </w:r>
      <w:r w:rsidRPr="002D5AFC">
        <w:rPr>
          <w:rFonts w:ascii="Arial" w:hAnsi="Arial" w:cs="Arial"/>
          <w:sz w:val="20"/>
          <w:szCs w:val="20"/>
        </w:rPr>
        <w:t xml:space="preserve">(dále též „dílo“) </w:t>
      </w:r>
      <w:r w:rsidRPr="001C4246">
        <w:rPr>
          <w:rFonts w:ascii="Arial" w:hAnsi="Arial" w:cs="Arial"/>
          <w:sz w:val="20"/>
          <w:szCs w:val="20"/>
        </w:rPr>
        <w:t>dle</w:t>
      </w:r>
      <w:r w:rsidR="001C4246">
        <w:rPr>
          <w:rFonts w:ascii="Arial" w:hAnsi="Arial" w:cs="Arial"/>
          <w:sz w:val="20"/>
          <w:szCs w:val="20"/>
        </w:rPr>
        <w:t xml:space="preserve"> návrhu technického řešení </w:t>
      </w:r>
      <w:r w:rsidR="00810515">
        <w:rPr>
          <w:rFonts w:ascii="Arial" w:hAnsi="Arial" w:cs="Arial"/>
          <w:sz w:val="20"/>
          <w:szCs w:val="20"/>
        </w:rPr>
        <w:t xml:space="preserve">(technický popis a situační snímek s popisem) a </w:t>
      </w:r>
      <w:r w:rsidR="001C4246">
        <w:rPr>
          <w:rFonts w:ascii="Arial" w:hAnsi="Arial" w:cs="Arial"/>
          <w:sz w:val="20"/>
          <w:szCs w:val="20"/>
        </w:rPr>
        <w:t>ro</w:t>
      </w:r>
      <w:r w:rsidRPr="00A2512D">
        <w:rPr>
          <w:rFonts w:ascii="Arial" w:hAnsi="Arial" w:cs="Arial"/>
          <w:sz w:val="20"/>
          <w:szCs w:val="20"/>
        </w:rPr>
        <w:t>zpočtu</w:t>
      </w:r>
      <w:r w:rsidR="00810515">
        <w:rPr>
          <w:rFonts w:ascii="Arial" w:hAnsi="Arial" w:cs="Arial"/>
          <w:sz w:val="20"/>
          <w:szCs w:val="20"/>
        </w:rPr>
        <w:t xml:space="preserve">. Rozpočet tvoří přílohu </w:t>
      </w:r>
      <w:r w:rsidRPr="00A2512D">
        <w:rPr>
          <w:rFonts w:ascii="Arial" w:hAnsi="Arial" w:cs="Arial"/>
          <w:sz w:val="20"/>
          <w:szCs w:val="20"/>
        </w:rPr>
        <w:t>č. 1 SOD).</w:t>
      </w:r>
      <w:r>
        <w:rPr>
          <w:rFonts w:ascii="Arial" w:hAnsi="Arial" w:cs="Arial"/>
          <w:sz w:val="20"/>
          <w:szCs w:val="20"/>
        </w:rPr>
        <w:t xml:space="preserve"> </w:t>
      </w:r>
      <w:r w:rsidRPr="00787E21">
        <w:rPr>
          <w:rFonts w:ascii="Arial" w:hAnsi="Arial" w:cs="Arial"/>
          <w:sz w:val="20"/>
          <w:szCs w:val="20"/>
        </w:rPr>
        <w:t>Zhotovitel prohlašuje, že je odborně způsobilý k zajištění předmětu plnění podle této smlouvy.</w:t>
      </w:r>
    </w:p>
    <w:p w14:paraId="38D5EE87"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022C7BD3" w14:textId="13D57ABA"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Pr="00787E21">
        <w:rPr>
          <w:rFonts w:ascii="Arial" w:hAnsi="Arial" w:cs="Arial"/>
          <w:sz w:val="20"/>
          <w:szCs w:val="20"/>
        </w:rPr>
        <w:t xml:space="preserve"> </w:t>
      </w:r>
    </w:p>
    <w:p w14:paraId="7F970BC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0AB4E4C" w14:textId="4E485FC7" w:rsidR="00C71639" w:rsidRPr="00795BA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r w:rsidR="00D1242C" w:rsidRPr="00D1242C">
        <w:rPr>
          <w:rFonts w:ascii="Arial" w:hAnsi="Arial" w:cs="Arial"/>
          <w:sz w:val="20"/>
          <w:szCs w:val="20"/>
        </w:rPr>
        <w:t>Z</w:t>
      </w:r>
      <w:r w:rsidRPr="00D1242C">
        <w:rPr>
          <w:rFonts w:ascii="Arial" w:hAnsi="Arial" w:cs="Arial"/>
          <w:sz w:val="20"/>
          <w:szCs w:val="20"/>
        </w:rPr>
        <w:t>hotovitel dále potvrzuje, že se seznámil s</w:t>
      </w:r>
      <w:r w:rsidR="00D1242C" w:rsidRPr="00D1242C">
        <w:rPr>
          <w:rFonts w:ascii="Arial" w:hAnsi="Arial" w:cs="Arial"/>
          <w:sz w:val="20"/>
          <w:szCs w:val="20"/>
        </w:rPr>
        <w:t> návrhem technického řešení</w:t>
      </w:r>
      <w:r w:rsidRPr="00D1242C">
        <w:rPr>
          <w:rFonts w:ascii="Arial" w:hAnsi="Arial" w:cs="Arial"/>
          <w:sz w:val="20"/>
          <w:szCs w:val="20"/>
        </w:rPr>
        <w:t>, kter</w:t>
      </w:r>
      <w:r w:rsidR="00D1242C" w:rsidRPr="00D1242C">
        <w:rPr>
          <w:rFonts w:ascii="Arial" w:hAnsi="Arial" w:cs="Arial"/>
          <w:sz w:val="20"/>
          <w:szCs w:val="20"/>
        </w:rPr>
        <w:t>é</w:t>
      </w:r>
      <w:r w:rsidRPr="00D1242C">
        <w:rPr>
          <w:rFonts w:ascii="Arial" w:hAnsi="Arial" w:cs="Arial"/>
          <w:sz w:val="20"/>
          <w:szCs w:val="20"/>
        </w:rPr>
        <w:t xml:space="preserve"> převzal, tj.  textovou částí</w:t>
      </w:r>
      <w:r w:rsidR="00D1242C" w:rsidRPr="00D1242C">
        <w:rPr>
          <w:rFonts w:ascii="Arial" w:hAnsi="Arial" w:cs="Arial"/>
          <w:sz w:val="20"/>
          <w:szCs w:val="20"/>
        </w:rPr>
        <w:t xml:space="preserve"> s </w:t>
      </w:r>
      <w:r w:rsidRPr="00D1242C">
        <w:rPr>
          <w:rFonts w:ascii="Arial" w:hAnsi="Arial" w:cs="Arial"/>
          <w:sz w:val="20"/>
          <w:szCs w:val="20"/>
        </w:rPr>
        <w:t>popisem prací, výkresovou částí, výkazem výměr.</w:t>
      </w:r>
      <w:r w:rsidRPr="00795BAD">
        <w:rPr>
          <w:rFonts w:ascii="Arial" w:hAnsi="Arial" w:cs="Arial"/>
          <w:sz w:val="20"/>
          <w:szCs w:val="20"/>
        </w:rPr>
        <w:t xml:space="preserve">  </w:t>
      </w:r>
    </w:p>
    <w:p w14:paraId="26E7A057" w14:textId="77777777" w:rsidR="00C71639" w:rsidRPr="002D5AFC" w:rsidRDefault="00C71639" w:rsidP="00C71639">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1EFEDE35"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329F5E5D"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26F3D7B9"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73A7A80D"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01E6DE62" w14:textId="77777777" w:rsidR="00C71639" w:rsidRDefault="00C71639" w:rsidP="00C71639">
      <w:pPr>
        <w:ind w:left="567"/>
        <w:jc w:val="both"/>
        <w:rPr>
          <w:rFonts w:ascii="Arial" w:hAnsi="Arial" w:cs="Arial"/>
        </w:rPr>
      </w:pPr>
    </w:p>
    <w:p w14:paraId="678950BC" w14:textId="77777777" w:rsidR="00C71639" w:rsidRPr="00C122C9" w:rsidRDefault="00C71639" w:rsidP="00C71639">
      <w:pPr>
        <w:tabs>
          <w:tab w:val="num" w:pos="426"/>
        </w:tabs>
        <w:spacing w:after="80" w:line="240" w:lineRule="atLeast"/>
        <w:ind w:left="426" w:hanging="426"/>
        <w:jc w:val="both"/>
        <w:rPr>
          <w:sz w:val="24"/>
          <w:szCs w:val="24"/>
        </w:rPr>
      </w:pPr>
    </w:p>
    <w:p w14:paraId="19EB20A1"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6C4F7C47"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405FAE0C"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31A4DEBF"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1D021DCE"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753E2832" w14:textId="77777777" w:rsidR="00C71639" w:rsidRPr="00C122C9" w:rsidRDefault="00C71639" w:rsidP="00C71639"/>
    <w:p w14:paraId="6C99077D"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lastRenderedPageBreak/>
        <w:t>Doba a místo plnění</w:t>
      </w:r>
    </w:p>
    <w:p w14:paraId="45C13408" w14:textId="50E4DACE"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C122C9">
        <w:rPr>
          <w:rFonts w:ascii="Arial" w:hAnsi="Arial" w:cs="Arial"/>
          <w:sz w:val="20"/>
          <w:szCs w:val="20"/>
        </w:rPr>
        <w:t xml:space="preserve">Zhotovitel je povinen </w:t>
      </w:r>
      <w:r>
        <w:rPr>
          <w:rFonts w:ascii="Arial" w:hAnsi="Arial" w:cs="Arial"/>
          <w:sz w:val="20"/>
          <w:szCs w:val="20"/>
        </w:rPr>
        <w:t xml:space="preserve">zahájit práce do </w:t>
      </w:r>
      <w:r w:rsidR="00F851C7">
        <w:rPr>
          <w:rFonts w:ascii="Arial" w:hAnsi="Arial" w:cs="Arial"/>
          <w:sz w:val="20"/>
          <w:szCs w:val="20"/>
        </w:rPr>
        <w:t>10</w:t>
      </w:r>
      <w:r>
        <w:rPr>
          <w:rFonts w:ascii="Arial" w:hAnsi="Arial" w:cs="Arial"/>
          <w:sz w:val="20"/>
          <w:szCs w:val="20"/>
        </w:rPr>
        <w:t xml:space="preserve"> dnů </w:t>
      </w:r>
      <w:r w:rsidRPr="00F851C7">
        <w:rPr>
          <w:rFonts w:ascii="Arial" w:hAnsi="Arial" w:cs="Arial"/>
          <w:sz w:val="20"/>
          <w:szCs w:val="20"/>
        </w:rPr>
        <w:t>od předání staveniště zhotoviteli,</w:t>
      </w:r>
      <w:r w:rsidRPr="00C122C9">
        <w:rPr>
          <w:rFonts w:ascii="Arial" w:hAnsi="Arial" w:cs="Arial"/>
          <w:sz w:val="20"/>
          <w:szCs w:val="20"/>
        </w:rPr>
        <w:t xml:space="preserve"> pokud se smluvní strany nedohodnou </w:t>
      </w:r>
      <w:r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1FF5E6DB" w14:textId="609ACDA8" w:rsidR="00C71639" w:rsidRPr="007572EC" w:rsidRDefault="00C71639" w:rsidP="00C71639">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do </w:t>
      </w:r>
      <w:r w:rsidR="00F851C7" w:rsidRPr="00F851C7">
        <w:rPr>
          <w:rFonts w:ascii="Arial" w:hAnsi="Arial" w:cs="Arial"/>
          <w:sz w:val="20"/>
          <w:szCs w:val="20"/>
        </w:rPr>
        <w:t xml:space="preserve">60 </w:t>
      </w:r>
      <w:r w:rsidRPr="00F851C7">
        <w:rPr>
          <w:rFonts w:ascii="Arial" w:hAnsi="Arial" w:cs="Arial"/>
          <w:sz w:val="20"/>
          <w:szCs w:val="20"/>
        </w:rPr>
        <w:t>od předání staveniště.</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37A63221"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7DDDFC45"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4823CC91" w14:textId="77777777"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206BA6ED" w14:textId="59F4E84B" w:rsidR="00C71639" w:rsidRPr="009F5864" w:rsidRDefault="00C71639" w:rsidP="00C71639">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w:t>
      </w:r>
      <w:r w:rsidRPr="00F851C7">
        <w:rPr>
          <w:iCs/>
          <w:sz w:val="20"/>
          <w:szCs w:val="20"/>
        </w:rPr>
        <w:t>v</w:t>
      </w:r>
      <w:r w:rsidR="00F851C7" w:rsidRPr="00F851C7">
        <w:rPr>
          <w:iCs/>
          <w:sz w:val="20"/>
          <w:szCs w:val="20"/>
        </w:rPr>
        <w:t> </w:t>
      </w:r>
      <w:r w:rsidRPr="00F851C7">
        <w:rPr>
          <w:iCs/>
          <w:sz w:val="20"/>
          <w:szCs w:val="20"/>
        </w:rPr>
        <w:t>rozpočtu</w:t>
      </w:r>
      <w:r w:rsidR="00F851C7" w:rsidRPr="00F851C7">
        <w:rPr>
          <w:iCs/>
          <w:sz w:val="20"/>
          <w:szCs w:val="20"/>
        </w:rPr>
        <w:t xml:space="preserve"> a návrhu technického řešení, </w:t>
      </w:r>
      <w:r>
        <w:rPr>
          <w:iCs/>
          <w:sz w:val="20"/>
          <w:szCs w:val="20"/>
        </w:rPr>
        <w:t>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5CEF9A2D" w14:textId="77777777" w:rsidR="00C71639" w:rsidRPr="00BF0EEA" w:rsidRDefault="00C71639" w:rsidP="00C71639"/>
    <w:p w14:paraId="4E58D73B" w14:textId="7AFBDCD0" w:rsidR="00C71639" w:rsidRPr="006312AD" w:rsidRDefault="00C71639" w:rsidP="006312AD">
      <w:pPr>
        <w:pStyle w:val="Nadpis2"/>
        <w:numPr>
          <w:ilvl w:val="1"/>
          <w:numId w:val="5"/>
        </w:numPr>
        <w:tabs>
          <w:tab w:val="clear" w:pos="1002"/>
          <w:tab w:val="num" w:pos="567"/>
        </w:tabs>
        <w:suppressAutoHyphens/>
        <w:spacing w:before="0" w:after="80" w:line="240" w:lineRule="atLeast"/>
        <w:ind w:left="567" w:hanging="567"/>
        <w:rPr>
          <w:rFonts w:ascii="Arial" w:eastAsiaTheme="minorHAnsi" w:hAnsi="Arial" w:cs="Arial"/>
          <w:iCs/>
          <w:color w:val="000000"/>
          <w:sz w:val="20"/>
          <w:szCs w:val="20"/>
          <w:lang w:eastAsia="en-US"/>
        </w:rPr>
      </w:pPr>
      <w:r w:rsidRPr="006312AD">
        <w:rPr>
          <w:rFonts w:ascii="Arial" w:eastAsiaTheme="minorHAnsi" w:hAnsi="Arial" w:cs="Arial"/>
          <w:iCs/>
          <w:color w:val="000000"/>
          <w:sz w:val="20"/>
          <w:szCs w:val="20"/>
          <w:lang w:eastAsia="en-US"/>
        </w:rPr>
        <w:t>Místem plnění je</w:t>
      </w:r>
      <w:r w:rsidR="00F851C7" w:rsidRPr="006312AD">
        <w:rPr>
          <w:rFonts w:ascii="Arial" w:eastAsiaTheme="minorHAnsi" w:hAnsi="Arial" w:cs="Arial"/>
          <w:iCs/>
          <w:color w:val="000000"/>
          <w:sz w:val="20"/>
          <w:szCs w:val="20"/>
          <w:lang w:eastAsia="en-US"/>
        </w:rPr>
        <w:t xml:space="preserve"> Karviná-Ráj, ul. Božkova podél bytového domu č. p. 547/35 – 549/31, ve dvorn</w:t>
      </w:r>
      <w:r w:rsidR="0029398F" w:rsidRPr="006312AD">
        <w:rPr>
          <w:rFonts w:ascii="Arial" w:eastAsiaTheme="minorHAnsi" w:hAnsi="Arial" w:cs="Arial"/>
          <w:iCs/>
          <w:color w:val="000000"/>
          <w:sz w:val="20"/>
          <w:szCs w:val="20"/>
          <w:lang w:eastAsia="en-US"/>
        </w:rPr>
        <w:t>í části</w:t>
      </w:r>
      <w:r w:rsidR="00F851C7" w:rsidRPr="006312AD">
        <w:rPr>
          <w:rFonts w:ascii="Arial" w:eastAsiaTheme="minorHAnsi" w:hAnsi="Arial" w:cs="Arial"/>
          <w:iCs/>
          <w:color w:val="000000"/>
          <w:sz w:val="20"/>
          <w:szCs w:val="20"/>
          <w:lang w:eastAsia="en-US"/>
        </w:rPr>
        <w:t xml:space="preserve">. </w:t>
      </w:r>
    </w:p>
    <w:p w14:paraId="7E6B5E08" w14:textId="77777777" w:rsidR="00F851C7" w:rsidRPr="00F851C7" w:rsidRDefault="00F851C7" w:rsidP="00F851C7"/>
    <w:p w14:paraId="4145DB2F"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41F5E74D" w14:textId="012D7AEE" w:rsidR="00C71639" w:rsidRPr="00907761" w:rsidRDefault="00C71639" w:rsidP="00F7400C">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2CC6373" w14:textId="77777777" w:rsidTr="006A7218">
        <w:trPr>
          <w:trHeight w:val="383"/>
        </w:trPr>
        <w:tc>
          <w:tcPr>
            <w:tcW w:w="4411" w:type="dxa"/>
          </w:tcPr>
          <w:p w14:paraId="11B74719"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3F2F408E" w14:textId="74466B12" w:rsidR="00C71639" w:rsidRPr="00926127" w:rsidRDefault="00E820AF" w:rsidP="006A7218">
            <w:pPr>
              <w:suppressAutoHyphens/>
              <w:spacing w:after="80" w:line="240" w:lineRule="atLeast"/>
              <w:jc w:val="right"/>
              <w:rPr>
                <w:rFonts w:ascii="Arial" w:hAnsi="Arial" w:cs="Arial"/>
              </w:rPr>
            </w:pPr>
            <w:r w:rsidRPr="00E820AF">
              <w:rPr>
                <w:rFonts w:ascii="Arial" w:hAnsi="Arial" w:cs="Arial"/>
              </w:rPr>
              <w:t xml:space="preserve">174 262,54 </w:t>
            </w:r>
            <w:r w:rsidR="00C71639" w:rsidRPr="00E820AF">
              <w:rPr>
                <w:rFonts w:ascii="Arial" w:hAnsi="Arial" w:cs="Arial"/>
              </w:rPr>
              <w:t>Kč</w:t>
            </w:r>
          </w:p>
        </w:tc>
      </w:tr>
    </w:tbl>
    <w:p w14:paraId="461000C7" w14:textId="77777777" w:rsidR="00C71639" w:rsidRPr="00926127" w:rsidRDefault="00C71639" w:rsidP="00C71639">
      <w:pPr>
        <w:spacing w:after="80" w:line="240" w:lineRule="atLeast"/>
        <w:jc w:val="both"/>
        <w:rPr>
          <w:rFonts w:ascii="Arial" w:hAnsi="Arial" w:cs="Arial"/>
        </w:rPr>
      </w:pPr>
    </w:p>
    <w:p w14:paraId="6EFAAF80"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03796ABA" w14:textId="4224BE4B" w:rsidR="00C71639" w:rsidRDefault="00C71639" w:rsidP="00CE26FE">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556B3CE8" w14:textId="77777777" w:rsidR="00CE26FE" w:rsidRPr="00CE26FE" w:rsidRDefault="00CE26FE" w:rsidP="00CE26FE">
      <w:pPr>
        <w:pStyle w:val="Normln2"/>
        <w:spacing w:line="240" w:lineRule="auto"/>
        <w:ind w:left="567"/>
        <w:jc w:val="both"/>
        <w:rPr>
          <w:rFonts w:ascii="Arial" w:hAnsi="Arial" w:cs="Arial"/>
          <w:sz w:val="20"/>
        </w:rPr>
      </w:pPr>
    </w:p>
    <w:p w14:paraId="6187316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1A7F812F"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288B9B1A" w14:textId="48B77C34"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0ECA02AC"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76D54C3C"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6FDA8C23"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lastRenderedPageBreak/>
        <w:t xml:space="preserve">Smluvní strany se dohodly, že v případě méněprací nemá zhotovitel právo na náhradu škody, nákladů či ušlého zisku, které mu v důsledku méněprací vznikly. </w:t>
      </w:r>
    </w:p>
    <w:p w14:paraId="2E3EFBC0"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414CB0EB" w14:textId="77777777" w:rsidR="00C71639" w:rsidRPr="00C122C9" w:rsidRDefault="00C71639" w:rsidP="00C71639">
      <w:pPr>
        <w:ind w:left="567" w:hanging="567"/>
      </w:pPr>
    </w:p>
    <w:p w14:paraId="362BFBBE"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50656FBB" w14:textId="77777777" w:rsidR="00C71639" w:rsidRDefault="00C71639" w:rsidP="00C71639">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5E7C2C41" w14:textId="4D3C9039" w:rsidR="00C71639" w:rsidRPr="007E08D1" w:rsidRDefault="00CE26FE" w:rsidP="00C71639">
      <w:pPr>
        <w:pStyle w:val="Nadpis2"/>
        <w:suppressAutoHyphens/>
        <w:spacing w:before="0" w:line="240" w:lineRule="atLeast"/>
        <w:ind w:left="567" w:hanging="567"/>
        <w:rPr>
          <w:rFonts w:ascii="Arial" w:hAnsi="Arial" w:cs="Arial"/>
          <w:iCs/>
          <w:sz w:val="20"/>
          <w:szCs w:val="20"/>
        </w:rPr>
      </w:pPr>
      <w:r w:rsidRPr="007E08D1">
        <w:rPr>
          <w:rFonts w:ascii="Arial" w:hAnsi="Arial" w:cs="Arial"/>
          <w:iCs/>
          <w:sz w:val="20"/>
          <w:szCs w:val="20"/>
        </w:rPr>
        <w:t>Práce budou hrazeny na základě dílčích daňových dokladů vystavovaných zhotovitelem jednou za kalendářní měsíc (dále jen „faktury“).  Za den dílčího zdanitelného plnění se považuje poslední den v kalendářním měsíci.</w:t>
      </w:r>
    </w:p>
    <w:p w14:paraId="5CBA92DA" w14:textId="2360D588" w:rsidR="00C71639" w:rsidRPr="00CE26FE" w:rsidRDefault="00C71639" w:rsidP="00CE26FE">
      <w:pPr>
        <w:ind w:left="567"/>
        <w:rPr>
          <w:rFonts w:ascii="Arial" w:hAnsi="Arial" w:cs="Arial"/>
          <w:i/>
          <w:highlight w:val="yellow"/>
        </w:rPr>
      </w:pPr>
    </w:p>
    <w:p w14:paraId="124BFA0A" w14:textId="4E05A1D4"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00CE26FE">
        <w:rPr>
          <w:rFonts w:ascii="Arial" w:hAnsi="Arial" w:cs="Arial"/>
          <w:sz w:val="20"/>
          <w:szCs w:val="20"/>
        </w:rPr>
        <w:t xml:space="preserve">8 713,13 </w:t>
      </w:r>
      <w:r w:rsidRPr="007E08D1">
        <w:rPr>
          <w:rFonts w:ascii="Arial" w:hAnsi="Arial" w:cs="Arial"/>
          <w:sz w:val="20"/>
          <w:szCs w:val="20"/>
        </w:rPr>
        <w:t xml:space="preserve">Kč </w:t>
      </w:r>
      <w:r w:rsidRPr="00CA1C03">
        <w:rPr>
          <w:rFonts w:ascii="Arial" w:hAnsi="Arial" w:cs="Arial"/>
          <w:sz w:val="20"/>
          <w:szCs w:val="20"/>
        </w:rPr>
        <w:t xml:space="preserve">představuje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07C3FD8B" w14:textId="77777777" w:rsidR="00C71639" w:rsidRPr="00696AFF" w:rsidRDefault="00C71639" w:rsidP="00C71639"/>
    <w:p w14:paraId="04E281E9" w14:textId="6E6E2FD9" w:rsidR="00C71639" w:rsidRDefault="00C71639" w:rsidP="00C71639">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E08D1">
        <w:rPr>
          <w:rFonts w:ascii="Arial" w:hAnsi="Arial" w:cs="Arial"/>
          <w:sz w:val="20"/>
          <w:szCs w:val="20"/>
        </w:rPr>
        <w:t>daňového d</w:t>
      </w:r>
      <w:r w:rsidRPr="002D5AFC">
        <w:rPr>
          <w:rFonts w:ascii="Arial" w:hAnsi="Arial" w:cs="Arial"/>
          <w:sz w:val="20"/>
          <w:szCs w:val="20"/>
        </w:rPr>
        <w:t>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009E74E8" w14:textId="77777777" w:rsidR="00C71639" w:rsidRPr="00F27053" w:rsidRDefault="00C71639" w:rsidP="00C71639"/>
    <w:p w14:paraId="59F790AB" w14:textId="1DC54857" w:rsidR="00C71639" w:rsidRPr="009621DD" w:rsidRDefault="00C71639" w:rsidP="00C71639">
      <w:pPr>
        <w:pStyle w:val="Nadpis2"/>
        <w:numPr>
          <w:ilvl w:val="1"/>
          <w:numId w:val="6"/>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w:t>
      </w:r>
      <w:r w:rsidRPr="007E08D1">
        <w:rPr>
          <w:rFonts w:ascii="Arial" w:hAnsi="Arial" w:cs="Arial"/>
          <w:sz w:val="20"/>
          <w:szCs w:val="20"/>
        </w:rPr>
        <w:t>činí min. 21 dní jejího</w:t>
      </w:r>
      <w:r w:rsidRPr="009621DD">
        <w:rPr>
          <w:rFonts w:ascii="Arial" w:hAnsi="Arial" w:cs="Arial"/>
          <w:sz w:val="20"/>
          <w:szCs w:val="20"/>
        </w:rPr>
        <w:t xml:space="preserve"> doručení objednateli.  </w:t>
      </w:r>
    </w:p>
    <w:p w14:paraId="0975C64B"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0644E5D8" w14:textId="77777777" w:rsidR="00C71639" w:rsidRPr="007E08D1"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w:t>
      </w:r>
      <w:r w:rsidRPr="007E08D1">
        <w:rPr>
          <w:rFonts w:ascii="Arial" w:hAnsi="Arial" w:cs="Arial"/>
          <w:sz w:val="20"/>
          <w:szCs w:val="20"/>
        </w:rPr>
        <w:t xml:space="preserve">objednatele.  </w:t>
      </w:r>
    </w:p>
    <w:p w14:paraId="1C324498" w14:textId="23107D96" w:rsidR="00C71639" w:rsidRPr="007E08D1"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E08D1">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4F7E4CBD" w14:textId="77777777" w:rsidR="00C71639" w:rsidRPr="00C122C9" w:rsidRDefault="00C71639" w:rsidP="00C71639">
      <w:pPr>
        <w:suppressAutoHyphens/>
        <w:spacing w:after="80" w:line="240" w:lineRule="atLeast"/>
        <w:ind w:left="567" w:hanging="567"/>
        <w:rPr>
          <w:sz w:val="24"/>
          <w:szCs w:val="24"/>
        </w:rPr>
      </w:pPr>
    </w:p>
    <w:p w14:paraId="3B52E07A"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757A7EC9" w14:textId="14FB174F"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775ED662"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0C536710" w14:textId="77777777" w:rsidR="00C71639" w:rsidRDefault="00C71639" w:rsidP="00C71639"/>
    <w:p w14:paraId="30A4CCDC" w14:textId="77777777" w:rsidR="00907761" w:rsidRPr="00C122C9" w:rsidRDefault="00907761" w:rsidP="00C71639"/>
    <w:p w14:paraId="76A59538"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lastRenderedPageBreak/>
        <w:t xml:space="preserve">Provádění díla </w:t>
      </w:r>
    </w:p>
    <w:p w14:paraId="495A7F54"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2FD38844"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611F6EDE"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DED3682"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6050D65E" w14:textId="190A077D"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7E08D1">
        <w:rPr>
          <w:rFonts w:ascii="Arial" w:hAnsi="Arial" w:cs="Arial"/>
          <w:sz w:val="20"/>
          <w:szCs w:val="20"/>
        </w:rPr>
        <w:t>3</w:t>
      </w:r>
      <w:r w:rsidRPr="007F59A3">
        <w:rPr>
          <w:rFonts w:ascii="Arial" w:hAnsi="Arial" w:cs="Arial"/>
          <w:sz w:val="20"/>
          <w:szCs w:val="20"/>
        </w:rPr>
        <w:t xml:space="preserve"> dny předem ke kontrole a prověření prací, které v dalším postupu budou zakryty nebo se stanou nepřístupnými. Pokud tak zhotovitel neučiní, je povinen umožnit objednateli provedení dodatečné kontroly a nést náklady s tím spojené.</w:t>
      </w:r>
    </w:p>
    <w:p w14:paraId="183CB662"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6C2D8618"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297E4546"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71980510" w14:textId="07705CAB" w:rsidR="00C71639" w:rsidRPr="007E08D1"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7007348A" w14:textId="77777777" w:rsidR="00C71639" w:rsidRPr="00C122C9" w:rsidRDefault="00C71639" w:rsidP="00C71639"/>
    <w:p w14:paraId="5F778A8A"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080ACC71"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2151CBA4"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048832BD" w14:textId="3D53E718" w:rsidR="00C71639" w:rsidRDefault="00C71639" w:rsidP="00907761">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504561B6" w14:textId="77777777" w:rsidR="00907761" w:rsidRPr="00907761" w:rsidRDefault="00907761" w:rsidP="00907761"/>
    <w:p w14:paraId="780F3FB8"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7C0C657C"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029E38C4" w14:textId="6BAC4DCE"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7E08D1" w:rsidRPr="007E08D1">
        <w:rPr>
          <w:rFonts w:ascii="Arial" w:hAnsi="Arial" w:cs="Arial"/>
          <w:bCs/>
          <w:sz w:val="20"/>
          <w:szCs w:val="20"/>
        </w:rPr>
        <w:t>60</w:t>
      </w:r>
      <w:r w:rsidRPr="007E08D1">
        <w:rPr>
          <w:rFonts w:ascii="Arial" w:hAnsi="Arial" w:cs="Arial"/>
          <w:bCs/>
          <w:sz w:val="20"/>
          <w:szCs w:val="20"/>
        </w:rPr>
        <w:t xml:space="preserve"> </w:t>
      </w:r>
      <w:r w:rsidRPr="003B2374">
        <w:rPr>
          <w:rFonts w:ascii="Arial" w:hAnsi="Arial" w:cs="Arial"/>
          <w:sz w:val="20"/>
          <w:szCs w:val="20"/>
        </w:rPr>
        <w:t>měsíců</w:t>
      </w:r>
      <w:r w:rsidR="007E08D1">
        <w:rPr>
          <w:rFonts w:ascii="Arial" w:hAnsi="Arial" w:cs="Arial"/>
          <w:sz w:val="20"/>
          <w:szCs w:val="20"/>
        </w:rPr>
        <w:t>.</w:t>
      </w:r>
      <w:r w:rsidRPr="003B2374">
        <w:rPr>
          <w:rFonts w:ascii="Arial" w:hAnsi="Arial" w:cs="Arial"/>
          <w:sz w:val="20"/>
          <w:szCs w:val="20"/>
        </w:rPr>
        <w:t xml:space="preserve"> </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0AF46E47" w14:textId="33000176" w:rsidR="00C71639"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Pr="007E08D1">
        <w:rPr>
          <w:rFonts w:ascii="Arial" w:hAnsi="Arial" w:cs="Arial"/>
          <w:i/>
          <w:sz w:val="20"/>
          <w:szCs w:val="20"/>
        </w:rPr>
        <w:t>.</w:t>
      </w:r>
      <w:r w:rsidRPr="007E08D1">
        <w:rPr>
          <w:rFonts w:ascii="Arial" w:hAnsi="Arial" w:cs="Arial"/>
          <w:sz w:val="20"/>
          <w:szCs w:val="20"/>
        </w:rPr>
        <w:t xml:space="preserve"> S</w:t>
      </w:r>
      <w:r w:rsidRPr="00913ABD">
        <w:rPr>
          <w:rFonts w:ascii="Arial" w:hAnsi="Arial" w:cs="Arial"/>
          <w:sz w:val="20"/>
          <w:szCs w:val="20"/>
        </w:rPr>
        <w:t>mluvní strany se dohodly, že dílo má vady, zejména jestliže jeho provedení neodpovídá požadavkům uvedeným v předchozí větě.</w:t>
      </w:r>
    </w:p>
    <w:p w14:paraId="2880DB4B" w14:textId="77777777" w:rsidR="00907761" w:rsidRDefault="00907761" w:rsidP="00907761"/>
    <w:p w14:paraId="55EF4B73" w14:textId="77777777" w:rsidR="00907761" w:rsidRPr="00907761" w:rsidRDefault="00907761" w:rsidP="00907761"/>
    <w:p w14:paraId="053A3E34" w14:textId="2AD178EE" w:rsidR="00907761" w:rsidRPr="00671DC8" w:rsidRDefault="00C71639" w:rsidP="00907761">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lastRenderedPageBreak/>
        <w:t xml:space="preserve">Smluvní strany se dohodly, že záruční doba začíná běžet dnem převzetí díla objednatelem. </w:t>
      </w:r>
    </w:p>
    <w:p w14:paraId="0D84B73D"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37766704"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545AE5B6" w14:textId="0525A759"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7E08D1">
        <w:rPr>
          <w:rFonts w:ascii="Arial" w:hAnsi="Arial" w:cs="Arial"/>
          <w:sz w:val="20"/>
          <w:szCs w:val="20"/>
        </w:rPr>
        <w:t xml:space="preserve">5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3E2B481D"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1D7A67F0" w14:textId="1157DBE9"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7E08D1">
        <w:rPr>
          <w:rFonts w:ascii="Arial" w:hAnsi="Arial" w:cs="Arial"/>
          <w:sz w:val="20"/>
          <w:szCs w:val="20"/>
        </w:rPr>
        <w:t xml:space="preserve">20 </w:t>
      </w:r>
      <w:r w:rsidRPr="00D34FCB">
        <w:rPr>
          <w:rFonts w:ascii="Arial" w:hAnsi="Arial" w:cs="Arial"/>
          <w:sz w:val="20"/>
          <w:szCs w:val="20"/>
        </w:rPr>
        <w:t xml:space="preserve">pracovních dnů od započetí prací, pokud se smluvní strany nedohodnou jinak. </w:t>
      </w:r>
    </w:p>
    <w:p w14:paraId="7BF22F23"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15074076" w14:textId="77777777" w:rsidR="00C71639" w:rsidRPr="00D34FCB" w:rsidRDefault="00C71639" w:rsidP="00C71639"/>
    <w:p w14:paraId="5240B453" w14:textId="77777777" w:rsidR="00C71639" w:rsidRPr="00D34FCB" w:rsidRDefault="00C71639" w:rsidP="00C71639">
      <w:pPr>
        <w:pStyle w:val="Nadpis1"/>
        <w:suppressAutoHyphens/>
        <w:spacing w:before="0" w:after="80" w:line="240" w:lineRule="atLeast"/>
        <w:rPr>
          <w:sz w:val="28"/>
          <w:szCs w:val="28"/>
        </w:rPr>
      </w:pPr>
      <w:r w:rsidRPr="00D34FCB">
        <w:rPr>
          <w:sz w:val="28"/>
          <w:szCs w:val="28"/>
        </w:rPr>
        <w:t xml:space="preserve">Smluvní pokuty a úroky z prodlení </w:t>
      </w:r>
    </w:p>
    <w:p w14:paraId="1752BC9B" w14:textId="6E63F004"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sidR="007E08D1">
        <w:rPr>
          <w:rFonts w:ascii="Arial" w:hAnsi="Arial" w:cs="Arial"/>
          <w:sz w:val="20"/>
          <w:szCs w:val="20"/>
        </w:rPr>
        <w:t xml:space="preserve">0,2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5C1A41BA" w14:textId="0AA46E15" w:rsidR="00C71639" w:rsidRPr="00D34FCB"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007E08D1">
        <w:rPr>
          <w:rFonts w:ascii="Arial" w:hAnsi="Arial" w:cs="Arial"/>
          <w:sz w:val="20"/>
          <w:szCs w:val="20"/>
        </w:rPr>
        <w:t>0,05 %</w:t>
      </w:r>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14:paraId="0A199A19" w14:textId="139A3D79" w:rsidR="00C71639" w:rsidRPr="009870C4" w:rsidRDefault="00C71639" w:rsidP="009870C4">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nástupu k odstranění vady nebo termínu k odstranění vady, která se projevila v záruční době, je objednatel oprávněn účtovat zhotoviteli smluvní pokutu ve výši</w:t>
      </w:r>
      <w:r w:rsidR="007E08D1">
        <w:rPr>
          <w:rFonts w:ascii="Arial" w:hAnsi="Arial" w:cs="Arial"/>
          <w:sz w:val="20"/>
          <w:szCs w:val="20"/>
        </w:rPr>
        <w:t xml:space="preserve"> 0,1  %</w:t>
      </w:r>
      <w:r w:rsidRPr="00D34FCB">
        <w:rPr>
          <w:rFonts w:ascii="Arial" w:hAnsi="Arial" w:cs="Arial"/>
          <w:sz w:val="20"/>
          <w:szCs w:val="20"/>
        </w:rPr>
        <w:t xml:space="preserve"> 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r w:rsidRPr="009870C4">
        <w:rPr>
          <w:rFonts w:ascii="Arial" w:hAnsi="Arial" w:cs="Arial"/>
        </w:rPr>
        <w:t xml:space="preserve">  </w:t>
      </w:r>
    </w:p>
    <w:p w14:paraId="133967C8" w14:textId="4F81D4F4" w:rsidR="00C7163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9870C4">
        <w:rPr>
          <w:rFonts w:ascii="Arial" w:hAnsi="Arial" w:cs="Arial"/>
        </w:rPr>
        <w:t>4</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1C4F2E10" w14:textId="431A23AD" w:rsidR="00C71639" w:rsidRPr="00C122C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9870C4">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24A6DD74" w14:textId="77777777" w:rsidR="00C71639" w:rsidRPr="00C122C9" w:rsidRDefault="00C71639" w:rsidP="00C71639">
      <w:pPr>
        <w:ind w:left="567" w:hanging="567"/>
      </w:pPr>
    </w:p>
    <w:p w14:paraId="308A631D" w14:textId="77777777" w:rsidR="00C71639" w:rsidRPr="009870C4" w:rsidRDefault="00C71639" w:rsidP="00C71639">
      <w:pPr>
        <w:pStyle w:val="Nadpis1"/>
        <w:suppressAutoHyphens/>
        <w:spacing w:before="0" w:after="80" w:line="240" w:lineRule="atLeast"/>
        <w:rPr>
          <w:sz w:val="28"/>
          <w:szCs w:val="28"/>
        </w:rPr>
      </w:pPr>
      <w:r w:rsidRPr="009870C4">
        <w:rPr>
          <w:sz w:val="28"/>
          <w:szCs w:val="28"/>
        </w:rPr>
        <w:t>Závěrečná ujednání</w:t>
      </w:r>
    </w:p>
    <w:p w14:paraId="48091D50" w14:textId="18B5C474" w:rsidR="00C71639" w:rsidRPr="009870C4"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870C4">
        <w:rPr>
          <w:rFonts w:ascii="Arial" w:hAnsi="Arial" w:cs="Arial"/>
          <w:sz w:val="20"/>
          <w:szCs w:val="20"/>
        </w:rPr>
        <w:t xml:space="preserve">Strany smlouvy se dohodly na tom, že tato smlouva je uzavřena okamžikem podpisu obou smluvních stran, přičemž rozhodující je datum pozdějšího podpisu. </w:t>
      </w:r>
    </w:p>
    <w:p w14:paraId="20B64E5F" w14:textId="1380C25D" w:rsidR="00C71639" w:rsidRPr="009870C4"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870C4">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2353343D" w14:textId="77777777" w:rsidR="00907761" w:rsidRDefault="00C71639" w:rsidP="00907761">
      <w:pPr>
        <w:pStyle w:val="Nadpis2"/>
        <w:tabs>
          <w:tab w:val="clear" w:pos="1002"/>
        </w:tabs>
        <w:suppressAutoHyphens/>
        <w:spacing w:before="0" w:after="80" w:line="240" w:lineRule="atLeast"/>
        <w:ind w:left="567" w:hanging="567"/>
        <w:rPr>
          <w:rFonts w:ascii="Arial" w:hAnsi="Arial" w:cs="Arial"/>
          <w:sz w:val="20"/>
          <w:szCs w:val="20"/>
        </w:rPr>
      </w:pPr>
      <w:r w:rsidRPr="009870C4">
        <w:rPr>
          <w:rFonts w:ascii="Arial" w:hAnsi="Arial" w:cs="Arial"/>
          <w:sz w:val="20"/>
          <w:szCs w:val="20"/>
        </w:rPr>
        <w:t>Tato smlouva nabývá účinnosti dnem zveřejnění v registru smluv</w:t>
      </w:r>
      <w:r w:rsidR="00907761">
        <w:rPr>
          <w:rFonts w:ascii="Arial" w:hAnsi="Arial" w:cs="Arial"/>
          <w:sz w:val="20"/>
          <w:szCs w:val="20"/>
        </w:rPr>
        <w:t>.</w:t>
      </w:r>
    </w:p>
    <w:p w14:paraId="007E5A9D" w14:textId="77777777" w:rsidR="00907761" w:rsidRDefault="00C71639" w:rsidP="00907761">
      <w:pPr>
        <w:pStyle w:val="Nadpis2"/>
        <w:tabs>
          <w:tab w:val="clear" w:pos="1002"/>
        </w:tabs>
        <w:suppressAutoHyphens/>
        <w:spacing w:before="0" w:after="80" w:line="240" w:lineRule="atLeast"/>
        <w:ind w:left="567" w:hanging="567"/>
        <w:rPr>
          <w:rFonts w:ascii="Arial" w:hAnsi="Arial" w:cs="Arial"/>
          <w:sz w:val="20"/>
          <w:szCs w:val="20"/>
        </w:rPr>
      </w:pPr>
      <w:r w:rsidRPr="00907761">
        <w:rPr>
          <w:rFonts w:ascii="Arial" w:hAnsi="Arial" w:cs="Arial"/>
          <w:sz w:val="20"/>
          <w:szCs w:val="20"/>
        </w:rPr>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78490B35" w14:textId="77777777" w:rsidR="00671DC8" w:rsidRPr="00671DC8" w:rsidRDefault="00671DC8" w:rsidP="00671DC8"/>
    <w:p w14:paraId="504D43AA" w14:textId="508E5C78" w:rsidR="00C71639" w:rsidRPr="00907761" w:rsidRDefault="00C71639" w:rsidP="00907761">
      <w:pPr>
        <w:pStyle w:val="Nadpis2"/>
        <w:tabs>
          <w:tab w:val="clear" w:pos="1002"/>
        </w:tabs>
        <w:suppressAutoHyphens/>
        <w:spacing w:before="0" w:after="80" w:line="240" w:lineRule="atLeast"/>
        <w:ind w:left="567" w:hanging="567"/>
        <w:rPr>
          <w:rFonts w:ascii="Arial" w:hAnsi="Arial" w:cs="Arial"/>
          <w:sz w:val="20"/>
          <w:szCs w:val="20"/>
        </w:rPr>
      </w:pPr>
      <w:r w:rsidRPr="00907761">
        <w:rPr>
          <w:rFonts w:ascii="Arial" w:hAnsi="Arial" w:cs="Arial"/>
          <w:sz w:val="20"/>
          <w:szCs w:val="20"/>
        </w:rPr>
        <w:lastRenderedPageBreak/>
        <w:t xml:space="preserve">Smluvní strany prohlašují, že si tuto smlouvu před jejím podpisem přečetly a že byla uzavřena podle jejich pravé a svobodné vůle, což stvrzují svými podpisy. </w:t>
      </w:r>
      <w:r w:rsidRPr="00907761">
        <w:rPr>
          <w:rFonts w:ascii="Arial" w:hAnsi="Arial" w:cs="Arial"/>
          <w:iCs/>
          <w:sz w:val="20"/>
          <w:szCs w:val="20"/>
        </w:rPr>
        <w:t>Smlouva je vyhotovena v elektronické podobě.</w:t>
      </w:r>
    </w:p>
    <w:p w14:paraId="3F29AF18" w14:textId="77777777" w:rsidR="00C71639"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3D2EF97F" w14:textId="77777777" w:rsidR="00C71639" w:rsidRPr="00282740" w:rsidRDefault="00C71639" w:rsidP="00C71639"/>
    <w:p w14:paraId="2D42E4C2" w14:textId="64B2A979" w:rsidR="00C71639" w:rsidRDefault="00C71639" w:rsidP="00C71639">
      <w:pPr>
        <w:pStyle w:val="Nadpis2"/>
        <w:numPr>
          <w:ilvl w:val="0"/>
          <w:numId w:val="2"/>
        </w:numPr>
        <w:tabs>
          <w:tab w:val="left" w:pos="708"/>
        </w:tabs>
        <w:suppressAutoHyphens/>
        <w:spacing w:before="0" w:after="80" w:line="240" w:lineRule="atLeast"/>
        <w:ind w:left="567" w:firstLine="0"/>
      </w:pPr>
      <w:r w:rsidRPr="00E820AF">
        <w:rPr>
          <w:rFonts w:ascii="Arial" w:hAnsi="Arial" w:cs="Arial"/>
          <w:sz w:val="20"/>
          <w:szCs w:val="20"/>
        </w:rPr>
        <w:t xml:space="preserve">Položkový rozpočet </w:t>
      </w:r>
    </w:p>
    <w:p w14:paraId="7A4E9EBF" w14:textId="77777777" w:rsidR="00C71639" w:rsidRDefault="00C71639" w:rsidP="00C71639"/>
    <w:p w14:paraId="057F36EB" w14:textId="77777777" w:rsidR="00907761" w:rsidRDefault="00907761" w:rsidP="00C71639"/>
    <w:p w14:paraId="1D6FC5C0" w14:textId="77777777" w:rsidR="00907761" w:rsidRDefault="00907761" w:rsidP="00C71639"/>
    <w:p w14:paraId="3D5AA43A" w14:textId="77777777" w:rsidR="00907761" w:rsidRDefault="00907761" w:rsidP="00C71639"/>
    <w:p w14:paraId="352CEF09" w14:textId="733AD78E" w:rsidR="00C71639" w:rsidRPr="00926127" w:rsidRDefault="00C71639" w:rsidP="00C71639">
      <w:pPr>
        <w:suppressAutoHyphens/>
        <w:spacing w:after="80" w:line="240" w:lineRule="atLeast"/>
        <w:rPr>
          <w:rFonts w:ascii="Arial" w:hAnsi="Arial" w:cs="Arial"/>
        </w:rPr>
      </w:pPr>
      <w:r w:rsidRPr="00926127">
        <w:rPr>
          <w:rFonts w:ascii="Arial" w:hAnsi="Arial" w:cs="Arial"/>
        </w:rPr>
        <w:t>V</w:t>
      </w:r>
      <w:r w:rsidR="00EB7CD5">
        <w:rPr>
          <w:rFonts w:ascii="Arial" w:hAnsi="Arial" w:cs="Arial"/>
        </w:rPr>
        <w:t> </w:t>
      </w:r>
      <w:r w:rsidRPr="00926127">
        <w:rPr>
          <w:rFonts w:ascii="Arial" w:hAnsi="Arial" w:cs="Arial"/>
        </w:rPr>
        <w:t>Karviné</w:t>
      </w:r>
      <w:r w:rsidR="00EB7CD5">
        <w:rPr>
          <w:rFonts w:ascii="Arial" w:hAnsi="Arial" w:cs="Arial"/>
        </w:rPr>
        <w:t xml:space="preserve"> dne 10.07.2025</w:t>
      </w:r>
      <w:r w:rsidRPr="00926127">
        <w:rPr>
          <w:rFonts w:ascii="Arial" w:hAnsi="Arial" w:cs="Arial"/>
        </w:rPr>
        <w:tab/>
      </w:r>
      <w:r w:rsidRPr="00926127">
        <w:rPr>
          <w:rFonts w:ascii="Arial" w:hAnsi="Arial" w:cs="Arial"/>
        </w:rPr>
        <w:tab/>
      </w:r>
      <w:r w:rsidRPr="00926127">
        <w:rPr>
          <w:rFonts w:ascii="Arial" w:hAnsi="Arial" w:cs="Arial"/>
        </w:rPr>
        <w:tab/>
        <w:t>V</w:t>
      </w:r>
      <w:r w:rsidR="007D5A81">
        <w:rPr>
          <w:rFonts w:ascii="Arial" w:hAnsi="Arial" w:cs="Arial"/>
        </w:rPr>
        <w:t> </w:t>
      </w:r>
      <w:r w:rsidR="00E820AF">
        <w:rPr>
          <w:rFonts w:ascii="Arial" w:hAnsi="Arial" w:cs="Arial"/>
        </w:rPr>
        <w:t>Karviné</w:t>
      </w:r>
      <w:r w:rsidR="007D5A81">
        <w:rPr>
          <w:rFonts w:ascii="Arial" w:hAnsi="Arial" w:cs="Arial"/>
        </w:rPr>
        <w:t xml:space="preserve"> dne 14.07.2025</w:t>
      </w:r>
    </w:p>
    <w:p w14:paraId="17DB0A9B" w14:textId="77777777" w:rsidR="00C71639" w:rsidRDefault="00C71639" w:rsidP="00C71639">
      <w:pPr>
        <w:tabs>
          <w:tab w:val="center" w:pos="1080"/>
          <w:tab w:val="center" w:pos="4253"/>
        </w:tabs>
        <w:suppressAutoHyphens/>
        <w:spacing w:after="80" w:line="240" w:lineRule="atLeast"/>
        <w:rPr>
          <w:rFonts w:ascii="Arial" w:hAnsi="Arial" w:cs="Arial"/>
        </w:rPr>
      </w:pPr>
    </w:p>
    <w:p w14:paraId="4932AA15" w14:textId="77777777"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37B3D64C" w14:textId="77777777" w:rsidR="00C71639" w:rsidRDefault="00C71639" w:rsidP="00C71639">
      <w:pPr>
        <w:spacing w:after="80" w:line="240" w:lineRule="atLeast"/>
        <w:rPr>
          <w:rFonts w:ascii="Arial" w:hAnsi="Arial" w:cs="Arial"/>
        </w:rPr>
      </w:pPr>
    </w:p>
    <w:p w14:paraId="09310651" w14:textId="77777777" w:rsidR="00C71639" w:rsidRDefault="00C71639" w:rsidP="00C71639">
      <w:pPr>
        <w:spacing w:after="80" w:line="240" w:lineRule="atLeast"/>
        <w:rPr>
          <w:rFonts w:ascii="Arial" w:hAnsi="Arial" w:cs="Arial"/>
        </w:rPr>
      </w:pPr>
    </w:p>
    <w:p w14:paraId="38CC09B3" w14:textId="77777777" w:rsidR="00C71639" w:rsidRDefault="00C71639" w:rsidP="00C71639">
      <w:pPr>
        <w:spacing w:after="80" w:line="240" w:lineRule="atLeast"/>
        <w:rPr>
          <w:rFonts w:ascii="Arial" w:hAnsi="Arial" w:cs="Arial"/>
        </w:rPr>
      </w:pPr>
    </w:p>
    <w:p w14:paraId="1533FF8C" w14:textId="77777777" w:rsidR="00907761" w:rsidRDefault="00907761" w:rsidP="00C71639">
      <w:pPr>
        <w:spacing w:after="80" w:line="240" w:lineRule="atLeast"/>
        <w:rPr>
          <w:rFonts w:ascii="Arial" w:hAnsi="Arial" w:cs="Arial"/>
        </w:rPr>
      </w:pPr>
    </w:p>
    <w:p w14:paraId="41C71053" w14:textId="77777777" w:rsidR="00907761" w:rsidRDefault="00907761" w:rsidP="00C71639">
      <w:pPr>
        <w:spacing w:after="80" w:line="240" w:lineRule="atLeast"/>
        <w:rPr>
          <w:rFonts w:ascii="Arial" w:hAnsi="Arial" w:cs="Arial"/>
        </w:rPr>
      </w:pPr>
    </w:p>
    <w:p w14:paraId="42819DDB" w14:textId="77777777" w:rsidR="00907761" w:rsidRDefault="00907761" w:rsidP="00C71639">
      <w:pPr>
        <w:spacing w:after="80" w:line="240" w:lineRule="atLeast"/>
        <w:rPr>
          <w:rFonts w:ascii="Arial" w:hAnsi="Arial" w:cs="Arial"/>
        </w:rPr>
      </w:pPr>
    </w:p>
    <w:p w14:paraId="069CDB51" w14:textId="77777777" w:rsidR="00C71639" w:rsidRDefault="00C71639" w:rsidP="00C71639">
      <w:pPr>
        <w:spacing w:after="80" w:line="240" w:lineRule="atLeast"/>
        <w:rPr>
          <w:rFonts w:ascii="Arial" w:hAnsi="Arial" w:cs="Arial"/>
        </w:rPr>
      </w:pPr>
    </w:p>
    <w:p w14:paraId="4A966A3F" w14:textId="77777777" w:rsidR="00C71639" w:rsidRPr="00926127" w:rsidRDefault="00C71639" w:rsidP="00C71639">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718A7D7" w14:textId="309CECF1" w:rsidR="008C260F" w:rsidRPr="008C260F" w:rsidRDefault="008C260F" w:rsidP="008C260F">
      <w:pPr>
        <w:spacing w:after="80" w:line="240" w:lineRule="atLeast"/>
        <w:rPr>
          <w:rFonts w:ascii="Arial" w:hAnsi="Arial" w:cs="Arial"/>
          <w:iCs/>
        </w:rPr>
      </w:pPr>
      <w:r w:rsidRPr="008C260F">
        <w:rPr>
          <w:rFonts w:ascii="Arial" w:hAnsi="Arial" w:cs="Arial"/>
          <w:iCs/>
        </w:rPr>
        <w:t>za statutární město Karviná</w:t>
      </w:r>
      <w:r w:rsidRPr="008C260F">
        <w:rPr>
          <w:rFonts w:ascii="Arial" w:hAnsi="Arial" w:cs="Arial"/>
          <w:iCs/>
        </w:rPr>
        <w:tab/>
      </w:r>
      <w:r w:rsidR="00175A99">
        <w:rPr>
          <w:rFonts w:ascii="Arial" w:hAnsi="Arial" w:cs="Arial"/>
          <w:iCs/>
        </w:rPr>
        <w:tab/>
      </w:r>
      <w:r w:rsidRPr="008C260F">
        <w:rPr>
          <w:rFonts w:ascii="Arial" w:hAnsi="Arial" w:cs="Arial"/>
          <w:iCs/>
        </w:rPr>
        <w:tab/>
        <w:t>za S</w:t>
      </w:r>
      <w:r>
        <w:rPr>
          <w:rFonts w:ascii="Arial" w:hAnsi="Arial" w:cs="Arial"/>
          <w:iCs/>
        </w:rPr>
        <w:t>lužba Karviná, výrobní družstvo</w:t>
      </w:r>
    </w:p>
    <w:p w14:paraId="47EBC64F" w14:textId="586218A1" w:rsidR="008C260F" w:rsidRPr="008C260F" w:rsidRDefault="008C260F" w:rsidP="008C260F">
      <w:pPr>
        <w:spacing w:after="80" w:line="240" w:lineRule="atLeast"/>
        <w:rPr>
          <w:rFonts w:ascii="Arial" w:hAnsi="Arial" w:cs="Arial"/>
          <w:iCs/>
        </w:rPr>
      </w:pPr>
      <w:r w:rsidRPr="008C260F">
        <w:rPr>
          <w:rFonts w:ascii="Arial" w:hAnsi="Arial" w:cs="Arial"/>
          <w:iCs/>
        </w:rPr>
        <w:t xml:space="preserve">Ing. </w:t>
      </w:r>
      <w:r w:rsidR="00175A99">
        <w:rPr>
          <w:rFonts w:ascii="Arial" w:hAnsi="Arial" w:cs="Arial"/>
          <w:iCs/>
        </w:rPr>
        <w:t>Jana Maierová</w:t>
      </w:r>
      <w:r w:rsidRPr="008C260F">
        <w:rPr>
          <w:rFonts w:ascii="Arial" w:hAnsi="Arial" w:cs="Arial"/>
          <w:iCs/>
        </w:rPr>
        <w:t xml:space="preserve">, MPA    </w:t>
      </w:r>
      <w:r w:rsidR="00175A99">
        <w:rPr>
          <w:rFonts w:ascii="Arial" w:hAnsi="Arial" w:cs="Arial"/>
          <w:iCs/>
        </w:rPr>
        <w:t xml:space="preserve"> </w:t>
      </w:r>
      <w:r w:rsidR="00175A99">
        <w:rPr>
          <w:rFonts w:ascii="Arial" w:hAnsi="Arial" w:cs="Arial"/>
          <w:iCs/>
        </w:rPr>
        <w:tab/>
      </w:r>
      <w:r w:rsidRPr="008C260F">
        <w:rPr>
          <w:rFonts w:ascii="Arial" w:hAnsi="Arial" w:cs="Arial"/>
          <w:iCs/>
        </w:rPr>
        <w:t xml:space="preserve">                         </w:t>
      </w:r>
      <w:r>
        <w:rPr>
          <w:rFonts w:ascii="Arial" w:hAnsi="Arial" w:cs="Arial"/>
          <w:iCs/>
        </w:rPr>
        <w:t>Milan Ferenc</w:t>
      </w:r>
    </w:p>
    <w:p w14:paraId="3B23B16C" w14:textId="51A0B882" w:rsidR="008C260F" w:rsidRPr="008C260F" w:rsidRDefault="008C260F" w:rsidP="008C260F">
      <w:pPr>
        <w:spacing w:after="80" w:line="240" w:lineRule="atLeast"/>
        <w:rPr>
          <w:rFonts w:ascii="Arial" w:hAnsi="Arial" w:cs="Arial"/>
          <w:iCs/>
        </w:rPr>
      </w:pPr>
      <w:r w:rsidRPr="008C260F">
        <w:rPr>
          <w:rFonts w:ascii="Arial" w:hAnsi="Arial" w:cs="Arial"/>
          <w:iCs/>
        </w:rPr>
        <w:t xml:space="preserve">vedoucí Odboru </w:t>
      </w:r>
      <w:r w:rsidR="00175A99">
        <w:rPr>
          <w:rFonts w:ascii="Arial" w:hAnsi="Arial" w:cs="Arial"/>
          <w:iCs/>
        </w:rPr>
        <w:t xml:space="preserve">komunálních služeb </w:t>
      </w:r>
      <w:r w:rsidR="00175A99">
        <w:rPr>
          <w:rFonts w:ascii="Arial" w:hAnsi="Arial" w:cs="Arial"/>
          <w:iCs/>
        </w:rPr>
        <w:tab/>
      </w:r>
      <w:r w:rsidRPr="008C260F">
        <w:rPr>
          <w:rFonts w:ascii="Arial" w:hAnsi="Arial" w:cs="Arial"/>
          <w:iCs/>
        </w:rPr>
        <w:t xml:space="preserve">            předs</w:t>
      </w:r>
      <w:r>
        <w:rPr>
          <w:rFonts w:ascii="Arial" w:hAnsi="Arial" w:cs="Arial"/>
          <w:iCs/>
        </w:rPr>
        <w:t>eda družstva</w:t>
      </w:r>
      <w:r w:rsidRPr="008C260F">
        <w:rPr>
          <w:rFonts w:ascii="Arial" w:hAnsi="Arial" w:cs="Arial"/>
          <w:iCs/>
        </w:rPr>
        <w:tab/>
      </w:r>
    </w:p>
    <w:p w14:paraId="256FD24B" w14:textId="635A4536" w:rsidR="008C260F" w:rsidRPr="00175A99" w:rsidRDefault="008C260F" w:rsidP="008C260F">
      <w:pPr>
        <w:spacing w:after="80" w:line="240" w:lineRule="atLeast"/>
        <w:rPr>
          <w:rFonts w:ascii="Arial" w:hAnsi="Arial" w:cs="Arial"/>
          <w:iCs/>
          <w:highlight w:val="yellow"/>
        </w:rPr>
      </w:pPr>
      <w:r w:rsidRPr="008C260F">
        <w:rPr>
          <w:rFonts w:ascii="Arial" w:hAnsi="Arial" w:cs="Arial"/>
          <w:iCs/>
        </w:rPr>
        <w:t xml:space="preserve">pověřena k podpisu na základě </w:t>
      </w:r>
      <w:r w:rsidRPr="00175A99">
        <w:rPr>
          <w:rFonts w:ascii="Arial" w:hAnsi="Arial" w:cs="Arial"/>
          <w:iCs/>
        </w:rPr>
        <w:t xml:space="preserve">pověření                        </w:t>
      </w:r>
    </w:p>
    <w:p w14:paraId="2613660C" w14:textId="77777777" w:rsidR="008C260F" w:rsidRDefault="008C260F" w:rsidP="00C71639">
      <w:pPr>
        <w:spacing w:after="80" w:line="240" w:lineRule="atLeast"/>
        <w:rPr>
          <w:rFonts w:ascii="Arial" w:hAnsi="Arial" w:cs="Arial"/>
          <w:i/>
          <w:highlight w:val="yellow"/>
        </w:rPr>
      </w:pPr>
    </w:p>
    <w:p w14:paraId="6A5DBF2F" w14:textId="77777777" w:rsidR="008C260F" w:rsidRDefault="008C260F" w:rsidP="00C71639">
      <w:pPr>
        <w:spacing w:after="80" w:line="240" w:lineRule="atLeast"/>
        <w:rPr>
          <w:rFonts w:ascii="Arial" w:hAnsi="Arial" w:cs="Arial"/>
          <w:i/>
          <w:highlight w:val="yellow"/>
        </w:rPr>
      </w:pPr>
    </w:p>
    <w:p w14:paraId="5C5EA04D" w14:textId="77777777" w:rsidR="00C71639" w:rsidRPr="002641C9" w:rsidRDefault="00C71639" w:rsidP="00C71639"/>
    <w:p w14:paraId="353881B7" w14:textId="77777777" w:rsidR="00C71639" w:rsidRDefault="00C71639" w:rsidP="00C71639"/>
    <w:p w14:paraId="53D517DB" w14:textId="77777777" w:rsidR="00C71639" w:rsidRDefault="00C71639" w:rsidP="00C71639"/>
    <w:p w14:paraId="31010640" w14:textId="77777777" w:rsidR="00C71639" w:rsidRDefault="00C71639" w:rsidP="00C71639"/>
    <w:p w14:paraId="0F5988FD" w14:textId="77777777" w:rsidR="00C71639" w:rsidRDefault="00C71639" w:rsidP="00C71639"/>
    <w:p w14:paraId="78E90D2D" w14:textId="77777777" w:rsidR="00BD0099" w:rsidRDefault="00BD0099"/>
    <w:sectPr w:rsidR="00BD0099" w:rsidSect="00B37B33">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BDB8" w14:textId="77777777" w:rsidR="00162E00" w:rsidRDefault="00162E00" w:rsidP="00162E00">
      <w:r>
        <w:separator/>
      </w:r>
    </w:p>
  </w:endnote>
  <w:endnote w:type="continuationSeparator" w:id="0">
    <w:p w14:paraId="4D748AF8" w14:textId="77777777" w:rsidR="00162E00" w:rsidRDefault="00162E00"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4B6D" w14:textId="77777777" w:rsidR="00671DC8" w:rsidRDefault="007842C9">
    <w:pPr>
      <w:pStyle w:val="Zpat"/>
    </w:pPr>
    <w:r>
      <w:rPr>
        <w:noProof/>
      </w:rPr>
      <mc:AlternateContent>
        <mc:Choice Requires="wps">
          <w:drawing>
            <wp:anchor distT="0" distB="0" distL="114300" distR="114300" simplePos="0" relativeHeight="251659264" behindDoc="1" locked="0" layoutInCell="1" allowOverlap="1" wp14:anchorId="14475C25" wp14:editId="10A6A72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BF800E" w14:textId="77777777" w:rsidR="00671DC8" w:rsidRPr="00651A69" w:rsidRDefault="00671DC8"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75C2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1DBF800E" w14:textId="77777777" w:rsidR="00671DC8" w:rsidRPr="00651A69" w:rsidRDefault="00671DC8"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B389" w14:textId="77777777" w:rsidR="00671DC8" w:rsidRDefault="007842C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64681182" wp14:editId="07748FDB">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EDB33D" w14:textId="77777777" w:rsidR="00671DC8"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81182"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5FEDB33D" w14:textId="77777777" w:rsidR="00671DC8"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t xml:space="preserve">Strana </w:t>
    </w:r>
    <w:r>
      <w:fldChar w:fldCharType="begin"/>
    </w:r>
    <w:r>
      <w:instrText xml:space="preserve"> PAGE </w:instrText>
    </w:r>
    <w:r>
      <w:fldChar w:fldCharType="separate"/>
    </w:r>
    <w:r>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Pr>
        <w:noProof/>
      </w:rPr>
      <w:t>9</w:t>
    </w:r>
    <w:r>
      <w:rPr>
        <w:noProof/>
      </w:rPr>
      <w:fldChar w:fldCharType="end"/>
    </w:r>
    <w:r>
      <w:t>)</w:t>
    </w:r>
  </w:p>
  <w:p w14:paraId="793D708C" w14:textId="77777777" w:rsidR="00671DC8" w:rsidRPr="00651A69" w:rsidRDefault="00671DC8"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E363" w14:textId="77777777" w:rsidR="00162E00" w:rsidRDefault="00162E00" w:rsidP="00162E00">
      <w:r>
        <w:separator/>
      </w:r>
    </w:p>
  </w:footnote>
  <w:footnote w:type="continuationSeparator" w:id="0">
    <w:p w14:paraId="4B80DBAE" w14:textId="77777777" w:rsidR="00162E00" w:rsidRDefault="00162E00"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6DAD" w14:textId="77777777" w:rsidR="00671DC8"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66C9659B" w14:textId="0ACE2272" w:rsidR="00671DC8" w:rsidRDefault="004F50E3" w:rsidP="00FD1F4F">
    <w:pPr>
      <w:pStyle w:val="Zhlav"/>
      <w:pBdr>
        <w:bottom w:val="single" w:sz="4" w:space="1" w:color="auto"/>
      </w:pBdr>
      <w:tabs>
        <w:tab w:val="clear" w:pos="4536"/>
        <w:tab w:val="center" w:pos="7088"/>
      </w:tabs>
    </w:pPr>
    <w:r w:rsidRPr="005437C4">
      <w:rPr>
        <w:rFonts w:ascii="Arial CE" w:hAnsi="Arial CE"/>
      </w:rPr>
      <w:t>SML/11</w:t>
    </w:r>
    <w:r w:rsidR="005437C4" w:rsidRPr="005437C4">
      <w:rPr>
        <w:rFonts w:ascii="Arial CE" w:hAnsi="Arial CE"/>
      </w:rPr>
      <w:t>57</w:t>
    </w:r>
    <w:r w:rsidRPr="005437C4">
      <w:rPr>
        <w:rFonts w:ascii="Arial CE" w:hAnsi="Arial CE"/>
      </w:rPr>
      <w:t>/2025</w:t>
    </w:r>
    <w:r w:rsidR="007842C9">
      <w:rPr>
        <w:rFonts w:ascii="Arial CE" w:hAnsi="Arial CE"/>
        <w:sz w:val="16"/>
        <w:szCs w:val="16"/>
      </w:rPr>
      <w:tab/>
      <w:t xml:space="preserve">         …..          </w:t>
    </w:r>
    <w:r w:rsidR="007842C9">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4B14D346"/>
    <w:lvl w:ilvl="0" w:tplc="D9762C60">
      <w:start w:val="1"/>
      <w:numFmt w:val="decimal"/>
      <w:lvlText w:val="%1."/>
      <w:lvlJc w:val="left"/>
      <w:pPr>
        <w:ind w:left="1214" w:hanging="360"/>
      </w:pPr>
      <w:rPr>
        <w:rFonts w:ascii="Arial" w:hAnsi="Arial" w:cs="Arial" w:hint="default"/>
        <w:sz w:val="20"/>
        <w:szCs w:val="20"/>
      </w:rPr>
    </w:lvl>
    <w:lvl w:ilvl="1" w:tplc="04050019">
      <w:start w:val="1"/>
      <w:numFmt w:val="decimal"/>
      <w:lvlText w:val="%2."/>
      <w:lvlJc w:val="left"/>
      <w:pPr>
        <w:tabs>
          <w:tab w:val="num" w:pos="1581"/>
        </w:tabs>
        <w:ind w:left="1581" w:hanging="360"/>
      </w:pPr>
    </w:lvl>
    <w:lvl w:ilvl="2" w:tplc="0405001B">
      <w:start w:val="1"/>
      <w:numFmt w:val="decimal"/>
      <w:lvlText w:val="%3."/>
      <w:lvlJc w:val="left"/>
      <w:pPr>
        <w:tabs>
          <w:tab w:val="num" w:pos="2301"/>
        </w:tabs>
        <w:ind w:left="2301" w:hanging="360"/>
      </w:pPr>
    </w:lvl>
    <w:lvl w:ilvl="3" w:tplc="0405000F">
      <w:start w:val="1"/>
      <w:numFmt w:val="decimal"/>
      <w:lvlText w:val="%4."/>
      <w:lvlJc w:val="left"/>
      <w:pPr>
        <w:tabs>
          <w:tab w:val="num" w:pos="3021"/>
        </w:tabs>
        <w:ind w:left="3021" w:hanging="360"/>
      </w:pPr>
    </w:lvl>
    <w:lvl w:ilvl="4" w:tplc="04050019">
      <w:start w:val="1"/>
      <w:numFmt w:val="decimal"/>
      <w:lvlText w:val="%5."/>
      <w:lvlJc w:val="left"/>
      <w:pPr>
        <w:tabs>
          <w:tab w:val="num" w:pos="3741"/>
        </w:tabs>
        <w:ind w:left="3741" w:hanging="360"/>
      </w:pPr>
    </w:lvl>
    <w:lvl w:ilvl="5" w:tplc="0405001B">
      <w:start w:val="1"/>
      <w:numFmt w:val="decimal"/>
      <w:lvlText w:val="%6."/>
      <w:lvlJc w:val="left"/>
      <w:pPr>
        <w:tabs>
          <w:tab w:val="num" w:pos="4461"/>
        </w:tabs>
        <w:ind w:left="4461" w:hanging="360"/>
      </w:pPr>
    </w:lvl>
    <w:lvl w:ilvl="6" w:tplc="0405000F">
      <w:start w:val="1"/>
      <w:numFmt w:val="decimal"/>
      <w:lvlText w:val="%7."/>
      <w:lvlJc w:val="left"/>
      <w:pPr>
        <w:tabs>
          <w:tab w:val="num" w:pos="5181"/>
        </w:tabs>
        <w:ind w:left="5181" w:hanging="360"/>
      </w:pPr>
    </w:lvl>
    <w:lvl w:ilvl="7" w:tplc="04050019">
      <w:start w:val="1"/>
      <w:numFmt w:val="decimal"/>
      <w:lvlText w:val="%8."/>
      <w:lvlJc w:val="left"/>
      <w:pPr>
        <w:tabs>
          <w:tab w:val="num" w:pos="5901"/>
        </w:tabs>
        <w:ind w:left="5901" w:hanging="360"/>
      </w:pPr>
    </w:lvl>
    <w:lvl w:ilvl="8" w:tplc="0405001B">
      <w:start w:val="1"/>
      <w:numFmt w:val="decimal"/>
      <w:lvlText w:val="%9."/>
      <w:lvlJc w:val="left"/>
      <w:pPr>
        <w:tabs>
          <w:tab w:val="num" w:pos="6621"/>
        </w:tabs>
        <w:ind w:left="6621"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BB95D96"/>
    <w:multiLevelType w:val="multilevel"/>
    <w:tmpl w:val="3CA4E124"/>
    <w:lvl w:ilvl="0">
      <w:start w:val="1"/>
      <w:numFmt w:val="lowerLetter"/>
      <w:lvlText w:val="%1)"/>
      <w:lvlJc w:val="left"/>
      <w:pPr>
        <w:tabs>
          <w:tab w:val="num" w:pos="720"/>
        </w:tabs>
        <w:ind w:left="1353" w:hanging="360"/>
      </w:pPr>
      <w:rPr>
        <w:rFonts w:ascii="Arial" w:hAnsi="Arial" w:cs="Calibri"/>
        <w:sz w:val="20"/>
      </w:rPr>
    </w:lvl>
    <w:lvl w:ilvl="1">
      <w:start w:val="1"/>
      <w:numFmt w:val="lowerLetter"/>
      <w:lvlText w:val="%2."/>
      <w:lvlJc w:val="left"/>
      <w:pPr>
        <w:tabs>
          <w:tab w:val="num" w:pos="1080"/>
        </w:tabs>
        <w:ind w:left="2073" w:hanging="360"/>
      </w:pPr>
    </w:lvl>
    <w:lvl w:ilvl="2">
      <w:start w:val="1"/>
      <w:numFmt w:val="lowerRoman"/>
      <w:lvlText w:val="%3."/>
      <w:lvlJc w:val="right"/>
      <w:pPr>
        <w:tabs>
          <w:tab w:val="num" w:pos="1440"/>
        </w:tabs>
        <w:ind w:left="2793" w:hanging="180"/>
      </w:pPr>
    </w:lvl>
    <w:lvl w:ilvl="3">
      <w:start w:val="1"/>
      <w:numFmt w:val="decimal"/>
      <w:lvlText w:val="%4."/>
      <w:lvlJc w:val="left"/>
      <w:pPr>
        <w:tabs>
          <w:tab w:val="num" w:pos="1800"/>
        </w:tabs>
        <w:ind w:left="3513" w:hanging="360"/>
      </w:pPr>
    </w:lvl>
    <w:lvl w:ilvl="4">
      <w:start w:val="1"/>
      <w:numFmt w:val="lowerLetter"/>
      <w:lvlText w:val="%5."/>
      <w:lvlJc w:val="left"/>
      <w:pPr>
        <w:tabs>
          <w:tab w:val="num" w:pos="2160"/>
        </w:tabs>
        <w:ind w:left="4233" w:hanging="360"/>
      </w:pPr>
    </w:lvl>
    <w:lvl w:ilvl="5">
      <w:start w:val="1"/>
      <w:numFmt w:val="lowerRoman"/>
      <w:lvlText w:val="%6."/>
      <w:lvlJc w:val="right"/>
      <w:pPr>
        <w:tabs>
          <w:tab w:val="num" w:pos="2520"/>
        </w:tabs>
        <w:ind w:left="4953" w:hanging="180"/>
      </w:pPr>
    </w:lvl>
    <w:lvl w:ilvl="6">
      <w:start w:val="1"/>
      <w:numFmt w:val="decimal"/>
      <w:lvlText w:val="%7."/>
      <w:lvlJc w:val="left"/>
      <w:pPr>
        <w:tabs>
          <w:tab w:val="num" w:pos="2880"/>
        </w:tabs>
        <w:ind w:left="5673" w:hanging="360"/>
      </w:pPr>
    </w:lvl>
    <w:lvl w:ilvl="7">
      <w:start w:val="1"/>
      <w:numFmt w:val="lowerLetter"/>
      <w:lvlText w:val="%8."/>
      <w:lvlJc w:val="left"/>
      <w:pPr>
        <w:tabs>
          <w:tab w:val="num" w:pos="3240"/>
        </w:tabs>
        <w:ind w:left="6393" w:hanging="360"/>
      </w:pPr>
    </w:lvl>
    <w:lvl w:ilvl="8">
      <w:start w:val="1"/>
      <w:numFmt w:val="lowerRoman"/>
      <w:lvlText w:val="%9."/>
      <w:lvlJc w:val="right"/>
      <w:pPr>
        <w:tabs>
          <w:tab w:val="num" w:pos="3600"/>
        </w:tabs>
        <w:ind w:left="7113" w:hanging="180"/>
      </w:p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800800223">
    <w:abstractNumId w:val="1"/>
  </w:num>
  <w:num w:numId="2" w16cid:durableId="365371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499424">
    <w:abstractNumId w:val="4"/>
  </w:num>
  <w:num w:numId="4" w16cid:durableId="558520830">
    <w:abstractNumId w:val="2"/>
  </w:num>
  <w:num w:numId="5" w16cid:durableId="216551812">
    <w:abstractNumId w:val="1"/>
    <w:lvlOverride w:ilvl="0">
      <w:startOverride w:val="4"/>
    </w:lvlOverride>
    <w:lvlOverride w:ilvl="1">
      <w:startOverride w:val="7"/>
    </w:lvlOverride>
  </w:num>
  <w:num w:numId="6" w16cid:durableId="143621647">
    <w:abstractNumId w:val="1"/>
    <w:lvlOverride w:ilvl="0">
      <w:startOverride w:val="6"/>
    </w:lvlOverride>
    <w:lvlOverride w:ilvl="1">
      <w:startOverride w:val="4"/>
    </w:lvlOverride>
  </w:num>
  <w:num w:numId="7" w16cid:durableId="1026563739">
    <w:abstractNumId w:val="1"/>
    <w:lvlOverride w:ilvl="0">
      <w:startOverride w:val="12"/>
    </w:lvlOverride>
    <w:lvlOverride w:ilvl="1">
      <w:startOverride w:val="6"/>
    </w:lvlOverride>
  </w:num>
  <w:num w:numId="8" w16cid:durableId="1303923885">
    <w:abstractNumId w:val="3"/>
  </w:num>
  <w:num w:numId="9" w16cid:durableId="590237792">
    <w:abstractNumId w:val="0"/>
  </w:num>
  <w:num w:numId="10" w16cid:durableId="185611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091DEF"/>
    <w:rsid w:val="000D530A"/>
    <w:rsid w:val="00162E00"/>
    <w:rsid w:val="00175A99"/>
    <w:rsid w:val="001C4246"/>
    <w:rsid w:val="0029398F"/>
    <w:rsid w:val="00363FDA"/>
    <w:rsid w:val="00417A70"/>
    <w:rsid w:val="004F50E3"/>
    <w:rsid w:val="00532BCF"/>
    <w:rsid w:val="005437C4"/>
    <w:rsid w:val="00563CD7"/>
    <w:rsid w:val="006312AD"/>
    <w:rsid w:val="00671DC8"/>
    <w:rsid w:val="00757F37"/>
    <w:rsid w:val="00763B66"/>
    <w:rsid w:val="007842C9"/>
    <w:rsid w:val="007D5A81"/>
    <w:rsid w:val="007E08D1"/>
    <w:rsid w:val="00810515"/>
    <w:rsid w:val="008204EF"/>
    <w:rsid w:val="008C260F"/>
    <w:rsid w:val="008F1D54"/>
    <w:rsid w:val="00907761"/>
    <w:rsid w:val="009870C4"/>
    <w:rsid w:val="00A2512D"/>
    <w:rsid w:val="00A30D73"/>
    <w:rsid w:val="00AD1448"/>
    <w:rsid w:val="00BD0099"/>
    <w:rsid w:val="00C71639"/>
    <w:rsid w:val="00CE26FE"/>
    <w:rsid w:val="00D1242C"/>
    <w:rsid w:val="00D55BCD"/>
    <w:rsid w:val="00E820AF"/>
    <w:rsid w:val="00EB7CD5"/>
    <w:rsid w:val="00F7400C"/>
    <w:rsid w:val="00F851C7"/>
    <w:rsid w:val="00F90215"/>
    <w:rsid w:val="00FD3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1A7"/>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3156</Words>
  <Characters>18621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Wenzlová Iva</cp:lastModifiedBy>
  <cp:revision>28</cp:revision>
  <cp:lastPrinted>2025-07-10T11:48:00Z</cp:lastPrinted>
  <dcterms:created xsi:type="dcterms:W3CDTF">2024-08-02T07:19:00Z</dcterms:created>
  <dcterms:modified xsi:type="dcterms:W3CDTF">2025-07-15T12:40:00Z</dcterms:modified>
</cp:coreProperties>
</file>