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765D88">
        <w:trPr>
          <w:cantSplit/>
        </w:trPr>
        <w:tc>
          <w:tcPr>
            <w:tcW w:w="9919" w:type="dxa"/>
            <w:gridSpan w:val="21"/>
          </w:tcPr>
          <w:p w:rsidR="00765D88" w:rsidRDefault="00765D88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765D88">
        <w:trPr>
          <w:cantSplit/>
        </w:trPr>
        <w:tc>
          <w:tcPr>
            <w:tcW w:w="4363" w:type="dxa"/>
            <w:gridSpan w:val="10"/>
          </w:tcPr>
          <w:p w:rsidR="00765D88" w:rsidRDefault="00074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765D88" w:rsidRDefault="0007498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765D88" w:rsidRDefault="00074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765D88">
        <w:trPr>
          <w:cantSplit/>
        </w:trPr>
        <w:tc>
          <w:tcPr>
            <w:tcW w:w="4363" w:type="dxa"/>
            <w:gridSpan w:val="10"/>
          </w:tcPr>
          <w:p w:rsidR="00765D88" w:rsidRDefault="00765D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765D88" w:rsidRDefault="00074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765D88" w:rsidRDefault="00074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765D88">
        <w:trPr>
          <w:cantSplit/>
        </w:trPr>
        <w:tc>
          <w:tcPr>
            <w:tcW w:w="4363" w:type="dxa"/>
            <w:gridSpan w:val="10"/>
          </w:tcPr>
          <w:p w:rsidR="00765D88" w:rsidRDefault="00765D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765D88" w:rsidRDefault="00074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765D88" w:rsidRDefault="00074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765D88">
        <w:trPr>
          <w:cantSplit/>
        </w:trPr>
        <w:tc>
          <w:tcPr>
            <w:tcW w:w="1785" w:type="dxa"/>
            <w:gridSpan w:val="4"/>
          </w:tcPr>
          <w:p w:rsidR="00765D88" w:rsidRDefault="00765D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765D88" w:rsidRDefault="00765D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5D88">
        <w:trPr>
          <w:cantSplit/>
        </w:trPr>
        <w:tc>
          <w:tcPr>
            <w:tcW w:w="1785" w:type="dxa"/>
            <w:gridSpan w:val="4"/>
          </w:tcPr>
          <w:p w:rsidR="00765D88" w:rsidRDefault="00765D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765D88" w:rsidRDefault="00765D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D88" w:rsidRDefault="0007498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VEGI, s.r.o.</w:t>
            </w:r>
          </w:p>
        </w:tc>
      </w:tr>
      <w:tr w:rsidR="00765D88">
        <w:trPr>
          <w:cantSplit/>
        </w:trPr>
        <w:tc>
          <w:tcPr>
            <w:tcW w:w="1785" w:type="dxa"/>
            <w:gridSpan w:val="4"/>
          </w:tcPr>
          <w:p w:rsidR="00765D88" w:rsidRDefault="00765D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765D88" w:rsidRDefault="00765D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65D88" w:rsidRDefault="00074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 Rejdiště 3469/18</w:t>
            </w:r>
          </w:p>
        </w:tc>
      </w:tr>
      <w:tr w:rsidR="00765D88">
        <w:trPr>
          <w:cantSplit/>
        </w:trPr>
        <w:tc>
          <w:tcPr>
            <w:tcW w:w="5356" w:type="dxa"/>
            <w:gridSpan w:val="12"/>
          </w:tcPr>
          <w:p w:rsidR="00765D88" w:rsidRDefault="00074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765D88" w:rsidRDefault="00074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765D88" w:rsidRDefault="00074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Kroměříž</w:t>
            </w:r>
          </w:p>
        </w:tc>
      </w:tr>
      <w:tr w:rsidR="00765D88">
        <w:trPr>
          <w:cantSplit/>
        </w:trPr>
        <w:tc>
          <w:tcPr>
            <w:tcW w:w="5356" w:type="dxa"/>
            <w:gridSpan w:val="12"/>
          </w:tcPr>
          <w:p w:rsidR="00765D88" w:rsidRDefault="00765D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765D88" w:rsidRDefault="00074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765D88" w:rsidRDefault="00074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25345583</w:t>
            </w:r>
          </w:p>
        </w:tc>
      </w:tr>
      <w:tr w:rsidR="00765D88">
        <w:trPr>
          <w:cantSplit/>
        </w:trPr>
        <w:tc>
          <w:tcPr>
            <w:tcW w:w="5356" w:type="dxa"/>
            <w:gridSpan w:val="12"/>
          </w:tcPr>
          <w:p w:rsidR="00765D88" w:rsidRDefault="00765D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765D88" w:rsidRDefault="00074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765D88" w:rsidRDefault="00074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CZ25345583</w:t>
            </w:r>
          </w:p>
        </w:tc>
      </w:tr>
      <w:tr w:rsidR="00765D88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765D88" w:rsidRDefault="00765D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D88">
        <w:trPr>
          <w:cantSplit/>
        </w:trPr>
        <w:tc>
          <w:tcPr>
            <w:tcW w:w="1674" w:type="dxa"/>
            <w:gridSpan w:val="2"/>
          </w:tcPr>
          <w:p w:rsidR="00765D88" w:rsidRDefault="0007498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765D88" w:rsidRDefault="00074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765D88" w:rsidRDefault="00074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765D88" w:rsidRDefault="0007498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765D88" w:rsidRDefault="00074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765D88" w:rsidRDefault="00074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765D88" w:rsidRDefault="0007498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765D88">
        <w:trPr>
          <w:cantSplit/>
        </w:trPr>
        <w:tc>
          <w:tcPr>
            <w:tcW w:w="1686" w:type="dxa"/>
            <w:gridSpan w:val="3"/>
          </w:tcPr>
          <w:p w:rsidR="00765D88" w:rsidRDefault="00765D8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765D88" w:rsidRDefault="00074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765D88" w:rsidRDefault="00074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765D88" w:rsidRDefault="00CB59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765D88" w:rsidRDefault="00074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765D88" w:rsidRDefault="00765D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  <w:gridSpan w:val="3"/>
          </w:tcPr>
          <w:p w:rsidR="00765D88" w:rsidRDefault="0007498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4.7.2025</w:t>
            </w:r>
          </w:p>
        </w:tc>
      </w:tr>
      <w:tr w:rsidR="00765D88">
        <w:trPr>
          <w:cantSplit/>
        </w:trPr>
        <w:tc>
          <w:tcPr>
            <w:tcW w:w="9919" w:type="dxa"/>
            <w:gridSpan w:val="21"/>
          </w:tcPr>
          <w:p w:rsidR="00765D88" w:rsidRDefault="00765D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5D88">
        <w:trPr>
          <w:cantSplit/>
        </w:trPr>
        <w:tc>
          <w:tcPr>
            <w:tcW w:w="1785" w:type="dxa"/>
            <w:gridSpan w:val="4"/>
          </w:tcPr>
          <w:p w:rsidR="00765D88" w:rsidRDefault="0007498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765D88" w:rsidRDefault="0007498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OBJ/2025/1099/INV</w:t>
            </w:r>
          </w:p>
        </w:tc>
      </w:tr>
      <w:tr w:rsidR="00765D88">
        <w:trPr>
          <w:cantSplit/>
        </w:trPr>
        <w:tc>
          <w:tcPr>
            <w:tcW w:w="9919" w:type="dxa"/>
            <w:gridSpan w:val="21"/>
          </w:tcPr>
          <w:p w:rsidR="00765D88" w:rsidRDefault="00765D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D88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765D88" w:rsidRDefault="0007498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765D88" w:rsidRDefault="0007498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765D88" w:rsidRDefault="00765D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D88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765D88" w:rsidRDefault="00765D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765D88" w:rsidRDefault="00074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765D88" w:rsidRDefault="00765D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65D88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765D88" w:rsidRDefault="00765D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765D88" w:rsidRDefault="00074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765D88" w:rsidRDefault="00765D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65D88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765D88" w:rsidRDefault="00765D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765D88" w:rsidRDefault="00074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765D88" w:rsidRDefault="00074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765D88" w:rsidRDefault="00765D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D88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765D88" w:rsidRDefault="00765D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765D88" w:rsidRDefault="00074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765D88" w:rsidRDefault="00074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765D88" w:rsidRDefault="00765D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65D88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765D88" w:rsidRDefault="00765D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D88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765D88" w:rsidRDefault="00074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základě cenové nabídky, která tvoří přílohu č. 1 této objednávky u Vás objednáváme služby spočívající ve zpracování  projektové dokumentace (jednostupňové)  včetně přípravných prací (geodetického zaměření, statického výpočtu), rozpočtu, autorského dozoru (AD) a technického dozoru stavby (TDS).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Název akce    Vážany, DPS – oprava plotu, revizní šachty, instalace mobilních zábran, oprava vtoku Vážanského potoku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Rozpočet bude zpracován jako oceněný a neoceněný soupis stavebních prací, dodávek a služeb s výkazem výměr, který splňuje požadavky na strukturu a členění dle vyhlášky č. 169/2016 Sb., v platném znění a svolání 1 výrobního výboru (dále jen „VV“) včetně vyhotovení zápisu z VV..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Dokumentace bude předána ve 3x tištěných vyhotoveních a 1x v digitální podobě ve  formátu .</w:t>
            </w:r>
            <w:proofErr w:type="spellStart"/>
            <w:r>
              <w:rPr>
                <w:rFonts w:ascii="Times New Roman" w:hAnsi="Times New Roman"/>
                <w:sz w:val="18"/>
              </w:rPr>
              <w:t>pdf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a ve formátu zpracovávaného programu umožňujícího editaci DWG, DOC, apod.;</w:t>
            </w:r>
            <w:r>
              <w:rPr>
                <w:rFonts w:ascii="Times New Roman" w:hAnsi="Times New Roman"/>
                <w:sz w:val="18"/>
              </w:rPr>
              <w:br/>
            </w:r>
          </w:p>
          <w:p w:rsidR="00074981" w:rsidRDefault="00074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Autorská práva:</w:t>
            </w:r>
            <w:r>
              <w:rPr>
                <w:rFonts w:ascii="Times New Roman" w:hAnsi="Times New Roman"/>
                <w:sz w:val="18"/>
              </w:rPr>
              <w:br/>
              <w:t xml:space="preserve">1. Autor (dodavatel) touto objednávkou poskytuje objednateli výhradní oprávnění k výkonu práva užít dílo specifikované v této objednávce, a to všemi známými způsoby užití díla nesnižujícími hodnotu díla. Licence je poskytována bez množstevního a územního omezení na dobu trvání majetkových práv k dílu; s ohledem na charakter díla smluvní strany vylučují užití ustanovení § 2000 občanského zákoníku. Objednatel nabývá licenci dnem uzavření této objednávky. Objednatel není povinen licenci dle této objednávky využít.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2. Objednatel je oprávněn poskytnout práva získaná touto objednávkou (udělovat podlicence) zcela nebo zčásti třetím osobám, a to i opakovaně. Oprávnění výkonu práv dle tohoto odstavce smlouvy platí pro třetí osoby ve stejném rozsahu jako pro objednatele. Autor (dodavatel) dále souhlasí s postoupením licence dle této objednávky zcela nebo zčásti třetí osobě ve smyslu </w:t>
            </w:r>
            <w:proofErr w:type="spellStart"/>
            <w:r>
              <w:rPr>
                <w:rFonts w:ascii="Times New Roman" w:hAnsi="Times New Roman"/>
                <w:sz w:val="18"/>
              </w:rPr>
              <w:t>ust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§ 2364 občanského zákoníku. Objednatel je rovněž oprávněn dílo upravovat, měnit a spojit dílo s jiným dílem, jakož i zařadit jej do díla souborného, a to i prostřednictvím třetích osob. Dle výslovné dohody smluvních stran je tak objednatel oprávněn zejména, ale nikoliv jen, ke zpřístupňování a sdělování díla veřejnosti, k jeho úpravám, dalšímu zpracování (zejména k vytvoření dalších stupňů projektové dokumentace a k realizaci expozice dle díla), spojení s jiným autorským dílem, za podmínky, že nesníží hodnotu díla, jakož i k zařazení do díla souborného. </w:t>
            </w:r>
            <w:r>
              <w:rPr>
                <w:rFonts w:ascii="Times New Roman" w:hAnsi="Times New Roman"/>
                <w:sz w:val="18"/>
              </w:rPr>
              <w:br/>
            </w:r>
          </w:p>
        </w:tc>
      </w:tr>
      <w:tr w:rsidR="00765D88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765D88" w:rsidRDefault="000749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br/>
              <w:t xml:space="preserve">Termín realizace: </w:t>
            </w:r>
            <w:r>
              <w:rPr>
                <w:rFonts w:ascii="Times New Roman" w:hAnsi="Times New Roman"/>
                <w:sz w:val="18"/>
              </w:rPr>
              <w:br/>
              <w:t>Odevzdání objednané projektové dokumentace (jednostupňové)  včetně přípravných prací (geodetického zaměření, statického výpočtu) a rozpočtu je do 31.10.2025.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Výkon autorského dozoru a technického dozoru stavebníka bude prováděn v návaznosti na prováděná stavby, jejíž samotná výstavby je naplánovaná na první polovinu roku 2025.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</w:t>
            </w:r>
            <w:r>
              <w:rPr>
                <w:rFonts w:ascii="Times New Roman" w:hAnsi="Times New Roman"/>
                <w:sz w:val="18"/>
              </w:rPr>
              <w:br/>
              <w:t>1. část :    Cena projektové dokumentace (jednostupňové) včetně přípravných prací (geodetického zaměření, statického výpočtu) a rozpočtu  je 287.000,- Kč včetně DPH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2. část:     Cena autorského dozoru a technického dozoru je 105.000,- Kč včetně DPH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Termín fakturace</w:t>
            </w:r>
            <w:r>
              <w:rPr>
                <w:rFonts w:ascii="Times New Roman" w:hAnsi="Times New Roman"/>
                <w:sz w:val="18"/>
              </w:rPr>
              <w:br/>
            </w:r>
            <w:proofErr w:type="spellStart"/>
            <w:r>
              <w:rPr>
                <w:rFonts w:ascii="Times New Roman" w:hAnsi="Times New Roman"/>
                <w:sz w:val="18"/>
              </w:rPr>
              <w:t>Fakturace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proběhne po protokolárním převzetí/ dodání služby jednorázově na danou část.</w:t>
            </w:r>
            <w:r>
              <w:rPr>
                <w:rFonts w:ascii="Times New Roman" w:hAnsi="Times New Roman"/>
                <w:sz w:val="18"/>
              </w:rPr>
              <w:br/>
              <w:t>Splatnost faktury je 21 dní ode dne dodání faktury objednateli a bude přijata na základě předávacího protokolu. 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Přílohy</w:t>
            </w:r>
            <w:r>
              <w:rPr>
                <w:rFonts w:ascii="Times New Roman" w:hAnsi="Times New Roman"/>
                <w:sz w:val="18"/>
              </w:rPr>
              <w:br/>
              <w:t xml:space="preserve">Příloha č. 1 Cenová nabídka </w:t>
            </w:r>
            <w:r>
              <w:rPr>
                <w:rFonts w:ascii="Times New Roman" w:hAnsi="Times New Roman"/>
                <w:sz w:val="18"/>
              </w:rPr>
              <w:br/>
              <w:t>Příloha č. 2 - rozsah činnosti TDS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</w:t>
            </w:r>
            <w:r w:rsidR="00CB59B8">
              <w:rPr>
                <w:rFonts w:ascii="Times New Roman" w:hAnsi="Times New Roman"/>
                <w:sz w:val="18"/>
              </w:rPr>
              <w:t>:14. 7. 2025</w:t>
            </w:r>
          </w:p>
        </w:tc>
      </w:tr>
      <w:tr w:rsidR="00765D88">
        <w:trPr>
          <w:cantSplit/>
        </w:trPr>
        <w:tc>
          <w:tcPr>
            <w:tcW w:w="9919" w:type="dxa"/>
            <w:gridSpan w:val="21"/>
          </w:tcPr>
          <w:p w:rsidR="00765D88" w:rsidRDefault="00765D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5D88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765D88" w:rsidRDefault="00765D8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765D88" w:rsidRDefault="00765D8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765D88">
        <w:trPr>
          <w:cantSplit/>
        </w:trPr>
        <w:tc>
          <w:tcPr>
            <w:tcW w:w="9919" w:type="dxa"/>
            <w:gridSpan w:val="21"/>
          </w:tcPr>
          <w:p w:rsidR="00765D88" w:rsidRDefault="00765D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5D88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765D88" w:rsidRDefault="00765D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765D88" w:rsidRDefault="00765D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5D88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765D88" w:rsidRDefault="00765D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5D88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765D88" w:rsidRDefault="00765D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5D88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765D88" w:rsidRDefault="00765D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5D88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765D88" w:rsidRDefault="00765D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765D88" w:rsidRDefault="00CB59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765D88" w:rsidRDefault="00765D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5D88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765D88" w:rsidRDefault="00765D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765D88" w:rsidRDefault="00CB59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695" w:type="dxa"/>
            <w:tcMar>
              <w:left w:w="140" w:type="dxa"/>
            </w:tcMar>
          </w:tcPr>
          <w:p w:rsidR="00765D88" w:rsidRDefault="00765D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65D88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765D88" w:rsidRDefault="00765D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A671B3" w:rsidRDefault="00A671B3"/>
    <w:sectPr w:rsidR="00A671B3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186" w:rsidRDefault="00725186">
      <w:pPr>
        <w:spacing w:after="0" w:line="240" w:lineRule="auto"/>
      </w:pPr>
      <w:r>
        <w:separator/>
      </w:r>
    </w:p>
  </w:endnote>
  <w:endnote w:type="continuationSeparator" w:id="0">
    <w:p w:rsidR="00725186" w:rsidRDefault="0072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765D88">
      <w:trPr>
        <w:cantSplit/>
      </w:trPr>
      <w:tc>
        <w:tcPr>
          <w:tcW w:w="9919" w:type="dxa"/>
          <w:tcMar>
            <w:left w:w="140" w:type="dxa"/>
          </w:tcMar>
        </w:tcPr>
        <w:p w:rsidR="00765D88" w:rsidRDefault="00074981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186" w:rsidRDefault="00725186">
      <w:pPr>
        <w:spacing w:after="0" w:line="240" w:lineRule="auto"/>
      </w:pPr>
      <w:r>
        <w:separator/>
      </w:r>
    </w:p>
  </w:footnote>
  <w:footnote w:type="continuationSeparator" w:id="0">
    <w:p w:rsidR="00725186" w:rsidRDefault="007251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D88"/>
    <w:rsid w:val="00074981"/>
    <w:rsid w:val="004B0CDD"/>
    <w:rsid w:val="00725186"/>
    <w:rsid w:val="00765D88"/>
    <w:rsid w:val="00A671B3"/>
    <w:rsid w:val="00CB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C99F1-6B54-4BCB-BA90-63A6BA59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Frkalová Beáta</dc:creator>
  <cp:lastModifiedBy>Nováková Pavlína</cp:lastModifiedBy>
  <cp:revision>2</cp:revision>
  <dcterms:created xsi:type="dcterms:W3CDTF">2025-07-16T11:14:00Z</dcterms:created>
  <dcterms:modified xsi:type="dcterms:W3CDTF">2025-07-16T11:14:00Z</dcterms:modified>
</cp:coreProperties>
</file>