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CC02" w14:textId="2F326F6D" w:rsidR="00962113" w:rsidRDefault="009C4426" w:rsidP="002C6DF4">
      <w:pPr>
        <w:pStyle w:val="Nzev"/>
      </w:pPr>
      <w:r>
        <w:rPr>
          <w:noProof/>
        </w:rPr>
        <w:drawing>
          <wp:inline distT="0" distB="0" distL="0" distR="0" wp14:anchorId="3DF2FB6F" wp14:editId="47053E43">
            <wp:extent cx="5761355" cy="1078865"/>
            <wp:effectExtent l="0" t="0" r="0" b="0"/>
            <wp:docPr id="18555758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078865"/>
                    </a:xfrm>
                    <a:prstGeom prst="rect">
                      <a:avLst/>
                    </a:prstGeom>
                    <a:noFill/>
                  </pic:spPr>
                </pic:pic>
              </a:graphicData>
            </a:graphic>
          </wp:inline>
        </w:drawing>
      </w:r>
    </w:p>
    <w:p w14:paraId="43205DCC" w14:textId="77777777" w:rsidR="009C4426" w:rsidRDefault="009C4426" w:rsidP="002C6DF4">
      <w:pPr>
        <w:pStyle w:val="Nzev"/>
      </w:pPr>
    </w:p>
    <w:p w14:paraId="27006256" w14:textId="3797518D" w:rsidR="008748C1" w:rsidRDefault="008748C1" w:rsidP="002C6DF4">
      <w:pPr>
        <w:pStyle w:val="Nzev"/>
        <w:rPr>
          <w:noProof/>
          <w:lang w:eastAsia="cs-CZ"/>
        </w:rPr>
      </w:pPr>
      <w:r w:rsidRPr="008748C1">
        <w:t>PŘÍKAZNÍ</w:t>
      </w:r>
      <w:r>
        <w:rPr>
          <w:noProof/>
          <w:lang w:eastAsia="cs-CZ"/>
        </w:rPr>
        <w:t xml:space="preserve"> SMLOUVA</w:t>
      </w:r>
    </w:p>
    <w:p w14:paraId="54C94F96" w14:textId="53CEDD60" w:rsidR="008748C1" w:rsidRPr="00416DBD" w:rsidRDefault="008748C1" w:rsidP="00135541">
      <w:pPr>
        <w:pStyle w:val="Podnadpis"/>
      </w:pPr>
      <w:r w:rsidRPr="00416DBD">
        <w:t>uzavřen</w:t>
      </w:r>
      <w:r w:rsidR="00870C9D">
        <w:t>á</w:t>
      </w:r>
      <w:r w:rsidRPr="00416DBD">
        <w:t xml:space="preserve"> podle ustanovení § 2430 a násl. zákona č. 89/2012 Sb., občanský zákoník, ve znění pozdějších předpisů, (dále jen „OZ“)</w:t>
      </w:r>
      <w:r w:rsidR="00342D82" w:rsidRPr="00416DBD">
        <w:t xml:space="preserve"> mezi smluvními stranami,</w:t>
      </w:r>
    </w:p>
    <w:p w14:paraId="49FF1F3C" w14:textId="77777777" w:rsidR="008748C1" w:rsidRDefault="008748C1" w:rsidP="002C6DF4">
      <w:pPr>
        <w:rPr>
          <w:noProof/>
          <w:lang w:eastAsia="cs-CZ"/>
        </w:rPr>
      </w:pPr>
    </w:p>
    <w:p w14:paraId="5B5E104B" w14:textId="77777777" w:rsidR="005F05B0" w:rsidRDefault="005F05B0" w:rsidP="002C6DF4">
      <w:pPr>
        <w:rPr>
          <w:noProof/>
          <w:lang w:eastAsia="cs-CZ"/>
        </w:rPr>
      </w:pPr>
    </w:p>
    <w:p w14:paraId="42A402BC" w14:textId="77777777" w:rsidR="005F05B0" w:rsidRDefault="005F05B0" w:rsidP="00962113">
      <w:pPr>
        <w:rPr>
          <w:b/>
        </w:rPr>
      </w:pPr>
      <w:r w:rsidRPr="00962113">
        <w:rPr>
          <w:b/>
          <w:noProof/>
        </w:rPr>
        <w:t>P</w:t>
      </w:r>
      <w:r w:rsidR="002C6DF4" w:rsidRPr="00962113">
        <w:rPr>
          <w:b/>
        </w:rPr>
        <w:t>ŘÍKAZCE</w:t>
      </w:r>
      <w:r w:rsidR="00962113" w:rsidRPr="00962113">
        <w:rPr>
          <w:b/>
        </w:rPr>
        <w:t>M</w:t>
      </w:r>
    </w:p>
    <w:p w14:paraId="0030DF9C" w14:textId="1CB2C377" w:rsidR="00C46728" w:rsidRPr="00C46728" w:rsidRDefault="00C46728" w:rsidP="00C46728">
      <w:pPr>
        <w:spacing w:before="0"/>
        <w:ind w:left="1134" w:hanging="425"/>
        <w:rPr>
          <w:rFonts w:eastAsia="Calibri"/>
          <w:b/>
          <w:noProof/>
        </w:rPr>
      </w:pPr>
      <w:r w:rsidRPr="00C46728">
        <w:rPr>
          <w:rFonts w:eastAsia="Calibri"/>
          <w:b/>
          <w:noProof/>
        </w:rPr>
        <w:t>Název:</w:t>
      </w:r>
      <w:r w:rsidRPr="00C46728">
        <w:rPr>
          <w:rFonts w:eastAsia="Calibri"/>
          <w:b/>
          <w:noProof/>
        </w:rPr>
        <w:tab/>
      </w:r>
      <w:r w:rsidRPr="00C46728">
        <w:rPr>
          <w:rFonts w:eastAsia="Calibri"/>
          <w:b/>
          <w:noProof/>
        </w:rPr>
        <w:tab/>
      </w:r>
      <w:r>
        <w:rPr>
          <w:rFonts w:eastAsia="Calibri"/>
          <w:b/>
          <w:noProof/>
        </w:rPr>
        <w:tab/>
      </w:r>
      <w:r w:rsidRPr="00C46728">
        <w:rPr>
          <w:rFonts w:eastAsia="Calibri"/>
          <w:b/>
          <w:noProof/>
        </w:rPr>
        <w:t>Domov pro seniory Elišky Purkyňové</w:t>
      </w:r>
    </w:p>
    <w:p w14:paraId="6DFF19D8" w14:textId="04BB8268" w:rsidR="00C46728" w:rsidRPr="00C46728" w:rsidRDefault="00C46728" w:rsidP="00C46728">
      <w:pPr>
        <w:spacing w:before="0"/>
        <w:ind w:left="1134" w:hanging="425"/>
        <w:rPr>
          <w:rFonts w:eastAsia="Calibri"/>
          <w:noProof/>
        </w:rPr>
      </w:pPr>
      <w:r w:rsidRPr="00C46728">
        <w:rPr>
          <w:rFonts w:eastAsia="Calibri"/>
          <w:noProof/>
        </w:rPr>
        <w:t>Sídlo:</w:t>
      </w:r>
      <w:r w:rsidRPr="00C46728">
        <w:rPr>
          <w:rFonts w:eastAsia="Calibri"/>
          <w:noProof/>
        </w:rPr>
        <w:tab/>
      </w:r>
      <w:r w:rsidRPr="00C46728">
        <w:rPr>
          <w:rFonts w:eastAsia="Calibri"/>
          <w:noProof/>
        </w:rPr>
        <w:tab/>
      </w:r>
      <w:r>
        <w:rPr>
          <w:rFonts w:eastAsia="Calibri"/>
          <w:noProof/>
        </w:rPr>
        <w:tab/>
      </w:r>
      <w:r w:rsidRPr="00C46728">
        <w:rPr>
          <w:rFonts w:eastAsia="Calibri"/>
          <w:noProof/>
        </w:rPr>
        <w:t>Cvičebná 2447/9, 169 00 Praha 6</w:t>
      </w:r>
    </w:p>
    <w:p w14:paraId="6E8F59D2" w14:textId="28868EA6" w:rsidR="00C46728" w:rsidRPr="00C46728" w:rsidRDefault="00C46728" w:rsidP="00C46728">
      <w:pPr>
        <w:spacing w:before="0"/>
        <w:ind w:left="1134" w:hanging="425"/>
        <w:rPr>
          <w:rFonts w:eastAsia="Calibri"/>
          <w:noProof/>
        </w:rPr>
      </w:pPr>
      <w:r w:rsidRPr="00C46728">
        <w:rPr>
          <w:rFonts w:eastAsia="Calibri"/>
          <w:noProof/>
        </w:rPr>
        <w:t>IČ:</w:t>
      </w:r>
      <w:r w:rsidRPr="00C46728">
        <w:rPr>
          <w:rFonts w:eastAsia="Calibri"/>
          <w:noProof/>
        </w:rPr>
        <w:tab/>
      </w:r>
      <w:r w:rsidRPr="00C46728">
        <w:rPr>
          <w:rFonts w:eastAsia="Calibri"/>
          <w:noProof/>
        </w:rPr>
        <w:tab/>
      </w:r>
      <w:r w:rsidRPr="00C46728">
        <w:rPr>
          <w:rFonts w:eastAsia="Calibri"/>
          <w:noProof/>
        </w:rPr>
        <w:tab/>
      </w:r>
      <w:r>
        <w:rPr>
          <w:rFonts w:eastAsia="Calibri"/>
          <w:noProof/>
        </w:rPr>
        <w:tab/>
      </w:r>
      <w:r w:rsidRPr="00C46728">
        <w:rPr>
          <w:rFonts w:eastAsia="Calibri"/>
          <w:noProof/>
        </w:rPr>
        <w:t>70875316</w:t>
      </w:r>
    </w:p>
    <w:p w14:paraId="0C75BA2A" w14:textId="77777777" w:rsidR="00C46728" w:rsidRPr="00C46728" w:rsidRDefault="00C46728" w:rsidP="00C46728">
      <w:pPr>
        <w:spacing w:before="0"/>
        <w:ind w:left="1134" w:hanging="425"/>
        <w:rPr>
          <w:rFonts w:eastAsia="Calibri"/>
          <w:noProof/>
        </w:rPr>
      </w:pPr>
      <w:r w:rsidRPr="00C46728">
        <w:rPr>
          <w:rFonts w:eastAsia="Calibri"/>
          <w:noProof/>
        </w:rPr>
        <w:t>Zastoupený:</w:t>
      </w:r>
      <w:r w:rsidRPr="00C46728">
        <w:rPr>
          <w:rFonts w:eastAsia="Calibri"/>
          <w:noProof/>
        </w:rPr>
        <w:tab/>
      </w:r>
      <w:r w:rsidRPr="00C46728">
        <w:rPr>
          <w:rFonts w:eastAsia="Calibri"/>
          <w:noProof/>
        </w:rPr>
        <w:tab/>
        <w:t>Eva Kalhousová, ředitelka</w:t>
      </w:r>
    </w:p>
    <w:p w14:paraId="1B738DE4" w14:textId="3739D76D" w:rsidR="00C46728" w:rsidRPr="00F653AE" w:rsidRDefault="00C46728" w:rsidP="00C46728">
      <w:pPr>
        <w:spacing w:before="0"/>
        <w:ind w:left="1134" w:hanging="425"/>
        <w:rPr>
          <w:rFonts w:eastAsia="Calibri"/>
          <w:noProof/>
          <w:highlight w:val="black"/>
        </w:rPr>
      </w:pPr>
      <w:r w:rsidRPr="00C46728">
        <w:rPr>
          <w:rFonts w:eastAsia="Calibri"/>
          <w:noProof/>
        </w:rPr>
        <w:t>Bankovní spojení:</w:t>
      </w:r>
      <w:r w:rsidRPr="00C46728">
        <w:rPr>
          <w:rFonts w:eastAsia="Calibri"/>
          <w:noProof/>
        </w:rPr>
        <w:tab/>
      </w:r>
      <w:r w:rsidR="006C68F1" w:rsidRPr="00F653AE">
        <w:rPr>
          <w:rFonts w:eastAsia="Calibri"/>
          <w:noProof/>
          <w:highlight w:val="black"/>
        </w:rPr>
        <w:t>PPF Banka</w:t>
      </w:r>
    </w:p>
    <w:p w14:paraId="3B1712E2" w14:textId="05BC00A8" w:rsidR="00C46728" w:rsidRPr="00F653AE" w:rsidRDefault="00C46728" w:rsidP="00C46728">
      <w:pPr>
        <w:spacing w:before="0"/>
        <w:ind w:left="1134" w:hanging="425"/>
        <w:rPr>
          <w:rFonts w:eastAsia="Calibri"/>
          <w:noProof/>
          <w:highlight w:val="black"/>
        </w:rPr>
      </w:pPr>
      <w:r w:rsidRPr="00F653AE">
        <w:rPr>
          <w:rFonts w:eastAsia="Calibri"/>
          <w:noProof/>
          <w:highlight w:val="black"/>
        </w:rPr>
        <w:t>č. ú:</w:t>
      </w:r>
      <w:r w:rsidRPr="00F653AE">
        <w:rPr>
          <w:rFonts w:eastAsia="Calibri"/>
          <w:noProof/>
          <w:highlight w:val="black"/>
        </w:rPr>
        <w:tab/>
      </w:r>
      <w:r w:rsidRPr="00F653AE">
        <w:rPr>
          <w:rFonts w:eastAsia="Calibri"/>
          <w:noProof/>
          <w:highlight w:val="black"/>
        </w:rPr>
        <w:tab/>
      </w:r>
      <w:r w:rsidRPr="00F653AE">
        <w:rPr>
          <w:rFonts w:eastAsia="Calibri"/>
          <w:noProof/>
          <w:highlight w:val="black"/>
        </w:rPr>
        <w:tab/>
      </w:r>
      <w:r w:rsidRPr="00F653AE">
        <w:rPr>
          <w:rFonts w:eastAsia="Calibri"/>
          <w:noProof/>
          <w:highlight w:val="black"/>
        </w:rPr>
        <w:tab/>
      </w:r>
      <w:r w:rsidR="006C68F1" w:rsidRPr="00F653AE">
        <w:rPr>
          <w:rFonts w:eastAsia="Calibri"/>
          <w:noProof/>
          <w:highlight w:val="black"/>
        </w:rPr>
        <w:t>2001300004/6000</w:t>
      </w:r>
    </w:p>
    <w:p w14:paraId="7F3C44A2" w14:textId="64F3A3B9" w:rsidR="00C46728" w:rsidRPr="00F653AE" w:rsidRDefault="00C46728" w:rsidP="00C46728">
      <w:pPr>
        <w:spacing w:before="0" w:after="120"/>
        <w:ind w:left="1134" w:hanging="425"/>
        <w:rPr>
          <w:rFonts w:eastAsia="Calibri"/>
          <w:bCs/>
          <w:highlight w:val="black"/>
          <w:shd w:val="clear" w:color="auto" w:fill="D9D9D9"/>
        </w:rPr>
      </w:pPr>
      <w:r w:rsidRPr="00F653AE">
        <w:rPr>
          <w:rFonts w:eastAsia="Calibri"/>
          <w:noProof/>
          <w:highlight w:val="black"/>
        </w:rPr>
        <w:t>Kontaktní osoba:</w:t>
      </w:r>
      <w:r w:rsidRPr="00F653AE">
        <w:rPr>
          <w:rFonts w:eastAsia="Calibri"/>
          <w:noProof/>
          <w:highlight w:val="black"/>
        </w:rPr>
        <w:tab/>
      </w:r>
      <w:r w:rsidR="006C68F1" w:rsidRPr="00F653AE">
        <w:rPr>
          <w:rFonts w:eastAsia="Calibri"/>
          <w:noProof/>
          <w:highlight w:val="black"/>
        </w:rPr>
        <w:t>Ing. Yveta Sadílková, tel.č.:+420 778 744 658</w:t>
      </w:r>
    </w:p>
    <w:p w14:paraId="3FCDA7AA" w14:textId="453BDFE0" w:rsidR="006C68F1" w:rsidRPr="006C68F1" w:rsidRDefault="006C68F1" w:rsidP="00C46728">
      <w:pPr>
        <w:spacing w:before="0" w:after="120"/>
        <w:ind w:left="1134" w:hanging="425"/>
        <w:rPr>
          <w:rFonts w:eastAsia="Calibri" w:cstheme="minorHAnsi"/>
          <w:noProof/>
        </w:rPr>
      </w:pPr>
      <w:r w:rsidRPr="00F653AE">
        <w:rPr>
          <w:rFonts w:ascii="Palatino Linotype" w:eastAsia="Calibri" w:hAnsi="Palatino Linotype"/>
          <w:noProof/>
          <w:highlight w:val="black"/>
        </w:rPr>
        <w:tab/>
      </w:r>
      <w:r w:rsidRPr="00F653AE">
        <w:rPr>
          <w:rFonts w:ascii="Palatino Linotype" w:eastAsia="Calibri" w:hAnsi="Palatino Linotype"/>
          <w:noProof/>
          <w:highlight w:val="black"/>
        </w:rPr>
        <w:tab/>
      </w:r>
      <w:r w:rsidRPr="00F653AE">
        <w:rPr>
          <w:rFonts w:ascii="Palatino Linotype" w:eastAsia="Calibri" w:hAnsi="Palatino Linotype"/>
          <w:noProof/>
          <w:highlight w:val="black"/>
        </w:rPr>
        <w:tab/>
      </w:r>
      <w:r w:rsidRPr="00F653AE">
        <w:rPr>
          <w:rFonts w:ascii="Palatino Linotype" w:eastAsia="Calibri" w:hAnsi="Palatino Linotype"/>
          <w:noProof/>
          <w:highlight w:val="black"/>
        </w:rPr>
        <w:tab/>
        <w:t>e</w:t>
      </w:r>
      <w:r w:rsidRPr="00F653AE">
        <w:rPr>
          <w:rFonts w:eastAsia="Calibri" w:cstheme="minorHAnsi"/>
          <w:noProof/>
          <w:highlight w:val="black"/>
        </w:rPr>
        <w:t>mail:yveta.sadilkova@dsepurkynove.cz</w:t>
      </w:r>
    </w:p>
    <w:p w14:paraId="2CA6101F" w14:textId="3BC5430E" w:rsidR="00DB7881" w:rsidRDefault="00DB7881" w:rsidP="00341D2F">
      <w:pPr>
        <w:ind w:left="3402" w:hanging="2693"/>
        <w:jc w:val="left"/>
        <w:rPr>
          <w:noProof/>
          <w:lang w:eastAsia="cs-CZ"/>
        </w:rPr>
      </w:pPr>
    </w:p>
    <w:p w14:paraId="555AD318" w14:textId="77777777" w:rsidR="00AE4849" w:rsidRDefault="00AE4849" w:rsidP="00D3083B">
      <w:pPr>
        <w:ind w:left="5469" w:firstLine="651"/>
        <w:jc w:val="left"/>
        <w:rPr>
          <w:noProof/>
          <w:lang w:eastAsia="cs-CZ"/>
        </w:rPr>
      </w:pPr>
    </w:p>
    <w:p w14:paraId="79C5432F" w14:textId="77777777" w:rsidR="00962113" w:rsidRDefault="00962113" w:rsidP="002C6DF4">
      <w:pPr>
        <w:pStyle w:val="Bezmezer"/>
        <w:ind w:left="3402" w:hanging="2693"/>
        <w:rPr>
          <w:noProof/>
          <w:lang w:eastAsia="cs-CZ"/>
        </w:rPr>
      </w:pPr>
      <w:r>
        <w:rPr>
          <w:noProof/>
          <w:lang w:eastAsia="cs-CZ"/>
        </w:rPr>
        <w:t>a</w:t>
      </w:r>
    </w:p>
    <w:p w14:paraId="1FAF5EAF" w14:textId="77777777" w:rsidR="002C6DF4" w:rsidRDefault="002C6DF4" w:rsidP="002C6DF4">
      <w:pPr>
        <w:pStyle w:val="Bezmezer"/>
        <w:ind w:left="2410" w:hanging="1701"/>
        <w:rPr>
          <w:noProof/>
          <w:lang w:eastAsia="cs-CZ"/>
        </w:rPr>
      </w:pPr>
    </w:p>
    <w:p w14:paraId="33BC2EC4" w14:textId="77777777" w:rsidR="00AE4849" w:rsidRDefault="00AE4849" w:rsidP="002C6DF4">
      <w:pPr>
        <w:pStyle w:val="Bezmezer"/>
        <w:ind w:left="2410" w:hanging="1701"/>
        <w:rPr>
          <w:noProof/>
          <w:lang w:eastAsia="cs-CZ"/>
        </w:rPr>
      </w:pPr>
    </w:p>
    <w:p w14:paraId="25D015C0" w14:textId="77777777" w:rsidR="002C6DF4" w:rsidRDefault="002C6DF4" w:rsidP="00962113">
      <w:pPr>
        <w:rPr>
          <w:b/>
          <w:noProof/>
        </w:rPr>
      </w:pPr>
      <w:r w:rsidRPr="00962113">
        <w:rPr>
          <w:b/>
          <w:noProof/>
        </w:rPr>
        <w:t>PŘÍKAZNÍK</w:t>
      </w:r>
      <w:r w:rsidR="00962113">
        <w:rPr>
          <w:b/>
          <w:noProof/>
        </w:rPr>
        <w:t>EM</w:t>
      </w:r>
    </w:p>
    <w:p w14:paraId="1AAF57ED" w14:textId="02B25F32" w:rsidR="00870C9D" w:rsidRPr="00C82767" w:rsidRDefault="00870C9D" w:rsidP="00351A08">
      <w:pPr>
        <w:ind w:left="3402" w:hanging="2693"/>
        <w:rPr>
          <w:rStyle w:val="Siln"/>
          <w:highlight w:val="yellow"/>
        </w:rPr>
      </w:pPr>
      <w:proofErr w:type="gramStart"/>
      <w:r w:rsidRPr="00351A08">
        <w:rPr>
          <w:rStyle w:val="Siln"/>
        </w:rPr>
        <w:t>Název:</w:t>
      </w:r>
      <w:r w:rsidR="0002039D">
        <w:rPr>
          <w:rStyle w:val="Siln"/>
        </w:rPr>
        <w:t xml:space="preserve">  Ing.</w:t>
      </w:r>
      <w:proofErr w:type="gramEnd"/>
      <w:r w:rsidR="0002039D">
        <w:rPr>
          <w:rStyle w:val="Siln"/>
        </w:rPr>
        <w:t xml:space="preserve">  Jan Šimůnek</w:t>
      </w:r>
      <w:r w:rsidRPr="00351A08">
        <w:rPr>
          <w:rStyle w:val="Siln"/>
        </w:rPr>
        <w:tab/>
      </w:r>
    </w:p>
    <w:p w14:paraId="74EEBD06" w14:textId="77777777" w:rsidR="0002039D" w:rsidRPr="0002039D" w:rsidRDefault="00870C9D" w:rsidP="00870C9D">
      <w:pPr>
        <w:pStyle w:val="Bezmezer"/>
        <w:ind w:left="3402" w:hanging="2693"/>
        <w:rPr>
          <w:noProof/>
          <w:lang w:eastAsia="cs-CZ"/>
        </w:rPr>
      </w:pPr>
      <w:r w:rsidRPr="00F653AE">
        <w:rPr>
          <w:noProof/>
          <w:highlight w:val="black"/>
          <w:lang w:eastAsia="cs-CZ"/>
        </w:rPr>
        <w:t>Sídlo:</w:t>
      </w:r>
      <w:r w:rsidR="0002039D" w:rsidRPr="00F653AE">
        <w:rPr>
          <w:noProof/>
          <w:highlight w:val="black"/>
          <w:lang w:eastAsia="cs-CZ"/>
        </w:rPr>
        <w:t xml:space="preserve">  Lesní 381, 252 30 Řevnice</w:t>
      </w:r>
    </w:p>
    <w:p w14:paraId="3A2981FF" w14:textId="7A93AB6F" w:rsidR="0002039D" w:rsidRDefault="00870C9D" w:rsidP="00870C9D">
      <w:pPr>
        <w:pStyle w:val="Bezmezer"/>
        <w:ind w:left="3402" w:hanging="2693"/>
        <w:rPr>
          <w:noProof/>
          <w:lang w:eastAsia="cs-CZ"/>
        </w:rPr>
      </w:pPr>
      <w:r w:rsidRPr="0002039D">
        <w:rPr>
          <w:noProof/>
          <w:lang w:eastAsia="cs-CZ"/>
        </w:rPr>
        <w:t>IČ:</w:t>
      </w:r>
      <w:r w:rsidR="0002039D" w:rsidRPr="0002039D">
        <w:rPr>
          <w:noProof/>
          <w:lang w:eastAsia="cs-CZ"/>
        </w:rPr>
        <w:t xml:space="preserve"> 701 39</w:t>
      </w:r>
      <w:r w:rsidR="0002039D">
        <w:rPr>
          <w:noProof/>
          <w:lang w:eastAsia="cs-CZ"/>
        </w:rPr>
        <w:t> </w:t>
      </w:r>
      <w:r w:rsidR="0002039D" w:rsidRPr="0002039D">
        <w:rPr>
          <w:noProof/>
          <w:lang w:eastAsia="cs-CZ"/>
        </w:rPr>
        <w:t>831</w:t>
      </w:r>
    </w:p>
    <w:p w14:paraId="5C77B33D" w14:textId="30B71454" w:rsidR="006D7847" w:rsidRDefault="00870C9D" w:rsidP="00870C9D">
      <w:pPr>
        <w:pStyle w:val="Bezmezer"/>
        <w:ind w:left="3402" w:hanging="2693"/>
        <w:rPr>
          <w:noProof/>
          <w:lang w:eastAsia="cs-CZ"/>
        </w:rPr>
      </w:pPr>
      <w:r>
        <w:rPr>
          <w:noProof/>
          <w:lang w:eastAsia="cs-CZ"/>
        </w:rPr>
        <w:t>Kontaktní osoby:</w:t>
      </w:r>
      <w:r w:rsidR="0002039D">
        <w:rPr>
          <w:noProof/>
          <w:lang w:eastAsia="cs-CZ"/>
        </w:rPr>
        <w:t xml:space="preserve"> Ing. Jan Šimůnek</w:t>
      </w:r>
    </w:p>
    <w:p w14:paraId="7F00F663" w14:textId="77777777" w:rsidR="002C6DF4" w:rsidRDefault="002C6DF4" w:rsidP="002C6DF4">
      <w:pPr>
        <w:pStyle w:val="Bezmezer"/>
        <w:ind w:left="2410" w:hanging="1701"/>
        <w:rPr>
          <w:noProof/>
          <w:lang w:eastAsia="cs-CZ"/>
        </w:rPr>
      </w:pPr>
    </w:p>
    <w:p w14:paraId="62F92AA6" w14:textId="77777777" w:rsidR="00962113" w:rsidRPr="00342D82" w:rsidRDefault="00962113" w:rsidP="002C6DF4">
      <w:pPr>
        <w:pStyle w:val="Bezmezer"/>
        <w:ind w:left="2410" w:hanging="1701"/>
        <w:rPr>
          <w:b/>
          <w:noProof/>
          <w:lang w:eastAsia="cs-CZ"/>
        </w:rPr>
      </w:pPr>
      <w:r w:rsidRPr="00342D82">
        <w:rPr>
          <w:b/>
          <w:noProof/>
          <w:lang w:eastAsia="cs-CZ"/>
        </w:rPr>
        <w:t>(dále též jako „smluvní strany“)</w:t>
      </w:r>
    </w:p>
    <w:p w14:paraId="0BE617B9" w14:textId="77777777" w:rsidR="00D417D3" w:rsidRDefault="00D417D3">
      <w:pPr>
        <w:ind w:left="680"/>
        <w:rPr>
          <w:b/>
          <w:caps/>
          <w:noProof/>
          <w:lang w:eastAsia="cs-CZ"/>
        </w:rPr>
      </w:pPr>
      <w:r>
        <w:br w:type="page"/>
      </w:r>
    </w:p>
    <w:p w14:paraId="1528B986" w14:textId="7E015C09" w:rsidR="00172BD9" w:rsidRPr="009263BE" w:rsidRDefault="00523F12" w:rsidP="00A97C64">
      <w:pPr>
        <w:pStyle w:val="Nadpis1"/>
        <w:numPr>
          <w:ilvl w:val="0"/>
          <w:numId w:val="23"/>
        </w:numPr>
      </w:pPr>
      <w:r>
        <w:lastRenderedPageBreak/>
        <w:t>Účel a předmět smlouvy</w:t>
      </w:r>
    </w:p>
    <w:p w14:paraId="4E51F559" w14:textId="75E8C381" w:rsidR="00D3083B" w:rsidRPr="004576D1" w:rsidRDefault="00172BD9" w:rsidP="00B82C81">
      <w:pPr>
        <w:pStyle w:val="Nadpis2"/>
      </w:pPr>
      <w:r w:rsidRPr="004576D1">
        <w:t xml:space="preserve">Příkazce je </w:t>
      </w:r>
      <w:r w:rsidR="00C82767" w:rsidRPr="004576D1">
        <w:t>zadavatelem</w:t>
      </w:r>
      <w:r w:rsidR="0026156B" w:rsidRPr="004576D1">
        <w:t xml:space="preserve"> </w:t>
      </w:r>
      <w:r w:rsidR="00105694" w:rsidRPr="004576D1">
        <w:t>přípravných prací rekonstrukc</w:t>
      </w:r>
      <w:r w:rsidR="00105694">
        <w:t>e trojdomí</w:t>
      </w:r>
      <w:r w:rsidR="00C82767" w:rsidRPr="004576D1">
        <w:t xml:space="preserve"> DSEP Šolínova, Praha 6</w:t>
      </w:r>
      <w:r w:rsidR="00105694">
        <w:t xml:space="preserve"> Dejvice</w:t>
      </w:r>
      <w:r w:rsidR="00C82767" w:rsidRPr="004576D1">
        <w:t>.</w:t>
      </w:r>
    </w:p>
    <w:p w14:paraId="11D8EE79" w14:textId="34DB53F7" w:rsidR="009C4426" w:rsidRPr="009C4426" w:rsidRDefault="009C4426" w:rsidP="009C4426">
      <w:pPr>
        <w:pStyle w:val="Nadpis2"/>
        <w:ind w:left="992"/>
      </w:pPr>
      <w:r w:rsidRPr="009C4426">
        <w:t xml:space="preserve">Účelem této smlouvy je zajistit komplexní a kompletní podporu zadavatele v procesu tvorby </w:t>
      </w:r>
      <w:r w:rsidRPr="00DD304F">
        <w:t xml:space="preserve">dokumentace </w:t>
      </w:r>
      <w:r w:rsidR="00105694">
        <w:t>pro</w:t>
      </w:r>
      <w:r w:rsidRPr="00DD304F">
        <w:t xml:space="preserve"> rekonstrukci objektu</w:t>
      </w:r>
      <w:r w:rsidRPr="009C4426">
        <w:t xml:space="preserve"> DSEP Šolínova </w:t>
      </w:r>
      <w:r w:rsidR="003B19B7">
        <w:t xml:space="preserve"> (Šolínova </w:t>
      </w:r>
      <w:r w:rsidRPr="009C4426">
        <w:t>1,3 a Zikova 1, Praha 6</w:t>
      </w:r>
      <w:r w:rsidR="003B19B7">
        <w:t>)</w:t>
      </w:r>
      <w:r w:rsidRPr="009C4426">
        <w:t>, a příprav</w:t>
      </w:r>
      <w:r>
        <w:t>u</w:t>
      </w:r>
      <w:r w:rsidRPr="009C4426">
        <w:t xml:space="preserve"> tohoto objektu k</w:t>
      </w:r>
      <w:r>
        <w:t> </w:t>
      </w:r>
      <w:r w:rsidRPr="009C4426">
        <w:t>rekonstrukci prostřednictvím zkušeného a kvalifikovaného profesionála</w:t>
      </w:r>
      <w:r>
        <w:t>;</w:t>
      </w:r>
      <w:r w:rsidRPr="009C4426">
        <w:t xml:space="preserve"> </w:t>
      </w:r>
      <w:r>
        <w:t>tj.</w:t>
      </w:r>
      <w:r w:rsidRPr="009C4426">
        <w:t xml:space="preserve"> </w:t>
      </w:r>
      <w:r w:rsidRPr="009C4426">
        <w:rPr>
          <w:b/>
          <w:bCs/>
        </w:rPr>
        <w:t xml:space="preserve">výkon odborného poradce zadavatele při </w:t>
      </w:r>
      <w:r w:rsidR="00105694" w:rsidRPr="00105694">
        <w:rPr>
          <w:b/>
          <w:bCs/>
        </w:rPr>
        <w:t xml:space="preserve">předrealizační a inženýrské přípravě </w:t>
      </w:r>
      <w:r w:rsidRPr="009C4426">
        <w:t>(dále jen „</w:t>
      </w:r>
      <w:r w:rsidRPr="00FD4FD8">
        <w:rPr>
          <w:b/>
          <w:bCs/>
        </w:rPr>
        <w:t>Služby</w:t>
      </w:r>
      <w:r w:rsidRPr="009C4426">
        <w:t xml:space="preserve">“) </w:t>
      </w:r>
      <w:r w:rsidR="00FD4FD8">
        <w:t xml:space="preserve">a to i </w:t>
      </w:r>
      <w:r w:rsidRPr="009C4426">
        <w:t>v souvislosti s následnou realizací rekonstrukce</w:t>
      </w:r>
      <w:r w:rsidR="00FD4FD8" w:rsidRPr="00FD4FD8">
        <w:t xml:space="preserve"> </w:t>
      </w:r>
      <w:r w:rsidR="00105694">
        <w:t>trojdomí</w:t>
      </w:r>
      <w:r w:rsidR="003B19B7">
        <w:t xml:space="preserve"> Šolínova</w:t>
      </w:r>
      <w:r w:rsidR="00FD4FD8" w:rsidRPr="00FD4FD8">
        <w:t xml:space="preserve"> </w:t>
      </w:r>
      <w:r w:rsidR="003B19B7">
        <w:t xml:space="preserve"> - </w:t>
      </w:r>
      <w:r w:rsidR="00FD4FD8" w:rsidRPr="00FD4FD8">
        <w:t>Šolínova 1,3 a Zikova 1, Praha 6</w:t>
      </w:r>
      <w:r w:rsidR="00FD4FD8">
        <w:t xml:space="preserve"> </w:t>
      </w:r>
      <w:r w:rsidRPr="009C4426">
        <w:t xml:space="preserve">. Specifikace a rozsah Služeb jsou blíže uvedeny </w:t>
      </w:r>
      <w:r>
        <w:t>ve specifikaci požadavků, které jsou nedílnou součástí této smlouvy jako Příloha č. 1.</w:t>
      </w:r>
    </w:p>
    <w:p w14:paraId="08B41E45" w14:textId="3E374296" w:rsidR="003C691D" w:rsidRPr="009263BE" w:rsidRDefault="003C691D" w:rsidP="00351A08">
      <w:pPr>
        <w:pStyle w:val="Nadpis2"/>
        <w:rPr>
          <w:b/>
        </w:rPr>
      </w:pPr>
      <w:r w:rsidRPr="009263BE">
        <w:t xml:space="preserve">Příkazník se za podmínek stanovených touto smlouvou zavazuje </w:t>
      </w:r>
      <w:r w:rsidR="00E11260" w:rsidRPr="009263BE">
        <w:t xml:space="preserve">obstarat </w:t>
      </w:r>
      <w:r w:rsidR="002D0A47" w:rsidRPr="009263BE">
        <w:t xml:space="preserve">– provést </w:t>
      </w:r>
      <w:r w:rsidR="00E11260" w:rsidRPr="009263BE">
        <w:t xml:space="preserve">pro </w:t>
      </w:r>
      <w:r w:rsidR="00206651" w:rsidRPr="009263BE">
        <w:t>p</w:t>
      </w:r>
      <w:r w:rsidR="00E11260" w:rsidRPr="009263BE">
        <w:t xml:space="preserve">říkazce </w:t>
      </w:r>
      <w:r w:rsidR="00CD0A03">
        <w:t>Služb</w:t>
      </w:r>
      <w:r w:rsidR="00311C78">
        <w:t xml:space="preserve">y </w:t>
      </w:r>
      <w:r w:rsidRPr="009263BE">
        <w:t>v rozsahu nezbytném pro jejich efektivní,</w:t>
      </w:r>
      <w:r w:rsidR="00311C78">
        <w:t xml:space="preserve"> rychlé a hospodárné provedení</w:t>
      </w:r>
      <w:r w:rsidR="009C4426">
        <w:t xml:space="preserve"> </w:t>
      </w:r>
      <w:r w:rsidR="009C4426" w:rsidRPr="009C4426">
        <w:t>a to vždy ve lhůtách bez</w:t>
      </w:r>
      <w:r w:rsidR="009C4426">
        <w:t xml:space="preserve"> </w:t>
      </w:r>
      <w:r w:rsidR="009C4426" w:rsidRPr="009C4426">
        <w:t>zbytečného odkladu</w:t>
      </w:r>
      <w:r w:rsidR="004379B5">
        <w:t>.</w:t>
      </w:r>
    </w:p>
    <w:p w14:paraId="10121039" w14:textId="79930AC2" w:rsidR="002348EC" w:rsidRPr="009263BE" w:rsidRDefault="003C691D" w:rsidP="002348EC">
      <w:pPr>
        <w:pStyle w:val="Nadpis2"/>
      </w:pPr>
      <w:r w:rsidRPr="009263BE">
        <w:t xml:space="preserve">Pokud jsou k řádnému a včasnému splnění požadavků příkazce uvedených v této smlouvě potřebné i další kontrolní, poradenské, technické, administrativní anebo další </w:t>
      </w:r>
      <w:r w:rsidR="00523F12">
        <w:t>s</w:t>
      </w:r>
      <w:r w:rsidR="00CD0A03">
        <w:t>lužb</w:t>
      </w:r>
      <w:r w:rsidRPr="009263BE">
        <w:t>y, které jsou obvykle spojeny s</w:t>
      </w:r>
      <w:r w:rsidR="007C5A8C">
        <w:t> poskytováním Služeb</w:t>
      </w:r>
      <w:r w:rsidRPr="009263BE">
        <w:t xml:space="preserve"> v této smlouvě výslovně neuvedené, je příkazník povinen tyto další </w:t>
      </w:r>
      <w:r w:rsidR="00523F12">
        <w:t>s</w:t>
      </w:r>
      <w:r w:rsidR="00CD0A03">
        <w:t>lužb</w:t>
      </w:r>
      <w:r w:rsidRPr="009263BE">
        <w:t>y na své náklady obstarat či provést bez dopadu na výši odměny.</w:t>
      </w:r>
    </w:p>
    <w:p w14:paraId="7D42FB24" w14:textId="77777777" w:rsidR="00E11260" w:rsidRPr="009263BE" w:rsidRDefault="00E11260">
      <w:pPr>
        <w:ind w:left="680"/>
        <w:rPr>
          <w:b/>
          <w:caps/>
          <w:noProof/>
          <w:lang w:eastAsia="cs-CZ"/>
        </w:rPr>
      </w:pPr>
    </w:p>
    <w:p w14:paraId="5F6BDC14" w14:textId="2109C07C" w:rsidR="00FD4FD8" w:rsidRDefault="00FD4FD8" w:rsidP="003C691D">
      <w:pPr>
        <w:pStyle w:val="Nadpis1"/>
      </w:pPr>
      <w:r>
        <w:t>DoBA PLNĚNÍ</w:t>
      </w:r>
    </w:p>
    <w:p w14:paraId="533011AB" w14:textId="52BB762C" w:rsidR="00FD4FD8" w:rsidRDefault="0061248B" w:rsidP="0061248B">
      <w:pPr>
        <w:pStyle w:val="Nadpis2"/>
        <w:numPr>
          <w:ilvl w:val="0"/>
          <w:numId w:val="0"/>
        </w:numPr>
        <w:ind w:left="709"/>
      </w:pPr>
      <w:r w:rsidRPr="0061248B">
        <w:rPr>
          <w:b/>
          <w:bCs/>
        </w:rPr>
        <w:t>1)</w:t>
      </w:r>
      <w:r>
        <w:t xml:space="preserve"> </w:t>
      </w:r>
      <w:r w:rsidR="00FD4FD8">
        <w:t>Závazek je sjednán ode dne nabytí účinnosti této Smlouvy</w:t>
      </w:r>
      <w:r w:rsidR="00CC6224">
        <w:t xml:space="preserve"> do naplnění jejího účelu a předmětu</w:t>
      </w:r>
      <w:r w:rsidR="00105694">
        <w:t xml:space="preserve">, </w:t>
      </w:r>
      <w:r w:rsidR="00DC1421">
        <w:t>tj.</w:t>
      </w:r>
      <w:r w:rsidR="00105694">
        <w:t xml:space="preserve"> do </w:t>
      </w:r>
      <w:r w:rsidR="00C920C5">
        <w:t xml:space="preserve">a včetně </w:t>
      </w:r>
      <w:r w:rsidR="00105694">
        <w:t>předání staveniště k realizaci rekonstrukce</w:t>
      </w:r>
      <w:r w:rsidR="00FD4FD8">
        <w:t>.</w:t>
      </w:r>
      <w:r w:rsidRPr="0061248B">
        <w:t xml:space="preserve"> </w:t>
      </w:r>
      <w:r w:rsidRPr="00FD4FD8">
        <w:t>Služby budou poskytovány průběžně v souladu s přílohou č. 1.</w:t>
      </w:r>
    </w:p>
    <w:p w14:paraId="3319CD24" w14:textId="6E9A5EC9" w:rsidR="0061248B" w:rsidRDefault="0061248B" w:rsidP="0061248B">
      <w:pPr>
        <w:rPr>
          <w:lang w:eastAsia="cs-CZ"/>
        </w:rPr>
      </w:pPr>
      <w:r w:rsidRPr="0061248B">
        <w:rPr>
          <w:b/>
          <w:bCs/>
          <w:lang w:eastAsia="cs-CZ"/>
        </w:rPr>
        <w:t>2)</w:t>
      </w:r>
      <w:r>
        <w:rPr>
          <w:lang w:eastAsia="cs-CZ"/>
        </w:rPr>
        <w:t xml:space="preserve"> </w:t>
      </w:r>
      <w:r w:rsidRPr="0061248B">
        <w:rPr>
          <w:lang w:eastAsia="cs-CZ"/>
        </w:rPr>
        <w:t xml:space="preserve">Před uplynutím doby v odst. 1 smlouva skončí vyčerpáním souhrnné ceny za poskytování služeb ve výši </w:t>
      </w:r>
      <w:r w:rsidR="00105694" w:rsidRPr="00105694">
        <w:rPr>
          <w:lang w:eastAsia="cs-CZ"/>
        </w:rPr>
        <w:t>500 000</w:t>
      </w:r>
      <w:r w:rsidRPr="0061248B">
        <w:rPr>
          <w:lang w:eastAsia="cs-CZ"/>
        </w:rPr>
        <w:t xml:space="preserve"> Kč bez DPH.</w:t>
      </w:r>
      <w:r>
        <w:rPr>
          <w:lang w:eastAsia="cs-CZ"/>
        </w:rPr>
        <w:t xml:space="preserve"> </w:t>
      </w:r>
    </w:p>
    <w:p w14:paraId="367148E1" w14:textId="407975A8" w:rsidR="00FD4FD8" w:rsidRDefault="00FD4FD8" w:rsidP="00FD4FD8">
      <w:pPr>
        <w:rPr>
          <w:lang w:eastAsia="cs-CZ"/>
        </w:rPr>
      </w:pPr>
      <w:r w:rsidRPr="0061248B">
        <w:rPr>
          <w:b/>
          <w:bCs/>
          <w:lang w:eastAsia="cs-CZ"/>
        </w:rPr>
        <w:t>3</w:t>
      </w:r>
      <w:r w:rsidR="0061248B" w:rsidRPr="0061248B">
        <w:rPr>
          <w:b/>
          <w:bCs/>
          <w:lang w:eastAsia="cs-CZ"/>
        </w:rPr>
        <w:t>)</w:t>
      </w:r>
      <w:r w:rsidR="0061248B">
        <w:rPr>
          <w:lang w:eastAsia="cs-CZ"/>
        </w:rPr>
        <w:t xml:space="preserve"> </w:t>
      </w:r>
      <w:r>
        <w:rPr>
          <w:lang w:eastAsia="cs-CZ"/>
        </w:rPr>
        <w:t>Tato Smlouva zaniká:</w:t>
      </w:r>
    </w:p>
    <w:p w14:paraId="3305BBFA" w14:textId="55B51543" w:rsidR="00FD4FD8" w:rsidRDefault="00FD4FD8" w:rsidP="00FD4FD8">
      <w:pPr>
        <w:rPr>
          <w:lang w:eastAsia="cs-CZ"/>
        </w:rPr>
      </w:pPr>
      <w:r>
        <w:rPr>
          <w:lang w:eastAsia="cs-CZ"/>
        </w:rPr>
        <w:t>•</w:t>
      </w:r>
      <w:r>
        <w:rPr>
          <w:lang w:eastAsia="cs-CZ"/>
        </w:rPr>
        <w:tab/>
      </w:r>
      <w:r w:rsidR="00CC6224">
        <w:rPr>
          <w:lang w:eastAsia="cs-CZ"/>
        </w:rPr>
        <w:t>naplněním účelu</w:t>
      </w:r>
      <w:r>
        <w:rPr>
          <w:lang w:eastAsia="cs-CZ"/>
        </w:rPr>
        <w:t xml:space="preserve">, </w:t>
      </w:r>
      <w:r w:rsidR="00CC6224">
        <w:rPr>
          <w:lang w:eastAsia="cs-CZ"/>
        </w:rPr>
        <w:t>pro</w:t>
      </w:r>
      <w:r>
        <w:rPr>
          <w:lang w:eastAsia="cs-CZ"/>
        </w:rPr>
        <w:t xml:space="preserve"> kter</w:t>
      </w:r>
      <w:r w:rsidR="00CC6224">
        <w:rPr>
          <w:lang w:eastAsia="cs-CZ"/>
        </w:rPr>
        <w:t>ý</w:t>
      </w:r>
      <w:r>
        <w:rPr>
          <w:lang w:eastAsia="cs-CZ"/>
        </w:rPr>
        <w:t xml:space="preserve"> byla uzavřena; </w:t>
      </w:r>
    </w:p>
    <w:p w14:paraId="7E09304C" w14:textId="77777777" w:rsidR="00FD4FD8" w:rsidRDefault="00FD4FD8" w:rsidP="00FD4FD8">
      <w:pPr>
        <w:rPr>
          <w:lang w:eastAsia="cs-CZ"/>
        </w:rPr>
      </w:pPr>
      <w:r>
        <w:rPr>
          <w:lang w:eastAsia="cs-CZ"/>
        </w:rPr>
        <w:t>•</w:t>
      </w:r>
      <w:r>
        <w:rPr>
          <w:lang w:eastAsia="cs-CZ"/>
        </w:rPr>
        <w:tab/>
        <w:t>odstoupením či výpovědí této smlouvy dle čl. X. této smlouvy;</w:t>
      </w:r>
    </w:p>
    <w:p w14:paraId="1CCB820F" w14:textId="59712C29" w:rsidR="00FD4FD8" w:rsidRDefault="00FD4FD8" w:rsidP="0061248B">
      <w:pPr>
        <w:rPr>
          <w:lang w:eastAsia="cs-CZ"/>
        </w:rPr>
      </w:pPr>
      <w:r>
        <w:rPr>
          <w:lang w:eastAsia="cs-CZ"/>
        </w:rPr>
        <w:t>•</w:t>
      </w:r>
      <w:r>
        <w:rPr>
          <w:lang w:eastAsia="cs-CZ"/>
        </w:rPr>
        <w:tab/>
        <w:t xml:space="preserve">dnem, kdy součet částek fakturovaných </w:t>
      </w:r>
      <w:r w:rsidR="0061248B">
        <w:rPr>
          <w:lang w:eastAsia="cs-CZ"/>
        </w:rPr>
        <w:t>příkazníkem</w:t>
      </w:r>
      <w:r>
        <w:rPr>
          <w:lang w:eastAsia="cs-CZ"/>
        </w:rPr>
        <w:t xml:space="preserve"> dosáhne částky </w:t>
      </w:r>
      <w:r w:rsidR="00336410">
        <w:rPr>
          <w:lang w:eastAsia="cs-CZ"/>
        </w:rPr>
        <w:t xml:space="preserve">500 000,- </w:t>
      </w:r>
      <w:r>
        <w:rPr>
          <w:lang w:eastAsia="cs-CZ"/>
        </w:rPr>
        <w:t>Kč bez DPH</w:t>
      </w:r>
      <w:r w:rsidR="00CC6224">
        <w:rPr>
          <w:lang w:eastAsia="cs-CZ"/>
        </w:rPr>
        <w:t>;</w:t>
      </w:r>
      <w:r>
        <w:rPr>
          <w:lang w:eastAsia="cs-CZ"/>
        </w:rPr>
        <w:t xml:space="preserve"> </w:t>
      </w:r>
    </w:p>
    <w:p w14:paraId="46492834" w14:textId="77777777" w:rsidR="00FD4FD8" w:rsidRDefault="00FD4FD8" w:rsidP="00FD4FD8">
      <w:pPr>
        <w:rPr>
          <w:lang w:eastAsia="cs-CZ"/>
        </w:rPr>
      </w:pPr>
      <w:r>
        <w:rPr>
          <w:lang w:eastAsia="cs-CZ"/>
        </w:rPr>
        <w:t>podle toho, která ze skutečností nastane nejdříve.</w:t>
      </w:r>
    </w:p>
    <w:p w14:paraId="0224D9D9" w14:textId="6558B7F5" w:rsidR="00FD4FD8" w:rsidRDefault="00FD4FD8" w:rsidP="00FD4FD8">
      <w:pPr>
        <w:rPr>
          <w:lang w:eastAsia="cs-CZ"/>
        </w:rPr>
      </w:pPr>
      <w:r w:rsidRPr="0061248B">
        <w:rPr>
          <w:b/>
          <w:bCs/>
          <w:lang w:eastAsia="cs-CZ"/>
        </w:rPr>
        <w:t>4</w:t>
      </w:r>
      <w:r w:rsidR="0061248B" w:rsidRPr="0061248B">
        <w:rPr>
          <w:b/>
          <w:bCs/>
          <w:lang w:eastAsia="cs-CZ"/>
        </w:rPr>
        <w:t>)</w:t>
      </w:r>
      <w:r w:rsidR="0061248B">
        <w:rPr>
          <w:b/>
          <w:bCs/>
          <w:lang w:eastAsia="cs-CZ"/>
        </w:rPr>
        <w:t xml:space="preserve"> </w:t>
      </w:r>
      <w:r>
        <w:rPr>
          <w:lang w:eastAsia="cs-CZ"/>
        </w:rPr>
        <w:t>Zánikem této smlouvy nejsou nikterak dotčena práva Smluvních stran na smluvní pokuty, náhradu škody či jiné peněžité nároky, splatné přede dnem zániku smlouvy. Zánikem této smlouvy nejsou nikterak dotčena práva Smluvních stran plynoucí</w:t>
      </w:r>
      <w:r w:rsidR="00042FF7">
        <w:rPr>
          <w:lang w:eastAsia="cs-CZ"/>
        </w:rPr>
        <w:t xml:space="preserve"> </w:t>
      </w:r>
      <w:r w:rsidR="00042FF7" w:rsidRPr="00042FF7">
        <w:rPr>
          <w:lang w:eastAsia="cs-CZ"/>
        </w:rPr>
        <w:t xml:space="preserve">z dílčích objednávek (plnění sjednaná na základě dílčích objednávek se poskytnou i v případě zániku této smlouvy, součet částek fakturovaných poskytovatelem však za žádných okolností nepřesáhne částku </w:t>
      </w:r>
      <w:r w:rsidR="00DC1421">
        <w:rPr>
          <w:lang w:eastAsia="cs-CZ"/>
        </w:rPr>
        <w:t>500 000,-</w:t>
      </w:r>
      <w:r w:rsidR="00042FF7" w:rsidRPr="00042FF7">
        <w:rPr>
          <w:lang w:eastAsia="cs-CZ"/>
        </w:rPr>
        <w:t>Kč bez DPH).</w:t>
      </w:r>
    </w:p>
    <w:p w14:paraId="1875C481" w14:textId="77777777" w:rsidR="00DD304F" w:rsidRPr="00FD4FD8" w:rsidRDefault="00DD304F" w:rsidP="00FD4FD8">
      <w:pPr>
        <w:rPr>
          <w:lang w:eastAsia="cs-CZ"/>
        </w:rPr>
      </w:pPr>
    </w:p>
    <w:p w14:paraId="0DA98C4E" w14:textId="63481574" w:rsidR="003C691D" w:rsidRPr="009263BE" w:rsidRDefault="003C691D" w:rsidP="003C691D">
      <w:pPr>
        <w:pStyle w:val="Nadpis1"/>
      </w:pPr>
      <w:r w:rsidRPr="009263BE">
        <w:t xml:space="preserve">Podmínky provádění </w:t>
      </w:r>
      <w:r w:rsidR="00CD0A03">
        <w:t>Služe</w:t>
      </w:r>
      <w:r w:rsidR="00206651" w:rsidRPr="009263BE">
        <w:t xml:space="preserve">b </w:t>
      </w:r>
      <w:r w:rsidRPr="009263BE">
        <w:t>a plnění dalších závazků</w:t>
      </w:r>
    </w:p>
    <w:p w14:paraId="3C783DB7" w14:textId="77777777" w:rsidR="003C691D" w:rsidRPr="009263BE" w:rsidRDefault="003C691D" w:rsidP="003C691D">
      <w:pPr>
        <w:pStyle w:val="Nadpis2"/>
      </w:pPr>
      <w:r w:rsidRPr="009263BE">
        <w:t>Smluvní strany prohlašují, že svoje závazky budou plnit řádně a včas.</w:t>
      </w:r>
    </w:p>
    <w:p w14:paraId="6BE463DA" w14:textId="11368516" w:rsidR="003C691D" w:rsidRPr="009263BE" w:rsidRDefault="00E11260" w:rsidP="003C691D">
      <w:pPr>
        <w:pStyle w:val="Nadpis2"/>
      </w:pPr>
      <w:r w:rsidRPr="009263BE">
        <w:t>Je-li příkazník</w:t>
      </w:r>
      <w:r w:rsidR="003C691D" w:rsidRPr="009263BE">
        <w:t xml:space="preserve"> povinen dle této smlouvy vyhotovit jakýkoli doklad či dokument, nelze z jeho schválení příkazcem dovozovat přenesení odpovědnosti za řádné a včasné provedení </w:t>
      </w:r>
      <w:r w:rsidR="00CD0A03">
        <w:t>Služe</w:t>
      </w:r>
      <w:r w:rsidR="003C691D" w:rsidRPr="009263BE">
        <w:t xml:space="preserve">b z příkazníka na příkazce, a to ani částečně.  </w:t>
      </w:r>
    </w:p>
    <w:p w14:paraId="33D7A240" w14:textId="77777777" w:rsidR="003C691D" w:rsidRPr="009263BE" w:rsidRDefault="003C691D" w:rsidP="003C691D">
      <w:pPr>
        <w:pStyle w:val="Nadpis2"/>
        <w:rPr>
          <w:b/>
        </w:rPr>
      </w:pPr>
      <w:r w:rsidRPr="009263BE">
        <w:rPr>
          <w:b/>
        </w:rPr>
        <w:t>Plná moc</w:t>
      </w:r>
    </w:p>
    <w:p w14:paraId="7278350F" w14:textId="77777777" w:rsidR="003C691D" w:rsidRPr="009263BE" w:rsidRDefault="003C691D" w:rsidP="003C691D">
      <w:pPr>
        <w:pStyle w:val="Nadpis3"/>
        <w:rPr>
          <w:b/>
        </w:rPr>
      </w:pPr>
      <w:r w:rsidRPr="009263BE">
        <w:t xml:space="preserve">Uzavřením této smlouvy </w:t>
      </w:r>
      <w:r w:rsidR="00E11260" w:rsidRPr="009263BE">
        <w:t>příkazce zmocňuje příkazníka k právnímu jednání</w:t>
      </w:r>
      <w:r w:rsidRPr="009263BE">
        <w:t> </w:t>
      </w:r>
      <w:r w:rsidR="00A46E48" w:rsidRPr="009263BE">
        <w:t xml:space="preserve">výlučně </w:t>
      </w:r>
      <w:r w:rsidR="00E11260" w:rsidRPr="009263BE">
        <w:t xml:space="preserve">v </w:t>
      </w:r>
      <w:r w:rsidRPr="009263BE">
        <w:t xml:space="preserve">rozsahu vymezeném touto smlouvou. </w:t>
      </w:r>
    </w:p>
    <w:p w14:paraId="0898690E" w14:textId="673444FA" w:rsidR="003C691D" w:rsidRPr="009263BE" w:rsidRDefault="009E2A8D" w:rsidP="003C691D">
      <w:pPr>
        <w:pStyle w:val="Nadpis3"/>
        <w:rPr>
          <w:b/>
        </w:rPr>
      </w:pPr>
      <w:r w:rsidRPr="009263BE">
        <w:t>Pro vyloučení jakýchkoli pochybností se výslovně uvádí, že</w:t>
      </w:r>
      <w:r>
        <w:t xml:space="preserve"> není-li v této smlouvě stanoveno jinak, </w:t>
      </w:r>
      <w:r w:rsidRPr="00C82767">
        <w:rPr>
          <w:b/>
          <w:bCs/>
        </w:rPr>
        <w:t xml:space="preserve">není </w:t>
      </w:r>
      <w:r w:rsidR="003C691D" w:rsidRPr="00C82767">
        <w:rPr>
          <w:b/>
          <w:bCs/>
        </w:rPr>
        <w:t xml:space="preserve">bez příslušného </w:t>
      </w:r>
      <w:r w:rsidR="00206651" w:rsidRPr="00C82767">
        <w:rPr>
          <w:b/>
          <w:bCs/>
        </w:rPr>
        <w:t xml:space="preserve">výslovného </w:t>
      </w:r>
      <w:r w:rsidR="003C691D" w:rsidRPr="00C82767">
        <w:rPr>
          <w:b/>
          <w:bCs/>
        </w:rPr>
        <w:t xml:space="preserve">zmocnění příkazcem příkazník oprávněn měnit </w:t>
      </w:r>
      <w:r w:rsidR="00D11AAA" w:rsidRPr="00C82767">
        <w:t>s</w:t>
      </w:r>
      <w:r w:rsidR="00D11AAA" w:rsidRPr="009263BE">
        <w:t>mlouv</w:t>
      </w:r>
      <w:r w:rsidR="00D11AAA">
        <w:t>y</w:t>
      </w:r>
      <w:r w:rsidR="00D11AAA" w:rsidRPr="009263BE">
        <w:t xml:space="preserve"> </w:t>
      </w:r>
      <w:r w:rsidR="003C691D" w:rsidRPr="009263BE">
        <w:t>o dílo</w:t>
      </w:r>
      <w:r w:rsidR="00E11260" w:rsidRPr="009263BE">
        <w:t xml:space="preserve"> </w:t>
      </w:r>
      <w:r w:rsidR="00870C9D">
        <w:t>se zhotovitel</w:t>
      </w:r>
      <w:r>
        <w:t>i</w:t>
      </w:r>
      <w:r w:rsidR="003C691D" w:rsidRPr="009263BE">
        <w:t xml:space="preserve">, </w:t>
      </w:r>
      <w:r w:rsidR="00D11AAA" w:rsidRPr="009263BE">
        <w:t>smlouv</w:t>
      </w:r>
      <w:r w:rsidR="00D11AAA">
        <w:t>y</w:t>
      </w:r>
      <w:r w:rsidR="00D11AAA" w:rsidRPr="009263BE">
        <w:t xml:space="preserve"> </w:t>
      </w:r>
      <w:r w:rsidR="003C691D" w:rsidRPr="009263BE">
        <w:t>s projektant</w:t>
      </w:r>
      <w:r w:rsidR="00D11AAA">
        <w:t>y</w:t>
      </w:r>
      <w:r w:rsidR="003C691D" w:rsidRPr="009263BE">
        <w:t xml:space="preserve">, </w:t>
      </w:r>
      <w:r w:rsidR="00D15644">
        <w:t>smlouv</w:t>
      </w:r>
      <w:r>
        <w:t>y</w:t>
      </w:r>
      <w:r w:rsidR="00D15644">
        <w:t xml:space="preserve"> s autorským dozorem, </w:t>
      </w:r>
      <w:r w:rsidR="00D11AAA" w:rsidRPr="009263BE">
        <w:t>projektov</w:t>
      </w:r>
      <w:r w:rsidR="00D11AAA">
        <w:t>é</w:t>
      </w:r>
      <w:r w:rsidR="00D11AAA" w:rsidRPr="009263BE">
        <w:t xml:space="preserve"> </w:t>
      </w:r>
      <w:r w:rsidR="003C691D" w:rsidRPr="009263BE">
        <w:t>dokumentac</w:t>
      </w:r>
      <w:r w:rsidR="00D11AAA">
        <w:t>e</w:t>
      </w:r>
      <w:r w:rsidR="003C691D" w:rsidRPr="009263BE">
        <w:t xml:space="preserve"> </w:t>
      </w:r>
      <w:r w:rsidR="003C691D" w:rsidRPr="009263BE">
        <w:lastRenderedPageBreak/>
        <w:t xml:space="preserve">vztahující se k provedení </w:t>
      </w:r>
      <w:r w:rsidR="00C82767">
        <w:t>rekonstrukce</w:t>
      </w:r>
      <w:r w:rsidR="003C691D" w:rsidRPr="009263BE">
        <w:t xml:space="preserve">, jakož i jiné dokumenty vyžadované českým právním řádem anebo veřejnoprávními orgány a jinými institucemi pro vydání rozhodnutí a souhlasů nezbytných k provedení </w:t>
      </w:r>
      <w:r w:rsidR="00C82767">
        <w:t>rekonstrukce</w:t>
      </w:r>
      <w:r w:rsidR="003C691D" w:rsidRPr="009263BE">
        <w:t>, které budou předány příkazníkovi nebo které budou příkazníkovi jinak dostupné, ani schvalovat odklady nebo změny v</w:t>
      </w:r>
      <w:r w:rsidR="00C82767">
        <w:t> </w:t>
      </w:r>
      <w:r w:rsidR="003C691D" w:rsidRPr="009263BE">
        <w:t>harmonogram</w:t>
      </w:r>
      <w:r w:rsidR="00D11AAA">
        <w:t>ech</w:t>
      </w:r>
      <w:r w:rsidR="00C82767">
        <w:t xml:space="preserve"> provádění jednotlivých fází tvorby projektové dokumentace či přípravných prací</w:t>
      </w:r>
      <w:r w:rsidR="003C691D" w:rsidRPr="009263BE">
        <w:t xml:space="preserve">. </w:t>
      </w:r>
    </w:p>
    <w:p w14:paraId="5A02E114" w14:textId="77777777" w:rsidR="003C691D" w:rsidRPr="009263BE" w:rsidRDefault="003C691D" w:rsidP="003C691D">
      <w:pPr>
        <w:pStyle w:val="Nadpis3"/>
        <w:rPr>
          <w:b/>
        </w:rPr>
      </w:pPr>
      <w:r w:rsidRPr="009263BE">
        <w:t>Nesplnění povinností příkazníka dle tohoto odstavce se považuje za podstatné porušení smlouvy.</w:t>
      </w:r>
    </w:p>
    <w:p w14:paraId="3B818F70" w14:textId="74C55AC5" w:rsidR="003C691D" w:rsidRPr="009263BE" w:rsidRDefault="003C691D" w:rsidP="003C691D">
      <w:pPr>
        <w:pStyle w:val="Nadpis2"/>
        <w:rPr>
          <w:b/>
        </w:rPr>
      </w:pPr>
      <w:r w:rsidRPr="009263BE">
        <w:rPr>
          <w:b/>
        </w:rPr>
        <w:t>Prov</w:t>
      </w:r>
      <w:r w:rsidR="00B33789">
        <w:rPr>
          <w:b/>
        </w:rPr>
        <w:t>ádění</w:t>
      </w:r>
      <w:r w:rsidRPr="009263BE">
        <w:rPr>
          <w:b/>
        </w:rPr>
        <w:t xml:space="preserve"> </w:t>
      </w:r>
      <w:r w:rsidR="00CD0A03">
        <w:rPr>
          <w:b/>
        </w:rPr>
        <w:t>Služe</w:t>
      </w:r>
      <w:r w:rsidRPr="009263BE">
        <w:rPr>
          <w:b/>
        </w:rPr>
        <w:t>b</w:t>
      </w:r>
    </w:p>
    <w:p w14:paraId="746886FD" w14:textId="24D953EE" w:rsidR="003C691D" w:rsidRPr="003C691D" w:rsidRDefault="003C691D" w:rsidP="003C691D">
      <w:pPr>
        <w:pStyle w:val="Nadpis3"/>
        <w:rPr>
          <w:b/>
        </w:rPr>
      </w:pPr>
      <w:r w:rsidRPr="003C691D">
        <w:t xml:space="preserve">Příkazník se zavazuje, že bude provádět </w:t>
      </w:r>
      <w:r w:rsidR="00CD0A03">
        <w:t>Služb</w:t>
      </w:r>
      <w:r w:rsidRPr="003C691D">
        <w:t xml:space="preserve">y poctivě a pečlivě podle svých schopností, při vynaložení veškeré potřebné odborné péče. Při provádění </w:t>
      </w:r>
      <w:r w:rsidR="00CD0A03">
        <w:t>Služe</w:t>
      </w:r>
      <w:r w:rsidRPr="003C691D">
        <w:t xml:space="preserve">b použije příkazník každého prostředku, kterého vyžaduje jejich povaha, jakož i takového, který se shoduje s vůlí příkazce. </w:t>
      </w:r>
    </w:p>
    <w:p w14:paraId="690F86CD" w14:textId="7D9302AA" w:rsidR="00FB2F76" w:rsidRPr="00FB2F76" w:rsidRDefault="003C691D" w:rsidP="003C691D">
      <w:pPr>
        <w:pStyle w:val="Nadpis3"/>
        <w:rPr>
          <w:b/>
        </w:rPr>
      </w:pPr>
      <w:r w:rsidRPr="003C691D">
        <w:t xml:space="preserve">Příkazník bude </w:t>
      </w:r>
      <w:r w:rsidR="00CD0A03">
        <w:t>Služb</w:t>
      </w:r>
      <w:r w:rsidRPr="003C691D">
        <w:t xml:space="preserve">y plnit v souladu s technickými normami, ať už závaznými nebo doporučenými, a veškerou projektovou dokumentací vztahující se k provedení </w:t>
      </w:r>
      <w:r w:rsidR="00722586">
        <w:t>S</w:t>
      </w:r>
      <w:r w:rsidRPr="003C691D">
        <w:t>tav</w:t>
      </w:r>
      <w:r w:rsidR="009E2A8D">
        <w:t>e</w:t>
      </w:r>
      <w:r w:rsidRPr="003C691D">
        <w:t>b, řádně a včas, ke spokojenosti příkazce a s ohledem na aktuální stav a potřeb</w:t>
      </w:r>
      <w:r w:rsidR="002D0A47">
        <w:t xml:space="preserve">y provedení </w:t>
      </w:r>
      <w:r w:rsidR="00722586">
        <w:t>S</w:t>
      </w:r>
      <w:r w:rsidR="002D0A47">
        <w:t>tav</w:t>
      </w:r>
      <w:r w:rsidR="009E2A8D">
        <w:t>e</w:t>
      </w:r>
      <w:r w:rsidR="002D0A47">
        <w:t xml:space="preserve">b tak, aby byly </w:t>
      </w:r>
      <w:r w:rsidRPr="003C691D">
        <w:t>dodržen</w:t>
      </w:r>
      <w:r w:rsidR="002D0A47">
        <w:t>y</w:t>
      </w:r>
      <w:r w:rsidRPr="003C691D">
        <w:t xml:space="preserve"> </w:t>
      </w:r>
      <w:r w:rsidR="002D0A47">
        <w:t xml:space="preserve">závazné milníky </w:t>
      </w:r>
      <w:r w:rsidR="00E32290">
        <w:t xml:space="preserve">a termíny </w:t>
      </w:r>
      <w:r w:rsidR="002D0A47">
        <w:t>prov</w:t>
      </w:r>
      <w:r w:rsidR="00E32290">
        <w:t xml:space="preserve">edení </w:t>
      </w:r>
      <w:r w:rsidR="002C6101">
        <w:t xml:space="preserve">jednotlivých </w:t>
      </w:r>
      <w:r w:rsidR="001D7188">
        <w:t>částí</w:t>
      </w:r>
      <w:r w:rsidR="00E32290">
        <w:t xml:space="preserve">, </w:t>
      </w:r>
      <w:r w:rsidRPr="003C691D">
        <w:t>kter</w:t>
      </w:r>
      <w:r w:rsidR="002D0A47">
        <w:t>é</w:t>
      </w:r>
      <w:r w:rsidRPr="003C691D">
        <w:t xml:space="preserve"> j</w:t>
      </w:r>
      <w:r w:rsidR="002D0A47">
        <w:t xml:space="preserve">sou </w:t>
      </w:r>
      <w:r w:rsidR="00E32290">
        <w:t>upraveny v</w:t>
      </w:r>
      <w:r w:rsidR="001D7188">
        <w:t> </w:t>
      </w:r>
      <w:r w:rsidR="00E32290">
        <w:t>příslušn</w:t>
      </w:r>
      <w:r w:rsidR="001D7188">
        <w:t>é smlouvě</w:t>
      </w:r>
      <w:r w:rsidR="00E32290">
        <w:t xml:space="preserve"> </w:t>
      </w:r>
      <w:r w:rsidR="002C6101">
        <w:t>o dílo</w:t>
      </w:r>
      <w:r w:rsidR="00CC6224">
        <w:t xml:space="preserve"> nebo smlouvě příkazní</w:t>
      </w:r>
      <w:r w:rsidRPr="003C691D">
        <w:t xml:space="preserve">. </w:t>
      </w:r>
    </w:p>
    <w:p w14:paraId="13B36016" w14:textId="2A461C58" w:rsidR="003C691D" w:rsidRDefault="00F96335" w:rsidP="003C691D">
      <w:pPr>
        <w:pStyle w:val="Nadpis3"/>
      </w:pPr>
      <w:r>
        <w:t xml:space="preserve">Při provádění </w:t>
      </w:r>
      <w:r w:rsidR="00CD0A03">
        <w:t>Služe</w:t>
      </w:r>
      <w:r>
        <w:t>b je příkazník povinen postupovat podle dokumentů předaných mu příkazcem</w:t>
      </w:r>
      <w:r w:rsidR="00BE1A6A">
        <w:t>, a to vždy v jejich aktuálním znění</w:t>
      </w:r>
      <w:r>
        <w:t xml:space="preserve">. </w:t>
      </w:r>
      <w:r w:rsidR="00BE1A6A">
        <w:t xml:space="preserve">Příkazník je povinen převzít dokumenty nejpozději následující pracovní den po doručení výzvy příkazce. </w:t>
      </w:r>
      <w:r w:rsidR="00F22F95">
        <w:t xml:space="preserve">O předání dokumentů bude příkazcem a příkazníkem </w:t>
      </w:r>
      <w:r w:rsidR="00FB2F76">
        <w:t>vždy sepsán písemný</w:t>
      </w:r>
      <w:r w:rsidR="00F22F95">
        <w:t xml:space="preserve"> předávací protokol</w:t>
      </w:r>
      <w:r w:rsidR="00CC6224">
        <w:t xml:space="preserve"> nebo potvrzení převzetí mailem</w:t>
      </w:r>
      <w:r w:rsidR="00F22F95">
        <w:t xml:space="preserve">; předávací protokol </w:t>
      </w:r>
      <w:r w:rsidR="0060474A">
        <w:t>jsou oprávněny</w:t>
      </w:r>
      <w:r w:rsidR="00F22F95">
        <w:t xml:space="preserve"> podepsat i kontaktní osoby smluvních stran.</w:t>
      </w:r>
      <w:r w:rsidR="00FB2F76">
        <w:t xml:space="preserve"> </w:t>
      </w:r>
      <w:r w:rsidR="00DB368C">
        <w:t>Pro tento účel je přípustná i elektronická komunikace, např. mail.</w:t>
      </w:r>
    </w:p>
    <w:p w14:paraId="6379D7E6" w14:textId="262F3A7C" w:rsidR="003C691D" w:rsidRPr="003C691D" w:rsidRDefault="003C691D" w:rsidP="003C691D">
      <w:pPr>
        <w:pStyle w:val="Nadpis3"/>
        <w:rPr>
          <w:b/>
        </w:rPr>
      </w:pPr>
      <w:r w:rsidRPr="003C691D">
        <w:t xml:space="preserve">Příkazník se zavazuje provádět </w:t>
      </w:r>
      <w:r w:rsidR="00CD0A03">
        <w:t>Služb</w:t>
      </w:r>
      <w:r w:rsidRPr="003C691D">
        <w:t>y takovým způsobem, že:</w:t>
      </w:r>
    </w:p>
    <w:p w14:paraId="545C7D54" w14:textId="64CB4E5B" w:rsidR="003C691D" w:rsidRPr="003C691D" w:rsidRDefault="003C691D" w:rsidP="001A1749">
      <w:pPr>
        <w:pStyle w:val="Nadpis4"/>
        <w:rPr>
          <w:b/>
        </w:rPr>
      </w:pPr>
      <w:r w:rsidRPr="003C691D">
        <w:t>nezpůsobí prodlení s plněním povinností projektant</w:t>
      </w:r>
      <w:r w:rsidR="009E2A8D">
        <w:t>ů</w:t>
      </w:r>
      <w:r w:rsidRPr="003C691D">
        <w:t>, zhotovitel</w:t>
      </w:r>
      <w:r w:rsidR="009E2A8D">
        <w:t>ů</w:t>
      </w:r>
      <w:r w:rsidRPr="003C691D">
        <w:t xml:space="preserve">, dalších dodavatelů příkazce a jiných zúčastněných </w:t>
      </w:r>
      <w:r w:rsidR="00290F79" w:rsidRPr="003C691D">
        <w:t>osob</w:t>
      </w:r>
      <w:r w:rsidRPr="003C691D">
        <w:t>;</w:t>
      </w:r>
    </w:p>
    <w:p w14:paraId="7B40D322" w14:textId="1187E24C" w:rsidR="003C691D" w:rsidRPr="003C691D" w:rsidRDefault="003C691D" w:rsidP="00F96335">
      <w:pPr>
        <w:pStyle w:val="Nadpis4"/>
        <w:spacing w:after="120"/>
        <w:rPr>
          <w:b/>
        </w:rPr>
      </w:pPr>
      <w:r w:rsidRPr="003C691D">
        <w:t>zabrání projektant</w:t>
      </w:r>
      <w:r w:rsidR="009E2A8D">
        <w:t>ům</w:t>
      </w:r>
      <w:r w:rsidR="001D7188">
        <w:t xml:space="preserve">, </w:t>
      </w:r>
      <w:r w:rsidRPr="003C691D">
        <w:t>zhotovitel</w:t>
      </w:r>
      <w:r w:rsidR="009E2A8D">
        <w:t>ům</w:t>
      </w:r>
      <w:r w:rsidRPr="003C691D">
        <w:t>, dalším dodavatelům příkazce a jiným osobám zúčastněným na prov</w:t>
      </w:r>
      <w:r w:rsidR="005E6434">
        <w:t>ádění</w:t>
      </w:r>
      <w:r w:rsidRPr="003C691D">
        <w:t xml:space="preserve">, aby jim v důsledku provedení </w:t>
      </w:r>
      <w:r w:rsidR="00CD0A03">
        <w:t>Služe</w:t>
      </w:r>
      <w:r w:rsidRPr="003C691D">
        <w:t>b příkazníkem vznikla jakákoli záminka pro odůvodnění prodlení s plněním svých povinností.</w:t>
      </w:r>
    </w:p>
    <w:p w14:paraId="00F0B478" w14:textId="0AE2D374" w:rsidR="003C691D" w:rsidRPr="003C691D" w:rsidRDefault="003C691D" w:rsidP="003C691D">
      <w:pPr>
        <w:pStyle w:val="Nadpis3"/>
        <w:rPr>
          <w:b/>
        </w:rPr>
      </w:pPr>
      <w:r w:rsidRPr="003C691D">
        <w:t>Příkazník si je vědom, že závazky</w:t>
      </w:r>
      <w:r w:rsidR="005E6434">
        <w:t xml:space="preserve"> projektant</w:t>
      </w:r>
      <w:r w:rsidR="009E2A8D">
        <w:t>ů</w:t>
      </w:r>
      <w:r w:rsidR="005E6434">
        <w:t>, zhotovitel</w:t>
      </w:r>
      <w:r w:rsidR="009E2A8D">
        <w:t>ů</w:t>
      </w:r>
      <w:r w:rsidRPr="003C691D">
        <w:t xml:space="preserve"> a dalších dodavatelů příkazce mají být plněny tak, aby nevznikly jakékoli prodlevy v </w:t>
      </w:r>
      <w:r w:rsidR="00290F79">
        <w:t>přípravě</w:t>
      </w:r>
      <w:r w:rsidRPr="003C691D">
        <w:t>, a že závisejí na plánech, návodech, pokynech, detailech a vysvětleních, které mají být projektant</w:t>
      </w:r>
      <w:r w:rsidR="009E2A8D">
        <w:t>ům</w:t>
      </w:r>
      <w:r w:rsidRPr="003C691D">
        <w:t>, zhotovitel</w:t>
      </w:r>
      <w:r w:rsidR="009E2A8D">
        <w:t>ům</w:t>
      </w:r>
      <w:r w:rsidRPr="003C691D">
        <w:t xml:space="preserve"> a dalším dodavatelům příkazce předány pro plnění jejich povinností.</w:t>
      </w:r>
    </w:p>
    <w:p w14:paraId="2D480F79" w14:textId="5EBA1F7A" w:rsidR="003C691D" w:rsidRPr="003C691D" w:rsidRDefault="003C691D" w:rsidP="003C691D">
      <w:pPr>
        <w:pStyle w:val="Nadpis3"/>
        <w:rPr>
          <w:b/>
        </w:rPr>
      </w:pPr>
      <w:r w:rsidRPr="003C691D">
        <w:t xml:space="preserve">Příkazník je povinen bez zbytečného prodlení oznámit příkazci jakékoli skutečnosti, které by mohly mít vliv na řádné a včasné provedení </w:t>
      </w:r>
      <w:r w:rsidR="00CD0A03">
        <w:t>Služe</w:t>
      </w:r>
      <w:r w:rsidRPr="003C691D">
        <w:t xml:space="preserve">b či na provedení </w:t>
      </w:r>
      <w:r w:rsidR="00290F79" w:rsidRPr="00290F79">
        <w:t>příprav</w:t>
      </w:r>
      <w:r w:rsidR="00290F79">
        <w:t>y</w:t>
      </w:r>
      <w:r w:rsidR="00290F79" w:rsidRPr="00290F79">
        <w:t xml:space="preserve"> rekonstrukce objektu</w:t>
      </w:r>
      <w:r w:rsidRPr="003C691D">
        <w:t>, zejména bez zbytečného prodlení oznámit příkazci zjištění</w:t>
      </w:r>
      <w:r w:rsidR="0072662F">
        <w:t>,</w:t>
      </w:r>
      <w:r w:rsidRPr="003C691D">
        <w:t xml:space="preserve"> že jakákoli část dokumentace je v rozporu s obecně závaznými právními předpisy, s aplikovatelnými technickými normami, ať už jde o normy závazné či doporučené, nebo pokyny příkazce či že jakákoli část je technicky či jinak neproveditelná.</w:t>
      </w:r>
    </w:p>
    <w:p w14:paraId="4086716C" w14:textId="561BDE14" w:rsidR="003C691D" w:rsidRPr="003C691D" w:rsidRDefault="003C691D" w:rsidP="003C691D">
      <w:pPr>
        <w:pStyle w:val="Nadpis3"/>
      </w:pPr>
      <w:r w:rsidRPr="003C691D">
        <w:t xml:space="preserve">Příkazník je povinen předat příkazci na jeho vyžádání jakékoli dokumenty týkající se provedení </w:t>
      </w:r>
      <w:r w:rsidR="00CD0A03">
        <w:t>Služe</w:t>
      </w:r>
      <w:r w:rsidRPr="003C691D">
        <w:t xml:space="preserve">b. Příkazník se zavazuje dokumenty týkající se provedení </w:t>
      </w:r>
      <w:r w:rsidR="00CD0A03">
        <w:t>Služe</w:t>
      </w:r>
      <w:r w:rsidRPr="003C691D">
        <w:t>b předávat příkazci v sídle příkazce, nebude-li mezi příkazcem a příkazníkem dohodnuto jinak.</w:t>
      </w:r>
    </w:p>
    <w:p w14:paraId="00BA00C3" w14:textId="7D97E629" w:rsidR="003C691D" w:rsidRPr="003C691D" w:rsidRDefault="00CD0A03" w:rsidP="003C691D">
      <w:pPr>
        <w:pStyle w:val="Nadpis3"/>
      </w:pPr>
      <w:r>
        <w:t>Služb</w:t>
      </w:r>
      <w:r w:rsidR="003C691D" w:rsidRPr="003C691D">
        <w:t xml:space="preserve">y budou poskytovány </w:t>
      </w:r>
      <w:r w:rsidR="003C691D" w:rsidRPr="008D6E77">
        <w:t xml:space="preserve">zejména </w:t>
      </w:r>
      <w:r w:rsidR="00B33789" w:rsidRPr="008D6E77">
        <w:t>v pracovní dny</w:t>
      </w:r>
      <w:r w:rsidR="003C691D" w:rsidRPr="008D6E77">
        <w:t>. Smluvní strany</w:t>
      </w:r>
      <w:r w:rsidR="003C691D" w:rsidRPr="003C691D">
        <w:t xml:space="preserve"> se dohodly, že bude-li to vyžadovat náplň prováděných </w:t>
      </w:r>
      <w:r>
        <w:t>Služe</w:t>
      </w:r>
      <w:r w:rsidR="003C691D" w:rsidRPr="003C691D">
        <w:t>b, budou jednání probíhat jinde, než v</w:t>
      </w:r>
      <w:r w:rsidR="00290F79">
        <w:t xml:space="preserve"> předmětném objektu, </w:t>
      </w:r>
      <w:r w:rsidR="003C691D" w:rsidRPr="003C691D">
        <w:t>sídle příkazce</w:t>
      </w:r>
      <w:r w:rsidR="00DB368C">
        <w:t>,</w:t>
      </w:r>
      <w:r w:rsidR="003C691D" w:rsidRPr="003C691D">
        <w:t xml:space="preserve"> </w:t>
      </w:r>
      <w:r w:rsidR="00DB368C">
        <w:t xml:space="preserve">MHMP, </w:t>
      </w:r>
      <w:r w:rsidR="003C691D" w:rsidRPr="003C691D">
        <w:t>sídle projektant</w:t>
      </w:r>
      <w:r w:rsidR="009E2A8D">
        <w:t>ů</w:t>
      </w:r>
      <w:r w:rsidR="00DB368C">
        <w:t xml:space="preserve"> a ost. dodavatelů.</w:t>
      </w:r>
    </w:p>
    <w:p w14:paraId="1429AAD6" w14:textId="77777777" w:rsidR="003C691D" w:rsidRPr="003C691D" w:rsidRDefault="003C691D" w:rsidP="003C691D">
      <w:pPr>
        <w:pStyle w:val="Nadpis3"/>
      </w:pPr>
      <w:r w:rsidRPr="003C691D">
        <w:t>Nesplnění povinností příkazníka dle tohoto odstavce se považuje za podstatné porušení smlouvy.</w:t>
      </w:r>
    </w:p>
    <w:p w14:paraId="1D8BA0D9" w14:textId="77777777" w:rsidR="003C691D" w:rsidRPr="003C691D" w:rsidRDefault="003C691D" w:rsidP="003C691D">
      <w:pPr>
        <w:pStyle w:val="Nadpis2"/>
        <w:rPr>
          <w:b/>
        </w:rPr>
      </w:pPr>
      <w:r w:rsidRPr="003C691D">
        <w:rPr>
          <w:b/>
        </w:rPr>
        <w:t>Pokyny příkazce</w:t>
      </w:r>
    </w:p>
    <w:p w14:paraId="10A654CA" w14:textId="77777777" w:rsidR="003C691D" w:rsidRPr="007932F7" w:rsidRDefault="003C691D" w:rsidP="007932F7">
      <w:pPr>
        <w:pStyle w:val="Nadpis3"/>
      </w:pPr>
      <w:r w:rsidRPr="007932F7">
        <w:t>Příkazník se zavazuje respektovat a plnit pokyny příkazce bez toho, aby se od nich odchýlil</w:t>
      </w:r>
      <w:r w:rsidR="004F1D39">
        <w:t>,</w:t>
      </w:r>
      <w:r w:rsidRPr="007932F7">
        <w:t xml:space="preserve"> </w:t>
      </w:r>
      <w:r w:rsidRPr="007932F7">
        <w:rPr>
          <w:rStyle w:val="InitialStyle"/>
          <w:sz w:val="22"/>
        </w:rPr>
        <w:t>kromě případů, kdy je to nezbytné v zájmu příkazce a pokud nemůže včas obdržet jeho souhlas</w:t>
      </w:r>
      <w:r w:rsidRPr="007932F7">
        <w:t>.</w:t>
      </w:r>
    </w:p>
    <w:p w14:paraId="580F8673" w14:textId="12B5E321" w:rsidR="003C691D" w:rsidRPr="007932F7" w:rsidRDefault="003C691D" w:rsidP="007932F7">
      <w:pPr>
        <w:pStyle w:val="Nadpis3"/>
      </w:pPr>
      <w:r w:rsidRPr="007932F7">
        <w:rPr>
          <w:rStyle w:val="InitialStyle"/>
          <w:sz w:val="22"/>
        </w:rPr>
        <w:lastRenderedPageBreak/>
        <w:t xml:space="preserve">Obdrží-li příkazník od příkazce pokyn zřejmě nesprávný, upozorní ho na to nejpozději </w:t>
      </w:r>
      <w:r w:rsidRPr="007932F7">
        <w:t xml:space="preserve">do </w:t>
      </w:r>
      <w:r w:rsidR="00AC5433">
        <w:t>2</w:t>
      </w:r>
      <w:r w:rsidRPr="007932F7">
        <w:t xml:space="preserve"> (slovy: </w:t>
      </w:r>
      <w:r w:rsidR="00AC5433">
        <w:t>dvou</w:t>
      </w:r>
      <w:r w:rsidRPr="007932F7">
        <w:t xml:space="preserve">) pracovních dnů ode dne předání pokynu příkazcem příkazníkovi. Pokud tak neučiní, odpovídá za veškerou škodu, kterou splněním takového nevhodného pokynu způsobí. </w:t>
      </w:r>
    </w:p>
    <w:p w14:paraId="66A5C50A" w14:textId="4049FD4D" w:rsidR="003C691D" w:rsidRPr="003C691D" w:rsidRDefault="003C691D" w:rsidP="007932F7">
      <w:pPr>
        <w:pStyle w:val="Nadpis3"/>
        <w:rPr>
          <w:b/>
        </w:rPr>
      </w:pPr>
      <w:r w:rsidRPr="003C691D">
        <w:t>Pokud příkazce trvá na svém pokynu i přesto, že byl příkazníkem informován o jeho nesprávnosti, je příkazník povinen pokyn splnit</w:t>
      </w:r>
      <w:r w:rsidR="00AC5433">
        <w:t>, je oprávněn požadovat pokyn příkazce písemnou formou.</w:t>
      </w:r>
      <w:r w:rsidRPr="003C691D">
        <w:t xml:space="preserve"> </w:t>
      </w:r>
    </w:p>
    <w:p w14:paraId="0084F39E" w14:textId="77777777" w:rsidR="003C691D" w:rsidRDefault="003C691D" w:rsidP="003C691D">
      <w:pPr>
        <w:pStyle w:val="Nadpis3"/>
        <w:rPr>
          <w:bCs/>
          <w:color w:val="000000" w:themeColor="text1"/>
        </w:rPr>
      </w:pPr>
      <w:r w:rsidRPr="003C691D">
        <w:t xml:space="preserve">Nesplnění povinností příkazníka dle tohoto odstavce </w:t>
      </w:r>
      <w:r w:rsidRPr="003C691D">
        <w:rPr>
          <w:bCs/>
          <w:color w:val="000000" w:themeColor="text1"/>
        </w:rPr>
        <w:t>se považuje za podstatné porušení smlouvy.</w:t>
      </w:r>
    </w:p>
    <w:p w14:paraId="27648BD6" w14:textId="77777777" w:rsidR="003C691D" w:rsidRPr="003C691D" w:rsidRDefault="003C691D" w:rsidP="003C691D">
      <w:pPr>
        <w:pStyle w:val="Nadpis2"/>
        <w:rPr>
          <w:b/>
        </w:rPr>
      </w:pPr>
      <w:r w:rsidRPr="003C691D">
        <w:rPr>
          <w:b/>
        </w:rPr>
        <w:t>Kontrolní oprávnění příkazce</w:t>
      </w:r>
    </w:p>
    <w:p w14:paraId="57555633" w14:textId="1C89F7AD" w:rsidR="003C691D" w:rsidRPr="003C691D" w:rsidRDefault="003C691D" w:rsidP="003C691D">
      <w:pPr>
        <w:pStyle w:val="Nadpis3"/>
        <w:rPr>
          <w:b/>
        </w:rPr>
      </w:pPr>
      <w:r w:rsidRPr="003C691D">
        <w:t xml:space="preserve">Příkazce má právo kontrolovat provádění </w:t>
      </w:r>
      <w:r w:rsidR="00CD0A03">
        <w:t>Služe</w:t>
      </w:r>
      <w:r w:rsidRPr="003C691D">
        <w:t xml:space="preserve">b příkazníkem. Zjistí-li, že příkazník porušuje svou povinnost, může požadovat, aby příkazník provedl nápravu a prováděl </w:t>
      </w:r>
      <w:r w:rsidR="00CD0A03">
        <w:t>Služb</w:t>
      </w:r>
      <w:r w:rsidRPr="003C691D">
        <w:t>y řádným způsobem. Jestliže tak příkazník neučiní ani v dodatečné přiměřené lhůtě, která však nesmí být delší než 3 (slovy: tři) pracovní dny, jedná se o podstatné porušení smlouvy.</w:t>
      </w:r>
    </w:p>
    <w:p w14:paraId="3AEFBA9A" w14:textId="6594AA05" w:rsidR="003C691D" w:rsidRPr="003C691D" w:rsidRDefault="003C691D" w:rsidP="003C691D">
      <w:pPr>
        <w:pStyle w:val="Nadpis3"/>
        <w:rPr>
          <w:b/>
        </w:rPr>
      </w:pPr>
      <w:r w:rsidRPr="003C691D">
        <w:rPr>
          <w:b/>
        </w:rPr>
        <w:t xml:space="preserve">Zpráva o poskytování </w:t>
      </w:r>
      <w:r w:rsidR="00CD0A03">
        <w:rPr>
          <w:b/>
        </w:rPr>
        <w:t>Služe</w:t>
      </w:r>
      <w:r w:rsidRPr="003C691D">
        <w:rPr>
          <w:b/>
        </w:rPr>
        <w:t>b</w:t>
      </w:r>
    </w:p>
    <w:p w14:paraId="553050D8" w14:textId="409F9C2A" w:rsidR="003C691D" w:rsidRPr="006137E4" w:rsidRDefault="003C691D" w:rsidP="006137E4">
      <w:pPr>
        <w:ind w:left="964"/>
      </w:pPr>
      <w:r w:rsidRPr="003C691D">
        <w:t>Příkazník je povinen příkazc</w:t>
      </w:r>
      <w:r w:rsidR="006137E4">
        <w:t>e</w:t>
      </w:r>
      <w:r w:rsidRPr="003C691D">
        <w:t xml:space="preserve"> </w:t>
      </w:r>
      <w:r w:rsidR="006137E4">
        <w:t>informovat o rozsahu</w:t>
      </w:r>
      <w:r w:rsidRPr="003C691D">
        <w:t xml:space="preserve"> poskytov</w:t>
      </w:r>
      <w:r w:rsidR="006137E4">
        <w:t>aných</w:t>
      </w:r>
      <w:r w:rsidRPr="003C691D">
        <w:t xml:space="preserve"> </w:t>
      </w:r>
      <w:r w:rsidR="00CD0A03">
        <w:t>Služe</w:t>
      </w:r>
      <w:r w:rsidRPr="003C691D">
        <w:t>b</w:t>
      </w:r>
      <w:r w:rsidR="006137E4">
        <w:t xml:space="preserve"> formou zápisu, který </w:t>
      </w:r>
      <w:r w:rsidRPr="003C691D">
        <w:t>bude obsahovat:</w:t>
      </w:r>
    </w:p>
    <w:p w14:paraId="4D4F02EA" w14:textId="484F68BD" w:rsidR="003C691D" w:rsidRPr="003C691D" w:rsidRDefault="00765643" w:rsidP="001A1749">
      <w:pPr>
        <w:pStyle w:val="Nadpis4"/>
        <w:rPr>
          <w:b/>
        </w:rPr>
      </w:pPr>
      <w:r>
        <w:t xml:space="preserve">soupis </w:t>
      </w:r>
      <w:r w:rsidR="00AC5433">
        <w:t>řešen</w:t>
      </w:r>
      <w:r>
        <w:t>ých</w:t>
      </w:r>
      <w:r w:rsidR="003C691D" w:rsidRPr="00572EF0">
        <w:t xml:space="preserve"> operativní</w:t>
      </w:r>
      <w:r>
        <w:t>ch</w:t>
      </w:r>
      <w:r w:rsidR="003C691D" w:rsidRPr="00572EF0">
        <w:t xml:space="preserve"> záležitost</w:t>
      </w:r>
      <w:r>
        <w:t>í</w:t>
      </w:r>
      <w:r w:rsidR="003C691D" w:rsidRPr="003C691D">
        <w:t>;</w:t>
      </w:r>
    </w:p>
    <w:p w14:paraId="34A439B3" w14:textId="5B2A5E07" w:rsidR="009F1C6F" w:rsidRDefault="003B1A37" w:rsidP="00FC3293">
      <w:pPr>
        <w:pStyle w:val="Nadpis4"/>
      </w:pPr>
      <w:r>
        <w:t>informaci k</w:t>
      </w:r>
      <w:r w:rsidR="00AC5433">
        <w:t xml:space="preserve"> dopadům na </w:t>
      </w:r>
      <w:r w:rsidR="003C691D" w:rsidRPr="003C691D">
        <w:t>rozpoč</w:t>
      </w:r>
      <w:r w:rsidR="00AC5433">
        <w:t>e</w:t>
      </w:r>
      <w:r w:rsidR="003C691D" w:rsidRPr="003C691D">
        <w:t xml:space="preserve">t </w:t>
      </w:r>
      <w:r w:rsidR="00AC5433">
        <w:t>či</w:t>
      </w:r>
      <w:r w:rsidR="003C691D" w:rsidRPr="003C691D">
        <w:t xml:space="preserve"> harmonogram;</w:t>
      </w:r>
    </w:p>
    <w:p w14:paraId="6C8CE06E" w14:textId="7F311BCA" w:rsidR="003B1A37" w:rsidRDefault="00AC5433" w:rsidP="00FC3293">
      <w:pPr>
        <w:pStyle w:val="Nadpis4"/>
      </w:pPr>
      <w:r>
        <w:t>shrnutí a doporučení</w:t>
      </w:r>
      <w:r w:rsidR="00687DDC">
        <w:t>;</w:t>
      </w:r>
    </w:p>
    <w:p w14:paraId="3FFABE03" w14:textId="2B159EF6" w:rsidR="006137E4" w:rsidRPr="006137E4" w:rsidRDefault="006137E4" w:rsidP="006137E4">
      <w:r>
        <w:t>za splnění této podmínky lze považovat aktivní mailovou korespondenci příkazce a příkazníka, popř. kopie mailové korespondence příkazníka s dodavateli příkazce</w:t>
      </w:r>
      <w:r w:rsidR="008337A1">
        <w:t>, jakož i zápisy z jednání se třetími stranami, na nichž byl příkazník jako odborný zástupce příkazce přítomen</w:t>
      </w:r>
      <w:r>
        <w:t>.</w:t>
      </w:r>
    </w:p>
    <w:p w14:paraId="58A17BA6" w14:textId="77777777" w:rsidR="003C691D" w:rsidRPr="003C691D" w:rsidRDefault="003C691D" w:rsidP="0087603D">
      <w:pPr>
        <w:pStyle w:val="Nadpis3"/>
        <w:rPr>
          <w:b/>
          <w:bCs/>
          <w:color w:val="000000" w:themeColor="text1"/>
        </w:rPr>
      </w:pPr>
      <w:r w:rsidRPr="003C691D">
        <w:t xml:space="preserve">Nesplnění povinností příkazníka dle tohoto odstavce </w:t>
      </w:r>
      <w:r w:rsidRPr="003C691D">
        <w:rPr>
          <w:bCs/>
          <w:color w:val="000000" w:themeColor="text1"/>
        </w:rPr>
        <w:t>se považuje za podstatné porušení smlouvy.</w:t>
      </w:r>
    </w:p>
    <w:p w14:paraId="7F340A7E" w14:textId="4A8B4CBF" w:rsidR="00C045A5" w:rsidRDefault="00C045A5" w:rsidP="001A1749">
      <w:pPr>
        <w:pStyle w:val="Nadpis2"/>
        <w:rPr>
          <w:b/>
        </w:rPr>
      </w:pPr>
      <w:r>
        <w:rPr>
          <w:b/>
        </w:rPr>
        <w:t>Kontrolní dny</w:t>
      </w:r>
      <w:r w:rsidR="00A97C64">
        <w:rPr>
          <w:b/>
        </w:rPr>
        <w:t xml:space="preserve"> a koordinační porady</w:t>
      </w:r>
    </w:p>
    <w:p w14:paraId="0A8377EA" w14:textId="3060B827" w:rsidR="00C045A5" w:rsidRDefault="00C045A5" w:rsidP="00A97C64">
      <w:pPr>
        <w:pStyle w:val="Nadpis3"/>
      </w:pPr>
      <w:r>
        <w:t xml:space="preserve">Příkazník je povinen </w:t>
      </w:r>
      <w:r w:rsidR="00765643">
        <w:t xml:space="preserve">účastí na </w:t>
      </w:r>
      <w:r>
        <w:t xml:space="preserve">organizaci a řízení </w:t>
      </w:r>
      <w:r w:rsidR="00765643">
        <w:t>koordinačních porad</w:t>
      </w:r>
      <w:r>
        <w:t xml:space="preserve"> </w:t>
      </w:r>
      <w:r w:rsidR="00765643">
        <w:t>se</w:t>
      </w:r>
      <w:r w:rsidR="00D26B1B">
        <w:t xml:space="preserve"> zh</w:t>
      </w:r>
      <w:r w:rsidR="00765643">
        <w:t>otoviteli</w:t>
      </w:r>
      <w:r w:rsidR="00DB368C">
        <w:t>, dodavateli a poskytovateli služeb</w:t>
      </w:r>
      <w:r w:rsidR="00D26B1B">
        <w:t xml:space="preserve">. </w:t>
      </w:r>
    </w:p>
    <w:p w14:paraId="2EC1B910" w14:textId="78B7CA09" w:rsidR="00A97C64" w:rsidRPr="00A97C64" w:rsidRDefault="00A97C64" w:rsidP="00A97C64">
      <w:pPr>
        <w:pStyle w:val="Nadpis3"/>
      </w:pPr>
      <w:r>
        <w:t>Příkazník je povinen se účastnit koordinačních porad s </w:t>
      </w:r>
      <w:r w:rsidR="004148FF">
        <w:t>p</w:t>
      </w:r>
      <w:r>
        <w:t>říkazcem, které se budou konat v </w:t>
      </w:r>
      <w:r w:rsidR="00DB368C">
        <w:t>místě</w:t>
      </w:r>
      <w:r>
        <w:t xml:space="preserve"> </w:t>
      </w:r>
      <w:r w:rsidR="004148FF">
        <w:t>p</w:t>
      </w:r>
      <w:r>
        <w:t>říkazce</w:t>
      </w:r>
      <w:r w:rsidR="00DB368C">
        <w:t>m určeném</w:t>
      </w:r>
      <w:r>
        <w:t>.</w:t>
      </w:r>
    </w:p>
    <w:p w14:paraId="0FE0BF18" w14:textId="0A8A5907" w:rsidR="0087603D" w:rsidRDefault="00DB368C" w:rsidP="001A1749">
      <w:pPr>
        <w:pStyle w:val="Nadpis2"/>
      </w:pPr>
      <w:r>
        <w:t>Ke dni</w:t>
      </w:r>
      <w:r w:rsidR="003C691D" w:rsidRPr="003C691D">
        <w:t xml:space="preserve"> uzavření </w:t>
      </w:r>
      <w:r w:rsidR="0087603D">
        <w:t xml:space="preserve">této </w:t>
      </w:r>
      <w:r w:rsidR="003C691D" w:rsidRPr="003C691D">
        <w:t xml:space="preserve">smlouvy budou </w:t>
      </w:r>
      <w:r w:rsidR="0087603D">
        <w:t xml:space="preserve">příkazníkovi předány </w:t>
      </w:r>
      <w:r w:rsidR="00D156B4">
        <w:t xml:space="preserve">smlouvy, nebo návrhy smluv před jejich uzavřením, </w:t>
      </w:r>
      <w:r w:rsidR="003C691D" w:rsidRPr="003C691D">
        <w:t>uzavíraných mezi příkazcem a dalšími stranami</w:t>
      </w:r>
      <w:r w:rsidR="0087603D">
        <w:t>:</w:t>
      </w:r>
    </w:p>
    <w:p w14:paraId="7FCF9C34" w14:textId="09EB1C8B" w:rsidR="00563B69" w:rsidRDefault="00563B69" w:rsidP="0061285D">
      <w:pPr>
        <w:pStyle w:val="Nadpis3"/>
        <w:numPr>
          <w:ilvl w:val="2"/>
          <w:numId w:val="3"/>
        </w:numPr>
      </w:pPr>
      <w:r>
        <w:t>smlouva s projektantem</w:t>
      </w:r>
    </w:p>
    <w:p w14:paraId="3C0FC7D9" w14:textId="7FAB76B9" w:rsidR="0087603D" w:rsidRDefault="0087603D" w:rsidP="0061285D">
      <w:pPr>
        <w:pStyle w:val="Nadpis3"/>
        <w:numPr>
          <w:ilvl w:val="2"/>
          <w:numId w:val="3"/>
        </w:numPr>
      </w:pPr>
      <w:r>
        <w:t>smlouv</w:t>
      </w:r>
      <w:r w:rsidR="000260AA">
        <w:t>y</w:t>
      </w:r>
      <w:r>
        <w:t xml:space="preserve"> o dílo,</w:t>
      </w:r>
      <w:r w:rsidR="00563B69">
        <w:t xml:space="preserve"> s</w:t>
      </w:r>
      <w:r w:rsidR="00563B69" w:rsidRPr="00563B69">
        <w:t xml:space="preserve"> </w:t>
      </w:r>
      <w:r w:rsidR="00563B69">
        <w:t>dodavateli</w:t>
      </w:r>
    </w:p>
    <w:p w14:paraId="570C4FA9" w14:textId="424FF193" w:rsidR="00563B69" w:rsidRDefault="00563B69" w:rsidP="00563B69">
      <w:pPr>
        <w:pStyle w:val="Nadpis3"/>
        <w:numPr>
          <w:ilvl w:val="2"/>
          <w:numId w:val="3"/>
        </w:numPr>
      </w:pPr>
      <w:r>
        <w:t>zápisy z jednání s</w:t>
      </w:r>
      <w:r w:rsidR="00DB368C">
        <w:t>e zástupci MHMP (zvláště INV, SOV),</w:t>
      </w:r>
      <w:r>
        <w:t> orgány státní správy a dotčenými orgány; budo li takové</w:t>
      </w:r>
    </w:p>
    <w:p w14:paraId="5EA015E9" w14:textId="3564ACC6" w:rsidR="00C54E55" w:rsidRPr="00C54E55" w:rsidRDefault="003C691D" w:rsidP="00FF2E8E">
      <w:pPr>
        <w:pStyle w:val="Nadpis3"/>
        <w:numPr>
          <w:ilvl w:val="0"/>
          <w:numId w:val="0"/>
        </w:numPr>
        <w:ind w:left="680"/>
      </w:pPr>
      <w:r w:rsidRPr="003C691D">
        <w:t xml:space="preserve">Příkazník do </w:t>
      </w:r>
      <w:r w:rsidR="00593928">
        <w:t>5</w:t>
      </w:r>
      <w:r w:rsidRPr="003C691D">
        <w:t xml:space="preserve"> (slovy: </w:t>
      </w:r>
      <w:r w:rsidR="00593928">
        <w:t>pěti) pracovních dnů po předání smluv</w:t>
      </w:r>
      <w:r w:rsidR="00563B69">
        <w:t>,</w:t>
      </w:r>
      <w:r w:rsidR="00593928">
        <w:t xml:space="preserve"> návrhů smluv</w:t>
      </w:r>
      <w:r w:rsidRPr="003C691D">
        <w:t xml:space="preserve"> </w:t>
      </w:r>
      <w:r w:rsidR="00563B69">
        <w:t>nebo</w:t>
      </w:r>
      <w:r w:rsidR="00563B69" w:rsidRPr="003C691D">
        <w:t xml:space="preserve"> </w:t>
      </w:r>
      <w:r w:rsidRPr="003C691D">
        <w:t>oznámí příkazci veškeré námitky týkající se závazků, které mu mohou vzniknout v souvislosti s takovými smlouvami</w:t>
      </w:r>
      <w:r w:rsidR="009963CD">
        <w:t xml:space="preserve"> či dodatky</w:t>
      </w:r>
      <w:r w:rsidRPr="003C691D">
        <w:t xml:space="preserve">, včetně odůvodnění nebo příkazci </w:t>
      </w:r>
      <w:r w:rsidR="00563B69">
        <w:t>oznámí</w:t>
      </w:r>
      <w:r w:rsidRPr="003C691D">
        <w:t>, že nemá námitky. Při nedoručení oznámení ve stanovené lhůtě se bude mít za to, že příkazník nemá námitky. Příkazce v případě odůvodněnosti námitky příkazníka vyvine veškeré úsilí, které na něm může být spravedlivě vyžadováno, k tomu, aby námitku zohlednil ve znění dané smlouvy</w:t>
      </w:r>
      <w:r w:rsidR="00712B1E">
        <w:t xml:space="preserve"> či dodatku</w:t>
      </w:r>
      <w:r w:rsidR="00593928">
        <w:t>.</w:t>
      </w:r>
      <w:r w:rsidR="00382A7F">
        <w:t xml:space="preserve"> Pakliže byla některá z uvedených smluv poskytnuta </w:t>
      </w:r>
      <w:r w:rsidR="004148FF">
        <w:t>p</w:t>
      </w:r>
      <w:r w:rsidR="00382A7F">
        <w:t>říkazníkovi jako podklad v rámci technických podmínek výběrového řízení, na jehož základě byla uzavřena tato příkazní smlouva, ujednání tohoto odstavce se pro danou smlouvu nepoužije.</w:t>
      </w:r>
    </w:p>
    <w:p w14:paraId="4DF4BA62" w14:textId="77777777" w:rsidR="003C691D" w:rsidRPr="001A1749" w:rsidRDefault="003C691D" w:rsidP="001A1749">
      <w:pPr>
        <w:pStyle w:val="Nadpis2"/>
        <w:rPr>
          <w:b/>
        </w:rPr>
      </w:pPr>
      <w:r w:rsidRPr="001A1749">
        <w:rPr>
          <w:b/>
        </w:rPr>
        <w:t>Škody</w:t>
      </w:r>
    </w:p>
    <w:p w14:paraId="409F20D6" w14:textId="32C7806C" w:rsidR="003C691D" w:rsidRPr="003C691D" w:rsidRDefault="003C691D" w:rsidP="001A1749">
      <w:pPr>
        <w:pStyle w:val="Nadpis3"/>
        <w:rPr>
          <w:b/>
        </w:rPr>
      </w:pPr>
      <w:r w:rsidRPr="003C691D">
        <w:t xml:space="preserve">Pokud v souvislosti s prováděním </w:t>
      </w:r>
      <w:r w:rsidR="00CD0A03">
        <w:t>Služe</w:t>
      </w:r>
      <w:r w:rsidRPr="003C691D">
        <w:t xml:space="preserve">b příkazníkem dojde ke vzniku škody </w:t>
      </w:r>
      <w:r w:rsidR="00DB368C">
        <w:t>P</w:t>
      </w:r>
      <w:r w:rsidRPr="003C691D">
        <w:t xml:space="preserve">říkazci nebo třetím osobám z důvodu opomenutí, nedbalosti, neplnění povinností vyplývajících z příslušných právních předpisů, technických či jiných norem, z této smlouvy nebo i z jiných důvodů, je </w:t>
      </w:r>
      <w:r w:rsidR="00DB368C">
        <w:t>P</w:t>
      </w:r>
      <w:r w:rsidRPr="003C691D">
        <w:t xml:space="preserve">říkazník povinen </w:t>
      </w:r>
      <w:r w:rsidRPr="003C691D">
        <w:lastRenderedPageBreak/>
        <w:t>bez zbytečného odkladu tuto škodu nahradit uvedením v předešlý stav, a není-li to možné, tak nahradit v penězích. Veškeré náklady s tím spojené nese příkazník.</w:t>
      </w:r>
    </w:p>
    <w:p w14:paraId="33BB866A" w14:textId="0D47F1C3" w:rsidR="003C691D" w:rsidRPr="003C691D" w:rsidRDefault="003C691D" w:rsidP="001A1749">
      <w:pPr>
        <w:pStyle w:val="Nadpis3"/>
        <w:rPr>
          <w:b/>
        </w:rPr>
      </w:pPr>
      <w:r w:rsidRPr="003C691D">
        <w:t>Příkazník odpovídá i za škodu způsobenou činností těch, kteří pro něj provádějí </w:t>
      </w:r>
      <w:r w:rsidR="00CD0A03">
        <w:t>Služb</w:t>
      </w:r>
      <w:r w:rsidRPr="003C691D">
        <w:t>y</w:t>
      </w:r>
      <w:r w:rsidR="00155BF4">
        <w:t xml:space="preserve">, </w:t>
      </w:r>
      <w:r w:rsidRPr="003C691D">
        <w:t xml:space="preserve">jeho </w:t>
      </w:r>
      <w:r w:rsidR="00155BF4">
        <w:t xml:space="preserve">další </w:t>
      </w:r>
      <w:r w:rsidRPr="003C691D">
        <w:t>pracovníci, subdodavatelé nebo jinak.</w:t>
      </w:r>
    </w:p>
    <w:p w14:paraId="3C204DBA" w14:textId="77777777" w:rsidR="003C691D" w:rsidRPr="003C691D" w:rsidRDefault="003C691D" w:rsidP="001A1749">
      <w:pPr>
        <w:pStyle w:val="Nadpis3"/>
        <w:rPr>
          <w:b/>
        </w:rPr>
      </w:pPr>
      <w:r w:rsidRPr="003C691D">
        <w:t>Nesplnění povinností příkazníka dle tohoto odstavce se považuje za podstatné porušení smlouvy.</w:t>
      </w:r>
    </w:p>
    <w:p w14:paraId="3D6029E2" w14:textId="77777777" w:rsidR="003C691D" w:rsidRPr="003C691D" w:rsidRDefault="003C691D" w:rsidP="001A1749">
      <w:pPr>
        <w:pStyle w:val="Nadpis2"/>
      </w:pPr>
      <w:r w:rsidRPr="003C691D">
        <w:t>Příkazce se za podmínek stanovených touto smlouvou zavazuje:</w:t>
      </w:r>
    </w:p>
    <w:p w14:paraId="2D339168" w14:textId="21E9C760" w:rsidR="003C691D" w:rsidRPr="003C691D" w:rsidRDefault="003C691D" w:rsidP="003A48BD">
      <w:pPr>
        <w:pStyle w:val="Nadpis3"/>
        <w:rPr>
          <w:b/>
        </w:rPr>
      </w:pPr>
      <w:r w:rsidRPr="003C691D">
        <w:t xml:space="preserve">zaplatit příkazníkovi odměnu </w:t>
      </w:r>
      <w:r w:rsidRPr="008D6E77">
        <w:t xml:space="preserve">podle Článku </w:t>
      </w:r>
      <w:r w:rsidR="000260AA" w:rsidRPr="008D6E77">
        <w:t>I</w:t>
      </w:r>
      <w:r w:rsidRPr="008D6E77">
        <w:t>V. této</w:t>
      </w:r>
      <w:r w:rsidRPr="003C691D">
        <w:t xml:space="preserve"> smlouvy;</w:t>
      </w:r>
    </w:p>
    <w:p w14:paraId="2E5E0625" w14:textId="4F17FC3F" w:rsidR="003C691D" w:rsidRPr="003C691D" w:rsidRDefault="003C691D" w:rsidP="003A48BD">
      <w:pPr>
        <w:pStyle w:val="Nadpis3"/>
        <w:rPr>
          <w:b/>
        </w:rPr>
      </w:pPr>
      <w:r w:rsidRPr="003C691D">
        <w:t xml:space="preserve">přizvat příkazníka ke všem jednáním týkajících se provedení </w:t>
      </w:r>
      <w:r w:rsidR="00CD0A03">
        <w:t>Služe</w:t>
      </w:r>
      <w:r w:rsidRPr="003C691D">
        <w:t xml:space="preserve">b; </w:t>
      </w:r>
    </w:p>
    <w:p w14:paraId="681E783B" w14:textId="09BF07DA" w:rsidR="003C691D" w:rsidRPr="003C691D" w:rsidRDefault="003C691D" w:rsidP="003A48BD">
      <w:pPr>
        <w:pStyle w:val="Nadpis3"/>
        <w:rPr>
          <w:b/>
        </w:rPr>
      </w:pPr>
      <w:r w:rsidRPr="003C691D">
        <w:t xml:space="preserve">poskytnout příkazníkovi dokumenty, podklady a informace potřebné k plnění povinností </w:t>
      </w:r>
      <w:r w:rsidR="00DB368C">
        <w:t>P</w:t>
      </w:r>
      <w:r w:rsidRPr="003C691D">
        <w:t>říkazníka podle této smlouvy; a</w:t>
      </w:r>
    </w:p>
    <w:p w14:paraId="71FF05DF" w14:textId="689A39B4" w:rsidR="003C691D" w:rsidRDefault="003C691D" w:rsidP="00593928">
      <w:pPr>
        <w:pStyle w:val="Nadpis3"/>
      </w:pPr>
      <w:r w:rsidRPr="003C691D">
        <w:t>poskytnout příkazníkovi potřebnou součinnost k plnění povinností příkazníka podle této smlouvy, která na příkazci může být spravedlivě požadována.</w:t>
      </w:r>
    </w:p>
    <w:p w14:paraId="7FA49F14" w14:textId="3708C7CB" w:rsidR="008D6E77" w:rsidRDefault="008D6E77" w:rsidP="008D6E77">
      <w:pPr>
        <w:rPr>
          <w:lang w:eastAsia="cs-CZ"/>
        </w:rPr>
      </w:pPr>
    </w:p>
    <w:p w14:paraId="62BCD058" w14:textId="1B465E0C" w:rsidR="003C691D" w:rsidRPr="003C691D" w:rsidRDefault="003C691D" w:rsidP="001A1749">
      <w:pPr>
        <w:pStyle w:val="Nadpis1"/>
      </w:pPr>
      <w:bookmarkStart w:id="0" w:name="_Toc311277045"/>
      <w:r w:rsidRPr="003C691D">
        <w:t>Lhůta plnění</w:t>
      </w:r>
      <w:bookmarkEnd w:id="0"/>
    </w:p>
    <w:p w14:paraId="0091B550" w14:textId="082BCBB2" w:rsidR="003C691D" w:rsidRPr="001D23B7" w:rsidRDefault="003C691D" w:rsidP="001A1749">
      <w:pPr>
        <w:pStyle w:val="Nadpis2"/>
        <w:rPr>
          <w:bCs/>
        </w:rPr>
      </w:pPr>
      <w:r w:rsidRPr="003C691D">
        <w:t xml:space="preserve">Příkazník je povinen postupovat při provedení </w:t>
      </w:r>
      <w:r w:rsidR="00CD0A03">
        <w:t>Služe</w:t>
      </w:r>
      <w:r w:rsidRPr="003C691D">
        <w:t>b tak, aby práce</w:t>
      </w:r>
      <w:r w:rsidR="00563B69">
        <w:t xml:space="preserve"> </w:t>
      </w:r>
      <w:r w:rsidR="00DC1421">
        <w:t>n</w:t>
      </w:r>
      <w:r w:rsidR="00563B69">
        <w:t>a</w:t>
      </w:r>
      <w:r w:rsidRPr="003C691D">
        <w:t xml:space="preserve"> příprav</w:t>
      </w:r>
      <w:r w:rsidR="00DC1421">
        <w:t>ě</w:t>
      </w:r>
      <w:r w:rsidRPr="003C691D">
        <w:t xml:space="preserve"> </w:t>
      </w:r>
      <w:r w:rsidR="00563B69">
        <w:t xml:space="preserve">rekonstrukce </w:t>
      </w:r>
      <w:r w:rsidR="00A83C13">
        <w:t>probíhal</w:t>
      </w:r>
      <w:r w:rsidR="00DC1421">
        <w:t>y</w:t>
      </w:r>
      <w:r w:rsidRPr="003C691D">
        <w:t xml:space="preserve"> v souladu </w:t>
      </w:r>
      <w:r w:rsidR="009625AA">
        <w:t xml:space="preserve">s </w:t>
      </w:r>
      <w:r w:rsidR="004148FF" w:rsidRPr="003C691D">
        <w:t>harmonogram</w:t>
      </w:r>
      <w:r w:rsidR="004148FF">
        <w:t>y</w:t>
      </w:r>
      <w:r w:rsidR="004148FF" w:rsidRPr="003C691D">
        <w:t xml:space="preserve"> </w:t>
      </w:r>
      <w:r w:rsidRPr="003C691D">
        <w:t>a ve lhůtách dohodnutých v</w:t>
      </w:r>
      <w:r w:rsidR="006A14AA">
        <w:t> </w:t>
      </w:r>
      <w:r w:rsidR="000260AA">
        <w:t>příslušných</w:t>
      </w:r>
      <w:r w:rsidR="00C45BE2">
        <w:t xml:space="preserve"> </w:t>
      </w:r>
      <w:r w:rsidR="006A14AA">
        <w:t>smlouv</w:t>
      </w:r>
      <w:r w:rsidR="000260AA">
        <w:t>ách</w:t>
      </w:r>
      <w:r w:rsidR="006A14AA">
        <w:t xml:space="preserve"> </w:t>
      </w:r>
      <w:r w:rsidRPr="003C691D">
        <w:t>o dílo</w:t>
      </w:r>
      <w:r w:rsidR="00A83C13">
        <w:t xml:space="preserve">, příkazních smlouvách a </w:t>
      </w:r>
      <w:r w:rsidR="00A83C13" w:rsidRPr="001D23B7">
        <w:t>dle</w:t>
      </w:r>
      <w:r w:rsidR="00F96335" w:rsidRPr="001D23B7">
        <w:t xml:space="preserve"> </w:t>
      </w:r>
      <w:r w:rsidR="00A83C13" w:rsidRPr="001D23B7">
        <w:t>podmínek</w:t>
      </w:r>
      <w:r w:rsidR="00A83C13" w:rsidRPr="001D23B7">
        <w:rPr>
          <w:b/>
        </w:rPr>
        <w:t> </w:t>
      </w:r>
      <w:r w:rsidR="00A83C13" w:rsidRPr="001D23B7">
        <w:rPr>
          <w:bCs/>
        </w:rPr>
        <w:t>Rozhodnutí</w:t>
      </w:r>
      <w:r w:rsidR="001D23B7">
        <w:rPr>
          <w:bCs/>
        </w:rPr>
        <w:t xml:space="preserve"> </w:t>
      </w:r>
      <w:r w:rsidR="001D23B7" w:rsidRPr="001D23B7">
        <w:rPr>
          <w:bCs/>
        </w:rPr>
        <w:t>Odboru výstavby ÚMČ Praha 6 Č.j. MCP6 291209/2024</w:t>
      </w:r>
      <w:r w:rsidR="001D23B7">
        <w:rPr>
          <w:bCs/>
        </w:rPr>
        <w:t>.</w:t>
      </w:r>
    </w:p>
    <w:p w14:paraId="457BD1F2" w14:textId="715B264D" w:rsidR="007743FC" w:rsidRDefault="007743FC" w:rsidP="001A1749">
      <w:pPr>
        <w:pStyle w:val="Nadpis2"/>
      </w:pPr>
      <w:r>
        <w:rPr>
          <w:b/>
        </w:rPr>
        <w:t>Zahájení obstarávání Služeb</w:t>
      </w:r>
    </w:p>
    <w:p w14:paraId="70E55C68" w14:textId="29B4333D" w:rsidR="003C691D" w:rsidRPr="003C691D" w:rsidRDefault="003C691D" w:rsidP="007743FC">
      <w:pPr>
        <w:pStyle w:val="Bezmezer"/>
      </w:pPr>
      <w:r w:rsidRPr="003C691D">
        <w:t xml:space="preserve">Příkazník je povinen zahájit </w:t>
      </w:r>
      <w:r w:rsidR="007743FC">
        <w:t>obstarávání</w:t>
      </w:r>
      <w:r w:rsidRPr="003C691D">
        <w:t xml:space="preserve"> </w:t>
      </w:r>
      <w:r w:rsidR="00CD0A03">
        <w:t>Služe</w:t>
      </w:r>
      <w:r w:rsidRPr="003C691D">
        <w:t xml:space="preserve">b dnem </w:t>
      </w:r>
      <w:r w:rsidR="00072F53">
        <w:t>nabytí účinnosti</w:t>
      </w:r>
      <w:r w:rsidRPr="003C691D">
        <w:t xml:space="preserve"> </w:t>
      </w:r>
      <w:r w:rsidR="00F96335">
        <w:t xml:space="preserve">této </w:t>
      </w:r>
      <w:r w:rsidR="000260AA">
        <w:t>smlouvy.</w:t>
      </w:r>
    </w:p>
    <w:p w14:paraId="2A16F147" w14:textId="7CF4185C" w:rsidR="003C691D" w:rsidRPr="003C691D" w:rsidRDefault="003C691D" w:rsidP="001A1749">
      <w:pPr>
        <w:pStyle w:val="Nadpis2"/>
      </w:pPr>
      <w:r w:rsidRPr="003C691D">
        <w:t xml:space="preserve">Za účelem řádného </w:t>
      </w:r>
      <w:r w:rsidR="007743FC">
        <w:t>obstarávání</w:t>
      </w:r>
      <w:r w:rsidRPr="003C691D">
        <w:t xml:space="preserve"> </w:t>
      </w:r>
      <w:r w:rsidR="00CD0A03">
        <w:t>Služe</w:t>
      </w:r>
      <w:r w:rsidRPr="003C691D">
        <w:t xml:space="preserve">b bude příkazník poskytovat </w:t>
      </w:r>
      <w:r w:rsidR="00CD0A03">
        <w:t>Služb</w:t>
      </w:r>
      <w:r w:rsidRPr="003C691D">
        <w:t>y v rozsahu stanoveném touto smlouvou dle svého odborného úsudku, s ohledem na harmonogram</w:t>
      </w:r>
      <w:r w:rsidR="004148FF">
        <w:t>y</w:t>
      </w:r>
      <w:r w:rsidRPr="003C691D">
        <w:t>, s ohledem na potřeby aktuálního stavu přípravy a prov</w:t>
      </w:r>
      <w:r w:rsidR="00563B69">
        <w:t>ádění</w:t>
      </w:r>
      <w:r w:rsidRPr="003C691D">
        <w:t>, nebo na výzvu příkazce</w:t>
      </w:r>
      <w:r w:rsidR="009625AA">
        <w:t>.</w:t>
      </w:r>
      <w:r w:rsidRPr="003C691D">
        <w:t xml:space="preserve"> </w:t>
      </w:r>
    </w:p>
    <w:p w14:paraId="0E6723C2" w14:textId="45F56F76" w:rsidR="007743FC" w:rsidRPr="00BF2868" w:rsidRDefault="007743FC" w:rsidP="001A1749">
      <w:pPr>
        <w:pStyle w:val="Nadpis2"/>
        <w:rPr>
          <w:rStyle w:val="Siln"/>
        </w:rPr>
      </w:pPr>
      <w:r w:rsidRPr="00BF2868">
        <w:rPr>
          <w:rStyle w:val="Siln"/>
        </w:rPr>
        <w:t>Ukončení obstarávání Služeb</w:t>
      </w:r>
    </w:p>
    <w:p w14:paraId="4D32FA99" w14:textId="5CE68C10" w:rsidR="003C691D" w:rsidRDefault="003C691D" w:rsidP="007743FC">
      <w:pPr>
        <w:pStyle w:val="Bezmezer"/>
      </w:pPr>
      <w:r w:rsidRPr="00BF2868">
        <w:t xml:space="preserve">Příkazník je povinen poskytovat </w:t>
      </w:r>
      <w:r w:rsidR="00CD0A03" w:rsidRPr="00BF2868">
        <w:t>Služb</w:t>
      </w:r>
      <w:r w:rsidRPr="00BF2868">
        <w:t xml:space="preserve">y </w:t>
      </w:r>
      <w:r w:rsidR="003770E2" w:rsidRPr="00BF2868">
        <w:t xml:space="preserve">průběžně dle potřeb příkazce </w:t>
      </w:r>
      <w:r w:rsidR="00CC6641" w:rsidRPr="00BF2868">
        <w:t xml:space="preserve">do uplynutí platnosti této smlouvy, </w:t>
      </w:r>
      <w:r w:rsidR="003770E2" w:rsidRPr="00BF2868">
        <w:t xml:space="preserve">jak je uvedeno </w:t>
      </w:r>
      <w:r w:rsidR="00BF2868" w:rsidRPr="00BF2868">
        <w:t>v </w:t>
      </w:r>
      <w:r w:rsidR="00BF2868" w:rsidRPr="00A83C13">
        <w:t>čl. II, bod 1) a 2) této smlouvy</w:t>
      </w:r>
      <w:r w:rsidR="003770E2" w:rsidRPr="00A83C13">
        <w:t>.</w:t>
      </w:r>
    </w:p>
    <w:p w14:paraId="37C49633" w14:textId="412F8653" w:rsidR="003C691D" w:rsidRPr="00CC6641" w:rsidRDefault="003C691D" w:rsidP="001A1749">
      <w:pPr>
        <w:pStyle w:val="Nadpis2"/>
        <w:rPr>
          <w:b/>
        </w:rPr>
      </w:pPr>
      <w:r w:rsidRPr="00CC6641">
        <w:rPr>
          <w:b/>
        </w:rPr>
        <w:t>Pozastavení činnosti</w:t>
      </w:r>
      <w:r w:rsidR="00A83C13">
        <w:rPr>
          <w:b/>
        </w:rPr>
        <w:t xml:space="preserve"> </w:t>
      </w:r>
    </w:p>
    <w:p w14:paraId="0BC2FB79" w14:textId="75936E91" w:rsidR="003C691D" w:rsidRDefault="002D7B66" w:rsidP="00382A7F">
      <w:pPr>
        <w:pStyle w:val="Bezmezer"/>
      </w:pPr>
      <w:r>
        <w:t xml:space="preserve">Příkazník </w:t>
      </w:r>
      <w:r w:rsidR="00B56DF0">
        <w:t xml:space="preserve">je povinen dočasně, nejdéle však na </w:t>
      </w:r>
      <w:r w:rsidR="00687DDC">
        <w:t>6 (slovy</w:t>
      </w:r>
      <w:r w:rsidR="00D03DB3" w:rsidRPr="000B6EED">
        <w:t xml:space="preserve">: </w:t>
      </w:r>
      <w:r w:rsidR="00687DDC">
        <w:t xml:space="preserve">šest) </w:t>
      </w:r>
      <w:r w:rsidR="00B56DF0">
        <w:t xml:space="preserve">měsíců </w:t>
      </w:r>
      <w:r w:rsidR="003C691D" w:rsidRPr="003C691D">
        <w:t xml:space="preserve">přerušit na základě písemného pokynu příkazce poskytování </w:t>
      </w:r>
      <w:r w:rsidR="00CD0A03">
        <w:t>Služe</w:t>
      </w:r>
      <w:r w:rsidR="003C691D" w:rsidRPr="003C691D">
        <w:t xml:space="preserve">b a v poskytování </w:t>
      </w:r>
      <w:r w:rsidR="00CD0A03">
        <w:t>Služe</w:t>
      </w:r>
      <w:r w:rsidR="003C691D" w:rsidRPr="003C691D">
        <w:t>b na základě písemného pokynu příkazce opět pokračovat.</w:t>
      </w:r>
    </w:p>
    <w:p w14:paraId="5235F55F" w14:textId="75BB836C" w:rsidR="003C691D" w:rsidRDefault="003C691D" w:rsidP="001A1749">
      <w:pPr>
        <w:pStyle w:val="Nadpis2"/>
      </w:pPr>
      <w:r w:rsidRPr="003C691D">
        <w:t>Nesplnění povinností příkazníka dle tohoto článku se považuje za podstatné porušení smlouvy.</w:t>
      </w:r>
    </w:p>
    <w:p w14:paraId="35ADABEA" w14:textId="6896C363" w:rsidR="000E3D25" w:rsidRDefault="000E3D25" w:rsidP="000E3D25">
      <w:pPr>
        <w:rPr>
          <w:lang w:eastAsia="cs-CZ"/>
        </w:rPr>
      </w:pPr>
    </w:p>
    <w:p w14:paraId="69441103" w14:textId="77777777" w:rsidR="003C691D" w:rsidRPr="003C691D" w:rsidRDefault="003C691D" w:rsidP="001A1749">
      <w:pPr>
        <w:pStyle w:val="Nadpis1"/>
      </w:pPr>
      <w:bookmarkStart w:id="1" w:name="_Toc311277048"/>
      <w:r w:rsidRPr="003C691D">
        <w:t>Odměna</w:t>
      </w:r>
      <w:bookmarkEnd w:id="1"/>
    </w:p>
    <w:p w14:paraId="09009C3F" w14:textId="135155C8" w:rsidR="000E3D25" w:rsidRDefault="003C691D" w:rsidP="000E3D25">
      <w:pPr>
        <w:pStyle w:val="Nadpis2"/>
        <w:spacing w:after="120"/>
      </w:pPr>
      <w:r w:rsidRPr="003C691D">
        <w:t>Odměna příkazníka je stanovena na základě nabídky příkazníka podané do výběrového řízení</w:t>
      </w:r>
      <w:r w:rsidR="007743FC">
        <w:t>,</w:t>
      </w:r>
      <w:r w:rsidR="00CC6641">
        <w:t xml:space="preserve">                </w:t>
      </w:r>
      <w:r w:rsidR="007743FC">
        <w:t xml:space="preserve"> na základě kterého byla uzavřena tato smlouva</w:t>
      </w:r>
      <w:r w:rsidR="003770E2">
        <w:t>.</w:t>
      </w:r>
    </w:p>
    <w:p w14:paraId="4B9F927A" w14:textId="216A7EE3" w:rsidR="00180B08" w:rsidRDefault="00180B08" w:rsidP="00180B08">
      <w:pPr>
        <w:rPr>
          <w:lang w:eastAsia="cs-CZ"/>
        </w:rPr>
      </w:pPr>
      <w:r>
        <w:rPr>
          <w:lang w:eastAsia="cs-CZ"/>
        </w:rPr>
        <w:t>A.</w:t>
      </w:r>
      <w:r>
        <w:rPr>
          <w:lang w:eastAsia="cs-CZ"/>
        </w:rPr>
        <w:tab/>
        <w:t xml:space="preserve">Není-li sjednáno jinak, platí, příkazníkovi za jeho činnost podle této smlouvy přísluší paušální </w:t>
      </w:r>
      <w:r w:rsidR="0088438D">
        <w:rPr>
          <w:lang w:eastAsia="cs-CZ"/>
        </w:rPr>
        <w:t xml:space="preserve">měsíční </w:t>
      </w:r>
      <w:r>
        <w:rPr>
          <w:lang w:eastAsia="cs-CZ"/>
        </w:rPr>
        <w:t xml:space="preserve">odměna v částce </w:t>
      </w:r>
      <w:r w:rsidR="0002039D">
        <w:rPr>
          <w:lang w:eastAsia="cs-CZ"/>
        </w:rPr>
        <w:t>43 000</w:t>
      </w:r>
      <w:r w:rsidRPr="00180B08">
        <w:rPr>
          <w:lang w:eastAsia="cs-CZ"/>
        </w:rPr>
        <w:t>,-</w:t>
      </w:r>
      <w:r>
        <w:rPr>
          <w:lang w:eastAsia="cs-CZ"/>
        </w:rPr>
        <w:t xml:space="preserve"> Kč bez DPH (slovy: </w:t>
      </w:r>
      <w:proofErr w:type="spellStart"/>
      <w:r w:rsidR="0002039D">
        <w:rPr>
          <w:lang w:eastAsia="cs-CZ"/>
        </w:rPr>
        <w:t>čtyřicettřitisíc</w:t>
      </w:r>
      <w:r>
        <w:rPr>
          <w:lang w:eastAsia="cs-CZ"/>
        </w:rPr>
        <w:t>korunčeských</w:t>
      </w:r>
      <w:proofErr w:type="spellEnd"/>
      <w:r>
        <w:rPr>
          <w:lang w:eastAsia="cs-CZ"/>
        </w:rPr>
        <w:t xml:space="preserve">) </w:t>
      </w:r>
    </w:p>
    <w:p w14:paraId="43C3274A" w14:textId="4167CF6D" w:rsidR="00180B08" w:rsidRDefault="00180B08" w:rsidP="00180B08">
      <w:pPr>
        <w:rPr>
          <w:lang w:eastAsia="cs-CZ"/>
        </w:rPr>
      </w:pPr>
      <w:r>
        <w:rPr>
          <w:lang w:eastAsia="cs-CZ"/>
        </w:rPr>
        <w:t>B.</w:t>
      </w:r>
      <w:r>
        <w:rPr>
          <w:lang w:eastAsia="cs-CZ"/>
        </w:rPr>
        <w:tab/>
        <w:t>Cena (odměna) za Služby uvedená v odst. 1 tohoto článku této Smlouvy v sobě zahrnuje kompletní náklady spojené s plněním, mj. též paušálně stanovenou náhradu režijních nákladů, které již nebudou zvlášť účtovány.</w:t>
      </w:r>
    </w:p>
    <w:p w14:paraId="65A4086B" w14:textId="15E45511" w:rsidR="004956DF" w:rsidRPr="00E746C9" w:rsidRDefault="0088438D" w:rsidP="004956DF">
      <w:pPr>
        <w:rPr>
          <w:lang w:eastAsia="cs-CZ"/>
        </w:rPr>
      </w:pPr>
      <w:r>
        <w:rPr>
          <w:lang w:eastAsia="cs-CZ"/>
        </w:rPr>
        <w:t>C</w:t>
      </w:r>
      <w:r w:rsidR="00180B08">
        <w:rPr>
          <w:lang w:eastAsia="cs-CZ"/>
        </w:rPr>
        <w:t>.</w:t>
      </w:r>
      <w:r w:rsidR="00180B08">
        <w:rPr>
          <w:lang w:eastAsia="cs-CZ"/>
        </w:rPr>
        <w:tab/>
      </w:r>
      <w:r w:rsidR="004956DF" w:rsidRPr="00E746C9">
        <w:rPr>
          <w:lang w:eastAsia="cs-CZ"/>
        </w:rPr>
        <w:t>Odměna bude Příkazníkovi hrazena v českých korunách na základě daňových dokladů – faktur.</w:t>
      </w:r>
    </w:p>
    <w:p w14:paraId="41B8B0CF" w14:textId="60E3EE13" w:rsidR="00180B08" w:rsidRDefault="00180B08" w:rsidP="00180B08">
      <w:pPr>
        <w:rPr>
          <w:lang w:eastAsia="cs-CZ"/>
        </w:rPr>
      </w:pPr>
      <w:r w:rsidRPr="00E746C9">
        <w:rPr>
          <w:lang w:eastAsia="cs-CZ"/>
        </w:rPr>
        <w:t>Cena za Služby bude zaplacena příkazcem na základě vystaveného daňového dokladu – faktury za</w:t>
      </w:r>
      <w:r>
        <w:rPr>
          <w:lang w:eastAsia="cs-CZ"/>
        </w:rPr>
        <w:t xml:space="preserve"> období jednoho kalendářního měsíce. Faktura za poskytnuté služby bude příkazníkem vystavena vždy k poslednímu dni kalendářního měsíce, ve kterém byly služby poskytovány. </w:t>
      </w:r>
    </w:p>
    <w:p w14:paraId="1EEC0EFC" w14:textId="77777777" w:rsidR="0088438D" w:rsidRDefault="0088438D" w:rsidP="00180B08">
      <w:pPr>
        <w:rPr>
          <w:b/>
        </w:rPr>
      </w:pPr>
    </w:p>
    <w:p w14:paraId="7EB112A1" w14:textId="716DDE0A" w:rsidR="003C691D" w:rsidRPr="001A1749" w:rsidRDefault="003C691D" w:rsidP="00180B08">
      <w:pPr>
        <w:rPr>
          <w:b/>
        </w:rPr>
      </w:pPr>
      <w:r w:rsidRPr="00E746C9">
        <w:rPr>
          <w:b/>
        </w:rPr>
        <w:t>Daň z přidané hodnoty</w:t>
      </w:r>
      <w:r w:rsidRPr="001A1749">
        <w:rPr>
          <w:b/>
        </w:rPr>
        <w:t xml:space="preserve"> </w:t>
      </w:r>
    </w:p>
    <w:p w14:paraId="6A249569" w14:textId="5AF219FB" w:rsidR="003C691D" w:rsidRDefault="003C691D" w:rsidP="00382A7F">
      <w:pPr>
        <w:pStyle w:val="Bezmezer"/>
      </w:pPr>
      <w:r w:rsidRPr="003C691D">
        <w:t>Příkazník je oprávněn k odměně připočíst DPH ve výši stanovené v souladu se zákonem č. 235/2004 Sb., o dani z přidané hodnoty, ve znění pozdějších předpisů (dále jen „</w:t>
      </w:r>
      <w:r w:rsidRPr="001B3390">
        <w:rPr>
          <w:b/>
        </w:rPr>
        <w:t>ZDPH</w:t>
      </w:r>
      <w:r w:rsidRPr="003C691D">
        <w:t>“), a to ke dni uskutečnění zdanitelného plnění</w:t>
      </w:r>
      <w:r w:rsidR="00CC6641">
        <w:t xml:space="preserve">, </w:t>
      </w:r>
      <w:proofErr w:type="gramStart"/>
      <w:r w:rsidR="00CC6641">
        <w:t xml:space="preserve">je </w:t>
      </w:r>
      <w:proofErr w:type="spellStart"/>
      <w:r w:rsidR="00CC6641">
        <w:t>li</w:t>
      </w:r>
      <w:proofErr w:type="spellEnd"/>
      <w:proofErr w:type="gramEnd"/>
      <w:r w:rsidR="00CC6641">
        <w:t xml:space="preserve"> plátcem DPH, nebo pokud se v průběhu poskytování Služby plátcem DPH stane.</w:t>
      </w:r>
    </w:p>
    <w:p w14:paraId="7BF8D6FC" w14:textId="7E916753" w:rsidR="0088438D" w:rsidRPr="003C691D" w:rsidRDefault="0088438D" w:rsidP="00382A7F">
      <w:pPr>
        <w:pStyle w:val="Bezmezer"/>
      </w:pPr>
      <w:r w:rsidRPr="0002039D">
        <w:t>Nejsme plátci</w:t>
      </w:r>
      <w:r w:rsidR="0002039D">
        <w:t xml:space="preserve"> DPH</w:t>
      </w:r>
      <w:r w:rsidRPr="0002039D">
        <w:t>, nelze</w:t>
      </w:r>
      <w:r w:rsidR="0002039D">
        <w:t xml:space="preserve"> uplatnit</w:t>
      </w:r>
      <w:r w:rsidRPr="0002039D">
        <w:t xml:space="preserve"> PDP</w:t>
      </w:r>
      <w:r w:rsidR="0002039D">
        <w:t>.</w:t>
      </w:r>
    </w:p>
    <w:p w14:paraId="1884BEC7" w14:textId="5E6F94F7" w:rsidR="003C691D" w:rsidRPr="003C691D" w:rsidRDefault="003C691D" w:rsidP="001A1749">
      <w:pPr>
        <w:pStyle w:val="Nadpis2"/>
      </w:pPr>
      <w:r w:rsidRPr="003C691D">
        <w:t xml:space="preserve">Příkazník prohlašuje, že odměna zahrnuje veškeré náklady, které bude třeba nutně nebo účelně vynaložit pro řádné a včasné poskytnutí </w:t>
      </w:r>
      <w:r w:rsidR="00CD0A03">
        <w:t>Služe</w:t>
      </w:r>
      <w:r w:rsidRPr="003C691D">
        <w:t xml:space="preserve">b, jakož i pro řádné a včasné splnění závazků souvisejících při zohlednění veškerých rizik a vlivů, o kterých lze v průběhu provedení </w:t>
      </w:r>
      <w:r w:rsidR="00CD0A03">
        <w:t>Služe</w:t>
      </w:r>
      <w:r w:rsidRPr="003C691D">
        <w:t xml:space="preserve">b či souvisejících závazků uvažovat, jakož i přiměřený zisk příkazníka. Příkazník dále prohlašuje, že odměna je stanovena i s přihlédnutím k vývoji cen v daném oboru včetně vývoje kurzu české měny k zahraničním měnám, a to po celou dobu trvání závazků z této smlouvy. </w:t>
      </w:r>
    </w:p>
    <w:p w14:paraId="3797A5C5" w14:textId="77777777" w:rsidR="003C691D" w:rsidRPr="003C691D" w:rsidRDefault="003C691D" w:rsidP="001A1749">
      <w:pPr>
        <w:pStyle w:val="Nadpis2"/>
      </w:pPr>
      <w:r w:rsidRPr="003C691D">
        <w:t>Příkazník přebírá nebezpečí změny okolností ve smyslu § 1765 odst. 2 OZ a v této souvislosti dále prohlašuje, že</w:t>
      </w:r>
    </w:p>
    <w:p w14:paraId="4FBF495D" w14:textId="430E872C" w:rsidR="003C691D" w:rsidRPr="003C691D" w:rsidRDefault="003C691D" w:rsidP="002A2A9C">
      <w:pPr>
        <w:pStyle w:val="Nadpis3"/>
        <w:rPr>
          <w:b/>
        </w:rPr>
      </w:pPr>
      <w:r w:rsidRPr="003C691D">
        <w:t xml:space="preserve">je plně seznámen s rozsahem a povahou provedení </w:t>
      </w:r>
      <w:r w:rsidR="00CD0A03">
        <w:t>Služe</w:t>
      </w:r>
      <w:r w:rsidRPr="003C691D">
        <w:t>b,</w:t>
      </w:r>
    </w:p>
    <w:p w14:paraId="786E439B" w14:textId="77777777" w:rsidR="003C691D" w:rsidRPr="003C691D" w:rsidRDefault="003C691D" w:rsidP="002A2A9C">
      <w:pPr>
        <w:pStyle w:val="Nadpis3"/>
        <w:rPr>
          <w:b/>
        </w:rPr>
      </w:pPr>
      <w:r w:rsidRPr="003C691D">
        <w:t>správně vymezil, vyhodnotil a ocenil veškeré činnosti trvalého či dočasného charakteru, které jsou nezbytné pro řádné a včasné splnění závazků dle této smlouvy,</w:t>
      </w:r>
    </w:p>
    <w:p w14:paraId="392494CF" w14:textId="6DF5B23C" w:rsidR="003C691D" w:rsidRPr="003C691D" w:rsidRDefault="003C691D" w:rsidP="001A1749">
      <w:pPr>
        <w:pStyle w:val="Nadpis3"/>
        <w:rPr>
          <w:b/>
        </w:rPr>
      </w:pPr>
      <w:r w:rsidRPr="003C691D">
        <w:t xml:space="preserve">řádně prověřil místní podmínky pro provedení </w:t>
      </w:r>
      <w:r w:rsidR="00CD0A03">
        <w:t>Služe</w:t>
      </w:r>
      <w:r w:rsidRPr="003C691D">
        <w:t>b.</w:t>
      </w:r>
    </w:p>
    <w:p w14:paraId="46D296CA" w14:textId="3BD1F39D" w:rsidR="003C691D" w:rsidRDefault="003C691D" w:rsidP="001A1749">
      <w:pPr>
        <w:pStyle w:val="Nadpis2"/>
        <w:rPr>
          <w:color w:val="000000" w:themeColor="text1"/>
        </w:rPr>
      </w:pPr>
      <w:r w:rsidRPr="003C691D">
        <w:rPr>
          <w:color w:val="000000" w:themeColor="text1"/>
        </w:rPr>
        <w:t xml:space="preserve">Příkazník není oprávněn přijímat od jiných osob v souvislosti s provedením </w:t>
      </w:r>
      <w:r w:rsidR="00CD0A03">
        <w:rPr>
          <w:color w:val="000000" w:themeColor="text1"/>
        </w:rPr>
        <w:t>Služe</w:t>
      </w:r>
      <w:r w:rsidRPr="003C691D">
        <w:rPr>
          <w:color w:val="000000" w:themeColor="text1"/>
        </w:rPr>
        <w:t xml:space="preserve">b nebo s provedením </w:t>
      </w:r>
      <w:r w:rsidR="002A2A9C">
        <w:rPr>
          <w:color w:val="000000" w:themeColor="text1"/>
        </w:rPr>
        <w:t>S</w:t>
      </w:r>
      <w:r w:rsidRPr="003C691D">
        <w:rPr>
          <w:color w:val="000000" w:themeColor="text1"/>
        </w:rPr>
        <w:t>tavby provize nebo jakékoli jiné platby nebo jiná plnění než plnění obstarávaná příkazníkem pro příkazce.</w:t>
      </w:r>
    </w:p>
    <w:p w14:paraId="032D6374" w14:textId="77777777" w:rsidR="00631705" w:rsidRDefault="00631705" w:rsidP="00631705">
      <w:pPr>
        <w:rPr>
          <w:lang w:eastAsia="cs-CZ"/>
        </w:rPr>
      </w:pPr>
    </w:p>
    <w:p w14:paraId="5E8C2416" w14:textId="55CB8ECA" w:rsidR="003C691D" w:rsidRPr="003C691D" w:rsidRDefault="003C691D" w:rsidP="001A1749">
      <w:pPr>
        <w:pStyle w:val="Nadpis1"/>
      </w:pPr>
      <w:r w:rsidRPr="003C691D">
        <w:t>Platební podmínky</w:t>
      </w:r>
    </w:p>
    <w:p w14:paraId="5A49D263" w14:textId="324C1965" w:rsidR="00817BE3" w:rsidRPr="00817BE3" w:rsidRDefault="00817BE3" w:rsidP="001A1749">
      <w:pPr>
        <w:pStyle w:val="Nadpis2"/>
      </w:pPr>
      <w:r w:rsidRPr="00817BE3">
        <w:t>Příkazník</w:t>
      </w:r>
      <w:r>
        <w:t xml:space="preserve"> bere na vědomí a výslovně souhlasí s tím, že </w:t>
      </w:r>
      <w:r w:rsidR="003770E2">
        <w:t>p</w:t>
      </w:r>
      <w:r>
        <w:t>říkazce neposkytuje zálohy.</w:t>
      </w:r>
    </w:p>
    <w:p w14:paraId="41513689" w14:textId="2C771248" w:rsidR="003C691D" w:rsidRPr="0013077F" w:rsidRDefault="005412FE" w:rsidP="001A1749">
      <w:pPr>
        <w:pStyle w:val="Nadpis2"/>
      </w:pPr>
      <w:r w:rsidRPr="00F96B40">
        <w:t>Odměna bude příkazníkovi hrazena</w:t>
      </w:r>
      <w:r>
        <w:t xml:space="preserve"> </w:t>
      </w:r>
      <w:r w:rsidR="00F0216E">
        <w:t xml:space="preserve">průběžně na základě daňových dokladů (faktur) </w:t>
      </w:r>
      <w:r w:rsidR="00740093">
        <w:t xml:space="preserve">vystavených </w:t>
      </w:r>
      <w:r w:rsidR="006230A6">
        <w:t>vždy k</w:t>
      </w:r>
      <w:r w:rsidR="00CC6641">
        <w:t xml:space="preserve"> poslednímu</w:t>
      </w:r>
      <w:r w:rsidR="006230A6">
        <w:t xml:space="preserve"> dni </w:t>
      </w:r>
      <w:r w:rsidR="00CC6641">
        <w:t xml:space="preserve">v měsíci a po </w:t>
      </w:r>
      <w:r w:rsidR="006230A6">
        <w:t xml:space="preserve">předání Zprávy o poskytování služeb </w:t>
      </w:r>
      <w:r w:rsidR="004148FF">
        <w:t>p</w:t>
      </w:r>
      <w:r w:rsidR="006230A6">
        <w:t xml:space="preserve">říkazci </w:t>
      </w:r>
      <w:r w:rsidR="006230A6" w:rsidRPr="0013077F">
        <w:t xml:space="preserve">podle čl. II odst. </w:t>
      </w:r>
      <w:r w:rsidR="00CC6641">
        <w:t>6</w:t>
      </w:r>
      <w:r w:rsidR="006230A6" w:rsidRPr="0013077F">
        <w:t xml:space="preserve"> písm. b) této smlouvy</w:t>
      </w:r>
      <w:r w:rsidR="00657A47">
        <w:t xml:space="preserve"> </w:t>
      </w:r>
      <w:r w:rsidR="006230A6" w:rsidRPr="0013077F">
        <w:t>za předchozí období (měsíc); tento den je rovněž dnem uskutečnění zdanitelného plnění.</w:t>
      </w:r>
    </w:p>
    <w:p w14:paraId="3664BE6B" w14:textId="6049E9A6" w:rsidR="006230A6" w:rsidRPr="0013077F" w:rsidRDefault="00F96B40" w:rsidP="006230A6">
      <w:pPr>
        <w:pStyle w:val="Nadpis2"/>
        <w:rPr>
          <w:b/>
        </w:rPr>
      </w:pPr>
      <w:r w:rsidRPr="0013077F">
        <w:t xml:space="preserve">V případě, že Služby nebudou obstarávány po celou dobu trvání příslušného období, zejména v prvním měsíci při zahájení a v posledním měsíci při ukončení obsatrávání Služeb, může </w:t>
      </w:r>
      <w:r w:rsidR="00180B08">
        <w:t>p</w:t>
      </w:r>
      <w:r w:rsidRPr="0013077F">
        <w:t xml:space="preserve">říkazník fakturovat pouze odměnu odpovídající skutečnému počtu dnů obstarávání Služeb.  </w:t>
      </w:r>
    </w:p>
    <w:p w14:paraId="6174E80F" w14:textId="0C715185" w:rsidR="003C691D" w:rsidRPr="003C691D" w:rsidRDefault="003C691D" w:rsidP="006230A6">
      <w:pPr>
        <w:pStyle w:val="Nadpis2"/>
        <w:rPr>
          <w:b/>
        </w:rPr>
      </w:pPr>
      <w:r w:rsidRPr="003C691D">
        <w:t xml:space="preserve">Splatnost faktur je </w:t>
      </w:r>
      <w:r w:rsidR="00500168">
        <w:t>30</w:t>
      </w:r>
      <w:r w:rsidRPr="003C691D">
        <w:t xml:space="preserve"> dní od</w:t>
      </w:r>
      <w:r w:rsidR="006230A6">
        <w:t>e dne jejich doručení příkazci.</w:t>
      </w:r>
    </w:p>
    <w:p w14:paraId="5CF774B1" w14:textId="77777777" w:rsidR="003C691D" w:rsidRPr="000260AA" w:rsidRDefault="003C691D" w:rsidP="006230A6">
      <w:pPr>
        <w:pStyle w:val="Nadpis2"/>
        <w:rPr>
          <w:b/>
        </w:rPr>
      </w:pPr>
      <w:r w:rsidRPr="000260AA">
        <w:rPr>
          <w:b/>
        </w:rPr>
        <w:t>Náležitosti faktur</w:t>
      </w:r>
    </w:p>
    <w:p w14:paraId="1C44A410" w14:textId="77777777" w:rsidR="003C691D" w:rsidRPr="003C691D" w:rsidRDefault="003C691D" w:rsidP="006230A6">
      <w:pPr>
        <w:pStyle w:val="Bezmezer"/>
      </w:pPr>
      <w:r w:rsidRPr="003C691D">
        <w:t>Faktur</w:t>
      </w:r>
      <w:r w:rsidR="00216936">
        <w:t>a</w:t>
      </w:r>
      <w:r w:rsidRPr="003C691D">
        <w:t xml:space="preserve"> bud</w:t>
      </w:r>
      <w:r w:rsidR="00216936">
        <w:t>e</w:t>
      </w:r>
      <w:r w:rsidRPr="003C691D">
        <w:t xml:space="preserve"> splňovat veškeré zákonné a smluvené náležitosti, zejména</w:t>
      </w:r>
    </w:p>
    <w:p w14:paraId="1056B3A9" w14:textId="77777777" w:rsidR="003C691D" w:rsidRPr="003C691D" w:rsidRDefault="003C691D" w:rsidP="001A1749">
      <w:pPr>
        <w:pStyle w:val="Nadpis4"/>
      </w:pPr>
      <w:r w:rsidRPr="003C691D">
        <w:t>náležitosti daňového dokladu dle ustanovení § 26 a násl. ZDPH,</w:t>
      </w:r>
    </w:p>
    <w:p w14:paraId="6937168F" w14:textId="77777777" w:rsidR="003C691D" w:rsidRPr="003C691D" w:rsidRDefault="003C691D" w:rsidP="001A1749">
      <w:pPr>
        <w:pStyle w:val="Nadpis4"/>
      </w:pPr>
      <w:r w:rsidRPr="003C691D">
        <w:t>náležitosti daňového dokladu stanovené v zákoně č. 563/1991 Sb., o účetnictví, ve znění pozdějších předpisů,</w:t>
      </w:r>
    </w:p>
    <w:p w14:paraId="016966B0" w14:textId="77777777" w:rsidR="003C691D" w:rsidRPr="003C691D" w:rsidRDefault="003C691D" w:rsidP="001A1749">
      <w:pPr>
        <w:pStyle w:val="Nadpis4"/>
      </w:pPr>
      <w:r w:rsidRPr="003C691D">
        <w:t>uvedení lhůty splatnosti,</w:t>
      </w:r>
    </w:p>
    <w:p w14:paraId="43950F48" w14:textId="77777777" w:rsidR="003C691D" w:rsidRPr="003C691D" w:rsidRDefault="003C691D" w:rsidP="001A1749">
      <w:pPr>
        <w:pStyle w:val="Nadpis4"/>
      </w:pPr>
      <w:r w:rsidRPr="003C691D">
        <w:t>uvedení údajů bankovního spojení příkazníka,</w:t>
      </w:r>
    </w:p>
    <w:p w14:paraId="411CFD06" w14:textId="7900FFDD" w:rsidR="003C691D" w:rsidRPr="003C691D" w:rsidRDefault="003C691D" w:rsidP="006230A6">
      <w:pPr>
        <w:pStyle w:val="Nadpis2"/>
        <w:rPr>
          <w:b/>
        </w:rPr>
      </w:pPr>
      <w:r w:rsidRPr="003C691D">
        <w:t>Příkazce si vyhrazuje právo vrátit fakturu příkazníkovi bez úhrady, jestliže tato nebude splňovat požadované náležitosti. V tomto případě bude lhůta splatnosti faktury přerušena a nová lhůta splatnosti bude započata po doručení faktury opravené. V tomto případě není příkazce v prodlení s úhradou příslušné částky, na kterou faktura zní.</w:t>
      </w:r>
    </w:p>
    <w:p w14:paraId="1023ADD1" w14:textId="77777777" w:rsidR="003C691D" w:rsidRPr="003C691D" w:rsidRDefault="003C691D" w:rsidP="006230A6">
      <w:pPr>
        <w:pStyle w:val="Nadpis2"/>
        <w:rPr>
          <w:b/>
        </w:rPr>
      </w:pPr>
      <w:r w:rsidRPr="003C691D">
        <w:t xml:space="preserve">V případě, že faktura nebude obsahovat předepsané náležitosti a tuto skutečnost zjistí až příslušný správce daně či jiný orgán oprávněný k výkonu kontroly u příkazníka nebo příkazce, nese veškeré následky z tohoto plynoucí příkazník. </w:t>
      </w:r>
    </w:p>
    <w:p w14:paraId="43CFEE36" w14:textId="77777777" w:rsidR="003C691D" w:rsidRPr="003C691D" w:rsidRDefault="003C691D" w:rsidP="006230A6">
      <w:pPr>
        <w:pStyle w:val="Nadpis2"/>
        <w:rPr>
          <w:b/>
        </w:rPr>
      </w:pPr>
      <w:r w:rsidRPr="003C691D">
        <w:lastRenderedPageBreak/>
        <w:t xml:space="preserve">Odměna bude příkazcem uhrazena bezhotovostním převodem na bankovní účet příkazníka uvedený </w:t>
      </w:r>
      <w:r w:rsidR="00216936">
        <w:t>v záhladví této smlouvy</w:t>
      </w:r>
      <w:r w:rsidRPr="003C691D">
        <w:t xml:space="preserve">. Uvede-li příkazník na faktuře bankovní účet odlišný, má se za to, že požaduje provedení úhrady na bankovní účet uvedený na faktuře. Peněžitý závazek příkazce se považuje za splněný v den, kdy je dlužná částka odepsána z bankovního účtu příkazce ve prospěch bankovního účtu příkazníka. </w:t>
      </w:r>
    </w:p>
    <w:p w14:paraId="1AF26BCE" w14:textId="77777777" w:rsidR="003C691D" w:rsidRDefault="003C691D" w:rsidP="006230A6">
      <w:pPr>
        <w:pStyle w:val="Nadpis2"/>
      </w:pPr>
      <w:r w:rsidRPr="003C691D">
        <w:t>V případě, že číslo bankovního účtu příkazníka uvedené v této smlouvě nebo na příkazníkem vystaven</w:t>
      </w:r>
      <w:r w:rsidR="00216936">
        <w:t>é</w:t>
      </w:r>
      <w:r w:rsidRPr="003C691D">
        <w:t xml:space="preserve"> faktu</w:t>
      </w:r>
      <w:r w:rsidR="00216936">
        <w:t>ře</w:t>
      </w:r>
      <w:r w:rsidRPr="003C691D">
        <w:t xml:space="preserve"> nebude uveřejněno způsobem umožňujícím dálkový přístup ve smyslu ustanovení § 109 odst. 2 písm. c) ZDPH, je příkazce oprávněn uhradit příkazníkovi pouze tu část peněžitého závazku vyplývajícího z daňového dokladu, jež odpovídá výši základu daně, a zbylou část pak ve smyslu ustanovení § 109a ZDPH uhradit přímo správci daně. Stane-li se příkazník nespolehlivým plátcem ve smyslu ustanovení § 106a ZDPH, použije se tohoto odstavce obdobně.</w:t>
      </w:r>
    </w:p>
    <w:p w14:paraId="4A4BC701" w14:textId="77777777" w:rsidR="00E71005" w:rsidRPr="00341D2F" w:rsidRDefault="00E71005" w:rsidP="00341D2F"/>
    <w:p w14:paraId="69C82665" w14:textId="77777777" w:rsidR="003C691D" w:rsidRPr="007F47E6" w:rsidRDefault="003C691D" w:rsidP="001A1749">
      <w:pPr>
        <w:pStyle w:val="Nadpis1"/>
      </w:pPr>
      <w:bookmarkStart w:id="2" w:name="_Toc311277049"/>
      <w:r w:rsidRPr="007F47E6">
        <w:t>Pojištění</w:t>
      </w:r>
      <w:bookmarkEnd w:id="2"/>
    </w:p>
    <w:p w14:paraId="3E75D4A5" w14:textId="1828E4D6" w:rsidR="003C691D" w:rsidRDefault="003C691D" w:rsidP="001A1749">
      <w:r w:rsidRPr="007F47E6">
        <w:t>Příkazník se zavazuje předložit příkazci nejpozději do 5 (slovy: pěti) pracovních dní ode dne účinnosti</w:t>
      </w:r>
      <w:r w:rsidR="002A2A9C" w:rsidRPr="007F47E6">
        <w:t xml:space="preserve"> této</w:t>
      </w:r>
      <w:r w:rsidRPr="007F47E6">
        <w:t xml:space="preserve"> smlouvy doklad prokazující, že má uzavřeno pojištění odpovědnosti za škodu způsobenou při výkonu své podnikatelské činnosti kryjící případné škody způsobené při provedení </w:t>
      </w:r>
      <w:r w:rsidR="00CD0A03" w:rsidRPr="007F47E6">
        <w:t>Služe</w:t>
      </w:r>
      <w:r w:rsidRPr="007F47E6">
        <w:t xml:space="preserve">b příkazci či třetím osobám ve výši minimálně </w:t>
      </w:r>
      <w:proofErr w:type="gramStart"/>
      <w:r w:rsidR="007F47E6">
        <w:t>3</w:t>
      </w:r>
      <w:r w:rsidR="00E55C98" w:rsidRPr="007F47E6">
        <w:t>00.</w:t>
      </w:r>
      <w:r w:rsidRPr="007F47E6">
        <w:t>000,-</w:t>
      </w:r>
      <w:proofErr w:type="gramEnd"/>
      <w:r w:rsidRPr="007F47E6">
        <w:t xml:space="preserve"> (slovy: </w:t>
      </w:r>
      <w:proofErr w:type="spellStart"/>
      <w:r w:rsidR="007F47E6">
        <w:t>třistatisíc</w:t>
      </w:r>
      <w:proofErr w:type="spellEnd"/>
      <w:r w:rsidRPr="007F47E6">
        <w:t xml:space="preserve">) Kč na </w:t>
      </w:r>
      <w:r w:rsidR="007F47E6">
        <w:t>jeden</w:t>
      </w:r>
      <w:r w:rsidRPr="007F47E6">
        <w:t xml:space="preserve"> škodní případ. Příkazník se zavazuje pojištění dle tohoto odstavce udržovat v platnosti po celou dobu provádění </w:t>
      </w:r>
      <w:r w:rsidR="00CD0A03" w:rsidRPr="007F47E6">
        <w:t>Služe</w:t>
      </w:r>
      <w:r w:rsidRPr="007F47E6">
        <w:t>b</w:t>
      </w:r>
      <w:r w:rsidR="002A2A9C" w:rsidRPr="007F47E6">
        <w:t xml:space="preserve"> a příkazci kdykoliv během této doby na vyžádání existenci platného pojištění doložit</w:t>
      </w:r>
      <w:r w:rsidRPr="007F47E6">
        <w:t xml:space="preserve">. Nesplnění povinností příkazníka dle tohoto </w:t>
      </w:r>
      <w:r w:rsidR="00E71005" w:rsidRPr="007F47E6">
        <w:t xml:space="preserve">článku </w:t>
      </w:r>
      <w:r w:rsidRPr="007F47E6">
        <w:t>se považuje za podstatné porušení smlouvy.</w:t>
      </w:r>
    </w:p>
    <w:p w14:paraId="496BA39E" w14:textId="77777777" w:rsidR="00BE6551" w:rsidRDefault="00BE6551" w:rsidP="001A1749"/>
    <w:p w14:paraId="4170D0E5" w14:textId="77777777" w:rsidR="003C691D" w:rsidRPr="003C691D" w:rsidRDefault="001A1749" w:rsidP="001A1749">
      <w:pPr>
        <w:pStyle w:val="Nadpis1"/>
      </w:pPr>
      <w:bookmarkStart w:id="3" w:name="_Toc19075320"/>
      <w:bookmarkStart w:id="4" w:name="_Toc311277050"/>
      <w:r>
        <w:t xml:space="preserve"> </w:t>
      </w:r>
      <w:r w:rsidR="003C691D" w:rsidRPr="003C691D">
        <w:t>Smluvní pokut</w:t>
      </w:r>
      <w:bookmarkEnd w:id="3"/>
      <w:bookmarkEnd w:id="4"/>
      <w:r w:rsidR="003C691D" w:rsidRPr="003C691D">
        <w:t>y</w:t>
      </w:r>
    </w:p>
    <w:p w14:paraId="200ABBA2" w14:textId="29EC964C" w:rsidR="003C691D" w:rsidRPr="003C691D" w:rsidRDefault="003C691D" w:rsidP="001A1749">
      <w:pPr>
        <w:pStyle w:val="Nadpis2"/>
      </w:pPr>
      <w:r w:rsidRPr="003C691D">
        <w:t xml:space="preserve">V případě podstatného porušení smlouvy, které je smluvními stranami v této smlouvě výslovně uvedeno, zavazuje se smluvní strana, která smlouvu takto podstatně porušila, zaplatit druhé smluvní straně smluvní pokutu ve výši </w:t>
      </w:r>
      <w:r w:rsidR="00F96B40">
        <w:t>500</w:t>
      </w:r>
      <w:r w:rsidR="0078621A">
        <w:t>,- (slovy: pětset)</w:t>
      </w:r>
      <w:r w:rsidR="00F96B40">
        <w:t xml:space="preserve"> Kč denně</w:t>
      </w:r>
      <w:r w:rsidR="00E9429D">
        <w:t xml:space="preserve"> za každé jednotlivé porušení povinnosti</w:t>
      </w:r>
      <w:r w:rsidR="00EC5DE5">
        <w:t xml:space="preserve"> a jeho trvání</w:t>
      </w:r>
      <w:r w:rsidR="00B56DF0">
        <w:t>.</w:t>
      </w:r>
      <w:r w:rsidR="009963CD">
        <w:t xml:space="preserve"> Pro vyloučení pochybností smluvní strany uvádějí, že podmínkou pro vznik nároku příkazce na smluvní pokutu dle tohoto odstavce není výzva k nápravě učiněná příkazcem podle s čl. II odst. </w:t>
      </w:r>
      <w:r w:rsidR="00500168">
        <w:t>9</w:t>
      </w:r>
      <w:r w:rsidR="009963CD">
        <w:t xml:space="preserve"> písm. a) smlouvy.</w:t>
      </w:r>
    </w:p>
    <w:p w14:paraId="56CCF28B" w14:textId="77777777" w:rsidR="003C691D" w:rsidRPr="003C691D" w:rsidRDefault="003C691D" w:rsidP="001A1749">
      <w:pPr>
        <w:pStyle w:val="Nadpis2"/>
      </w:pPr>
      <w:r w:rsidRPr="003C691D">
        <w:t>Smluvní pokuty se stávají splatnými dnem následujícím po dni, ve kterém na ně vznikl nárok.</w:t>
      </w:r>
    </w:p>
    <w:p w14:paraId="0F819D49" w14:textId="77777777" w:rsidR="003C691D" w:rsidRPr="003C691D" w:rsidRDefault="003C691D" w:rsidP="001A1749">
      <w:pPr>
        <w:pStyle w:val="Nadpis2"/>
      </w:pPr>
      <w:r w:rsidRPr="003C691D">
        <w:t>Příkazce je oprávněn započíst smluvní pokutu oproti celkové odměně příkazníka.</w:t>
      </w:r>
    </w:p>
    <w:p w14:paraId="7A7BA460" w14:textId="1411A203" w:rsidR="003C691D" w:rsidRDefault="003C691D" w:rsidP="001A1749">
      <w:pPr>
        <w:pStyle w:val="Nadpis2"/>
      </w:pPr>
      <w:r w:rsidRPr="003C691D">
        <w:t>Zaplacením smluvní pokuty není dotčen nárok příkazce na náhradu škody způsobené mu porušením povinnosti příkazníka, ke které se vztahuje smluvní pokuta. To platí i tehdy, bude-li smluvní pokuta snížena rozhodnutím soudu.</w:t>
      </w:r>
    </w:p>
    <w:p w14:paraId="03810BA9" w14:textId="77777777" w:rsidR="00657A47" w:rsidRPr="00657A47" w:rsidRDefault="00657A47" w:rsidP="00657A47">
      <w:pPr>
        <w:rPr>
          <w:lang w:eastAsia="cs-CZ"/>
        </w:rPr>
      </w:pPr>
    </w:p>
    <w:p w14:paraId="534712BD" w14:textId="020D8078" w:rsidR="003C691D" w:rsidRPr="003C691D" w:rsidRDefault="003C691D" w:rsidP="001A1749">
      <w:pPr>
        <w:pStyle w:val="Nadpis1"/>
      </w:pPr>
      <w:r w:rsidRPr="003C691D">
        <w:t>Odstoupení od smlouvy</w:t>
      </w:r>
      <w:r w:rsidR="00312807">
        <w:t>, výpověď</w:t>
      </w:r>
    </w:p>
    <w:p w14:paraId="68A6AD35" w14:textId="77777777" w:rsidR="003C691D" w:rsidRPr="003C691D" w:rsidRDefault="003C691D" w:rsidP="001A1749">
      <w:pPr>
        <w:pStyle w:val="Nadpis2"/>
      </w:pPr>
      <w:r w:rsidRPr="003C691D">
        <w:t>Příkazník je oprávněn od smlouvy odstoupit v případě podstatného porušení povinností příkazcem.</w:t>
      </w:r>
    </w:p>
    <w:p w14:paraId="5D4FAE35" w14:textId="77777777" w:rsidR="003C691D" w:rsidRPr="003C691D" w:rsidRDefault="003C691D" w:rsidP="001A1749">
      <w:pPr>
        <w:pStyle w:val="Nadpis2"/>
      </w:pPr>
      <w:r w:rsidRPr="003C691D">
        <w:t>Příkazce je oprávněn od smlouvy odstoupit:</w:t>
      </w:r>
    </w:p>
    <w:p w14:paraId="54DB0CEE" w14:textId="77777777" w:rsidR="003C691D" w:rsidRPr="003C691D" w:rsidRDefault="003C691D" w:rsidP="001A1749">
      <w:pPr>
        <w:pStyle w:val="Nadpis3"/>
        <w:rPr>
          <w:b/>
        </w:rPr>
      </w:pPr>
      <w:r w:rsidRPr="003C691D">
        <w:t>v případě byť nepodstatného porušení povinností příkazníka,</w:t>
      </w:r>
    </w:p>
    <w:p w14:paraId="728BF2F4" w14:textId="77777777" w:rsidR="003C691D" w:rsidRPr="003C691D" w:rsidRDefault="003C691D" w:rsidP="001A1749">
      <w:pPr>
        <w:pStyle w:val="Nadpis3"/>
        <w:rPr>
          <w:b/>
        </w:rPr>
      </w:pPr>
      <w:r w:rsidRPr="003C691D">
        <w:t>bez zbytečného odkladu poté, co z chování příkazníka nepochybně vyplyne, že poruší smlouvu podstatným způsobem, a nedá-li na výzvu příkazce přiměřenou jistotu,</w:t>
      </w:r>
    </w:p>
    <w:p w14:paraId="7DF47B70" w14:textId="744EB29B" w:rsidR="003C691D" w:rsidRPr="003C691D" w:rsidRDefault="003C691D" w:rsidP="001A1749">
      <w:pPr>
        <w:pStyle w:val="Nadpis3"/>
        <w:rPr>
          <w:b/>
        </w:rPr>
      </w:pPr>
      <w:r w:rsidRPr="003C691D">
        <w:t>v případě, že příkazník bude zapojen do jednání, které příkazce důvodně považuje za škodlivé pro zájmy a dobré jméno příkazce;</w:t>
      </w:r>
    </w:p>
    <w:p w14:paraId="0AD8A78B" w14:textId="77777777" w:rsidR="003C691D" w:rsidRPr="003C691D" w:rsidRDefault="003C691D" w:rsidP="001A1749">
      <w:pPr>
        <w:pStyle w:val="Nadpis3"/>
        <w:rPr>
          <w:b/>
        </w:rPr>
      </w:pPr>
      <w:r w:rsidRPr="003C691D">
        <w:t>v případě vydání rozhodnutí o úpadku příkazníka dle § 136 zákona č. 182/2006 Sb., o úpadku a způsobech jeho řešení (insolvenční zákon</w:t>
      </w:r>
      <w:r w:rsidR="00B56DF0">
        <w:t>), ve znění pozdějších předpisů;</w:t>
      </w:r>
    </w:p>
    <w:p w14:paraId="34A02D34" w14:textId="77777777" w:rsidR="00B56DF0" w:rsidRDefault="003C691D" w:rsidP="00B56DF0">
      <w:pPr>
        <w:pStyle w:val="Nadpis3"/>
      </w:pPr>
      <w:r w:rsidRPr="003C691D">
        <w:lastRenderedPageBreak/>
        <w:t>v případě, že příkazník v nabídce podané do výběrového řízení k veřejné zakázce uvedl informace nebo předložil doklady, které neodpovídají skutečnosti a měly nebo mohly mít vliv na výsledek tohoto výběrového řízení</w:t>
      </w:r>
      <w:r w:rsidR="00B56DF0">
        <w:t>;</w:t>
      </w:r>
    </w:p>
    <w:p w14:paraId="7FF2F615" w14:textId="72B3DBA4" w:rsidR="00B56DF0" w:rsidRPr="00B56DF0" w:rsidRDefault="00B56DF0" w:rsidP="00B56DF0">
      <w:pPr>
        <w:pStyle w:val="Nadpis3"/>
      </w:pPr>
      <w:r>
        <w:t xml:space="preserve">v případě, že bude </w:t>
      </w:r>
      <w:r w:rsidR="00500168">
        <w:t>příprava rekonstrukce</w:t>
      </w:r>
      <w:r>
        <w:t xml:space="preserve"> z rozhodnutí </w:t>
      </w:r>
      <w:r w:rsidR="00203778">
        <w:t>p</w:t>
      </w:r>
      <w:r>
        <w:t>říkazce</w:t>
      </w:r>
      <w:r w:rsidR="00500168">
        <w:t xml:space="preserve"> či nadřízeného orgánu</w:t>
      </w:r>
      <w:r>
        <w:t xml:space="preserve"> trvale zastavena.</w:t>
      </w:r>
    </w:p>
    <w:p w14:paraId="26D78DCC" w14:textId="77777777" w:rsidR="003C691D" w:rsidRPr="003C691D" w:rsidRDefault="003C691D" w:rsidP="001A1749">
      <w:pPr>
        <w:pStyle w:val="Nadpis2"/>
      </w:pPr>
      <w:r w:rsidRPr="003C691D">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4982FC0" w14:textId="32E95947" w:rsidR="003C691D" w:rsidRDefault="003C691D" w:rsidP="00A618A4">
      <w:pPr>
        <w:pStyle w:val="Nadpis2"/>
      </w:pPr>
      <w:r w:rsidRPr="003C691D">
        <w:t>Odstoupení od smlouvy musí být provedeno písemně, jinak je neplatné. Odstoupení od smlouvy je účinné doručením písemného oznámení o odstoupení od smlouvy druhé smluvní straně.</w:t>
      </w:r>
    </w:p>
    <w:p w14:paraId="23ADA038" w14:textId="6DC6ADC7" w:rsidR="00312807" w:rsidRDefault="00312807">
      <w:pPr>
        <w:pStyle w:val="Nadpis2"/>
      </w:pPr>
      <w:r>
        <w:t xml:space="preserve">Příkazce je oprávněn tuto smlouvu vypovědět i bez udání důvodu. Výpovědní doba činí </w:t>
      </w:r>
      <w:r w:rsidR="00180B08">
        <w:t>3 (slovy:tři)</w:t>
      </w:r>
      <w:r>
        <w:t xml:space="preserve"> měsíce ode dne doručení výpovědi druhé smluvní straně.</w:t>
      </w:r>
    </w:p>
    <w:p w14:paraId="70707B48" w14:textId="1FBA1FB3" w:rsidR="00A618A4" w:rsidRPr="00A618A4" w:rsidRDefault="00A618A4" w:rsidP="00FC3293">
      <w:pPr>
        <w:spacing w:before="0" w:after="120"/>
        <w:ind w:left="680"/>
        <w:rPr>
          <w:lang w:eastAsia="cs-CZ"/>
        </w:rPr>
      </w:pPr>
    </w:p>
    <w:p w14:paraId="3D6CCC97" w14:textId="77777777" w:rsidR="003C691D" w:rsidRPr="003C691D" w:rsidRDefault="003C691D" w:rsidP="001A1749">
      <w:pPr>
        <w:pStyle w:val="Nadpis1"/>
      </w:pPr>
      <w:r w:rsidRPr="003C691D">
        <w:t>Dodatky a změny smlouvy; Kontaktní osoby</w:t>
      </w:r>
    </w:p>
    <w:p w14:paraId="11F18FA8" w14:textId="77777777" w:rsidR="001A3DE6" w:rsidRPr="002C2571" w:rsidRDefault="003C691D">
      <w:pPr>
        <w:pStyle w:val="Nadpis2"/>
      </w:pPr>
      <w:r w:rsidRPr="003C691D">
        <w:t xml:space="preserve">Tuto smlouvu lze měnit nebo doplnit pouze písemnými průběžně číslovanými dodatky. </w:t>
      </w:r>
      <w:r w:rsidR="00F22F95" w:rsidRPr="001164CB">
        <w:rPr>
          <w:rFonts w:ascii="Calibri" w:hAnsi="Calibri"/>
        </w:rPr>
        <w:t>Za písemnou formu se pro tento účel nepovažuje jednání učiněné elektronickými či jinými technickými prostředky (e-mail, fax). Smluvní strany mohou namítnout neplatnost změny této smlouvy z důvodu nedodržení formy kdykoliv, i poté, co bylo započato s plněním.</w:t>
      </w:r>
      <w:r w:rsidR="00F22F95">
        <w:rPr>
          <w:rFonts w:ascii="Calibri" w:hAnsi="Calibri"/>
        </w:rPr>
        <w:t xml:space="preserve"> </w:t>
      </w:r>
      <w:r w:rsidRPr="003C691D">
        <w:t>Předloží-li některá ze smluvních stran návrh dodatku, je druhá smluvní strana povinna se k takovému návrhu vyjádřit do 15 (slovy: patnácti) dnů ode dne následujícího po doručení návrhu dodatku.</w:t>
      </w:r>
    </w:p>
    <w:p w14:paraId="7B20C87D" w14:textId="5DB9F11C" w:rsidR="003C691D" w:rsidRDefault="001A3DE6" w:rsidP="00202477">
      <w:pPr>
        <w:pStyle w:val="Nadpis2"/>
      </w:pPr>
      <w:r>
        <w:rPr>
          <w:rStyle w:val="Nadpis3Char"/>
        </w:rPr>
        <w:t>Z</w:t>
      </w:r>
      <w:r w:rsidR="003C691D" w:rsidRPr="001A1749">
        <w:rPr>
          <w:rStyle w:val="Nadpis3Char"/>
        </w:rPr>
        <w:t>měny těch ustanovení smlouvy, která se uvozují nebo k nimž se dodává „nebude-li mezi příkazcem a příkazníkem dohodnuto jinak“</w:t>
      </w:r>
      <w:r>
        <w:rPr>
          <w:rStyle w:val="Nadpis3Char"/>
        </w:rPr>
        <w:t>,</w:t>
      </w:r>
      <w:r w:rsidR="003C691D" w:rsidRPr="001A1749">
        <w:rPr>
          <w:rStyle w:val="Nadpis3Char"/>
        </w:rPr>
        <w:t xml:space="preserve"> mohou být smluvními stranami dohodnuty i ústně. Má se za to, že osobami oprávněnými</w:t>
      </w:r>
      <w:r w:rsidR="003C691D" w:rsidRPr="003C691D">
        <w:t xml:space="preserve"> k takové dohodě za smluvní strany jsou i jejich kontaktní osoby.</w:t>
      </w:r>
    </w:p>
    <w:p w14:paraId="4163ADC4" w14:textId="77777777" w:rsidR="00657A47" w:rsidRPr="00657A47" w:rsidRDefault="00657A47" w:rsidP="00657A47">
      <w:pPr>
        <w:rPr>
          <w:lang w:eastAsia="cs-CZ"/>
        </w:rPr>
      </w:pPr>
    </w:p>
    <w:p w14:paraId="33B866E9" w14:textId="77777777" w:rsidR="003C691D" w:rsidRPr="001A1749" w:rsidRDefault="003C691D" w:rsidP="001A1749">
      <w:pPr>
        <w:pStyle w:val="Nadpis2"/>
        <w:rPr>
          <w:b/>
        </w:rPr>
      </w:pPr>
      <w:r w:rsidRPr="001A1749">
        <w:rPr>
          <w:b/>
        </w:rPr>
        <w:t>Kontaktní osoby smluvních stran</w:t>
      </w:r>
    </w:p>
    <w:p w14:paraId="4450CA17" w14:textId="77777777" w:rsidR="003C691D" w:rsidRPr="003C691D" w:rsidRDefault="003C691D" w:rsidP="001A1749">
      <w:r w:rsidRPr="003C691D">
        <w:t>Kontaktní osoby smluvních stran uvedené v této smlouvě jsou oprávněny</w:t>
      </w:r>
    </w:p>
    <w:p w14:paraId="6A65BF33" w14:textId="77777777" w:rsidR="003C691D" w:rsidRPr="003C691D" w:rsidRDefault="003C691D" w:rsidP="001E5601">
      <w:pPr>
        <w:pStyle w:val="Nadpis3"/>
        <w:rPr>
          <w:b/>
        </w:rPr>
      </w:pPr>
      <w:r w:rsidRPr="003C691D">
        <w:t>vést vzájemnou komunikaci smluvních stran, zejména odesílat a přijímat oznámení a jiná sdělení na základě této smlouvy, a</w:t>
      </w:r>
    </w:p>
    <w:p w14:paraId="5C65087A" w14:textId="77777777" w:rsidR="003C691D" w:rsidRPr="003C691D" w:rsidRDefault="003C691D" w:rsidP="001E5601">
      <w:pPr>
        <w:pStyle w:val="Nadpis3"/>
        <w:rPr>
          <w:b/>
        </w:rPr>
      </w:pPr>
      <w:r w:rsidRPr="003C691D">
        <w:t xml:space="preserve">jednat za smluvní strany v záležitostech, které jsou jim touto smlouvou výslovně svěřeny. </w:t>
      </w:r>
    </w:p>
    <w:p w14:paraId="118736F8" w14:textId="3AD6D5B1" w:rsidR="00F657D7" w:rsidRDefault="003C691D" w:rsidP="00EC5DE5">
      <w:pPr>
        <w:rPr>
          <w:rFonts w:ascii="Calibri" w:hAnsi="Calibri"/>
        </w:rPr>
      </w:pPr>
      <w:r w:rsidRPr="003C691D">
        <w:t>Jako kontaktní osoba může za smluvní stranu v rozsahu tohoto odstavce jednat i jiná či další osoba, a to na základě písemného oznámení smluvní strany o jiné či další kontaktní osobě doručeného druhé smluvní straně</w:t>
      </w:r>
      <w:r w:rsidRPr="003C691D">
        <w:rPr>
          <w:i/>
        </w:rPr>
        <w:t>.</w:t>
      </w:r>
      <w:r w:rsidR="00E71005" w:rsidRPr="00E71005">
        <w:rPr>
          <w:rFonts w:ascii="Calibri" w:hAnsi="Calibri"/>
        </w:rPr>
        <w:t xml:space="preserve"> </w:t>
      </w:r>
      <w:r w:rsidR="00E71005">
        <w:rPr>
          <w:rFonts w:ascii="Calibri" w:hAnsi="Calibri"/>
        </w:rPr>
        <w:t>Určí-li si smluvní strana více kontaktních osob, může za smluvní stranu jednat každá z kontaktních osob zvlášť.</w:t>
      </w:r>
      <w:bookmarkStart w:id="5" w:name="_Toc311277056"/>
    </w:p>
    <w:p w14:paraId="5ED0B9CC" w14:textId="77777777" w:rsidR="00EC5DE5" w:rsidRDefault="00EC5DE5" w:rsidP="00EC5DE5">
      <w:pPr>
        <w:rPr>
          <w:b/>
          <w:caps/>
          <w:noProof/>
          <w:lang w:eastAsia="cs-CZ"/>
        </w:rPr>
      </w:pPr>
    </w:p>
    <w:p w14:paraId="564C9C47" w14:textId="42996367" w:rsidR="003C691D" w:rsidRPr="003C691D" w:rsidRDefault="003C691D" w:rsidP="001E5601">
      <w:pPr>
        <w:pStyle w:val="Nadpis1"/>
      </w:pPr>
      <w:r w:rsidRPr="003C691D">
        <w:t>Důvěrné informace a zákaz konkurence</w:t>
      </w:r>
      <w:bookmarkEnd w:id="5"/>
    </w:p>
    <w:p w14:paraId="5414450E" w14:textId="77777777" w:rsidR="003C691D" w:rsidRPr="003C691D" w:rsidRDefault="003C691D" w:rsidP="001E5601">
      <w:pPr>
        <w:pStyle w:val="Nadpis2"/>
      </w:pPr>
      <w:r w:rsidRPr="003C691D">
        <w:t>Pro účely této smlouvy se za důvěrné informace považují následující:</w:t>
      </w:r>
    </w:p>
    <w:p w14:paraId="28AA0E31" w14:textId="77777777" w:rsidR="003C691D" w:rsidRPr="003C691D" w:rsidRDefault="003C691D" w:rsidP="0061285D">
      <w:pPr>
        <w:pStyle w:val="Nadpis3"/>
        <w:rPr>
          <w:b/>
        </w:rPr>
      </w:pPr>
      <w:r w:rsidRPr="003C691D">
        <w:t>informace označené příkazcem za důvěrné,</w:t>
      </w:r>
    </w:p>
    <w:p w14:paraId="1EEF3B0E" w14:textId="14122DE6" w:rsidR="003C691D" w:rsidRPr="003C691D" w:rsidRDefault="003C691D" w:rsidP="0061285D">
      <w:pPr>
        <w:pStyle w:val="Nadpis3"/>
        <w:rPr>
          <w:b/>
        </w:rPr>
      </w:pPr>
      <w:r w:rsidRPr="003C691D">
        <w:t xml:space="preserve">informace podstatného a rozhodujícího charakteru o stavu provedení </w:t>
      </w:r>
      <w:r w:rsidR="00CD0A03">
        <w:t>Služe</w:t>
      </w:r>
      <w:r w:rsidRPr="003C691D">
        <w:t xml:space="preserve">b </w:t>
      </w:r>
    </w:p>
    <w:p w14:paraId="5AB945FA" w14:textId="700DC492" w:rsidR="003C691D" w:rsidRPr="003C691D" w:rsidRDefault="003C691D" w:rsidP="0061285D">
      <w:pPr>
        <w:pStyle w:val="Nadpis3"/>
        <w:rPr>
          <w:b/>
        </w:rPr>
      </w:pPr>
      <w:r w:rsidRPr="003C691D">
        <w:t xml:space="preserve">informace o finančních závazcích vzniklých v souvislosti s provedením </w:t>
      </w:r>
      <w:r w:rsidR="00CD0A03">
        <w:t>Služe</w:t>
      </w:r>
      <w:r w:rsidRPr="003C691D">
        <w:t xml:space="preserve">b </w:t>
      </w:r>
    </w:p>
    <w:p w14:paraId="44C0E2AF" w14:textId="77777777" w:rsidR="00500168" w:rsidRDefault="003C691D" w:rsidP="00953B76">
      <w:pPr>
        <w:pStyle w:val="Nadpis3"/>
      </w:pPr>
      <w:r w:rsidRPr="003C691D">
        <w:t xml:space="preserve">informace o sporech mezi příkazcem a jeho smluvními partnery v souvislosti s provedením </w:t>
      </w:r>
      <w:r w:rsidR="00CD0A03">
        <w:t>Služe</w:t>
      </w:r>
      <w:r w:rsidRPr="003C691D">
        <w:t xml:space="preserve">b </w:t>
      </w:r>
    </w:p>
    <w:p w14:paraId="72E91FBC" w14:textId="4495E00B" w:rsidR="003C691D" w:rsidRPr="003C691D" w:rsidRDefault="003C691D" w:rsidP="00500168">
      <w:pPr>
        <w:pStyle w:val="Nadpis3"/>
        <w:numPr>
          <w:ilvl w:val="0"/>
          <w:numId w:val="0"/>
        </w:numPr>
        <w:ind w:left="964"/>
      </w:pPr>
      <w:r w:rsidRPr="003C691D">
        <w:t>Za důvěrné informace nebudou považovány informace, které jsou přístupné veřejně nebo známé v době jejich užití nebo zpřístupnění třetím osobám pokud taková přístupnost nebo známost nenastala v důsledku porušení zákonem uložené nebo smluvní povinnosti příkazníka.</w:t>
      </w:r>
    </w:p>
    <w:p w14:paraId="74737198" w14:textId="67D81F93" w:rsidR="003C691D" w:rsidRPr="003C691D" w:rsidRDefault="003C691D" w:rsidP="001E5601">
      <w:pPr>
        <w:pStyle w:val="Nadpis2"/>
        <w:rPr>
          <w:bCs/>
        </w:rPr>
      </w:pPr>
      <w:r w:rsidRPr="003C691D">
        <w:lastRenderedPageBreak/>
        <w:t xml:space="preserve">Příkazník se zavazuje, že bez předchozího souhlasu příkazce neužije důvěrné informace pro jiné účely než pro účely provádění </w:t>
      </w:r>
      <w:r w:rsidR="00CD0A03">
        <w:t>Služe</w:t>
      </w:r>
      <w:r w:rsidRPr="003C691D">
        <w:t>b a splnění povinností podle této smlouvy a nezveřejní ani jinak neposkytne důvěrné informace žádné třetí osobě, vyjma svých zaměstnanců, členů svých orgánů, poradců, právních zástupců a subdodavatelů. Těmto osobám však může být důvěrná informace poskytnuta pouze za té podmínky, že budou zavázáni udržovat takové informace v tajnosti, jako by byly stranami této smlouvy. Pokud bude jakýkoli správní orgán, soud či jiný státní orgán vyžadovat poskytnutí jakékoli důvěrné informace oznámí příkazník tuto skutečnost neprodleně písemně příkazci.</w:t>
      </w:r>
    </w:p>
    <w:p w14:paraId="0BD9CFA1" w14:textId="77777777" w:rsidR="003C691D" w:rsidRPr="003C691D" w:rsidRDefault="003C691D" w:rsidP="001E5601">
      <w:pPr>
        <w:pStyle w:val="Nadpis2"/>
        <w:rPr>
          <w:bCs/>
        </w:rPr>
      </w:pPr>
      <w:r w:rsidRPr="003C691D">
        <w:rPr>
          <w:bCs/>
        </w:rPr>
        <w:t>V případě poskytnutí důvěrné informace je příkazník povinen vyvinout maximální úsilí k tomu, aby zajistil, že s nimi bude stále zacházeno jako s informacemi tvořícími obchodní tajemství podle § 504 OZ.</w:t>
      </w:r>
    </w:p>
    <w:p w14:paraId="3DFF0D42" w14:textId="77777777" w:rsidR="003C691D" w:rsidRPr="003C691D" w:rsidRDefault="003C691D" w:rsidP="001E5601">
      <w:pPr>
        <w:pStyle w:val="Nadpis2"/>
        <w:rPr>
          <w:bCs/>
        </w:rPr>
      </w:pPr>
      <w:r w:rsidRPr="003C691D">
        <w:rPr>
          <w:bCs/>
        </w:rPr>
        <w:t>V případě, že se příkazník dozví nebo bude mít důvodné podezření, že došlo ke zpřístupnění důvěrných informací nebo jejich části neoprávněné osobě nebo že došlo k jejich zneužití, je povinen o tom neprodleně písemně informovat příkazce.</w:t>
      </w:r>
    </w:p>
    <w:p w14:paraId="7F991E9F" w14:textId="515833E1" w:rsidR="003C691D" w:rsidRDefault="003C691D" w:rsidP="00B772F0">
      <w:pPr>
        <w:pStyle w:val="Nadpis2"/>
        <w:rPr>
          <w:bCs/>
        </w:rPr>
      </w:pPr>
      <w:r w:rsidRPr="003C691D">
        <w:rPr>
          <w:bCs/>
        </w:rPr>
        <w:t xml:space="preserve">Bez předchozího písemného souhlasu příkazce nesmí příkazník umožnit kterékoli třetí osobě </w:t>
      </w:r>
      <w:r w:rsidR="000D4D0B" w:rsidRPr="003C691D">
        <w:rPr>
          <w:bCs/>
        </w:rPr>
        <w:t xml:space="preserve">fotografování </w:t>
      </w:r>
      <w:r w:rsidR="000D4D0B">
        <w:rPr>
          <w:bCs/>
        </w:rPr>
        <w:t xml:space="preserve">objektů či projektové dokumentace, a to ani k </w:t>
      </w:r>
      <w:r w:rsidRPr="003C691D">
        <w:rPr>
          <w:bCs/>
        </w:rPr>
        <w:t>propagačním nebo reklamním účelům</w:t>
      </w:r>
      <w:r w:rsidR="000D4D0B">
        <w:rPr>
          <w:bCs/>
        </w:rPr>
        <w:t>.</w:t>
      </w:r>
      <w:r w:rsidRPr="003C691D">
        <w:rPr>
          <w:bCs/>
        </w:rPr>
        <w:t xml:space="preserve"> Příkazce si vyhrazuje právo schválit jakýkoli text, fotografii nebo ilustraci, které příkazník hodlá použít zejména ve svých publikacích nebo propagačních materiálech.</w:t>
      </w:r>
    </w:p>
    <w:p w14:paraId="1326E46F" w14:textId="7A6208E0" w:rsidR="00E203EF" w:rsidRPr="000E2049" w:rsidRDefault="00E203EF">
      <w:pPr>
        <w:pStyle w:val="Nadpis2"/>
      </w:pPr>
      <w:r>
        <w:t>Porušení povinností dle tohoto článku je podstatným porušením smlouvy.</w:t>
      </w:r>
    </w:p>
    <w:p w14:paraId="3038A788" w14:textId="538FD0F5" w:rsidR="003C691D" w:rsidRDefault="003C691D" w:rsidP="003C691D"/>
    <w:p w14:paraId="087FEA4C" w14:textId="77777777" w:rsidR="003C691D" w:rsidRPr="003C691D" w:rsidRDefault="003C691D" w:rsidP="001E5601">
      <w:pPr>
        <w:pStyle w:val="Nadpis1"/>
      </w:pPr>
      <w:bookmarkStart w:id="6" w:name="_Toc535138253"/>
      <w:r w:rsidRPr="003C691D">
        <w:t>Závěrečná ujednání</w:t>
      </w:r>
    </w:p>
    <w:p w14:paraId="2062A446" w14:textId="77777777" w:rsidR="009B0EA5" w:rsidRPr="009B0EA5" w:rsidRDefault="009B0EA5" w:rsidP="009B0EA5">
      <w:pPr>
        <w:pStyle w:val="Nadpis2"/>
      </w:pPr>
      <w:r w:rsidRPr="009B0EA5">
        <w:t>Tato smlouva nabývá platnosti dnem jejího podpisu oběma smluvními stranami a účinnosti dnem jejího zveřejnění v registru smluv.</w:t>
      </w:r>
    </w:p>
    <w:p w14:paraId="36182D6F" w14:textId="77777777" w:rsidR="003C691D" w:rsidRPr="003C691D" w:rsidRDefault="003C691D" w:rsidP="001E5601">
      <w:pPr>
        <w:pStyle w:val="Nadpis2"/>
      </w:pPr>
      <w:r w:rsidRPr="003C691D">
        <w:t xml:space="preserve">Nebude-li mezi příkazcem a příkazníkem dohodnuto jinak, řídí se práva a povinnosti smluvních stran, zejména práva a povinnosti touto smlouvou neupravené či výslovně nevyloučené, </w:t>
      </w:r>
      <w:r w:rsidR="001A3DE6">
        <w:t xml:space="preserve">českým právním řádem, zejména </w:t>
      </w:r>
      <w:r w:rsidRPr="003C691D">
        <w:t>příslušnými ustanoveními OZ a dalšími právními předpisy účinnými ke dni uzavření této smlouvy.</w:t>
      </w:r>
    </w:p>
    <w:p w14:paraId="5893DDC7" w14:textId="77777777" w:rsidR="00F22F95" w:rsidRDefault="003C691D" w:rsidP="002C2571">
      <w:pPr>
        <w:pStyle w:val="Nadpis2"/>
      </w:pPr>
      <w:r w:rsidRPr="003C691D">
        <w:t xml:space="preserve">Smluvní strany sjednávají, že smlouva může být uzavřena výhradně písemně. Za písemnou formu není pro tento účel považována výměna e-mailových či jiných elektronických zpráv. </w:t>
      </w:r>
    </w:p>
    <w:p w14:paraId="3BB00F0F" w14:textId="77777777" w:rsidR="00F22F95" w:rsidRPr="002C2571" w:rsidRDefault="00F22F95" w:rsidP="002C2571">
      <w:pPr>
        <w:pStyle w:val="Nadpis2"/>
      </w:pPr>
      <w:r w:rsidRPr="0061285D">
        <w:rPr>
          <w:rFonts w:ascii="Calibri" w:hAnsi="Calibri"/>
        </w:rPr>
        <w:t xml:space="preserve">Vyžaduje-li </w:t>
      </w:r>
      <w:r>
        <w:rPr>
          <w:rFonts w:ascii="Calibri" w:hAnsi="Calibri"/>
        </w:rPr>
        <w:t>tato s</w:t>
      </w:r>
      <w:r w:rsidRPr="0061285D">
        <w:rPr>
          <w:rFonts w:ascii="Calibri" w:hAnsi="Calibri"/>
        </w:rPr>
        <w:t>mlouva pro uplatnění práva, splnění povinnosti či jiné jednání písemnou formu, tato není zachována, je-li jednání učiněno elektronickými či jinými technickými prostředky (např. email, fax).</w:t>
      </w:r>
    </w:p>
    <w:p w14:paraId="6C3E7E46" w14:textId="77777777" w:rsidR="003C691D" w:rsidRPr="003C691D" w:rsidRDefault="003C691D" w:rsidP="001E5601">
      <w:pPr>
        <w:pStyle w:val="Nadpis2"/>
        <w:rPr>
          <w:bCs/>
        </w:rPr>
      </w:pPr>
      <w:r w:rsidRPr="003C691D">
        <w:rPr>
          <w:bCs/>
        </w:rPr>
        <w:t>Nedílnou</w:t>
      </w:r>
      <w:r w:rsidRPr="003C691D">
        <w:t xml:space="preserve"> součástí smlouvy jsou níže uvedené přílohy smlouvy: </w:t>
      </w:r>
    </w:p>
    <w:p w14:paraId="347F3CBD" w14:textId="3F872091" w:rsidR="003C691D" w:rsidRPr="003C691D" w:rsidRDefault="003C691D" w:rsidP="006D7847">
      <w:pPr>
        <w:pStyle w:val="Nadpis4"/>
      </w:pPr>
      <w:r w:rsidRPr="003C691D">
        <w:t xml:space="preserve">Příloha č. 1 – </w:t>
      </w:r>
      <w:r w:rsidR="00180B08">
        <w:t>Specifikace požadavků</w:t>
      </w:r>
      <w:r w:rsidRPr="003C691D">
        <w:t xml:space="preserve"> </w:t>
      </w:r>
    </w:p>
    <w:p w14:paraId="76373B65" w14:textId="77777777" w:rsidR="00180B08" w:rsidRDefault="003C691D" w:rsidP="00180B08">
      <w:r w:rsidRPr="003C691D">
        <w:t xml:space="preserve">Smluvní strany sjednávají, že v případě nesrovnalostí či kontradikcí mají </w:t>
      </w:r>
      <w:r w:rsidRPr="0013077F">
        <w:t>ustanovení čl. I. až XI.</w:t>
      </w:r>
      <w:r w:rsidRPr="003C691D">
        <w:t xml:space="preserve"> smlouvy přednost před ustanoveními příloh smlouvy. </w:t>
      </w:r>
    </w:p>
    <w:p w14:paraId="4EB31CF4" w14:textId="7F0D8A82" w:rsidR="00180B08" w:rsidRDefault="003C691D" w:rsidP="0061285D">
      <w:pPr>
        <w:pStyle w:val="Nadpis2"/>
      </w:pPr>
      <w:r w:rsidRPr="003C691D">
        <w:t>Příkazce je oprávněn převést svoje práva a povinnosti z této smlouvy na třetí osobu</w:t>
      </w:r>
      <w:r w:rsidR="008337A1">
        <w:t>, o tom je povinen příkazníka informovat</w:t>
      </w:r>
      <w:r w:rsidR="008337A1" w:rsidRPr="008337A1">
        <w:t xml:space="preserve"> </w:t>
      </w:r>
      <w:r w:rsidR="008337A1">
        <w:t>písemně</w:t>
      </w:r>
      <w:r w:rsidRPr="003C691D">
        <w:t>.</w:t>
      </w:r>
      <w:r w:rsidR="00180B08" w:rsidRPr="00180B08">
        <w:t xml:space="preserve"> </w:t>
      </w:r>
    </w:p>
    <w:p w14:paraId="472F9E36" w14:textId="7F6B33E7" w:rsidR="00F22F95" w:rsidRPr="0061285D" w:rsidRDefault="00180B08" w:rsidP="00180B08">
      <w:pPr>
        <w:pStyle w:val="Nadpis2"/>
        <w:numPr>
          <w:ilvl w:val="0"/>
          <w:numId w:val="0"/>
        </w:numPr>
        <w:ind w:left="709"/>
      </w:pPr>
      <w:r w:rsidRPr="003C691D">
        <w:t>Příkazník je oprávněn převést svoje práva a povinnosti z této smlouvy na třetí osobu pouze s předchozím písemným souhlasem příkazce. § 1879 OZ se nepoužije</w:t>
      </w:r>
    </w:p>
    <w:p w14:paraId="08D5616D" w14:textId="77777777" w:rsidR="00F22F95" w:rsidRPr="002348EC" w:rsidRDefault="00F22F95" w:rsidP="006D7847">
      <w:pPr>
        <w:pStyle w:val="Nadpis2"/>
      </w:pPr>
      <w:r w:rsidRPr="002C2571">
        <w:t>Příkazník bere n</w:t>
      </w:r>
      <w:r w:rsidRPr="00FB2F76">
        <w:t>a vědomí, že je na základě § 2 písm. e) zákona č. 320/2001 Sb., o finanční kontrole ve</w:t>
      </w:r>
      <w:r w:rsidRPr="00144D2A">
        <w:t xml:space="preserve"> veřejné správě a o změně některých zákonů (zákon o finanční kontrole) v platném znění osobou povinnou spolupůsobit při výkonu finanční kontroly. </w:t>
      </w:r>
      <w:r w:rsidRPr="00187E40">
        <w:t>B</w:t>
      </w:r>
      <w:r w:rsidRPr="00187E40">
        <w:rPr>
          <w:bCs/>
        </w:rPr>
        <w:t>ere</w:t>
      </w:r>
      <w:r w:rsidRPr="00F22F95">
        <w:rPr>
          <w:bCs/>
        </w:rPr>
        <w:t xml:space="preserve"> také na vědomí, že na osobu povinnou spolupůsobit se vztahují stejná práva a povinnosti jako na kontrolovanou osobu.</w:t>
      </w:r>
      <w:r w:rsidRPr="00F22F95">
        <w:t xml:space="preserve"> </w:t>
      </w:r>
      <w:r w:rsidRPr="00F22F95">
        <w:rPr>
          <w:rFonts w:cs="Arial"/>
        </w:rPr>
        <w:t>Příkazník se dále zavazuje zajistit splnění této povinnosti u svých případných subdodavatelů.</w:t>
      </w:r>
    </w:p>
    <w:p w14:paraId="7D0743F9" w14:textId="09A5C5A6" w:rsidR="003C691D" w:rsidRPr="003C691D" w:rsidRDefault="006D7847" w:rsidP="0061285D">
      <w:pPr>
        <w:pStyle w:val="Nadpis2"/>
      </w:pPr>
      <w:r w:rsidRPr="00F142D2">
        <w:lastRenderedPageBreak/>
        <w:t>Smluvní strany podpisem na této smlouvě potvrzují, že jsou si vědomy, že se na tuto smlouvu vztahuje povinnost jejího uveřejnění dle zákona č. 340/2015 Sb.</w:t>
      </w:r>
      <w:r w:rsidR="00031560">
        <w:t>,</w:t>
      </w:r>
      <w:r w:rsidRPr="00F142D2">
        <w:t xml:space="preserve"> o registru smluv, v platném znění. Uveřejnění smlouvy zajišťuje </w:t>
      </w:r>
      <w:r w:rsidR="00031560">
        <w:t>příkazce</w:t>
      </w:r>
      <w:r w:rsidRPr="00F142D2">
        <w:t>.</w:t>
      </w:r>
    </w:p>
    <w:p w14:paraId="1AC79C33" w14:textId="77777777" w:rsidR="003C691D" w:rsidRPr="003C691D" w:rsidRDefault="003C691D" w:rsidP="001E5601">
      <w:pPr>
        <w:pStyle w:val="Nadpis2"/>
      </w:pPr>
      <w:r w:rsidRPr="003C691D">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6C00400" w14:textId="77777777" w:rsidR="003C691D" w:rsidRPr="003C691D" w:rsidRDefault="003C691D" w:rsidP="001E5601">
      <w:pPr>
        <w:pStyle w:val="Nadpis2"/>
      </w:pPr>
      <w:r w:rsidRPr="003C691D">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příkazce.</w:t>
      </w:r>
    </w:p>
    <w:p w14:paraId="3F666C09" w14:textId="77777777" w:rsidR="003C691D" w:rsidRPr="003C691D" w:rsidRDefault="003C691D" w:rsidP="001E5601">
      <w:pPr>
        <w:pStyle w:val="Nadpis2"/>
      </w:pPr>
      <w:r w:rsidRPr="003C691D">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74B6ECF" w14:textId="77777777" w:rsidR="003C691D" w:rsidRPr="003C691D" w:rsidRDefault="003C691D" w:rsidP="001E5601">
      <w:pPr>
        <w:pStyle w:val="Nadpis2"/>
      </w:pPr>
      <w:r w:rsidRPr="003C691D">
        <w:t>Tato smlouva je vyhotovena ve čtyřech stejnopisech, z nichž každý má platnost originálu. Každá smluvní strana obdrží po dvou z nich.</w:t>
      </w:r>
    </w:p>
    <w:p w14:paraId="03E6D75D" w14:textId="77777777" w:rsidR="003C691D" w:rsidRPr="003C691D" w:rsidRDefault="003C691D" w:rsidP="001E5601">
      <w:pPr>
        <w:pStyle w:val="Nadpis2"/>
      </w:pPr>
      <w:r w:rsidRPr="003C691D">
        <w:t>Smluvní strany potvrzují, že si tuto smlouvu před jejím podpisem přečetly a že s jejím obsahem souhlasí. Na důkaz toho připojují své podpisy.</w:t>
      </w:r>
    </w:p>
    <w:p w14:paraId="49E0CE4C" w14:textId="77777777" w:rsidR="003C691D" w:rsidRPr="003C691D" w:rsidRDefault="003C691D" w:rsidP="003C691D">
      <w:pPr>
        <w:tabs>
          <w:tab w:val="num" w:pos="-1843"/>
        </w:tabs>
        <w:rPr>
          <w:color w:val="000000" w:themeColor="text1"/>
        </w:rPr>
      </w:pPr>
    </w:p>
    <w:tbl>
      <w:tblPr>
        <w:tblW w:w="0" w:type="auto"/>
        <w:tblLook w:val="00A0" w:firstRow="1" w:lastRow="0" w:firstColumn="1" w:lastColumn="0" w:noHBand="0" w:noVBand="0"/>
      </w:tblPr>
      <w:tblGrid>
        <w:gridCol w:w="4644"/>
        <w:gridCol w:w="318"/>
        <w:gridCol w:w="4326"/>
        <w:gridCol w:w="318"/>
      </w:tblGrid>
      <w:tr w:rsidR="003C691D" w:rsidRPr="003C691D" w14:paraId="1339564E" w14:textId="77777777" w:rsidTr="003C691D">
        <w:trPr>
          <w:gridAfter w:val="1"/>
          <w:wAfter w:w="318" w:type="dxa"/>
        </w:trPr>
        <w:tc>
          <w:tcPr>
            <w:tcW w:w="4644" w:type="dxa"/>
          </w:tcPr>
          <w:p w14:paraId="50570656" w14:textId="246CEFED" w:rsidR="003C691D" w:rsidRPr="003C691D" w:rsidRDefault="003C691D" w:rsidP="00F95163">
            <w:pPr>
              <w:spacing w:line="240" w:lineRule="atLeast"/>
              <w:rPr>
                <w:b/>
                <w:color w:val="000000" w:themeColor="text1"/>
              </w:rPr>
            </w:pPr>
            <w:r w:rsidRPr="003C691D">
              <w:rPr>
                <w:color w:val="000000" w:themeColor="text1"/>
              </w:rPr>
              <w:t xml:space="preserve">V </w:t>
            </w:r>
            <w:r w:rsidR="00F95163">
              <w:rPr>
                <w:color w:val="000000" w:themeColor="text1"/>
              </w:rPr>
              <w:t>Praze</w:t>
            </w:r>
            <w:r w:rsidRPr="003C691D">
              <w:rPr>
                <w:color w:val="000000" w:themeColor="text1"/>
              </w:rPr>
              <w:t xml:space="preserve"> dne </w:t>
            </w:r>
          </w:p>
        </w:tc>
        <w:tc>
          <w:tcPr>
            <w:tcW w:w="4644" w:type="dxa"/>
            <w:gridSpan w:val="2"/>
          </w:tcPr>
          <w:p w14:paraId="359AEB15" w14:textId="023D1E35" w:rsidR="003C691D" w:rsidRPr="003C691D" w:rsidRDefault="003C691D" w:rsidP="003C691D">
            <w:pPr>
              <w:spacing w:line="240" w:lineRule="atLeast"/>
              <w:rPr>
                <w:b/>
                <w:color w:val="000000" w:themeColor="text1"/>
              </w:rPr>
            </w:pPr>
            <w:r w:rsidRPr="003C691D">
              <w:rPr>
                <w:color w:val="000000" w:themeColor="text1"/>
              </w:rPr>
              <w:t>V </w:t>
            </w:r>
            <w:r w:rsidR="00A15ABA">
              <w:t>Praze</w:t>
            </w:r>
            <w:r w:rsidRPr="003C691D">
              <w:rPr>
                <w:color w:val="000000" w:themeColor="text1"/>
              </w:rPr>
              <w:t xml:space="preserve"> dne </w:t>
            </w:r>
          </w:p>
        </w:tc>
      </w:tr>
      <w:tr w:rsidR="003C691D" w:rsidRPr="003C691D" w14:paraId="43C612A9" w14:textId="77777777" w:rsidTr="00341D2F">
        <w:tc>
          <w:tcPr>
            <w:tcW w:w="4962" w:type="dxa"/>
            <w:gridSpan w:val="2"/>
          </w:tcPr>
          <w:p w14:paraId="1D83ADD8" w14:textId="77777777" w:rsidR="003C691D" w:rsidRPr="003C691D" w:rsidRDefault="003C691D" w:rsidP="003C691D">
            <w:pPr>
              <w:tabs>
                <w:tab w:val="left" w:pos="5040"/>
              </w:tabs>
              <w:spacing w:line="240" w:lineRule="atLeast"/>
              <w:rPr>
                <w:color w:val="000000" w:themeColor="text1"/>
                <w:szCs w:val="24"/>
              </w:rPr>
            </w:pPr>
          </w:p>
          <w:p w14:paraId="5FB10372" w14:textId="642A5C89" w:rsidR="003C691D" w:rsidRDefault="003C691D" w:rsidP="003C691D">
            <w:pPr>
              <w:tabs>
                <w:tab w:val="left" w:pos="5040"/>
              </w:tabs>
              <w:spacing w:line="240" w:lineRule="atLeast"/>
              <w:rPr>
                <w:color w:val="000000" w:themeColor="text1"/>
                <w:szCs w:val="24"/>
              </w:rPr>
            </w:pPr>
          </w:p>
          <w:p w14:paraId="482CE6C9" w14:textId="0E00FF4D" w:rsidR="00657A47" w:rsidRDefault="00657A47" w:rsidP="003C691D">
            <w:pPr>
              <w:tabs>
                <w:tab w:val="left" w:pos="5040"/>
              </w:tabs>
              <w:spacing w:line="240" w:lineRule="atLeast"/>
              <w:rPr>
                <w:color w:val="000000" w:themeColor="text1"/>
                <w:szCs w:val="24"/>
              </w:rPr>
            </w:pPr>
          </w:p>
          <w:p w14:paraId="574EE71E" w14:textId="77777777" w:rsidR="00657A47" w:rsidRPr="003C691D" w:rsidRDefault="00657A47" w:rsidP="003C691D">
            <w:pPr>
              <w:tabs>
                <w:tab w:val="left" w:pos="5040"/>
              </w:tabs>
              <w:spacing w:line="240" w:lineRule="atLeast"/>
              <w:rPr>
                <w:color w:val="000000" w:themeColor="text1"/>
                <w:szCs w:val="24"/>
              </w:rPr>
            </w:pPr>
          </w:p>
          <w:p w14:paraId="4C22E3F8" w14:textId="258D0437" w:rsidR="00A15ABA" w:rsidRPr="00F653AE" w:rsidRDefault="0088438D" w:rsidP="003C691D">
            <w:pPr>
              <w:tabs>
                <w:tab w:val="left" w:pos="5040"/>
              </w:tabs>
              <w:spacing w:line="240" w:lineRule="atLeast"/>
              <w:rPr>
                <w:noProof/>
                <w:highlight w:val="black"/>
                <w:lang w:eastAsia="cs-CZ"/>
              </w:rPr>
            </w:pPr>
            <w:r w:rsidRPr="00F653AE">
              <w:rPr>
                <w:noProof/>
                <w:highlight w:val="black"/>
                <w:lang w:eastAsia="cs-CZ"/>
              </w:rPr>
              <w:t>…………………………………………………</w:t>
            </w:r>
          </w:p>
          <w:p w14:paraId="60A3699D" w14:textId="77777777" w:rsidR="0088438D" w:rsidRPr="00F653AE" w:rsidRDefault="00F95163" w:rsidP="0088438D">
            <w:pPr>
              <w:tabs>
                <w:tab w:val="left" w:pos="5040"/>
              </w:tabs>
              <w:spacing w:line="240" w:lineRule="atLeast"/>
              <w:rPr>
                <w:color w:val="000000" w:themeColor="text1"/>
                <w:highlight w:val="black"/>
              </w:rPr>
            </w:pPr>
            <w:r w:rsidRPr="00F653AE">
              <w:rPr>
                <w:noProof/>
                <w:highlight w:val="black"/>
                <w:lang w:eastAsia="cs-CZ"/>
              </w:rPr>
              <w:t xml:space="preserve">Eva Kalhousová, </w:t>
            </w:r>
            <w:r w:rsidR="0088438D" w:rsidRPr="00F653AE">
              <w:rPr>
                <w:noProof/>
                <w:highlight w:val="black"/>
                <w:lang w:eastAsia="cs-CZ"/>
              </w:rPr>
              <w:t>ředitelka</w:t>
            </w:r>
          </w:p>
          <w:p w14:paraId="3884CE01" w14:textId="77777777" w:rsidR="0088438D" w:rsidRPr="00F653AE" w:rsidRDefault="0088438D" w:rsidP="0088438D">
            <w:pPr>
              <w:tabs>
                <w:tab w:val="left" w:pos="5040"/>
              </w:tabs>
              <w:spacing w:line="240" w:lineRule="atLeast"/>
              <w:rPr>
                <w:color w:val="000000" w:themeColor="text1"/>
                <w:highlight w:val="black"/>
              </w:rPr>
            </w:pPr>
            <w:r w:rsidRPr="00F653AE">
              <w:rPr>
                <w:color w:val="000000" w:themeColor="text1"/>
                <w:highlight w:val="black"/>
              </w:rPr>
              <w:t>za příkazce</w:t>
            </w:r>
          </w:p>
          <w:p w14:paraId="2E7350DD" w14:textId="7817977B" w:rsidR="00F95163" w:rsidRPr="00F653AE" w:rsidRDefault="00F95163" w:rsidP="003C691D">
            <w:pPr>
              <w:tabs>
                <w:tab w:val="left" w:pos="5040"/>
              </w:tabs>
              <w:spacing w:line="240" w:lineRule="atLeast"/>
              <w:rPr>
                <w:noProof/>
                <w:highlight w:val="black"/>
                <w:lang w:eastAsia="cs-CZ"/>
              </w:rPr>
            </w:pPr>
          </w:p>
          <w:p w14:paraId="7DCD8551" w14:textId="77777777" w:rsidR="003C691D" w:rsidRPr="00F653AE" w:rsidRDefault="003C691D" w:rsidP="0088438D">
            <w:pPr>
              <w:tabs>
                <w:tab w:val="left" w:pos="5040"/>
              </w:tabs>
              <w:spacing w:line="240" w:lineRule="atLeast"/>
              <w:rPr>
                <w:color w:val="000000" w:themeColor="text1"/>
                <w:highlight w:val="black"/>
              </w:rPr>
            </w:pPr>
          </w:p>
        </w:tc>
        <w:tc>
          <w:tcPr>
            <w:tcW w:w="4644" w:type="dxa"/>
            <w:gridSpan w:val="2"/>
          </w:tcPr>
          <w:p w14:paraId="6B4C1321" w14:textId="77777777" w:rsidR="003C691D" w:rsidRPr="00F653AE" w:rsidRDefault="003C691D" w:rsidP="003C691D">
            <w:pPr>
              <w:tabs>
                <w:tab w:val="left" w:pos="5040"/>
              </w:tabs>
              <w:spacing w:line="240" w:lineRule="atLeast"/>
              <w:rPr>
                <w:color w:val="000000" w:themeColor="text1"/>
                <w:szCs w:val="24"/>
                <w:highlight w:val="black"/>
              </w:rPr>
            </w:pPr>
          </w:p>
          <w:p w14:paraId="6086C987" w14:textId="74D80063" w:rsidR="003C691D" w:rsidRPr="00F653AE" w:rsidRDefault="003C691D" w:rsidP="003C691D">
            <w:pPr>
              <w:tabs>
                <w:tab w:val="left" w:pos="5040"/>
              </w:tabs>
              <w:spacing w:line="240" w:lineRule="atLeast"/>
              <w:rPr>
                <w:color w:val="000000" w:themeColor="text1"/>
                <w:szCs w:val="24"/>
                <w:highlight w:val="black"/>
              </w:rPr>
            </w:pPr>
          </w:p>
          <w:p w14:paraId="1D93CEFA" w14:textId="3BE6EABD" w:rsidR="00657A47" w:rsidRPr="00F653AE" w:rsidRDefault="00657A47" w:rsidP="003C691D">
            <w:pPr>
              <w:tabs>
                <w:tab w:val="left" w:pos="5040"/>
              </w:tabs>
              <w:spacing w:line="240" w:lineRule="atLeast"/>
              <w:rPr>
                <w:color w:val="000000" w:themeColor="text1"/>
                <w:szCs w:val="24"/>
                <w:highlight w:val="black"/>
              </w:rPr>
            </w:pPr>
          </w:p>
          <w:p w14:paraId="24C81F84" w14:textId="77777777" w:rsidR="00657A47" w:rsidRPr="00F653AE" w:rsidRDefault="00657A47" w:rsidP="003C691D">
            <w:pPr>
              <w:tabs>
                <w:tab w:val="left" w:pos="5040"/>
              </w:tabs>
              <w:spacing w:line="240" w:lineRule="atLeast"/>
              <w:rPr>
                <w:color w:val="000000" w:themeColor="text1"/>
                <w:szCs w:val="24"/>
                <w:highlight w:val="black"/>
              </w:rPr>
            </w:pPr>
          </w:p>
          <w:p w14:paraId="2DEE39A7" w14:textId="77777777" w:rsidR="003C691D" w:rsidRPr="00F653AE" w:rsidRDefault="003C691D" w:rsidP="00E203EF">
            <w:pPr>
              <w:tabs>
                <w:tab w:val="left" w:pos="5040"/>
              </w:tabs>
              <w:spacing w:line="240" w:lineRule="atLeast"/>
              <w:ind w:left="317"/>
              <w:rPr>
                <w:color w:val="000000" w:themeColor="text1"/>
                <w:highlight w:val="black"/>
              </w:rPr>
            </w:pPr>
            <w:r w:rsidRPr="00F653AE">
              <w:rPr>
                <w:color w:val="000000" w:themeColor="text1"/>
                <w:szCs w:val="24"/>
                <w:highlight w:val="black"/>
              </w:rPr>
              <w:t>………………………………....................</w:t>
            </w:r>
          </w:p>
          <w:p w14:paraId="0D201AF7" w14:textId="163F52A8" w:rsidR="003C691D" w:rsidRPr="00F653AE" w:rsidRDefault="008E5BE7" w:rsidP="00E203EF">
            <w:pPr>
              <w:tabs>
                <w:tab w:val="left" w:pos="5040"/>
              </w:tabs>
              <w:spacing w:line="240" w:lineRule="atLeast"/>
              <w:ind w:left="317"/>
              <w:rPr>
                <w:color w:val="000000" w:themeColor="text1"/>
                <w:highlight w:val="black"/>
              </w:rPr>
            </w:pPr>
            <w:r w:rsidRPr="00F653AE">
              <w:rPr>
                <w:color w:val="000000" w:themeColor="text1"/>
                <w:highlight w:val="black"/>
              </w:rPr>
              <w:t>Ing. Jan Šimůnek</w:t>
            </w:r>
          </w:p>
          <w:p w14:paraId="54FD14EC" w14:textId="77777777" w:rsidR="003C691D" w:rsidRDefault="003C691D" w:rsidP="00E203EF">
            <w:pPr>
              <w:tabs>
                <w:tab w:val="left" w:pos="5040"/>
              </w:tabs>
              <w:spacing w:line="240" w:lineRule="atLeast"/>
              <w:ind w:left="317"/>
              <w:rPr>
                <w:color w:val="000000" w:themeColor="text1"/>
              </w:rPr>
            </w:pPr>
            <w:r w:rsidRPr="00F653AE">
              <w:rPr>
                <w:color w:val="000000" w:themeColor="text1"/>
                <w:highlight w:val="black"/>
              </w:rPr>
              <w:t>za příkazníka</w:t>
            </w:r>
          </w:p>
          <w:p w14:paraId="23B722FD" w14:textId="77777777" w:rsidR="004576D1" w:rsidRPr="003C691D" w:rsidRDefault="004576D1" w:rsidP="004576D1">
            <w:pPr>
              <w:tabs>
                <w:tab w:val="left" w:pos="5040"/>
              </w:tabs>
              <w:spacing w:line="240" w:lineRule="atLeast"/>
              <w:ind w:left="0"/>
              <w:rPr>
                <w:color w:val="000000" w:themeColor="text1"/>
              </w:rPr>
            </w:pPr>
          </w:p>
        </w:tc>
      </w:tr>
      <w:bookmarkEnd w:id="6"/>
    </w:tbl>
    <w:p w14:paraId="20C6B390" w14:textId="77777777" w:rsidR="003C691D" w:rsidRPr="003C691D" w:rsidRDefault="003C691D" w:rsidP="003C691D">
      <w:pPr>
        <w:jc w:val="center"/>
      </w:pPr>
    </w:p>
    <w:p w14:paraId="38CC24B6" w14:textId="4EA9753A" w:rsidR="007C5A8C" w:rsidRDefault="004576D1" w:rsidP="003D740C">
      <w:pPr>
        <w:ind w:left="0"/>
      </w:pPr>
      <w:r>
        <w:t xml:space="preserve">Příloha: </w:t>
      </w:r>
      <w:r w:rsidRPr="004576D1">
        <w:t>•</w:t>
      </w:r>
      <w:r w:rsidRPr="004576D1">
        <w:tab/>
        <w:t>Příloha č. 1 – Specifikace požadavků</w:t>
      </w:r>
    </w:p>
    <w:sectPr w:rsidR="007C5A8C" w:rsidSect="001E5601">
      <w:pgSz w:w="11906" w:h="16838"/>
      <w:pgMar w:top="851" w:right="1417" w:bottom="1276" w:left="851" w:header="426"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7CBC" w14:textId="77777777" w:rsidR="003E5FA2" w:rsidRDefault="003E5FA2" w:rsidP="002C6DF4">
      <w:r>
        <w:separator/>
      </w:r>
    </w:p>
  </w:endnote>
  <w:endnote w:type="continuationSeparator" w:id="0">
    <w:p w14:paraId="2C05E6F3" w14:textId="77777777" w:rsidR="003E5FA2" w:rsidRDefault="003E5FA2" w:rsidP="002C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85AF" w14:textId="77777777" w:rsidR="003E5FA2" w:rsidRDefault="003E5FA2" w:rsidP="002C6DF4">
      <w:r>
        <w:separator/>
      </w:r>
    </w:p>
  </w:footnote>
  <w:footnote w:type="continuationSeparator" w:id="0">
    <w:p w14:paraId="2C5BB427" w14:textId="77777777" w:rsidR="003E5FA2" w:rsidRDefault="003E5FA2" w:rsidP="002C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2F8"/>
    <w:multiLevelType w:val="hybridMultilevel"/>
    <w:tmpl w:val="AC301738"/>
    <w:lvl w:ilvl="0" w:tplc="6DE8EB62">
      <w:start w:val="1"/>
      <w:numFmt w:val="decimal"/>
      <w:lvlText w:val="%1)"/>
      <w:lvlJc w:val="left"/>
      <w:pPr>
        <w:ind w:left="1365" w:hanging="64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36C7F68"/>
    <w:multiLevelType w:val="hybridMultilevel"/>
    <w:tmpl w:val="FF9A7EC6"/>
    <w:lvl w:ilvl="0" w:tplc="EF820222">
      <w:start w:val="1"/>
      <w:numFmt w:val="upperRoman"/>
      <w:pStyle w:val="Nadpis6ploha"/>
      <w:lvlText w:val="%1."/>
      <w:lvlJc w:val="right"/>
      <w:pPr>
        <w:ind w:left="-7" w:hanging="360"/>
      </w:pPr>
      <w:rPr>
        <w:b/>
      </w:rPr>
    </w:lvl>
    <w:lvl w:ilvl="1" w:tplc="04050019" w:tentative="1">
      <w:start w:val="1"/>
      <w:numFmt w:val="lowerLetter"/>
      <w:lvlText w:val="%2."/>
      <w:lvlJc w:val="left"/>
      <w:pPr>
        <w:ind w:left="713" w:hanging="360"/>
      </w:pPr>
    </w:lvl>
    <w:lvl w:ilvl="2" w:tplc="0405001B" w:tentative="1">
      <w:start w:val="1"/>
      <w:numFmt w:val="lowerRoman"/>
      <w:lvlText w:val="%3."/>
      <w:lvlJc w:val="right"/>
      <w:pPr>
        <w:ind w:left="1433" w:hanging="180"/>
      </w:pPr>
    </w:lvl>
    <w:lvl w:ilvl="3" w:tplc="0405000F" w:tentative="1">
      <w:start w:val="1"/>
      <w:numFmt w:val="decimal"/>
      <w:lvlText w:val="%4."/>
      <w:lvlJc w:val="left"/>
      <w:pPr>
        <w:ind w:left="2153" w:hanging="360"/>
      </w:pPr>
    </w:lvl>
    <w:lvl w:ilvl="4" w:tplc="04050019" w:tentative="1">
      <w:start w:val="1"/>
      <w:numFmt w:val="lowerLetter"/>
      <w:lvlText w:val="%5."/>
      <w:lvlJc w:val="left"/>
      <w:pPr>
        <w:ind w:left="2873" w:hanging="360"/>
      </w:pPr>
    </w:lvl>
    <w:lvl w:ilvl="5" w:tplc="0405001B" w:tentative="1">
      <w:start w:val="1"/>
      <w:numFmt w:val="lowerRoman"/>
      <w:lvlText w:val="%6."/>
      <w:lvlJc w:val="right"/>
      <w:pPr>
        <w:ind w:left="3593" w:hanging="180"/>
      </w:pPr>
    </w:lvl>
    <w:lvl w:ilvl="6" w:tplc="0405000F" w:tentative="1">
      <w:start w:val="1"/>
      <w:numFmt w:val="decimal"/>
      <w:lvlText w:val="%7."/>
      <w:lvlJc w:val="left"/>
      <w:pPr>
        <w:ind w:left="4313" w:hanging="360"/>
      </w:pPr>
    </w:lvl>
    <w:lvl w:ilvl="7" w:tplc="04050019" w:tentative="1">
      <w:start w:val="1"/>
      <w:numFmt w:val="lowerLetter"/>
      <w:lvlText w:val="%8."/>
      <w:lvlJc w:val="left"/>
      <w:pPr>
        <w:ind w:left="5033" w:hanging="360"/>
      </w:pPr>
    </w:lvl>
    <w:lvl w:ilvl="8" w:tplc="0405001B" w:tentative="1">
      <w:start w:val="1"/>
      <w:numFmt w:val="lowerRoman"/>
      <w:lvlText w:val="%9."/>
      <w:lvlJc w:val="right"/>
      <w:pPr>
        <w:ind w:left="5753" w:hanging="180"/>
      </w:pPr>
    </w:lvl>
  </w:abstractNum>
  <w:abstractNum w:abstractNumId="2" w15:restartNumberingAfterBreak="0">
    <w:nsid w:val="13235661"/>
    <w:multiLevelType w:val="hybridMultilevel"/>
    <w:tmpl w:val="673E2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285D3928"/>
    <w:multiLevelType w:val="hybridMultilevel"/>
    <w:tmpl w:val="E300FD6E"/>
    <w:lvl w:ilvl="0" w:tplc="F828B30C">
      <w:start w:val="1"/>
      <w:numFmt w:val="upperRoman"/>
      <w:lvlText w:val="%1."/>
      <w:lvlJc w:val="right"/>
      <w:pPr>
        <w:ind w:left="142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863091E"/>
    <w:multiLevelType w:val="hybridMultilevel"/>
    <w:tmpl w:val="339E7F70"/>
    <w:lvl w:ilvl="0" w:tplc="6A3E40D8">
      <w:start w:val="1"/>
      <w:numFmt w:val="decimal"/>
      <w:lvlText w:val="%1)"/>
      <w:lvlJc w:val="left"/>
      <w:pPr>
        <w:ind w:left="1365" w:hanging="64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AC86D50"/>
    <w:multiLevelType w:val="multilevel"/>
    <w:tmpl w:val="73B083E0"/>
    <w:lvl w:ilvl="0">
      <w:start w:val="1"/>
      <w:numFmt w:val="lowerLetter"/>
      <w:lvlText w:val="%1)"/>
      <w:lvlJc w:val="left"/>
      <w:pPr>
        <w:ind w:left="360" w:hanging="360"/>
      </w:pPr>
      <w:rPr>
        <w:rFonts w:hint="default"/>
        <w:b w:val="0"/>
        <w:sz w:val="22"/>
        <w:szCs w:val="24"/>
      </w:rPr>
    </w:lvl>
    <w:lvl w:ilvl="1">
      <w:start w:val="1"/>
      <w:numFmt w:val="decimal"/>
      <w:pStyle w:val="OdstavecCislovany"/>
      <w:lvlText w:val="%2)"/>
      <w:lvlJc w:val="left"/>
      <w:pPr>
        <w:ind w:left="792" w:hanging="432"/>
      </w:pPr>
      <w:rPr>
        <w:rFonts w:hint="default"/>
        <w:b w:val="0"/>
      </w:rPr>
    </w:lvl>
    <w:lvl w:ilvl="2">
      <w:start w:val="1"/>
      <w:numFmt w:val="lowerLetter"/>
      <w:lvlText w:val="%3)"/>
      <w:lvlJc w:val="left"/>
      <w:pPr>
        <w:ind w:left="1356" w:hanging="504"/>
      </w:pPr>
      <w:rPr>
        <w:rFonts w:hint="default"/>
        <w:b w:val="0"/>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E064DE4"/>
    <w:multiLevelType w:val="hybridMultilevel"/>
    <w:tmpl w:val="79A63D02"/>
    <w:lvl w:ilvl="0" w:tplc="EAA8B054">
      <w:start w:val="1"/>
      <w:numFmt w:val="decimal"/>
      <w:lvlText w:val="%1)"/>
      <w:lvlJc w:val="left"/>
      <w:pPr>
        <w:ind w:left="720" w:hanging="360"/>
      </w:pPr>
      <w:rPr>
        <w:rFonts w:hint="default"/>
        <w:b w:val="0"/>
      </w:rPr>
    </w:lvl>
    <w:lvl w:ilvl="1" w:tplc="8DDA49C4">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8"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1A47CE3"/>
    <w:multiLevelType w:val="hybridMultilevel"/>
    <w:tmpl w:val="BF1E6814"/>
    <w:lvl w:ilvl="0" w:tplc="04050017">
      <w:start w:val="1"/>
      <w:numFmt w:val="lowerLetter"/>
      <w:lvlText w:val="%1)"/>
      <w:lvlJc w:val="left"/>
      <w:pPr>
        <w:ind w:left="720" w:hanging="360"/>
      </w:pPr>
      <w:rPr>
        <w:rFonts w:hint="default"/>
        <w:b w:val="0"/>
      </w:rPr>
    </w:lvl>
    <w:lvl w:ilvl="1" w:tplc="8DDA49C4">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0" w15:restartNumberingAfterBreak="0">
    <w:nsid w:val="7B8D1675"/>
    <w:multiLevelType w:val="multilevel"/>
    <w:tmpl w:val="007E5366"/>
    <w:lvl w:ilvl="0">
      <w:start w:val="1"/>
      <w:numFmt w:val="upperRoman"/>
      <w:pStyle w:val="Nadpis1"/>
      <w:lvlText w:val="%1."/>
      <w:lvlJc w:val="left"/>
      <w:pPr>
        <w:ind w:left="397" w:hanging="397"/>
      </w:pPr>
      <w:rPr>
        <w:rFonts w:hint="default"/>
        <w:sz w:val="22"/>
        <w:szCs w:val="22"/>
      </w:rPr>
    </w:lvl>
    <w:lvl w:ilvl="1">
      <w:start w:val="1"/>
      <w:numFmt w:val="decimal"/>
      <w:pStyle w:val="Nadpis2"/>
      <w:lvlText w:val="%2)"/>
      <w:lvlJc w:val="left"/>
      <w:pPr>
        <w:ind w:left="680" w:hanging="396"/>
      </w:pPr>
      <w:rPr>
        <w:rFonts w:hint="default"/>
        <w:b/>
        <w:i w:val="0"/>
      </w:rPr>
    </w:lvl>
    <w:lvl w:ilvl="2">
      <w:start w:val="1"/>
      <w:numFmt w:val="lowerLetter"/>
      <w:pStyle w:val="Nadpis3"/>
      <w:lvlText w:val="%3)"/>
      <w:lvlJc w:val="left"/>
      <w:pPr>
        <w:ind w:left="852" w:hanging="284"/>
      </w:pPr>
      <w:rPr>
        <w:rFonts w:hint="default"/>
        <w:b/>
      </w:rPr>
    </w:lvl>
    <w:lvl w:ilvl="3">
      <w:start w:val="1"/>
      <w:numFmt w:val="bullet"/>
      <w:pStyle w:val="Nadpis4"/>
      <w:lvlText w:val=""/>
      <w:lvlJc w:val="left"/>
      <w:pPr>
        <w:ind w:left="1589"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7468319">
    <w:abstractNumId w:val="10"/>
  </w:num>
  <w:num w:numId="2" w16cid:durableId="1498499270">
    <w:abstractNumId w:val="8"/>
  </w:num>
  <w:num w:numId="3" w16cid:durableId="1393038081">
    <w:abstractNumId w:val="10"/>
    <w:lvlOverride w:ilvl="0">
      <w:lvl w:ilvl="0">
        <w:start w:val="1"/>
        <w:numFmt w:val="upperRoman"/>
        <w:pStyle w:val="Nadpis1"/>
        <w:lvlText w:val="%1."/>
        <w:lvlJc w:val="left"/>
        <w:pPr>
          <w:ind w:left="397" w:hanging="397"/>
        </w:pPr>
        <w:rPr>
          <w:rFonts w:hint="default"/>
        </w:rPr>
      </w:lvl>
    </w:lvlOverride>
    <w:lvlOverride w:ilvl="1">
      <w:lvl w:ilvl="1">
        <w:start w:val="1"/>
        <w:numFmt w:val="decimal"/>
        <w:pStyle w:val="Nadpis2"/>
        <w:lvlText w:val="%2)"/>
        <w:lvlJc w:val="left"/>
        <w:pPr>
          <w:ind w:left="992" w:hanging="425"/>
        </w:pPr>
        <w:rPr>
          <w:rFonts w:hint="default"/>
          <w:b/>
          <w:i w:val="0"/>
        </w:rPr>
      </w:lvl>
    </w:lvlOverride>
    <w:lvlOverride w:ilvl="2">
      <w:lvl w:ilvl="2">
        <w:start w:val="1"/>
        <w:numFmt w:val="lowerLetter"/>
        <w:pStyle w:val="Nadpis3"/>
        <w:lvlText w:val="%3)"/>
        <w:lvlJc w:val="left"/>
        <w:pPr>
          <w:ind w:left="964" w:hanging="284"/>
        </w:pPr>
        <w:rPr>
          <w:rFonts w:hint="default"/>
        </w:rPr>
      </w:lvl>
    </w:lvlOverride>
    <w:lvlOverride w:ilvl="3">
      <w:lvl w:ilvl="3">
        <w:start w:val="1"/>
        <w:numFmt w:val="bullet"/>
        <w:pStyle w:val="Nadpis4"/>
        <w:lvlText w:val=""/>
        <w:lvlJc w:val="left"/>
        <w:pPr>
          <w:ind w:left="1247" w:hanging="170"/>
        </w:pPr>
        <w:rPr>
          <w:rFonts w:ascii="Symbol" w:hAnsi="Symbol" w:hint="default"/>
          <w:color w:val="auto"/>
        </w:rPr>
      </w:lvl>
    </w:lvlOverride>
    <w:lvlOverride w:ilvl="4">
      <w:lvl w:ilvl="4">
        <w:start w:val="1"/>
        <w:numFmt w:val="bullet"/>
        <w:pStyle w:val="Nadpis5"/>
        <w:lvlText w:val="-"/>
        <w:lvlJc w:val="left"/>
        <w:pPr>
          <w:ind w:left="1531" w:hanging="284"/>
        </w:pPr>
        <w:rPr>
          <w:rFonts w:ascii="Calibri" w:hAnsi="Calibri"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453865682">
    <w:abstractNumId w:val="3"/>
  </w:num>
  <w:num w:numId="5" w16cid:durableId="1342660254">
    <w:abstractNumId w:val="6"/>
  </w:num>
  <w:num w:numId="6" w16cid:durableId="1724564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4761556">
    <w:abstractNumId w:val="7"/>
  </w:num>
  <w:num w:numId="8" w16cid:durableId="1221095094">
    <w:abstractNumId w:val="9"/>
  </w:num>
  <w:num w:numId="9" w16cid:durableId="1497960844">
    <w:abstractNumId w:val="4"/>
  </w:num>
  <w:num w:numId="10" w16cid:durableId="1888296154">
    <w:abstractNumId w:val="10"/>
    <w:lvlOverride w:ilvl="0">
      <w:startOverride w:val="1"/>
      <w:lvl w:ilvl="0">
        <w:start w:val="1"/>
        <w:numFmt w:val="upperRoman"/>
        <w:pStyle w:val="Nadpis1"/>
        <w:lvlText w:val="%1."/>
        <w:lvlJc w:val="left"/>
        <w:pPr>
          <w:ind w:left="397" w:hanging="397"/>
        </w:pPr>
        <w:rPr>
          <w:rFonts w:hint="default"/>
        </w:rPr>
      </w:lvl>
    </w:lvlOverride>
    <w:lvlOverride w:ilvl="1">
      <w:startOverride w:val="1"/>
      <w:lvl w:ilvl="1">
        <w:start w:val="1"/>
        <w:numFmt w:val="decimal"/>
        <w:pStyle w:val="Nadpis2"/>
        <w:lvlText w:val="%2)"/>
        <w:lvlJc w:val="left"/>
        <w:pPr>
          <w:ind w:left="709" w:hanging="425"/>
        </w:pPr>
        <w:rPr>
          <w:rFonts w:hint="default"/>
          <w:b/>
          <w:i w:val="0"/>
        </w:rPr>
      </w:lvl>
    </w:lvlOverride>
    <w:lvlOverride w:ilvl="2">
      <w:startOverride w:val="1"/>
      <w:lvl w:ilvl="2">
        <w:start w:val="1"/>
        <w:numFmt w:val="lowerLetter"/>
        <w:pStyle w:val="Nadpis3"/>
        <w:lvlText w:val="%3)"/>
        <w:lvlJc w:val="left"/>
        <w:pPr>
          <w:ind w:left="964" w:hanging="284"/>
        </w:pPr>
        <w:rPr>
          <w:rFonts w:hint="default"/>
        </w:rPr>
      </w:lvl>
    </w:lvlOverride>
    <w:lvlOverride w:ilvl="3">
      <w:startOverride w:val="1"/>
      <w:lvl w:ilvl="3">
        <w:start w:val="1"/>
        <w:numFmt w:val="bullet"/>
        <w:pStyle w:val="Nadpis4"/>
        <w:lvlText w:val=""/>
        <w:lvlJc w:val="left"/>
        <w:pPr>
          <w:ind w:left="1247" w:hanging="170"/>
        </w:pPr>
        <w:rPr>
          <w:rFonts w:ascii="Symbol" w:hAnsi="Symbol" w:hint="default"/>
          <w:color w:val="auto"/>
        </w:rPr>
      </w:lvl>
    </w:lvlOverride>
    <w:lvlOverride w:ilvl="4">
      <w:startOverride w:val="1"/>
      <w:lvl w:ilvl="4">
        <w:start w:val="1"/>
        <w:numFmt w:val="bullet"/>
        <w:pStyle w:val="Nadpis5"/>
        <w:lvlText w:val="-"/>
        <w:lvlJc w:val="left"/>
        <w:pPr>
          <w:ind w:left="1531" w:hanging="284"/>
        </w:pPr>
        <w:rPr>
          <w:rFonts w:ascii="Calibri" w:hAnsi="Calibri" w:hint="default"/>
          <w:color w:val="auto"/>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16cid:durableId="668143623">
    <w:abstractNumId w:val="10"/>
    <w:lvlOverride w:ilvl="0">
      <w:startOverride w:val="1"/>
      <w:lvl w:ilvl="0">
        <w:start w:val="1"/>
        <w:numFmt w:val="upperRoman"/>
        <w:pStyle w:val="Nadpis1"/>
        <w:lvlText w:val="%1."/>
        <w:lvlJc w:val="left"/>
        <w:pPr>
          <w:ind w:left="397" w:hanging="397"/>
        </w:pPr>
        <w:rPr>
          <w:rFonts w:hint="default"/>
        </w:rPr>
      </w:lvl>
    </w:lvlOverride>
    <w:lvlOverride w:ilvl="1">
      <w:startOverride w:val="1"/>
      <w:lvl w:ilvl="1">
        <w:start w:val="1"/>
        <w:numFmt w:val="decimal"/>
        <w:pStyle w:val="Nadpis2"/>
        <w:lvlText w:val="%2)"/>
        <w:lvlJc w:val="left"/>
        <w:pPr>
          <w:ind w:left="709" w:hanging="425"/>
        </w:pPr>
        <w:rPr>
          <w:rFonts w:hint="default"/>
          <w:b/>
          <w:i w:val="0"/>
        </w:rPr>
      </w:lvl>
    </w:lvlOverride>
    <w:lvlOverride w:ilvl="2">
      <w:startOverride w:val="1"/>
      <w:lvl w:ilvl="2">
        <w:start w:val="1"/>
        <w:numFmt w:val="lowerLetter"/>
        <w:pStyle w:val="Nadpis3"/>
        <w:lvlText w:val="%3)"/>
        <w:lvlJc w:val="left"/>
        <w:pPr>
          <w:ind w:left="964" w:hanging="284"/>
        </w:pPr>
        <w:rPr>
          <w:rFonts w:hint="default"/>
        </w:rPr>
      </w:lvl>
    </w:lvlOverride>
    <w:lvlOverride w:ilvl="3">
      <w:startOverride w:val="1"/>
      <w:lvl w:ilvl="3">
        <w:start w:val="1"/>
        <w:numFmt w:val="bullet"/>
        <w:pStyle w:val="Nadpis4"/>
        <w:lvlText w:val=""/>
        <w:lvlJc w:val="left"/>
        <w:pPr>
          <w:ind w:left="1247" w:hanging="170"/>
        </w:pPr>
        <w:rPr>
          <w:rFonts w:ascii="Symbol" w:hAnsi="Symbol" w:hint="default"/>
          <w:color w:val="auto"/>
        </w:rPr>
      </w:lvl>
    </w:lvlOverride>
    <w:lvlOverride w:ilvl="4">
      <w:startOverride w:val="1"/>
      <w:lvl w:ilvl="4">
        <w:start w:val="1"/>
        <w:numFmt w:val="bullet"/>
        <w:pStyle w:val="Nadpis5"/>
        <w:lvlText w:val="-"/>
        <w:lvlJc w:val="left"/>
        <w:pPr>
          <w:ind w:left="1531" w:hanging="284"/>
        </w:pPr>
        <w:rPr>
          <w:rFonts w:ascii="Calibri" w:hAnsi="Calibri" w:hint="default"/>
          <w:color w:val="auto"/>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1659646482">
    <w:abstractNumId w:val="10"/>
    <w:lvlOverride w:ilvl="0">
      <w:startOverride w:val="1"/>
      <w:lvl w:ilvl="0">
        <w:start w:val="1"/>
        <w:numFmt w:val="upperRoman"/>
        <w:pStyle w:val="Nadpis1"/>
        <w:lvlText w:val="%1."/>
        <w:lvlJc w:val="left"/>
        <w:pPr>
          <w:ind w:left="397" w:hanging="397"/>
        </w:pPr>
        <w:rPr>
          <w:rFonts w:hint="default"/>
        </w:rPr>
      </w:lvl>
    </w:lvlOverride>
    <w:lvlOverride w:ilvl="1">
      <w:startOverride w:val="1"/>
      <w:lvl w:ilvl="1">
        <w:start w:val="1"/>
        <w:numFmt w:val="decimal"/>
        <w:pStyle w:val="Nadpis2"/>
        <w:lvlText w:val="%2)"/>
        <w:lvlJc w:val="left"/>
        <w:pPr>
          <w:ind w:left="709" w:hanging="425"/>
        </w:pPr>
        <w:rPr>
          <w:rFonts w:hint="default"/>
          <w:b/>
          <w:i w:val="0"/>
        </w:rPr>
      </w:lvl>
    </w:lvlOverride>
    <w:lvlOverride w:ilvl="2">
      <w:startOverride w:val="1"/>
      <w:lvl w:ilvl="2">
        <w:start w:val="1"/>
        <w:numFmt w:val="lowerLetter"/>
        <w:pStyle w:val="Nadpis3"/>
        <w:lvlText w:val="%3)"/>
        <w:lvlJc w:val="left"/>
        <w:pPr>
          <w:ind w:left="964" w:hanging="284"/>
        </w:pPr>
        <w:rPr>
          <w:rFonts w:hint="default"/>
        </w:rPr>
      </w:lvl>
    </w:lvlOverride>
    <w:lvlOverride w:ilvl="3">
      <w:startOverride w:val="1"/>
      <w:lvl w:ilvl="3">
        <w:start w:val="1"/>
        <w:numFmt w:val="bullet"/>
        <w:pStyle w:val="Nadpis4"/>
        <w:lvlText w:val=""/>
        <w:lvlJc w:val="left"/>
        <w:pPr>
          <w:ind w:left="1247" w:hanging="170"/>
        </w:pPr>
        <w:rPr>
          <w:rFonts w:ascii="Symbol" w:hAnsi="Symbol" w:hint="default"/>
          <w:color w:val="auto"/>
        </w:rPr>
      </w:lvl>
    </w:lvlOverride>
    <w:lvlOverride w:ilvl="4">
      <w:startOverride w:val="1"/>
      <w:lvl w:ilvl="4">
        <w:start w:val="1"/>
        <w:numFmt w:val="bullet"/>
        <w:pStyle w:val="Nadpis5"/>
        <w:lvlText w:val="-"/>
        <w:lvlJc w:val="left"/>
        <w:pPr>
          <w:ind w:left="1531" w:hanging="284"/>
        </w:pPr>
        <w:rPr>
          <w:rFonts w:ascii="Calibri" w:hAnsi="Calibri" w:hint="default"/>
          <w:color w:val="auto"/>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2065326778">
    <w:abstractNumId w:val="10"/>
    <w:lvlOverride w:ilvl="0">
      <w:startOverride w:val="1"/>
      <w:lvl w:ilvl="0">
        <w:start w:val="1"/>
        <w:numFmt w:val="upperRoman"/>
        <w:pStyle w:val="Nadpis1"/>
        <w:lvlText w:val="%1."/>
        <w:lvlJc w:val="left"/>
        <w:pPr>
          <w:ind w:left="397" w:hanging="397"/>
        </w:pPr>
        <w:rPr>
          <w:rFonts w:hint="default"/>
        </w:rPr>
      </w:lvl>
    </w:lvlOverride>
    <w:lvlOverride w:ilvl="1">
      <w:startOverride w:val="1"/>
      <w:lvl w:ilvl="1">
        <w:start w:val="1"/>
        <w:numFmt w:val="decimal"/>
        <w:pStyle w:val="Nadpis2"/>
        <w:lvlText w:val="%2)"/>
        <w:lvlJc w:val="left"/>
        <w:pPr>
          <w:ind w:left="709" w:hanging="425"/>
        </w:pPr>
        <w:rPr>
          <w:rFonts w:hint="default"/>
          <w:b/>
          <w:i w:val="0"/>
        </w:rPr>
      </w:lvl>
    </w:lvlOverride>
    <w:lvlOverride w:ilvl="2">
      <w:startOverride w:val="1"/>
      <w:lvl w:ilvl="2">
        <w:start w:val="1"/>
        <w:numFmt w:val="lowerLetter"/>
        <w:pStyle w:val="Nadpis3"/>
        <w:lvlText w:val="%3)"/>
        <w:lvlJc w:val="left"/>
        <w:pPr>
          <w:ind w:left="964" w:hanging="284"/>
        </w:pPr>
        <w:rPr>
          <w:rFonts w:hint="default"/>
        </w:rPr>
      </w:lvl>
    </w:lvlOverride>
    <w:lvlOverride w:ilvl="3">
      <w:startOverride w:val="1"/>
      <w:lvl w:ilvl="3">
        <w:start w:val="1"/>
        <w:numFmt w:val="bullet"/>
        <w:pStyle w:val="Nadpis4"/>
        <w:lvlText w:val=""/>
        <w:lvlJc w:val="left"/>
        <w:pPr>
          <w:ind w:left="1247" w:hanging="170"/>
        </w:pPr>
        <w:rPr>
          <w:rFonts w:ascii="Symbol" w:hAnsi="Symbol" w:hint="default"/>
          <w:color w:val="auto"/>
        </w:rPr>
      </w:lvl>
    </w:lvlOverride>
    <w:lvlOverride w:ilvl="4">
      <w:startOverride w:val="1"/>
      <w:lvl w:ilvl="4">
        <w:start w:val="1"/>
        <w:numFmt w:val="bullet"/>
        <w:pStyle w:val="Nadpis5"/>
        <w:lvlText w:val="-"/>
        <w:lvlJc w:val="left"/>
        <w:pPr>
          <w:ind w:left="1531" w:hanging="284"/>
        </w:pPr>
        <w:rPr>
          <w:rFonts w:ascii="Calibri" w:hAnsi="Calibri" w:hint="default"/>
          <w:color w:val="auto"/>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336688044">
    <w:abstractNumId w:val="10"/>
    <w:lvlOverride w:ilvl="0">
      <w:startOverride w:val="1"/>
      <w:lvl w:ilvl="0">
        <w:start w:val="1"/>
        <w:numFmt w:val="upperRoman"/>
        <w:pStyle w:val="Nadpis1"/>
        <w:lvlText w:val="%1."/>
        <w:lvlJc w:val="left"/>
        <w:pPr>
          <w:ind w:left="397" w:hanging="397"/>
        </w:pPr>
        <w:rPr>
          <w:rFonts w:hint="default"/>
        </w:rPr>
      </w:lvl>
    </w:lvlOverride>
    <w:lvlOverride w:ilvl="1">
      <w:startOverride w:val="1"/>
      <w:lvl w:ilvl="1">
        <w:start w:val="1"/>
        <w:numFmt w:val="decimal"/>
        <w:pStyle w:val="Nadpis2"/>
        <w:lvlText w:val="%2)"/>
        <w:lvlJc w:val="left"/>
        <w:pPr>
          <w:ind w:left="709" w:hanging="425"/>
        </w:pPr>
        <w:rPr>
          <w:rFonts w:hint="default"/>
          <w:b/>
          <w:i w:val="0"/>
        </w:rPr>
      </w:lvl>
    </w:lvlOverride>
    <w:lvlOverride w:ilvl="2">
      <w:startOverride w:val="1"/>
      <w:lvl w:ilvl="2">
        <w:start w:val="1"/>
        <w:numFmt w:val="lowerLetter"/>
        <w:pStyle w:val="Nadpis3"/>
        <w:lvlText w:val="%3)"/>
        <w:lvlJc w:val="left"/>
        <w:pPr>
          <w:ind w:left="964" w:hanging="284"/>
        </w:pPr>
        <w:rPr>
          <w:rFonts w:hint="default"/>
        </w:rPr>
      </w:lvl>
    </w:lvlOverride>
    <w:lvlOverride w:ilvl="3">
      <w:startOverride w:val="1"/>
      <w:lvl w:ilvl="3">
        <w:start w:val="1"/>
        <w:numFmt w:val="bullet"/>
        <w:pStyle w:val="Nadpis4"/>
        <w:lvlText w:val=""/>
        <w:lvlJc w:val="left"/>
        <w:pPr>
          <w:ind w:left="1247" w:hanging="170"/>
        </w:pPr>
        <w:rPr>
          <w:rFonts w:ascii="Symbol" w:hAnsi="Symbol" w:hint="default"/>
          <w:color w:val="auto"/>
        </w:rPr>
      </w:lvl>
    </w:lvlOverride>
    <w:lvlOverride w:ilvl="4">
      <w:startOverride w:val="1"/>
      <w:lvl w:ilvl="4">
        <w:start w:val="1"/>
        <w:numFmt w:val="bullet"/>
        <w:pStyle w:val="Nadpis5"/>
        <w:lvlText w:val="-"/>
        <w:lvlJc w:val="left"/>
        <w:pPr>
          <w:ind w:left="1531" w:hanging="284"/>
        </w:pPr>
        <w:rPr>
          <w:rFonts w:ascii="Calibri" w:hAnsi="Calibri" w:hint="default"/>
          <w:color w:val="auto"/>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733357139">
    <w:abstractNumId w:val="10"/>
    <w:lvlOverride w:ilvl="0">
      <w:startOverride w:val="1"/>
      <w:lvl w:ilvl="0">
        <w:start w:val="1"/>
        <w:numFmt w:val="upperRoman"/>
        <w:pStyle w:val="Nadpis1"/>
        <w:lvlText w:val="%1."/>
        <w:lvlJc w:val="left"/>
        <w:pPr>
          <w:ind w:left="397" w:hanging="397"/>
        </w:pPr>
        <w:rPr>
          <w:rFonts w:hint="default"/>
        </w:rPr>
      </w:lvl>
    </w:lvlOverride>
    <w:lvlOverride w:ilvl="1">
      <w:startOverride w:val="1"/>
      <w:lvl w:ilvl="1">
        <w:start w:val="1"/>
        <w:numFmt w:val="decimal"/>
        <w:pStyle w:val="Nadpis2"/>
        <w:lvlText w:val="%2)"/>
        <w:lvlJc w:val="left"/>
        <w:pPr>
          <w:ind w:left="709" w:hanging="425"/>
        </w:pPr>
        <w:rPr>
          <w:rFonts w:hint="default"/>
          <w:b/>
          <w:i w:val="0"/>
        </w:rPr>
      </w:lvl>
    </w:lvlOverride>
    <w:lvlOverride w:ilvl="2">
      <w:startOverride w:val="1"/>
      <w:lvl w:ilvl="2">
        <w:start w:val="1"/>
        <w:numFmt w:val="lowerLetter"/>
        <w:pStyle w:val="Nadpis3"/>
        <w:lvlText w:val="%3)"/>
        <w:lvlJc w:val="left"/>
        <w:pPr>
          <w:ind w:left="964" w:hanging="284"/>
        </w:pPr>
        <w:rPr>
          <w:rFonts w:hint="default"/>
        </w:rPr>
      </w:lvl>
    </w:lvlOverride>
    <w:lvlOverride w:ilvl="3">
      <w:startOverride w:val="1"/>
      <w:lvl w:ilvl="3">
        <w:start w:val="1"/>
        <w:numFmt w:val="bullet"/>
        <w:pStyle w:val="Nadpis4"/>
        <w:lvlText w:val=""/>
        <w:lvlJc w:val="left"/>
        <w:pPr>
          <w:ind w:left="1247" w:hanging="170"/>
        </w:pPr>
        <w:rPr>
          <w:rFonts w:ascii="Symbol" w:hAnsi="Symbol" w:hint="default"/>
          <w:color w:val="auto"/>
        </w:rPr>
      </w:lvl>
    </w:lvlOverride>
    <w:lvlOverride w:ilvl="4">
      <w:startOverride w:val="1"/>
      <w:lvl w:ilvl="4">
        <w:start w:val="1"/>
        <w:numFmt w:val="bullet"/>
        <w:pStyle w:val="Nadpis5"/>
        <w:lvlText w:val="-"/>
        <w:lvlJc w:val="left"/>
        <w:pPr>
          <w:ind w:left="1531" w:hanging="284"/>
        </w:pPr>
        <w:rPr>
          <w:rFonts w:ascii="Calibri" w:hAnsi="Calibri" w:hint="default"/>
          <w:color w:val="auto"/>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1514997210">
    <w:abstractNumId w:val="10"/>
    <w:lvlOverride w:ilvl="0">
      <w:startOverride w:val="1"/>
      <w:lvl w:ilvl="0">
        <w:start w:val="1"/>
        <w:numFmt w:val="upperRoman"/>
        <w:pStyle w:val="Nadpis1"/>
        <w:lvlText w:val="%1."/>
        <w:lvlJc w:val="left"/>
        <w:pPr>
          <w:ind w:left="397" w:hanging="397"/>
        </w:pPr>
        <w:rPr>
          <w:rFonts w:hint="default"/>
        </w:rPr>
      </w:lvl>
    </w:lvlOverride>
    <w:lvlOverride w:ilvl="1">
      <w:startOverride w:val="1"/>
      <w:lvl w:ilvl="1">
        <w:start w:val="1"/>
        <w:numFmt w:val="decimal"/>
        <w:pStyle w:val="Nadpis2"/>
        <w:lvlText w:val="%2)"/>
        <w:lvlJc w:val="left"/>
        <w:pPr>
          <w:ind w:left="709" w:hanging="425"/>
        </w:pPr>
        <w:rPr>
          <w:rFonts w:hint="default"/>
          <w:b/>
          <w:i w:val="0"/>
        </w:rPr>
      </w:lvl>
    </w:lvlOverride>
    <w:lvlOverride w:ilvl="2">
      <w:startOverride w:val="1"/>
      <w:lvl w:ilvl="2">
        <w:start w:val="1"/>
        <w:numFmt w:val="lowerLetter"/>
        <w:pStyle w:val="Nadpis3"/>
        <w:lvlText w:val="%3)"/>
        <w:lvlJc w:val="left"/>
        <w:pPr>
          <w:ind w:left="964" w:hanging="284"/>
        </w:pPr>
        <w:rPr>
          <w:rFonts w:hint="default"/>
        </w:rPr>
      </w:lvl>
    </w:lvlOverride>
    <w:lvlOverride w:ilvl="3">
      <w:startOverride w:val="1"/>
      <w:lvl w:ilvl="3">
        <w:start w:val="1"/>
        <w:numFmt w:val="bullet"/>
        <w:pStyle w:val="Nadpis4"/>
        <w:lvlText w:val=""/>
        <w:lvlJc w:val="left"/>
        <w:pPr>
          <w:ind w:left="1247" w:hanging="170"/>
        </w:pPr>
        <w:rPr>
          <w:rFonts w:ascii="Symbol" w:hAnsi="Symbol" w:hint="default"/>
          <w:color w:val="auto"/>
        </w:rPr>
      </w:lvl>
    </w:lvlOverride>
    <w:lvlOverride w:ilvl="4">
      <w:startOverride w:val="1"/>
      <w:lvl w:ilvl="4">
        <w:start w:val="1"/>
        <w:numFmt w:val="bullet"/>
        <w:pStyle w:val="Nadpis5"/>
        <w:lvlText w:val="-"/>
        <w:lvlJc w:val="left"/>
        <w:pPr>
          <w:ind w:left="1531" w:hanging="284"/>
        </w:pPr>
        <w:rPr>
          <w:rFonts w:ascii="Calibri" w:hAnsi="Calibri" w:hint="default"/>
          <w:color w:val="auto"/>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863641504">
    <w:abstractNumId w:val="4"/>
    <w:lvlOverride w:ilvl="0">
      <w:startOverride w:val="1"/>
    </w:lvlOverride>
  </w:num>
  <w:num w:numId="18" w16cid:durableId="521477321">
    <w:abstractNumId w:val="10"/>
    <w:lvlOverride w:ilvl="0">
      <w:startOverride w:val="1"/>
      <w:lvl w:ilvl="0">
        <w:start w:val="1"/>
        <w:numFmt w:val="upperRoman"/>
        <w:pStyle w:val="Nadpis1"/>
        <w:lvlText w:val="%1."/>
        <w:lvlJc w:val="left"/>
        <w:pPr>
          <w:ind w:left="397" w:hanging="397"/>
        </w:pPr>
        <w:rPr>
          <w:rFonts w:hint="default"/>
        </w:rPr>
      </w:lvl>
    </w:lvlOverride>
    <w:lvlOverride w:ilvl="1">
      <w:startOverride w:val="1"/>
      <w:lvl w:ilvl="1">
        <w:start w:val="1"/>
        <w:numFmt w:val="decimal"/>
        <w:pStyle w:val="Nadpis2"/>
        <w:lvlText w:val="%2)"/>
        <w:lvlJc w:val="left"/>
        <w:pPr>
          <w:ind w:left="709" w:hanging="425"/>
        </w:pPr>
        <w:rPr>
          <w:rFonts w:hint="default"/>
          <w:b/>
          <w:i w:val="0"/>
        </w:rPr>
      </w:lvl>
    </w:lvlOverride>
    <w:lvlOverride w:ilvl="2">
      <w:startOverride w:val="1"/>
      <w:lvl w:ilvl="2">
        <w:start w:val="1"/>
        <w:numFmt w:val="lowerLetter"/>
        <w:pStyle w:val="Nadpis3"/>
        <w:lvlText w:val="%3)"/>
        <w:lvlJc w:val="left"/>
        <w:pPr>
          <w:ind w:left="964" w:hanging="284"/>
        </w:pPr>
        <w:rPr>
          <w:rFonts w:hint="default"/>
        </w:rPr>
      </w:lvl>
    </w:lvlOverride>
    <w:lvlOverride w:ilvl="3">
      <w:startOverride w:val="1"/>
      <w:lvl w:ilvl="3">
        <w:start w:val="1"/>
        <w:numFmt w:val="bullet"/>
        <w:pStyle w:val="Nadpis4"/>
        <w:lvlText w:val=""/>
        <w:lvlJc w:val="left"/>
        <w:pPr>
          <w:ind w:left="1247" w:hanging="170"/>
        </w:pPr>
        <w:rPr>
          <w:rFonts w:ascii="Symbol" w:hAnsi="Symbol" w:hint="default"/>
          <w:color w:val="auto"/>
        </w:rPr>
      </w:lvl>
    </w:lvlOverride>
    <w:lvlOverride w:ilvl="4">
      <w:startOverride w:val="1"/>
      <w:lvl w:ilvl="4">
        <w:start w:val="1"/>
        <w:numFmt w:val="bullet"/>
        <w:pStyle w:val="Nadpis5"/>
        <w:lvlText w:val="-"/>
        <w:lvlJc w:val="left"/>
        <w:pPr>
          <w:ind w:left="1531" w:hanging="284"/>
        </w:pPr>
        <w:rPr>
          <w:rFonts w:ascii="Calibri" w:hAnsi="Calibri" w:hint="default"/>
          <w:color w:val="auto"/>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1538204120">
    <w:abstractNumId w:val="10"/>
    <w:lvlOverride w:ilvl="0">
      <w:startOverride w:val="1"/>
      <w:lvl w:ilvl="0">
        <w:start w:val="1"/>
        <w:numFmt w:val="upperRoman"/>
        <w:pStyle w:val="Nadpis1"/>
        <w:lvlText w:val="%1."/>
        <w:lvlJc w:val="left"/>
        <w:pPr>
          <w:ind w:left="397" w:hanging="397"/>
        </w:pPr>
        <w:rPr>
          <w:rFonts w:hint="default"/>
        </w:rPr>
      </w:lvl>
    </w:lvlOverride>
    <w:lvlOverride w:ilvl="1">
      <w:startOverride w:val="1"/>
      <w:lvl w:ilvl="1">
        <w:start w:val="1"/>
        <w:numFmt w:val="decimal"/>
        <w:pStyle w:val="Nadpis2"/>
        <w:lvlText w:val="%2)"/>
        <w:lvlJc w:val="left"/>
        <w:pPr>
          <w:ind w:left="709" w:hanging="425"/>
        </w:pPr>
        <w:rPr>
          <w:rFonts w:hint="default"/>
          <w:b/>
          <w:i w:val="0"/>
        </w:rPr>
      </w:lvl>
    </w:lvlOverride>
    <w:lvlOverride w:ilvl="2">
      <w:startOverride w:val="1"/>
      <w:lvl w:ilvl="2">
        <w:start w:val="1"/>
        <w:numFmt w:val="lowerLetter"/>
        <w:pStyle w:val="Nadpis3"/>
        <w:lvlText w:val="%3)"/>
        <w:lvlJc w:val="left"/>
        <w:pPr>
          <w:ind w:left="964" w:hanging="284"/>
        </w:pPr>
        <w:rPr>
          <w:rFonts w:hint="default"/>
        </w:rPr>
      </w:lvl>
    </w:lvlOverride>
    <w:lvlOverride w:ilvl="3">
      <w:startOverride w:val="1"/>
      <w:lvl w:ilvl="3">
        <w:start w:val="1"/>
        <w:numFmt w:val="bullet"/>
        <w:pStyle w:val="Nadpis4"/>
        <w:lvlText w:val=""/>
        <w:lvlJc w:val="left"/>
        <w:pPr>
          <w:ind w:left="1247" w:hanging="170"/>
        </w:pPr>
        <w:rPr>
          <w:rFonts w:ascii="Symbol" w:hAnsi="Symbol" w:hint="default"/>
          <w:color w:val="auto"/>
        </w:rPr>
      </w:lvl>
    </w:lvlOverride>
    <w:lvlOverride w:ilvl="4">
      <w:startOverride w:val="1"/>
      <w:lvl w:ilvl="4">
        <w:start w:val="1"/>
        <w:numFmt w:val="bullet"/>
        <w:pStyle w:val="Nadpis5"/>
        <w:lvlText w:val="-"/>
        <w:lvlJc w:val="left"/>
        <w:pPr>
          <w:ind w:left="1531" w:hanging="284"/>
        </w:pPr>
        <w:rPr>
          <w:rFonts w:ascii="Calibri" w:hAnsi="Calibri" w:hint="default"/>
          <w:color w:val="auto"/>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16cid:durableId="1531187465">
    <w:abstractNumId w:val="10"/>
    <w:lvlOverride w:ilvl="0">
      <w:startOverride w:val="1"/>
      <w:lvl w:ilvl="0">
        <w:start w:val="1"/>
        <w:numFmt w:val="upperRoman"/>
        <w:pStyle w:val="Nadpis1"/>
        <w:lvlText w:val="%1."/>
        <w:lvlJc w:val="left"/>
        <w:pPr>
          <w:ind w:left="397" w:hanging="397"/>
        </w:pPr>
        <w:rPr>
          <w:rFonts w:hint="default"/>
        </w:rPr>
      </w:lvl>
    </w:lvlOverride>
    <w:lvlOverride w:ilvl="1">
      <w:startOverride w:val="1"/>
      <w:lvl w:ilvl="1">
        <w:start w:val="1"/>
        <w:numFmt w:val="decimal"/>
        <w:pStyle w:val="Nadpis2"/>
        <w:lvlText w:val="%2)"/>
        <w:lvlJc w:val="left"/>
        <w:pPr>
          <w:ind w:left="709" w:hanging="425"/>
        </w:pPr>
        <w:rPr>
          <w:rFonts w:hint="default"/>
          <w:b/>
          <w:i w:val="0"/>
        </w:rPr>
      </w:lvl>
    </w:lvlOverride>
    <w:lvlOverride w:ilvl="2">
      <w:startOverride w:val="1"/>
      <w:lvl w:ilvl="2">
        <w:start w:val="1"/>
        <w:numFmt w:val="lowerLetter"/>
        <w:pStyle w:val="Nadpis3"/>
        <w:lvlText w:val="%3)"/>
        <w:lvlJc w:val="left"/>
        <w:pPr>
          <w:ind w:left="964" w:hanging="284"/>
        </w:pPr>
        <w:rPr>
          <w:rFonts w:hint="default"/>
        </w:rPr>
      </w:lvl>
    </w:lvlOverride>
    <w:lvlOverride w:ilvl="3">
      <w:startOverride w:val="1"/>
      <w:lvl w:ilvl="3">
        <w:start w:val="1"/>
        <w:numFmt w:val="bullet"/>
        <w:pStyle w:val="Nadpis4"/>
        <w:lvlText w:val=""/>
        <w:lvlJc w:val="left"/>
        <w:pPr>
          <w:ind w:left="1247" w:hanging="170"/>
        </w:pPr>
        <w:rPr>
          <w:rFonts w:ascii="Symbol" w:hAnsi="Symbol" w:hint="default"/>
          <w:color w:val="auto"/>
        </w:rPr>
      </w:lvl>
    </w:lvlOverride>
    <w:lvlOverride w:ilvl="4">
      <w:startOverride w:val="1"/>
      <w:lvl w:ilvl="4">
        <w:start w:val="1"/>
        <w:numFmt w:val="bullet"/>
        <w:pStyle w:val="Nadpis5"/>
        <w:lvlText w:val="-"/>
        <w:lvlJc w:val="left"/>
        <w:pPr>
          <w:ind w:left="1531" w:hanging="284"/>
        </w:pPr>
        <w:rPr>
          <w:rFonts w:ascii="Calibri" w:hAnsi="Calibri" w:hint="default"/>
          <w:color w:val="auto"/>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315576306">
    <w:abstractNumId w:val="1"/>
  </w:num>
  <w:num w:numId="22" w16cid:durableId="73475161">
    <w:abstractNumId w:val="1"/>
    <w:lvlOverride w:ilvl="0">
      <w:startOverride w:val="1"/>
    </w:lvlOverride>
  </w:num>
  <w:num w:numId="23" w16cid:durableId="1777944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4773012">
    <w:abstractNumId w:val="2"/>
  </w:num>
  <w:num w:numId="25" w16cid:durableId="1329332440">
    <w:abstractNumId w:val="5"/>
  </w:num>
  <w:num w:numId="26" w16cid:durableId="165933579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68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C1"/>
    <w:rsid w:val="0000638A"/>
    <w:rsid w:val="00011610"/>
    <w:rsid w:val="0002039D"/>
    <w:rsid w:val="00022253"/>
    <w:rsid w:val="000260AA"/>
    <w:rsid w:val="00030B39"/>
    <w:rsid w:val="00031560"/>
    <w:rsid w:val="00042FF7"/>
    <w:rsid w:val="00072F53"/>
    <w:rsid w:val="0008229D"/>
    <w:rsid w:val="00083A93"/>
    <w:rsid w:val="00097CC6"/>
    <w:rsid w:val="000A0DB1"/>
    <w:rsid w:val="000B6EED"/>
    <w:rsid w:val="000C27EA"/>
    <w:rsid w:val="000C74D7"/>
    <w:rsid w:val="000C7CD3"/>
    <w:rsid w:val="000D4D0B"/>
    <w:rsid w:val="000D7154"/>
    <w:rsid w:val="000E0418"/>
    <w:rsid w:val="000E2049"/>
    <w:rsid w:val="000E3D25"/>
    <w:rsid w:val="00105694"/>
    <w:rsid w:val="00123F3F"/>
    <w:rsid w:val="001273D7"/>
    <w:rsid w:val="0013077F"/>
    <w:rsid w:val="00131D1E"/>
    <w:rsid w:val="00135541"/>
    <w:rsid w:val="00136A26"/>
    <w:rsid w:val="00144D2A"/>
    <w:rsid w:val="0015044F"/>
    <w:rsid w:val="0015227A"/>
    <w:rsid w:val="00155BF4"/>
    <w:rsid w:val="00156327"/>
    <w:rsid w:val="0016467B"/>
    <w:rsid w:val="00166CA0"/>
    <w:rsid w:val="00171BE0"/>
    <w:rsid w:val="00172BD9"/>
    <w:rsid w:val="00180B08"/>
    <w:rsid w:val="00184574"/>
    <w:rsid w:val="00187E40"/>
    <w:rsid w:val="0019617F"/>
    <w:rsid w:val="001A1749"/>
    <w:rsid w:val="001A1A14"/>
    <w:rsid w:val="001A1D56"/>
    <w:rsid w:val="001A3DE6"/>
    <w:rsid w:val="001B0E2A"/>
    <w:rsid w:val="001B3390"/>
    <w:rsid w:val="001B7BE3"/>
    <w:rsid w:val="001C5EF8"/>
    <w:rsid w:val="001D23B7"/>
    <w:rsid w:val="001D4FE3"/>
    <w:rsid w:val="001D7188"/>
    <w:rsid w:val="001E5601"/>
    <w:rsid w:val="00202477"/>
    <w:rsid w:val="00203778"/>
    <w:rsid w:val="00203B80"/>
    <w:rsid w:val="00206651"/>
    <w:rsid w:val="00216936"/>
    <w:rsid w:val="00216EC4"/>
    <w:rsid w:val="002229D6"/>
    <w:rsid w:val="0022780F"/>
    <w:rsid w:val="00231059"/>
    <w:rsid w:val="00231ECF"/>
    <w:rsid w:val="002328EA"/>
    <w:rsid w:val="002348EC"/>
    <w:rsid w:val="002411DE"/>
    <w:rsid w:val="00247662"/>
    <w:rsid w:val="00252308"/>
    <w:rsid w:val="0026156B"/>
    <w:rsid w:val="002823E5"/>
    <w:rsid w:val="00285858"/>
    <w:rsid w:val="00290F79"/>
    <w:rsid w:val="002A2A9C"/>
    <w:rsid w:val="002A6E99"/>
    <w:rsid w:val="002C13E7"/>
    <w:rsid w:val="002C2571"/>
    <w:rsid w:val="002C6101"/>
    <w:rsid w:val="002C6DF4"/>
    <w:rsid w:val="002D0A47"/>
    <w:rsid w:val="002D7B66"/>
    <w:rsid w:val="002F5BDD"/>
    <w:rsid w:val="00305B0F"/>
    <w:rsid w:val="003064D9"/>
    <w:rsid w:val="00311C78"/>
    <w:rsid w:val="00312807"/>
    <w:rsid w:val="003204B6"/>
    <w:rsid w:val="00336410"/>
    <w:rsid w:val="00340EDD"/>
    <w:rsid w:val="00341D2F"/>
    <w:rsid w:val="00342D82"/>
    <w:rsid w:val="00351A08"/>
    <w:rsid w:val="00365A05"/>
    <w:rsid w:val="003766CF"/>
    <w:rsid w:val="003770E2"/>
    <w:rsid w:val="00382A7F"/>
    <w:rsid w:val="00383C8C"/>
    <w:rsid w:val="003A48BD"/>
    <w:rsid w:val="003B19B7"/>
    <w:rsid w:val="003B1A37"/>
    <w:rsid w:val="003B1CBB"/>
    <w:rsid w:val="003C381C"/>
    <w:rsid w:val="003C691D"/>
    <w:rsid w:val="003D740C"/>
    <w:rsid w:val="003E5FA2"/>
    <w:rsid w:val="003F6035"/>
    <w:rsid w:val="004148FF"/>
    <w:rsid w:val="00416DBD"/>
    <w:rsid w:val="00420BCF"/>
    <w:rsid w:val="00427108"/>
    <w:rsid w:val="004379B5"/>
    <w:rsid w:val="00445FF3"/>
    <w:rsid w:val="004576D1"/>
    <w:rsid w:val="004707C0"/>
    <w:rsid w:val="00484D1E"/>
    <w:rsid w:val="00491A36"/>
    <w:rsid w:val="004956DF"/>
    <w:rsid w:val="004A3B1B"/>
    <w:rsid w:val="004A6DF0"/>
    <w:rsid w:val="004B00B5"/>
    <w:rsid w:val="004B0386"/>
    <w:rsid w:val="004B4EC7"/>
    <w:rsid w:val="004D73B1"/>
    <w:rsid w:val="004E537C"/>
    <w:rsid w:val="004F037D"/>
    <w:rsid w:val="004F1399"/>
    <w:rsid w:val="004F1D39"/>
    <w:rsid w:val="004F60FA"/>
    <w:rsid w:val="004F6F76"/>
    <w:rsid w:val="00500168"/>
    <w:rsid w:val="00501D2A"/>
    <w:rsid w:val="00504A13"/>
    <w:rsid w:val="005135C1"/>
    <w:rsid w:val="00523F12"/>
    <w:rsid w:val="005242D0"/>
    <w:rsid w:val="005323B3"/>
    <w:rsid w:val="00537617"/>
    <w:rsid w:val="005412FE"/>
    <w:rsid w:val="00551158"/>
    <w:rsid w:val="005531B2"/>
    <w:rsid w:val="0056179B"/>
    <w:rsid w:val="00563B69"/>
    <w:rsid w:val="00572EF0"/>
    <w:rsid w:val="00576B75"/>
    <w:rsid w:val="005803A3"/>
    <w:rsid w:val="00582BC3"/>
    <w:rsid w:val="00593928"/>
    <w:rsid w:val="00594575"/>
    <w:rsid w:val="005B1BE2"/>
    <w:rsid w:val="005B3790"/>
    <w:rsid w:val="005C111D"/>
    <w:rsid w:val="005E3DCE"/>
    <w:rsid w:val="005E6434"/>
    <w:rsid w:val="005F05B0"/>
    <w:rsid w:val="005F25E6"/>
    <w:rsid w:val="00602DD7"/>
    <w:rsid w:val="0060474A"/>
    <w:rsid w:val="00607752"/>
    <w:rsid w:val="00611CA1"/>
    <w:rsid w:val="0061248B"/>
    <w:rsid w:val="0061285D"/>
    <w:rsid w:val="006137E4"/>
    <w:rsid w:val="006179AF"/>
    <w:rsid w:val="006230A6"/>
    <w:rsid w:val="00631705"/>
    <w:rsid w:val="00635737"/>
    <w:rsid w:val="00647AD9"/>
    <w:rsid w:val="006508CE"/>
    <w:rsid w:val="00657A47"/>
    <w:rsid w:val="00661F08"/>
    <w:rsid w:val="0066312C"/>
    <w:rsid w:val="0066537B"/>
    <w:rsid w:val="006721B7"/>
    <w:rsid w:val="00685900"/>
    <w:rsid w:val="00687DDC"/>
    <w:rsid w:val="00690941"/>
    <w:rsid w:val="006A07D6"/>
    <w:rsid w:val="006A12B8"/>
    <w:rsid w:val="006A14AA"/>
    <w:rsid w:val="006A40A7"/>
    <w:rsid w:val="006A5ABE"/>
    <w:rsid w:val="006B5C78"/>
    <w:rsid w:val="006C02F5"/>
    <w:rsid w:val="006C68F1"/>
    <w:rsid w:val="006C7908"/>
    <w:rsid w:val="006D54F9"/>
    <w:rsid w:val="006D59A8"/>
    <w:rsid w:val="006D7847"/>
    <w:rsid w:val="006E113B"/>
    <w:rsid w:val="006E3399"/>
    <w:rsid w:val="006E5F51"/>
    <w:rsid w:val="006F2282"/>
    <w:rsid w:val="00707384"/>
    <w:rsid w:val="00707D08"/>
    <w:rsid w:val="00712B1E"/>
    <w:rsid w:val="00713A89"/>
    <w:rsid w:val="00722586"/>
    <w:rsid w:val="0072662F"/>
    <w:rsid w:val="00740093"/>
    <w:rsid w:val="0075621E"/>
    <w:rsid w:val="0076166F"/>
    <w:rsid w:val="00765643"/>
    <w:rsid w:val="007743FC"/>
    <w:rsid w:val="00781B56"/>
    <w:rsid w:val="00784231"/>
    <w:rsid w:val="007852DA"/>
    <w:rsid w:val="0078621A"/>
    <w:rsid w:val="007932F7"/>
    <w:rsid w:val="00796186"/>
    <w:rsid w:val="007A34DE"/>
    <w:rsid w:val="007C2FD9"/>
    <w:rsid w:val="007C5A8C"/>
    <w:rsid w:val="007C685E"/>
    <w:rsid w:val="007D115C"/>
    <w:rsid w:val="007D58F1"/>
    <w:rsid w:val="007D62B8"/>
    <w:rsid w:val="007E4C1A"/>
    <w:rsid w:val="007E504A"/>
    <w:rsid w:val="007F47E6"/>
    <w:rsid w:val="008037BA"/>
    <w:rsid w:val="0080601D"/>
    <w:rsid w:val="008061E5"/>
    <w:rsid w:val="00817BE3"/>
    <w:rsid w:val="008255B0"/>
    <w:rsid w:val="008337A1"/>
    <w:rsid w:val="008359DC"/>
    <w:rsid w:val="0083625E"/>
    <w:rsid w:val="00850045"/>
    <w:rsid w:val="00870C9D"/>
    <w:rsid w:val="00872767"/>
    <w:rsid w:val="008748C1"/>
    <w:rsid w:val="0087603D"/>
    <w:rsid w:val="00877644"/>
    <w:rsid w:val="0088438D"/>
    <w:rsid w:val="0089126D"/>
    <w:rsid w:val="0089180C"/>
    <w:rsid w:val="008A6E2F"/>
    <w:rsid w:val="008A7D84"/>
    <w:rsid w:val="008C1C5E"/>
    <w:rsid w:val="008D5EED"/>
    <w:rsid w:val="008D6E77"/>
    <w:rsid w:val="008E5BE7"/>
    <w:rsid w:val="008F3DFE"/>
    <w:rsid w:val="008F5539"/>
    <w:rsid w:val="008F62D3"/>
    <w:rsid w:val="009043D5"/>
    <w:rsid w:val="00907988"/>
    <w:rsid w:val="0092051F"/>
    <w:rsid w:val="0092136F"/>
    <w:rsid w:val="009263BE"/>
    <w:rsid w:val="009337C8"/>
    <w:rsid w:val="009348DA"/>
    <w:rsid w:val="00944B78"/>
    <w:rsid w:val="009459EB"/>
    <w:rsid w:val="0095343E"/>
    <w:rsid w:val="009561F5"/>
    <w:rsid w:val="00962113"/>
    <w:rsid w:val="009625AA"/>
    <w:rsid w:val="00966F00"/>
    <w:rsid w:val="00976232"/>
    <w:rsid w:val="00985A5F"/>
    <w:rsid w:val="00986997"/>
    <w:rsid w:val="009963CD"/>
    <w:rsid w:val="009A1D66"/>
    <w:rsid w:val="009A3A41"/>
    <w:rsid w:val="009A61D5"/>
    <w:rsid w:val="009B0EA5"/>
    <w:rsid w:val="009B130D"/>
    <w:rsid w:val="009B7F14"/>
    <w:rsid w:val="009C4426"/>
    <w:rsid w:val="009E0F57"/>
    <w:rsid w:val="009E1860"/>
    <w:rsid w:val="009E2A8D"/>
    <w:rsid w:val="009E4341"/>
    <w:rsid w:val="009F09D9"/>
    <w:rsid w:val="009F1C6F"/>
    <w:rsid w:val="009F1DEB"/>
    <w:rsid w:val="00A03A78"/>
    <w:rsid w:val="00A15ABA"/>
    <w:rsid w:val="00A25877"/>
    <w:rsid w:val="00A405E4"/>
    <w:rsid w:val="00A430FA"/>
    <w:rsid w:val="00A46E48"/>
    <w:rsid w:val="00A60CED"/>
    <w:rsid w:val="00A618A4"/>
    <w:rsid w:val="00A6391F"/>
    <w:rsid w:val="00A74C0D"/>
    <w:rsid w:val="00A83C13"/>
    <w:rsid w:val="00A97C64"/>
    <w:rsid w:val="00AB42CE"/>
    <w:rsid w:val="00AB52CE"/>
    <w:rsid w:val="00AC1F62"/>
    <w:rsid w:val="00AC5433"/>
    <w:rsid w:val="00AE4849"/>
    <w:rsid w:val="00AE7834"/>
    <w:rsid w:val="00AF353E"/>
    <w:rsid w:val="00B16CC1"/>
    <w:rsid w:val="00B17913"/>
    <w:rsid w:val="00B23475"/>
    <w:rsid w:val="00B2723A"/>
    <w:rsid w:val="00B33789"/>
    <w:rsid w:val="00B35CBA"/>
    <w:rsid w:val="00B4298E"/>
    <w:rsid w:val="00B43375"/>
    <w:rsid w:val="00B5054D"/>
    <w:rsid w:val="00B517C8"/>
    <w:rsid w:val="00B52A6B"/>
    <w:rsid w:val="00B56DF0"/>
    <w:rsid w:val="00B772F0"/>
    <w:rsid w:val="00B82C81"/>
    <w:rsid w:val="00B930F5"/>
    <w:rsid w:val="00B9627D"/>
    <w:rsid w:val="00B96BF2"/>
    <w:rsid w:val="00BA3761"/>
    <w:rsid w:val="00BB33CD"/>
    <w:rsid w:val="00BB6BD7"/>
    <w:rsid w:val="00BE1A6A"/>
    <w:rsid w:val="00BE6551"/>
    <w:rsid w:val="00BE7C80"/>
    <w:rsid w:val="00BF2868"/>
    <w:rsid w:val="00BF6EA7"/>
    <w:rsid w:val="00C045A5"/>
    <w:rsid w:val="00C15293"/>
    <w:rsid w:val="00C16401"/>
    <w:rsid w:val="00C30595"/>
    <w:rsid w:val="00C411EE"/>
    <w:rsid w:val="00C45BE2"/>
    <w:rsid w:val="00C4658A"/>
    <w:rsid w:val="00C46728"/>
    <w:rsid w:val="00C512B9"/>
    <w:rsid w:val="00C52345"/>
    <w:rsid w:val="00C54E55"/>
    <w:rsid w:val="00C640CE"/>
    <w:rsid w:val="00C64A8E"/>
    <w:rsid w:val="00C72504"/>
    <w:rsid w:val="00C73E25"/>
    <w:rsid w:val="00C82767"/>
    <w:rsid w:val="00C920C5"/>
    <w:rsid w:val="00CA0D11"/>
    <w:rsid w:val="00CA1D8D"/>
    <w:rsid w:val="00CC3E28"/>
    <w:rsid w:val="00CC6224"/>
    <w:rsid w:val="00CC6641"/>
    <w:rsid w:val="00CC7936"/>
    <w:rsid w:val="00CD07A0"/>
    <w:rsid w:val="00CD0A03"/>
    <w:rsid w:val="00CD3940"/>
    <w:rsid w:val="00CE23E9"/>
    <w:rsid w:val="00CF72BA"/>
    <w:rsid w:val="00D03DB3"/>
    <w:rsid w:val="00D10287"/>
    <w:rsid w:val="00D11AAA"/>
    <w:rsid w:val="00D15644"/>
    <w:rsid w:val="00D156B4"/>
    <w:rsid w:val="00D249F3"/>
    <w:rsid w:val="00D26B1B"/>
    <w:rsid w:val="00D3083B"/>
    <w:rsid w:val="00D35EC2"/>
    <w:rsid w:val="00D417D3"/>
    <w:rsid w:val="00D4292C"/>
    <w:rsid w:val="00D57DBA"/>
    <w:rsid w:val="00D612D9"/>
    <w:rsid w:val="00D62346"/>
    <w:rsid w:val="00D669FA"/>
    <w:rsid w:val="00D66D5B"/>
    <w:rsid w:val="00D712B5"/>
    <w:rsid w:val="00D72CE7"/>
    <w:rsid w:val="00D87DF4"/>
    <w:rsid w:val="00D944B6"/>
    <w:rsid w:val="00DB1D6A"/>
    <w:rsid w:val="00DB368C"/>
    <w:rsid w:val="00DB5A1E"/>
    <w:rsid w:val="00DB7881"/>
    <w:rsid w:val="00DC1421"/>
    <w:rsid w:val="00DC1D19"/>
    <w:rsid w:val="00DD304F"/>
    <w:rsid w:val="00DD637B"/>
    <w:rsid w:val="00DD7EE2"/>
    <w:rsid w:val="00DF1058"/>
    <w:rsid w:val="00DF698E"/>
    <w:rsid w:val="00E039AB"/>
    <w:rsid w:val="00E06824"/>
    <w:rsid w:val="00E11260"/>
    <w:rsid w:val="00E203EF"/>
    <w:rsid w:val="00E247A2"/>
    <w:rsid w:val="00E30EE7"/>
    <w:rsid w:val="00E32290"/>
    <w:rsid w:val="00E417EC"/>
    <w:rsid w:val="00E533BF"/>
    <w:rsid w:val="00E55C98"/>
    <w:rsid w:val="00E6213C"/>
    <w:rsid w:val="00E63590"/>
    <w:rsid w:val="00E71005"/>
    <w:rsid w:val="00E746C9"/>
    <w:rsid w:val="00E844D7"/>
    <w:rsid w:val="00E873B2"/>
    <w:rsid w:val="00E87BC2"/>
    <w:rsid w:val="00E91BBD"/>
    <w:rsid w:val="00E9429D"/>
    <w:rsid w:val="00E96281"/>
    <w:rsid w:val="00EA05B2"/>
    <w:rsid w:val="00EA1E1A"/>
    <w:rsid w:val="00EB2FE6"/>
    <w:rsid w:val="00EC3215"/>
    <w:rsid w:val="00EC32C4"/>
    <w:rsid w:val="00EC5DE5"/>
    <w:rsid w:val="00EE4B78"/>
    <w:rsid w:val="00EE6938"/>
    <w:rsid w:val="00EF0BB5"/>
    <w:rsid w:val="00F0216E"/>
    <w:rsid w:val="00F13A8A"/>
    <w:rsid w:val="00F22F95"/>
    <w:rsid w:val="00F324EB"/>
    <w:rsid w:val="00F33CEE"/>
    <w:rsid w:val="00F54646"/>
    <w:rsid w:val="00F62D19"/>
    <w:rsid w:val="00F653AE"/>
    <w:rsid w:val="00F657D7"/>
    <w:rsid w:val="00F81EEB"/>
    <w:rsid w:val="00F91C78"/>
    <w:rsid w:val="00F95163"/>
    <w:rsid w:val="00F956A7"/>
    <w:rsid w:val="00F96335"/>
    <w:rsid w:val="00F96B40"/>
    <w:rsid w:val="00FA4237"/>
    <w:rsid w:val="00FB2F76"/>
    <w:rsid w:val="00FC3293"/>
    <w:rsid w:val="00FC4DBC"/>
    <w:rsid w:val="00FD4FD8"/>
    <w:rsid w:val="00FE07F7"/>
    <w:rsid w:val="00FE24CE"/>
    <w:rsid w:val="00FE6BBA"/>
    <w:rsid w:val="00FF4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360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ind w:left="6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1A08"/>
    <w:pPr>
      <w:spacing w:before="120" w:after="0"/>
      <w:ind w:left="709"/>
    </w:pPr>
  </w:style>
  <w:style w:type="paragraph" w:styleId="Nadpis1">
    <w:name w:val="heading 1"/>
    <w:basedOn w:val="Normln"/>
    <w:next w:val="Normln"/>
    <w:link w:val="Nadpis1Char"/>
    <w:uiPriority w:val="9"/>
    <w:qFormat/>
    <w:rsid w:val="008748C1"/>
    <w:pPr>
      <w:numPr>
        <w:numId w:val="1"/>
      </w:numPr>
      <w:jc w:val="center"/>
      <w:outlineLvl w:val="0"/>
    </w:pPr>
    <w:rPr>
      <w:b/>
      <w:caps/>
      <w:noProof/>
      <w:lang w:eastAsia="cs-CZ"/>
    </w:rPr>
  </w:style>
  <w:style w:type="paragraph" w:styleId="Nadpis2">
    <w:name w:val="heading 2"/>
    <w:basedOn w:val="Odstavecseseznamem"/>
    <w:next w:val="Normln"/>
    <w:link w:val="Nadpis2Char"/>
    <w:uiPriority w:val="9"/>
    <w:unhideWhenUsed/>
    <w:qFormat/>
    <w:rsid w:val="002C6DF4"/>
    <w:pPr>
      <w:numPr>
        <w:ilvl w:val="1"/>
        <w:numId w:val="3"/>
      </w:numPr>
      <w:ind w:left="709"/>
      <w:contextualSpacing w:val="0"/>
      <w:outlineLvl w:val="1"/>
    </w:pPr>
    <w:rPr>
      <w:noProof/>
      <w:lang w:eastAsia="cs-CZ"/>
    </w:rPr>
  </w:style>
  <w:style w:type="paragraph" w:styleId="Nadpis3">
    <w:name w:val="heading 3"/>
    <w:basedOn w:val="Odstavecseseznamem"/>
    <w:next w:val="Normln"/>
    <w:link w:val="Nadpis3Char"/>
    <w:uiPriority w:val="9"/>
    <w:unhideWhenUsed/>
    <w:qFormat/>
    <w:rsid w:val="00D712B5"/>
    <w:pPr>
      <w:numPr>
        <w:ilvl w:val="2"/>
        <w:numId w:val="1"/>
      </w:numPr>
      <w:ind w:left="964"/>
      <w:contextualSpacing w:val="0"/>
      <w:outlineLvl w:val="2"/>
    </w:pPr>
    <w:rPr>
      <w:noProof/>
      <w:lang w:eastAsia="cs-CZ"/>
    </w:rPr>
  </w:style>
  <w:style w:type="paragraph" w:styleId="Nadpis4">
    <w:name w:val="heading 4"/>
    <w:basedOn w:val="Odstavecseseznamem"/>
    <w:next w:val="Normln"/>
    <w:link w:val="Nadpis4Char"/>
    <w:uiPriority w:val="9"/>
    <w:unhideWhenUsed/>
    <w:qFormat/>
    <w:rsid w:val="001A1749"/>
    <w:pPr>
      <w:numPr>
        <w:ilvl w:val="3"/>
        <w:numId w:val="1"/>
      </w:numPr>
      <w:ind w:left="1247"/>
      <w:outlineLvl w:val="3"/>
    </w:pPr>
  </w:style>
  <w:style w:type="paragraph" w:styleId="Nadpis5">
    <w:name w:val="heading 5"/>
    <w:basedOn w:val="Odstavecseseznamem"/>
    <w:next w:val="Normln"/>
    <w:link w:val="Nadpis5Char"/>
    <w:uiPriority w:val="9"/>
    <w:unhideWhenUsed/>
    <w:qFormat/>
    <w:rsid w:val="007D58F1"/>
    <w:pPr>
      <w:numPr>
        <w:ilvl w:val="4"/>
        <w:numId w:val="1"/>
      </w:numPr>
      <w:outlineLvl w:val="4"/>
    </w:pPr>
  </w:style>
  <w:style w:type="paragraph" w:styleId="Nadpis6">
    <w:name w:val="heading 6"/>
    <w:basedOn w:val="Nadpis6ploha"/>
    <w:next w:val="Normln"/>
    <w:link w:val="Nadpis6Char"/>
    <w:uiPriority w:val="9"/>
    <w:unhideWhenUsed/>
    <w:qFormat/>
    <w:rsid w:val="00EC5DE5"/>
    <w:pPr>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351A08"/>
    <w:pPr>
      <w:spacing w:before="0"/>
    </w:pPr>
  </w:style>
  <w:style w:type="paragraph" w:styleId="Odstavecseseznamem">
    <w:name w:val="List Paragraph"/>
    <w:basedOn w:val="Normln"/>
    <w:uiPriority w:val="34"/>
    <w:qFormat/>
    <w:rsid w:val="008359DC"/>
    <w:pPr>
      <w:ind w:left="720"/>
      <w:contextualSpacing/>
    </w:pPr>
  </w:style>
  <w:style w:type="character" w:customStyle="1" w:styleId="Nadpis1Char">
    <w:name w:val="Nadpis 1 Char"/>
    <w:basedOn w:val="Standardnpsmoodstavce"/>
    <w:link w:val="Nadpis1"/>
    <w:uiPriority w:val="9"/>
    <w:rsid w:val="008748C1"/>
    <w:rPr>
      <w:b/>
      <w:caps/>
      <w:noProof/>
      <w:lang w:eastAsia="cs-CZ"/>
    </w:rPr>
  </w:style>
  <w:style w:type="character" w:customStyle="1" w:styleId="Nadpis2Char">
    <w:name w:val="Nadpis 2 Char"/>
    <w:basedOn w:val="Standardnpsmoodstavce"/>
    <w:link w:val="Nadpis2"/>
    <w:uiPriority w:val="9"/>
    <w:rsid w:val="002C6DF4"/>
    <w:rPr>
      <w:noProof/>
      <w:lang w:eastAsia="cs-CZ"/>
    </w:rPr>
  </w:style>
  <w:style w:type="character" w:customStyle="1" w:styleId="Nadpis3Char">
    <w:name w:val="Nadpis 3 Char"/>
    <w:basedOn w:val="Standardnpsmoodstavce"/>
    <w:link w:val="Nadpis3"/>
    <w:uiPriority w:val="9"/>
    <w:rsid w:val="00D712B5"/>
    <w:rPr>
      <w:noProof/>
      <w:lang w:eastAsia="cs-CZ"/>
    </w:rPr>
  </w:style>
  <w:style w:type="character" w:customStyle="1" w:styleId="Nadpis4Char">
    <w:name w:val="Nadpis 4 Char"/>
    <w:basedOn w:val="Standardnpsmoodstavce"/>
    <w:link w:val="Nadpis4"/>
    <w:uiPriority w:val="9"/>
    <w:rsid w:val="001A1749"/>
  </w:style>
  <w:style w:type="character" w:customStyle="1" w:styleId="Nadpis5Char">
    <w:name w:val="Nadpis 5 Char"/>
    <w:basedOn w:val="Standardnpsmoodstavce"/>
    <w:link w:val="Nadpis5"/>
    <w:uiPriority w:val="9"/>
    <w:rsid w:val="007D58F1"/>
  </w:style>
  <w:style w:type="character" w:styleId="Siln">
    <w:name w:val="Strong"/>
    <w:basedOn w:val="Standardnpsmoodstavce"/>
    <w:uiPriority w:val="22"/>
    <w:qFormat/>
    <w:rsid w:val="007D58F1"/>
    <w:rPr>
      <w:b/>
      <w:bCs/>
    </w:rPr>
  </w:style>
  <w:style w:type="paragraph" w:customStyle="1" w:styleId="Numbering">
    <w:name w:val="Numbering"/>
    <w:basedOn w:val="Normln"/>
    <w:rsid w:val="007D58F1"/>
    <w:pPr>
      <w:numPr>
        <w:numId w:val="2"/>
      </w:numPr>
      <w:spacing w:after="240"/>
    </w:pPr>
    <w:rPr>
      <w:rFonts w:ascii="Arial Narrow" w:eastAsia="Calibri" w:hAnsi="Arial Narrow" w:cs="Times New Roman"/>
      <w:lang w:eastAsia="cs-CZ"/>
    </w:rPr>
  </w:style>
  <w:style w:type="paragraph" w:styleId="Nzev">
    <w:name w:val="Title"/>
    <w:basedOn w:val="Normln"/>
    <w:next w:val="Normln"/>
    <w:link w:val="NzevChar"/>
    <w:uiPriority w:val="10"/>
    <w:qFormat/>
    <w:rsid w:val="00B2723A"/>
    <w:pPr>
      <w:jc w:val="center"/>
    </w:pPr>
    <w:rPr>
      <w:b/>
      <w:caps/>
      <w:sz w:val="36"/>
      <w:szCs w:val="36"/>
    </w:rPr>
  </w:style>
  <w:style w:type="character" w:customStyle="1" w:styleId="NzevChar">
    <w:name w:val="Název Char"/>
    <w:basedOn w:val="Standardnpsmoodstavce"/>
    <w:link w:val="Nzev"/>
    <w:uiPriority w:val="10"/>
    <w:rsid w:val="00B2723A"/>
    <w:rPr>
      <w:b/>
      <w:caps/>
      <w:sz w:val="36"/>
      <w:szCs w:val="36"/>
    </w:rPr>
  </w:style>
  <w:style w:type="paragraph" w:styleId="Podnadpis">
    <w:name w:val="Subtitle"/>
    <w:basedOn w:val="Normln"/>
    <w:next w:val="Normln"/>
    <w:link w:val="PodnadpisChar"/>
    <w:uiPriority w:val="11"/>
    <w:qFormat/>
    <w:rsid w:val="00135541"/>
    <w:pPr>
      <w:jc w:val="center"/>
    </w:pPr>
    <w:rPr>
      <w:b/>
      <w:noProof/>
      <w:sz w:val="28"/>
      <w:szCs w:val="28"/>
      <w:lang w:eastAsia="cs-CZ"/>
    </w:rPr>
  </w:style>
  <w:style w:type="character" w:customStyle="1" w:styleId="PodnadpisChar">
    <w:name w:val="Podnadpis Char"/>
    <w:basedOn w:val="Standardnpsmoodstavce"/>
    <w:link w:val="Podnadpis"/>
    <w:uiPriority w:val="11"/>
    <w:rsid w:val="00135541"/>
    <w:rPr>
      <w:b/>
      <w:noProof/>
      <w:sz w:val="28"/>
      <w:szCs w:val="28"/>
      <w:lang w:eastAsia="cs-CZ"/>
    </w:rPr>
  </w:style>
  <w:style w:type="paragraph" w:styleId="Zhlav">
    <w:name w:val="header"/>
    <w:basedOn w:val="Normln"/>
    <w:link w:val="ZhlavChar"/>
    <w:uiPriority w:val="99"/>
    <w:unhideWhenUsed/>
    <w:qFormat/>
    <w:rsid w:val="00351A08"/>
    <w:pPr>
      <w:pBdr>
        <w:bottom w:val="single" w:sz="4" w:space="1" w:color="auto"/>
      </w:pBdr>
      <w:tabs>
        <w:tab w:val="center" w:pos="4536"/>
        <w:tab w:val="right" w:pos="9072"/>
      </w:tabs>
      <w:spacing w:before="0"/>
      <w:jc w:val="right"/>
    </w:pPr>
    <w:rPr>
      <w:sz w:val="20"/>
      <w:szCs w:val="20"/>
    </w:rPr>
  </w:style>
  <w:style w:type="character" w:customStyle="1" w:styleId="ZhlavChar">
    <w:name w:val="Záhlaví Char"/>
    <w:basedOn w:val="Standardnpsmoodstavce"/>
    <w:link w:val="Zhlav"/>
    <w:uiPriority w:val="99"/>
    <w:rsid w:val="00351A08"/>
    <w:rPr>
      <w:sz w:val="20"/>
      <w:szCs w:val="20"/>
    </w:rPr>
  </w:style>
  <w:style w:type="paragraph" w:styleId="Zpat">
    <w:name w:val="footer"/>
    <w:basedOn w:val="Normln"/>
    <w:link w:val="ZpatChar"/>
    <w:uiPriority w:val="99"/>
    <w:unhideWhenUsed/>
    <w:qFormat/>
    <w:rsid w:val="00962113"/>
    <w:pPr>
      <w:pBdr>
        <w:top w:val="single" w:sz="4" w:space="1" w:color="auto"/>
      </w:pBdr>
      <w:tabs>
        <w:tab w:val="center" w:pos="4536"/>
        <w:tab w:val="right" w:pos="9072"/>
      </w:tabs>
      <w:jc w:val="right"/>
    </w:pPr>
    <w:rPr>
      <w:sz w:val="20"/>
      <w:szCs w:val="20"/>
    </w:rPr>
  </w:style>
  <w:style w:type="character" w:customStyle="1" w:styleId="ZpatChar">
    <w:name w:val="Zápatí Char"/>
    <w:basedOn w:val="Standardnpsmoodstavce"/>
    <w:link w:val="Zpat"/>
    <w:uiPriority w:val="99"/>
    <w:rsid w:val="00962113"/>
    <w:rPr>
      <w:sz w:val="20"/>
      <w:szCs w:val="20"/>
    </w:rPr>
  </w:style>
  <w:style w:type="character" w:styleId="slostrnky">
    <w:name w:val="page number"/>
    <w:basedOn w:val="Standardnpsmoodstavce"/>
    <w:rsid w:val="00E247A2"/>
  </w:style>
  <w:style w:type="character" w:styleId="Hypertextovodkaz">
    <w:name w:val="Hyperlink"/>
    <w:basedOn w:val="Standardnpsmoodstavce"/>
    <w:unhideWhenUsed/>
    <w:rsid w:val="006E3399"/>
    <w:rPr>
      <w:color w:val="0563C1" w:themeColor="hyperlink"/>
      <w:u w:val="single"/>
    </w:rPr>
  </w:style>
  <w:style w:type="table" w:styleId="Mkatabulky">
    <w:name w:val="Table Grid"/>
    <w:basedOn w:val="Normlntabulka"/>
    <w:uiPriority w:val="39"/>
    <w:rsid w:val="006E33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rsid w:val="003C691D"/>
    <w:pPr>
      <w:numPr>
        <w:numId w:val="4"/>
      </w:numPr>
      <w:tabs>
        <w:tab w:val="left" w:pos="720"/>
      </w:tabs>
    </w:pPr>
    <w:rPr>
      <w:rFonts w:ascii="Arial Narrow" w:eastAsia="Calibri" w:hAnsi="Arial Narrow" w:cs="Times New Roman"/>
      <w:lang w:val="x-none" w:eastAsia="x-none"/>
    </w:rPr>
  </w:style>
  <w:style w:type="character" w:customStyle="1" w:styleId="BuletChar">
    <w:name w:val="Bulet Char"/>
    <w:link w:val="Bulet"/>
    <w:rsid w:val="003C691D"/>
    <w:rPr>
      <w:rFonts w:ascii="Arial Narrow" w:eastAsia="Calibri" w:hAnsi="Arial Narrow" w:cs="Times New Roman"/>
      <w:lang w:val="x-none" w:eastAsia="x-none"/>
    </w:rPr>
  </w:style>
  <w:style w:type="paragraph" w:styleId="Textpoznpodarou">
    <w:name w:val="footnote text"/>
    <w:basedOn w:val="Normln"/>
    <w:link w:val="TextpoznpodarouChar"/>
    <w:rsid w:val="003C691D"/>
    <w:pPr>
      <w:ind w:left="0"/>
    </w:pPr>
    <w:rPr>
      <w:rFonts w:ascii="Arial Narrow" w:eastAsia="Calibri" w:hAnsi="Arial Narrow" w:cs="Times New Roman"/>
      <w:sz w:val="20"/>
      <w:szCs w:val="20"/>
      <w:lang w:val="x-none"/>
    </w:rPr>
  </w:style>
  <w:style w:type="character" w:customStyle="1" w:styleId="TextpoznpodarouChar">
    <w:name w:val="Text pozn. pod čarou Char"/>
    <w:basedOn w:val="Standardnpsmoodstavce"/>
    <w:link w:val="Textpoznpodarou"/>
    <w:rsid w:val="003C691D"/>
    <w:rPr>
      <w:rFonts w:ascii="Arial Narrow" w:eastAsia="Calibri" w:hAnsi="Arial Narrow" w:cs="Times New Roman"/>
      <w:sz w:val="20"/>
      <w:szCs w:val="20"/>
      <w:lang w:val="x-none"/>
    </w:rPr>
  </w:style>
  <w:style w:type="character" w:styleId="Znakapoznpodarou">
    <w:name w:val="footnote reference"/>
    <w:rsid w:val="003C691D"/>
    <w:rPr>
      <w:vertAlign w:val="superscript"/>
    </w:rPr>
  </w:style>
  <w:style w:type="paragraph" w:customStyle="1" w:styleId="OdstavecCislovany">
    <w:name w:val="OdstavecCislovany"/>
    <w:basedOn w:val="Normln"/>
    <w:link w:val="OdstavecCislovanyChar"/>
    <w:uiPriority w:val="99"/>
    <w:rsid w:val="003C691D"/>
    <w:pPr>
      <w:numPr>
        <w:ilvl w:val="1"/>
        <w:numId w:val="5"/>
      </w:numPr>
    </w:pPr>
    <w:rPr>
      <w:rFonts w:ascii="Arial Narrow" w:eastAsia="Times New Roman" w:hAnsi="Arial Narrow" w:cs="Times New Roman"/>
      <w:lang w:eastAsia="cs-CZ"/>
    </w:rPr>
  </w:style>
  <w:style w:type="character" w:customStyle="1" w:styleId="OdstavecCislovanyChar">
    <w:name w:val="OdstavecCislovany Char"/>
    <w:basedOn w:val="Standardnpsmoodstavce"/>
    <w:link w:val="OdstavecCislovany"/>
    <w:uiPriority w:val="99"/>
    <w:locked/>
    <w:rsid w:val="003C691D"/>
    <w:rPr>
      <w:rFonts w:ascii="Arial Narrow" w:eastAsia="Times New Roman" w:hAnsi="Arial Narrow" w:cs="Times New Roman"/>
      <w:lang w:eastAsia="cs-CZ"/>
    </w:rPr>
  </w:style>
  <w:style w:type="character" w:customStyle="1" w:styleId="InitialStyle">
    <w:name w:val="InitialStyle"/>
    <w:rsid w:val="003C691D"/>
    <w:rPr>
      <w:sz w:val="20"/>
    </w:rPr>
  </w:style>
  <w:style w:type="paragraph" w:customStyle="1" w:styleId="Nadpis6ploha">
    <w:name w:val="Nadpis 6 (příloha)"/>
    <w:basedOn w:val="Odstavecseseznamem"/>
    <w:rsid w:val="00166CA0"/>
    <w:pPr>
      <w:numPr>
        <w:numId w:val="21"/>
      </w:numPr>
      <w:pBdr>
        <w:top w:val="single" w:sz="4" w:space="1" w:color="auto"/>
        <w:bottom w:val="single" w:sz="4" w:space="1" w:color="auto"/>
      </w:pBdr>
      <w:shd w:val="clear" w:color="auto" w:fill="F2F2F2" w:themeFill="background1" w:themeFillShade="F2"/>
      <w:ind w:left="709"/>
    </w:pPr>
    <w:rPr>
      <w:b/>
    </w:rPr>
  </w:style>
  <w:style w:type="character" w:styleId="Odkaznakoment">
    <w:name w:val="annotation reference"/>
    <w:basedOn w:val="Standardnpsmoodstavce"/>
    <w:uiPriority w:val="99"/>
    <w:semiHidden/>
    <w:unhideWhenUsed/>
    <w:rsid w:val="006E113B"/>
    <w:rPr>
      <w:sz w:val="16"/>
      <w:szCs w:val="16"/>
    </w:rPr>
  </w:style>
  <w:style w:type="paragraph" w:styleId="Textkomente">
    <w:name w:val="annotation text"/>
    <w:basedOn w:val="Normln"/>
    <w:link w:val="TextkomenteChar"/>
    <w:uiPriority w:val="99"/>
    <w:semiHidden/>
    <w:unhideWhenUsed/>
    <w:rsid w:val="006E113B"/>
    <w:rPr>
      <w:sz w:val="20"/>
      <w:szCs w:val="20"/>
    </w:rPr>
  </w:style>
  <w:style w:type="character" w:customStyle="1" w:styleId="TextkomenteChar">
    <w:name w:val="Text komentáře Char"/>
    <w:basedOn w:val="Standardnpsmoodstavce"/>
    <w:link w:val="Textkomente"/>
    <w:uiPriority w:val="99"/>
    <w:semiHidden/>
    <w:rsid w:val="006E113B"/>
    <w:rPr>
      <w:sz w:val="20"/>
      <w:szCs w:val="20"/>
    </w:rPr>
  </w:style>
  <w:style w:type="paragraph" w:styleId="Pedmtkomente">
    <w:name w:val="annotation subject"/>
    <w:basedOn w:val="Textkomente"/>
    <w:next w:val="Textkomente"/>
    <w:link w:val="PedmtkomenteChar"/>
    <w:uiPriority w:val="99"/>
    <w:semiHidden/>
    <w:unhideWhenUsed/>
    <w:rsid w:val="006E113B"/>
    <w:rPr>
      <w:b/>
      <w:bCs/>
    </w:rPr>
  </w:style>
  <w:style w:type="character" w:customStyle="1" w:styleId="PedmtkomenteChar">
    <w:name w:val="Předmět komentáře Char"/>
    <w:basedOn w:val="TextkomenteChar"/>
    <w:link w:val="Pedmtkomente"/>
    <w:uiPriority w:val="99"/>
    <w:semiHidden/>
    <w:rsid w:val="006E113B"/>
    <w:rPr>
      <w:b/>
      <w:bCs/>
      <w:sz w:val="20"/>
      <w:szCs w:val="20"/>
    </w:rPr>
  </w:style>
  <w:style w:type="paragraph" w:styleId="Textbubliny">
    <w:name w:val="Balloon Text"/>
    <w:basedOn w:val="Normln"/>
    <w:link w:val="TextbublinyChar"/>
    <w:uiPriority w:val="99"/>
    <w:semiHidden/>
    <w:unhideWhenUsed/>
    <w:rsid w:val="006E11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113B"/>
    <w:rPr>
      <w:rFonts w:ascii="Segoe UI" w:hAnsi="Segoe UI" w:cs="Segoe UI"/>
      <w:sz w:val="18"/>
      <w:szCs w:val="18"/>
    </w:rPr>
  </w:style>
  <w:style w:type="paragraph" w:styleId="Revize">
    <w:name w:val="Revision"/>
    <w:hidden/>
    <w:uiPriority w:val="99"/>
    <w:semiHidden/>
    <w:rsid w:val="009B7F14"/>
    <w:pPr>
      <w:spacing w:after="0"/>
      <w:ind w:left="0"/>
      <w:jc w:val="left"/>
    </w:pPr>
  </w:style>
  <w:style w:type="character" w:customStyle="1" w:styleId="Nadpis6Char">
    <w:name w:val="Nadpis 6 Char"/>
    <w:basedOn w:val="Standardnpsmoodstavce"/>
    <w:link w:val="Nadpis6"/>
    <w:uiPriority w:val="9"/>
    <w:rsid w:val="00EC5DE5"/>
    <w:rPr>
      <w:b/>
      <w:shd w:val="clear" w:color="auto" w:fill="F2F2F2" w:themeFill="background1" w:themeFillShade="F2"/>
    </w:rPr>
  </w:style>
  <w:style w:type="character" w:styleId="Sledovanodkaz">
    <w:name w:val="FollowedHyperlink"/>
    <w:basedOn w:val="Standardnpsmoodstavce"/>
    <w:uiPriority w:val="99"/>
    <w:semiHidden/>
    <w:unhideWhenUsed/>
    <w:rsid w:val="00D10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1203">
      <w:bodyDiv w:val="1"/>
      <w:marLeft w:val="0"/>
      <w:marRight w:val="0"/>
      <w:marTop w:val="0"/>
      <w:marBottom w:val="0"/>
      <w:divBdr>
        <w:top w:val="none" w:sz="0" w:space="0" w:color="auto"/>
        <w:left w:val="none" w:sz="0" w:space="0" w:color="auto"/>
        <w:bottom w:val="none" w:sz="0" w:space="0" w:color="auto"/>
        <w:right w:val="none" w:sz="0" w:space="0" w:color="auto"/>
      </w:divBdr>
    </w:div>
    <w:div w:id="194390332">
      <w:bodyDiv w:val="1"/>
      <w:marLeft w:val="0"/>
      <w:marRight w:val="0"/>
      <w:marTop w:val="0"/>
      <w:marBottom w:val="0"/>
      <w:divBdr>
        <w:top w:val="none" w:sz="0" w:space="0" w:color="auto"/>
        <w:left w:val="none" w:sz="0" w:space="0" w:color="auto"/>
        <w:bottom w:val="none" w:sz="0" w:space="0" w:color="auto"/>
        <w:right w:val="none" w:sz="0" w:space="0" w:color="auto"/>
      </w:divBdr>
    </w:div>
    <w:div w:id="426923508">
      <w:bodyDiv w:val="1"/>
      <w:marLeft w:val="0"/>
      <w:marRight w:val="0"/>
      <w:marTop w:val="0"/>
      <w:marBottom w:val="0"/>
      <w:divBdr>
        <w:top w:val="none" w:sz="0" w:space="0" w:color="auto"/>
        <w:left w:val="none" w:sz="0" w:space="0" w:color="auto"/>
        <w:bottom w:val="none" w:sz="0" w:space="0" w:color="auto"/>
        <w:right w:val="none" w:sz="0" w:space="0" w:color="auto"/>
      </w:divBdr>
    </w:div>
    <w:div w:id="1982035348">
      <w:bodyDiv w:val="1"/>
      <w:marLeft w:val="0"/>
      <w:marRight w:val="0"/>
      <w:marTop w:val="0"/>
      <w:marBottom w:val="0"/>
      <w:divBdr>
        <w:top w:val="none" w:sz="0" w:space="0" w:color="auto"/>
        <w:left w:val="none" w:sz="0" w:space="0" w:color="auto"/>
        <w:bottom w:val="none" w:sz="0" w:space="0" w:color="auto"/>
        <w:right w:val="none" w:sz="0" w:space="0" w:color="auto"/>
      </w:divBdr>
    </w:div>
    <w:div w:id="204355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C16D-FAA7-4BA2-BBBE-64D82038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4106</Words>
  <Characters>24231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2025-07-16T09:49:00Z</dcterms:created>
  <dcterms:modified xsi:type="dcterms:W3CDTF">2025-07-16T09:49:00Z</dcterms:modified>
</cp:coreProperties>
</file>