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BD8" w:rsidRDefault="009B4971">
      <w:pPr>
        <w:spacing w:line="1" w:lineRule="exact"/>
      </w:pPr>
      <w:r>
        <w:rPr>
          <w:noProof/>
        </w:rPr>
        <w:drawing>
          <wp:anchor distT="0" distB="359410" distL="537845" distR="544195" simplePos="0" relativeHeight="125829378" behindDoc="0" locked="0" layoutInCell="1" allowOverlap="1">
            <wp:simplePos x="0" y="0"/>
            <wp:positionH relativeFrom="page">
              <wp:posOffset>1152525</wp:posOffset>
            </wp:positionH>
            <wp:positionV relativeFrom="paragraph">
              <wp:posOffset>301625</wp:posOffset>
            </wp:positionV>
            <wp:extent cx="353695" cy="304800"/>
            <wp:effectExtent l="0" t="0" r="0" b="0"/>
            <wp:wrapSquare wrapText="right"/>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8"/>
                    <a:stretch/>
                  </pic:blipFill>
                  <pic:spPr>
                    <a:xfrm>
                      <a:off x="0" y="0"/>
                      <a:ext cx="353695" cy="304800"/>
                    </a:xfrm>
                    <a:prstGeom prst="rect">
                      <a:avLst/>
                    </a:prstGeom>
                  </pic:spPr>
                </pic:pic>
              </a:graphicData>
            </a:graphic>
          </wp:anchor>
        </w:drawing>
      </w:r>
      <w:r>
        <w:rPr>
          <w:noProof/>
        </w:rPr>
        <mc:AlternateContent>
          <mc:Choice Requires="wps">
            <w:drawing>
              <wp:anchor distT="286385" distB="0" distL="114300" distR="114300" simplePos="0" relativeHeight="125829379" behindDoc="0" locked="0" layoutInCell="1" allowOverlap="1">
                <wp:simplePos x="0" y="0"/>
                <wp:positionH relativeFrom="page">
                  <wp:posOffset>728980</wp:posOffset>
                </wp:positionH>
                <wp:positionV relativeFrom="paragraph">
                  <wp:posOffset>588010</wp:posOffset>
                </wp:positionV>
                <wp:extent cx="1203960" cy="377825"/>
                <wp:effectExtent l="0" t="0" r="0" b="0"/>
                <wp:wrapSquare wrapText="right"/>
                <wp:docPr id="3" name="Shape 3"/>
                <wp:cNvGraphicFramePr/>
                <a:graphic xmlns:a="http://schemas.openxmlformats.org/drawingml/2006/main">
                  <a:graphicData uri="http://schemas.microsoft.com/office/word/2010/wordprocessingShape">
                    <wps:wsp>
                      <wps:cNvSpPr txBox="1"/>
                      <wps:spPr>
                        <a:xfrm>
                          <a:off x="0" y="0"/>
                          <a:ext cx="1203960" cy="377825"/>
                        </a:xfrm>
                        <a:prstGeom prst="rect">
                          <a:avLst/>
                        </a:prstGeom>
                        <a:noFill/>
                      </wps:spPr>
                      <wps:txbx>
                        <w:txbxContent>
                          <w:p w:rsidR="003E7BD8" w:rsidRDefault="009B4971">
                            <w:pPr>
                              <w:pStyle w:val="Zkladntext60"/>
                              <w:jc w:val="both"/>
                            </w:pPr>
                            <w:r>
                              <w:rPr>
                                <w:rStyle w:val="Zkladntext6"/>
                                <w:b/>
                                <w:bCs/>
                              </w:rPr>
                              <w:t>Kooperativa</w:t>
                            </w:r>
                          </w:p>
                          <w:p w:rsidR="003E7BD8" w:rsidRDefault="009B4971">
                            <w:pPr>
                              <w:pStyle w:val="Zkladntext30"/>
                              <w:rPr>
                                <w:sz w:val="13"/>
                                <w:szCs w:val="13"/>
                              </w:rPr>
                            </w:pPr>
                            <w:r>
                              <w:rPr>
                                <w:rStyle w:val="Zkladntext3"/>
                                <w:b/>
                                <w:bCs/>
                                <w:sz w:val="13"/>
                                <w:szCs w:val="13"/>
                              </w:rPr>
                              <w:t>VIENNA INSURANCE GROUP</w:t>
                            </w:r>
                          </w:p>
                        </w:txbxContent>
                      </wps:txbx>
                      <wps:bodyPr lIns="0" tIns="0" rIns="0" bIns="0"/>
                    </wps:wsp>
                  </a:graphicData>
                </a:graphic>
              </wp:anchor>
            </w:drawing>
          </mc:Choice>
          <mc:Fallback xmlns:w15="http://schemas.microsoft.com/office/word/2012/wordml">
            <w:pict>
              <v:shapetype id="_x0000_t202" coordsize="21600,21600" o:spt="202" path="m,l,21600r21600,l21600,xe">
                <v:stroke joinstyle="miter"/>
                <v:path gradientshapeok="t" o:connecttype="rect"/>
              </v:shapetype>
              <v:shape id="_x0000_s1029" type="#_x0000_t202" style="position:absolute;margin-left:57.399999999999999pt;margin-top:46.300000000000004pt;width:94.799999999999997pt;height:29.75pt;z-index:-125829374;mso-wrap-distance-left:9.pt;mso-wrap-distance-top:22.550000000000001pt;mso-wrap-distance-right:9.pt;mso-position-horizontal-relative:page" filled="f" stroked="f">
                <v:textbox inset="0,0,0,0">
                  <w:txbxContent>
                    <w:p>
                      <w:pPr>
                        <w:pStyle w:val="Style2"/>
                        <w:keepNext w:val="0"/>
                        <w:keepLines w:val="0"/>
                        <w:widowControl w:val="0"/>
                        <w:shd w:val="clear" w:color="auto" w:fill="auto"/>
                        <w:bidi w:val="0"/>
                        <w:spacing w:before="0" w:line="240" w:lineRule="auto"/>
                        <w:ind w:left="0" w:right="0" w:firstLine="0"/>
                        <w:jc w:val="both"/>
                      </w:pPr>
                      <w:r>
                        <w:rPr>
                          <w:rStyle w:val="CharStyle3"/>
                          <w:b/>
                          <w:bCs/>
                        </w:rPr>
                        <w:t>Kooperativa</w:t>
                      </w:r>
                    </w:p>
                    <w:p>
                      <w:pPr>
                        <w:pStyle w:val="Style4"/>
                        <w:keepNext w:val="0"/>
                        <w:keepLines w:val="0"/>
                        <w:widowControl w:val="0"/>
                        <w:shd w:val="clear" w:color="auto" w:fill="auto"/>
                        <w:bidi w:val="0"/>
                        <w:spacing w:before="0" w:after="0" w:line="240" w:lineRule="auto"/>
                        <w:ind w:left="0" w:right="0" w:firstLine="0"/>
                        <w:jc w:val="left"/>
                        <w:rPr>
                          <w:sz w:val="13"/>
                          <w:szCs w:val="13"/>
                        </w:rPr>
                      </w:pPr>
                      <w:r>
                        <w:rPr>
                          <w:rStyle w:val="CharStyle5"/>
                          <w:b/>
                          <w:bCs/>
                          <w:sz w:val="13"/>
                          <w:szCs w:val="13"/>
                        </w:rPr>
                        <w:t>VIENNA INSURANCE GROUP</w:t>
                      </w:r>
                    </w:p>
                  </w:txbxContent>
                </v:textbox>
                <w10:wrap type="square" side="right" anchorx="page"/>
              </v:shape>
            </w:pict>
          </mc:Fallback>
        </mc:AlternateContent>
      </w:r>
      <w:r>
        <w:rPr>
          <w:noProof/>
        </w:rPr>
        <mc:AlternateContent>
          <mc:Choice Requires="wps">
            <w:drawing>
              <wp:anchor distT="0" distB="0" distL="114300" distR="114300" simplePos="0" relativeHeight="125829381" behindDoc="0" locked="0" layoutInCell="1" allowOverlap="1">
                <wp:simplePos x="0" y="0"/>
                <wp:positionH relativeFrom="page">
                  <wp:posOffset>5727700</wp:posOffset>
                </wp:positionH>
                <wp:positionV relativeFrom="paragraph">
                  <wp:posOffset>12700</wp:posOffset>
                </wp:positionV>
                <wp:extent cx="1566545" cy="448310"/>
                <wp:effectExtent l="0" t="0" r="0" b="0"/>
                <wp:wrapSquare wrapText="bothSides"/>
                <wp:docPr id="5" name="Shape 5"/>
                <wp:cNvGraphicFramePr/>
                <a:graphic xmlns:a="http://schemas.openxmlformats.org/drawingml/2006/main">
                  <a:graphicData uri="http://schemas.microsoft.com/office/word/2010/wordprocessingShape">
                    <wps:wsp>
                      <wps:cNvSpPr txBox="1"/>
                      <wps:spPr>
                        <a:xfrm>
                          <a:off x="0" y="0"/>
                          <a:ext cx="1566545" cy="448310"/>
                        </a:xfrm>
                        <a:prstGeom prst="rect">
                          <a:avLst/>
                        </a:prstGeom>
                        <a:noFill/>
                      </wps:spPr>
                      <wps:txbx>
                        <w:txbxContent>
                          <w:p w:rsidR="003E7BD8" w:rsidRDefault="009B4971">
                            <w:pPr>
                              <w:pStyle w:val="Zkladntext50"/>
                            </w:pPr>
                            <w:proofErr w:type="spellStart"/>
                            <w:r>
                              <w:rPr>
                                <w:rStyle w:val="Zkladntext5"/>
                              </w:rPr>
                              <w:t>l■l■lllllllllll</w:t>
                            </w:r>
                            <w:proofErr w:type="spellEnd"/>
                          </w:p>
                          <w:p w:rsidR="003E7BD8" w:rsidRDefault="009B4971">
                            <w:pPr>
                              <w:pStyle w:val="Zkladntext1"/>
                              <w:spacing w:line="218" w:lineRule="auto"/>
                              <w:jc w:val="center"/>
                              <w:rPr>
                                <w:sz w:val="17"/>
                                <w:szCs w:val="17"/>
                              </w:rPr>
                            </w:pPr>
                            <w:r>
                              <w:rPr>
                                <w:rStyle w:val="Zkladntext"/>
                                <w:sz w:val="17"/>
                                <w:szCs w:val="17"/>
                              </w:rPr>
                              <w:t>*8603659759*</w:t>
                            </w:r>
                          </w:p>
                        </w:txbxContent>
                      </wps:txbx>
                      <wps:bodyPr lIns="0" tIns="0" rIns="0" bIns="0"/>
                    </wps:wsp>
                  </a:graphicData>
                </a:graphic>
              </wp:anchor>
            </w:drawing>
          </mc:Choice>
          <mc:Fallback xmlns:w15="http://schemas.microsoft.com/office/word/2012/wordml">
            <w:pict>
              <v:shape id="_x0000_s1031" type="#_x0000_t202" style="position:absolute;margin-left:451.pt;margin-top:1.pt;width:123.35000000000001pt;height:35.300000000000004pt;z-index:-125829372;mso-wrap-distance-left:9.pt;mso-wrap-distance-right:9.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center"/>
                      </w:pPr>
                      <w:r>
                        <w:rPr>
                          <w:rStyle w:val="CharStyle8"/>
                        </w:rPr>
                        <w:t>l■l■lllllllllll</w:t>
                      </w:r>
                    </w:p>
                    <w:p>
                      <w:pPr>
                        <w:pStyle w:val="Style9"/>
                        <w:keepNext w:val="0"/>
                        <w:keepLines w:val="0"/>
                        <w:widowControl w:val="0"/>
                        <w:shd w:val="clear" w:color="auto" w:fill="auto"/>
                        <w:bidi w:val="0"/>
                        <w:spacing w:before="0" w:after="0" w:line="218" w:lineRule="auto"/>
                        <w:ind w:left="0" w:right="0" w:firstLine="0"/>
                        <w:jc w:val="center"/>
                        <w:rPr>
                          <w:sz w:val="17"/>
                          <w:szCs w:val="17"/>
                        </w:rPr>
                      </w:pPr>
                      <w:r>
                        <w:rPr>
                          <w:rStyle w:val="CharStyle10"/>
                          <w:sz w:val="17"/>
                          <w:szCs w:val="17"/>
                        </w:rPr>
                        <w:t>*8603659759*</w:t>
                      </w:r>
                    </w:p>
                  </w:txbxContent>
                </v:textbox>
                <w10:wrap type="square" anchorx="page"/>
              </v:shape>
            </w:pict>
          </mc:Fallback>
        </mc:AlternateContent>
      </w:r>
    </w:p>
    <w:p w:rsidR="003E7BD8" w:rsidRDefault="009B4971">
      <w:pPr>
        <w:pStyle w:val="Zkladntext30"/>
        <w:spacing w:line="408" w:lineRule="auto"/>
        <w:ind w:left="2960"/>
      </w:pPr>
      <w:r>
        <w:rPr>
          <w:rStyle w:val="Zkladntext3"/>
        </w:rPr>
        <w:t>Číslo návrhu pojistné smlouvy</w:t>
      </w:r>
    </w:p>
    <w:p w:rsidR="003E7BD8" w:rsidRDefault="009B4971">
      <w:pPr>
        <w:pStyle w:val="Nadpis20"/>
        <w:keepNext/>
        <w:keepLines/>
        <w:spacing w:after="203" w:line="408" w:lineRule="auto"/>
        <w:ind w:firstLine="360"/>
      </w:pPr>
      <w:bookmarkStart w:id="0" w:name="bookmark6"/>
      <w:r>
        <w:rPr>
          <w:rStyle w:val="Nadpis2"/>
          <w:b/>
          <w:bCs/>
        </w:rPr>
        <w:t>8603659759</w:t>
      </w:r>
      <w:bookmarkEnd w:id="0"/>
    </w:p>
    <w:p w:rsidR="003E7BD8" w:rsidRDefault="009B4971">
      <w:pPr>
        <w:pStyle w:val="Nadpis20"/>
        <w:keepNext/>
        <w:keepLines/>
        <w:pBdr>
          <w:top w:val="single" w:sz="0" w:space="10" w:color="7F7F7F"/>
          <w:left w:val="single" w:sz="0" w:space="0" w:color="7F7F7F"/>
          <w:bottom w:val="single" w:sz="0" w:space="12" w:color="7F7F7F"/>
          <w:right w:val="single" w:sz="0" w:space="0" w:color="7F7F7F"/>
        </w:pBdr>
        <w:shd w:val="clear" w:color="auto" w:fill="7F7F7F"/>
        <w:spacing w:after="430" w:line="240" w:lineRule="auto"/>
        <w:ind w:firstLine="360"/>
      </w:pPr>
      <w:bookmarkStart w:id="1" w:name="bookmark8"/>
      <w:r>
        <w:rPr>
          <w:rStyle w:val="Nadpis2"/>
          <w:b/>
          <w:bCs/>
          <w:color w:val="FFFFFF"/>
        </w:rPr>
        <w:t>Návrh pojistné smlouvy - pojištění podnikatelů TREND</w:t>
      </w:r>
      <w:bookmarkEnd w:id="1"/>
    </w:p>
    <w:p w:rsidR="003E7BD8" w:rsidRDefault="009B4971">
      <w:pPr>
        <w:pStyle w:val="Nadpis20"/>
        <w:keepNext/>
        <w:keepLines/>
        <w:spacing w:line="240" w:lineRule="auto"/>
      </w:pPr>
      <w:r>
        <w:rPr>
          <w:rStyle w:val="Nadpis2"/>
          <w:b/>
          <w:bCs/>
        </w:rPr>
        <w:t xml:space="preserve">Kooperativa pojišťovna, a.s., </w:t>
      </w:r>
      <w:proofErr w:type="spellStart"/>
      <w:r>
        <w:rPr>
          <w:rStyle w:val="Nadpis2"/>
          <w:b/>
          <w:bCs/>
        </w:rPr>
        <w:t>Vienna</w:t>
      </w:r>
      <w:proofErr w:type="spellEnd"/>
      <w:r>
        <w:rPr>
          <w:rStyle w:val="Nadpis2"/>
          <w:b/>
          <w:bCs/>
        </w:rPr>
        <w:t xml:space="preserve"> </w:t>
      </w:r>
      <w:proofErr w:type="spellStart"/>
      <w:r>
        <w:rPr>
          <w:rStyle w:val="Nadpis2"/>
          <w:b/>
          <w:bCs/>
        </w:rPr>
        <w:t>Insurance</w:t>
      </w:r>
      <w:proofErr w:type="spellEnd"/>
      <w:r>
        <w:rPr>
          <w:rStyle w:val="Nadpis2"/>
          <w:b/>
          <w:bCs/>
        </w:rPr>
        <w:t xml:space="preserve"> Group</w:t>
      </w:r>
    </w:p>
    <w:p w:rsidR="003E7BD8" w:rsidRDefault="009B4971">
      <w:pPr>
        <w:pStyle w:val="Zkladntext1"/>
        <w:spacing w:line="240" w:lineRule="auto"/>
      </w:pPr>
      <w:r>
        <w:rPr>
          <w:rStyle w:val="Zkladntext"/>
        </w:rPr>
        <w:t>se sídlem Pobřežní 665/21,186 00 Praha 8, Česká republika</w:t>
      </w:r>
    </w:p>
    <w:p w:rsidR="003E7BD8" w:rsidRDefault="009B4971">
      <w:pPr>
        <w:pStyle w:val="Zkladntext1"/>
        <w:spacing w:line="240" w:lineRule="auto"/>
      </w:pPr>
      <w:r>
        <w:rPr>
          <w:rStyle w:val="Zkladntext"/>
        </w:rPr>
        <w:t>IČO: 47116617</w:t>
      </w:r>
    </w:p>
    <w:p w:rsidR="003E7BD8" w:rsidRDefault="009B4971">
      <w:pPr>
        <w:pStyle w:val="Zkladntext1"/>
        <w:spacing w:line="240" w:lineRule="auto"/>
      </w:pPr>
      <w:r>
        <w:rPr>
          <w:rStyle w:val="Zkladntext"/>
        </w:rPr>
        <w:t xml:space="preserve">zapsaná v obchodním rejstříku vedeném Městským soudem v Praze, </w:t>
      </w:r>
      <w:proofErr w:type="spellStart"/>
      <w:r>
        <w:rPr>
          <w:rStyle w:val="Zkladntext"/>
        </w:rPr>
        <w:t>sp</w:t>
      </w:r>
      <w:proofErr w:type="spellEnd"/>
      <w:r>
        <w:rPr>
          <w:rStyle w:val="Zkladntext"/>
        </w:rPr>
        <w:t>. zn. B 1897</w:t>
      </w:r>
    </w:p>
    <w:p w:rsidR="003E7BD8" w:rsidRDefault="009B4971">
      <w:pPr>
        <w:pStyle w:val="Zkladntext1"/>
        <w:spacing w:line="528" w:lineRule="auto"/>
      </w:pPr>
      <w:r>
        <w:rPr>
          <w:rStyle w:val="Zkladntext"/>
        </w:rPr>
        <w:t xml:space="preserve">(dále jen </w:t>
      </w:r>
      <w:r>
        <w:rPr>
          <w:rStyle w:val="Zkladntext"/>
          <w:b/>
          <w:bCs/>
        </w:rPr>
        <w:t xml:space="preserve">„pojistitel") </w:t>
      </w:r>
      <w:r>
        <w:rPr>
          <w:rStyle w:val="Zkladntext"/>
        </w:rPr>
        <w:t>a</w:t>
      </w:r>
    </w:p>
    <w:p w:rsidR="003E7BD8" w:rsidRDefault="009B4971">
      <w:pPr>
        <w:pStyle w:val="Nadpis20"/>
        <w:keepNext/>
        <w:keepLines/>
        <w:spacing w:line="240" w:lineRule="auto"/>
      </w:pPr>
      <w:bookmarkStart w:id="2" w:name="bookmark11"/>
      <w:r>
        <w:rPr>
          <w:rStyle w:val="Nadpis2"/>
          <w:b/>
          <w:bCs/>
        </w:rPr>
        <w:t xml:space="preserve">Dětský domov se školou, středisko výchovné péče a základní škola, </w:t>
      </w:r>
      <w:proofErr w:type="gramStart"/>
      <w:r>
        <w:rPr>
          <w:rStyle w:val="Nadpis2"/>
          <w:b/>
          <w:bCs/>
        </w:rPr>
        <w:t>Praha 2,Jana</w:t>
      </w:r>
      <w:proofErr w:type="gramEnd"/>
      <w:r>
        <w:rPr>
          <w:rStyle w:val="Nadpis2"/>
          <w:b/>
          <w:bCs/>
        </w:rPr>
        <w:t xml:space="preserve"> Masaryka 16</w:t>
      </w:r>
      <w:bookmarkEnd w:id="2"/>
    </w:p>
    <w:p w:rsidR="003E7BD8" w:rsidRDefault="009B4971">
      <w:pPr>
        <w:pStyle w:val="Zkladntext1"/>
        <w:spacing w:line="240" w:lineRule="auto"/>
      </w:pPr>
      <w:r>
        <w:rPr>
          <w:rStyle w:val="Zkladntext"/>
        </w:rPr>
        <w:t>IČO: 65993381</w:t>
      </w:r>
    </w:p>
    <w:p w:rsidR="003E7BD8" w:rsidRDefault="009B4971">
      <w:pPr>
        <w:pStyle w:val="Zkladntext1"/>
        <w:spacing w:line="240" w:lineRule="auto"/>
      </w:pPr>
      <w:r>
        <w:rPr>
          <w:rStyle w:val="Zkladntext"/>
        </w:rPr>
        <w:t>se sídlem: Jana Masaryka 64/16,12000 Praha</w:t>
      </w:r>
    </w:p>
    <w:p w:rsidR="003E7BD8" w:rsidRDefault="009B4971">
      <w:pPr>
        <w:pStyle w:val="Zkladntext1"/>
        <w:spacing w:line="240" w:lineRule="auto"/>
      </w:pPr>
      <w:r>
        <w:rPr>
          <w:rStyle w:val="Zkladntext"/>
        </w:rPr>
        <w:t xml:space="preserve">(dále jen </w:t>
      </w:r>
      <w:r>
        <w:rPr>
          <w:rStyle w:val="Zkladntext"/>
          <w:b/>
          <w:bCs/>
        </w:rPr>
        <w:t>„pojistník")</w:t>
      </w:r>
    </w:p>
    <w:p w:rsidR="003E7BD8" w:rsidRDefault="00A73A30">
      <w:pPr>
        <w:pStyle w:val="Zkladntext1"/>
        <w:spacing w:after="260" w:line="240" w:lineRule="auto"/>
      </w:pPr>
      <w:r>
        <w:rPr>
          <w:rStyle w:val="Zkladntext"/>
        </w:rPr>
        <w:t>zastupuje: PhDr. ]</w:t>
      </w:r>
      <w:proofErr w:type="spellStart"/>
      <w:r>
        <w:rPr>
          <w:rStyle w:val="Zkladntext"/>
        </w:rPr>
        <w:t>an</w:t>
      </w:r>
      <w:proofErr w:type="spellEnd"/>
      <w:r>
        <w:rPr>
          <w:rStyle w:val="Zkladntext"/>
        </w:rPr>
        <w:t xml:space="preserve"> S</w:t>
      </w:r>
      <w:r w:rsidR="009B4971">
        <w:rPr>
          <w:rStyle w:val="Zkladntext"/>
        </w:rPr>
        <w:t>molka, ředitel</w:t>
      </w:r>
    </w:p>
    <w:p w:rsidR="003E7BD8" w:rsidRDefault="009B4971">
      <w:pPr>
        <w:pStyle w:val="Zkladntext1"/>
        <w:spacing w:after="120" w:line="398" w:lineRule="auto"/>
      </w:pPr>
      <w:r>
        <w:rPr>
          <w:rStyle w:val="Zkladntext"/>
        </w:rPr>
        <w:t>Korespondenční adresa je shodná s adresou sídla pojistníka.</w:t>
      </w:r>
    </w:p>
    <w:p w:rsidR="003E7BD8" w:rsidRDefault="009B4971">
      <w:pPr>
        <w:pStyle w:val="Nadpis30"/>
        <w:keepNext/>
        <w:keepLines/>
        <w:spacing w:line="240" w:lineRule="auto"/>
      </w:pPr>
      <w:bookmarkStart w:id="3" w:name="bookmark13"/>
      <w:r>
        <w:rPr>
          <w:rStyle w:val="Nadpis3"/>
          <w:rFonts w:ascii="Calibri" w:eastAsia="Calibri" w:hAnsi="Calibri" w:cs="Calibri"/>
          <w:b/>
          <w:bCs/>
        </w:rPr>
        <w:t>Kontaktní údaje:</w:t>
      </w:r>
      <w:bookmarkEnd w:id="3"/>
    </w:p>
    <w:p w:rsidR="003E7BD8" w:rsidRDefault="009B4971">
      <w:pPr>
        <w:pStyle w:val="Zkladntext1"/>
        <w:numPr>
          <w:ilvl w:val="0"/>
          <w:numId w:val="1"/>
        </w:numPr>
        <w:tabs>
          <w:tab w:val="left" w:pos="706"/>
        </w:tabs>
        <w:spacing w:line="240" w:lineRule="auto"/>
        <w:ind w:firstLine="360"/>
      </w:pPr>
      <w:r>
        <w:rPr>
          <w:rStyle w:val="Zkladntext"/>
        </w:rPr>
        <w:t>mobilní telefon: XXXXX</w:t>
      </w:r>
    </w:p>
    <w:p w:rsidR="003E7BD8" w:rsidRDefault="009B4971">
      <w:pPr>
        <w:pStyle w:val="Zkladntext1"/>
        <w:numPr>
          <w:ilvl w:val="0"/>
          <w:numId w:val="1"/>
        </w:numPr>
        <w:tabs>
          <w:tab w:val="left" w:pos="706"/>
        </w:tabs>
        <w:spacing w:line="240" w:lineRule="auto"/>
        <w:ind w:firstLine="360"/>
      </w:pPr>
      <w:r>
        <w:rPr>
          <w:rStyle w:val="Zkladntext"/>
        </w:rPr>
        <w:t>e-mail: XXXXX</w:t>
      </w:r>
    </w:p>
    <w:p w:rsidR="003E7BD8" w:rsidRDefault="009B4971">
      <w:pPr>
        <w:pStyle w:val="Zkladntext1"/>
        <w:numPr>
          <w:ilvl w:val="0"/>
          <w:numId w:val="1"/>
        </w:numPr>
        <w:tabs>
          <w:tab w:val="left" w:pos="706"/>
        </w:tabs>
        <w:spacing w:after="260" w:line="240" w:lineRule="auto"/>
        <w:ind w:firstLine="360"/>
      </w:pPr>
      <w:r>
        <w:rPr>
          <w:rStyle w:val="Zkladntext"/>
        </w:rPr>
        <w:t>telefon: XXXXX</w:t>
      </w:r>
    </w:p>
    <w:p w:rsidR="003E7BD8" w:rsidRDefault="009B4971">
      <w:pPr>
        <w:pStyle w:val="Nadpis30"/>
        <w:keepNext/>
        <w:keepLines/>
        <w:spacing w:after="120" w:line="430" w:lineRule="auto"/>
      </w:pPr>
      <w:bookmarkStart w:id="4" w:name="bookmark15"/>
      <w:r>
        <w:rPr>
          <w:rStyle w:val="Nadpis3"/>
          <w:b/>
          <w:bCs/>
        </w:rPr>
        <w:t>uzavírají</w:t>
      </w:r>
      <w:bookmarkEnd w:id="4"/>
    </w:p>
    <w:p w:rsidR="003E7BD8" w:rsidRDefault="009B4971">
      <w:pPr>
        <w:pStyle w:val="Zkladntext1"/>
        <w:spacing w:after="6540"/>
      </w:pPr>
      <w:r>
        <w:rPr>
          <w:rStyle w:val="Zkladntext"/>
        </w:rPr>
        <w:t>podle zákona č. 89/2012 Sb., občanský zákoník, v platném znění, tuto pojistnou smlouvu (dále jen "smlouva"), která spolu s pojistnými podmínkami nebo smluvními ujednáními pojistitele uvedenými v článku 1. této smlouvy a přílohami této smlouvy tvoří nedílný celek.</w:t>
      </w:r>
    </w:p>
    <w:p w:rsidR="003E7BD8" w:rsidRDefault="009B4971">
      <w:pPr>
        <w:pStyle w:val="Zkladntext30"/>
      </w:pPr>
      <w:r>
        <w:rPr>
          <w:rStyle w:val="Zkladntext3"/>
        </w:rPr>
        <w:t xml:space="preserve">TZO </w:t>
      </w:r>
      <w:proofErr w:type="spellStart"/>
      <w:r>
        <w:rPr>
          <w:rStyle w:val="Zkladntext3"/>
        </w:rPr>
        <w:t>PnD</w:t>
      </w:r>
      <w:proofErr w:type="spellEnd"/>
      <w:r>
        <w:rPr>
          <w:rStyle w:val="Zkladntext3"/>
        </w:rPr>
        <w:t xml:space="preserve"> Z27677 P100 AG000 ID8362 </w:t>
      </w:r>
      <w:proofErr w:type="spellStart"/>
      <w:r>
        <w:rPr>
          <w:rStyle w:val="Zkladntext3"/>
        </w:rPr>
        <w:t>rA</w:t>
      </w:r>
      <w:proofErr w:type="spellEnd"/>
      <w:r>
        <w:rPr>
          <w:rStyle w:val="Zkladntext3"/>
        </w:rPr>
        <w:t xml:space="preserve"> MKN</w:t>
      </w:r>
    </w:p>
    <w:p w:rsidR="003E7BD8" w:rsidRDefault="009B4971">
      <w:pPr>
        <w:pStyle w:val="Zkladntext20"/>
        <w:spacing w:after="40" w:line="240" w:lineRule="auto"/>
        <w:jc w:val="center"/>
      </w:pPr>
      <w:r>
        <w:rPr>
          <w:rStyle w:val="Zkladntext2"/>
          <w:b/>
          <w:bCs/>
        </w:rPr>
        <w:t>ČLÁNEK 1.</w:t>
      </w:r>
    </w:p>
    <w:p w:rsidR="003E7BD8" w:rsidRDefault="009B4971">
      <w:pPr>
        <w:pStyle w:val="Zkladntext20"/>
        <w:spacing w:after="420" w:line="240" w:lineRule="auto"/>
        <w:jc w:val="center"/>
      </w:pPr>
      <w:r>
        <w:rPr>
          <w:rStyle w:val="Zkladntext2"/>
          <w:b/>
          <w:bCs/>
        </w:rPr>
        <w:t>ÚVODNÍ USTANOVENÍ</w:t>
      </w:r>
    </w:p>
    <w:p w:rsidR="003E7BD8" w:rsidRDefault="009B4971">
      <w:pPr>
        <w:pStyle w:val="Nadpis30"/>
        <w:keepNext/>
        <w:keepLines/>
        <w:numPr>
          <w:ilvl w:val="0"/>
          <w:numId w:val="2"/>
        </w:numPr>
        <w:tabs>
          <w:tab w:val="left" w:pos="351"/>
        </w:tabs>
        <w:spacing w:line="290" w:lineRule="auto"/>
      </w:pPr>
      <w:bookmarkStart w:id="5" w:name="bookmark17"/>
      <w:r>
        <w:rPr>
          <w:rStyle w:val="Nadpis3"/>
          <w:b/>
          <w:bCs/>
        </w:rPr>
        <w:lastRenderedPageBreak/>
        <w:t>POJIŠTĚNÝ</w:t>
      </w:r>
      <w:bookmarkEnd w:id="5"/>
    </w:p>
    <w:p w:rsidR="003E7BD8" w:rsidRDefault="009B4971">
      <w:pPr>
        <w:pStyle w:val="Zkladntext1"/>
        <w:spacing w:after="360"/>
      </w:pPr>
      <w:r>
        <w:rPr>
          <w:rStyle w:val="Zkladntext"/>
        </w:rPr>
        <w:t>Pojištěným je poj</w:t>
      </w:r>
      <w:r w:rsidR="00A73A30">
        <w:rPr>
          <w:rStyle w:val="Zkladntext"/>
        </w:rPr>
        <w:t>istník.</w:t>
      </w:r>
    </w:p>
    <w:p w:rsidR="003E7BD8" w:rsidRDefault="009B4971">
      <w:pPr>
        <w:pStyle w:val="Nadpis30"/>
        <w:keepNext/>
        <w:keepLines/>
        <w:numPr>
          <w:ilvl w:val="0"/>
          <w:numId w:val="2"/>
        </w:numPr>
        <w:tabs>
          <w:tab w:val="left" w:pos="351"/>
        </w:tabs>
        <w:spacing w:line="290" w:lineRule="auto"/>
      </w:pPr>
      <w:bookmarkStart w:id="6" w:name="bookmark19"/>
      <w:r>
        <w:rPr>
          <w:rStyle w:val="Nadpis3"/>
          <w:b/>
          <w:bCs/>
        </w:rPr>
        <w:t>PŘEDMĚT ČINNOSTI POJIŠTĚNÉHO</w:t>
      </w:r>
      <w:bookmarkEnd w:id="6"/>
    </w:p>
    <w:p w:rsidR="003E7BD8" w:rsidRDefault="009B4971">
      <w:pPr>
        <w:pStyle w:val="Zkladntext1"/>
      </w:pPr>
      <w:r>
        <w:rPr>
          <w:rStyle w:val="Zkladntext"/>
        </w:rPr>
        <w:t>Předmět činnosti pojištěného je ke dni uzavření této smlouvy vymezen v následujících dokumentech:</w:t>
      </w:r>
    </w:p>
    <w:p w:rsidR="003E7BD8" w:rsidRDefault="009B4971">
      <w:pPr>
        <w:pStyle w:val="Zkladntext1"/>
        <w:spacing w:after="360"/>
        <w:ind w:firstLine="360"/>
      </w:pPr>
      <w:r>
        <w:rPr>
          <w:rStyle w:val="Zkladntext"/>
        </w:rPr>
        <w:t>• rejstřík škol ze dne 10. 7. 2025</w:t>
      </w:r>
    </w:p>
    <w:p w:rsidR="003E7BD8" w:rsidRDefault="009B4971">
      <w:pPr>
        <w:pStyle w:val="Nadpis30"/>
        <w:keepNext/>
        <w:keepLines/>
        <w:numPr>
          <w:ilvl w:val="0"/>
          <w:numId w:val="2"/>
        </w:numPr>
        <w:tabs>
          <w:tab w:val="left" w:pos="351"/>
        </w:tabs>
        <w:spacing w:line="300" w:lineRule="auto"/>
      </w:pPr>
      <w:bookmarkStart w:id="7" w:name="bookmark21"/>
      <w:r>
        <w:rPr>
          <w:rStyle w:val="Nadpis3"/>
          <w:b/>
          <w:bCs/>
        </w:rPr>
        <w:t>DOKUMENTY K POJISTNÉ SMLOUVĚ</w:t>
      </w:r>
      <w:bookmarkEnd w:id="7"/>
    </w:p>
    <w:p w:rsidR="003E7BD8" w:rsidRDefault="009B4971">
      <w:pPr>
        <w:pStyle w:val="Zkladntext1"/>
        <w:spacing w:after="240" w:line="276" w:lineRule="auto"/>
      </w:pPr>
      <w:r>
        <w:rPr>
          <w:rStyle w:val="Zkladntext"/>
        </w:rPr>
        <w:t>Pro pojištění sjednané touto smlouvou platí občanský zákoník a ostatní obecně závazné právní předpisy v platném znění, ustanovení pojistné smlouvy a následující pojistné podmínky/smluvní ujednání:</w:t>
      </w:r>
    </w:p>
    <w:p w:rsidR="003E7BD8" w:rsidRDefault="009B4971">
      <w:pPr>
        <w:pStyle w:val="Zkladntext1"/>
        <w:spacing w:line="276" w:lineRule="auto"/>
      </w:pPr>
      <w:r>
        <w:rPr>
          <w:rStyle w:val="Zkladntext"/>
          <w:b/>
          <w:bCs/>
        </w:rPr>
        <w:t xml:space="preserve">VPP P-100/14 - </w:t>
      </w:r>
      <w:r>
        <w:rPr>
          <w:rStyle w:val="Zkladntext"/>
        </w:rPr>
        <w:t>Všeobecné pojistné podmínky pro pojištění majetku a odpovědnosti a dále:</w:t>
      </w:r>
    </w:p>
    <w:p w:rsidR="003E7BD8" w:rsidRDefault="009B4971">
      <w:pPr>
        <w:pStyle w:val="Zkladntext1"/>
        <w:spacing w:line="276" w:lineRule="auto"/>
      </w:pPr>
      <w:r>
        <w:rPr>
          <w:rStyle w:val="Zkladntext"/>
          <w:b/>
          <w:bCs/>
        </w:rPr>
        <w:t>Zvláštní pojistné podmínky</w:t>
      </w:r>
    </w:p>
    <w:p w:rsidR="003E7BD8" w:rsidRDefault="009B4971">
      <w:pPr>
        <w:pStyle w:val="Zkladntext1"/>
        <w:numPr>
          <w:ilvl w:val="0"/>
          <w:numId w:val="3"/>
        </w:numPr>
        <w:tabs>
          <w:tab w:val="left" w:pos="705"/>
        </w:tabs>
        <w:spacing w:line="276" w:lineRule="auto"/>
        <w:ind w:firstLine="360"/>
      </w:pPr>
      <w:r>
        <w:rPr>
          <w:rStyle w:val="Zkladntext"/>
        </w:rPr>
        <w:t>ZPP P-150/14 - pro živelní pojištění</w:t>
      </w:r>
    </w:p>
    <w:p w:rsidR="003E7BD8" w:rsidRDefault="009B4971">
      <w:pPr>
        <w:pStyle w:val="Zkladntext1"/>
        <w:numPr>
          <w:ilvl w:val="0"/>
          <w:numId w:val="3"/>
        </w:numPr>
        <w:tabs>
          <w:tab w:val="left" w:pos="705"/>
        </w:tabs>
        <w:spacing w:line="276" w:lineRule="auto"/>
        <w:ind w:firstLine="360"/>
      </w:pPr>
      <w:r>
        <w:rPr>
          <w:rStyle w:val="Zkladntext"/>
        </w:rPr>
        <w:t>ZPP P-200/14 - pro pojištění pro případ odcizení</w:t>
      </w:r>
    </w:p>
    <w:p w:rsidR="003E7BD8" w:rsidRDefault="009B4971">
      <w:pPr>
        <w:pStyle w:val="Zkladntext1"/>
        <w:numPr>
          <w:ilvl w:val="0"/>
          <w:numId w:val="3"/>
        </w:numPr>
        <w:tabs>
          <w:tab w:val="left" w:pos="705"/>
        </w:tabs>
        <w:spacing w:after="240" w:line="276" w:lineRule="auto"/>
        <w:ind w:firstLine="360"/>
      </w:pPr>
      <w:r>
        <w:rPr>
          <w:rStyle w:val="Zkladntext"/>
        </w:rPr>
        <w:t>ZPP P-600/14 - pro pojištění odpovědnosti za újmu</w:t>
      </w:r>
    </w:p>
    <w:p w:rsidR="003E7BD8" w:rsidRDefault="009B4971">
      <w:pPr>
        <w:pStyle w:val="Nadpis30"/>
        <w:keepNext/>
        <w:keepLines/>
        <w:spacing w:line="269" w:lineRule="auto"/>
      </w:pPr>
      <w:bookmarkStart w:id="8" w:name="bookmark23"/>
      <w:r>
        <w:rPr>
          <w:rStyle w:val="Nadpis3"/>
          <w:rFonts w:ascii="Calibri" w:eastAsia="Calibri" w:hAnsi="Calibri" w:cs="Calibri"/>
          <w:b/>
          <w:bCs/>
        </w:rPr>
        <w:t>Dodatkové pojistné podmínky</w:t>
      </w:r>
      <w:bookmarkEnd w:id="8"/>
    </w:p>
    <w:p w:rsidR="003E7BD8" w:rsidRDefault="009B4971">
      <w:pPr>
        <w:pStyle w:val="Zkladntext1"/>
        <w:numPr>
          <w:ilvl w:val="0"/>
          <w:numId w:val="3"/>
        </w:numPr>
        <w:tabs>
          <w:tab w:val="left" w:pos="705"/>
        </w:tabs>
        <w:spacing w:after="240"/>
        <w:ind w:firstLine="360"/>
      </w:pPr>
      <w:r>
        <w:rPr>
          <w:rStyle w:val="Zkladntext"/>
        </w:rPr>
        <w:t>DPP P-205/14 - upravující způsoby zabezpečení</w:t>
      </w:r>
    </w:p>
    <w:p w:rsidR="003E7BD8" w:rsidRDefault="009B4971">
      <w:pPr>
        <w:pStyle w:val="Nadpis30"/>
        <w:keepNext/>
        <w:keepLines/>
        <w:spacing w:line="269" w:lineRule="auto"/>
      </w:pPr>
      <w:bookmarkStart w:id="9" w:name="bookmark25"/>
      <w:r>
        <w:rPr>
          <w:rStyle w:val="Nadpis3"/>
          <w:rFonts w:ascii="Calibri" w:eastAsia="Calibri" w:hAnsi="Calibri" w:cs="Calibri"/>
          <w:b/>
          <w:bCs/>
        </w:rPr>
        <w:t xml:space="preserve">Smluvní ujednání uvedená v příloze </w:t>
      </w:r>
      <w:r>
        <w:rPr>
          <w:rStyle w:val="Nadpis3"/>
          <w:rFonts w:ascii="Calibri" w:eastAsia="Calibri" w:hAnsi="Calibri" w:cs="Calibri"/>
        </w:rPr>
        <w:t>této smlouvy</w:t>
      </w:r>
      <w:bookmarkEnd w:id="9"/>
    </w:p>
    <w:p w:rsidR="003E7BD8" w:rsidRDefault="009B4971">
      <w:pPr>
        <w:pStyle w:val="Zkladntext1"/>
        <w:numPr>
          <w:ilvl w:val="0"/>
          <w:numId w:val="3"/>
        </w:numPr>
        <w:tabs>
          <w:tab w:val="left" w:pos="705"/>
        </w:tabs>
        <w:spacing w:after="360"/>
        <w:ind w:firstLine="360"/>
      </w:pPr>
      <w:r>
        <w:rPr>
          <w:rStyle w:val="Zkladntext"/>
        </w:rPr>
        <w:t>ZSU-500/24 - Zvláštní smluvní ujednání k pojištění odpovědnosti za újmu</w:t>
      </w:r>
    </w:p>
    <w:p w:rsidR="003E7BD8" w:rsidRDefault="009B4971">
      <w:pPr>
        <w:pStyle w:val="Zkladntext20"/>
        <w:numPr>
          <w:ilvl w:val="0"/>
          <w:numId w:val="2"/>
        </w:numPr>
        <w:tabs>
          <w:tab w:val="left" w:pos="351"/>
        </w:tabs>
        <w:spacing w:line="269" w:lineRule="auto"/>
      </w:pPr>
      <w:r>
        <w:rPr>
          <w:rStyle w:val="Zkladntext2"/>
          <w:b/>
          <w:bCs/>
        </w:rPr>
        <w:t>DOBA TRVÁNÍ POJIŠTĚNÍ</w:t>
      </w:r>
    </w:p>
    <w:p w:rsidR="003E7BD8" w:rsidRDefault="009B4971">
      <w:pPr>
        <w:pStyle w:val="Zkladntext1"/>
        <w:numPr>
          <w:ilvl w:val="0"/>
          <w:numId w:val="4"/>
        </w:numPr>
        <w:tabs>
          <w:tab w:val="left" w:pos="705"/>
        </w:tabs>
        <w:ind w:firstLine="360"/>
      </w:pPr>
      <w:r>
        <w:rPr>
          <w:rStyle w:val="Zkladntext"/>
          <w:b/>
          <w:bCs/>
        </w:rPr>
        <w:t xml:space="preserve">Počátek pojištění: </w:t>
      </w:r>
      <w:proofErr w:type="gramStart"/>
      <w:r>
        <w:rPr>
          <w:rStyle w:val="Zkladntext"/>
          <w:b/>
          <w:bCs/>
        </w:rPr>
        <w:t>11.7.2025</w:t>
      </w:r>
      <w:proofErr w:type="gramEnd"/>
    </w:p>
    <w:p w:rsidR="003E7BD8" w:rsidRDefault="009B4971">
      <w:pPr>
        <w:pStyle w:val="Zkladntext1"/>
        <w:ind w:left="720"/>
      </w:pPr>
      <w:r>
        <w:rPr>
          <w:rStyle w:val="Zkladntext"/>
        </w:rPr>
        <w:t xml:space="preserve">Pojištění se sjednává </w:t>
      </w:r>
      <w:r>
        <w:rPr>
          <w:rStyle w:val="Zkladntext"/>
          <w:b/>
          <w:bCs/>
        </w:rPr>
        <w:t xml:space="preserve">na dobu jednoho pojistného roku. </w:t>
      </w:r>
      <w:r>
        <w:rPr>
          <w:rStyle w:val="Zkladntext"/>
        </w:rPr>
        <w:t>Pojištění se prodlužuje o další pojistný rok, pokud některá ze smluvních stran nesdělí písemně druhé smluvní straně nejpozději šest týdnů před uplynutím příslušného pojistného roku, že na dalším trvání pojištění nemá zájem. V případě nedodržení lhůty pro doručení sdělení uvedené v předchozí větě pojištění zaniká až ke konci následujícího pojistného roku, pro který je tato lhůta dodržena.</w:t>
      </w:r>
    </w:p>
    <w:p w:rsidR="003E7BD8" w:rsidRDefault="009B4971">
      <w:pPr>
        <w:pStyle w:val="Zkladntext1"/>
        <w:numPr>
          <w:ilvl w:val="0"/>
          <w:numId w:val="4"/>
        </w:numPr>
        <w:tabs>
          <w:tab w:val="left" w:pos="705"/>
        </w:tabs>
        <w:spacing w:after="240"/>
        <w:ind w:firstLine="360"/>
        <w:jc w:val="both"/>
      </w:pPr>
      <w:r>
        <w:rPr>
          <w:rStyle w:val="Zkladntext"/>
          <w:b/>
          <w:bCs/>
        </w:rPr>
        <w:t xml:space="preserve">Pojištění však zanikne nejpozději k </w:t>
      </w:r>
      <w:proofErr w:type="gramStart"/>
      <w:r>
        <w:rPr>
          <w:rStyle w:val="Zkladntext"/>
          <w:b/>
          <w:bCs/>
        </w:rPr>
        <w:t>10.7</w:t>
      </w:r>
      <w:proofErr w:type="gramEnd"/>
      <w:r>
        <w:rPr>
          <w:rStyle w:val="Zkladntext"/>
          <w:b/>
          <w:bCs/>
        </w:rPr>
        <w:t xml:space="preserve">. 2028 </w:t>
      </w:r>
      <w:r>
        <w:rPr>
          <w:rStyle w:val="Zkladntext"/>
        </w:rPr>
        <w:t>po tomto dni již k prodloužení pojištění nedochází.</w:t>
      </w:r>
    </w:p>
    <w:p w:rsidR="003E7BD8" w:rsidRDefault="009B4971">
      <w:pPr>
        <w:pStyle w:val="Zkladntext20"/>
        <w:spacing w:line="290" w:lineRule="auto"/>
        <w:jc w:val="center"/>
      </w:pPr>
      <w:r>
        <w:rPr>
          <w:rStyle w:val="Zkladntext2"/>
          <w:b/>
          <w:bCs/>
        </w:rPr>
        <w:t>ČLÁNEK 2.</w:t>
      </w:r>
    </w:p>
    <w:p w:rsidR="003E7BD8" w:rsidRDefault="009B4971">
      <w:pPr>
        <w:pStyle w:val="Zkladntext20"/>
        <w:spacing w:after="240" w:line="290" w:lineRule="auto"/>
        <w:jc w:val="center"/>
      </w:pPr>
      <w:r>
        <w:rPr>
          <w:rStyle w:val="Zkladntext2"/>
          <w:b/>
          <w:bCs/>
        </w:rPr>
        <w:t>MÍSTA, ZPŮSOBY, PŘEDMĚTY A DRUHY POJIŠTĚNÍ</w:t>
      </w:r>
    </w:p>
    <w:p w:rsidR="003E7BD8" w:rsidRDefault="009B4971">
      <w:pPr>
        <w:pStyle w:val="Nadpis30"/>
        <w:keepNext/>
        <w:keepLines/>
        <w:numPr>
          <w:ilvl w:val="0"/>
          <w:numId w:val="5"/>
        </w:numPr>
        <w:tabs>
          <w:tab w:val="left" w:pos="351"/>
        </w:tabs>
        <w:spacing w:line="290" w:lineRule="auto"/>
      </w:pPr>
      <w:bookmarkStart w:id="10" w:name="bookmark27"/>
      <w:r>
        <w:rPr>
          <w:rStyle w:val="Nadpis3"/>
          <w:b/>
          <w:bCs/>
        </w:rPr>
        <w:t>OBECNÁ UJEDNÁNÍ PRO POJIŠTĚNÍ MAJETKU</w:t>
      </w:r>
      <w:bookmarkEnd w:id="10"/>
    </w:p>
    <w:p w:rsidR="003E7BD8" w:rsidRDefault="009B4971">
      <w:pPr>
        <w:pStyle w:val="Zkladntext1"/>
        <w:spacing w:after="240"/>
      </w:pPr>
      <w:r>
        <w:rPr>
          <w:rStyle w:val="Zkladntext"/>
        </w:rPr>
        <w:t>Pravidla pro stanovení výše pojistného plnění jsou podrobně upravena v pojistných podmínkách vztahujících se ke sjednanému pojištění a v dalších ustanoveních této pojistné smlouvy. Na stanovení výše pojistného plnění tedy může mít vliv např. stupeň opotřebení, provedení opravy či znovupořízení nebo způsob zabezpečení pojištěných věcí.</w:t>
      </w:r>
    </w:p>
    <w:p w:rsidR="003E7BD8" w:rsidRDefault="009B4971">
      <w:pPr>
        <w:pStyle w:val="Zkladntext1"/>
      </w:pPr>
      <w:r>
        <w:rPr>
          <w:rStyle w:val="Zkladntext"/>
          <w:b/>
          <w:bCs/>
        </w:rPr>
        <w:t>MÍSTA POJIŠTĚNÍ PRO POJIŠTĚNÍ MAJETKU:</w:t>
      </w:r>
    </w:p>
    <w:p w:rsidR="003E7BD8" w:rsidRDefault="009B4971">
      <w:pPr>
        <w:pStyle w:val="Zkladntext1"/>
        <w:ind w:firstLine="360"/>
      </w:pPr>
      <w:r>
        <w:rPr>
          <w:rStyle w:val="Zkladntext"/>
          <w:b/>
          <w:bCs/>
        </w:rPr>
        <w:t>• Místem pojištění jsou níže uvedené adresy:</w:t>
      </w:r>
    </w:p>
    <w:p w:rsidR="003E7BD8" w:rsidRDefault="009B4971">
      <w:pPr>
        <w:pStyle w:val="Zkladntext1"/>
        <w:ind w:firstLine="720"/>
        <w:jc w:val="both"/>
      </w:pPr>
      <w:r>
        <w:rPr>
          <w:rStyle w:val="Zkladntext"/>
        </w:rPr>
        <w:t xml:space="preserve">o </w:t>
      </w:r>
      <w:proofErr w:type="spellStart"/>
      <w:r>
        <w:rPr>
          <w:rStyle w:val="Zkladntext"/>
        </w:rPr>
        <w:t>jana</w:t>
      </w:r>
      <w:proofErr w:type="spellEnd"/>
      <w:r>
        <w:rPr>
          <w:rStyle w:val="Zkladntext"/>
        </w:rPr>
        <w:t xml:space="preserve"> Masaryka 64/16, Praha, 12000; popis adresy: Dětský domov a ZŠ Jana Masaryka</w:t>
      </w:r>
    </w:p>
    <w:p w:rsidR="003E7BD8" w:rsidRDefault="009B4971">
      <w:pPr>
        <w:pStyle w:val="Zkladntext1"/>
        <w:ind w:firstLine="720"/>
        <w:jc w:val="both"/>
      </w:pPr>
      <w:r>
        <w:rPr>
          <w:rStyle w:val="Zkladntext"/>
        </w:rPr>
        <w:t>o Ječná 1434/11, Praha, 12000; popis adresy: vlastní věci a vybavení v pronajatých prostorách na adrese Ječná</w:t>
      </w:r>
    </w:p>
    <w:p w:rsidR="003E7BD8" w:rsidRDefault="009B4971">
      <w:pPr>
        <w:pStyle w:val="Zkladntext1"/>
        <w:ind w:firstLine="720"/>
        <w:jc w:val="both"/>
      </w:pPr>
      <w:r>
        <w:rPr>
          <w:rStyle w:val="Zkladntext"/>
        </w:rPr>
        <w:t xml:space="preserve">Souhrnně dále v pojistné smlouvě uváděné jako </w:t>
      </w:r>
      <w:r>
        <w:rPr>
          <w:rStyle w:val="Zkladntext"/>
          <w:b/>
          <w:bCs/>
        </w:rPr>
        <w:t>místo pojištění MV</w:t>
      </w:r>
    </w:p>
    <w:p w:rsidR="003E7BD8" w:rsidRDefault="009B4971">
      <w:pPr>
        <w:pStyle w:val="Zkladntext1"/>
        <w:spacing w:after="240"/>
        <w:ind w:firstLine="720"/>
        <w:jc w:val="both"/>
      </w:pPr>
      <w:r>
        <w:rPr>
          <w:rStyle w:val="Zkladntext"/>
        </w:rPr>
        <w:t>Popis místa pojištění: Dětský domov se školou, středisko výchovné péče a základní škola</w:t>
      </w:r>
    </w:p>
    <w:p w:rsidR="003E7BD8" w:rsidRDefault="009B4971">
      <w:pPr>
        <w:pStyle w:val="Zkladntext1"/>
        <w:spacing w:after="240"/>
      </w:pPr>
      <w:r>
        <w:rPr>
          <w:rStyle w:val="Zkladntext"/>
        </w:rPr>
        <w:t>není-li dále uvedeno jinak.</w:t>
      </w:r>
    </w:p>
    <w:p w:rsidR="003E7BD8" w:rsidRDefault="009B4971">
      <w:pPr>
        <w:pStyle w:val="Zkladntext20"/>
        <w:numPr>
          <w:ilvl w:val="0"/>
          <w:numId w:val="5"/>
        </w:numPr>
        <w:tabs>
          <w:tab w:val="left" w:pos="351"/>
        </w:tabs>
        <w:spacing w:after="240" w:line="269" w:lineRule="auto"/>
      </w:pPr>
      <w:r>
        <w:rPr>
          <w:rStyle w:val="Zkladntext2"/>
          <w:b/>
          <w:bCs/>
        </w:rPr>
        <w:t>POJIŠTĚNÍ MAJETKU NA MÍSTĚ POJIŠTĚNÍ</w:t>
      </w:r>
    </w:p>
    <w:p w:rsidR="003E7BD8" w:rsidRDefault="00A73A30">
      <w:pPr>
        <w:pStyle w:val="Zkladntext20"/>
        <w:numPr>
          <w:ilvl w:val="1"/>
          <w:numId w:val="5"/>
        </w:numPr>
        <w:tabs>
          <w:tab w:val="left" w:pos="435"/>
        </w:tabs>
        <w:spacing w:after="160" w:line="290" w:lineRule="auto"/>
      </w:pPr>
      <w:r>
        <w:rPr>
          <w:rStyle w:val="Zkladntext2"/>
          <w:b/>
          <w:bCs/>
        </w:rPr>
        <w:t>MÍ</w:t>
      </w:r>
      <w:r w:rsidR="009B4971">
        <w:rPr>
          <w:rStyle w:val="Zkladntext2"/>
          <w:b/>
          <w:bCs/>
        </w:rPr>
        <w:t>STO POJIŠTĚNÍ MV</w:t>
      </w:r>
    </w:p>
    <w:p w:rsidR="003E7BD8" w:rsidRDefault="009B4971">
      <w:pPr>
        <w:pStyle w:val="Zkladntext1"/>
        <w:numPr>
          <w:ilvl w:val="2"/>
          <w:numId w:val="5"/>
        </w:numPr>
        <w:tabs>
          <w:tab w:val="left" w:pos="706"/>
        </w:tabs>
        <w:spacing w:after="160"/>
      </w:pPr>
      <w:r>
        <w:rPr>
          <w:rStyle w:val="Zkladntext"/>
          <w:b/>
          <w:bCs/>
        </w:rPr>
        <w:t>ŽIVELNÍ POJIŠTĚNÍ</w:t>
      </w:r>
    </w:p>
    <w:p w:rsidR="003E7BD8" w:rsidRDefault="009B4971">
      <w:pPr>
        <w:pStyle w:val="Zkladntext1"/>
        <w:numPr>
          <w:ilvl w:val="3"/>
          <w:numId w:val="5"/>
        </w:numPr>
        <w:tabs>
          <w:tab w:val="left" w:pos="706"/>
        </w:tabs>
        <w:spacing w:after="240"/>
      </w:pPr>
      <w:r>
        <w:rPr>
          <w:rStyle w:val="Zkladntext"/>
          <w:b/>
          <w:bCs/>
        </w:rPr>
        <w:t>Základní živelní pojištění</w:t>
      </w:r>
      <w:r>
        <w:br w:type="page"/>
      </w:r>
    </w:p>
    <w:p w:rsidR="003E7BD8" w:rsidRDefault="009B4971">
      <w:pPr>
        <w:pStyle w:val="Titulektabulky0"/>
      </w:pPr>
      <w:r>
        <w:rPr>
          <w:rStyle w:val="Titulektabulky"/>
        </w:rPr>
        <w:lastRenderedPageBreak/>
        <w:t xml:space="preserve">Pojištění se sjednává proti pojistným nebezpečím: </w:t>
      </w:r>
      <w:r>
        <w:rPr>
          <w:rStyle w:val="Titulektabulky"/>
          <w:b/>
          <w:bCs/>
        </w:rPr>
        <w:t xml:space="preserve">POŽÁRNÍ NEBEZPEČÍ, NÁRAZ NEBO PÁD A KOUŘ, </w:t>
      </w:r>
      <w:r>
        <w:rPr>
          <w:rStyle w:val="Titulektabulky"/>
        </w:rPr>
        <w:t xml:space="preserve">(DÁLE ]EN </w:t>
      </w:r>
      <w:r>
        <w:rPr>
          <w:rStyle w:val="Titulektabulky"/>
          <w:b/>
          <w:bCs/>
        </w:rPr>
        <w:t>„ZÁKLADNÍ ŽIVELNÍ</w:t>
      </w:r>
    </w:p>
    <w:p w:rsidR="003E7BD8" w:rsidRDefault="009B4971">
      <w:pPr>
        <w:pStyle w:val="Titulektabulky0"/>
      </w:pPr>
      <w:r>
        <w:rPr>
          <w:rStyle w:val="Titulektabulky"/>
          <w:b/>
          <w:bCs/>
        </w:rPr>
        <w:t>POJIŠTĚNÍ“)</w:t>
      </w:r>
    </w:p>
    <w:p w:rsidR="003E7BD8" w:rsidRDefault="009B4971">
      <w:pPr>
        <w:pStyle w:val="Titulektabulky0"/>
      </w:pPr>
      <w:r>
        <w:rPr>
          <w:rStyle w:val="Titulektabulky"/>
        </w:rPr>
        <w:t>Pojištění se sjednává pro předměty pojištění v rozsahu a na místě pojištění uvedeném v následující tabulce:</w:t>
      </w:r>
    </w:p>
    <w:tbl>
      <w:tblPr>
        <w:tblOverlap w:val="never"/>
        <w:tblW w:w="0" w:type="auto"/>
        <w:jc w:val="center"/>
        <w:tblLayout w:type="fixed"/>
        <w:tblCellMar>
          <w:left w:w="10" w:type="dxa"/>
          <w:right w:w="10" w:type="dxa"/>
        </w:tblCellMar>
        <w:tblLook w:val="0000" w:firstRow="0" w:lastRow="0" w:firstColumn="0" w:lastColumn="0" w:noHBand="0" w:noVBand="0"/>
      </w:tblPr>
      <w:tblGrid>
        <w:gridCol w:w="571"/>
        <w:gridCol w:w="2410"/>
        <w:gridCol w:w="1982"/>
        <w:gridCol w:w="1555"/>
        <w:gridCol w:w="1277"/>
        <w:gridCol w:w="1555"/>
        <w:gridCol w:w="1430"/>
      </w:tblGrid>
      <w:tr w:rsidR="003E7BD8">
        <w:trPr>
          <w:trHeight w:hRule="exact" w:val="374"/>
          <w:jc w:val="center"/>
        </w:trPr>
        <w:tc>
          <w:tcPr>
            <w:tcW w:w="2981" w:type="dxa"/>
            <w:gridSpan w:val="2"/>
            <w:tcBorders>
              <w:top w:val="single" w:sz="4" w:space="0" w:color="auto"/>
              <w:left w:val="single" w:sz="4" w:space="0" w:color="auto"/>
            </w:tcBorders>
            <w:shd w:val="clear" w:color="auto" w:fill="DEDEDE"/>
          </w:tcPr>
          <w:p w:rsidR="003E7BD8" w:rsidRDefault="009B4971">
            <w:pPr>
              <w:pStyle w:val="Jin0"/>
              <w:spacing w:line="240" w:lineRule="auto"/>
            </w:pPr>
            <w:r>
              <w:rPr>
                <w:rStyle w:val="Jin"/>
                <w:b/>
                <w:bCs/>
              </w:rPr>
              <w:t>Místo pojištění:</w:t>
            </w:r>
          </w:p>
        </w:tc>
        <w:tc>
          <w:tcPr>
            <w:tcW w:w="7799" w:type="dxa"/>
            <w:gridSpan w:val="5"/>
            <w:tcBorders>
              <w:top w:val="single" w:sz="4" w:space="0" w:color="auto"/>
              <w:left w:val="single" w:sz="4" w:space="0" w:color="auto"/>
              <w:right w:val="single" w:sz="4" w:space="0" w:color="auto"/>
            </w:tcBorders>
            <w:shd w:val="clear" w:color="auto" w:fill="DEDEDE"/>
          </w:tcPr>
          <w:p w:rsidR="003E7BD8" w:rsidRDefault="009B4971">
            <w:pPr>
              <w:pStyle w:val="Jin0"/>
              <w:spacing w:line="240" w:lineRule="auto"/>
            </w:pPr>
            <w:r>
              <w:rPr>
                <w:rStyle w:val="Jin"/>
              </w:rPr>
              <w:t>více specifikovaných adres rozepsaných v článku 2, odst. 1 pod místem pojištění MV</w:t>
            </w:r>
          </w:p>
        </w:tc>
      </w:tr>
      <w:tr w:rsidR="003E7BD8">
        <w:trPr>
          <w:trHeight w:hRule="exact" w:val="355"/>
          <w:jc w:val="center"/>
        </w:trPr>
        <w:tc>
          <w:tcPr>
            <w:tcW w:w="571" w:type="dxa"/>
            <w:tcBorders>
              <w:top w:val="single" w:sz="4" w:space="0" w:color="auto"/>
              <w:left w:val="single" w:sz="4" w:space="0" w:color="auto"/>
            </w:tcBorders>
            <w:shd w:val="clear" w:color="auto" w:fill="DEDEDE"/>
          </w:tcPr>
          <w:p w:rsidR="003E7BD8" w:rsidRDefault="009B4971">
            <w:pPr>
              <w:pStyle w:val="Jin0"/>
              <w:spacing w:line="240" w:lineRule="auto"/>
            </w:pPr>
            <w:r>
              <w:rPr>
                <w:rStyle w:val="Jin"/>
                <w:b/>
                <w:bCs/>
              </w:rPr>
              <w:t>Kód</w:t>
            </w:r>
          </w:p>
        </w:tc>
        <w:tc>
          <w:tcPr>
            <w:tcW w:w="2410" w:type="dxa"/>
            <w:tcBorders>
              <w:top w:val="single" w:sz="4" w:space="0" w:color="auto"/>
              <w:left w:val="single" w:sz="4" w:space="0" w:color="auto"/>
            </w:tcBorders>
            <w:shd w:val="clear" w:color="auto" w:fill="DEDEDE"/>
          </w:tcPr>
          <w:p w:rsidR="003E7BD8" w:rsidRDefault="009B4971">
            <w:pPr>
              <w:pStyle w:val="Jin0"/>
              <w:spacing w:line="240" w:lineRule="auto"/>
            </w:pPr>
            <w:r>
              <w:rPr>
                <w:rStyle w:val="Jin"/>
                <w:b/>
                <w:bCs/>
              </w:rPr>
              <w:t>Předmět pojištění</w:t>
            </w:r>
          </w:p>
        </w:tc>
        <w:tc>
          <w:tcPr>
            <w:tcW w:w="3537" w:type="dxa"/>
            <w:gridSpan w:val="2"/>
            <w:tcBorders>
              <w:top w:val="single" w:sz="4" w:space="0" w:color="auto"/>
              <w:left w:val="single" w:sz="4" w:space="0" w:color="auto"/>
            </w:tcBorders>
            <w:shd w:val="clear" w:color="auto" w:fill="DEDEDE"/>
          </w:tcPr>
          <w:p w:rsidR="003E7BD8" w:rsidRDefault="009B4971">
            <w:pPr>
              <w:pStyle w:val="Jin0"/>
              <w:spacing w:line="240" w:lineRule="auto"/>
            </w:pPr>
            <w:r>
              <w:rPr>
                <w:rStyle w:val="Jin"/>
                <w:b/>
                <w:bCs/>
              </w:rPr>
              <w:t>Horní hranice plnění</w:t>
            </w:r>
          </w:p>
        </w:tc>
        <w:tc>
          <w:tcPr>
            <w:tcW w:w="1277" w:type="dxa"/>
            <w:tcBorders>
              <w:top w:val="single" w:sz="4" w:space="0" w:color="auto"/>
              <w:left w:val="single" w:sz="4" w:space="0" w:color="auto"/>
            </w:tcBorders>
            <w:shd w:val="clear" w:color="auto" w:fill="DEDEDE"/>
          </w:tcPr>
          <w:p w:rsidR="003E7BD8" w:rsidRDefault="009B4971">
            <w:pPr>
              <w:pStyle w:val="Jin0"/>
              <w:spacing w:line="240" w:lineRule="auto"/>
            </w:pPr>
            <w:r>
              <w:rPr>
                <w:rStyle w:val="Jin"/>
                <w:b/>
                <w:bCs/>
              </w:rPr>
              <w:t>Spoluúčast</w:t>
            </w:r>
          </w:p>
        </w:tc>
        <w:tc>
          <w:tcPr>
            <w:tcW w:w="1555" w:type="dxa"/>
            <w:tcBorders>
              <w:top w:val="single" w:sz="4" w:space="0" w:color="auto"/>
              <w:left w:val="single" w:sz="4" w:space="0" w:color="auto"/>
            </w:tcBorders>
            <w:shd w:val="clear" w:color="auto" w:fill="DEDEDE"/>
          </w:tcPr>
          <w:p w:rsidR="003E7BD8" w:rsidRDefault="009B4971">
            <w:pPr>
              <w:pStyle w:val="Jin0"/>
              <w:spacing w:line="240" w:lineRule="auto"/>
            </w:pPr>
            <w:r>
              <w:rPr>
                <w:rStyle w:val="Jin"/>
                <w:b/>
                <w:bCs/>
              </w:rPr>
              <w:t>Pojistné plnění</w:t>
            </w:r>
          </w:p>
        </w:tc>
        <w:tc>
          <w:tcPr>
            <w:tcW w:w="1430" w:type="dxa"/>
            <w:tcBorders>
              <w:top w:val="single" w:sz="4" w:space="0" w:color="auto"/>
              <w:left w:val="single" w:sz="4" w:space="0" w:color="auto"/>
              <w:right w:val="single" w:sz="4" w:space="0" w:color="auto"/>
            </w:tcBorders>
            <w:shd w:val="clear" w:color="auto" w:fill="DEDEDE"/>
          </w:tcPr>
          <w:p w:rsidR="003E7BD8" w:rsidRDefault="009B4971">
            <w:pPr>
              <w:pStyle w:val="Jin0"/>
              <w:spacing w:line="240" w:lineRule="auto"/>
            </w:pPr>
            <w:r>
              <w:rPr>
                <w:rStyle w:val="Jin"/>
                <w:b/>
                <w:bCs/>
              </w:rPr>
              <w:t>Roční pojistné</w:t>
            </w:r>
          </w:p>
        </w:tc>
      </w:tr>
      <w:tr w:rsidR="003E7BD8">
        <w:trPr>
          <w:trHeight w:hRule="exact" w:val="758"/>
          <w:jc w:val="center"/>
        </w:trPr>
        <w:tc>
          <w:tcPr>
            <w:tcW w:w="571" w:type="dxa"/>
            <w:vMerge w:val="restart"/>
            <w:tcBorders>
              <w:top w:val="single" w:sz="4" w:space="0" w:color="auto"/>
              <w:left w:val="single" w:sz="4" w:space="0" w:color="auto"/>
            </w:tcBorders>
            <w:shd w:val="clear" w:color="auto" w:fill="auto"/>
          </w:tcPr>
          <w:p w:rsidR="003E7BD8" w:rsidRDefault="009B4971">
            <w:pPr>
              <w:pStyle w:val="Jin0"/>
              <w:spacing w:line="240" w:lineRule="auto"/>
              <w:jc w:val="center"/>
            </w:pPr>
            <w:r>
              <w:rPr>
                <w:rStyle w:val="Jin"/>
                <w:b/>
                <w:bCs/>
              </w:rPr>
              <w:t>1</w:t>
            </w:r>
          </w:p>
        </w:tc>
        <w:tc>
          <w:tcPr>
            <w:tcW w:w="2410" w:type="dxa"/>
            <w:tcBorders>
              <w:top w:val="single" w:sz="4" w:space="0" w:color="auto"/>
              <w:left w:val="single" w:sz="4" w:space="0" w:color="auto"/>
            </w:tcBorders>
            <w:shd w:val="clear" w:color="auto" w:fill="auto"/>
          </w:tcPr>
          <w:p w:rsidR="003E7BD8" w:rsidRDefault="009B4971">
            <w:pPr>
              <w:pStyle w:val="Jin0"/>
              <w:spacing w:line="276" w:lineRule="auto"/>
            </w:pPr>
            <w:r>
              <w:rPr>
                <w:rStyle w:val="Jin"/>
              </w:rPr>
              <w:t>Soubor cizích budov a ostatních staveb</w:t>
            </w:r>
          </w:p>
        </w:tc>
        <w:tc>
          <w:tcPr>
            <w:tcW w:w="1982" w:type="dxa"/>
            <w:tcBorders>
              <w:top w:val="single" w:sz="4" w:space="0" w:color="auto"/>
              <w:left w:val="single" w:sz="4" w:space="0" w:color="auto"/>
            </w:tcBorders>
            <w:shd w:val="clear" w:color="auto" w:fill="auto"/>
          </w:tcPr>
          <w:p w:rsidR="003E7BD8" w:rsidRDefault="009B4971">
            <w:pPr>
              <w:pStyle w:val="Jin0"/>
              <w:spacing w:line="240" w:lineRule="auto"/>
            </w:pPr>
            <w:r>
              <w:rPr>
                <w:rStyle w:val="Jin"/>
              </w:rPr>
              <w:t>pojistná částka:</w:t>
            </w:r>
          </w:p>
        </w:tc>
        <w:tc>
          <w:tcPr>
            <w:tcW w:w="1555" w:type="dxa"/>
            <w:tcBorders>
              <w:top w:val="single" w:sz="4" w:space="0" w:color="auto"/>
              <w:left w:val="single" w:sz="4" w:space="0" w:color="auto"/>
            </w:tcBorders>
            <w:shd w:val="clear" w:color="auto" w:fill="auto"/>
          </w:tcPr>
          <w:p w:rsidR="003E7BD8" w:rsidRDefault="009B4971">
            <w:pPr>
              <w:pStyle w:val="Jin0"/>
              <w:spacing w:line="240" w:lineRule="auto"/>
              <w:jc w:val="right"/>
            </w:pPr>
            <w:r>
              <w:rPr>
                <w:rStyle w:val="Jin"/>
              </w:rPr>
              <w:t>40 000 000 Kč</w:t>
            </w:r>
          </w:p>
        </w:tc>
        <w:tc>
          <w:tcPr>
            <w:tcW w:w="1277" w:type="dxa"/>
            <w:tcBorders>
              <w:top w:val="single" w:sz="4" w:space="0" w:color="auto"/>
              <w:left w:val="single" w:sz="4" w:space="0" w:color="auto"/>
            </w:tcBorders>
            <w:shd w:val="clear" w:color="auto" w:fill="auto"/>
          </w:tcPr>
          <w:p w:rsidR="003E7BD8" w:rsidRDefault="009B4971">
            <w:pPr>
              <w:pStyle w:val="Jin0"/>
              <w:spacing w:line="266" w:lineRule="auto"/>
            </w:pPr>
            <w:r>
              <w:rPr>
                <w:rStyle w:val="Jin"/>
              </w:rPr>
              <w:t>společná spoluúčast uvedená níže</w:t>
            </w:r>
          </w:p>
        </w:tc>
        <w:tc>
          <w:tcPr>
            <w:tcW w:w="1555" w:type="dxa"/>
            <w:tcBorders>
              <w:top w:val="single" w:sz="4" w:space="0" w:color="auto"/>
              <w:left w:val="single" w:sz="4" w:space="0" w:color="auto"/>
            </w:tcBorders>
            <w:shd w:val="clear" w:color="auto" w:fill="auto"/>
          </w:tcPr>
          <w:p w:rsidR="003E7BD8" w:rsidRDefault="009B4971">
            <w:pPr>
              <w:pStyle w:val="Jin0"/>
              <w:spacing w:line="240" w:lineRule="auto"/>
            </w:pPr>
            <w:r>
              <w:rPr>
                <w:rStyle w:val="Jin"/>
              </w:rPr>
              <w:t>v nové ceně</w:t>
            </w:r>
          </w:p>
        </w:tc>
        <w:tc>
          <w:tcPr>
            <w:tcW w:w="1430" w:type="dxa"/>
            <w:tcBorders>
              <w:top w:val="single" w:sz="4" w:space="0" w:color="auto"/>
              <w:left w:val="single" w:sz="4" w:space="0" w:color="auto"/>
              <w:right w:val="single" w:sz="4" w:space="0" w:color="auto"/>
            </w:tcBorders>
            <w:shd w:val="clear" w:color="auto" w:fill="DEDEDE"/>
          </w:tcPr>
          <w:p w:rsidR="003E7BD8" w:rsidRDefault="009B4971">
            <w:pPr>
              <w:pStyle w:val="Jin0"/>
              <w:spacing w:line="240" w:lineRule="auto"/>
              <w:ind w:firstLine="720"/>
              <w:rPr>
                <w:sz w:val="17"/>
                <w:szCs w:val="17"/>
              </w:rPr>
            </w:pPr>
            <w:proofErr w:type="spellStart"/>
            <w:r>
              <w:rPr>
                <w:rStyle w:val="Jin"/>
                <w:rFonts w:ascii="Arial" w:eastAsia="Arial" w:hAnsi="Arial" w:cs="Arial"/>
                <w:sz w:val="17"/>
                <w:szCs w:val="17"/>
              </w:rPr>
              <w:t>xxxxx</w:t>
            </w:r>
            <w:proofErr w:type="spellEnd"/>
          </w:p>
        </w:tc>
      </w:tr>
      <w:tr w:rsidR="003E7BD8">
        <w:trPr>
          <w:trHeight w:hRule="exact" w:val="379"/>
          <w:jc w:val="center"/>
        </w:trPr>
        <w:tc>
          <w:tcPr>
            <w:tcW w:w="571" w:type="dxa"/>
            <w:vMerge/>
            <w:tcBorders>
              <w:left w:val="single" w:sz="4" w:space="0" w:color="auto"/>
              <w:bottom w:val="single" w:sz="4" w:space="0" w:color="auto"/>
            </w:tcBorders>
            <w:shd w:val="clear" w:color="auto" w:fill="auto"/>
          </w:tcPr>
          <w:p w:rsidR="003E7BD8" w:rsidRDefault="003E7BD8"/>
        </w:tc>
        <w:tc>
          <w:tcPr>
            <w:tcW w:w="10209" w:type="dxa"/>
            <w:gridSpan w:val="6"/>
            <w:tcBorders>
              <w:top w:val="single" w:sz="4" w:space="0" w:color="auto"/>
              <w:left w:val="single" w:sz="4" w:space="0" w:color="auto"/>
              <w:bottom w:val="single" w:sz="4" w:space="0" w:color="auto"/>
              <w:right w:val="single" w:sz="4" w:space="0" w:color="auto"/>
            </w:tcBorders>
            <w:shd w:val="clear" w:color="auto" w:fill="auto"/>
          </w:tcPr>
          <w:p w:rsidR="003E7BD8" w:rsidRDefault="009B4971">
            <w:pPr>
              <w:pStyle w:val="Jin0"/>
              <w:spacing w:line="240" w:lineRule="auto"/>
            </w:pPr>
            <w:r>
              <w:rPr>
                <w:rStyle w:val="Jin"/>
                <w:b/>
                <w:bCs/>
              </w:rPr>
              <w:t xml:space="preserve">Popis výše uvedeného předmětu: Dětský domov, středisko </w:t>
            </w:r>
            <w:proofErr w:type="gramStart"/>
            <w:r>
              <w:rPr>
                <w:rStyle w:val="Jin"/>
                <w:b/>
                <w:bCs/>
              </w:rPr>
              <w:t>výchovní</w:t>
            </w:r>
            <w:proofErr w:type="gramEnd"/>
            <w:r>
              <w:rPr>
                <w:rStyle w:val="Jin"/>
                <w:b/>
                <w:bCs/>
              </w:rPr>
              <w:t xml:space="preserve"> péče a ZŠ včetně ostat, staveb</w:t>
            </w:r>
          </w:p>
        </w:tc>
      </w:tr>
    </w:tbl>
    <w:p w:rsidR="003E7BD8" w:rsidRDefault="009B4971">
      <w:pPr>
        <w:pStyle w:val="Titulektabulky0"/>
      </w:pPr>
      <w:r>
        <w:rPr>
          <w:rStyle w:val="Titulektabulky"/>
          <w:b/>
          <w:bCs/>
        </w:rPr>
        <w:t>SPOLUÚČAST</w:t>
      </w:r>
    </w:p>
    <w:p w:rsidR="003E7BD8" w:rsidRDefault="009B4971">
      <w:pPr>
        <w:pStyle w:val="Titulektabulky0"/>
      </w:pPr>
      <w:r>
        <w:rPr>
          <w:rStyle w:val="Titulektabulky"/>
        </w:rPr>
        <w:t xml:space="preserve">Pojištění </w:t>
      </w:r>
      <w:r>
        <w:rPr>
          <w:rStyle w:val="Titulektabulky"/>
          <w:b/>
          <w:bCs/>
        </w:rPr>
        <w:t xml:space="preserve">ZÁKLADNÍHO ŽIVELNÍHO POJIŠTĚNÍ </w:t>
      </w:r>
      <w:r>
        <w:rPr>
          <w:rStyle w:val="Titulektabulky"/>
        </w:rPr>
        <w:t xml:space="preserve">se pro výše uvedené předměty sjednává se spoluúčastí ve výši </w:t>
      </w:r>
      <w:r>
        <w:rPr>
          <w:rStyle w:val="Titulektabulky"/>
          <w:b/>
          <w:bCs/>
        </w:rPr>
        <w:t>5 000 Kč.</w:t>
      </w:r>
    </w:p>
    <w:p w:rsidR="003E7BD8" w:rsidRDefault="003E7BD8">
      <w:pPr>
        <w:spacing w:after="159" w:line="1" w:lineRule="exact"/>
      </w:pPr>
    </w:p>
    <w:p w:rsidR="003E7BD8" w:rsidRDefault="003E7BD8">
      <w:pPr>
        <w:spacing w:line="1" w:lineRule="exact"/>
      </w:pPr>
    </w:p>
    <w:p w:rsidR="003E7BD8" w:rsidRDefault="009B4971">
      <w:pPr>
        <w:pStyle w:val="Titulektabulky0"/>
        <w:spacing w:line="276" w:lineRule="auto"/>
      </w:pPr>
      <w:r>
        <w:rPr>
          <w:rStyle w:val="Titulektabulky"/>
        </w:rPr>
        <w:t xml:space="preserve">2.1.1.2 </w:t>
      </w:r>
      <w:r>
        <w:rPr>
          <w:rStyle w:val="Titulektabulky"/>
          <w:b/>
          <w:bCs/>
        </w:rPr>
        <w:t>Doplňková živelní pojištění</w:t>
      </w:r>
    </w:p>
    <w:p w:rsidR="003E7BD8" w:rsidRDefault="009B4971">
      <w:pPr>
        <w:pStyle w:val="Titulektabulky0"/>
        <w:spacing w:line="276" w:lineRule="auto"/>
      </w:pPr>
      <w:r>
        <w:rPr>
          <w:rStyle w:val="Titulektabulky"/>
        </w:rPr>
        <w:t xml:space="preserve">Pojištění se sjednává pro předměty pojištěné na uvedeném místě pojištění v rámci </w:t>
      </w:r>
      <w:r>
        <w:rPr>
          <w:rStyle w:val="Titulektabulky"/>
          <w:b/>
          <w:bCs/>
        </w:rPr>
        <w:t xml:space="preserve">ZÁKLADNÍHO ŽIVELNÍHO POJIŠTĚNÍ, </w:t>
      </w:r>
      <w:r>
        <w:rPr>
          <w:rStyle w:val="Titulektabulky"/>
        </w:rPr>
        <w:t>a to v níže uvedeném rozsahu.</w:t>
      </w:r>
    </w:p>
    <w:tbl>
      <w:tblPr>
        <w:tblOverlap w:val="never"/>
        <w:tblW w:w="0" w:type="auto"/>
        <w:jc w:val="center"/>
        <w:tblLayout w:type="fixed"/>
        <w:tblCellMar>
          <w:left w:w="10" w:type="dxa"/>
          <w:right w:w="10" w:type="dxa"/>
        </w:tblCellMar>
        <w:tblLook w:val="0000" w:firstRow="0" w:lastRow="0" w:firstColumn="0" w:lastColumn="0" w:noHBand="0" w:noVBand="0"/>
      </w:tblPr>
      <w:tblGrid>
        <w:gridCol w:w="1987"/>
        <w:gridCol w:w="3965"/>
        <w:gridCol w:w="1560"/>
        <w:gridCol w:w="1838"/>
        <w:gridCol w:w="1430"/>
      </w:tblGrid>
      <w:tr w:rsidR="003E7BD8">
        <w:trPr>
          <w:trHeight w:hRule="exact" w:val="374"/>
          <w:jc w:val="center"/>
        </w:trPr>
        <w:tc>
          <w:tcPr>
            <w:tcW w:w="1987" w:type="dxa"/>
            <w:tcBorders>
              <w:top w:val="single" w:sz="4" w:space="0" w:color="auto"/>
              <w:left w:val="single" w:sz="4" w:space="0" w:color="auto"/>
            </w:tcBorders>
            <w:shd w:val="clear" w:color="auto" w:fill="DEDEDE"/>
          </w:tcPr>
          <w:p w:rsidR="003E7BD8" w:rsidRDefault="009B4971">
            <w:pPr>
              <w:pStyle w:val="Jin0"/>
              <w:spacing w:line="240" w:lineRule="auto"/>
            </w:pPr>
            <w:r>
              <w:rPr>
                <w:rStyle w:val="Jin"/>
                <w:b/>
                <w:bCs/>
              </w:rPr>
              <w:t>Místo pojištění:</w:t>
            </w:r>
          </w:p>
        </w:tc>
        <w:tc>
          <w:tcPr>
            <w:tcW w:w="8793" w:type="dxa"/>
            <w:gridSpan w:val="4"/>
            <w:tcBorders>
              <w:top w:val="single" w:sz="4" w:space="0" w:color="auto"/>
              <w:left w:val="single" w:sz="4" w:space="0" w:color="auto"/>
              <w:right w:val="single" w:sz="4" w:space="0" w:color="auto"/>
            </w:tcBorders>
            <w:shd w:val="clear" w:color="auto" w:fill="auto"/>
          </w:tcPr>
          <w:p w:rsidR="003E7BD8" w:rsidRDefault="009B4971">
            <w:pPr>
              <w:pStyle w:val="Jin0"/>
              <w:spacing w:line="240" w:lineRule="auto"/>
            </w:pPr>
            <w:r>
              <w:rPr>
                <w:rStyle w:val="Jin"/>
              </w:rPr>
              <w:t>více specifikovaných adres rozepsaných v článku 2, odst. 1 pod místem pojištění MV</w:t>
            </w:r>
          </w:p>
        </w:tc>
      </w:tr>
      <w:tr w:rsidR="003E7BD8">
        <w:trPr>
          <w:trHeight w:hRule="exact" w:val="360"/>
          <w:jc w:val="center"/>
        </w:trPr>
        <w:tc>
          <w:tcPr>
            <w:tcW w:w="1987" w:type="dxa"/>
            <w:tcBorders>
              <w:top w:val="single" w:sz="4" w:space="0" w:color="auto"/>
              <w:left w:val="single" w:sz="4" w:space="0" w:color="auto"/>
            </w:tcBorders>
            <w:shd w:val="clear" w:color="auto" w:fill="DEDEDE"/>
          </w:tcPr>
          <w:p w:rsidR="003E7BD8" w:rsidRDefault="009B4971">
            <w:pPr>
              <w:pStyle w:val="Jin0"/>
              <w:spacing w:line="240" w:lineRule="auto"/>
            </w:pPr>
            <w:r>
              <w:rPr>
                <w:rStyle w:val="Jin"/>
                <w:b/>
                <w:bCs/>
              </w:rPr>
              <w:t>Pojistné nebezpečí</w:t>
            </w:r>
          </w:p>
        </w:tc>
        <w:tc>
          <w:tcPr>
            <w:tcW w:w="5525" w:type="dxa"/>
            <w:gridSpan w:val="2"/>
            <w:tcBorders>
              <w:top w:val="single" w:sz="4" w:space="0" w:color="auto"/>
              <w:left w:val="single" w:sz="4" w:space="0" w:color="auto"/>
            </w:tcBorders>
            <w:shd w:val="clear" w:color="auto" w:fill="DEDEDE"/>
          </w:tcPr>
          <w:p w:rsidR="003E7BD8" w:rsidRDefault="009B4971">
            <w:pPr>
              <w:pStyle w:val="Jin0"/>
              <w:spacing w:line="240" w:lineRule="auto"/>
            </w:pPr>
            <w:r>
              <w:rPr>
                <w:rStyle w:val="Jin"/>
                <w:b/>
                <w:bCs/>
              </w:rPr>
              <w:t>Horní hranice plnění</w:t>
            </w:r>
          </w:p>
        </w:tc>
        <w:tc>
          <w:tcPr>
            <w:tcW w:w="1838" w:type="dxa"/>
            <w:tcBorders>
              <w:top w:val="single" w:sz="4" w:space="0" w:color="auto"/>
              <w:left w:val="single" w:sz="4" w:space="0" w:color="auto"/>
            </w:tcBorders>
            <w:shd w:val="clear" w:color="auto" w:fill="DEDEDE"/>
          </w:tcPr>
          <w:p w:rsidR="003E7BD8" w:rsidRDefault="009B4971">
            <w:pPr>
              <w:pStyle w:val="Jin0"/>
              <w:spacing w:line="240" w:lineRule="auto"/>
            </w:pPr>
            <w:r>
              <w:rPr>
                <w:rStyle w:val="Jin"/>
                <w:b/>
                <w:bCs/>
              </w:rPr>
              <w:t>Spoluúčast</w:t>
            </w:r>
          </w:p>
        </w:tc>
        <w:tc>
          <w:tcPr>
            <w:tcW w:w="1430" w:type="dxa"/>
            <w:tcBorders>
              <w:top w:val="single" w:sz="4" w:space="0" w:color="auto"/>
              <w:left w:val="single" w:sz="4" w:space="0" w:color="auto"/>
              <w:right w:val="single" w:sz="4" w:space="0" w:color="auto"/>
            </w:tcBorders>
            <w:shd w:val="clear" w:color="auto" w:fill="DEDEDE"/>
          </w:tcPr>
          <w:p w:rsidR="003E7BD8" w:rsidRDefault="009B4971">
            <w:pPr>
              <w:pStyle w:val="Jin0"/>
              <w:spacing w:line="240" w:lineRule="auto"/>
            </w:pPr>
            <w:r>
              <w:rPr>
                <w:rStyle w:val="Jin"/>
                <w:b/>
                <w:bCs/>
              </w:rPr>
              <w:t>Roční pojistné</w:t>
            </w:r>
          </w:p>
        </w:tc>
      </w:tr>
      <w:tr w:rsidR="003E7BD8">
        <w:trPr>
          <w:trHeight w:hRule="exact" w:val="360"/>
          <w:jc w:val="center"/>
        </w:trPr>
        <w:tc>
          <w:tcPr>
            <w:tcW w:w="1987" w:type="dxa"/>
            <w:tcBorders>
              <w:top w:val="single" w:sz="4" w:space="0" w:color="auto"/>
              <w:left w:val="single" w:sz="4" w:space="0" w:color="auto"/>
            </w:tcBorders>
            <w:shd w:val="clear" w:color="auto" w:fill="auto"/>
          </w:tcPr>
          <w:p w:rsidR="003E7BD8" w:rsidRDefault="009B4971">
            <w:pPr>
              <w:pStyle w:val="Jin0"/>
              <w:spacing w:line="240" w:lineRule="auto"/>
            </w:pPr>
            <w:r>
              <w:rPr>
                <w:rStyle w:val="Jin"/>
              </w:rPr>
              <w:t>Povodeň nebo záplava</w:t>
            </w:r>
          </w:p>
        </w:tc>
        <w:tc>
          <w:tcPr>
            <w:tcW w:w="3965" w:type="dxa"/>
            <w:tcBorders>
              <w:top w:val="single" w:sz="4" w:space="0" w:color="auto"/>
              <w:left w:val="single" w:sz="4" w:space="0" w:color="auto"/>
            </w:tcBorders>
            <w:shd w:val="clear" w:color="auto" w:fill="DEDEDE"/>
          </w:tcPr>
          <w:p w:rsidR="003E7BD8" w:rsidRDefault="009B4971">
            <w:pPr>
              <w:pStyle w:val="Jin0"/>
              <w:spacing w:line="240" w:lineRule="auto"/>
            </w:pPr>
            <w:r>
              <w:rPr>
                <w:rStyle w:val="Jin"/>
              </w:rPr>
              <w:t>limit pojistného plnění v rámci pojistné částky:</w:t>
            </w:r>
          </w:p>
        </w:tc>
        <w:tc>
          <w:tcPr>
            <w:tcW w:w="1560" w:type="dxa"/>
            <w:tcBorders>
              <w:top w:val="single" w:sz="4" w:space="0" w:color="auto"/>
              <w:left w:val="single" w:sz="4" w:space="0" w:color="auto"/>
            </w:tcBorders>
            <w:shd w:val="clear" w:color="auto" w:fill="DEDEDE"/>
          </w:tcPr>
          <w:p w:rsidR="003E7BD8" w:rsidRDefault="009B4971">
            <w:pPr>
              <w:pStyle w:val="Jin0"/>
              <w:spacing w:line="240" w:lineRule="auto"/>
              <w:jc w:val="right"/>
            </w:pPr>
            <w:r>
              <w:rPr>
                <w:rStyle w:val="Jin"/>
              </w:rPr>
              <w:t>2 000 000 Kč</w:t>
            </w:r>
          </w:p>
        </w:tc>
        <w:tc>
          <w:tcPr>
            <w:tcW w:w="1838" w:type="dxa"/>
            <w:tcBorders>
              <w:top w:val="single" w:sz="4" w:space="0" w:color="auto"/>
              <w:left w:val="single" w:sz="4" w:space="0" w:color="auto"/>
            </w:tcBorders>
            <w:shd w:val="clear" w:color="auto" w:fill="DEDEDE"/>
          </w:tcPr>
          <w:p w:rsidR="003E7BD8" w:rsidRDefault="009B4971">
            <w:pPr>
              <w:pStyle w:val="Jin0"/>
              <w:spacing w:line="240" w:lineRule="auto"/>
              <w:jc w:val="right"/>
            </w:pPr>
            <w:r>
              <w:rPr>
                <w:rStyle w:val="Jin"/>
              </w:rPr>
              <w:t>5 %, min. 25 000 Kč</w:t>
            </w:r>
          </w:p>
        </w:tc>
        <w:tc>
          <w:tcPr>
            <w:tcW w:w="1430" w:type="dxa"/>
            <w:tcBorders>
              <w:top w:val="single" w:sz="4" w:space="0" w:color="auto"/>
              <w:left w:val="single" w:sz="4" w:space="0" w:color="auto"/>
              <w:right w:val="single" w:sz="4" w:space="0" w:color="auto"/>
            </w:tcBorders>
            <w:shd w:val="clear" w:color="auto" w:fill="DEDEDE"/>
          </w:tcPr>
          <w:p w:rsidR="003E7BD8" w:rsidRDefault="009B4971">
            <w:pPr>
              <w:pStyle w:val="Jin0"/>
              <w:spacing w:line="240" w:lineRule="auto"/>
              <w:ind w:firstLine="720"/>
              <w:rPr>
                <w:sz w:val="17"/>
                <w:szCs w:val="17"/>
              </w:rPr>
            </w:pPr>
            <w:r>
              <w:rPr>
                <w:rStyle w:val="Jin"/>
                <w:rFonts w:ascii="Arial" w:eastAsia="Arial" w:hAnsi="Arial" w:cs="Arial"/>
                <w:sz w:val="17"/>
                <w:szCs w:val="17"/>
              </w:rPr>
              <w:t>XXXXX</w:t>
            </w:r>
          </w:p>
        </w:tc>
      </w:tr>
      <w:tr w:rsidR="003E7BD8">
        <w:trPr>
          <w:trHeight w:hRule="exact" w:val="360"/>
          <w:jc w:val="center"/>
        </w:trPr>
        <w:tc>
          <w:tcPr>
            <w:tcW w:w="1987" w:type="dxa"/>
            <w:tcBorders>
              <w:top w:val="single" w:sz="4" w:space="0" w:color="auto"/>
              <w:left w:val="single" w:sz="4" w:space="0" w:color="auto"/>
            </w:tcBorders>
            <w:shd w:val="clear" w:color="auto" w:fill="auto"/>
          </w:tcPr>
          <w:p w:rsidR="003E7BD8" w:rsidRDefault="009B4971">
            <w:pPr>
              <w:pStyle w:val="Jin0"/>
              <w:spacing w:line="240" w:lineRule="auto"/>
            </w:pPr>
            <w:r>
              <w:rPr>
                <w:rStyle w:val="Jin"/>
              </w:rPr>
              <w:t>Vodovodní nebezpečí</w:t>
            </w:r>
          </w:p>
        </w:tc>
        <w:tc>
          <w:tcPr>
            <w:tcW w:w="3965" w:type="dxa"/>
            <w:tcBorders>
              <w:top w:val="single" w:sz="4" w:space="0" w:color="auto"/>
              <w:left w:val="single" w:sz="4" w:space="0" w:color="auto"/>
            </w:tcBorders>
            <w:shd w:val="clear" w:color="auto" w:fill="auto"/>
          </w:tcPr>
          <w:p w:rsidR="003E7BD8" w:rsidRDefault="009B4971">
            <w:pPr>
              <w:pStyle w:val="Jin0"/>
              <w:spacing w:line="240" w:lineRule="auto"/>
            </w:pPr>
            <w:r>
              <w:rPr>
                <w:rStyle w:val="Jin"/>
              </w:rPr>
              <w:t>limit pojistného plnění v rámci pojistné částky:</w:t>
            </w:r>
          </w:p>
        </w:tc>
        <w:tc>
          <w:tcPr>
            <w:tcW w:w="1560" w:type="dxa"/>
            <w:tcBorders>
              <w:top w:val="single" w:sz="4" w:space="0" w:color="auto"/>
              <w:left w:val="single" w:sz="4" w:space="0" w:color="auto"/>
            </w:tcBorders>
            <w:shd w:val="clear" w:color="auto" w:fill="auto"/>
          </w:tcPr>
          <w:p w:rsidR="003E7BD8" w:rsidRDefault="009B4971">
            <w:pPr>
              <w:pStyle w:val="Jin0"/>
              <w:spacing w:line="240" w:lineRule="auto"/>
              <w:jc w:val="right"/>
            </w:pPr>
            <w:r>
              <w:rPr>
                <w:rStyle w:val="Jin"/>
              </w:rPr>
              <w:t>500 000 Kč</w:t>
            </w:r>
          </w:p>
        </w:tc>
        <w:tc>
          <w:tcPr>
            <w:tcW w:w="1838" w:type="dxa"/>
            <w:tcBorders>
              <w:top w:val="single" w:sz="4" w:space="0" w:color="auto"/>
              <w:left w:val="single" w:sz="4" w:space="0" w:color="auto"/>
            </w:tcBorders>
            <w:shd w:val="clear" w:color="auto" w:fill="auto"/>
          </w:tcPr>
          <w:p w:rsidR="003E7BD8" w:rsidRDefault="009B4971">
            <w:pPr>
              <w:pStyle w:val="Jin0"/>
              <w:spacing w:line="240" w:lineRule="auto"/>
              <w:jc w:val="right"/>
            </w:pPr>
            <w:r>
              <w:rPr>
                <w:rStyle w:val="Jin"/>
              </w:rPr>
              <w:t>5 000 Kč</w:t>
            </w:r>
          </w:p>
        </w:tc>
        <w:tc>
          <w:tcPr>
            <w:tcW w:w="1430" w:type="dxa"/>
            <w:tcBorders>
              <w:top w:val="single" w:sz="4" w:space="0" w:color="auto"/>
              <w:left w:val="single" w:sz="4" w:space="0" w:color="auto"/>
              <w:right w:val="single" w:sz="4" w:space="0" w:color="auto"/>
            </w:tcBorders>
            <w:shd w:val="clear" w:color="auto" w:fill="DEDEDE"/>
          </w:tcPr>
          <w:p w:rsidR="003E7BD8" w:rsidRDefault="009B4971">
            <w:pPr>
              <w:pStyle w:val="Jin0"/>
              <w:spacing w:line="240" w:lineRule="auto"/>
              <w:ind w:firstLine="720"/>
              <w:rPr>
                <w:sz w:val="17"/>
                <w:szCs w:val="17"/>
              </w:rPr>
            </w:pPr>
            <w:proofErr w:type="spellStart"/>
            <w:r>
              <w:rPr>
                <w:rStyle w:val="Jin"/>
                <w:rFonts w:ascii="Arial" w:eastAsia="Arial" w:hAnsi="Arial" w:cs="Arial"/>
                <w:sz w:val="17"/>
                <w:szCs w:val="17"/>
              </w:rPr>
              <w:t>xxxxx</w:t>
            </w:r>
            <w:proofErr w:type="spellEnd"/>
          </w:p>
        </w:tc>
      </w:tr>
      <w:tr w:rsidR="003E7BD8">
        <w:trPr>
          <w:trHeight w:hRule="exact" w:val="1022"/>
          <w:jc w:val="center"/>
        </w:trPr>
        <w:tc>
          <w:tcPr>
            <w:tcW w:w="1987" w:type="dxa"/>
            <w:tcBorders>
              <w:top w:val="single" w:sz="4" w:space="0" w:color="auto"/>
              <w:left w:val="single" w:sz="4" w:space="0" w:color="auto"/>
              <w:bottom w:val="single" w:sz="4" w:space="0" w:color="auto"/>
            </w:tcBorders>
            <w:shd w:val="clear" w:color="auto" w:fill="auto"/>
            <w:vAlign w:val="bottom"/>
          </w:tcPr>
          <w:p w:rsidR="003E7BD8" w:rsidRDefault="009B4971">
            <w:pPr>
              <w:pStyle w:val="Jin0"/>
              <w:spacing w:line="266" w:lineRule="auto"/>
            </w:pPr>
            <w:r>
              <w:rPr>
                <w:rStyle w:val="Jin"/>
              </w:rPr>
              <w:t>Vichřice nebo krupobití, sesuv, zemětřesení, tíha sněhu nebo námrazy</w:t>
            </w:r>
          </w:p>
        </w:tc>
        <w:tc>
          <w:tcPr>
            <w:tcW w:w="3965" w:type="dxa"/>
            <w:tcBorders>
              <w:top w:val="single" w:sz="4" w:space="0" w:color="auto"/>
              <w:left w:val="single" w:sz="4" w:space="0" w:color="auto"/>
              <w:bottom w:val="single" w:sz="4" w:space="0" w:color="auto"/>
            </w:tcBorders>
            <w:shd w:val="clear" w:color="auto" w:fill="auto"/>
          </w:tcPr>
          <w:p w:rsidR="003E7BD8" w:rsidRDefault="009B4971">
            <w:pPr>
              <w:pStyle w:val="Jin0"/>
              <w:spacing w:line="240" w:lineRule="auto"/>
            </w:pPr>
            <w:r>
              <w:rPr>
                <w:rStyle w:val="Jin"/>
              </w:rPr>
              <w:t>limit pojistného plnění v rámci pojistné částky:</w:t>
            </w:r>
          </w:p>
        </w:tc>
        <w:tc>
          <w:tcPr>
            <w:tcW w:w="1560" w:type="dxa"/>
            <w:tcBorders>
              <w:top w:val="single" w:sz="4" w:space="0" w:color="auto"/>
              <w:left w:val="single" w:sz="4" w:space="0" w:color="auto"/>
              <w:bottom w:val="single" w:sz="4" w:space="0" w:color="auto"/>
            </w:tcBorders>
            <w:shd w:val="clear" w:color="auto" w:fill="auto"/>
          </w:tcPr>
          <w:p w:rsidR="003E7BD8" w:rsidRDefault="009B4971">
            <w:pPr>
              <w:pStyle w:val="Jin0"/>
              <w:spacing w:line="240" w:lineRule="auto"/>
              <w:jc w:val="right"/>
            </w:pPr>
            <w:r>
              <w:rPr>
                <w:rStyle w:val="Jin"/>
              </w:rPr>
              <w:t>1 000 000 Kč</w:t>
            </w:r>
          </w:p>
        </w:tc>
        <w:tc>
          <w:tcPr>
            <w:tcW w:w="1838" w:type="dxa"/>
            <w:tcBorders>
              <w:top w:val="single" w:sz="4" w:space="0" w:color="auto"/>
              <w:left w:val="single" w:sz="4" w:space="0" w:color="auto"/>
              <w:bottom w:val="single" w:sz="4" w:space="0" w:color="auto"/>
            </w:tcBorders>
            <w:shd w:val="clear" w:color="auto" w:fill="auto"/>
          </w:tcPr>
          <w:p w:rsidR="003E7BD8" w:rsidRDefault="009B4971">
            <w:pPr>
              <w:pStyle w:val="Jin0"/>
              <w:spacing w:line="240" w:lineRule="auto"/>
              <w:jc w:val="right"/>
            </w:pPr>
            <w:r>
              <w:rPr>
                <w:rStyle w:val="Jin"/>
              </w:rPr>
              <w:t>5 000 Kč</w:t>
            </w:r>
          </w:p>
        </w:tc>
        <w:tc>
          <w:tcPr>
            <w:tcW w:w="1430" w:type="dxa"/>
            <w:tcBorders>
              <w:top w:val="single" w:sz="4" w:space="0" w:color="auto"/>
              <w:left w:val="single" w:sz="4" w:space="0" w:color="auto"/>
              <w:bottom w:val="single" w:sz="4" w:space="0" w:color="auto"/>
              <w:right w:val="single" w:sz="4" w:space="0" w:color="auto"/>
            </w:tcBorders>
            <w:shd w:val="clear" w:color="auto" w:fill="DEDEDE"/>
          </w:tcPr>
          <w:p w:rsidR="003E7BD8" w:rsidRDefault="009B4971">
            <w:pPr>
              <w:pStyle w:val="Jin0"/>
              <w:spacing w:line="240" w:lineRule="auto"/>
              <w:ind w:firstLine="720"/>
              <w:rPr>
                <w:sz w:val="17"/>
                <w:szCs w:val="17"/>
              </w:rPr>
            </w:pPr>
            <w:proofErr w:type="spellStart"/>
            <w:r>
              <w:rPr>
                <w:rStyle w:val="Jin"/>
                <w:rFonts w:ascii="Arial" w:eastAsia="Arial" w:hAnsi="Arial" w:cs="Arial"/>
                <w:sz w:val="17"/>
                <w:szCs w:val="17"/>
              </w:rPr>
              <w:t>xxxxx</w:t>
            </w:r>
            <w:proofErr w:type="spellEnd"/>
          </w:p>
        </w:tc>
      </w:tr>
    </w:tbl>
    <w:p w:rsidR="003E7BD8" w:rsidRDefault="003E7BD8">
      <w:pPr>
        <w:spacing w:after="239" w:line="1" w:lineRule="exact"/>
      </w:pPr>
    </w:p>
    <w:p w:rsidR="003E7BD8" w:rsidRDefault="009B4971">
      <w:pPr>
        <w:pStyle w:val="Nadpis30"/>
        <w:keepNext/>
        <w:keepLines/>
        <w:spacing w:line="276" w:lineRule="auto"/>
        <w:jc w:val="both"/>
      </w:pPr>
      <w:bookmarkStart w:id="11" w:name="bookmark29"/>
      <w:r>
        <w:rPr>
          <w:rStyle w:val="Nadpis3"/>
          <w:rFonts w:ascii="Calibri" w:eastAsia="Calibri" w:hAnsi="Calibri" w:cs="Calibri"/>
          <w:b/>
          <w:bCs/>
        </w:rPr>
        <w:t>Prohlášení pojistníka k povodni nebo záplavě v místě pojištění</w:t>
      </w:r>
      <w:bookmarkEnd w:id="11"/>
    </w:p>
    <w:p w:rsidR="003E7BD8" w:rsidRDefault="009B4971">
      <w:pPr>
        <w:pStyle w:val="Zkladntext1"/>
        <w:spacing w:after="160" w:line="276" w:lineRule="auto"/>
      </w:pPr>
      <w:r>
        <w:rPr>
          <w:rStyle w:val="Zkladntext"/>
        </w:rPr>
        <w:t>Pojistník prohlašuje, že na žádné z uvedených adres míst pojištění se za posledních 20 Let nevyskytla povodeň nebo záplava více než jednou.</w:t>
      </w:r>
    </w:p>
    <w:p w:rsidR="003E7BD8" w:rsidRDefault="009B4971">
      <w:pPr>
        <w:pStyle w:val="Nadpis30"/>
        <w:keepNext/>
        <w:keepLines/>
        <w:numPr>
          <w:ilvl w:val="2"/>
          <w:numId w:val="5"/>
        </w:numPr>
        <w:tabs>
          <w:tab w:val="left" w:pos="706"/>
        </w:tabs>
        <w:spacing w:line="271" w:lineRule="auto"/>
        <w:jc w:val="both"/>
      </w:pPr>
      <w:bookmarkStart w:id="12" w:name="bookmark31"/>
      <w:r>
        <w:rPr>
          <w:rStyle w:val="Nadpis3"/>
          <w:rFonts w:ascii="Calibri" w:eastAsia="Calibri" w:hAnsi="Calibri" w:cs="Calibri"/>
          <w:b/>
          <w:bCs/>
        </w:rPr>
        <w:t>POJIŠTĚNÍ PRO PŘÍPAD ODCIZENÍ</w:t>
      </w:r>
      <w:bookmarkEnd w:id="12"/>
    </w:p>
    <w:p w:rsidR="003E7BD8" w:rsidRDefault="009B4971">
      <w:pPr>
        <w:pStyle w:val="Zkladntext1"/>
        <w:tabs>
          <w:tab w:val="left" w:leader="underscore" w:pos="10526"/>
        </w:tabs>
        <w:spacing w:line="271" w:lineRule="auto"/>
      </w:pPr>
      <w:r>
        <w:rPr>
          <w:rStyle w:val="Zkladntext"/>
        </w:rPr>
        <w:t xml:space="preserve">Pojištění pro případ odcizení </w:t>
      </w:r>
      <w:r>
        <w:rPr>
          <w:rStyle w:val="Zkladntext"/>
          <w:b/>
          <w:bCs/>
        </w:rPr>
        <w:t xml:space="preserve">KRÁDEŽÍ S PŘEKONÁNÍM PŘEKÁŽKY </w:t>
      </w:r>
      <w:r>
        <w:rPr>
          <w:rStyle w:val="Zkladntext"/>
        </w:rPr>
        <w:t xml:space="preserve">nebo </w:t>
      </w:r>
      <w:r>
        <w:rPr>
          <w:rStyle w:val="Zkladntext"/>
          <w:b/>
          <w:bCs/>
        </w:rPr>
        <w:t xml:space="preserve">LOUPEŽÍ (s výjimkou loupeže přepravovaných peněz nebo cenin) </w:t>
      </w:r>
      <w:r>
        <w:rPr>
          <w:rStyle w:val="Zkladntext"/>
        </w:rPr>
        <w:t xml:space="preserve">pokud bylo šetřeno policií, bez ohledu na to, zda byl pachatel zjištěn. Pojištění se sjednává pro předměty pojištění v rozsahu a na </w:t>
      </w:r>
      <w:r>
        <w:rPr>
          <w:rStyle w:val="Zkladntext"/>
          <w:u w:val="single"/>
        </w:rPr>
        <w:t>místě pojištění uvedeném v následující tabulce:</w:t>
      </w:r>
      <w:r>
        <w:rPr>
          <w:rStyle w:val="Zkladntext"/>
        </w:rP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571"/>
        <w:gridCol w:w="2410"/>
        <w:gridCol w:w="1978"/>
        <w:gridCol w:w="1560"/>
        <w:gridCol w:w="1277"/>
        <w:gridCol w:w="1555"/>
        <w:gridCol w:w="1426"/>
      </w:tblGrid>
      <w:tr w:rsidR="003E7BD8">
        <w:trPr>
          <w:trHeight w:hRule="exact" w:val="374"/>
          <w:jc w:val="center"/>
        </w:trPr>
        <w:tc>
          <w:tcPr>
            <w:tcW w:w="2981" w:type="dxa"/>
            <w:gridSpan w:val="2"/>
            <w:tcBorders>
              <w:top w:val="single" w:sz="4" w:space="0" w:color="auto"/>
              <w:left w:val="single" w:sz="4" w:space="0" w:color="auto"/>
            </w:tcBorders>
            <w:shd w:val="clear" w:color="auto" w:fill="DEDEDE"/>
          </w:tcPr>
          <w:p w:rsidR="003E7BD8" w:rsidRDefault="009B4971">
            <w:pPr>
              <w:pStyle w:val="Jin0"/>
              <w:spacing w:line="240" w:lineRule="auto"/>
            </w:pPr>
            <w:r>
              <w:rPr>
                <w:rStyle w:val="Jin"/>
                <w:b/>
                <w:bCs/>
              </w:rPr>
              <w:t>Místo pojištění:</w:t>
            </w:r>
          </w:p>
        </w:tc>
        <w:tc>
          <w:tcPr>
            <w:tcW w:w="7796" w:type="dxa"/>
            <w:gridSpan w:val="5"/>
            <w:tcBorders>
              <w:top w:val="single" w:sz="4" w:space="0" w:color="auto"/>
              <w:left w:val="single" w:sz="4" w:space="0" w:color="auto"/>
              <w:right w:val="single" w:sz="4" w:space="0" w:color="auto"/>
            </w:tcBorders>
            <w:shd w:val="clear" w:color="auto" w:fill="auto"/>
          </w:tcPr>
          <w:p w:rsidR="003E7BD8" w:rsidRDefault="009B4971">
            <w:pPr>
              <w:pStyle w:val="Jin0"/>
              <w:spacing w:line="240" w:lineRule="auto"/>
            </w:pPr>
            <w:r>
              <w:rPr>
                <w:rStyle w:val="Jin"/>
              </w:rPr>
              <w:t>více specifikovaných adres rozepsaných v článku 2, odst. 1 pod místem pojištění MV</w:t>
            </w:r>
          </w:p>
        </w:tc>
      </w:tr>
      <w:tr w:rsidR="003E7BD8">
        <w:trPr>
          <w:trHeight w:hRule="exact" w:val="360"/>
          <w:jc w:val="center"/>
        </w:trPr>
        <w:tc>
          <w:tcPr>
            <w:tcW w:w="571" w:type="dxa"/>
            <w:tcBorders>
              <w:top w:val="single" w:sz="4" w:space="0" w:color="auto"/>
              <w:left w:val="single" w:sz="4" w:space="0" w:color="auto"/>
            </w:tcBorders>
            <w:shd w:val="clear" w:color="auto" w:fill="DEDEDE"/>
          </w:tcPr>
          <w:p w:rsidR="003E7BD8" w:rsidRDefault="009B4971">
            <w:pPr>
              <w:pStyle w:val="Jin0"/>
              <w:spacing w:line="240" w:lineRule="auto"/>
            </w:pPr>
            <w:r>
              <w:rPr>
                <w:rStyle w:val="Jin"/>
                <w:b/>
                <w:bCs/>
              </w:rPr>
              <w:t>Kód</w:t>
            </w:r>
          </w:p>
        </w:tc>
        <w:tc>
          <w:tcPr>
            <w:tcW w:w="2410" w:type="dxa"/>
            <w:tcBorders>
              <w:top w:val="single" w:sz="4" w:space="0" w:color="auto"/>
              <w:left w:val="single" w:sz="4" w:space="0" w:color="auto"/>
            </w:tcBorders>
            <w:shd w:val="clear" w:color="auto" w:fill="DEDEDE"/>
          </w:tcPr>
          <w:p w:rsidR="003E7BD8" w:rsidRDefault="009B4971">
            <w:pPr>
              <w:pStyle w:val="Jin0"/>
              <w:spacing w:line="240" w:lineRule="auto"/>
            </w:pPr>
            <w:r>
              <w:rPr>
                <w:rStyle w:val="Jin"/>
                <w:b/>
                <w:bCs/>
              </w:rPr>
              <w:t>Předmět pojištění</w:t>
            </w:r>
          </w:p>
        </w:tc>
        <w:tc>
          <w:tcPr>
            <w:tcW w:w="3538" w:type="dxa"/>
            <w:gridSpan w:val="2"/>
            <w:tcBorders>
              <w:top w:val="single" w:sz="4" w:space="0" w:color="auto"/>
              <w:left w:val="single" w:sz="4" w:space="0" w:color="auto"/>
            </w:tcBorders>
            <w:shd w:val="clear" w:color="auto" w:fill="DEDEDE"/>
          </w:tcPr>
          <w:p w:rsidR="003E7BD8" w:rsidRDefault="009B4971">
            <w:pPr>
              <w:pStyle w:val="Jin0"/>
              <w:spacing w:line="240" w:lineRule="auto"/>
            </w:pPr>
            <w:r>
              <w:rPr>
                <w:rStyle w:val="Jin"/>
                <w:b/>
                <w:bCs/>
              </w:rPr>
              <w:t>Horní hranice plnění</w:t>
            </w:r>
          </w:p>
        </w:tc>
        <w:tc>
          <w:tcPr>
            <w:tcW w:w="1277" w:type="dxa"/>
            <w:tcBorders>
              <w:top w:val="single" w:sz="4" w:space="0" w:color="auto"/>
              <w:left w:val="single" w:sz="4" w:space="0" w:color="auto"/>
            </w:tcBorders>
            <w:shd w:val="clear" w:color="auto" w:fill="DEDEDE"/>
          </w:tcPr>
          <w:p w:rsidR="003E7BD8" w:rsidRDefault="009B4971">
            <w:pPr>
              <w:pStyle w:val="Jin0"/>
              <w:spacing w:line="240" w:lineRule="auto"/>
            </w:pPr>
            <w:r>
              <w:rPr>
                <w:rStyle w:val="Jin"/>
                <w:b/>
                <w:bCs/>
              </w:rPr>
              <w:t>Spoluúčast</w:t>
            </w:r>
          </w:p>
        </w:tc>
        <w:tc>
          <w:tcPr>
            <w:tcW w:w="1555" w:type="dxa"/>
            <w:tcBorders>
              <w:top w:val="single" w:sz="4" w:space="0" w:color="auto"/>
              <w:left w:val="single" w:sz="4" w:space="0" w:color="auto"/>
            </w:tcBorders>
            <w:shd w:val="clear" w:color="auto" w:fill="DEDEDE"/>
          </w:tcPr>
          <w:p w:rsidR="003E7BD8" w:rsidRDefault="009B4971">
            <w:pPr>
              <w:pStyle w:val="Jin0"/>
              <w:spacing w:line="240" w:lineRule="auto"/>
            </w:pPr>
            <w:r>
              <w:rPr>
                <w:rStyle w:val="Jin"/>
                <w:b/>
                <w:bCs/>
              </w:rPr>
              <w:t>Pojistné plnění</w:t>
            </w:r>
          </w:p>
        </w:tc>
        <w:tc>
          <w:tcPr>
            <w:tcW w:w="1426" w:type="dxa"/>
            <w:tcBorders>
              <w:top w:val="single" w:sz="4" w:space="0" w:color="auto"/>
              <w:left w:val="single" w:sz="4" w:space="0" w:color="auto"/>
              <w:right w:val="single" w:sz="4" w:space="0" w:color="auto"/>
            </w:tcBorders>
            <w:shd w:val="clear" w:color="auto" w:fill="DEDEDE"/>
          </w:tcPr>
          <w:p w:rsidR="003E7BD8" w:rsidRDefault="009B4971">
            <w:pPr>
              <w:pStyle w:val="Jin0"/>
              <w:spacing w:line="240" w:lineRule="auto"/>
            </w:pPr>
            <w:r>
              <w:rPr>
                <w:rStyle w:val="Jin"/>
                <w:b/>
                <w:bCs/>
              </w:rPr>
              <w:t>Roční pojistné</w:t>
            </w:r>
          </w:p>
        </w:tc>
      </w:tr>
      <w:tr w:rsidR="003E7BD8">
        <w:trPr>
          <w:trHeight w:hRule="exact" w:val="749"/>
          <w:jc w:val="center"/>
        </w:trPr>
        <w:tc>
          <w:tcPr>
            <w:tcW w:w="571" w:type="dxa"/>
            <w:vMerge w:val="restart"/>
            <w:tcBorders>
              <w:top w:val="single" w:sz="4" w:space="0" w:color="auto"/>
              <w:left w:val="single" w:sz="4" w:space="0" w:color="auto"/>
            </w:tcBorders>
            <w:shd w:val="clear" w:color="auto" w:fill="auto"/>
          </w:tcPr>
          <w:p w:rsidR="003E7BD8" w:rsidRDefault="009B4971">
            <w:pPr>
              <w:pStyle w:val="Jin0"/>
              <w:spacing w:line="240" w:lineRule="auto"/>
              <w:jc w:val="center"/>
            </w:pPr>
            <w:r>
              <w:rPr>
                <w:rStyle w:val="Jin"/>
              </w:rPr>
              <w:t>1</w:t>
            </w:r>
          </w:p>
        </w:tc>
        <w:tc>
          <w:tcPr>
            <w:tcW w:w="2410" w:type="dxa"/>
            <w:tcBorders>
              <w:top w:val="single" w:sz="4" w:space="0" w:color="auto"/>
              <w:left w:val="single" w:sz="4" w:space="0" w:color="auto"/>
            </w:tcBorders>
            <w:shd w:val="clear" w:color="auto" w:fill="auto"/>
          </w:tcPr>
          <w:p w:rsidR="003E7BD8" w:rsidRDefault="009B4971">
            <w:pPr>
              <w:pStyle w:val="Jin0"/>
            </w:pPr>
            <w:r>
              <w:rPr>
                <w:rStyle w:val="Jin"/>
              </w:rPr>
              <w:t>Soubor cizích budov a ostatních staveb</w:t>
            </w:r>
          </w:p>
        </w:tc>
        <w:tc>
          <w:tcPr>
            <w:tcW w:w="1978" w:type="dxa"/>
            <w:tcBorders>
              <w:top w:val="single" w:sz="4" w:space="0" w:color="auto"/>
              <w:left w:val="single" w:sz="4" w:space="0" w:color="auto"/>
            </w:tcBorders>
            <w:shd w:val="clear" w:color="auto" w:fill="auto"/>
          </w:tcPr>
          <w:p w:rsidR="003E7BD8" w:rsidRDefault="009B4971">
            <w:pPr>
              <w:pStyle w:val="Jin0"/>
              <w:spacing w:line="264" w:lineRule="auto"/>
            </w:pPr>
            <w:r>
              <w:rPr>
                <w:rStyle w:val="Jin"/>
              </w:rPr>
              <w:t>limit pojistného plnění (první riziko):</w:t>
            </w:r>
          </w:p>
        </w:tc>
        <w:tc>
          <w:tcPr>
            <w:tcW w:w="1560" w:type="dxa"/>
            <w:tcBorders>
              <w:top w:val="single" w:sz="4" w:space="0" w:color="auto"/>
              <w:left w:val="single" w:sz="4" w:space="0" w:color="auto"/>
            </w:tcBorders>
            <w:shd w:val="clear" w:color="auto" w:fill="auto"/>
          </w:tcPr>
          <w:p w:rsidR="003E7BD8" w:rsidRDefault="009B4971">
            <w:pPr>
              <w:pStyle w:val="Jin0"/>
              <w:spacing w:line="240" w:lineRule="auto"/>
              <w:ind w:firstLine="600"/>
            </w:pPr>
            <w:r>
              <w:rPr>
                <w:rStyle w:val="Jin"/>
              </w:rPr>
              <w:t>50 000 Kč</w:t>
            </w:r>
          </w:p>
        </w:tc>
        <w:tc>
          <w:tcPr>
            <w:tcW w:w="1277" w:type="dxa"/>
            <w:tcBorders>
              <w:top w:val="single" w:sz="4" w:space="0" w:color="auto"/>
              <w:left w:val="single" w:sz="4" w:space="0" w:color="auto"/>
            </w:tcBorders>
            <w:shd w:val="clear" w:color="auto" w:fill="DEDEDE"/>
          </w:tcPr>
          <w:p w:rsidR="003E7BD8" w:rsidRDefault="009B4971">
            <w:pPr>
              <w:pStyle w:val="Jin0"/>
              <w:spacing w:line="264" w:lineRule="auto"/>
            </w:pPr>
            <w:r>
              <w:rPr>
                <w:rStyle w:val="Jin"/>
              </w:rPr>
              <w:t>společná spoluúčast uvedená níže</w:t>
            </w:r>
          </w:p>
        </w:tc>
        <w:tc>
          <w:tcPr>
            <w:tcW w:w="1555" w:type="dxa"/>
            <w:tcBorders>
              <w:top w:val="single" w:sz="4" w:space="0" w:color="auto"/>
              <w:left w:val="single" w:sz="4" w:space="0" w:color="auto"/>
            </w:tcBorders>
            <w:shd w:val="clear" w:color="auto" w:fill="auto"/>
          </w:tcPr>
          <w:p w:rsidR="003E7BD8" w:rsidRDefault="009B4971">
            <w:pPr>
              <w:pStyle w:val="Jin0"/>
              <w:spacing w:line="240" w:lineRule="auto"/>
            </w:pPr>
            <w:r>
              <w:rPr>
                <w:rStyle w:val="Jin"/>
              </w:rPr>
              <w:t>v nové ceně</w:t>
            </w:r>
          </w:p>
        </w:tc>
        <w:tc>
          <w:tcPr>
            <w:tcW w:w="1426" w:type="dxa"/>
            <w:tcBorders>
              <w:top w:val="single" w:sz="4" w:space="0" w:color="auto"/>
              <w:left w:val="single" w:sz="4" w:space="0" w:color="auto"/>
              <w:right w:val="single" w:sz="4" w:space="0" w:color="auto"/>
            </w:tcBorders>
            <w:shd w:val="clear" w:color="auto" w:fill="DEDEDE"/>
          </w:tcPr>
          <w:p w:rsidR="003E7BD8" w:rsidRDefault="009B4971">
            <w:pPr>
              <w:pStyle w:val="Jin0"/>
              <w:spacing w:line="240" w:lineRule="auto"/>
              <w:jc w:val="right"/>
              <w:rPr>
                <w:sz w:val="17"/>
                <w:szCs w:val="17"/>
              </w:rPr>
            </w:pPr>
            <w:r>
              <w:rPr>
                <w:rStyle w:val="Jin"/>
                <w:rFonts w:ascii="Arial" w:eastAsia="Arial" w:hAnsi="Arial" w:cs="Arial"/>
                <w:sz w:val="17"/>
                <w:szCs w:val="17"/>
              </w:rPr>
              <w:t>XXXXX</w:t>
            </w:r>
          </w:p>
        </w:tc>
      </w:tr>
      <w:tr w:rsidR="003E7BD8">
        <w:trPr>
          <w:trHeight w:hRule="exact" w:val="379"/>
          <w:jc w:val="center"/>
        </w:trPr>
        <w:tc>
          <w:tcPr>
            <w:tcW w:w="571" w:type="dxa"/>
            <w:vMerge/>
            <w:tcBorders>
              <w:left w:val="single" w:sz="4" w:space="0" w:color="auto"/>
              <w:bottom w:val="single" w:sz="4" w:space="0" w:color="auto"/>
            </w:tcBorders>
            <w:shd w:val="clear" w:color="auto" w:fill="auto"/>
          </w:tcPr>
          <w:p w:rsidR="003E7BD8" w:rsidRDefault="003E7BD8"/>
        </w:tc>
        <w:tc>
          <w:tcPr>
            <w:tcW w:w="10206" w:type="dxa"/>
            <w:gridSpan w:val="6"/>
            <w:tcBorders>
              <w:top w:val="single" w:sz="4" w:space="0" w:color="auto"/>
              <w:left w:val="single" w:sz="4" w:space="0" w:color="auto"/>
              <w:bottom w:val="single" w:sz="4" w:space="0" w:color="auto"/>
              <w:right w:val="single" w:sz="4" w:space="0" w:color="auto"/>
            </w:tcBorders>
            <w:shd w:val="clear" w:color="auto" w:fill="auto"/>
          </w:tcPr>
          <w:p w:rsidR="003E7BD8" w:rsidRDefault="009B4971">
            <w:pPr>
              <w:pStyle w:val="Jin0"/>
              <w:spacing w:line="240" w:lineRule="auto"/>
            </w:pPr>
            <w:r>
              <w:rPr>
                <w:rStyle w:val="Jin"/>
                <w:b/>
                <w:bCs/>
              </w:rPr>
              <w:t xml:space="preserve">Popis výše uvedeného předmětu: Dětský domov, středisko </w:t>
            </w:r>
            <w:proofErr w:type="gramStart"/>
            <w:r>
              <w:rPr>
                <w:rStyle w:val="Jin"/>
                <w:b/>
                <w:bCs/>
              </w:rPr>
              <w:t>výchovní</w:t>
            </w:r>
            <w:proofErr w:type="gramEnd"/>
            <w:r>
              <w:rPr>
                <w:rStyle w:val="Jin"/>
                <w:b/>
                <w:bCs/>
              </w:rPr>
              <w:t xml:space="preserve"> péče a ZŠ včetně ostat, staveb</w:t>
            </w:r>
          </w:p>
        </w:tc>
      </w:tr>
    </w:tbl>
    <w:p w:rsidR="003E7BD8" w:rsidRDefault="009B4971">
      <w:pPr>
        <w:pStyle w:val="Titulektabulky0"/>
        <w:spacing w:line="269" w:lineRule="auto"/>
      </w:pPr>
      <w:r>
        <w:rPr>
          <w:rStyle w:val="Titulektabulky"/>
          <w:b/>
          <w:bCs/>
        </w:rPr>
        <w:t>SPOLUÚČAST</w:t>
      </w:r>
    </w:p>
    <w:p w:rsidR="003E7BD8" w:rsidRDefault="009B4971">
      <w:pPr>
        <w:pStyle w:val="Titulektabulky0"/>
        <w:spacing w:line="269" w:lineRule="auto"/>
      </w:pPr>
      <w:r>
        <w:rPr>
          <w:rStyle w:val="Titulektabulky"/>
        </w:rPr>
        <w:t xml:space="preserve">Pojištění </w:t>
      </w:r>
      <w:r>
        <w:rPr>
          <w:rStyle w:val="Titulektabulky"/>
          <w:b/>
          <w:bCs/>
        </w:rPr>
        <w:t xml:space="preserve">ODCIZENÍ </w:t>
      </w:r>
      <w:r>
        <w:rPr>
          <w:rStyle w:val="Titulektabulky"/>
        </w:rPr>
        <w:t xml:space="preserve">se pro výše uvedené předměty sjednává se spoluúčastí ve výši </w:t>
      </w:r>
      <w:r>
        <w:rPr>
          <w:rStyle w:val="Titulektabulky"/>
          <w:b/>
          <w:bCs/>
        </w:rPr>
        <w:t>1 000 Kč.</w:t>
      </w:r>
    </w:p>
    <w:p w:rsidR="003E7BD8" w:rsidRDefault="003E7BD8">
      <w:pPr>
        <w:spacing w:after="159" w:line="1" w:lineRule="exact"/>
      </w:pPr>
    </w:p>
    <w:p w:rsidR="003E7BD8" w:rsidRDefault="009B4971">
      <w:pPr>
        <w:pStyle w:val="Nadpis30"/>
        <w:keepNext/>
        <w:keepLines/>
        <w:numPr>
          <w:ilvl w:val="2"/>
          <w:numId w:val="5"/>
        </w:numPr>
        <w:tabs>
          <w:tab w:val="left" w:pos="706"/>
        </w:tabs>
        <w:spacing w:line="269" w:lineRule="auto"/>
        <w:jc w:val="both"/>
      </w:pPr>
      <w:bookmarkStart w:id="13" w:name="bookmark33"/>
      <w:r>
        <w:rPr>
          <w:rStyle w:val="Nadpis3"/>
          <w:rFonts w:ascii="Calibri" w:eastAsia="Calibri" w:hAnsi="Calibri" w:cs="Calibri"/>
          <w:b/>
          <w:bCs/>
        </w:rPr>
        <w:t>POJIŠTĚNÍ PRO PŘÍPAD VANDALISMU</w:t>
      </w:r>
      <w:bookmarkEnd w:id="13"/>
    </w:p>
    <w:p w:rsidR="003E7BD8" w:rsidRDefault="009B4971">
      <w:pPr>
        <w:pStyle w:val="Zkladntext1"/>
      </w:pPr>
      <w:r>
        <w:rPr>
          <w:rStyle w:val="Zkladntext"/>
        </w:rPr>
        <w:t>Pojištění se vztahuje na úmyslné poškození nebo úmyslné zničení předmětů pojištěných proti odcizení, pokud bylo šetřeno policií, bez ohledu na to, zda byl pachatel zjištěn.</w:t>
      </w:r>
    </w:p>
    <w:p w:rsidR="003E7BD8" w:rsidRDefault="009B4971">
      <w:pPr>
        <w:pStyle w:val="Zkladntext1"/>
        <w:tabs>
          <w:tab w:val="left" w:leader="underscore" w:pos="10526"/>
        </w:tabs>
        <w:jc w:val="both"/>
      </w:pPr>
      <w:r>
        <w:rPr>
          <w:rStyle w:val="Zkladntext"/>
          <w:u w:val="single"/>
        </w:rPr>
        <w:t>Pojištění se sjednává pro předměty pojištění v rozsahu a na místě pojištění uvedeném v následující tabulce:</w:t>
      </w:r>
      <w:r>
        <w:rPr>
          <w:rStyle w:val="Zkladntext"/>
        </w:rP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2837"/>
        <w:gridCol w:w="3398"/>
        <w:gridCol w:w="1699"/>
        <w:gridCol w:w="1416"/>
        <w:gridCol w:w="1426"/>
      </w:tblGrid>
      <w:tr w:rsidR="003E7BD8">
        <w:trPr>
          <w:trHeight w:hRule="exact" w:val="379"/>
          <w:jc w:val="center"/>
        </w:trPr>
        <w:tc>
          <w:tcPr>
            <w:tcW w:w="2837" w:type="dxa"/>
            <w:tcBorders>
              <w:top w:val="single" w:sz="4" w:space="0" w:color="auto"/>
              <w:left w:val="single" w:sz="4" w:space="0" w:color="auto"/>
            </w:tcBorders>
            <w:shd w:val="clear" w:color="auto" w:fill="DEDEDE"/>
          </w:tcPr>
          <w:p w:rsidR="003E7BD8" w:rsidRDefault="009B4971">
            <w:pPr>
              <w:pStyle w:val="Jin0"/>
              <w:spacing w:line="240" w:lineRule="auto"/>
            </w:pPr>
            <w:r>
              <w:rPr>
                <w:rStyle w:val="Jin"/>
                <w:b/>
                <w:bCs/>
              </w:rPr>
              <w:t>Místo pojištění:</w:t>
            </w:r>
          </w:p>
        </w:tc>
        <w:tc>
          <w:tcPr>
            <w:tcW w:w="7939" w:type="dxa"/>
            <w:gridSpan w:val="4"/>
            <w:tcBorders>
              <w:top w:val="single" w:sz="4" w:space="0" w:color="auto"/>
              <w:left w:val="single" w:sz="4" w:space="0" w:color="auto"/>
              <w:right w:val="single" w:sz="4" w:space="0" w:color="auto"/>
            </w:tcBorders>
            <w:shd w:val="clear" w:color="auto" w:fill="auto"/>
          </w:tcPr>
          <w:p w:rsidR="003E7BD8" w:rsidRDefault="009B4971">
            <w:pPr>
              <w:pStyle w:val="Jin0"/>
              <w:spacing w:line="240" w:lineRule="auto"/>
            </w:pPr>
            <w:r>
              <w:rPr>
                <w:rStyle w:val="Jin"/>
              </w:rPr>
              <w:t>více specifikovaných adres rozepsaných v článku 2, odst. 1 pod místem pojištění MV</w:t>
            </w:r>
          </w:p>
        </w:tc>
      </w:tr>
      <w:tr w:rsidR="003E7BD8">
        <w:trPr>
          <w:trHeight w:hRule="exact" w:val="360"/>
          <w:jc w:val="center"/>
        </w:trPr>
        <w:tc>
          <w:tcPr>
            <w:tcW w:w="2837" w:type="dxa"/>
            <w:tcBorders>
              <w:top w:val="single" w:sz="4" w:space="0" w:color="auto"/>
              <w:left w:val="single" w:sz="4" w:space="0" w:color="auto"/>
            </w:tcBorders>
            <w:shd w:val="clear" w:color="auto" w:fill="DEDEDE"/>
          </w:tcPr>
          <w:p w:rsidR="003E7BD8" w:rsidRDefault="009B4971">
            <w:pPr>
              <w:pStyle w:val="Jin0"/>
              <w:spacing w:line="240" w:lineRule="auto"/>
            </w:pPr>
            <w:r>
              <w:rPr>
                <w:rStyle w:val="Jin"/>
                <w:b/>
                <w:bCs/>
              </w:rPr>
              <w:t>Předmět pojištění</w:t>
            </w:r>
          </w:p>
        </w:tc>
        <w:tc>
          <w:tcPr>
            <w:tcW w:w="5097" w:type="dxa"/>
            <w:gridSpan w:val="2"/>
            <w:tcBorders>
              <w:top w:val="single" w:sz="4" w:space="0" w:color="auto"/>
              <w:left w:val="single" w:sz="4" w:space="0" w:color="auto"/>
            </w:tcBorders>
            <w:shd w:val="clear" w:color="auto" w:fill="DEDEDE"/>
          </w:tcPr>
          <w:p w:rsidR="003E7BD8" w:rsidRDefault="009B4971">
            <w:pPr>
              <w:pStyle w:val="Jin0"/>
              <w:spacing w:line="240" w:lineRule="auto"/>
            </w:pPr>
            <w:r>
              <w:rPr>
                <w:rStyle w:val="Jin"/>
                <w:b/>
                <w:bCs/>
              </w:rPr>
              <w:t>Horní hranice plnění</w:t>
            </w:r>
          </w:p>
        </w:tc>
        <w:tc>
          <w:tcPr>
            <w:tcW w:w="1416" w:type="dxa"/>
            <w:tcBorders>
              <w:top w:val="single" w:sz="4" w:space="0" w:color="auto"/>
              <w:left w:val="single" w:sz="4" w:space="0" w:color="auto"/>
            </w:tcBorders>
            <w:shd w:val="clear" w:color="auto" w:fill="DEDEDE"/>
          </w:tcPr>
          <w:p w:rsidR="003E7BD8" w:rsidRDefault="009B4971">
            <w:pPr>
              <w:pStyle w:val="Jin0"/>
              <w:spacing w:line="240" w:lineRule="auto"/>
            </w:pPr>
            <w:r>
              <w:rPr>
                <w:rStyle w:val="Jin"/>
                <w:b/>
                <w:bCs/>
              </w:rPr>
              <w:t>Spoluúčast</w:t>
            </w:r>
          </w:p>
        </w:tc>
        <w:tc>
          <w:tcPr>
            <w:tcW w:w="1426" w:type="dxa"/>
            <w:tcBorders>
              <w:top w:val="single" w:sz="4" w:space="0" w:color="auto"/>
              <w:left w:val="single" w:sz="4" w:space="0" w:color="auto"/>
              <w:right w:val="single" w:sz="4" w:space="0" w:color="auto"/>
            </w:tcBorders>
            <w:shd w:val="clear" w:color="auto" w:fill="DEDEDE"/>
          </w:tcPr>
          <w:p w:rsidR="003E7BD8" w:rsidRDefault="009B4971">
            <w:pPr>
              <w:pStyle w:val="Jin0"/>
              <w:spacing w:line="240" w:lineRule="auto"/>
            </w:pPr>
            <w:r>
              <w:rPr>
                <w:rStyle w:val="Jin"/>
                <w:b/>
                <w:bCs/>
              </w:rPr>
              <w:t>Roční pojistné</w:t>
            </w:r>
          </w:p>
        </w:tc>
      </w:tr>
      <w:tr w:rsidR="003E7BD8">
        <w:trPr>
          <w:trHeight w:hRule="exact" w:val="523"/>
          <w:jc w:val="center"/>
        </w:trPr>
        <w:tc>
          <w:tcPr>
            <w:tcW w:w="2837" w:type="dxa"/>
            <w:tcBorders>
              <w:top w:val="single" w:sz="4" w:space="0" w:color="auto"/>
              <w:left w:val="single" w:sz="4" w:space="0" w:color="auto"/>
              <w:bottom w:val="single" w:sz="4" w:space="0" w:color="auto"/>
            </w:tcBorders>
            <w:shd w:val="clear" w:color="auto" w:fill="auto"/>
          </w:tcPr>
          <w:p w:rsidR="003E7BD8" w:rsidRDefault="009B4971">
            <w:pPr>
              <w:pStyle w:val="Jin0"/>
            </w:pPr>
            <w:r>
              <w:rPr>
                <w:rStyle w:val="Jin"/>
              </w:rPr>
              <w:t>Předměty pojištěné proti odcizení</w:t>
            </w:r>
          </w:p>
        </w:tc>
        <w:tc>
          <w:tcPr>
            <w:tcW w:w="3398" w:type="dxa"/>
            <w:tcBorders>
              <w:top w:val="single" w:sz="4" w:space="0" w:color="auto"/>
              <w:left w:val="single" w:sz="4" w:space="0" w:color="auto"/>
              <w:bottom w:val="single" w:sz="4" w:space="0" w:color="auto"/>
            </w:tcBorders>
            <w:shd w:val="clear" w:color="auto" w:fill="auto"/>
          </w:tcPr>
          <w:p w:rsidR="003E7BD8" w:rsidRDefault="009B4971">
            <w:pPr>
              <w:pStyle w:val="Jin0"/>
              <w:spacing w:line="240" w:lineRule="auto"/>
            </w:pPr>
            <w:r>
              <w:rPr>
                <w:rStyle w:val="Jin"/>
              </w:rPr>
              <w:t>limit pojistného plnění (první riziko):</w:t>
            </w:r>
          </w:p>
        </w:tc>
        <w:tc>
          <w:tcPr>
            <w:tcW w:w="1699" w:type="dxa"/>
            <w:tcBorders>
              <w:top w:val="single" w:sz="4" w:space="0" w:color="auto"/>
              <w:left w:val="single" w:sz="4" w:space="0" w:color="auto"/>
              <w:bottom w:val="single" w:sz="4" w:space="0" w:color="auto"/>
            </w:tcBorders>
            <w:shd w:val="clear" w:color="auto" w:fill="auto"/>
          </w:tcPr>
          <w:p w:rsidR="003E7BD8" w:rsidRDefault="009B4971">
            <w:pPr>
              <w:pStyle w:val="Jin0"/>
              <w:spacing w:line="240" w:lineRule="auto"/>
              <w:ind w:firstLine="620"/>
            </w:pPr>
            <w:r>
              <w:rPr>
                <w:rStyle w:val="Jin"/>
              </w:rPr>
              <w:t>100 000 Kč</w:t>
            </w:r>
          </w:p>
        </w:tc>
        <w:tc>
          <w:tcPr>
            <w:tcW w:w="1416" w:type="dxa"/>
            <w:tcBorders>
              <w:top w:val="single" w:sz="4" w:space="0" w:color="auto"/>
              <w:left w:val="single" w:sz="4" w:space="0" w:color="auto"/>
              <w:bottom w:val="single" w:sz="4" w:space="0" w:color="auto"/>
            </w:tcBorders>
            <w:shd w:val="clear" w:color="auto" w:fill="auto"/>
          </w:tcPr>
          <w:p w:rsidR="003E7BD8" w:rsidRDefault="009B4971">
            <w:pPr>
              <w:pStyle w:val="Jin0"/>
              <w:spacing w:line="240" w:lineRule="auto"/>
              <w:ind w:firstLine="580"/>
            </w:pPr>
            <w:r>
              <w:rPr>
                <w:rStyle w:val="Jin"/>
              </w:rPr>
              <w:t>1 000 Kč</w:t>
            </w:r>
          </w:p>
        </w:tc>
        <w:tc>
          <w:tcPr>
            <w:tcW w:w="1426" w:type="dxa"/>
            <w:tcBorders>
              <w:top w:val="single" w:sz="4" w:space="0" w:color="auto"/>
              <w:left w:val="single" w:sz="4" w:space="0" w:color="auto"/>
              <w:bottom w:val="single" w:sz="4" w:space="0" w:color="auto"/>
              <w:right w:val="single" w:sz="4" w:space="0" w:color="auto"/>
            </w:tcBorders>
            <w:shd w:val="clear" w:color="auto" w:fill="DEDEDE"/>
          </w:tcPr>
          <w:p w:rsidR="003E7BD8" w:rsidRDefault="009B4971">
            <w:pPr>
              <w:pStyle w:val="Jin0"/>
              <w:spacing w:line="240" w:lineRule="auto"/>
              <w:ind w:firstLine="720"/>
              <w:rPr>
                <w:sz w:val="17"/>
                <w:szCs w:val="17"/>
              </w:rPr>
            </w:pPr>
            <w:r>
              <w:rPr>
                <w:rStyle w:val="Jin"/>
                <w:rFonts w:ascii="Arial" w:eastAsia="Arial" w:hAnsi="Arial" w:cs="Arial"/>
                <w:sz w:val="17"/>
                <w:szCs w:val="17"/>
              </w:rPr>
              <w:t>XXXXX</w:t>
            </w:r>
          </w:p>
        </w:tc>
      </w:tr>
    </w:tbl>
    <w:p w:rsidR="003E7BD8" w:rsidRDefault="003E7BD8">
      <w:pPr>
        <w:spacing w:after="239" w:line="1" w:lineRule="exact"/>
      </w:pPr>
    </w:p>
    <w:p w:rsidR="003E7BD8" w:rsidRDefault="009B4971">
      <w:pPr>
        <w:pStyle w:val="Nadpis30"/>
        <w:keepNext/>
        <w:keepLines/>
        <w:spacing w:line="269" w:lineRule="auto"/>
      </w:pPr>
      <w:bookmarkStart w:id="14" w:name="bookmark35"/>
      <w:r>
        <w:rPr>
          <w:rStyle w:val="Nadpis3"/>
          <w:rFonts w:ascii="Calibri" w:eastAsia="Calibri" w:hAnsi="Calibri" w:cs="Calibri"/>
          <w:b/>
          <w:bCs/>
        </w:rPr>
        <w:t>SMLUVNÍ UJEDNÁNÍ K POJIŠTĚNÍ PRO PŘÍPAD VANDALISMU</w:t>
      </w:r>
      <w:bookmarkEnd w:id="14"/>
    </w:p>
    <w:p w:rsidR="003E7BD8" w:rsidRDefault="009B4971">
      <w:pPr>
        <w:pStyle w:val="Nadpis30"/>
        <w:keepNext/>
        <w:keepLines/>
        <w:spacing w:line="269" w:lineRule="auto"/>
      </w:pPr>
      <w:bookmarkStart w:id="15" w:name="bookmark37"/>
      <w:r>
        <w:rPr>
          <w:rStyle w:val="Nadpis3"/>
          <w:rFonts w:ascii="Calibri" w:eastAsia="Calibri" w:hAnsi="Calibri" w:cs="Calibri"/>
          <w:b/>
          <w:bCs/>
        </w:rPr>
        <w:t>Škody způsobené malbami, nástřiky nebo polepením na budově</w:t>
      </w:r>
      <w:bookmarkEnd w:id="15"/>
    </w:p>
    <w:p w:rsidR="003E7BD8" w:rsidRDefault="009B4971">
      <w:pPr>
        <w:pStyle w:val="Zkladntext1"/>
        <w:spacing w:after="200"/>
      </w:pPr>
      <w:r>
        <w:rPr>
          <w:rStyle w:val="Zkladntext"/>
        </w:rPr>
        <w:t xml:space="preserve">Za škody způsobené úmyslným poškozením vnějšího obvodového pláště budovy pojištěné proti vandalismu malbami, nástřiky nebo polepením poskytne pojistitel pojistné plnění z jedné a ze všech pojistných události nastalých v průběhu jednoho pojistného roku, a to do výše maximálně </w:t>
      </w:r>
      <w:r>
        <w:rPr>
          <w:rStyle w:val="Zkladntext"/>
          <w:b/>
          <w:bCs/>
        </w:rPr>
        <w:t xml:space="preserve">100 000 Kč </w:t>
      </w:r>
      <w:r>
        <w:rPr>
          <w:rStyle w:val="Zkladntext"/>
        </w:rPr>
        <w:t>v rámci limitu pojistného plnění sjednaného pro případ vandalismu (</w:t>
      </w:r>
      <w:proofErr w:type="spellStart"/>
      <w:r>
        <w:rPr>
          <w:rStyle w:val="Zkladntext"/>
        </w:rPr>
        <w:t>sublimit</w:t>
      </w:r>
      <w:proofErr w:type="spellEnd"/>
      <w:r>
        <w:rPr>
          <w:rStyle w:val="Zkladntext"/>
        </w:rPr>
        <w:t>).</w:t>
      </w:r>
    </w:p>
    <w:p w:rsidR="003E7BD8" w:rsidRDefault="009B4971">
      <w:pPr>
        <w:pStyle w:val="Zkladntext20"/>
        <w:numPr>
          <w:ilvl w:val="0"/>
          <w:numId w:val="5"/>
        </w:numPr>
        <w:tabs>
          <w:tab w:val="left" w:pos="353"/>
        </w:tabs>
        <w:spacing w:line="334" w:lineRule="auto"/>
        <w:ind w:left="340" w:hanging="340"/>
      </w:pPr>
      <w:r>
        <w:rPr>
          <w:rStyle w:val="Zkladntext2"/>
          <w:b/>
          <w:bCs/>
        </w:rPr>
        <w:t>SMLUVNÍ UJEDNÁNÍ K ŽIVELNÍMU POJIŠTĚNÍ, ODCIZENÍ, VANDALISMU A TECHNICKÉMU RIZIKU SPOLEČNÁ PRO VŠECHNA MÍSTA POJIŠTĚNÍ</w:t>
      </w:r>
    </w:p>
    <w:p w:rsidR="003E7BD8" w:rsidRDefault="009B4971">
      <w:pPr>
        <w:pStyle w:val="Zkladntext1"/>
      </w:pPr>
      <w:proofErr w:type="spellStart"/>
      <w:r>
        <w:rPr>
          <w:rStyle w:val="Zkladntext"/>
          <w:b/>
          <w:bCs/>
        </w:rPr>
        <w:t>Fotovoltaická</w:t>
      </w:r>
      <w:proofErr w:type="spellEnd"/>
      <w:r>
        <w:rPr>
          <w:rStyle w:val="Zkladntext"/>
          <w:b/>
          <w:bCs/>
        </w:rPr>
        <w:t xml:space="preserve"> elektrárna a její příslušenství - výluka</w:t>
      </w:r>
    </w:p>
    <w:p w:rsidR="003E7BD8" w:rsidRDefault="009B4971">
      <w:pPr>
        <w:pStyle w:val="Zkladntext1"/>
        <w:spacing w:after="240"/>
      </w:pPr>
      <w:r>
        <w:rPr>
          <w:rStyle w:val="Zkladntext"/>
        </w:rPr>
        <w:lastRenderedPageBreak/>
        <w:t xml:space="preserve">Ujednává se, že se pojištění sjednané touto smlouvou nevztahuje na </w:t>
      </w:r>
      <w:proofErr w:type="spellStart"/>
      <w:r>
        <w:rPr>
          <w:rStyle w:val="Zkladntext"/>
        </w:rPr>
        <w:t>fotovoltaické</w:t>
      </w:r>
      <w:proofErr w:type="spellEnd"/>
      <w:r>
        <w:rPr>
          <w:rStyle w:val="Zkladntext"/>
        </w:rPr>
        <w:t xml:space="preserve"> elektrárny a jejich příslušenství.</w:t>
      </w:r>
    </w:p>
    <w:p w:rsidR="003E7BD8" w:rsidRDefault="009B4971">
      <w:pPr>
        <w:pStyle w:val="Nadpis30"/>
        <w:keepNext/>
        <w:keepLines/>
        <w:spacing w:line="269" w:lineRule="auto"/>
      </w:pPr>
      <w:bookmarkStart w:id="16" w:name="bookmark39"/>
      <w:r>
        <w:rPr>
          <w:rStyle w:val="Nadpis3"/>
          <w:rFonts w:ascii="Calibri" w:eastAsia="Calibri" w:hAnsi="Calibri" w:cs="Calibri"/>
          <w:b/>
          <w:bCs/>
        </w:rPr>
        <w:t>Nemovité objekty trvale neužívané - výluka</w:t>
      </w:r>
      <w:bookmarkEnd w:id="16"/>
    </w:p>
    <w:p w:rsidR="003E7BD8" w:rsidRDefault="009B4971">
      <w:pPr>
        <w:pStyle w:val="Zkladntext1"/>
        <w:spacing w:after="240"/>
      </w:pPr>
      <w:r>
        <w:rPr>
          <w:rStyle w:val="Zkladntext"/>
        </w:rPr>
        <w:t xml:space="preserve">Ujednává se, že se pojištění nevztahuje na nemovité objekty trvale neužívané. Tato výluka se však neuplatní pro pojištěné nemovité objekty, pro které je touto smlouvou výslovně ujednán opak. Za nemovité objekty trvale neužívané se nepovažují nemovité objekty užívané sezónně, tj. nemovité objekty užívané pravidelně v určitém období v rámci kalendářního roku v návaznosti na sezónnost provozování činnosti, k níž tyto nemovité objekty slouží (např. provoz rekreačních ubytovacích zařízení v turistické sezóně) a nemovité </w:t>
      </w:r>
      <w:proofErr w:type="gramStart"/>
      <w:r>
        <w:rPr>
          <w:rStyle w:val="Zkladntext"/>
        </w:rPr>
        <w:t>objekty na</w:t>
      </w:r>
      <w:proofErr w:type="gramEnd"/>
      <w:r>
        <w:rPr>
          <w:rStyle w:val="Zkladntext"/>
        </w:rPr>
        <w:t xml:space="preserve"> kterých již započaly stavební práce v souvislosti s jejich rekonstrukcí.</w:t>
      </w:r>
    </w:p>
    <w:p w:rsidR="003E7BD8" w:rsidRDefault="009B4971">
      <w:pPr>
        <w:pStyle w:val="Nadpis30"/>
        <w:keepNext/>
        <w:keepLines/>
        <w:spacing w:line="269" w:lineRule="auto"/>
      </w:pPr>
      <w:bookmarkStart w:id="17" w:name="bookmark41"/>
      <w:r>
        <w:rPr>
          <w:rStyle w:val="Nadpis3"/>
          <w:rFonts w:ascii="Calibri" w:eastAsia="Calibri" w:hAnsi="Calibri" w:cs="Calibri"/>
          <w:b/>
          <w:bCs/>
        </w:rPr>
        <w:t>Nemovité objekty ve výstavbě - výluka z pojištění</w:t>
      </w:r>
      <w:bookmarkEnd w:id="17"/>
    </w:p>
    <w:p w:rsidR="003E7BD8" w:rsidRDefault="009B4971">
      <w:pPr>
        <w:pStyle w:val="Zkladntext1"/>
        <w:spacing w:after="240"/>
      </w:pPr>
      <w:r>
        <w:rPr>
          <w:rStyle w:val="Zkladntext"/>
        </w:rPr>
        <w:t>Ujednává se, že se pojištění sjednané touto smlouvou nevztahuje na nemovité objekty ve výstavbě.</w:t>
      </w:r>
    </w:p>
    <w:p w:rsidR="003E7BD8" w:rsidRDefault="009B4971">
      <w:pPr>
        <w:pStyle w:val="Nadpis30"/>
        <w:keepNext/>
        <w:keepLines/>
        <w:spacing w:line="271" w:lineRule="auto"/>
      </w:pPr>
      <w:bookmarkStart w:id="18" w:name="bookmark43"/>
      <w:r>
        <w:rPr>
          <w:rStyle w:val="Nadpis3"/>
          <w:rFonts w:ascii="Calibri" w:eastAsia="Calibri" w:hAnsi="Calibri" w:cs="Calibri"/>
          <w:b/>
          <w:bCs/>
        </w:rPr>
        <w:t>Čekací doba pro povodeň</w:t>
      </w:r>
      <w:bookmarkEnd w:id="18"/>
    </w:p>
    <w:p w:rsidR="003E7BD8" w:rsidRDefault="009B4971">
      <w:pPr>
        <w:pStyle w:val="Zkladntext1"/>
        <w:spacing w:line="271" w:lineRule="auto"/>
      </w:pPr>
      <w:r>
        <w:rPr>
          <w:rStyle w:val="Zkladntext"/>
        </w:rPr>
        <w:t>Ve smyslu čl. 3 odst. 4) ZPP P-150/14 nastane-li škodná událost následkem povodně nebo v přímé souvislosti s povodní do 10 dnů po sjednání pojištění, není pojistitel z této škodné události povinen poskytnout pojistné plnění.</w:t>
      </w:r>
    </w:p>
    <w:p w:rsidR="003E7BD8" w:rsidRDefault="009B4971">
      <w:pPr>
        <w:pStyle w:val="Zkladntext1"/>
        <w:spacing w:line="271" w:lineRule="auto"/>
      </w:pPr>
      <w:r>
        <w:rPr>
          <w:rStyle w:val="Zkladntext"/>
        </w:rPr>
        <w:t>Čl. 3 odst. 4) ZPP P-150/14 se neuplatní v případě, že pro případ pojistné události vzniklé na příslušném předmětu pojištění v daném místě pojištění působením pojistného nebezpečí povodeň již bylo před počátkem pojištění sjednaného touto pojistnou smlouvou (počátkem změn sjednaných tímto dodatkem k pojistné smlouvě) u pojistitele uvedeného v této pojistné smlouvě sjednáno pojištění proti pojistnému nebezpečí povodeň, které bezprostředně předcházelo pojištění sjednanému touto pojistnou smlouvou (dodatkem k pojistné smlouvě); podmínkou je nepřetržité trvání pojištění.</w:t>
      </w:r>
    </w:p>
    <w:p w:rsidR="003E7BD8" w:rsidRDefault="009B4971">
      <w:pPr>
        <w:pStyle w:val="Zkladntext1"/>
        <w:spacing w:after="240" w:line="271" w:lineRule="auto"/>
      </w:pPr>
      <w:proofErr w:type="spellStart"/>
      <w:r>
        <w:rPr>
          <w:rStyle w:val="Zkladntext"/>
        </w:rPr>
        <w:t>Došlo-Li</w:t>
      </w:r>
      <w:proofErr w:type="spellEnd"/>
      <w:r>
        <w:rPr>
          <w:rStyle w:val="Zkladntext"/>
        </w:rPr>
        <w:t xml:space="preserve"> však ke zvýšení horní hranice pojistného plnění či jinému rozšíření rozsahu pojištění proti pojistnému nebezpečí povodeň, není pojistitel povinen z pojistné události vzniklé následkem povodně nebo v přímé souvislosti s povodní do 10 dnů po uzavření této pojistné smlouvy (dodatku k pojistné smlouvě) poskytnout plnění v rozsahu širším, než v jakém bylo proti tomuto pojistnému nebezpečí pojištění sjednáno před počátkem pojištění sjednaného touto pojistnou smlouvou (počátkem změn sjednaných tímto dodatkem k pojistné smlouvě).</w:t>
      </w:r>
    </w:p>
    <w:p w:rsidR="003E7BD8" w:rsidRDefault="009B4971">
      <w:pPr>
        <w:pStyle w:val="Nadpis30"/>
        <w:keepNext/>
        <w:keepLines/>
        <w:spacing w:line="269" w:lineRule="auto"/>
      </w:pPr>
      <w:bookmarkStart w:id="19" w:name="bookmark45"/>
      <w:r>
        <w:rPr>
          <w:rStyle w:val="Nadpis3"/>
          <w:rFonts w:ascii="Calibri" w:eastAsia="Calibri" w:hAnsi="Calibri" w:cs="Calibri"/>
          <w:b/>
          <w:bCs/>
        </w:rPr>
        <w:t>Celkový limit plnění pro případ škod vzniklých působením povodně nebo záplavy za pojistnou smlouvu</w:t>
      </w:r>
      <w:bookmarkEnd w:id="19"/>
    </w:p>
    <w:p w:rsidR="003E7BD8" w:rsidRDefault="009B4971">
      <w:pPr>
        <w:pStyle w:val="Zkladntext1"/>
        <w:spacing w:after="240"/>
      </w:pPr>
      <w:r>
        <w:rPr>
          <w:rStyle w:val="Zkladntext"/>
        </w:rPr>
        <w:t>Ujednává se, že celkové pojistné plnění pojistitele ze všech druhů pojištění sjednaných touto pojistnou smlouvou pro případ veškerých škod vzniklých působením povodně nebo záplavy vzniklých z příčin nastalých v průběhu jednoho pojistného roku je v souhrnu omezeno maximálním ročním limitem pojistného plnění ve výši: 2 000 000 Kč.</w:t>
      </w:r>
    </w:p>
    <w:p w:rsidR="003E7BD8" w:rsidRDefault="009B4971">
      <w:pPr>
        <w:pStyle w:val="Nadpis30"/>
        <w:keepNext/>
        <w:keepLines/>
        <w:spacing w:line="266" w:lineRule="auto"/>
      </w:pPr>
      <w:bookmarkStart w:id="20" w:name="bookmark47"/>
      <w:r>
        <w:rPr>
          <w:rStyle w:val="Nadpis3"/>
          <w:rFonts w:ascii="Calibri" w:eastAsia="Calibri" w:hAnsi="Calibri" w:cs="Calibri"/>
          <w:b/>
          <w:bCs/>
        </w:rPr>
        <w:t>Čekací doba pro vichřici</w:t>
      </w:r>
      <w:bookmarkEnd w:id="20"/>
    </w:p>
    <w:p w:rsidR="003E7BD8" w:rsidRDefault="009B4971">
      <w:pPr>
        <w:pStyle w:val="Zkladntext1"/>
        <w:spacing w:line="266" w:lineRule="auto"/>
      </w:pPr>
      <w:r>
        <w:rPr>
          <w:rStyle w:val="Zkladntext"/>
        </w:rPr>
        <w:t>Ve smyslu čl. 3 odst. 5) ZPP P-150/14 nastane-li škodná událost následkem vichřice nebo v přímé souvislosti s vichřicí do 10 dnů po sjednání pojištění, není pojistitel z této škodné události povinen poskytnout pojistné plnění.</w:t>
      </w:r>
    </w:p>
    <w:p w:rsidR="003E7BD8" w:rsidRDefault="009B4971">
      <w:pPr>
        <w:pStyle w:val="Zkladntext1"/>
        <w:spacing w:line="266" w:lineRule="auto"/>
      </w:pPr>
      <w:r>
        <w:rPr>
          <w:rStyle w:val="Zkladntext"/>
        </w:rPr>
        <w:t>Čl. 3 odst. 5) ZPP P-150/14 se neuplatní v případě, že pro případ pojistné události vzniklé na příslušném předmětu pojištění v daném místě pojištění působením pojistného nebezpečí vichřice již bylo před počátkem pojištění sjednaného touto pojistnou smlouvou (před počátkem změn sjednaných tímto dodatkem k pojistné smlouvě) u pojistitele uvedeného v této pojistné smlouvě sjednáno pojištění proti pojistnému nebezpečí vichřice, které bezprostředně předcházelo pojištění sjednanému touto pojistnou smlouvou (dodatkem k pojistné smlouvě); podmínkou je nepřetržité trvání pojištění.</w:t>
      </w:r>
    </w:p>
    <w:p w:rsidR="003E7BD8" w:rsidRDefault="009B4971">
      <w:pPr>
        <w:pStyle w:val="Zkladntext1"/>
        <w:spacing w:after="240" w:line="266" w:lineRule="auto"/>
      </w:pPr>
      <w:r>
        <w:rPr>
          <w:rStyle w:val="Zkladntext"/>
        </w:rPr>
        <w:t xml:space="preserve">Došlo-li však ke zvýšení horní hranice pojistného plnění či jinému rozšíření rozsahu pojištění proti pojistnému nebezpečí vichřice, není pojistitel povinen z pojistné události vzniklé následkem vichřice nebo v přímé </w:t>
      </w:r>
      <w:proofErr w:type="gramStart"/>
      <w:r>
        <w:rPr>
          <w:rStyle w:val="Zkladntext"/>
        </w:rPr>
        <w:t>souvislostí</w:t>
      </w:r>
      <w:proofErr w:type="gramEnd"/>
      <w:r>
        <w:rPr>
          <w:rStyle w:val="Zkladntext"/>
        </w:rPr>
        <w:t xml:space="preserve"> s vichřicí do 10 dnů po uzavření této pojistné smlouvy (dodatku k pojistné smlouvě) poskytnout plnění v rozsahu širším, než v jakém bylo proti tomuto pojistnému nebezpečí pojištění sjednáno před počátkem pojištění sjednaného touto pojistnou smlouvou (počátkem změn sjednaných tímto dodatkem k pojistné smlouvě).</w:t>
      </w:r>
    </w:p>
    <w:p w:rsidR="003E7BD8" w:rsidRDefault="009B4971">
      <w:pPr>
        <w:pStyle w:val="Nadpis30"/>
        <w:keepNext/>
        <w:keepLines/>
        <w:spacing w:line="276" w:lineRule="auto"/>
      </w:pPr>
      <w:bookmarkStart w:id="21" w:name="bookmark49"/>
      <w:r>
        <w:rPr>
          <w:rStyle w:val="Nadpis3"/>
          <w:rFonts w:ascii="Calibri" w:eastAsia="Calibri" w:hAnsi="Calibri" w:cs="Calibri"/>
          <w:b/>
          <w:bCs/>
        </w:rPr>
        <w:t>Tíha sněhu nebo námrazy - omezení</w:t>
      </w:r>
      <w:bookmarkEnd w:id="21"/>
    </w:p>
    <w:p w:rsidR="003E7BD8" w:rsidRDefault="009B4971">
      <w:pPr>
        <w:pStyle w:val="Zkladntext1"/>
        <w:spacing w:after="480" w:line="276" w:lineRule="auto"/>
      </w:pPr>
      <w:r>
        <w:rPr>
          <w:rStyle w:val="Zkladntext"/>
        </w:rPr>
        <w:t>Pojištění pro případ škod způsobených tíhou sněhu nebo námrazy se vztahuje pouze na škody vzniklé na pojištěných budovách, není-li touto smlouvou pro konkrétní předmět pojištění ujednáno jinak.</w:t>
      </w:r>
    </w:p>
    <w:p w:rsidR="003E7BD8" w:rsidRDefault="009B4971">
      <w:pPr>
        <w:pStyle w:val="Zkladntext20"/>
        <w:numPr>
          <w:ilvl w:val="0"/>
          <w:numId w:val="5"/>
        </w:numPr>
        <w:tabs>
          <w:tab w:val="left" w:pos="353"/>
        </w:tabs>
        <w:spacing w:after="240" w:line="290" w:lineRule="auto"/>
      </w:pPr>
      <w:r>
        <w:rPr>
          <w:rStyle w:val="Zkladntext2"/>
          <w:b/>
          <w:bCs/>
        </w:rPr>
        <w:t>POJIŠTĚNÍ ODPOVĚDNOSTI ZA ÚJMU</w:t>
      </w:r>
    </w:p>
    <w:p w:rsidR="003E7BD8" w:rsidRDefault="009B4971">
      <w:pPr>
        <w:pStyle w:val="Nadpis30"/>
        <w:keepNext/>
        <w:keepLines/>
        <w:numPr>
          <w:ilvl w:val="1"/>
          <w:numId w:val="5"/>
        </w:numPr>
        <w:tabs>
          <w:tab w:val="left" w:pos="398"/>
        </w:tabs>
        <w:spacing w:line="290" w:lineRule="auto"/>
      </w:pPr>
      <w:bookmarkStart w:id="22" w:name="bookmark51"/>
      <w:r>
        <w:rPr>
          <w:rStyle w:val="Nadpis3"/>
          <w:b/>
          <w:bCs/>
        </w:rPr>
        <w:t>POJIŠTĚNÉ SUBJEKTY</w:t>
      </w:r>
      <w:bookmarkEnd w:id="22"/>
    </w:p>
    <w:p w:rsidR="003E7BD8" w:rsidRDefault="009B4971">
      <w:pPr>
        <w:pStyle w:val="Zkladntext1"/>
        <w:spacing w:after="240"/>
      </w:pPr>
      <w:r>
        <w:rPr>
          <w:rStyle w:val="Zkladntext"/>
        </w:rPr>
        <w:t>Pojištění odpovědnosti za újmu se vztahuje na subjekty uvedené v článku 1, odstavci 1 této smlouvy.</w:t>
      </w:r>
    </w:p>
    <w:p w:rsidR="003E7BD8" w:rsidRDefault="009B4971">
      <w:pPr>
        <w:pStyle w:val="Nadpis30"/>
        <w:keepNext/>
        <w:keepLines/>
        <w:numPr>
          <w:ilvl w:val="1"/>
          <w:numId w:val="5"/>
        </w:numPr>
        <w:tabs>
          <w:tab w:val="left" w:pos="393"/>
        </w:tabs>
        <w:spacing w:line="295" w:lineRule="auto"/>
      </w:pPr>
      <w:bookmarkStart w:id="23" w:name="bookmark53"/>
      <w:r>
        <w:rPr>
          <w:rStyle w:val="Nadpis3"/>
          <w:b/>
          <w:bCs/>
        </w:rPr>
        <w:t>HLAVNÍ ČINNOSTI A VÝŠE HRUBÝCH PŘÍJMŮ</w:t>
      </w:r>
      <w:bookmarkEnd w:id="23"/>
    </w:p>
    <w:p w:rsidR="003E7BD8" w:rsidRDefault="009B4971">
      <w:pPr>
        <w:pStyle w:val="Zkladntext1"/>
        <w:spacing w:line="276" w:lineRule="auto"/>
      </w:pPr>
      <w:r>
        <w:rPr>
          <w:rStyle w:val="Zkladntext"/>
        </w:rPr>
        <w:t>Předpokladem plnění pojistitele je současné splnění následujících podmínek:</w:t>
      </w:r>
    </w:p>
    <w:p w:rsidR="003E7BD8" w:rsidRDefault="009B4971">
      <w:pPr>
        <w:pStyle w:val="Zkladntext1"/>
        <w:numPr>
          <w:ilvl w:val="0"/>
          <w:numId w:val="6"/>
        </w:numPr>
        <w:tabs>
          <w:tab w:val="left" w:pos="695"/>
        </w:tabs>
        <w:spacing w:line="276" w:lineRule="auto"/>
        <w:ind w:firstLine="340"/>
      </w:pPr>
      <w:r>
        <w:rPr>
          <w:rStyle w:val="Zkladntext"/>
        </w:rPr>
        <w:t>újma byla způsobena v souvislosti s činností, která spadá do předmětu činnosti pojištěného vymezeného v čl. 1. odst. 2,</w:t>
      </w:r>
    </w:p>
    <w:p w:rsidR="003E7BD8" w:rsidRDefault="009B4971">
      <w:pPr>
        <w:pStyle w:val="Zkladntext1"/>
        <w:numPr>
          <w:ilvl w:val="0"/>
          <w:numId w:val="6"/>
        </w:numPr>
        <w:tabs>
          <w:tab w:val="left" w:pos="695"/>
        </w:tabs>
        <w:spacing w:after="240" w:line="276" w:lineRule="auto"/>
        <w:ind w:left="700" w:hanging="360"/>
      </w:pPr>
      <w:r>
        <w:rPr>
          <w:rStyle w:val="Zkladntext"/>
        </w:rPr>
        <w:t>pojištěný je v době vzniku škodné události oprávněn k provozování příslušné činnosti na základě obecně závazných právních předpisů,</w:t>
      </w:r>
    </w:p>
    <w:p w:rsidR="003E7BD8" w:rsidRDefault="009B4971">
      <w:pPr>
        <w:pStyle w:val="Zkladntext1"/>
        <w:numPr>
          <w:ilvl w:val="0"/>
          <w:numId w:val="6"/>
        </w:numPr>
        <w:tabs>
          <w:tab w:val="left" w:pos="715"/>
        </w:tabs>
        <w:spacing w:after="260" w:line="264" w:lineRule="auto"/>
        <w:ind w:left="720" w:hanging="360"/>
      </w:pPr>
      <w:r>
        <w:rPr>
          <w:rStyle w:val="Zkladntext"/>
        </w:rPr>
        <w:t>odpovědnost za újmu způsobenou v souvislosti s příslušnou činností není z pojištění vyloučena touto pojistnou smlouvou, pojistnými podmínkami nebo zvláštními ujednáními vztahujícími se k pojištění.</w:t>
      </w:r>
    </w:p>
    <w:p w:rsidR="003E7BD8" w:rsidRDefault="009B4971">
      <w:pPr>
        <w:pStyle w:val="Nadpis30"/>
        <w:keepNext/>
        <w:keepLines/>
        <w:spacing w:line="266" w:lineRule="auto"/>
      </w:pPr>
      <w:bookmarkStart w:id="24" w:name="bookmark55"/>
      <w:r>
        <w:rPr>
          <w:rStyle w:val="Nadpis3"/>
          <w:rFonts w:ascii="Calibri" w:eastAsia="Calibri" w:hAnsi="Calibri" w:cs="Calibri"/>
          <w:b/>
          <w:bCs/>
        </w:rPr>
        <w:t>Více oborů činností</w:t>
      </w:r>
      <w:bookmarkEnd w:id="24"/>
    </w:p>
    <w:p w:rsidR="003E7BD8" w:rsidRDefault="009B4971">
      <w:pPr>
        <w:pStyle w:val="Zkladntext1"/>
        <w:spacing w:after="260" w:line="266" w:lineRule="auto"/>
      </w:pPr>
      <w:r>
        <w:rPr>
          <w:rStyle w:val="Zkladntext"/>
        </w:rPr>
        <w:t xml:space="preserve">Pokud činnost (některá z činností), na niž se vztahuje pojištění sjednané touto smlouvou, zahrnuje více oborů či podskupin (dále jen „obory </w:t>
      </w:r>
      <w:r>
        <w:rPr>
          <w:rStyle w:val="Zkladntext"/>
        </w:rPr>
        <w:lastRenderedPageBreak/>
        <w:t>činnosti") - jako např. obory činnosti živnosti volné, vztahuje se pojištění pouze na ty obory činnosti, které jsou výslovně uvedeny ve smlouvě, resp. jejích přílohách. Nejsou-li obory činnosti ve smlouvě výslovně uvedeny, vztahuje se pojištění na ty obory činnosti, které má pojištěný uvedeny v příslušném rejstříku, registru nebo jiné veřejné evidenci ke dni sjednání pojištění.</w:t>
      </w:r>
    </w:p>
    <w:p w:rsidR="003E7BD8" w:rsidRDefault="009B4971">
      <w:pPr>
        <w:pStyle w:val="Nadpis30"/>
        <w:keepNext/>
        <w:keepLines/>
        <w:spacing w:line="276" w:lineRule="auto"/>
      </w:pPr>
      <w:bookmarkStart w:id="25" w:name="bookmark57"/>
      <w:r>
        <w:rPr>
          <w:rStyle w:val="Nadpis3"/>
          <w:rFonts w:ascii="Calibri" w:eastAsia="Calibri" w:hAnsi="Calibri" w:cs="Calibri"/>
          <w:b/>
          <w:bCs/>
        </w:rPr>
        <w:t>Hlavní činnosti pojištěného</w:t>
      </w:r>
      <w:bookmarkEnd w:id="25"/>
    </w:p>
    <w:p w:rsidR="003E7BD8" w:rsidRDefault="009B4971">
      <w:pPr>
        <w:pStyle w:val="Zkladntext1"/>
        <w:spacing w:line="276" w:lineRule="auto"/>
      </w:pPr>
      <w:r>
        <w:rPr>
          <w:rStyle w:val="Zkladntext"/>
        </w:rPr>
        <w:t>Za hlavní činnosti se považují činnosti s nejvyšším podílem na hrubých ročních příjmech pojištěného:</w:t>
      </w:r>
    </w:p>
    <w:p w:rsidR="003E7BD8" w:rsidRDefault="009B4971">
      <w:pPr>
        <w:pStyle w:val="Zkladntext1"/>
        <w:numPr>
          <w:ilvl w:val="0"/>
          <w:numId w:val="6"/>
        </w:numPr>
        <w:tabs>
          <w:tab w:val="left" w:pos="715"/>
        </w:tabs>
        <w:spacing w:after="260" w:line="276" w:lineRule="auto"/>
        <w:ind w:left="720" w:hanging="360"/>
      </w:pPr>
      <w:r>
        <w:rPr>
          <w:rStyle w:val="Zkladntext"/>
        </w:rPr>
        <w:t>základní, základní umělecká, střední nebo vyšší odborná škola zapsaná do školského rejstříku, vysoká škola, nebo dům dětí a mládeže</w:t>
      </w:r>
    </w:p>
    <w:p w:rsidR="003E7BD8" w:rsidRDefault="009B4971">
      <w:pPr>
        <w:pStyle w:val="Zkladntext1"/>
        <w:spacing w:after="260"/>
      </w:pPr>
      <w:r>
        <w:rPr>
          <w:rStyle w:val="Zkladntext"/>
        </w:rPr>
        <w:t xml:space="preserve">Činnosti, které jsou z pojištění odpovědnosti za újmu, případně z pojištění odpovědnosti za újmu způsobenou vadou výrobku a vadou práce po předání vyloučeny nebo u nichž je horní hranice pojistného plnění omezena </w:t>
      </w:r>
      <w:proofErr w:type="spellStart"/>
      <w:r>
        <w:rPr>
          <w:rStyle w:val="Zkladntext"/>
        </w:rPr>
        <w:t>sublimitem</w:t>
      </w:r>
      <w:proofErr w:type="spellEnd"/>
      <w:r>
        <w:rPr>
          <w:rStyle w:val="Zkladntext"/>
        </w:rPr>
        <w:t xml:space="preserve">, jsou uvedeny v dokumentu </w:t>
      </w:r>
      <w:r>
        <w:rPr>
          <w:rStyle w:val="Zkladntext"/>
          <w:b/>
          <w:bCs/>
        </w:rPr>
        <w:t xml:space="preserve">Zvláštní smluvní ujednání k pojištění odpovědnosti za újmu, </w:t>
      </w:r>
      <w:r>
        <w:rPr>
          <w:rStyle w:val="Zkladntext"/>
        </w:rPr>
        <w:t>který je nedílnou součástí této pojistné smlouvy.</w:t>
      </w:r>
    </w:p>
    <w:p w:rsidR="003E7BD8" w:rsidRDefault="009B4971">
      <w:pPr>
        <w:pStyle w:val="Nadpis30"/>
        <w:keepNext/>
        <w:keepLines/>
        <w:spacing w:after="260" w:line="240" w:lineRule="auto"/>
      </w:pPr>
      <w:bookmarkStart w:id="26" w:name="bookmark59"/>
      <w:r>
        <w:rPr>
          <w:rStyle w:val="Nadpis3"/>
          <w:rFonts w:ascii="Calibri" w:eastAsia="Calibri" w:hAnsi="Calibri" w:cs="Calibri"/>
          <w:b/>
          <w:bCs/>
        </w:rPr>
        <w:t xml:space="preserve">Počet žáků / dětí: </w:t>
      </w:r>
      <w:r>
        <w:rPr>
          <w:rStyle w:val="Nadpis3"/>
          <w:rFonts w:ascii="Calibri" w:eastAsia="Calibri" w:hAnsi="Calibri" w:cs="Calibri"/>
        </w:rPr>
        <w:t>24</w:t>
      </w:r>
      <w:bookmarkEnd w:id="26"/>
    </w:p>
    <w:p w:rsidR="003E7BD8" w:rsidRDefault="009B4971">
      <w:pPr>
        <w:pStyle w:val="Titulektabulky0"/>
        <w:spacing w:after="40"/>
      </w:pPr>
      <w:r>
        <w:rPr>
          <w:rStyle w:val="Titulektabulky"/>
          <w:rFonts w:ascii="Arial" w:eastAsia="Arial" w:hAnsi="Arial" w:cs="Arial"/>
          <w:b/>
          <w:bCs/>
        </w:rPr>
        <w:t>4.3 ZÁKLADNÍ POJIŠTĚNÍ</w:t>
      </w:r>
    </w:p>
    <w:p w:rsidR="003E7BD8" w:rsidRDefault="009B4971">
      <w:pPr>
        <w:pStyle w:val="Titulektabulky0"/>
      </w:pPr>
      <w:r>
        <w:rPr>
          <w:rStyle w:val="Titulektabulky"/>
        </w:rPr>
        <w:t>Pojištění se sjednává v rozsahu a za podmínek uvedených v následující tabulce/následujících tabulkách:</w:t>
      </w:r>
    </w:p>
    <w:tbl>
      <w:tblPr>
        <w:tblOverlap w:val="never"/>
        <w:tblW w:w="0" w:type="auto"/>
        <w:jc w:val="center"/>
        <w:tblLayout w:type="fixed"/>
        <w:tblCellMar>
          <w:left w:w="10" w:type="dxa"/>
          <w:right w:w="10" w:type="dxa"/>
        </w:tblCellMar>
        <w:tblLook w:val="0000" w:firstRow="0" w:lastRow="0" w:firstColumn="0" w:lastColumn="0" w:noHBand="0" w:noVBand="0"/>
      </w:tblPr>
      <w:tblGrid>
        <w:gridCol w:w="3408"/>
        <w:gridCol w:w="2266"/>
        <w:gridCol w:w="2261"/>
        <w:gridCol w:w="1416"/>
        <w:gridCol w:w="1430"/>
      </w:tblGrid>
      <w:tr w:rsidR="003E7BD8">
        <w:trPr>
          <w:trHeight w:hRule="exact" w:val="374"/>
          <w:jc w:val="center"/>
        </w:trPr>
        <w:tc>
          <w:tcPr>
            <w:tcW w:w="3408" w:type="dxa"/>
            <w:tcBorders>
              <w:top w:val="single" w:sz="4" w:space="0" w:color="auto"/>
              <w:left w:val="single" w:sz="4" w:space="0" w:color="auto"/>
            </w:tcBorders>
            <w:shd w:val="clear" w:color="auto" w:fill="DEDEDE"/>
          </w:tcPr>
          <w:p w:rsidR="003E7BD8" w:rsidRDefault="009B4971">
            <w:pPr>
              <w:pStyle w:val="Jin0"/>
              <w:spacing w:line="240" w:lineRule="auto"/>
            </w:pPr>
            <w:r>
              <w:rPr>
                <w:rStyle w:val="Jin"/>
                <w:b/>
                <w:bCs/>
              </w:rPr>
              <w:t>Územní platnost:</w:t>
            </w:r>
          </w:p>
        </w:tc>
        <w:tc>
          <w:tcPr>
            <w:tcW w:w="7373" w:type="dxa"/>
            <w:gridSpan w:val="4"/>
            <w:tcBorders>
              <w:top w:val="single" w:sz="4" w:space="0" w:color="auto"/>
              <w:left w:val="single" w:sz="4" w:space="0" w:color="auto"/>
              <w:right w:val="single" w:sz="4" w:space="0" w:color="auto"/>
            </w:tcBorders>
            <w:shd w:val="clear" w:color="auto" w:fill="auto"/>
          </w:tcPr>
          <w:p w:rsidR="003E7BD8" w:rsidRDefault="009B4971">
            <w:pPr>
              <w:pStyle w:val="Jin0"/>
              <w:spacing w:line="240" w:lineRule="auto"/>
            </w:pPr>
            <w:r>
              <w:rPr>
                <w:rStyle w:val="Jin"/>
              </w:rPr>
              <w:t>Česká republika</w:t>
            </w:r>
          </w:p>
        </w:tc>
      </w:tr>
      <w:tr w:rsidR="003E7BD8">
        <w:trPr>
          <w:trHeight w:hRule="exact" w:val="360"/>
          <w:jc w:val="center"/>
        </w:trPr>
        <w:tc>
          <w:tcPr>
            <w:tcW w:w="3408" w:type="dxa"/>
            <w:tcBorders>
              <w:top w:val="single" w:sz="4" w:space="0" w:color="auto"/>
              <w:left w:val="single" w:sz="4" w:space="0" w:color="auto"/>
            </w:tcBorders>
            <w:shd w:val="clear" w:color="auto" w:fill="DEDEDE"/>
          </w:tcPr>
          <w:p w:rsidR="003E7BD8" w:rsidRDefault="009B4971">
            <w:pPr>
              <w:pStyle w:val="Jin0"/>
              <w:spacing w:line="240" w:lineRule="auto"/>
            </w:pPr>
            <w:r>
              <w:rPr>
                <w:rStyle w:val="Jin"/>
                <w:b/>
                <w:bCs/>
              </w:rPr>
              <w:t>Rozsah pojištění</w:t>
            </w:r>
          </w:p>
        </w:tc>
        <w:tc>
          <w:tcPr>
            <w:tcW w:w="2266" w:type="dxa"/>
            <w:tcBorders>
              <w:top w:val="single" w:sz="4" w:space="0" w:color="auto"/>
              <w:left w:val="single" w:sz="4" w:space="0" w:color="auto"/>
            </w:tcBorders>
            <w:shd w:val="clear" w:color="auto" w:fill="DEDEDE"/>
          </w:tcPr>
          <w:p w:rsidR="003E7BD8" w:rsidRDefault="009B4971">
            <w:pPr>
              <w:pStyle w:val="Jin0"/>
              <w:spacing w:line="240" w:lineRule="auto"/>
            </w:pPr>
            <w:r>
              <w:rPr>
                <w:rStyle w:val="Jin"/>
                <w:b/>
                <w:bCs/>
              </w:rPr>
              <w:t>Limit pojistného plnění</w:t>
            </w:r>
          </w:p>
        </w:tc>
        <w:tc>
          <w:tcPr>
            <w:tcW w:w="2261" w:type="dxa"/>
            <w:tcBorders>
              <w:top w:val="single" w:sz="4" w:space="0" w:color="auto"/>
              <w:left w:val="single" w:sz="4" w:space="0" w:color="auto"/>
            </w:tcBorders>
            <w:shd w:val="clear" w:color="auto" w:fill="DEDEDE"/>
          </w:tcPr>
          <w:p w:rsidR="003E7BD8" w:rsidRDefault="009B4971">
            <w:pPr>
              <w:pStyle w:val="Jin0"/>
              <w:spacing w:line="240" w:lineRule="auto"/>
              <w:ind w:right="340"/>
              <w:jc w:val="right"/>
            </w:pPr>
            <w:proofErr w:type="spellStart"/>
            <w:r>
              <w:rPr>
                <w:rStyle w:val="Jin"/>
                <w:b/>
                <w:bCs/>
              </w:rPr>
              <w:t>Sublimit</w:t>
            </w:r>
            <w:proofErr w:type="spellEnd"/>
            <w:r>
              <w:rPr>
                <w:rStyle w:val="Jin"/>
                <w:b/>
                <w:bCs/>
              </w:rPr>
              <w:t xml:space="preserve"> pro výrobek*</w:t>
            </w:r>
          </w:p>
        </w:tc>
        <w:tc>
          <w:tcPr>
            <w:tcW w:w="1416" w:type="dxa"/>
            <w:tcBorders>
              <w:top w:val="single" w:sz="4" w:space="0" w:color="auto"/>
              <w:left w:val="single" w:sz="4" w:space="0" w:color="auto"/>
            </w:tcBorders>
            <w:shd w:val="clear" w:color="auto" w:fill="DEDEDE"/>
          </w:tcPr>
          <w:p w:rsidR="003E7BD8" w:rsidRDefault="009B4971">
            <w:pPr>
              <w:pStyle w:val="Jin0"/>
              <w:spacing w:line="240" w:lineRule="auto"/>
            </w:pPr>
            <w:r>
              <w:rPr>
                <w:rStyle w:val="Jin"/>
                <w:b/>
                <w:bCs/>
              </w:rPr>
              <w:t>Spoluúčast</w:t>
            </w:r>
          </w:p>
        </w:tc>
        <w:tc>
          <w:tcPr>
            <w:tcW w:w="1430" w:type="dxa"/>
            <w:tcBorders>
              <w:top w:val="single" w:sz="4" w:space="0" w:color="auto"/>
              <w:left w:val="single" w:sz="4" w:space="0" w:color="auto"/>
              <w:right w:val="single" w:sz="4" w:space="0" w:color="auto"/>
            </w:tcBorders>
            <w:shd w:val="clear" w:color="auto" w:fill="DEDEDE"/>
          </w:tcPr>
          <w:p w:rsidR="003E7BD8" w:rsidRDefault="009B4971">
            <w:pPr>
              <w:pStyle w:val="Jin0"/>
              <w:spacing w:line="240" w:lineRule="auto"/>
            </w:pPr>
            <w:r>
              <w:rPr>
                <w:rStyle w:val="Jin"/>
                <w:b/>
                <w:bCs/>
              </w:rPr>
              <w:t>Roční pojistné</w:t>
            </w:r>
          </w:p>
        </w:tc>
      </w:tr>
      <w:tr w:rsidR="003E7BD8">
        <w:trPr>
          <w:trHeight w:hRule="exact" w:val="1018"/>
          <w:jc w:val="center"/>
        </w:trPr>
        <w:tc>
          <w:tcPr>
            <w:tcW w:w="3408" w:type="dxa"/>
            <w:tcBorders>
              <w:top w:val="single" w:sz="4" w:space="0" w:color="auto"/>
              <w:left w:val="single" w:sz="4" w:space="0" w:color="auto"/>
              <w:bottom w:val="single" w:sz="4" w:space="0" w:color="auto"/>
            </w:tcBorders>
            <w:shd w:val="clear" w:color="auto" w:fill="auto"/>
            <w:vAlign w:val="bottom"/>
          </w:tcPr>
          <w:p w:rsidR="003E7BD8" w:rsidRDefault="009B4971">
            <w:pPr>
              <w:pStyle w:val="Jin0"/>
            </w:pPr>
            <w:r>
              <w:rPr>
                <w:rStyle w:val="Jin"/>
              </w:rPr>
              <w:t xml:space="preserve">Pojištění se vztahuje na povinnost nahradit újmu </w:t>
            </w:r>
            <w:r>
              <w:rPr>
                <w:rStyle w:val="Jin"/>
                <w:b/>
                <w:bCs/>
              </w:rPr>
              <w:t xml:space="preserve">včetně </w:t>
            </w:r>
            <w:r>
              <w:rPr>
                <w:rStyle w:val="Jin"/>
              </w:rPr>
              <w:t xml:space="preserve">újmy způsobené vadou </w:t>
            </w:r>
            <w:r>
              <w:rPr>
                <w:rStyle w:val="Jin"/>
                <w:b/>
                <w:bCs/>
              </w:rPr>
              <w:t>výrobku a vadou práce po předání.</w:t>
            </w:r>
          </w:p>
        </w:tc>
        <w:tc>
          <w:tcPr>
            <w:tcW w:w="2266" w:type="dxa"/>
            <w:tcBorders>
              <w:top w:val="single" w:sz="4" w:space="0" w:color="auto"/>
              <w:left w:val="single" w:sz="4" w:space="0" w:color="auto"/>
              <w:bottom w:val="single" w:sz="4" w:space="0" w:color="auto"/>
            </w:tcBorders>
            <w:shd w:val="clear" w:color="auto" w:fill="auto"/>
          </w:tcPr>
          <w:p w:rsidR="003E7BD8" w:rsidRDefault="009B4971">
            <w:pPr>
              <w:pStyle w:val="Jin0"/>
              <w:spacing w:line="240" w:lineRule="auto"/>
              <w:ind w:firstLine="900"/>
            </w:pPr>
            <w:r>
              <w:rPr>
                <w:rStyle w:val="Jin"/>
              </w:rPr>
              <w:t>10 000 000 Kč</w:t>
            </w:r>
          </w:p>
        </w:tc>
        <w:tc>
          <w:tcPr>
            <w:tcW w:w="2261" w:type="dxa"/>
            <w:tcBorders>
              <w:top w:val="single" w:sz="4" w:space="0" w:color="auto"/>
              <w:left w:val="single" w:sz="4" w:space="0" w:color="auto"/>
              <w:bottom w:val="single" w:sz="4" w:space="0" w:color="auto"/>
            </w:tcBorders>
            <w:shd w:val="clear" w:color="auto" w:fill="auto"/>
          </w:tcPr>
          <w:p w:rsidR="003E7BD8" w:rsidRDefault="009B4971">
            <w:pPr>
              <w:pStyle w:val="Jin0"/>
              <w:spacing w:line="264" w:lineRule="auto"/>
              <w:jc w:val="right"/>
            </w:pPr>
            <w:r>
              <w:rPr>
                <w:rStyle w:val="Jin"/>
              </w:rPr>
              <w:t>v rámci limitu pojistného plnění</w:t>
            </w:r>
          </w:p>
        </w:tc>
        <w:tc>
          <w:tcPr>
            <w:tcW w:w="1416" w:type="dxa"/>
            <w:tcBorders>
              <w:top w:val="single" w:sz="4" w:space="0" w:color="auto"/>
              <w:left w:val="single" w:sz="4" w:space="0" w:color="auto"/>
              <w:bottom w:val="single" w:sz="4" w:space="0" w:color="auto"/>
            </w:tcBorders>
            <w:shd w:val="clear" w:color="auto" w:fill="auto"/>
          </w:tcPr>
          <w:p w:rsidR="003E7BD8" w:rsidRDefault="009B4971">
            <w:pPr>
              <w:pStyle w:val="Jin0"/>
              <w:spacing w:line="240" w:lineRule="auto"/>
              <w:ind w:firstLine="600"/>
            </w:pPr>
            <w:r>
              <w:rPr>
                <w:rStyle w:val="Jin"/>
              </w:rPr>
              <w:t>2 500 Kč</w:t>
            </w:r>
          </w:p>
        </w:tc>
        <w:tc>
          <w:tcPr>
            <w:tcW w:w="1430" w:type="dxa"/>
            <w:tcBorders>
              <w:top w:val="single" w:sz="4" w:space="0" w:color="auto"/>
              <w:left w:val="single" w:sz="4" w:space="0" w:color="auto"/>
              <w:bottom w:val="single" w:sz="4" w:space="0" w:color="auto"/>
              <w:right w:val="single" w:sz="4" w:space="0" w:color="auto"/>
            </w:tcBorders>
            <w:shd w:val="clear" w:color="auto" w:fill="DEDEDE"/>
          </w:tcPr>
          <w:p w:rsidR="003E7BD8" w:rsidRDefault="009B4971">
            <w:pPr>
              <w:pStyle w:val="Jin0"/>
              <w:spacing w:line="240" w:lineRule="auto"/>
              <w:jc w:val="right"/>
            </w:pPr>
            <w:r>
              <w:rPr>
                <w:rStyle w:val="Jin"/>
              </w:rPr>
              <w:t>XXXXX</w:t>
            </w:r>
          </w:p>
        </w:tc>
      </w:tr>
    </w:tbl>
    <w:p w:rsidR="003E7BD8" w:rsidRDefault="009B4971">
      <w:pPr>
        <w:pStyle w:val="Titulektabulky0"/>
        <w:ind w:left="125"/>
      </w:pPr>
      <w:proofErr w:type="spellStart"/>
      <w:r>
        <w:rPr>
          <w:rStyle w:val="Titulektabulky"/>
        </w:rPr>
        <w:t>sublimitem</w:t>
      </w:r>
      <w:proofErr w:type="spellEnd"/>
      <w:r>
        <w:rPr>
          <w:rStyle w:val="Titulektabulky"/>
        </w:rPr>
        <w:t xml:space="preserve"> pro výrobek se rozumí </w:t>
      </w:r>
      <w:proofErr w:type="spellStart"/>
      <w:r>
        <w:rPr>
          <w:rStyle w:val="Titulektabulky"/>
        </w:rPr>
        <w:t>sublimit</w:t>
      </w:r>
      <w:proofErr w:type="spellEnd"/>
      <w:r>
        <w:rPr>
          <w:rStyle w:val="Titulektabulky"/>
        </w:rPr>
        <w:t xml:space="preserve"> pro újmu způsobenou vadou výrobku nebo vadou vadně vykonané práce, která se projeví </w:t>
      </w:r>
      <w:proofErr w:type="gramStart"/>
      <w:r>
        <w:rPr>
          <w:rStyle w:val="Titulektabulky"/>
        </w:rPr>
        <w:t>po</w:t>
      </w:r>
      <w:proofErr w:type="gramEnd"/>
    </w:p>
    <w:p w:rsidR="003E7BD8" w:rsidRDefault="009B4971">
      <w:pPr>
        <w:pStyle w:val="Titulektabulky0"/>
      </w:pPr>
      <w:r>
        <w:rPr>
          <w:rStyle w:val="Titulektabulky"/>
        </w:rPr>
        <w:t>jejím předání.</w:t>
      </w:r>
    </w:p>
    <w:p w:rsidR="003E7BD8" w:rsidRDefault="003E7BD8">
      <w:pPr>
        <w:spacing w:after="259" w:line="1" w:lineRule="exact"/>
      </w:pPr>
    </w:p>
    <w:p w:rsidR="003E7BD8" w:rsidRDefault="009B4971">
      <w:pPr>
        <w:pStyle w:val="Zkladntext20"/>
        <w:spacing w:line="240" w:lineRule="auto"/>
        <w:jc w:val="center"/>
      </w:pPr>
      <w:r>
        <w:rPr>
          <w:rStyle w:val="Zkladntext2"/>
          <w:b/>
          <w:bCs/>
        </w:rPr>
        <w:t>ČLÁNEK 3.</w:t>
      </w:r>
    </w:p>
    <w:p w:rsidR="003E7BD8" w:rsidRDefault="009B4971">
      <w:pPr>
        <w:pStyle w:val="Zkladntext20"/>
        <w:spacing w:after="420" w:line="240" w:lineRule="auto"/>
        <w:jc w:val="center"/>
      </w:pPr>
      <w:r>
        <w:rPr>
          <w:rStyle w:val="Zkladntext2"/>
          <w:b/>
          <w:bCs/>
        </w:rPr>
        <w:t>VÝŠE A PLATBA POJISTNÉHO</w:t>
      </w:r>
    </w:p>
    <w:p w:rsidR="003E7BD8" w:rsidRDefault="009B4971">
      <w:pPr>
        <w:pStyle w:val="Zkladntext20"/>
        <w:numPr>
          <w:ilvl w:val="0"/>
          <w:numId w:val="7"/>
        </w:numPr>
        <w:tabs>
          <w:tab w:val="left" w:pos="355"/>
        </w:tabs>
        <w:spacing w:line="240" w:lineRule="auto"/>
      </w:pPr>
      <w:r>
        <w:rPr>
          <w:rStyle w:val="Zkladntext2"/>
          <w:b/>
          <w:bCs/>
        </w:rPr>
        <w:t>Pojistné:</w:t>
      </w:r>
    </w:p>
    <w:p w:rsidR="003E7BD8" w:rsidRDefault="009B4971">
      <w:pPr>
        <w:pStyle w:val="Zkladntext1"/>
        <w:tabs>
          <w:tab w:val="left" w:pos="9016"/>
        </w:tabs>
        <w:spacing w:after="120" w:line="240" w:lineRule="auto"/>
        <w:jc w:val="both"/>
      </w:pPr>
      <w:r>
        <w:rPr>
          <w:rStyle w:val="Zkladntext"/>
          <w:b/>
          <w:bCs/>
        </w:rPr>
        <w:t>Pojistné nebezpečí</w:t>
      </w:r>
      <w:r>
        <w:rPr>
          <w:rStyle w:val="Zkladntext"/>
          <w:b/>
          <w:bCs/>
        </w:rPr>
        <w:tab/>
        <w:t>Roční pojistné</w:t>
      </w:r>
    </w:p>
    <w:p w:rsidR="003E7BD8" w:rsidRDefault="009B4971">
      <w:pPr>
        <w:pStyle w:val="Obsah0"/>
        <w:tabs>
          <w:tab w:val="left" w:pos="9016"/>
        </w:tabs>
        <w:jc w:val="both"/>
      </w:pPr>
      <w:r>
        <w:fldChar w:fldCharType="begin"/>
      </w:r>
      <w:r>
        <w:instrText xml:space="preserve"> TOC \o "1-5" \h \z </w:instrText>
      </w:r>
      <w:r>
        <w:fldChar w:fldCharType="separate"/>
      </w:r>
      <w:r>
        <w:rPr>
          <w:rStyle w:val="Obsah"/>
        </w:rPr>
        <w:t>Pojištění pro případ živelního nebezpečí</w:t>
      </w:r>
      <w:r>
        <w:rPr>
          <w:rStyle w:val="Obsah"/>
        </w:rPr>
        <w:tab/>
        <w:t>XXXXX</w:t>
      </w:r>
    </w:p>
    <w:p w:rsidR="003E7BD8" w:rsidRDefault="008A1656">
      <w:pPr>
        <w:pStyle w:val="Obsah0"/>
        <w:tabs>
          <w:tab w:val="left" w:pos="9016"/>
        </w:tabs>
        <w:jc w:val="both"/>
      </w:pPr>
      <w:hyperlink w:anchor="bookmark31" w:tooltip="Current Document">
        <w:r w:rsidR="009B4971">
          <w:rPr>
            <w:rStyle w:val="Obsah"/>
          </w:rPr>
          <w:t>Pojištění pro případ odcizení</w:t>
        </w:r>
        <w:r w:rsidR="009B4971">
          <w:rPr>
            <w:rStyle w:val="Obsah"/>
          </w:rPr>
          <w:tab/>
          <w:t>XXXXX</w:t>
        </w:r>
      </w:hyperlink>
    </w:p>
    <w:p w:rsidR="003E7BD8" w:rsidRDefault="008A1656">
      <w:pPr>
        <w:pStyle w:val="Obsah0"/>
        <w:tabs>
          <w:tab w:val="left" w:pos="9016"/>
        </w:tabs>
        <w:jc w:val="both"/>
      </w:pPr>
      <w:hyperlink w:anchor="bookmark33" w:tooltip="Current Document">
        <w:r w:rsidR="009B4971">
          <w:rPr>
            <w:rStyle w:val="Obsah"/>
          </w:rPr>
          <w:t>Pojištění pro případ vandalismu</w:t>
        </w:r>
        <w:r w:rsidR="009B4971">
          <w:rPr>
            <w:rStyle w:val="Obsah"/>
          </w:rPr>
          <w:tab/>
          <w:t>XXXXX</w:t>
        </w:r>
      </w:hyperlink>
    </w:p>
    <w:p w:rsidR="003E7BD8" w:rsidRDefault="009B4971">
      <w:pPr>
        <w:pStyle w:val="Obsah0"/>
        <w:tabs>
          <w:tab w:val="left" w:pos="9016"/>
        </w:tabs>
        <w:jc w:val="both"/>
      </w:pPr>
      <w:r>
        <w:rPr>
          <w:rStyle w:val="Obsah"/>
        </w:rPr>
        <w:t>Pojištění odpovědnosti za újmu - základní</w:t>
      </w:r>
      <w:r>
        <w:rPr>
          <w:rStyle w:val="Obsah"/>
        </w:rPr>
        <w:tab/>
        <w:t>XXXXX</w:t>
      </w:r>
    </w:p>
    <w:p w:rsidR="003E7BD8" w:rsidRDefault="009B4971">
      <w:pPr>
        <w:pStyle w:val="Obsah0"/>
        <w:tabs>
          <w:tab w:val="left" w:pos="9016"/>
        </w:tabs>
        <w:spacing w:after="500"/>
        <w:jc w:val="both"/>
      </w:pPr>
      <w:r>
        <w:rPr>
          <w:rStyle w:val="Obsah"/>
          <w:b/>
          <w:bCs/>
        </w:rPr>
        <w:t>Celkové roční pojistné před úpravou</w:t>
      </w:r>
      <w:r>
        <w:rPr>
          <w:rStyle w:val="Obsah"/>
          <w:b/>
          <w:bCs/>
        </w:rPr>
        <w:tab/>
        <w:t>XXXXX</w:t>
      </w:r>
    </w:p>
    <w:p w:rsidR="003E7BD8" w:rsidRDefault="009B4971">
      <w:pPr>
        <w:pStyle w:val="Obsah0"/>
        <w:numPr>
          <w:ilvl w:val="0"/>
          <w:numId w:val="7"/>
        </w:numPr>
        <w:tabs>
          <w:tab w:val="left" w:pos="355"/>
        </w:tabs>
        <w:spacing w:after="0"/>
      </w:pPr>
      <w:r>
        <w:rPr>
          <w:rStyle w:val="Obsah"/>
          <w:rFonts w:ascii="Arial" w:eastAsia="Arial" w:hAnsi="Arial" w:cs="Arial"/>
          <w:b/>
          <w:bCs/>
        </w:rPr>
        <w:t>Slevy:</w:t>
      </w:r>
    </w:p>
    <w:p w:rsidR="003E7BD8" w:rsidRDefault="009B4971">
      <w:pPr>
        <w:pStyle w:val="Obsah0"/>
        <w:tabs>
          <w:tab w:val="left" w:pos="9016"/>
        </w:tabs>
      </w:pPr>
      <w:r>
        <w:rPr>
          <w:rStyle w:val="Obsah"/>
          <w:b/>
          <w:bCs/>
        </w:rPr>
        <w:t>Typ slevy</w:t>
      </w:r>
      <w:r>
        <w:rPr>
          <w:rStyle w:val="Obsah"/>
          <w:b/>
          <w:bCs/>
        </w:rPr>
        <w:tab/>
        <w:t>Výše slevy</w:t>
      </w:r>
    </w:p>
    <w:p w:rsidR="003E7BD8" w:rsidRDefault="009B4971">
      <w:pPr>
        <w:pStyle w:val="Obsah0"/>
        <w:tabs>
          <w:tab w:val="left" w:pos="9016"/>
        </w:tabs>
        <w:jc w:val="both"/>
      </w:pPr>
      <w:r>
        <w:rPr>
          <w:rStyle w:val="Obsah"/>
        </w:rPr>
        <w:t>Sleva za délku pojistného období</w:t>
      </w:r>
      <w:r>
        <w:rPr>
          <w:rStyle w:val="Obsah"/>
        </w:rPr>
        <w:tab/>
        <w:t>XXXXX</w:t>
      </w:r>
    </w:p>
    <w:p w:rsidR="003E7BD8" w:rsidRDefault="009B4971">
      <w:pPr>
        <w:pStyle w:val="Obsah0"/>
        <w:tabs>
          <w:tab w:val="left" w:pos="9016"/>
        </w:tabs>
        <w:jc w:val="both"/>
      </w:pPr>
      <w:r>
        <w:rPr>
          <w:rStyle w:val="Obsah"/>
        </w:rPr>
        <w:t>jiná sleva / přirážka</w:t>
      </w:r>
      <w:r>
        <w:rPr>
          <w:rStyle w:val="Obsah"/>
        </w:rPr>
        <w:tab/>
        <w:t>XXXXX</w:t>
      </w:r>
    </w:p>
    <w:p w:rsidR="003E7BD8" w:rsidRDefault="009B4971">
      <w:pPr>
        <w:pStyle w:val="Obsah0"/>
        <w:tabs>
          <w:tab w:val="left" w:pos="9016"/>
        </w:tabs>
        <w:spacing w:after="500"/>
        <w:jc w:val="both"/>
      </w:pPr>
      <w:r>
        <w:rPr>
          <w:rStyle w:val="Obsah"/>
          <w:b/>
          <w:bCs/>
        </w:rPr>
        <w:t>Celkem sleva / přirážka</w:t>
      </w:r>
      <w:r>
        <w:rPr>
          <w:rStyle w:val="Obsah"/>
          <w:b/>
          <w:bCs/>
        </w:rPr>
        <w:tab/>
        <w:t>XXXXX</w:t>
      </w:r>
      <w:r>
        <w:fldChar w:fldCharType="end"/>
      </w:r>
    </w:p>
    <w:p w:rsidR="003E7BD8" w:rsidRDefault="009B4971">
      <w:pPr>
        <w:pStyle w:val="Zkladntext20"/>
        <w:numPr>
          <w:ilvl w:val="0"/>
          <w:numId w:val="7"/>
        </w:numPr>
        <w:tabs>
          <w:tab w:val="left" w:pos="355"/>
        </w:tabs>
        <w:spacing w:line="240" w:lineRule="auto"/>
      </w:pPr>
      <w:r>
        <w:rPr>
          <w:rStyle w:val="Zkladntext2"/>
          <w:b/>
          <w:bCs/>
        </w:rPr>
        <w:t>Pojistné po slevách:</w:t>
      </w:r>
    </w:p>
    <w:p w:rsidR="003E7BD8" w:rsidRDefault="009B4971">
      <w:pPr>
        <w:pStyle w:val="Zkladntext1"/>
        <w:tabs>
          <w:tab w:val="left" w:pos="9016"/>
        </w:tabs>
        <w:spacing w:after="500" w:line="240" w:lineRule="auto"/>
      </w:pPr>
      <w:r>
        <w:rPr>
          <w:rStyle w:val="Zkladntext"/>
          <w:b/>
          <w:bCs/>
        </w:rPr>
        <w:t>Celkové roční pojistné po úpravě</w:t>
      </w:r>
      <w:r>
        <w:rPr>
          <w:rStyle w:val="Zkladntext"/>
          <w:b/>
          <w:bCs/>
        </w:rPr>
        <w:tab/>
        <w:t>22 206 Kč</w:t>
      </w:r>
    </w:p>
    <w:p w:rsidR="003E7BD8" w:rsidRDefault="009B4971">
      <w:pPr>
        <w:pStyle w:val="Nadpis30"/>
        <w:keepNext/>
        <w:keepLines/>
        <w:numPr>
          <w:ilvl w:val="0"/>
          <w:numId w:val="7"/>
        </w:numPr>
        <w:tabs>
          <w:tab w:val="left" w:pos="355"/>
        </w:tabs>
        <w:spacing w:line="240" w:lineRule="auto"/>
      </w:pPr>
      <w:bookmarkStart w:id="27" w:name="bookmark61"/>
      <w:r>
        <w:rPr>
          <w:rStyle w:val="Nadpis3"/>
          <w:b/>
          <w:bCs/>
        </w:rPr>
        <w:t>Pojistné období:</w:t>
      </w:r>
      <w:bookmarkEnd w:id="27"/>
    </w:p>
    <w:p w:rsidR="003E7BD8" w:rsidRDefault="009B4971">
      <w:pPr>
        <w:pStyle w:val="Zkladntext1"/>
        <w:spacing w:after="120" w:line="240" w:lineRule="auto"/>
      </w:pPr>
      <w:r>
        <w:rPr>
          <w:rStyle w:val="Zkladntext"/>
        </w:rPr>
        <w:t xml:space="preserve">Sjednává se běžné pojistné s pojistným obdobím v délce </w:t>
      </w:r>
      <w:r>
        <w:rPr>
          <w:rStyle w:val="Zkladntext"/>
          <w:rFonts w:ascii="Arial" w:eastAsia="Arial" w:hAnsi="Arial" w:cs="Arial"/>
          <w:b/>
          <w:bCs/>
        </w:rPr>
        <w:t xml:space="preserve">12 </w:t>
      </w:r>
      <w:r>
        <w:rPr>
          <w:rStyle w:val="Zkladntext"/>
        </w:rPr>
        <w:t>měsíců.</w:t>
      </w:r>
    </w:p>
    <w:p w:rsidR="003E7BD8" w:rsidRDefault="009B4971">
      <w:pPr>
        <w:pStyle w:val="Nadpis30"/>
        <w:keepNext/>
        <w:keepLines/>
        <w:numPr>
          <w:ilvl w:val="0"/>
          <w:numId w:val="7"/>
        </w:numPr>
        <w:tabs>
          <w:tab w:val="left" w:pos="359"/>
        </w:tabs>
      </w:pPr>
      <w:bookmarkStart w:id="28" w:name="bookmark63"/>
      <w:r>
        <w:rPr>
          <w:rStyle w:val="Nadpis3"/>
          <w:b/>
          <w:bCs/>
        </w:rPr>
        <w:t>Pojistné za pojistné období je splatné vždy:</w:t>
      </w:r>
      <w:bookmarkEnd w:id="28"/>
    </w:p>
    <w:p w:rsidR="003E7BD8" w:rsidRDefault="009B4971">
      <w:pPr>
        <w:pStyle w:val="Zkladntext1"/>
        <w:spacing w:line="266" w:lineRule="auto"/>
        <w:ind w:firstLine="360"/>
      </w:pPr>
      <w:r>
        <w:rPr>
          <w:rStyle w:val="Zkladntext"/>
        </w:rPr>
        <w:t>• k 11.7.</w:t>
      </w:r>
    </w:p>
    <w:p w:rsidR="003E7BD8" w:rsidRDefault="009B4971">
      <w:pPr>
        <w:pStyle w:val="Zkladntext1"/>
        <w:spacing w:line="266" w:lineRule="auto"/>
      </w:pPr>
      <w:r>
        <w:rPr>
          <w:rStyle w:val="Zkladntext"/>
        </w:rPr>
        <w:t>každého roku na účet pojistitele.</w:t>
      </w:r>
    </w:p>
    <w:p w:rsidR="003E7BD8" w:rsidRDefault="009B4971">
      <w:pPr>
        <w:pStyle w:val="Zkladntext1"/>
        <w:spacing w:line="266" w:lineRule="auto"/>
      </w:pPr>
      <w:r>
        <w:rPr>
          <w:rStyle w:val="Zkladntext"/>
        </w:rPr>
        <w:t>Peněžní ústav: Česká spořitelna a.s.</w:t>
      </w:r>
    </w:p>
    <w:p w:rsidR="003E7BD8" w:rsidRDefault="009B4971">
      <w:pPr>
        <w:pStyle w:val="Zkladntext1"/>
        <w:spacing w:line="266" w:lineRule="auto"/>
      </w:pPr>
      <w:r>
        <w:rPr>
          <w:rStyle w:val="Zkladntext"/>
        </w:rPr>
        <w:t>Číslo účtu: 2226222</w:t>
      </w:r>
    </w:p>
    <w:p w:rsidR="003E7BD8" w:rsidRDefault="009B4971">
      <w:pPr>
        <w:pStyle w:val="Zkladntext1"/>
        <w:spacing w:line="266" w:lineRule="auto"/>
      </w:pPr>
      <w:r>
        <w:rPr>
          <w:rStyle w:val="Zkladntext"/>
        </w:rPr>
        <w:t>Kód banky: 0800</w:t>
      </w:r>
    </w:p>
    <w:p w:rsidR="003E7BD8" w:rsidRDefault="009B4971">
      <w:pPr>
        <w:pStyle w:val="Zkladntext1"/>
        <w:spacing w:line="266" w:lineRule="auto"/>
      </w:pPr>
      <w:r>
        <w:rPr>
          <w:rStyle w:val="Zkladntext"/>
        </w:rPr>
        <w:t>Konstantní symbol: 3558</w:t>
      </w:r>
    </w:p>
    <w:p w:rsidR="003E7BD8" w:rsidRDefault="009B4971">
      <w:pPr>
        <w:pStyle w:val="Zkladntext1"/>
        <w:spacing w:after="240" w:line="266" w:lineRule="auto"/>
      </w:pPr>
      <w:r>
        <w:rPr>
          <w:rStyle w:val="Zkladntext"/>
        </w:rPr>
        <w:t>Variabilní symbol: XXXXX</w:t>
      </w:r>
    </w:p>
    <w:p w:rsidR="003E7BD8" w:rsidRDefault="009B4971">
      <w:pPr>
        <w:pStyle w:val="Zkladntext20"/>
        <w:jc w:val="center"/>
      </w:pPr>
      <w:r>
        <w:rPr>
          <w:rStyle w:val="Zkladntext2"/>
          <w:b/>
          <w:bCs/>
        </w:rPr>
        <w:lastRenderedPageBreak/>
        <w:t>ČLÁNEK 4.</w:t>
      </w:r>
    </w:p>
    <w:p w:rsidR="003E7BD8" w:rsidRDefault="009B4971">
      <w:pPr>
        <w:pStyle w:val="Nadpis30"/>
        <w:keepNext/>
        <w:keepLines/>
        <w:jc w:val="center"/>
      </w:pPr>
      <w:bookmarkStart w:id="29" w:name="bookmark65"/>
      <w:r>
        <w:rPr>
          <w:rStyle w:val="Nadpis3"/>
          <w:b/>
          <w:bCs/>
        </w:rPr>
        <w:t>HLÁŠENÍ ŠKODNÝCH UDÁLOSTÍ</w:t>
      </w:r>
      <w:bookmarkEnd w:id="29"/>
    </w:p>
    <w:p w:rsidR="003E7BD8" w:rsidRDefault="009B4971">
      <w:pPr>
        <w:pStyle w:val="Zkladntext1"/>
        <w:spacing w:after="240" w:line="266" w:lineRule="auto"/>
      </w:pPr>
      <w:r>
        <w:rPr>
          <w:rStyle w:val="Zkladntext"/>
        </w:rPr>
        <w:t>Vznik škodné události hlásí pojistník bez zbytečného odkladu na níže uvedené kontaktní údaje:</w:t>
      </w:r>
    </w:p>
    <w:p w:rsidR="003E7BD8" w:rsidRDefault="009B4971">
      <w:pPr>
        <w:pStyle w:val="Zkladntext1"/>
        <w:spacing w:line="266" w:lineRule="auto"/>
      </w:pPr>
      <w:r>
        <w:rPr>
          <w:rStyle w:val="Zkladntext"/>
        </w:rPr>
        <w:t xml:space="preserve">Kooperativa pojišťovna, a.s., </w:t>
      </w:r>
      <w:proofErr w:type="spellStart"/>
      <w:r>
        <w:rPr>
          <w:rStyle w:val="Zkladntext"/>
        </w:rPr>
        <w:t>Vienna</w:t>
      </w:r>
      <w:proofErr w:type="spellEnd"/>
      <w:r>
        <w:rPr>
          <w:rStyle w:val="Zkladntext"/>
        </w:rPr>
        <w:t xml:space="preserve"> </w:t>
      </w:r>
      <w:proofErr w:type="spellStart"/>
      <w:r>
        <w:rPr>
          <w:rStyle w:val="Zkladntext"/>
        </w:rPr>
        <w:t>Insurance</w:t>
      </w:r>
      <w:proofErr w:type="spellEnd"/>
      <w:r>
        <w:rPr>
          <w:rStyle w:val="Zkladntext"/>
        </w:rPr>
        <w:t xml:space="preserve"> Group</w:t>
      </w:r>
    </w:p>
    <w:p w:rsidR="003E7BD8" w:rsidRDefault="009B4971">
      <w:pPr>
        <w:pStyle w:val="Zkladntext1"/>
        <w:spacing w:line="266" w:lineRule="auto"/>
      </w:pPr>
      <w:r>
        <w:rPr>
          <w:rStyle w:val="Zkladntext"/>
        </w:rPr>
        <w:t>CENTRUM ZÁKAZNICKÉ PODPORY</w:t>
      </w:r>
    </w:p>
    <w:p w:rsidR="003E7BD8" w:rsidRDefault="009B4971">
      <w:pPr>
        <w:pStyle w:val="Zkladntext1"/>
        <w:spacing w:line="266" w:lineRule="auto"/>
      </w:pPr>
      <w:r>
        <w:rPr>
          <w:rStyle w:val="Zkladntext"/>
        </w:rPr>
        <w:t>Centrální podatelna</w:t>
      </w:r>
    </w:p>
    <w:p w:rsidR="003E7BD8" w:rsidRDefault="009B4971">
      <w:pPr>
        <w:pStyle w:val="Zkladntext1"/>
        <w:spacing w:line="266" w:lineRule="auto"/>
      </w:pPr>
      <w:r>
        <w:rPr>
          <w:rStyle w:val="Zkladntext"/>
        </w:rPr>
        <w:t>Brněnská 634</w:t>
      </w:r>
    </w:p>
    <w:p w:rsidR="003E7BD8" w:rsidRDefault="009B4971">
      <w:pPr>
        <w:pStyle w:val="Zkladntext1"/>
        <w:spacing w:line="266" w:lineRule="auto"/>
      </w:pPr>
      <w:r>
        <w:rPr>
          <w:rStyle w:val="Zkladntext"/>
        </w:rPr>
        <w:t>664 42 Modříce</w:t>
      </w:r>
    </w:p>
    <w:p w:rsidR="003E7BD8" w:rsidRDefault="009B4971">
      <w:pPr>
        <w:pStyle w:val="Zkladntext1"/>
        <w:spacing w:line="266" w:lineRule="auto"/>
      </w:pPr>
      <w:r>
        <w:rPr>
          <w:rStyle w:val="Zkladntext"/>
        </w:rPr>
        <w:t>Tel: 957 105 105</w:t>
      </w:r>
    </w:p>
    <w:p w:rsidR="003E7BD8" w:rsidRDefault="009B4971">
      <w:pPr>
        <w:pStyle w:val="Zkladntext1"/>
        <w:spacing w:line="266" w:lineRule="auto"/>
      </w:pPr>
      <w:r>
        <w:rPr>
          <w:rStyle w:val="Zkladntext"/>
        </w:rPr>
        <w:t>datová schránka: n6tetn3</w:t>
      </w:r>
    </w:p>
    <w:p w:rsidR="003E7BD8" w:rsidRDefault="008A1656">
      <w:pPr>
        <w:pStyle w:val="Zkladntext1"/>
        <w:spacing w:after="240" w:line="266" w:lineRule="auto"/>
      </w:pPr>
      <w:hyperlink r:id="rId9" w:history="1">
        <w:r w:rsidR="009B4971">
          <w:rPr>
            <w:rStyle w:val="Zkladntext"/>
            <w:lang w:val="en-US" w:eastAsia="en-US"/>
          </w:rPr>
          <w:t>www.koop.cz</w:t>
        </w:r>
      </w:hyperlink>
    </w:p>
    <w:p w:rsidR="003E7BD8" w:rsidRDefault="009B4971">
      <w:pPr>
        <w:pStyle w:val="Zkladntext20"/>
        <w:jc w:val="center"/>
      </w:pPr>
      <w:r>
        <w:rPr>
          <w:rStyle w:val="Zkladntext2"/>
          <w:b/>
          <w:bCs/>
        </w:rPr>
        <w:t>ČLÁNEK 5.</w:t>
      </w:r>
    </w:p>
    <w:p w:rsidR="003E7BD8" w:rsidRDefault="009B4971">
      <w:pPr>
        <w:pStyle w:val="Nadpis30"/>
        <w:keepNext/>
        <w:keepLines/>
        <w:spacing w:after="100"/>
        <w:jc w:val="center"/>
      </w:pPr>
      <w:bookmarkStart w:id="30" w:name="bookmark67"/>
      <w:r>
        <w:rPr>
          <w:rStyle w:val="Nadpis3"/>
          <w:b/>
          <w:bCs/>
        </w:rPr>
        <w:t>PROHLÁŠENÍ POJISTNÍKA</w:t>
      </w:r>
      <w:bookmarkEnd w:id="30"/>
    </w:p>
    <w:p w:rsidR="003E7BD8" w:rsidRDefault="009B4971">
      <w:pPr>
        <w:pStyle w:val="Zkladntext1"/>
        <w:numPr>
          <w:ilvl w:val="0"/>
          <w:numId w:val="8"/>
        </w:numPr>
        <w:tabs>
          <w:tab w:val="left" w:pos="359"/>
        </w:tabs>
        <w:spacing w:after="100" w:line="266" w:lineRule="auto"/>
      </w:pPr>
      <w:r>
        <w:rPr>
          <w:rStyle w:val="Zkladntext"/>
        </w:rPr>
        <w:t>Pojistník potvrzuje, že před uzavřením pojistné smlouvy převzal v listinné nebo, s jeho souhlasem, v jiné textové podobě (např. na trvalém nosiči dat) Informace pro klienta a Informace o zpracování osobních údajů v neživotním pojištění a seznámil se s nimi. Pojistník si je vědom, že se jedná o důležité informace, které mu napomohou porozumět podmínkám sjednávaného pojištění, obsahují upozornění na důležité aspekty pojištění i významná ustanovení pojistných podmínek.</w:t>
      </w:r>
    </w:p>
    <w:p w:rsidR="003E7BD8" w:rsidRDefault="009B4971">
      <w:pPr>
        <w:pStyle w:val="Zkladntext1"/>
        <w:numPr>
          <w:ilvl w:val="0"/>
          <w:numId w:val="8"/>
        </w:numPr>
        <w:tabs>
          <w:tab w:val="left" w:pos="359"/>
        </w:tabs>
        <w:spacing w:after="100"/>
        <w:jc w:val="both"/>
      </w:pPr>
      <w:r>
        <w:rPr>
          <w:rStyle w:val="Zkladntext"/>
        </w:rPr>
        <w:t>Pojistník dále potvrzuje, že v dostatečném předstihu před uzavřením pojistné smlouvy převzal v listinné nebo jiné textové podobě (např. na trvalém nosiči dat) dokumenty uvedené v čl. 1 odst. 3) smlouvy a seznámil se s nimi. Pojistník si je vědom, že tyto dokumenty tvoří nedílnou součást pojistné smlouvy a upravují rozsah pojištění, jeho omezení (včetně výluk), práva a povinnosti účastníků pojištění a následky jejich porušení a další podmínky pojištění a pojistník je jimi vázán stejně jako pojistnou smlouvou.</w:t>
      </w:r>
    </w:p>
    <w:p w:rsidR="003E7BD8" w:rsidRDefault="009B4971">
      <w:pPr>
        <w:pStyle w:val="Zkladntext1"/>
        <w:numPr>
          <w:ilvl w:val="0"/>
          <w:numId w:val="8"/>
        </w:numPr>
        <w:tabs>
          <w:tab w:val="left" w:pos="359"/>
        </w:tabs>
        <w:spacing w:after="100" w:line="266" w:lineRule="auto"/>
        <w:jc w:val="both"/>
      </w:pPr>
      <w:r>
        <w:rPr>
          <w:rStyle w:val="Zkladntext"/>
        </w:rPr>
        <w:t>Pojistník prohlašuje, že má pojistný zájem na pojištění pojištěného, pokud je osobou od něj odlišnou.</w:t>
      </w:r>
    </w:p>
    <w:p w:rsidR="003E7BD8" w:rsidRDefault="009B4971">
      <w:pPr>
        <w:pStyle w:val="Zkladntext1"/>
        <w:numPr>
          <w:ilvl w:val="0"/>
          <w:numId w:val="8"/>
        </w:numPr>
        <w:tabs>
          <w:tab w:val="left" w:pos="359"/>
        </w:tabs>
        <w:spacing w:after="100" w:line="266" w:lineRule="auto"/>
        <w:jc w:val="both"/>
      </w:pPr>
      <w:r>
        <w:rPr>
          <w:rStyle w:val="Zkladntext"/>
        </w:rPr>
        <w:t>Pojistník potvrzuje, že adresa jeho trvalého pobytu/bydliště či sídla a kontakty elektronické komunikace uvedené v této pojistné smlouvě jsou aktuální, a souhlasí, aby tyto údaje byly v případě jejich rozporu s jinými údaji uvedenými v dříve uzavřených pojistných smlouvách, ve kterých je pojistníkem nebo pojištěným, využívány i pro účely takových pojistných smluv. S tímto postupem pojistník souhlasí i pro případ, kdy pojistiteli oznámí změnu adresy trvalého pobytu/bydliště či sídla nebo kontaktů elektronické komunikace v době trvání této pojistné smlouvy.</w:t>
      </w:r>
    </w:p>
    <w:p w:rsidR="003E7BD8" w:rsidRDefault="009B4971">
      <w:pPr>
        <w:pStyle w:val="Zkladntext1"/>
        <w:numPr>
          <w:ilvl w:val="0"/>
          <w:numId w:val="8"/>
        </w:numPr>
        <w:tabs>
          <w:tab w:val="left" w:pos="359"/>
        </w:tabs>
        <w:spacing w:after="100" w:line="276" w:lineRule="auto"/>
        <w:jc w:val="both"/>
      </w:pPr>
      <w:r>
        <w:rPr>
          <w:rStyle w:val="Zkladntext"/>
        </w:rPr>
        <w:t>Pojistník prohlašuje, že věci nebo jiné hodnoty pojistného zájmu pojištěné touto pojistnou smlouvou nejsou k datu uzavření smlouvy pojištěny proti stejným nebezpečím u jiného pojistitele.</w:t>
      </w:r>
    </w:p>
    <w:p w:rsidR="003E7BD8" w:rsidRDefault="009B4971">
      <w:pPr>
        <w:pStyle w:val="Zkladntext1"/>
        <w:numPr>
          <w:ilvl w:val="0"/>
          <w:numId w:val="8"/>
        </w:numPr>
        <w:tabs>
          <w:tab w:val="left" w:pos="359"/>
        </w:tabs>
        <w:spacing w:after="240" w:line="266" w:lineRule="auto"/>
        <w:jc w:val="both"/>
      </w:pPr>
      <w:r>
        <w:rPr>
          <w:rStyle w:val="Zkladntext"/>
        </w:rPr>
        <w:t xml:space="preserve">Pokud tato pojistná smlouva, resp. dodatek k pojistné smlouvě (dále jen “smlouva“) podléhá povinnosti uveřejnění v registru smluv (dále jen "registr") ve smyslu zákona č. 340/2015 Sb., zavazuje se pojistník k jejímu uveřejnění v rozsahu, způsobem a ve lhůtách stanovených citovaným zákonem. To nezbavuje pojistitele práva, aby smlouvu uveřejnil v registru sám, s čímž pojistník souhlasí. Pokud je pojistník odlišný od pojištěného, pojistník dále potvrzuje, že pojištěný souhlasil s uveřejněním smlouvy. Při vyplnění formuláře pro uveřejnění smlouvy v registru je pojistník povinen vyplnit údaje o pojistiteli (jako smluvní straně), do pole </w:t>
      </w:r>
      <w:r>
        <w:rPr>
          <w:rStyle w:val="Zkladntext"/>
          <w:b/>
          <w:bCs/>
        </w:rPr>
        <w:t xml:space="preserve">"Datová schránka" </w:t>
      </w:r>
      <w:r>
        <w:rPr>
          <w:rStyle w:val="Zkladntext"/>
        </w:rPr>
        <w:t xml:space="preserve">uvést: </w:t>
      </w:r>
      <w:r>
        <w:rPr>
          <w:rStyle w:val="Zkladntext"/>
          <w:b/>
          <w:bCs/>
        </w:rPr>
        <w:t xml:space="preserve">n6tetn3 </w:t>
      </w:r>
      <w:r>
        <w:rPr>
          <w:rStyle w:val="Zkladntext"/>
        </w:rPr>
        <w:t xml:space="preserve">a do pole </w:t>
      </w:r>
      <w:r>
        <w:rPr>
          <w:rStyle w:val="Zkladntext"/>
          <w:b/>
          <w:bCs/>
        </w:rPr>
        <w:t xml:space="preserve">"Číslo smlouvy" </w:t>
      </w:r>
      <w:r>
        <w:rPr>
          <w:rStyle w:val="Zkladntext"/>
        </w:rPr>
        <w:t xml:space="preserve">uvést: </w:t>
      </w:r>
      <w:r>
        <w:rPr>
          <w:rStyle w:val="Zkladntext"/>
          <w:b/>
          <w:bCs/>
        </w:rPr>
        <w:t xml:space="preserve">8603659759. </w:t>
      </w:r>
      <w:r>
        <w:rPr>
          <w:rStyle w:val="Zkladntext"/>
        </w:rPr>
        <w:t>Pojistník se dále zavazuje, že před zasláním smlouvy k uveřejnění zajistí znečitelnění neuveřejnitelných informací (např. osobních údajů o fyzických osobách). Smluvní strany se dohodly, že ode dne nabytí účinnosti smlouvy jejím zveřejněním v registru se účinky pojištění, včetně práv a povinností z něj vyplývajících, vztahují i na období od data uvedeného jako počátek pojištění (resp. od data uvedeného jako počátek změn provedených dodatkem, jde-li o účinky dodatku) do budoucna.</w:t>
      </w:r>
    </w:p>
    <w:p w:rsidR="003E7BD8" w:rsidRDefault="009B4971">
      <w:pPr>
        <w:pStyle w:val="Zkladntext20"/>
        <w:jc w:val="center"/>
      </w:pPr>
      <w:r>
        <w:rPr>
          <w:rStyle w:val="Zkladntext2"/>
          <w:b/>
          <w:bCs/>
        </w:rPr>
        <w:t>ČLÁNEK 6.</w:t>
      </w:r>
    </w:p>
    <w:p w:rsidR="003E7BD8" w:rsidRDefault="009B4971">
      <w:pPr>
        <w:pStyle w:val="Nadpis30"/>
        <w:keepNext/>
        <w:keepLines/>
        <w:spacing w:after="100"/>
        <w:jc w:val="center"/>
      </w:pPr>
      <w:bookmarkStart w:id="31" w:name="bookmark69"/>
      <w:r>
        <w:rPr>
          <w:rStyle w:val="Nadpis3"/>
          <w:b/>
          <w:bCs/>
        </w:rPr>
        <w:t>ZPRACOVÁNÍ OSOBNÍCH ÚDAJŮ</w:t>
      </w:r>
      <w:bookmarkEnd w:id="31"/>
    </w:p>
    <w:p w:rsidR="003E7BD8" w:rsidRDefault="009B4971">
      <w:pPr>
        <w:pStyle w:val="Zkladntext1"/>
        <w:numPr>
          <w:ilvl w:val="0"/>
          <w:numId w:val="9"/>
        </w:numPr>
        <w:tabs>
          <w:tab w:val="left" w:pos="359"/>
        </w:tabs>
        <w:spacing w:line="266" w:lineRule="auto"/>
      </w:pPr>
      <w:r>
        <w:rPr>
          <w:rStyle w:val="Zkladntext"/>
        </w:rPr>
        <w:t xml:space="preserve">V následující části jsou uvedeny základní informace o zpracování Vašich osobních údajů. Tyto informace se na Vás uplatní, pokud jste fyzickou osobou. Více informací, včetně způsobu odvolání souhlasu, možnosti podání námitky v případě zpracování na základě oprávněného zájmu, práva na přístup a dalších práv, naleznete v dokumentu Informace o zpracování osobních údajů v neživotním pojištění, který je trvale dostupný na webové stránce </w:t>
      </w:r>
      <w:hyperlink r:id="rId10" w:history="1">
        <w:r>
          <w:rPr>
            <w:rStyle w:val="Zkladntext"/>
            <w:lang w:val="en-US" w:eastAsia="en-US"/>
          </w:rPr>
          <w:t>www.koop.cz</w:t>
        </w:r>
      </w:hyperlink>
      <w:r>
        <w:rPr>
          <w:rStyle w:val="Zkladntext"/>
          <w:lang w:val="en-US" w:eastAsia="en-US"/>
        </w:rPr>
        <w:t xml:space="preserve"> </w:t>
      </w:r>
      <w:r>
        <w:rPr>
          <w:rStyle w:val="Zkladntext"/>
        </w:rPr>
        <w:t>v sekci "O pojišťovně Kooperativa".</w:t>
      </w:r>
    </w:p>
    <w:p w:rsidR="003E7BD8" w:rsidRDefault="009B4971">
      <w:pPr>
        <w:pStyle w:val="Zkladntext20"/>
        <w:numPr>
          <w:ilvl w:val="0"/>
          <w:numId w:val="9"/>
        </w:numPr>
        <w:tabs>
          <w:tab w:val="left" w:pos="359"/>
        </w:tabs>
        <w:spacing w:line="290" w:lineRule="auto"/>
      </w:pPr>
      <w:r>
        <w:rPr>
          <w:rStyle w:val="Zkladntext2"/>
          <w:b/>
          <w:bCs/>
        </w:rPr>
        <w:t>Souhlas se zpracováním osobních údajů pro účely marketingu</w:t>
      </w:r>
    </w:p>
    <w:p w:rsidR="003E7BD8" w:rsidRDefault="009B4971">
      <w:pPr>
        <w:pStyle w:val="Zkladntext1"/>
      </w:pPr>
      <w:r>
        <w:rPr>
          <w:rStyle w:val="Zkladntext"/>
        </w:rPr>
        <w:t xml:space="preserve">Pojistitel bude s Vaším souhlasem zpracovávat Vaše </w:t>
      </w:r>
      <w:r>
        <w:rPr>
          <w:rStyle w:val="Zkladntext"/>
          <w:b/>
          <w:bCs/>
        </w:rPr>
        <w:t xml:space="preserve">identifikační a kontaktní údaje, údaje pro ocenění rizika při vstupu do pojištění a údaje o využívání služeb, </w:t>
      </w:r>
      <w:r>
        <w:rPr>
          <w:rStyle w:val="Zkladntext"/>
        </w:rPr>
        <w:t>a to pro účely:</w:t>
      </w:r>
    </w:p>
    <w:p w:rsidR="003E7BD8" w:rsidRDefault="009B4971">
      <w:pPr>
        <w:pStyle w:val="Zkladntext1"/>
        <w:numPr>
          <w:ilvl w:val="0"/>
          <w:numId w:val="10"/>
        </w:numPr>
        <w:tabs>
          <w:tab w:val="left" w:pos="710"/>
        </w:tabs>
        <w:ind w:firstLine="360"/>
      </w:pPr>
      <w:r>
        <w:rPr>
          <w:rStyle w:val="Zkladntext"/>
        </w:rPr>
        <w:t>zasílání slev či jiných nabídek třetích stran, a to i elektronickými prostředky,</w:t>
      </w:r>
    </w:p>
    <w:p w:rsidR="003E7BD8" w:rsidRDefault="009B4971">
      <w:pPr>
        <w:pStyle w:val="Zkladntext1"/>
        <w:numPr>
          <w:ilvl w:val="0"/>
          <w:numId w:val="10"/>
        </w:numPr>
        <w:tabs>
          <w:tab w:val="left" w:pos="717"/>
        </w:tabs>
        <w:ind w:left="720" w:hanging="360"/>
        <w:jc w:val="both"/>
      </w:pPr>
      <w:r>
        <w:rPr>
          <w:rStyle w:val="Zkladntext"/>
        </w:rPr>
        <w:t>zpracování Vašich osobních údajů nad rámec oprávněného zájmu pojistitele za účelem vyhodnocení Vašich potřeb a zasílání relevantnějších nabídek (jedná se o některé případy sledování Vašeho chování, spojování osobních údajů shromážděných pro odlišné účely, použití pokročilých analytických technik).</w:t>
      </w:r>
    </w:p>
    <w:p w:rsidR="003E7BD8" w:rsidRDefault="009B4971">
      <w:pPr>
        <w:pStyle w:val="Zkladntext1"/>
      </w:pPr>
      <w:r>
        <w:rPr>
          <w:rStyle w:val="Zkladntext"/>
        </w:rPr>
        <w:t>Tento souhlas je dobrovolný, platí po dobu neurčitou, můžete jej však kdykoliv odvolat. V případě, že souhlas neudělíte nebo jej odvoláte, nebudou Vám zasílány nabídky třetích stran a některé nabídky pojistitele nebude možné plně přizpůsobit Vašim potřebám. Máte také právo kdykoliv požadovat přístup ke svým osobním údajům.</w:t>
      </w:r>
    </w:p>
    <w:p w:rsidR="003E7BD8" w:rsidRDefault="009B4971">
      <w:pPr>
        <w:pStyle w:val="Zkladntext1"/>
      </w:pPr>
      <w:r>
        <w:rPr>
          <w:rStyle w:val="Zkladntext"/>
        </w:rPr>
        <w:t>Pojistník:</w:t>
      </w:r>
    </w:p>
    <w:p w:rsidR="003E7BD8" w:rsidRDefault="009B4971">
      <w:pPr>
        <w:pStyle w:val="Zkladntext1"/>
        <w:numPr>
          <w:ilvl w:val="0"/>
          <w:numId w:val="10"/>
        </w:numPr>
        <w:tabs>
          <w:tab w:val="left" w:pos="359"/>
        </w:tabs>
        <w:spacing w:after="120"/>
      </w:pPr>
      <w:r>
        <w:rPr>
          <w:rStyle w:val="Zkladntext"/>
          <w:b/>
          <w:bCs/>
        </w:rPr>
        <w:t>SOUHLASÍM [X] NESOUHLASÍM</w:t>
      </w:r>
    </w:p>
    <w:p w:rsidR="003E7BD8" w:rsidRDefault="009B4971">
      <w:pPr>
        <w:pStyle w:val="Zkladntext20"/>
        <w:numPr>
          <w:ilvl w:val="0"/>
          <w:numId w:val="9"/>
        </w:numPr>
        <w:tabs>
          <w:tab w:val="left" w:pos="359"/>
        </w:tabs>
        <w:spacing w:after="120" w:line="290" w:lineRule="auto"/>
      </w:pPr>
      <w:r>
        <w:rPr>
          <w:rStyle w:val="Zkladntext2"/>
          <w:b/>
          <w:bCs/>
        </w:rPr>
        <w:t>Informace o zpracování osobních údajů bez Vašeho souhlasu</w:t>
      </w:r>
    </w:p>
    <w:p w:rsidR="003E7BD8" w:rsidRDefault="009B4971">
      <w:pPr>
        <w:pStyle w:val="Nadpis30"/>
        <w:keepNext/>
        <w:keepLines/>
        <w:numPr>
          <w:ilvl w:val="1"/>
          <w:numId w:val="9"/>
        </w:numPr>
        <w:tabs>
          <w:tab w:val="left" w:pos="376"/>
        </w:tabs>
        <w:spacing w:line="290" w:lineRule="auto"/>
      </w:pPr>
      <w:bookmarkStart w:id="32" w:name="bookmark71"/>
      <w:r>
        <w:rPr>
          <w:rStyle w:val="Nadpis3"/>
          <w:b/>
          <w:bCs/>
        </w:rPr>
        <w:lastRenderedPageBreak/>
        <w:t>Zpracování pro účely plnění smlouvy a oprávněných zájmů pojistitele</w:t>
      </w:r>
      <w:bookmarkEnd w:id="32"/>
    </w:p>
    <w:p w:rsidR="003E7BD8" w:rsidRDefault="009B4971">
      <w:pPr>
        <w:pStyle w:val="Zkladntext1"/>
      </w:pPr>
      <w:r>
        <w:rPr>
          <w:rStyle w:val="Zkladntext"/>
        </w:rPr>
        <w:t>Pojistník bere na vědomí, že jeho identifikační a kontaktní údaje, údaje pro ocenění rizika při vstupu do pojištění a údaje o využívání služeb zpracovává pojistitel:</w:t>
      </w:r>
    </w:p>
    <w:p w:rsidR="003E7BD8" w:rsidRDefault="009B4971">
      <w:pPr>
        <w:pStyle w:val="Zkladntext1"/>
        <w:numPr>
          <w:ilvl w:val="0"/>
          <w:numId w:val="11"/>
        </w:numPr>
        <w:tabs>
          <w:tab w:val="left" w:pos="717"/>
        </w:tabs>
        <w:ind w:left="720" w:hanging="360"/>
        <w:jc w:val="both"/>
      </w:pPr>
      <w:r>
        <w:rPr>
          <w:rStyle w:val="Zkladntext"/>
        </w:rPr>
        <w:t xml:space="preserve">pro účely kalkulace, návrhu a uzavření pojistné smlouvy, posouzení přijatelnosti do pojištění, správy a ukončení pojistné smlouvy a likvidace pojistných událostí, když v těchto případech jde o zpracování nezbytné pro </w:t>
      </w:r>
      <w:r>
        <w:rPr>
          <w:rStyle w:val="Zkladntext"/>
          <w:b/>
          <w:bCs/>
        </w:rPr>
        <w:t xml:space="preserve">plnění smlouvy, </w:t>
      </w:r>
      <w:r>
        <w:rPr>
          <w:rStyle w:val="Zkladntext"/>
        </w:rPr>
        <w:t>a</w:t>
      </w:r>
    </w:p>
    <w:p w:rsidR="003E7BD8" w:rsidRDefault="009B4971">
      <w:pPr>
        <w:pStyle w:val="Zkladntext1"/>
        <w:numPr>
          <w:ilvl w:val="0"/>
          <w:numId w:val="11"/>
        </w:numPr>
        <w:tabs>
          <w:tab w:val="left" w:pos="717"/>
        </w:tabs>
        <w:spacing w:after="120"/>
        <w:ind w:left="720" w:hanging="360"/>
      </w:pPr>
      <w:r>
        <w:rPr>
          <w:rStyle w:val="Zkladntext"/>
        </w:rPr>
        <w:t xml:space="preserve">pro účely zajištění řádného nastavení a plnění smluvních vztahů s pojistníkem, zajištění a soupojištění, statistiky a cenotvorby produktů, ochrany právních nároků pojistitele a prevence a odhalování pojistných podvodů a jiných protiprávních jednání, když v těchto případech jde o zpracování založené na základě </w:t>
      </w:r>
      <w:r>
        <w:rPr>
          <w:rStyle w:val="Zkladntext"/>
          <w:b/>
          <w:bCs/>
        </w:rPr>
        <w:t xml:space="preserve">oprávněných zájmů </w:t>
      </w:r>
      <w:r>
        <w:rPr>
          <w:rStyle w:val="Zkladntext"/>
        </w:rPr>
        <w:t>pojistitele. Proti takovému zpracování máte právo kdykoli podat námitku, která může být uplatněna způsobem uvedeným v Informacích o zpracování osobních údajů v neživotním pojištění.</w:t>
      </w:r>
    </w:p>
    <w:p w:rsidR="003E7BD8" w:rsidRDefault="009B4971">
      <w:pPr>
        <w:pStyle w:val="Nadpis30"/>
        <w:keepNext/>
        <w:keepLines/>
        <w:numPr>
          <w:ilvl w:val="1"/>
          <w:numId w:val="9"/>
        </w:numPr>
        <w:tabs>
          <w:tab w:val="left" w:pos="376"/>
        </w:tabs>
        <w:spacing w:line="290" w:lineRule="auto"/>
      </w:pPr>
      <w:bookmarkStart w:id="33" w:name="bookmark73"/>
      <w:r>
        <w:rPr>
          <w:rStyle w:val="Nadpis3"/>
          <w:b/>
          <w:bCs/>
        </w:rPr>
        <w:t>Zpracování pro účely plnění zákonné povinnosti</w:t>
      </w:r>
      <w:bookmarkEnd w:id="33"/>
    </w:p>
    <w:p w:rsidR="003E7BD8" w:rsidRDefault="009B4971">
      <w:pPr>
        <w:pStyle w:val="Zkladntext1"/>
        <w:spacing w:after="120"/>
      </w:pPr>
      <w:r>
        <w:rPr>
          <w:rStyle w:val="Zkladntext"/>
        </w:rPr>
        <w:t xml:space="preserve">Pojistník bere na vědomí, že jeho identifikační a kontaktní údaje a údaje pro ocenění rizika při vstupu do pojištění pojistitel dále zpracovává ke </w:t>
      </w:r>
      <w:r>
        <w:rPr>
          <w:rStyle w:val="Zkladntext"/>
          <w:b/>
          <w:bCs/>
        </w:rPr>
        <w:t xml:space="preserve">splnění své zákonné povinnosti </w:t>
      </w:r>
      <w:r>
        <w:rPr>
          <w:rStyle w:val="Zkladntext"/>
        </w:rPr>
        <w:t>vyplývající zejména ze zákona upravujícího distribuci pojištění a zákona č. 69/2006 Sb., o provádění mezinárodních sankcí.</w:t>
      </w:r>
    </w:p>
    <w:p w:rsidR="003E7BD8" w:rsidRDefault="009B4971">
      <w:pPr>
        <w:pStyle w:val="Nadpis30"/>
        <w:keepNext/>
        <w:keepLines/>
        <w:numPr>
          <w:ilvl w:val="1"/>
          <w:numId w:val="9"/>
        </w:numPr>
        <w:tabs>
          <w:tab w:val="left" w:pos="371"/>
        </w:tabs>
        <w:jc w:val="both"/>
      </w:pPr>
      <w:bookmarkStart w:id="34" w:name="bookmark75"/>
      <w:r>
        <w:rPr>
          <w:rStyle w:val="Nadpis3"/>
          <w:b/>
          <w:bCs/>
        </w:rPr>
        <w:t>Zpracování pro účely přímého marketingu</w:t>
      </w:r>
      <w:bookmarkEnd w:id="34"/>
    </w:p>
    <w:p w:rsidR="003E7BD8" w:rsidRDefault="009B4971">
      <w:pPr>
        <w:pStyle w:val="Zkladntext1"/>
        <w:spacing w:line="266" w:lineRule="auto"/>
      </w:pPr>
      <w:r>
        <w:rPr>
          <w:rStyle w:val="Zkladntext"/>
        </w:rPr>
        <w:t xml:space="preserve">Pojistník bere na vědomí, že jeho identifikační a kontaktní údaje a údaje o využívání služeb může pojistitel také zpracovávat na základě Jeho </w:t>
      </w:r>
      <w:r>
        <w:rPr>
          <w:rStyle w:val="Zkladntext"/>
          <w:b/>
          <w:bCs/>
        </w:rPr>
        <w:t xml:space="preserve">oprávněného zájmu </w:t>
      </w:r>
      <w:r>
        <w:rPr>
          <w:rStyle w:val="Zkladntext"/>
        </w:rPr>
        <w:t xml:space="preserve">pro účely zasílání svých reklamních sdělení a nabízení svých služeb; nabídku od pojistitele můžete dostat elektronicky (zejména </w:t>
      </w:r>
      <w:proofErr w:type="spellStart"/>
      <w:r>
        <w:rPr>
          <w:rStyle w:val="Zkladntext"/>
        </w:rPr>
        <w:t>SMSkou</w:t>
      </w:r>
      <w:proofErr w:type="spellEnd"/>
      <w:r>
        <w:rPr>
          <w:rStyle w:val="Zkladntext"/>
        </w:rPr>
        <w:t>, e-mailem, přes sociální sítě nebo telefonicky) nebo klasickým dopisem či osobně od zaměstnanců pojistitele.</w:t>
      </w:r>
    </w:p>
    <w:p w:rsidR="003E7BD8" w:rsidRDefault="009B4971">
      <w:pPr>
        <w:pStyle w:val="Zkladntext1"/>
        <w:spacing w:after="120" w:line="266" w:lineRule="auto"/>
      </w:pPr>
      <w:r>
        <w:rPr>
          <w:rStyle w:val="Zkladntext"/>
        </w:rPr>
        <w:t>Proti takovému zpracování máte jako pojistník právo kdykoli podat námitku. Pokud si nepřejete, aby Vás pojistitel oslovoval s jakýmikoli nabídkami, zaškrtněte prosím toto pole: M.</w:t>
      </w:r>
    </w:p>
    <w:p w:rsidR="003E7BD8" w:rsidRDefault="009B4971">
      <w:pPr>
        <w:pStyle w:val="Nadpis30"/>
        <w:keepNext/>
        <w:keepLines/>
        <w:numPr>
          <w:ilvl w:val="1"/>
          <w:numId w:val="9"/>
        </w:numPr>
        <w:tabs>
          <w:tab w:val="left" w:pos="381"/>
        </w:tabs>
        <w:spacing w:line="283" w:lineRule="auto"/>
      </w:pPr>
      <w:bookmarkStart w:id="35" w:name="bookmark77"/>
      <w:r>
        <w:rPr>
          <w:rStyle w:val="Nadpis3"/>
          <w:b/>
          <w:bCs/>
        </w:rPr>
        <w:t>Povinnost pojistníka informovat třetí osoby</w:t>
      </w:r>
      <w:bookmarkEnd w:id="35"/>
    </w:p>
    <w:p w:rsidR="003E7BD8" w:rsidRDefault="009B4971">
      <w:pPr>
        <w:pStyle w:val="Zkladntext1"/>
        <w:spacing w:after="120" w:line="264" w:lineRule="auto"/>
      </w:pPr>
      <w:r>
        <w:rPr>
          <w:rStyle w:val="Zkladntext"/>
        </w:rPr>
        <w:t>Pojistník se zavazuje informovat každého pojištěného, jenž je osobou odlišnou od pojistníka, a případné další osoby, které uvedl v pojistné smlouvě, o zpracování jejich osobních údajů.</w:t>
      </w:r>
    </w:p>
    <w:p w:rsidR="003E7BD8" w:rsidRDefault="009B4971">
      <w:pPr>
        <w:pStyle w:val="Nadpis30"/>
        <w:keepNext/>
        <w:keepLines/>
        <w:numPr>
          <w:ilvl w:val="1"/>
          <w:numId w:val="9"/>
        </w:numPr>
        <w:tabs>
          <w:tab w:val="left" w:pos="371"/>
        </w:tabs>
      </w:pPr>
      <w:bookmarkStart w:id="36" w:name="bookmark79"/>
      <w:r>
        <w:rPr>
          <w:rStyle w:val="Nadpis3"/>
          <w:b/>
          <w:bCs/>
        </w:rPr>
        <w:t>Informace o zpracování osobních údajů zástupce pojistníka</w:t>
      </w:r>
      <w:bookmarkEnd w:id="36"/>
    </w:p>
    <w:p w:rsidR="003E7BD8" w:rsidRDefault="009B4971">
      <w:pPr>
        <w:pStyle w:val="Zkladntext1"/>
        <w:spacing w:line="266" w:lineRule="auto"/>
      </w:pPr>
      <w:r>
        <w:rPr>
          <w:rStyle w:val="Zkladntext"/>
        </w:rPr>
        <w:t xml:space="preserve">Zástupce právnické osoby, zákonný zástupce nebo jiná osoba oprávněná zastupovat pojistníka bere na vědomí, že její identifikační a kontaktní údaje pojistitel zpracovává na základě </w:t>
      </w:r>
      <w:r>
        <w:rPr>
          <w:rStyle w:val="Zkladntext"/>
          <w:b/>
          <w:bCs/>
        </w:rPr>
        <w:t xml:space="preserve">oprávněného zájmu </w:t>
      </w:r>
      <w:r>
        <w:rPr>
          <w:rStyle w:val="Zkladntext"/>
        </w:rPr>
        <w:t>pro účely kalkulace, návrhu a uzavření pojistné smlouvy, správy a ukončení pojistné smlouvy, likvidace pojistných událostí, zajištění a soupojištění, ochrany právních nároků pojistitele a prevence a odhalování pojistných podvodů a jiných protiprávních jednání. Proti takovému zpracování má taková osoba právo kdykoli podat námitku, která může být uplatněna způsobem uvedeným v Informacích o zpracování osobních údajů v neživotním pojištění.</w:t>
      </w:r>
    </w:p>
    <w:p w:rsidR="003E7BD8" w:rsidRDefault="009B4971">
      <w:pPr>
        <w:pStyle w:val="Zkladntext1"/>
        <w:spacing w:line="266" w:lineRule="auto"/>
      </w:pPr>
      <w:r>
        <w:rPr>
          <w:rStyle w:val="Zkladntext"/>
          <w:b/>
          <w:bCs/>
        </w:rPr>
        <w:t>Zpracování pro účely plnění zákonné povinnosti</w:t>
      </w:r>
    </w:p>
    <w:p w:rsidR="003E7BD8" w:rsidRDefault="009B4971">
      <w:pPr>
        <w:pStyle w:val="Zkladntext1"/>
        <w:spacing w:after="120" w:line="266" w:lineRule="auto"/>
      </w:pPr>
      <w:r>
        <w:rPr>
          <w:rStyle w:val="Zkladntext"/>
          <w:b/>
          <w:bCs/>
        </w:rPr>
        <w:t xml:space="preserve">Zástupce právnické osoby, zákonný zástupce nebo jiná osoba oprávněná zastupovat pojistníka bere na vědomí, že identifikační a kontaktní údaje pojistitel dále zpracovává ke splnění své zákonné povinnosti </w:t>
      </w:r>
      <w:r>
        <w:rPr>
          <w:rStyle w:val="Zkladntext"/>
        </w:rPr>
        <w:t>vyplývající zejména ze zákona upravujícího distribuci pojištění a zákona č. 69/2006 Sb., o provádění mezinárodních sankcí.</w:t>
      </w:r>
    </w:p>
    <w:p w:rsidR="003E7BD8" w:rsidRDefault="009B4971">
      <w:pPr>
        <w:pStyle w:val="Zkladntext1"/>
        <w:numPr>
          <w:ilvl w:val="1"/>
          <w:numId w:val="9"/>
        </w:numPr>
        <w:tabs>
          <w:tab w:val="left" w:pos="381"/>
        </w:tabs>
        <w:spacing w:after="240" w:line="266" w:lineRule="auto"/>
      </w:pPr>
      <w:r>
        <w:rPr>
          <w:rStyle w:val="Zkladntext"/>
        </w:rPr>
        <w:t xml:space="preserve">Uzavřením pojistné smlouvy potvrzujete, že jste se důkladně seznámil se smyslem a obsahem souhlasu se zpracováním osobních údajů a že jste se před jejich udělením seznámil s dokumentem </w:t>
      </w:r>
      <w:r>
        <w:rPr>
          <w:rStyle w:val="Zkladntext"/>
          <w:b/>
          <w:bCs/>
        </w:rPr>
        <w:t xml:space="preserve">Informace o zpracování osobních údajů v neživotním pojištění, </w:t>
      </w:r>
      <w:r>
        <w:rPr>
          <w:rStyle w:val="Zkladntext"/>
        </w:rPr>
        <w:t>zejména s bližší identifikací dalších správců, rozsahem zpracovávaných údajů, právními základy (důvody), účely a dobou zpracování osobních údajů, způsobem odvolání souhlasu a právy, která Vám v této souvislosti náleží.</w:t>
      </w:r>
    </w:p>
    <w:p w:rsidR="003E7BD8" w:rsidRDefault="009B4971">
      <w:pPr>
        <w:pStyle w:val="Zkladntext20"/>
        <w:spacing w:line="290" w:lineRule="auto"/>
        <w:jc w:val="center"/>
      </w:pPr>
      <w:r>
        <w:rPr>
          <w:rStyle w:val="Zkladntext2"/>
          <w:b/>
          <w:bCs/>
        </w:rPr>
        <w:t>ČLÁNEK 7.</w:t>
      </w:r>
    </w:p>
    <w:p w:rsidR="003E7BD8" w:rsidRDefault="009B4971">
      <w:pPr>
        <w:pStyle w:val="Nadpis30"/>
        <w:keepNext/>
        <w:keepLines/>
        <w:spacing w:after="120" w:line="290" w:lineRule="auto"/>
        <w:jc w:val="center"/>
      </w:pPr>
      <w:bookmarkStart w:id="37" w:name="bookmark81"/>
      <w:r>
        <w:rPr>
          <w:rStyle w:val="Nadpis3"/>
          <w:b/>
          <w:bCs/>
        </w:rPr>
        <w:t>ZÁVĚREČNÁ USTANOVENÍ</w:t>
      </w:r>
      <w:bookmarkEnd w:id="37"/>
    </w:p>
    <w:p w:rsidR="003E7BD8" w:rsidRDefault="009B4971">
      <w:pPr>
        <w:pStyle w:val="Zkladntext1"/>
        <w:numPr>
          <w:ilvl w:val="0"/>
          <w:numId w:val="12"/>
        </w:numPr>
        <w:tabs>
          <w:tab w:val="left" w:pos="359"/>
        </w:tabs>
        <w:spacing w:after="120"/>
      </w:pPr>
      <w:r>
        <w:rPr>
          <w:rStyle w:val="Zkladntext"/>
        </w:rPr>
        <w:t xml:space="preserve">Návrh pojistitele na uzavření pojistné smlouvy (dále jen "nabídka") musí být pojistníkem přijat v termínu určeném pojistitelem. Nabídku může pojistník přijmout výhradně včasným zaplacením pojistného za první pojistné období (případně jednorázového pojistného), tj. zaplacením </w:t>
      </w:r>
      <w:proofErr w:type="spellStart"/>
      <w:r>
        <w:rPr>
          <w:rStyle w:val="Zkladntext"/>
        </w:rPr>
        <w:t>nejpozdějí</w:t>
      </w:r>
      <w:proofErr w:type="spellEnd"/>
      <w:r>
        <w:rPr>
          <w:rStyle w:val="Zkladntext"/>
        </w:rPr>
        <w:t xml:space="preserve"> v termínu určeném v Pokynech k návrhu pojistné smlouvy a též v průvodním e-mailu, které byly pojistníkovi</w:t>
      </w:r>
      <w:r>
        <w:br w:type="page"/>
      </w:r>
    </w:p>
    <w:p w:rsidR="003E7BD8" w:rsidRDefault="009B4971">
      <w:pPr>
        <w:pStyle w:val="Zkladntext1"/>
        <w:spacing w:after="120" w:line="266" w:lineRule="auto"/>
      </w:pPr>
      <w:r>
        <w:rPr>
          <w:rStyle w:val="Zkladntext"/>
        </w:rPr>
        <w:lastRenderedPageBreak/>
        <w:t>doručeny společně s nabídkou. Pojistník však souhlasí s tím, aby pojistitel přijal a použil na úhradu prvního pojistného i platbu zaslanou pod variabilním symbolem určeným pojistitelem, která bude vyšší než částka pojistného za první pojistné období (případně jednorázového pojistného) stanovená v nabídce. Pojistná smlouva bude uzavřena i včasným zaplacením této vyšší částky.</w:t>
      </w:r>
    </w:p>
    <w:p w:rsidR="003E7BD8" w:rsidRDefault="009B4971">
      <w:pPr>
        <w:pStyle w:val="Zkladntext1"/>
        <w:numPr>
          <w:ilvl w:val="0"/>
          <w:numId w:val="12"/>
        </w:numPr>
        <w:tabs>
          <w:tab w:val="left" w:pos="365"/>
        </w:tabs>
        <w:spacing w:after="600"/>
      </w:pPr>
      <w:r>
        <w:rPr>
          <w:rStyle w:val="Zkladntext"/>
        </w:rPr>
        <w:t>Pojistitel neposkytne pojistné plnění ani jiné plnění či službu z pojistné smlouvy v rozsahu, v jakém by takové plnění nebo služba znamenaly porušení mezinárodních sankcí, obchodních nebo ekonomických sankcí čí finančních embarg, vyhlášených za účelem udržení nebo obnovení mezinárodního míru, bezpečnosti, ochrany základních lidských práv a boje proti terorismu. Za tyto sankce a embarga se považují zejména sankce a embarga Organizace spojených národů, Evropské unie, České republiky a Spojeného království Velké Británie a Severního Irska. Dále také Spojených států amerických za předpokladu, že neodporují sankcím a embargům uvedeným v předchozí větě.</w:t>
      </w:r>
    </w:p>
    <w:p w:rsidR="003E7BD8" w:rsidRDefault="009B4971">
      <w:pPr>
        <w:pStyle w:val="Nadpis30"/>
        <w:keepNext/>
        <w:keepLines/>
        <w:spacing w:line="293" w:lineRule="auto"/>
        <w:jc w:val="center"/>
      </w:pPr>
      <w:bookmarkStart w:id="38" w:name="bookmark83"/>
      <w:r>
        <w:rPr>
          <w:rStyle w:val="Nadpis3"/>
          <w:b/>
          <w:bCs/>
        </w:rPr>
        <w:t>ČLÁNEK 8.</w:t>
      </w:r>
      <w:bookmarkEnd w:id="38"/>
    </w:p>
    <w:p w:rsidR="003E7BD8" w:rsidRDefault="009B4971">
      <w:pPr>
        <w:pStyle w:val="Zkladntext1"/>
        <w:spacing w:after="220" w:line="283" w:lineRule="auto"/>
        <w:ind w:firstLine="1320"/>
      </w:pPr>
      <w:r>
        <w:rPr>
          <w:rStyle w:val="Zkladntext"/>
          <w:rFonts w:ascii="Arial" w:eastAsia="Arial" w:hAnsi="Arial" w:cs="Arial"/>
          <w:b/>
          <w:bCs/>
        </w:rPr>
        <w:t xml:space="preserve">UPOZORNĚNÍ POJISTITELE DLE § 2789 ZÁKONA č. 89/2012 Sb., OBČANSKÉHO ZÁKONÍKU </w:t>
      </w:r>
      <w:r>
        <w:rPr>
          <w:rStyle w:val="Zkladntext"/>
        </w:rPr>
        <w:t>Pojistitel tímto ve smyslu § 2789 zákona č. 89/2012 Sb., občanského zákoníku, upozorňuje pojistníka (klienta) na následující nesrovnalostí mezi jeho požadavky a nabízeným pojištěním.</w:t>
      </w:r>
    </w:p>
    <w:p w:rsidR="003E7BD8" w:rsidRDefault="009B4971">
      <w:pPr>
        <w:pStyle w:val="Nadpis30"/>
        <w:keepNext/>
        <w:keepLines/>
        <w:spacing w:line="276" w:lineRule="auto"/>
      </w:pPr>
      <w:bookmarkStart w:id="39" w:name="bookmark85"/>
      <w:r>
        <w:rPr>
          <w:rStyle w:val="Nadpis3"/>
          <w:rFonts w:ascii="Calibri" w:eastAsia="Calibri" w:hAnsi="Calibri" w:cs="Calibri"/>
          <w:b/>
          <w:bCs/>
        </w:rPr>
        <w:t>Přehled a důvody nesrovnalostí mezi požadavky klienta a nabízeným pojištěním:</w:t>
      </w:r>
      <w:bookmarkEnd w:id="39"/>
    </w:p>
    <w:p w:rsidR="003E7BD8" w:rsidRDefault="009B4971">
      <w:pPr>
        <w:pStyle w:val="Zkladntext1"/>
        <w:spacing w:line="276" w:lineRule="auto"/>
      </w:pPr>
      <w:r>
        <w:rPr>
          <w:rStyle w:val="Zkladntext"/>
        </w:rPr>
        <w:t>Oproti požadavkům klienta pojistná smlouva neobsahuje tato pojistná nebezpečí:</w:t>
      </w:r>
    </w:p>
    <w:p w:rsidR="003E7BD8" w:rsidRDefault="009B4971">
      <w:pPr>
        <w:pStyle w:val="Zkladntext1"/>
        <w:spacing w:line="276" w:lineRule="auto"/>
      </w:pPr>
      <w:r>
        <w:rPr>
          <w:rStyle w:val="Zkladntext"/>
          <w:b/>
          <w:bCs/>
        </w:rPr>
        <w:t>V případě pojištění stroje nebo elektronického zařízení pro případ jeho poruchy nebo nahodilého poškození nebo zničení:</w:t>
      </w:r>
    </w:p>
    <w:p w:rsidR="003E7BD8" w:rsidRDefault="009B4971">
      <w:pPr>
        <w:pStyle w:val="Zkladntext1"/>
        <w:numPr>
          <w:ilvl w:val="0"/>
          <w:numId w:val="13"/>
        </w:numPr>
        <w:tabs>
          <w:tab w:val="left" w:pos="955"/>
        </w:tabs>
        <w:spacing w:line="276" w:lineRule="auto"/>
        <w:ind w:firstLine="600"/>
      </w:pPr>
      <w:r>
        <w:rPr>
          <w:rStyle w:val="Zkladntext"/>
        </w:rPr>
        <w:t>Společné pojištění stacionárních strojů a elektroniky, a to na místě pojištění MV</w:t>
      </w:r>
    </w:p>
    <w:p w:rsidR="003E7BD8" w:rsidRDefault="009B4971">
      <w:pPr>
        <w:pStyle w:val="Zkladntext1"/>
        <w:numPr>
          <w:ilvl w:val="0"/>
          <w:numId w:val="13"/>
        </w:numPr>
        <w:tabs>
          <w:tab w:val="left" w:pos="955"/>
        </w:tabs>
        <w:spacing w:line="276" w:lineRule="auto"/>
        <w:ind w:firstLine="600"/>
      </w:pPr>
      <w:r>
        <w:rPr>
          <w:rStyle w:val="Zkladntext"/>
        </w:rPr>
        <w:t>Samostatné pojištění strojů, a to na místě pojištění MV</w:t>
      </w:r>
    </w:p>
    <w:p w:rsidR="003E7BD8" w:rsidRDefault="009B4971">
      <w:pPr>
        <w:pStyle w:val="Zkladntext1"/>
        <w:numPr>
          <w:ilvl w:val="0"/>
          <w:numId w:val="13"/>
        </w:numPr>
        <w:tabs>
          <w:tab w:val="left" w:pos="955"/>
        </w:tabs>
        <w:spacing w:line="276" w:lineRule="auto"/>
        <w:ind w:firstLine="600"/>
      </w:pPr>
      <w:r>
        <w:rPr>
          <w:rStyle w:val="Zkladntext"/>
        </w:rPr>
        <w:t>Samostatné pojištění elektroniky, a to na místě pojištění MV</w:t>
      </w:r>
    </w:p>
    <w:p w:rsidR="003E7BD8" w:rsidRDefault="009B4971">
      <w:pPr>
        <w:pStyle w:val="Zkladntext1"/>
        <w:spacing w:line="276" w:lineRule="auto"/>
      </w:pPr>
      <w:r>
        <w:rPr>
          <w:rStyle w:val="Zkladntext"/>
          <w:b/>
          <w:bCs/>
        </w:rPr>
        <w:t>Pojištění odpovědnosti za újmu, a to v rozsahu:</w:t>
      </w:r>
    </w:p>
    <w:p w:rsidR="003E7BD8" w:rsidRDefault="009B4971">
      <w:pPr>
        <w:pStyle w:val="Zkladntext1"/>
        <w:numPr>
          <w:ilvl w:val="0"/>
          <w:numId w:val="13"/>
        </w:numPr>
        <w:tabs>
          <w:tab w:val="left" w:pos="955"/>
        </w:tabs>
        <w:spacing w:line="276" w:lineRule="auto"/>
        <w:ind w:firstLine="600"/>
      </w:pPr>
      <w:r>
        <w:rPr>
          <w:rStyle w:val="Zkladntext"/>
        </w:rPr>
        <w:t>odpovědnost za újmu na předmětu převzatém nebo užívaném</w:t>
      </w:r>
    </w:p>
    <w:p w:rsidR="003E7BD8" w:rsidRDefault="009B4971">
      <w:pPr>
        <w:pStyle w:val="Zkladntext1"/>
        <w:numPr>
          <w:ilvl w:val="0"/>
          <w:numId w:val="13"/>
        </w:numPr>
        <w:tabs>
          <w:tab w:val="left" w:pos="955"/>
        </w:tabs>
        <w:spacing w:line="276" w:lineRule="auto"/>
        <w:ind w:firstLine="600"/>
      </w:pPr>
      <w:r>
        <w:rPr>
          <w:rStyle w:val="Zkladntext"/>
        </w:rPr>
        <w:t>regresy nákladů orgánů zdravotního a sociálního pojištění</w:t>
      </w:r>
    </w:p>
    <w:p w:rsidR="003E7BD8" w:rsidRDefault="009B4971">
      <w:pPr>
        <w:pStyle w:val="Zkladntext1"/>
        <w:numPr>
          <w:ilvl w:val="0"/>
          <w:numId w:val="13"/>
        </w:numPr>
        <w:tabs>
          <w:tab w:val="left" w:pos="955"/>
        </w:tabs>
        <w:spacing w:line="276" w:lineRule="auto"/>
        <w:ind w:firstLine="600"/>
      </w:pPr>
      <w:r>
        <w:rPr>
          <w:rStyle w:val="Zkladntext"/>
        </w:rPr>
        <w:t>čistá finanční škoda</w:t>
      </w:r>
    </w:p>
    <w:p w:rsidR="003E7BD8" w:rsidRDefault="009B4971">
      <w:pPr>
        <w:pStyle w:val="Zkladntext1"/>
        <w:numPr>
          <w:ilvl w:val="0"/>
          <w:numId w:val="13"/>
        </w:numPr>
        <w:tabs>
          <w:tab w:val="left" w:pos="955"/>
        </w:tabs>
        <w:spacing w:line="276" w:lineRule="auto"/>
        <w:ind w:firstLine="600"/>
      </w:pPr>
      <w:r>
        <w:rPr>
          <w:rStyle w:val="Zkladntext"/>
        </w:rPr>
        <w:t>nemajetková újma nemající souvislost s újmou na zdraví nebo majetku</w:t>
      </w:r>
    </w:p>
    <w:p w:rsidR="003E7BD8" w:rsidRDefault="009B4971">
      <w:pPr>
        <w:pStyle w:val="Zkladntext1"/>
        <w:numPr>
          <w:ilvl w:val="0"/>
          <w:numId w:val="13"/>
        </w:numPr>
        <w:tabs>
          <w:tab w:val="left" w:pos="955"/>
        </w:tabs>
        <w:spacing w:line="276" w:lineRule="auto"/>
        <w:ind w:firstLine="600"/>
      </w:pPr>
      <w:r>
        <w:rPr>
          <w:rStyle w:val="Zkladntext"/>
        </w:rPr>
        <w:t xml:space="preserve">navýšení </w:t>
      </w:r>
      <w:proofErr w:type="spellStart"/>
      <w:r>
        <w:rPr>
          <w:rStyle w:val="Zkladntext"/>
        </w:rPr>
        <w:t>sublimitu</w:t>
      </w:r>
      <w:proofErr w:type="spellEnd"/>
      <w:r>
        <w:rPr>
          <w:rStyle w:val="Zkladntext"/>
        </w:rPr>
        <w:t xml:space="preserve"> pro odpovědnost z provozu pracovního stroje</w:t>
      </w:r>
    </w:p>
    <w:p w:rsidR="003E7BD8" w:rsidRDefault="009B4971">
      <w:pPr>
        <w:pStyle w:val="Zkladntext1"/>
        <w:numPr>
          <w:ilvl w:val="0"/>
          <w:numId w:val="13"/>
        </w:numPr>
        <w:tabs>
          <w:tab w:val="left" w:pos="955"/>
        </w:tabs>
        <w:spacing w:line="276" w:lineRule="auto"/>
        <w:ind w:firstLine="600"/>
      </w:pPr>
      <w:r>
        <w:rPr>
          <w:rStyle w:val="Zkladntext"/>
        </w:rPr>
        <w:t>navýšení limitu pro újmu způsobenou požárem</w:t>
      </w:r>
    </w:p>
    <w:p w:rsidR="003E7BD8" w:rsidRDefault="009B4971">
      <w:pPr>
        <w:pStyle w:val="Zkladntext1"/>
        <w:numPr>
          <w:ilvl w:val="0"/>
          <w:numId w:val="13"/>
        </w:numPr>
        <w:tabs>
          <w:tab w:val="left" w:pos="955"/>
        </w:tabs>
        <w:spacing w:line="276" w:lineRule="auto"/>
        <w:ind w:firstLine="600"/>
      </w:pPr>
      <w:r>
        <w:rPr>
          <w:rStyle w:val="Zkladntext"/>
        </w:rPr>
        <w:t>odpovědnost členů orgánů za jinou než čistou finanční újmu</w:t>
      </w:r>
    </w:p>
    <w:p w:rsidR="003E7BD8" w:rsidRDefault="009B4971">
      <w:pPr>
        <w:pStyle w:val="Zkladntext1"/>
        <w:numPr>
          <w:ilvl w:val="0"/>
          <w:numId w:val="13"/>
        </w:numPr>
        <w:tabs>
          <w:tab w:val="left" w:pos="955"/>
        </w:tabs>
        <w:spacing w:line="276" w:lineRule="auto"/>
        <w:ind w:firstLine="600"/>
      </w:pPr>
      <w:r>
        <w:rPr>
          <w:rStyle w:val="Zkladntext"/>
        </w:rPr>
        <w:t>Stažení výrobku z trhu organizované třetí stranou</w:t>
      </w:r>
    </w:p>
    <w:p w:rsidR="003E7BD8" w:rsidRDefault="009B4971">
      <w:pPr>
        <w:pStyle w:val="Zkladntext1"/>
        <w:numPr>
          <w:ilvl w:val="0"/>
          <w:numId w:val="13"/>
        </w:numPr>
        <w:tabs>
          <w:tab w:val="left" w:pos="955"/>
        </w:tabs>
        <w:spacing w:line="276" w:lineRule="auto"/>
        <w:ind w:firstLine="600"/>
      </w:pPr>
      <w:r>
        <w:rPr>
          <w:rStyle w:val="Zkladntext"/>
        </w:rPr>
        <w:t>Náklady na kontrolu výrobku poškozeného</w:t>
      </w:r>
    </w:p>
    <w:p w:rsidR="003E7BD8" w:rsidRDefault="009B4971">
      <w:pPr>
        <w:pStyle w:val="Zkladntext1"/>
        <w:numPr>
          <w:ilvl w:val="0"/>
          <w:numId w:val="13"/>
        </w:numPr>
        <w:tabs>
          <w:tab w:val="left" w:pos="955"/>
        </w:tabs>
        <w:spacing w:line="276" w:lineRule="auto"/>
        <w:ind w:firstLine="600"/>
      </w:pPr>
      <w:r>
        <w:rPr>
          <w:rStyle w:val="Zkladntext"/>
        </w:rPr>
        <w:t>Výrobky vyrobené vadným strojem</w:t>
      </w:r>
    </w:p>
    <w:p w:rsidR="003E7BD8" w:rsidRDefault="009B4971">
      <w:pPr>
        <w:pStyle w:val="Zkladntext1"/>
        <w:numPr>
          <w:ilvl w:val="0"/>
          <w:numId w:val="13"/>
        </w:numPr>
        <w:tabs>
          <w:tab w:val="left" w:pos="955"/>
        </w:tabs>
        <w:spacing w:line="276" w:lineRule="auto"/>
        <w:ind w:firstLine="600"/>
      </w:pPr>
      <w:r>
        <w:rPr>
          <w:rStyle w:val="Zkladntext"/>
        </w:rPr>
        <w:t>Spojení, smísení, další zpracování</w:t>
      </w:r>
    </w:p>
    <w:p w:rsidR="003E7BD8" w:rsidRDefault="009B4971">
      <w:pPr>
        <w:pStyle w:val="Zkladntext1"/>
        <w:numPr>
          <w:ilvl w:val="0"/>
          <w:numId w:val="13"/>
        </w:numPr>
        <w:tabs>
          <w:tab w:val="left" w:pos="955"/>
        </w:tabs>
        <w:spacing w:line="276" w:lineRule="auto"/>
        <w:ind w:firstLine="600"/>
      </w:pPr>
      <w:r>
        <w:rPr>
          <w:rStyle w:val="Zkladntext"/>
        </w:rPr>
        <w:t>Montáž a demontáž</w:t>
      </w:r>
    </w:p>
    <w:p w:rsidR="003E7BD8" w:rsidRDefault="009B4971">
      <w:pPr>
        <w:pStyle w:val="Zkladntext1"/>
        <w:numPr>
          <w:ilvl w:val="0"/>
          <w:numId w:val="13"/>
        </w:numPr>
        <w:tabs>
          <w:tab w:val="left" w:pos="955"/>
        </w:tabs>
        <w:spacing w:line="276" w:lineRule="auto"/>
        <w:ind w:firstLine="600"/>
      </w:pPr>
      <w:r>
        <w:rPr>
          <w:rStyle w:val="Zkladntext"/>
        </w:rPr>
        <w:t>Újma znečištěním životního prostředí</w:t>
      </w:r>
    </w:p>
    <w:p w:rsidR="003E7BD8" w:rsidRDefault="009B4971">
      <w:pPr>
        <w:pStyle w:val="Zkladntext1"/>
        <w:spacing w:after="220" w:line="276" w:lineRule="auto"/>
      </w:pPr>
      <w:r>
        <w:rPr>
          <w:rStyle w:val="Zkladntext"/>
        </w:rPr>
        <w:t>Pojistník (klient) si je těchto nesrovnalostí vědom a souhlasí se sjednáním pojištění tak, jak je mu nabízeno v tomto dokumentu.</w:t>
      </w:r>
    </w:p>
    <w:p w:rsidR="003E7BD8" w:rsidRDefault="009B4971">
      <w:pPr>
        <w:pStyle w:val="Zkladntext1"/>
        <w:spacing w:line="276" w:lineRule="auto"/>
      </w:pPr>
      <w:r>
        <w:rPr>
          <w:rStyle w:val="Zkladntext"/>
        </w:rPr>
        <w:t>Tato smlouva obsahuje přílohy:</w:t>
      </w:r>
    </w:p>
    <w:p w:rsidR="003E7BD8" w:rsidRDefault="009B4971">
      <w:pPr>
        <w:pStyle w:val="Zkladntext1"/>
        <w:numPr>
          <w:ilvl w:val="0"/>
          <w:numId w:val="13"/>
        </w:numPr>
        <w:tabs>
          <w:tab w:val="left" w:pos="701"/>
        </w:tabs>
        <w:spacing w:line="276" w:lineRule="auto"/>
        <w:ind w:firstLine="360"/>
      </w:pPr>
      <w:r>
        <w:rPr>
          <w:rStyle w:val="Zkladntext"/>
        </w:rPr>
        <w:t>ZSU-500/24 - Zvláštní smluvní ujednání k pojištění odpovědnosti za újmu</w:t>
      </w:r>
    </w:p>
    <w:p w:rsidR="003E7BD8" w:rsidRDefault="009B4971">
      <w:pPr>
        <w:pStyle w:val="Zkladntext1"/>
        <w:tabs>
          <w:tab w:val="left" w:pos="5654"/>
        </w:tabs>
        <w:spacing w:line="276" w:lineRule="auto"/>
      </w:pPr>
      <w:r>
        <w:rPr>
          <w:rStyle w:val="Zkladntext"/>
          <w:b/>
          <w:bCs/>
        </w:rPr>
        <w:t>Datum vzniku návrhu Pojistné smlouvy:</w:t>
      </w:r>
      <w:r>
        <w:rPr>
          <w:rStyle w:val="Zkladntext"/>
          <w:b/>
          <w:bCs/>
        </w:rPr>
        <w:tab/>
      </w:r>
      <w:proofErr w:type="gramStart"/>
      <w:r>
        <w:rPr>
          <w:rStyle w:val="Zkladntext"/>
          <w:b/>
          <w:bCs/>
        </w:rPr>
        <w:t>10.7.2025</w:t>
      </w:r>
      <w:proofErr w:type="gramEnd"/>
    </w:p>
    <w:p w:rsidR="003E7BD8" w:rsidRDefault="009B4971">
      <w:pPr>
        <w:pStyle w:val="Zkladntext1"/>
        <w:tabs>
          <w:tab w:val="left" w:pos="5654"/>
        </w:tabs>
        <w:spacing w:line="276" w:lineRule="auto"/>
      </w:pPr>
      <w:r>
        <w:rPr>
          <w:rStyle w:val="Zkladntext"/>
        </w:rPr>
        <w:t>Termín stanovený pojistitelem pro přijetí návrhu pojistné smlouvy:</w:t>
      </w:r>
      <w:r>
        <w:rPr>
          <w:rStyle w:val="Zkladntext"/>
        </w:rPr>
        <w:tab/>
        <w:t>15 dní od vzniku návrhu pojistné smlouvy</w:t>
      </w:r>
    </w:p>
    <w:p w:rsidR="003E7BD8" w:rsidRDefault="009B4971">
      <w:pPr>
        <w:pStyle w:val="Zkladntext1"/>
      </w:pPr>
      <w:r>
        <w:rPr>
          <w:rStyle w:val="Zkladntext"/>
        </w:rPr>
        <w:t>Marným uplynutím uvedeného termínu návrh pojistné smlouvy zaniká.</w:t>
      </w:r>
    </w:p>
    <w:p w:rsidR="003E7BD8" w:rsidRDefault="009B4971">
      <w:pPr>
        <w:pStyle w:val="Zkladntext1"/>
        <w:tabs>
          <w:tab w:val="left" w:pos="5654"/>
        </w:tabs>
      </w:pPr>
      <w:r>
        <w:rPr>
          <w:rStyle w:val="Zkladntext"/>
        </w:rPr>
        <w:t>Poslední den termínu pro přijetí návrhu pojistné smlouvy:</w:t>
      </w:r>
      <w:r>
        <w:rPr>
          <w:rStyle w:val="Zkladntext"/>
        </w:rPr>
        <w:tab/>
        <w:t>25. 7. 2025</w:t>
      </w:r>
    </w:p>
    <w:p w:rsidR="003E7BD8" w:rsidRDefault="009B4971">
      <w:pPr>
        <w:pStyle w:val="Zkladntext1"/>
        <w:spacing w:after="220" w:line="276" w:lineRule="auto"/>
      </w:pPr>
      <w:r>
        <w:rPr>
          <w:rStyle w:val="Zkladntext"/>
        </w:rPr>
        <w:t>Tento návrh pojistné smlouvy lze přijmout výhradně zaplacením pojistného za první pojistné období.</w:t>
      </w:r>
    </w:p>
    <w:p w:rsidR="003E7BD8" w:rsidRDefault="009B4971">
      <w:pPr>
        <w:pStyle w:val="Zkladntext1"/>
        <w:spacing w:line="240" w:lineRule="auto"/>
      </w:pPr>
      <w:r>
        <w:rPr>
          <w:rStyle w:val="Zkladntext"/>
        </w:rPr>
        <w:t>jméno, příjmení/název zástupce pojistitele (získatele): XXXXX</w:t>
      </w:r>
    </w:p>
    <w:p w:rsidR="003E7BD8" w:rsidRDefault="009B4971">
      <w:pPr>
        <w:pStyle w:val="Zkladntext1"/>
        <w:spacing w:line="240" w:lineRule="auto"/>
      </w:pPr>
      <w:r>
        <w:rPr>
          <w:rStyle w:val="Zkladntext"/>
        </w:rPr>
        <w:t>Zaměstnanec pojistitele</w:t>
      </w:r>
    </w:p>
    <w:p w:rsidR="003E7BD8" w:rsidRDefault="009B4971">
      <w:pPr>
        <w:pStyle w:val="Zkladntext1"/>
        <w:spacing w:line="240" w:lineRule="auto"/>
      </w:pPr>
      <w:r>
        <w:rPr>
          <w:rStyle w:val="Zkladntext"/>
        </w:rPr>
        <w:t>Získatelské číslo: XXXXX</w:t>
      </w:r>
    </w:p>
    <w:p w:rsidR="003E7BD8" w:rsidRDefault="009B4971">
      <w:pPr>
        <w:pStyle w:val="Zkladntext1"/>
        <w:tabs>
          <w:tab w:val="left" w:pos="1555"/>
        </w:tabs>
        <w:spacing w:line="240" w:lineRule="auto"/>
      </w:pPr>
      <w:r>
        <w:rPr>
          <w:rStyle w:val="Zkladntext"/>
        </w:rPr>
        <w:t>Telefonní číslo:</w:t>
      </w:r>
      <w:r>
        <w:rPr>
          <w:rStyle w:val="Zkladntext"/>
        </w:rPr>
        <w:tab/>
        <w:t>XXXXX</w:t>
      </w:r>
    </w:p>
    <w:p w:rsidR="003E7BD8" w:rsidRDefault="009B4971">
      <w:pPr>
        <w:pStyle w:val="Zkladntext1"/>
        <w:tabs>
          <w:tab w:val="left" w:pos="1555"/>
        </w:tabs>
        <w:spacing w:line="240" w:lineRule="auto"/>
      </w:pPr>
      <w:r>
        <w:rPr>
          <w:rStyle w:val="Zkladntext"/>
        </w:rPr>
        <w:t>E-mail:</w:t>
      </w:r>
      <w:r>
        <w:rPr>
          <w:rStyle w:val="Zkladntext"/>
        </w:rPr>
        <w:tab/>
        <w:t>XXXXX</w:t>
      </w:r>
    </w:p>
    <w:p w:rsidR="003E7BD8" w:rsidRDefault="003E7BD8">
      <w:pPr>
        <w:spacing w:line="1" w:lineRule="exact"/>
      </w:pPr>
      <w:bookmarkStart w:id="40" w:name="_GoBack"/>
      <w:bookmarkEnd w:id="40"/>
    </w:p>
    <w:p w:rsidR="003E7BD8" w:rsidRDefault="009B4971">
      <w:pPr>
        <w:spacing w:line="1" w:lineRule="exact"/>
        <w:sectPr w:rsidR="003E7BD8">
          <w:footerReference w:type="default" r:id="rId11"/>
          <w:pgSz w:w="11900" w:h="16840"/>
          <w:pgMar w:top="372" w:right="571" w:bottom="922" w:left="505" w:header="0" w:footer="3" w:gutter="0"/>
          <w:pgNumType w:start="1"/>
          <w:cols w:space="720"/>
          <w:noEndnote/>
          <w:docGrid w:linePitch="360"/>
        </w:sectPr>
      </w:pPr>
      <w:r>
        <w:rPr>
          <w:noProof/>
        </w:rPr>
        <mc:AlternateContent>
          <mc:Choice Requires="wps">
            <w:drawing>
              <wp:anchor distT="168275" distB="45085" distL="0" distR="0" simplePos="0" relativeHeight="125829384" behindDoc="0" locked="0" layoutInCell="1" allowOverlap="1">
                <wp:simplePos x="0" y="0"/>
                <wp:positionH relativeFrom="page">
                  <wp:posOffset>3071495</wp:posOffset>
                </wp:positionH>
                <wp:positionV relativeFrom="paragraph">
                  <wp:posOffset>168275</wp:posOffset>
                </wp:positionV>
                <wp:extent cx="1027430" cy="311150"/>
                <wp:effectExtent l="0" t="0" r="0" b="0"/>
                <wp:wrapTopAndBottom/>
                <wp:docPr id="12" name="Shape 12"/>
                <wp:cNvGraphicFramePr/>
                <a:graphic xmlns:a="http://schemas.openxmlformats.org/drawingml/2006/main">
                  <a:graphicData uri="http://schemas.microsoft.com/office/word/2010/wordprocessingShape">
                    <wps:wsp>
                      <wps:cNvSpPr txBox="1"/>
                      <wps:spPr>
                        <a:xfrm>
                          <a:off x="0" y="0"/>
                          <a:ext cx="1027430" cy="311150"/>
                        </a:xfrm>
                        <a:prstGeom prst="rect">
                          <a:avLst/>
                        </a:prstGeom>
                        <a:noFill/>
                      </wps:spPr>
                      <wps:txbx>
                        <w:txbxContent>
                          <w:p w:rsidR="003E7BD8" w:rsidRDefault="009B4971">
                            <w:pPr>
                              <w:pStyle w:val="Zkladntext1"/>
                              <w:spacing w:line="240" w:lineRule="auto"/>
                              <w:jc w:val="center"/>
                            </w:pPr>
                            <w:proofErr w:type="spellStart"/>
                            <w:r>
                              <w:rPr>
                                <w:rStyle w:val="Zkladntext"/>
                              </w:rPr>
                              <w:t>jiří</w:t>
                            </w:r>
                            <w:proofErr w:type="spellEnd"/>
                            <w:r>
                              <w:rPr>
                                <w:rStyle w:val="Zkladntext"/>
                              </w:rPr>
                              <w:t xml:space="preserve"> Sýkora</w:t>
                            </w:r>
                          </w:p>
                          <w:p w:rsidR="003E7BD8" w:rsidRDefault="009B4971">
                            <w:pPr>
                              <w:pStyle w:val="Zkladntext1"/>
                              <w:spacing w:line="240" w:lineRule="auto"/>
                              <w:jc w:val="center"/>
                            </w:pPr>
                            <w:r>
                              <w:rPr>
                                <w:rStyle w:val="Zkladntext"/>
                              </w:rPr>
                              <w:t>Člen představenstva</w:t>
                            </w:r>
                          </w:p>
                        </w:txbxContent>
                      </wps:txbx>
                      <wps:bodyPr lIns="0" tIns="0" rIns="0" bIns="0"/>
                    </wps:wsp>
                  </a:graphicData>
                </a:graphic>
              </wp:anchor>
            </w:drawing>
          </mc:Choice>
          <mc:Fallback xmlns:w15="http://schemas.microsoft.com/office/word/2012/wordml">
            <w:pict>
              <v:shape id="_x0000_s1038" type="#_x0000_t202" style="position:absolute;margin-left:241.84999999999999pt;margin-top:13.25pt;width:80.900000000000006pt;height:24.5pt;z-index:-125829369;mso-wrap-distance-left:0;mso-wrap-distance-top:13.25pt;mso-wrap-distance-right:0;mso-wrap-distance-bottom:3.5500000000000003pt;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center"/>
                      </w:pPr>
                      <w:r>
                        <w:rPr>
                          <w:rStyle w:val="CharStyle10"/>
                        </w:rPr>
                        <w:t>jiří Sýkora</w:t>
                      </w:r>
                    </w:p>
                    <w:p>
                      <w:pPr>
                        <w:pStyle w:val="Style9"/>
                        <w:keepNext w:val="0"/>
                        <w:keepLines w:val="0"/>
                        <w:widowControl w:val="0"/>
                        <w:shd w:val="clear" w:color="auto" w:fill="auto"/>
                        <w:bidi w:val="0"/>
                        <w:spacing w:before="0" w:after="0" w:line="240" w:lineRule="auto"/>
                        <w:ind w:left="0" w:right="0" w:firstLine="0"/>
                        <w:jc w:val="center"/>
                      </w:pPr>
                      <w:r>
                        <w:rPr>
                          <w:rStyle w:val="CharStyle10"/>
                        </w:rPr>
                        <w:t>Člen představenstva</w:t>
                      </w:r>
                    </w:p>
                  </w:txbxContent>
                </v:textbox>
                <w10:wrap type="topAndBottom" anchorx="page"/>
              </v:shape>
            </w:pict>
          </mc:Fallback>
        </mc:AlternateContent>
      </w:r>
      <w:r>
        <w:rPr>
          <w:noProof/>
        </w:rPr>
        <mc:AlternateContent>
          <mc:Choice Requires="wps">
            <w:drawing>
              <wp:anchor distT="204470" distB="0" distL="0" distR="0" simplePos="0" relativeHeight="125829386" behindDoc="0" locked="0" layoutInCell="1" allowOverlap="1">
                <wp:simplePos x="0" y="0"/>
                <wp:positionH relativeFrom="page">
                  <wp:posOffset>4680585</wp:posOffset>
                </wp:positionH>
                <wp:positionV relativeFrom="paragraph">
                  <wp:posOffset>204470</wp:posOffset>
                </wp:positionV>
                <wp:extent cx="600710" cy="320040"/>
                <wp:effectExtent l="0" t="0" r="0" b="0"/>
                <wp:wrapTopAndBottom/>
                <wp:docPr id="14" name="Shape 14"/>
                <wp:cNvGraphicFramePr/>
                <a:graphic xmlns:a="http://schemas.openxmlformats.org/drawingml/2006/main">
                  <a:graphicData uri="http://schemas.microsoft.com/office/word/2010/wordprocessingShape">
                    <wps:wsp>
                      <wps:cNvSpPr txBox="1"/>
                      <wps:spPr>
                        <a:xfrm>
                          <a:off x="0" y="0"/>
                          <a:ext cx="600710" cy="320040"/>
                        </a:xfrm>
                        <a:prstGeom prst="rect">
                          <a:avLst/>
                        </a:prstGeom>
                        <a:noFill/>
                      </wps:spPr>
                      <wps:txbx>
                        <w:txbxContent>
                          <w:p w:rsidR="003E7BD8" w:rsidRDefault="009B4971">
                            <w:pPr>
                              <w:pStyle w:val="Zkladntext40"/>
                            </w:pPr>
                            <w:r>
                              <w:rPr>
                                <w:rStyle w:val="Zkladntext4"/>
                                <w:b/>
                                <w:bCs/>
                              </w:rPr>
                              <w:t xml:space="preserve">Kooperativa </w:t>
                            </w:r>
                            <w:proofErr w:type="spellStart"/>
                            <w:r>
                              <w:rPr>
                                <w:rStyle w:val="Zkladntext4"/>
                                <w:b/>
                                <w:bCs/>
                              </w:rPr>
                              <w:t>pogitfovna</w:t>
                            </w:r>
                            <w:proofErr w:type="spellEnd"/>
                            <w:r>
                              <w:rPr>
                                <w:rStyle w:val="Zkladntext4"/>
                                <w:b/>
                                <w:bCs/>
                              </w:rPr>
                              <w:t>. as.</w:t>
                            </w:r>
                            <w:r>
                              <w:rPr>
                                <w:rStyle w:val="Zkladntext4"/>
                                <w:b/>
                                <w:bCs/>
                              </w:rPr>
                              <w:br/>
                            </w:r>
                            <w:proofErr w:type="spellStart"/>
                            <w:r>
                              <w:rPr>
                                <w:rStyle w:val="Zkladntext4"/>
                                <w:b/>
                                <w:bCs/>
                              </w:rPr>
                              <w:t>Vianna</w:t>
                            </w:r>
                            <w:proofErr w:type="spellEnd"/>
                            <w:r>
                              <w:rPr>
                                <w:rStyle w:val="Zkladntext4"/>
                                <w:b/>
                                <w:bCs/>
                              </w:rPr>
                              <w:t xml:space="preserve"> </w:t>
                            </w:r>
                            <w:proofErr w:type="spellStart"/>
                            <w:r>
                              <w:rPr>
                                <w:rStyle w:val="Zkladntext4"/>
                                <w:b/>
                                <w:bCs/>
                              </w:rPr>
                              <w:t>Insurance</w:t>
                            </w:r>
                            <w:proofErr w:type="spellEnd"/>
                            <w:r>
                              <w:rPr>
                                <w:rStyle w:val="Zkladntext4"/>
                                <w:b/>
                                <w:bCs/>
                              </w:rPr>
                              <w:t xml:space="preserve"> Group</w:t>
                            </w:r>
                          </w:p>
                          <w:p w:rsidR="003E7BD8" w:rsidRDefault="009B4971">
                            <w:pPr>
                              <w:pStyle w:val="Zkladntext40"/>
                            </w:pPr>
                            <w:proofErr w:type="spellStart"/>
                            <w:r>
                              <w:rPr>
                                <w:rStyle w:val="Zkladntext4"/>
                                <w:b/>
                                <w:bCs/>
                              </w:rPr>
                              <w:t>Generilm</w:t>
                            </w:r>
                            <w:proofErr w:type="spellEnd"/>
                            <w:r>
                              <w:rPr>
                                <w:rStyle w:val="Zkladntext4"/>
                                <w:b/>
                                <w:bCs/>
                              </w:rPr>
                              <w:t xml:space="preserve"> </w:t>
                            </w:r>
                            <w:proofErr w:type="spellStart"/>
                            <w:r>
                              <w:rPr>
                                <w:rStyle w:val="Zkladntext4"/>
                                <w:b/>
                                <w:bCs/>
                              </w:rPr>
                              <w:t>tedltatstň</w:t>
                            </w:r>
                            <w:proofErr w:type="spellEnd"/>
                            <w:r>
                              <w:rPr>
                                <w:rStyle w:val="Zkladntext4"/>
                                <w:b/>
                                <w:bCs/>
                              </w:rPr>
                              <w:br/>
                            </w:r>
                            <w:proofErr w:type="spellStart"/>
                            <w:r>
                              <w:rPr>
                                <w:rStyle w:val="Zkladntext4"/>
                                <w:b/>
                                <w:bCs/>
                              </w:rPr>
                              <w:t>SWrŽnt</w:t>
                            </w:r>
                            <w:proofErr w:type="spellEnd"/>
                            <w:r>
                              <w:rPr>
                                <w:rStyle w:val="Zkladntext4"/>
                                <w:b/>
                                <w:bCs/>
                              </w:rPr>
                              <w:t xml:space="preserve"> 6«í2I</w:t>
                            </w:r>
                            <w:r>
                              <w:rPr>
                                <w:rStyle w:val="Zkladntext4"/>
                                <w:b/>
                                <w:bCs/>
                              </w:rPr>
                              <w:br/>
                              <w:t xml:space="preserve">186 00 </w:t>
                            </w:r>
                            <w:proofErr w:type="spellStart"/>
                            <w:r>
                              <w:rPr>
                                <w:rStyle w:val="Zkladntext4"/>
                                <w:b/>
                                <w:bCs/>
                              </w:rPr>
                              <w:t>tataS</w:t>
                            </w:r>
                            <w:proofErr w:type="spellEnd"/>
                          </w:p>
                        </w:txbxContent>
                      </wps:txbx>
                      <wps:bodyPr lIns="0" tIns="0" rIns="0" bIns="0"/>
                    </wps:wsp>
                  </a:graphicData>
                </a:graphic>
              </wp:anchor>
            </w:drawing>
          </mc:Choice>
          <mc:Fallback xmlns:w15="http://schemas.microsoft.com/office/word/2012/wordml">
            <w:pict>
              <v:shape id="_x0000_s1040" type="#_x0000_t202" style="position:absolute;margin-left:368.55000000000001pt;margin-top:16.100000000000001pt;width:47.300000000000004pt;height:25.199999999999999pt;z-index:-125829367;mso-wrap-distance-left:0;mso-wrap-distance-top:16.100000000000001pt;mso-wrap-distance-right:0;mso-position-horizontal-relative:page" filled="f" stroked="f">
                <v:textbox inset="0,0,0,0">
                  <w:txbxContent>
                    <w:p>
                      <w:pPr>
                        <w:pStyle w:val="Style12"/>
                        <w:keepNext w:val="0"/>
                        <w:keepLines w:val="0"/>
                        <w:widowControl w:val="0"/>
                        <w:shd w:val="clear" w:color="auto" w:fill="auto"/>
                        <w:bidi w:val="0"/>
                        <w:spacing w:before="0" w:after="0"/>
                        <w:ind w:left="0" w:right="0" w:firstLine="0"/>
                        <w:jc w:val="center"/>
                      </w:pPr>
                      <w:r>
                        <w:rPr>
                          <w:rStyle w:val="CharStyle13"/>
                          <w:b/>
                          <w:bCs/>
                        </w:rPr>
                        <w:t>Kooperativa pogitfovna. as.</w:t>
                        <w:br/>
                        <w:t>Vianna Insurance Group</w:t>
                      </w:r>
                    </w:p>
                    <w:p>
                      <w:pPr>
                        <w:pStyle w:val="Style12"/>
                        <w:keepNext w:val="0"/>
                        <w:keepLines w:val="0"/>
                        <w:widowControl w:val="0"/>
                        <w:shd w:val="clear" w:color="auto" w:fill="auto"/>
                        <w:bidi w:val="0"/>
                        <w:spacing w:before="0" w:after="0"/>
                        <w:ind w:left="0" w:right="0" w:firstLine="0"/>
                        <w:jc w:val="center"/>
                      </w:pPr>
                      <w:r>
                        <w:rPr>
                          <w:rStyle w:val="CharStyle13"/>
                          <w:b/>
                          <w:bCs/>
                        </w:rPr>
                        <w:t>Generilm tedltatstň</w:t>
                        <w:br/>
                        <w:t>SWrŽnt 6«í2I</w:t>
                        <w:br/>
                        <w:t>186 00 tataS</w:t>
                      </w:r>
                    </w:p>
                  </w:txbxContent>
                </v:textbox>
                <w10:wrap type="topAndBottom" anchorx="page"/>
              </v:shape>
            </w:pict>
          </mc:Fallback>
        </mc:AlternateContent>
      </w:r>
      <w:r>
        <w:rPr>
          <w:noProof/>
        </w:rPr>
        <mc:AlternateContent>
          <mc:Choice Requires="wps">
            <w:drawing>
              <wp:anchor distT="165100" distB="30480" distL="0" distR="0" simplePos="0" relativeHeight="125829388" behindDoc="0" locked="0" layoutInCell="1" allowOverlap="1">
                <wp:simplePos x="0" y="0"/>
                <wp:positionH relativeFrom="page">
                  <wp:posOffset>5887720</wp:posOffset>
                </wp:positionH>
                <wp:positionV relativeFrom="paragraph">
                  <wp:posOffset>165100</wp:posOffset>
                </wp:positionV>
                <wp:extent cx="1024255" cy="328930"/>
                <wp:effectExtent l="0" t="0" r="0" b="0"/>
                <wp:wrapTopAndBottom/>
                <wp:docPr id="16" name="Shape 16"/>
                <wp:cNvGraphicFramePr/>
                <a:graphic xmlns:a="http://schemas.openxmlformats.org/drawingml/2006/main">
                  <a:graphicData uri="http://schemas.microsoft.com/office/word/2010/wordprocessingShape">
                    <wps:wsp>
                      <wps:cNvSpPr txBox="1"/>
                      <wps:spPr>
                        <a:xfrm>
                          <a:off x="0" y="0"/>
                          <a:ext cx="1024255" cy="328930"/>
                        </a:xfrm>
                        <a:prstGeom prst="rect">
                          <a:avLst/>
                        </a:prstGeom>
                        <a:noFill/>
                      </wps:spPr>
                      <wps:txbx>
                        <w:txbxContent>
                          <w:p w:rsidR="003E7BD8" w:rsidRDefault="009B4971">
                            <w:pPr>
                              <w:pStyle w:val="Zkladntext1"/>
                              <w:jc w:val="center"/>
                            </w:pPr>
                            <w:r>
                              <w:rPr>
                                <w:rStyle w:val="Zkladntext"/>
                              </w:rPr>
                              <w:t>Mgr. Filip Král</w:t>
                            </w:r>
                            <w:r>
                              <w:rPr>
                                <w:rStyle w:val="Zkladntext"/>
                              </w:rPr>
                              <w:br/>
                              <w:t>Člen představenstva</w:t>
                            </w:r>
                          </w:p>
                        </w:txbxContent>
                      </wps:txbx>
                      <wps:bodyPr lIns="0" tIns="0" rIns="0" bIns="0"/>
                    </wps:wsp>
                  </a:graphicData>
                </a:graphic>
              </wp:anchor>
            </w:drawing>
          </mc:Choice>
          <mc:Fallback xmlns:w15="http://schemas.microsoft.com/office/word/2012/wordml">
            <w:pict>
              <v:shape id="_x0000_s1042" type="#_x0000_t202" style="position:absolute;margin-left:463.60000000000002pt;margin-top:13.pt;width:80.650000000000006pt;height:25.900000000000002pt;z-index:-125829365;mso-wrap-distance-left:0;mso-wrap-distance-top:13.pt;mso-wrap-distance-right:0;mso-wrap-distance-bottom:2.3999999999999999pt;mso-position-horizontal-relative:page" filled="f" stroked="f">
                <v:textbox inset="0,0,0,0">
                  <w:txbxContent>
                    <w:p>
                      <w:pPr>
                        <w:pStyle w:val="Style9"/>
                        <w:keepNext w:val="0"/>
                        <w:keepLines w:val="0"/>
                        <w:widowControl w:val="0"/>
                        <w:shd w:val="clear" w:color="auto" w:fill="auto"/>
                        <w:bidi w:val="0"/>
                        <w:spacing w:before="0" w:after="0"/>
                        <w:ind w:left="0" w:right="0" w:firstLine="0"/>
                        <w:jc w:val="center"/>
                      </w:pPr>
                      <w:r>
                        <w:rPr>
                          <w:rStyle w:val="CharStyle10"/>
                        </w:rPr>
                        <w:t>Mgr. Filip Král</w:t>
                        <w:br/>
                        <w:t>Člen představenstva</w:t>
                      </w:r>
                    </w:p>
                  </w:txbxContent>
                </v:textbox>
                <w10:wrap type="topAndBottom" anchorx="page"/>
              </v:shape>
            </w:pict>
          </mc:Fallback>
        </mc:AlternateContent>
      </w:r>
    </w:p>
    <w:p w:rsidR="003E7BD8" w:rsidRDefault="009B4971">
      <w:pPr>
        <w:spacing w:line="1" w:lineRule="exact"/>
      </w:pPr>
      <w:r>
        <w:rPr>
          <w:noProof/>
        </w:rPr>
        <w:lastRenderedPageBreak/>
        <w:drawing>
          <wp:anchor distT="0" distB="76200" distL="0" distR="0" simplePos="0" relativeHeight="125829390" behindDoc="0" locked="0" layoutInCell="1" allowOverlap="1">
            <wp:simplePos x="0" y="0"/>
            <wp:positionH relativeFrom="page">
              <wp:posOffset>118110</wp:posOffset>
            </wp:positionH>
            <wp:positionV relativeFrom="paragraph">
              <wp:posOffset>0</wp:posOffset>
            </wp:positionV>
            <wp:extent cx="243840" cy="1121410"/>
            <wp:effectExtent l="0" t="0" r="0" b="0"/>
            <wp:wrapTopAndBottom/>
            <wp:docPr id="18" name="Shape 18"/>
            <wp:cNvGraphicFramePr/>
            <a:graphic xmlns:a="http://schemas.openxmlformats.org/drawingml/2006/main">
              <a:graphicData uri="http://schemas.openxmlformats.org/drawingml/2006/picture">
                <pic:pic xmlns:pic="http://schemas.openxmlformats.org/drawingml/2006/picture">
                  <pic:nvPicPr>
                    <pic:cNvPr id="19" name="Picture box 19"/>
                    <pic:cNvPicPr/>
                  </pic:nvPicPr>
                  <pic:blipFill>
                    <a:blip r:embed="rId12"/>
                    <a:stretch/>
                  </pic:blipFill>
                  <pic:spPr>
                    <a:xfrm>
                      <a:off x="0" y="0"/>
                      <a:ext cx="243840" cy="1121410"/>
                    </a:xfrm>
                    <a:prstGeom prst="rect">
                      <a:avLst/>
                    </a:prstGeom>
                  </pic:spPr>
                </pic:pic>
              </a:graphicData>
            </a:graphic>
          </wp:anchor>
        </w:drawing>
      </w:r>
      <w:r>
        <w:rPr>
          <w:noProof/>
        </w:rPr>
        <mc:AlternateContent>
          <mc:Choice Requires="wps">
            <w:drawing>
              <wp:anchor distT="475615" distB="301625" distL="0" distR="0" simplePos="0" relativeHeight="125829391" behindDoc="0" locked="0" layoutInCell="1" allowOverlap="1">
                <wp:simplePos x="0" y="0"/>
                <wp:positionH relativeFrom="page">
                  <wp:posOffset>629920</wp:posOffset>
                </wp:positionH>
                <wp:positionV relativeFrom="paragraph">
                  <wp:posOffset>475615</wp:posOffset>
                </wp:positionV>
                <wp:extent cx="1203960" cy="417830"/>
                <wp:effectExtent l="0" t="0" r="0" b="0"/>
                <wp:wrapTopAndBottom/>
                <wp:docPr id="20" name="Shape 20"/>
                <wp:cNvGraphicFramePr/>
                <a:graphic xmlns:a="http://schemas.openxmlformats.org/drawingml/2006/main">
                  <a:graphicData uri="http://schemas.microsoft.com/office/word/2010/wordprocessingShape">
                    <wps:wsp>
                      <wps:cNvSpPr txBox="1"/>
                      <wps:spPr>
                        <a:xfrm>
                          <a:off x="0" y="0"/>
                          <a:ext cx="1203960" cy="417830"/>
                        </a:xfrm>
                        <a:prstGeom prst="rect">
                          <a:avLst/>
                        </a:prstGeom>
                        <a:noFill/>
                      </wps:spPr>
                      <wps:txbx>
                        <w:txbxContent>
                          <w:p w:rsidR="003E7BD8" w:rsidRDefault="009B4971">
                            <w:pPr>
                              <w:pStyle w:val="Nadpis10"/>
                              <w:keepNext/>
                              <w:keepLines/>
                            </w:pPr>
                            <w:bookmarkStart w:id="41" w:name="bookmark0"/>
                            <w:r>
                              <w:rPr>
                                <w:rStyle w:val="Nadpis1"/>
                                <w:b/>
                                <w:bCs/>
                              </w:rPr>
                              <w:t>Kooperativa</w:t>
                            </w:r>
                            <w:bookmarkEnd w:id="41"/>
                          </w:p>
                          <w:p w:rsidR="003E7BD8" w:rsidRDefault="009B4971">
                            <w:pPr>
                              <w:pStyle w:val="Zkladntext30"/>
                              <w:rPr>
                                <w:sz w:val="13"/>
                                <w:szCs w:val="13"/>
                              </w:rPr>
                            </w:pPr>
                            <w:r>
                              <w:rPr>
                                <w:rStyle w:val="Zkladntext3"/>
                                <w:b/>
                                <w:bCs/>
                                <w:sz w:val="13"/>
                                <w:szCs w:val="13"/>
                              </w:rPr>
                              <w:t>VIENNA INSURANCE GROUP</w:t>
                            </w:r>
                          </w:p>
                        </w:txbxContent>
                      </wps:txbx>
                      <wps:bodyPr lIns="0" tIns="0" rIns="0" bIns="0"/>
                    </wps:wsp>
                  </a:graphicData>
                </a:graphic>
              </wp:anchor>
            </w:drawing>
          </mc:Choice>
          <mc:Fallback xmlns:w15="http://schemas.microsoft.com/office/word/2012/wordml">
            <w:pict>
              <v:shape id="_x0000_s1046" type="#_x0000_t202" style="position:absolute;margin-left:49.600000000000001pt;margin-top:37.450000000000003pt;width:94.799999999999997pt;height:32.899999999999999pt;z-index:-125829362;mso-wrap-distance-left:0;mso-wrap-distance-top:37.450000000000003pt;mso-wrap-distance-right:0;mso-wrap-distance-bottom:23.75pt;mso-position-horizontal-relative:page" filled="f" stroked="f">
                <v:textbox inset="0,0,0,0">
                  <w:txbxContent>
                    <w:p>
                      <w:pPr>
                        <w:pStyle w:val="Style14"/>
                        <w:keepNext/>
                        <w:keepLines/>
                        <w:widowControl w:val="0"/>
                        <w:shd w:val="clear" w:color="auto" w:fill="auto"/>
                        <w:bidi w:val="0"/>
                        <w:spacing w:before="0" w:line="240" w:lineRule="auto"/>
                        <w:ind w:left="0" w:right="0" w:firstLine="0"/>
                        <w:jc w:val="left"/>
                      </w:pPr>
                      <w:bookmarkStart w:id="0" w:name="bookmark0"/>
                      <w:r>
                        <w:rPr>
                          <w:rStyle w:val="CharStyle15"/>
                          <w:b/>
                          <w:bCs/>
                        </w:rPr>
                        <w:t>Kooperativa</w:t>
                      </w:r>
                      <w:bookmarkEnd w:id="0"/>
                    </w:p>
                    <w:p>
                      <w:pPr>
                        <w:pStyle w:val="Style4"/>
                        <w:keepNext w:val="0"/>
                        <w:keepLines w:val="0"/>
                        <w:widowControl w:val="0"/>
                        <w:shd w:val="clear" w:color="auto" w:fill="auto"/>
                        <w:bidi w:val="0"/>
                        <w:spacing w:before="0" w:after="0" w:line="240" w:lineRule="auto"/>
                        <w:ind w:left="0" w:right="0" w:firstLine="0"/>
                        <w:jc w:val="left"/>
                        <w:rPr>
                          <w:sz w:val="13"/>
                          <w:szCs w:val="13"/>
                        </w:rPr>
                      </w:pPr>
                      <w:r>
                        <w:rPr>
                          <w:rStyle w:val="CharStyle5"/>
                          <w:b/>
                          <w:bCs/>
                          <w:sz w:val="13"/>
                          <w:szCs w:val="13"/>
                        </w:rPr>
                        <w:t>VIENNA INSURANCE GROUP</w:t>
                      </w:r>
                    </w:p>
                  </w:txbxContent>
                </v:textbox>
                <w10:wrap type="topAndBottom" anchorx="page"/>
              </v:shape>
            </w:pict>
          </mc:Fallback>
        </mc:AlternateContent>
      </w:r>
      <w:r>
        <w:rPr>
          <w:noProof/>
        </w:rPr>
        <mc:AlternateContent>
          <mc:Choice Requires="wps">
            <w:drawing>
              <wp:anchor distT="810895" distB="198120" distL="0" distR="0" simplePos="0" relativeHeight="125829393" behindDoc="0" locked="0" layoutInCell="1" allowOverlap="1">
                <wp:simplePos x="0" y="0"/>
                <wp:positionH relativeFrom="page">
                  <wp:posOffset>2319020</wp:posOffset>
                </wp:positionH>
                <wp:positionV relativeFrom="paragraph">
                  <wp:posOffset>810895</wp:posOffset>
                </wp:positionV>
                <wp:extent cx="694690" cy="186055"/>
                <wp:effectExtent l="0" t="0" r="0" b="0"/>
                <wp:wrapTopAndBottom/>
                <wp:docPr id="22" name="Shape 22"/>
                <wp:cNvGraphicFramePr/>
                <a:graphic xmlns:a="http://schemas.openxmlformats.org/drawingml/2006/main">
                  <a:graphicData uri="http://schemas.microsoft.com/office/word/2010/wordprocessingShape">
                    <wps:wsp>
                      <wps:cNvSpPr txBox="1"/>
                      <wps:spPr>
                        <a:xfrm>
                          <a:off x="0" y="0"/>
                          <a:ext cx="694690" cy="186055"/>
                        </a:xfrm>
                        <a:prstGeom prst="rect">
                          <a:avLst/>
                        </a:prstGeom>
                        <a:noFill/>
                      </wps:spPr>
                      <wps:txbx>
                        <w:txbxContent>
                          <w:p w:rsidR="003E7BD8" w:rsidRDefault="009B4971">
                            <w:pPr>
                              <w:pStyle w:val="Nadpis20"/>
                              <w:keepNext/>
                              <w:keepLines/>
                              <w:pBdr>
                                <w:top w:val="single" w:sz="0" w:space="0" w:color="828282"/>
                                <w:left w:val="single" w:sz="0" w:space="17" w:color="828282"/>
                                <w:bottom w:val="single" w:sz="0" w:space="0" w:color="828282"/>
                                <w:right w:val="single" w:sz="0" w:space="17" w:color="828282"/>
                              </w:pBdr>
                              <w:shd w:val="clear" w:color="auto" w:fill="828282"/>
                              <w:spacing w:line="240" w:lineRule="auto"/>
                            </w:pPr>
                            <w:bookmarkStart w:id="42" w:name="bookmark2"/>
                            <w:r>
                              <w:rPr>
                                <w:rStyle w:val="Nadpis2"/>
                                <w:b/>
                                <w:bCs/>
                                <w:color w:val="FFFFFF"/>
                              </w:rPr>
                              <w:t>Příloha -</w:t>
                            </w:r>
                            <w:bookmarkEnd w:id="42"/>
                          </w:p>
                        </w:txbxContent>
                      </wps:txbx>
                      <wps:bodyPr wrap="none" lIns="0" tIns="0" rIns="0" bIns="0"/>
                    </wps:wsp>
                  </a:graphicData>
                </a:graphic>
              </wp:anchor>
            </w:drawing>
          </mc:Choice>
          <mc:Fallback xmlns:w15="http://schemas.microsoft.com/office/word/2012/wordml">
            <w:pict>
              <v:shape id="_x0000_s1048" type="#_x0000_t202" style="position:absolute;margin-left:182.59999999999999pt;margin-top:63.850000000000001pt;width:54.700000000000003pt;height:14.65pt;z-index:-125829360;mso-wrap-distance-left:0;mso-wrap-distance-top:63.850000000000001pt;mso-wrap-distance-right:0;mso-wrap-distance-bottom:15.6pt;mso-position-horizontal-relative:page" filled="f" stroked="f">
                <v:textbox inset="0,0,0,0">
                  <w:txbxContent>
                    <w:p>
                      <w:pPr>
                        <w:pStyle w:val="Style16"/>
                        <w:keepNext/>
                        <w:keepLines/>
                        <w:widowControl w:val="0"/>
                        <w:pBdr>
                          <w:top w:val="single" w:sz="0" w:space="0" w:color="828282"/>
                          <w:left w:val="single" w:sz="0" w:space="17" w:color="828282"/>
                          <w:bottom w:val="single" w:sz="0" w:space="0" w:color="828282"/>
                          <w:right w:val="single" w:sz="0" w:space="17" w:color="828282"/>
                        </w:pBdr>
                        <w:shd w:val="clear" w:color="auto" w:fill="828282"/>
                        <w:bidi w:val="0"/>
                        <w:spacing w:before="0" w:after="0" w:line="240" w:lineRule="auto"/>
                        <w:ind w:left="0" w:right="0" w:firstLine="0"/>
                        <w:jc w:val="left"/>
                      </w:pPr>
                      <w:bookmarkStart w:id="2" w:name="bookmark2"/>
                      <w:r>
                        <w:rPr>
                          <w:rStyle w:val="CharStyle17"/>
                          <w:b/>
                          <w:bCs/>
                          <w:color w:val="FFFFFF"/>
                        </w:rPr>
                        <w:t>Příloha -</w:t>
                      </w:r>
                      <w:bookmarkEnd w:id="2"/>
                    </w:p>
                  </w:txbxContent>
                </v:textbox>
                <w10:wrap type="topAndBottom" anchorx="page"/>
              </v:shape>
            </w:pict>
          </mc:Fallback>
        </mc:AlternateContent>
      </w:r>
      <w:r>
        <w:rPr>
          <w:noProof/>
        </w:rPr>
        <mc:AlternateContent>
          <mc:Choice Requires="wps">
            <w:drawing>
              <wp:anchor distT="716280" distB="94615" distL="0" distR="0" simplePos="0" relativeHeight="125829395" behindDoc="0" locked="0" layoutInCell="1" allowOverlap="1">
                <wp:simplePos x="0" y="0"/>
                <wp:positionH relativeFrom="page">
                  <wp:posOffset>3056255</wp:posOffset>
                </wp:positionH>
                <wp:positionV relativeFrom="paragraph">
                  <wp:posOffset>716280</wp:posOffset>
                </wp:positionV>
                <wp:extent cx="3813175" cy="384175"/>
                <wp:effectExtent l="0" t="0" r="0" b="0"/>
                <wp:wrapTopAndBottom/>
                <wp:docPr id="24" name="Shape 24"/>
                <wp:cNvGraphicFramePr/>
                <a:graphic xmlns:a="http://schemas.openxmlformats.org/drawingml/2006/main">
                  <a:graphicData uri="http://schemas.microsoft.com/office/word/2010/wordprocessingShape">
                    <wps:wsp>
                      <wps:cNvSpPr txBox="1"/>
                      <wps:spPr>
                        <a:xfrm>
                          <a:off x="0" y="0"/>
                          <a:ext cx="3813175" cy="384175"/>
                        </a:xfrm>
                        <a:prstGeom prst="rect">
                          <a:avLst/>
                        </a:prstGeom>
                        <a:noFill/>
                      </wps:spPr>
                      <wps:txbx>
                        <w:txbxContent>
                          <w:p w:rsidR="003E7BD8" w:rsidRDefault="009B4971">
                            <w:pPr>
                              <w:pStyle w:val="Nadpis20"/>
                              <w:keepNext/>
                              <w:keepLines/>
                              <w:pBdr>
                                <w:top w:val="single" w:sz="0" w:space="0" w:color="7F7F7F"/>
                                <w:left w:val="single" w:sz="0" w:space="17" w:color="7F7F7F"/>
                                <w:bottom w:val="single" w:sz="0" w:space="0" w:color="7F7F7F"/>
                                <w:right w:val="single" w:sz="0" w:space="17" w:color="7F7F7F"/>
                              </w:pBdr>
                              <w:shd w:val="clear" w:color="auto" w:fill="7F7F7F"/>
                              <w:spacing w:line="269" w:lineRule="auto"/>
                            </w:pPr>
                            <w:bookmarkStart w:id="43" w:name="bookmark4"/>
                            <w:r>
                              <w:rPr>
                                <w:rStyle w:val="Nadpis2"/>
                                <w:b/>
                                <w:bCs/>
                                <w:color w:val="FFFFFF"/>
                              </w:rPr>
                              <w:t>Zvláštní smluvní ujednání k pojištění odpovědnosti za újmu ZSU-500/24</w:t>
                            </w:r>
                            <w:bookmarkEnd w:id="43"/>
                          </w:p>
                        </w:txbxContent>
                      </wps:txbx>
                      <wps:bodyPr lIns="0" tIns="0" rIns="0" bIns="0"/>
                    </wps:wsp>
                  </a:graphicData>
                </a:graphic>
              </wp:anchor>
            </w:drawing>
          </mc:Choice>
          <mc:Fallback xmlns:w15="http://schemas.microsoft.com/office/word/2012/wordml">
            <w:pict>
              <v:shape id="_x0000_s1050" type="#_x0000_t202" style="position:absolute;margin-left:240.65000000000001pt;margin-top:56.399999999999999pt;width:300.25pt;height:30.25pt;z-index:-125829358;mso-wrap-distance-left:0;mso-wrap-distance-top:56.399999999999999pt;mso-wrap-distance-right:0;mso-wrap-distance-bottom:7.4500000000000002pt;mso-position-horizontal-relative:page" filled="f" stroked="f">
                <v:textbox inset="0,0,0,0">
                  <w:txbxContent>
                    <w:p>
                      <w:pPr>
                        <w:pStyle w:val="Style16"/>
                        <w:keepNext/>
                        <w:keepLines/>
                        <w:widowControl w:val="0"/>
                        <w:pBdr>
                          <w:top w:val="single" w:sz="0" w:space="0" w:color="7F7F7F"/>
                          <w:left w:val="single" w:sz="0" w:space="17" w:color="7F7F7F"/>
                          <w:bottom w:val="single" w:sz="0" w:space="0" w:color="7F7F7F"/>
                          <w:right w:val="single" w:sz="0" w:space="17" w:color="7F7F7F"/>
                        </w:pBdr>
                        <w:shd w:val="clear" w:color="auto" w:fill="7F7F7F"/>
                        <w:bidi w:val="0"/>
                        <w:spacing w:before="0" w:after="0" w:line="269" w:lineRule="auto"/>
                        <w:ind w:left="0" w:right="0" w:firstLine="0"/>
                        <w:jc w:val="left"/>
                      </w:pPr>
                      <w:bookmarkStart w:id="4" w:name="bookmark4"/>
                      <w:r>
                        <w:rPr>
                          <w:rStyle w:val="CharStyle17"/>
                          <w:b/>
                          <w:bCs/>
                          <w:color w:val="FFFFFF"/>
                        </w:rPr>
                        <w:t>Zvláštní smluvní ujednání k pojištění odpovědnosti za újmu ZSU-500/24</w:t>
                      </w:r>
                      <w:bookmarkEnd w:id="4"/>
                    </w:p>
                  </w:txbxContent>
                </v:textbox>
                <w10:wrap type="topAndBottom" anchorx="page"/>
              </v:shape>
            </w:pict>
          </mc:Fallback>
        </mc:AlternateContent>
      </w:r>
    </w:p>
    <w:p w:rsidR="003E7BD8" w:rsidRDefault="009B4971">
      <w:pPr>
        <w:pStyle w:val="Zkladntext1"/>
        <w:spacing w:after="240" w:line="271" w:lineRule="auto"/>
      </w:pPr>
      <w:r>
        <w:rPr>
          <w:rStyle w:val="Zkladntext"/>
        </w:rPr>
        <w:t>Tato zvláštní smluvní ujednání (dále jen „ZSU") jsou nedílnou součástí pojistné smlouvy.</w:t>
      </w:r>
    </w:p>
    <w:p w:rsidR="003E7BD8" w:rsidRDefault="009B4971">
      <w:pPr>
        <w:pStyle w:val="Zkladntext1"/>
        <w:spacing w:after="240" w:line="276" w:lineRule="auto"/>
      </w:pPr>
      <w:r>
        <w:rPr>
          <w:rStyle w:val="Zkladntext"/>
        </w:rPr>
        <w:t>V případě, že je jakékoli ustanovení těchto ZSU v rozporu s ustanovením pojistné smlouvy, má přednost příslušné ustanovení pojistné smlouvy. Nejsou-li ustanovení pojistné smlouvy a těchto ZSU v rozporu, platí ustanovení pojistné smlouvy i ZSU zároveň.</w:t>
      </w:r>
    </w:p>
    <w:p w:rsidR="003E7BD8" w:rsidRDefault="009B4971">
      <w:pPr>
        <w:pStyle w:val="Zkladntext1"/>
        <w:spacing w:after="240" w:line="271" w:lineRule="auto"/>
      </w:pPr>
      <w:r>
        <w:rPr>
          <w:rStyle w:val="Zkladntext"/>
        </w:rPr>
        <w:t>V případě, že je jakékoli ustanovení pojistných podmínek vztahujících se k pojištění odpovědnosti za újmu v rozporu s ustanovením těchto ZSU, má přednost příslušné ustanovení ZSU. Nejsou-li ustanovení pojistných podmínek a ZSU v rozporu, platí ustanovení pojistných podmínek a ZSU zároveň.</w:t>
      </w:r>
    </w:p>
    <w:p w:rsidR="003E7BD8" w:rsidRDefault="009B4971">
      <w:pPr>
        <w:pStyle w:val="Nadpis30"/>
        <w:keepNext/>
        <w:keepLines/>
        <w:spacing w:after="320" w:line="290" w:lineRule="auto"/>
      </w:pPr>
      <w:bookmarkStart w:id="44" w:name="bookmark87"/>
      <w:r>
        <w:rPr>
          <w:rStyle w:val="Nadpis3"/>
          <w:b/>
          <w:bCs/>
        </w:rPr>
        <w:t>Článek 1 - Další výluky z pojištění</w:t>
      </w:r>
      <w:bookmarkEnd w:id="44"/>
    </w:p>
    <w:p w:rsidR="003E7BD8" w:rsidRDefault="009B4971">
      <w:pPr>
        <w:pStyle w:val="Zkladntext1"/>
        <w:spacing w:line="271" w:lineRule="auto"/>
      </w:pPr>
      <w:r>
        <w:rPr>
          <w:rStyle w:val="Zkladntext"/>
        </w:rPr>
        <w:t>Vedle výluk vyplývajících z příslušných ustanovení pojistných podmínek a pojistné smlouvy se pojištění nevztahuje na povinnost nahradit újmu způsobenou v souvislosti s:</w:t>
      </w:r>
    </w:p>
    <w:p w:rsidR="003E7BD8" w:rsidRDefault="009B4971">
      <w:pPr>
        <w:pStyle w:val="Zkladntext1"/>
        <w:numPr>
          <w:ilvl w:val="0"/>
          <w:numId w:val="14"/>
        </w:numPr>
        <w:tabs>
          <w:tab w:val="left" w:pos="696"/>
        </w:tabs>
        <w:spacing w:line="271" w:lineRule="auto"/>
        <w:ind w:firstLine="340"/>
      </w:pPr>
      <w:r>
        <w:rPr>
          <w:rStyle w:val="Zkladntext"/>
        </w:rPr>
        <w:t xml:space="preserve">provozováním </w:t>
      </w:r>
      <w:r>
        <w:rPr>
          <w:rStyle w:val="Zkladntext"/>
          <w:b/>
          <w:bCs/>
        </w:rPr>
        <w:t xml:space="preserve">tržnic </w:t>
      </w:r>
      <w:r>
        <w:rPr>
          <w:rStyle w:val="Zkladntext"/>
        </w:rPr>
        <w:t xml:space="preserve">a </w:t>
      </w:r>
      <w:r>
        <w:rPr>
          <w:rStyle w:val="Zkladntext"/>
          <w:b/>
          <w:bCs/>
        </w:rPr>
        <w:t>stánkovým prodejem v tržnicích,</w:t>
      </w:r>
    </w:p>
    <w:p w:rsidR="003E7BD8" w:rsidRDefault="009B4971">
      <w:pPr>
        <w:pStyle w:val="Zkladntext1"/>
        <w:numPr>
          <w:ilvl w:val="0"/>
          <w:numId w:val="14"/>
        </w:numPr>
        <w:tabs>
          <w:tab w:val="left" w:pos="696"/>
        </w:tabs>
        <w:spacing w:line="271" w:lineRule="auto"/>
        <w:ind w:firstLine="340"/>
      </w:pPr>
      <w:r>
        <w:rPr>
          <w:rStyle w:val="Zkladntext"/>
        </w:rPr>
        <w:t xml:space="preserve">provozováním </w:t>
      </w:r>
      <w:r>
        <w:rPr>
          <w:rStyle w:val="Zkladntext"/>
          <w:b/>
          <w:bCs/>
        </w:rPr>
        <w:t xml:space="preserve">zastaváren, heren </w:t>
      </w:r>
      <w:r>
        <w:rPr>
          <w:rStyle w:val="Zkladntext"/>
        </w:rPr>
        <w:t xml:space="preserve">(hazardní hry, výherní automaty), </w:t>
      </w:r>
      <w:r>
        <w:rPr>
          <w:rStyle w:val="Zkladntext"/>
          <w:b/>
          <w:bCs/>
        </w:rPr>
        <w:t xml:space="preserve">non-stop pohostinských zařízení </w:t>
      </w:r>
      <w:r>
        <w:rPr>
          <w:rStyle w:val="Zkladntext"/>
        </w:rPr>
        <w:t>(restaurací, barů apod.),</w:t>
      </w:r>
    </w:p>
    <w:p w:rsidR="003E7BD8" w:rsidRDefault="009B4971">
      <w:pPr>
        <w:pStyle w:val="Zkladntext1"/>
        <w:numPr>
          <w:ilvl w:val="0"/>
          <w:numId w:val="14"/>
        </w:numPr>
        <w:tabs>
          <w:tab w:val="left" w:pos="691"/>
        </w:tabs>
        <w:spacing w:line="271" w:lineRule="auto"/>
        <w:ind w:left="680" w:hanging="340"/>
      </w:pPr>
      <w:r>
        <w:rPr>
          <w:rStyle w:val="Zkladntext"/>
        </w:rPr>
        <w:t xml:space="preserve">provozováním a pořádáním akcí </w:t>
      </w:r>
      <w:r>
        <w:rPr>
          <w:rStyle w:val="Zkladntext"/>
          <w:b/>
          <w:bCs/>
        </w:rPr>
        <w:t xml:space="preserve">motoristického sportu, paintballových střelnic, bobových a motokárových drah, vozítek </w:t>
      </w:r>
      <w:proofErr w:type="spellStart"/>
      <w:r>
        <w:rPr>
          <w:rStyle w:val="Zkladntext"/>
          <w:b/>
          <w:bCs/>
        </w:rPr>
        <w:t>segway</w:t>
      </w:r>
      <w:proofErr w:type="spellEnd"/>
      <w:r>
        <w:rPr>
          <w:rStyle w:val="Zkladntext"/>
          <w:b/>
          <w:bCs/>
        </w:rPr>
        <w:t xml:space="preserve">, lanových parků, bungee jumpingu, </w:t>
      </w:r>
      <w:proofErr w:type="spellStart"/>
      <w:r>
        <w:rPr>
          <w:rStyle w:val="Zkladntext"/>
          <w:b/>
          <w:bCs/>
        </w:rPr>
        <w:t>zorbingu</w:t>
      </w:r>
      <w:proofErr w:type="spellEnd"/>
      <w:r>
        <w:rPr>
          <w:rStyle w:val="Zkladntext"/>
          <w:b/>
          <w:bCs/>
        </w:rPr>
        <w:t xml:space="preserve">, potápění, parasailingu, </w:t>
      </w:r>
      <w:proofErr w:type="spellStart"/>
      <w:r>
        <w:rPr>
          <w:rStyle w:val="Zkladntext"/>
          <w:b/>
          <w:bCs/>
        </w:rPr>
        <w:t>swoopingu</w:t>
      </w:r>
      <w:proofErr w:type="spellEnd"/>
      <w:r>
        <w:rPr>
          <w:rStyle w:val="Zkladntext"/>
          <w:b/>
          <w:bCs/>
        </w:rPr>
        <w:t xml:space="preserve">, surfingu, raftingu, </w:t>
      </w:r>
      <w:proofErr w:type="spellStart"/>
      <w:r>
        <w:rPr>
          <w:rStyle w:val="Zkladntext"/>
          <w:b/>
          <w:bCs/>
        </w:rPr>
        <w:t>canyoningu</w:t>
      </w:r>
      <w:proofErr w:type="spellEnd"/>
      <w:r>
        <w:rPr>
          <w:rStyle w:val="Zkladntext"/>
          <w:b/>
          <w:bCs/>
        </w:rPr>
        <w:t xml:space="preserve">, horolezeckého </w:t>
      </w:r>
      <w:r>
        <w:rPr>
          <w:rStyle w:val="Zkladntext"/>
        </w:rPr>
        <w:t xml:space="preserve">a </w:t>
      </w:r>
      <w:r>
        <w:rPr>
          <w:rStyle w:val="Zkladntext"/>
          <w:b/>
          <w:bCs/>
        </w:rPr>
        <w:t xml:space="preserve">lezeckého sportu </w:t>
      </w:r>
      <w:r>
        <w:rPr>
          <w:rStyle w:val="Zkladntext"/>
        </w:rPr>
        <w:t>a obdobných aktivit,</w:t>
      </w:r>
    </w:p>
    <w:p w:rsidR="003E7BD8" w:rsidRDefault="009B4971">
      <w:pPr>
        <w:pStyle w:val="Zkladntext1"/>
        <w:numPr>
          <w:ilvl w:val="0"/>
          <w:numId w:val="14"/>
        </w:numPr>
        <w:tabs>
          <w:tab w:val="left" w:pos="696"/>
        </w:tabs>
        <w:spacing w:line="271" w:lineRule="auto"/>
        <w:ind w:firstLine="340"/>
      </w:pPr>
      <w:r>
        <w:rPr>
          <w:rStyle w:val="Zkladntext"/>
        </w:rPr>
        <w:t xml:space="preserve">provozováním a pořádáním </w:t>
      </w:r>
      <w:r>
        <w:rPr>
          <w:rStyle w:val="Zkladntext"/>
          <w:b/>
          <w:bCs/>
        </w:rPr>
        <w:t>cirkusových představeni, poutí a pouťových atrakcí, zábavních parků,</w:t>
      </w:r>
    </w:p>
    <w:p w:rsidR="003E7BD8" w:rsidRDefault="009B4971">
      <w:pPr>
        <w:pStyle w:val="Zkladntext1"/>
        <w:numPr>
          <w:ilvl w:val="0"/>
          <w:numId w:val="14"/>
        </w:numPr>
        <w:tabs>
          <w:tab w:val="left" w:pos="696"/>
        </w:tabs>
        <w:spacing w:line="271" w:lineRule="auto"/>
        <w:ind w:firstLine="340"/>
      </w:pPr>
      <w:r>
        <w:rPr>
          <w:rStyle w:val="Zkladntext"/>
        </w:rPr>
        <w:t xml:space="preserve">pořádáním </w:t>
      </w:r>
      <w:r>
        <w:rPr>
          <w:rStyle w:val="Zkladntext"/>
          <w:b/>
          <w:bCs/>
        </w:rPr>
        <w:t xml:space="preserve">tanečních zábav </w:t>
      </w:r>
      <w:r>
        <w:rPr>
          <w:rStyle w:val="Zkladntext"/>
        </w:rPr>
        <w:t xml:space="preserve">a </w:t>
      </w:r>
      <w:r>
        <w:rPr>
          <w:rStyle w:val="Zkladntext"/>
          <w:b/>
          <w:bCs/>
        </w:rPr>
        <w:t xml:space="preserve">diskoték </w:t>
      </w:r>
      <w:r>
        <w:rPr>
          <w:rStyle w:val="Zkladntext"/>
        </w:rPr>
        <w:t xml:space="preserve">pro </w:t>
      </w:r>
      <w:r>
        <w:rPr>
          <w:rStyle w:val="Zkladntext"/>
          <w:b/>
          <w:bCs/>
        </w:rPr>
        <w:t>více než 500 návštěvníků,</w:t>
      </w:r>
    </w:p>
    <w:p w:rsidR="003E7BD8" w:rsidRDefault="009B4971">
      <w:pPr>
        <w:pStyle w:val="Zkladntext1"/>
        <w:numPr>
          <w:ilvl w:val="0"/>
          <w:numId w:val="14"/>
        </w:numPr>
        <w:tabs>
          <w:tab w:val="left" w:pos="691"/>
        </w:tabs>
        <w:spacing w:line="271" w:lineRule="auto"/>
        <w:ind w:left="680" w:hanging="340"/>
      </w:pPr>
      <w:r>
        <w:rPr>
          <w:rStyle w:val="Zkladntext"/>
        </w:rPr>
        <w:t>pořádáním koncertů a hudebních festivalů; tato výluka se neuplatní ve vztahu ke koncertům a festivalům v oblasti vážné, lidové nebo dechové hudby,</w:t>
      </w:r>
    </w:p>
    <w:p w:rsidR="003E7BD8" w:rsidRDefault="009B4971">
      <w:pPr>
        <w:pStyle w:val="Zkladntext1"/>
        <w:numPr>
          <w:ilvl w:val="0"/>
          <w:numId w:val="14"/>
        </w:numPr>
        <w:tabs>
          <w:tab w:val="left" w:pos="696"/>
        </w:tabs>
        <w:spacing w:line="271" w:lineRule="auto"/>
        <w:ind w:firstLine="340"/>
      </w:pPr>
      <w:r>
        <w:rPr>
          <w:rStyle w:val="Zkladntext"/>
        </w:rPr>
        <w:t xml:space="preserve">činností </w:t>
      </w:r>
      <w:r>
        <w:rPr>
          <w:rStyle w:val="Zkladntext"/>
          <w:b/>
          <w:bCs/>
        </w:rPr>
        <w:t>kaskadérů,</w:t>
      </w:r>
    </w:p>
    <w:p w:rsidR="003E7BD8" w:rsidRDefault="009B4971">
      <w:pPr>
        <w:pStyle w:val="Zkladntext1"/>
        <w:numPr>
          <w:ilvl w:val="0"/>
          <w:numId w:val="14"/>
        </w:numPr>
        <w:tabs>
          <w:tab w:val="left" w:pos="691"/>
        </w:tabs>
        <w:spacing w:line="271" w:lineRule="auto"/>
        <w:ind w:left="680" w:hanging="340"/>
      </w:pPr>
      <w:r>
        <w:rPr>
          <w:rStyle w:val="Zkladntext"/>
          <w:b/>
          <w:bCs/>
        </w:rPr>
        <w:t xml:space="preserve">porušováním integrity lidské kůže; </w:t>
      </w:r>
      <w:r>
        <w:rPr>
          <w:rStyle w:val="Zkladntext"/>
        </w:rPr>
        <w:t>tato výluka se vztahuje pouze na povinnost nahradit újmu způsobenou na životě nebo zdraví v důsledku porušení integrity lidské kůže,</w:t>
      </w:r>
    </w:p>
    <w:p w:rsidR="003E7BD8" w:rsidRDefault="009B4971">
      <w:pPr>
        <w:pStyle w:val="Zkladntext1"/>
        <w:numPr>
          <w:ilvl w:val="0"/>
          <w:numId w:val="14"/>
        </w:numPr>
        <w:tabs>
          <w:tab w:val="left" w:pos="696"/>
        </w:tabs>
        <w:spacing w:line="271" w:lineRule="auto"/>
        <w:ind w:firstLine="340"/>
      </w:pPr>
      <w:r>
        <w:rPr>
          <w:rStyle w:val="Zkladntext"/>
          <w:b/>
          <w:bCs/>
        </w:rPr>
        <w:t xml:space="preserve">ostrahou majetku a osob </w:t>
      </w:r>
      <w:r>
        <w:rPr>
          <w:rStyle w:val="Zkladntext"/>
        </w:rPr>
        <w:t xml:space="preserve">a službami </w:t>
      </w:r>
      <w:r>
        <w:rPr>
          <w:rStyle w:val="Zkladntext"/>
          <w:b/>
          <w:bCs/>
        </w:rPr>
        <w:t>soukromých detektivů,</w:t>
      </w:r>
    </w:p>
    <w:p w:rsidR="003E7BD8" w:rsidRDefault="009B4971">
      <w:pPr>
        <w:pStyle w:val="Zkladntext1"/>
        <w:numPr>
          <w:ilvl w:val="0"/>
          <w:numId w:val="14"/>
        </w:numPr>
        <w:tabs>
          <w:tab w:val="left" w:pos="696"/>
        </w:tabs>
        <w:spacing w:line="271" w:lineRule="auto"/>
        <w:ind w:firstLine="340"/>
      </w:pPr>
      <w:r>
        <w:rPr>
          <w:rStyle w:val="Zkladntext"/>
        </w:rPr>
        <w:t xml:space="preserve">činností </w:t>
      </w:r>
      <w:r>
        <w:rPr>
          <w:rStyle w:val="Zkladntext"/>
          <w:b/>
          <w:bCs/>
        </w:rPr>
        <w:t>agentury práce,</w:t>
      </w:r>
    </w:p>
    <w:p w:rsidR="003E7BD8" w:rsidRDefault="009B4971">
      <w:pPr>
        <w:pStyle w:val="Zkladntext1"/>
        <w:numPr>
          <w:ilvl w:val="0"/>
          <w:numId w:val="14"/>
        </w:numPr>
        <w:tabs>
          <w:tab w:val="left" w:pos="696"/>
        </w:tabs>
        <w:spacing w:line="271" w:lineRule="auto"/>
        <w:ind w:firstLine="340"/>
      </w:pPr>
      <w:r>
        <w:rPr>
          <w:rStyle w:val="Zkladntext"/>
          <w:b/>
          <w:bCs/>
        </w:rPr>
        <w:t>směnárenskou činností,</w:t>
      </w:r>
    </w:p>
    <w:p w:rsidR="003E7BD8" w:rsidRDefault="009B4971">
      <w:pPr>
        <w:pStyle w:val="Zkladntext1"/>
        <w:numPr>
          <w:ilvl w:val="0"/>
          <w:numId w:val="14"/>
        </w:numPr>
        <w:tabs>
          <w:tab w:val="left" w:pos="696"/>
        </w:tabs>
        <w:spacing w:line="271" w:lineRule="auto"/>
        <w:ind w:firstLine="340"/>
      </w:pPr>
      <w:r>
        <w:rPr>
          <w:rStyle w:val="Zkladntext"/>
          <w:b/>
          <w:bCs/>
        </w:rPr>
        <w:t xml:space="preserve">hornickou činností </w:t>
      </w:r>
      <w:r>
        <w:rPr>
          <w:rStyle w:val="Zkladntext"/>
        </w:rPr>
        <w:t xml:space="preserve">a činností prováděnou </w:t>
      </w:r>
      <w:r>
        <w:rPr>
          <w:rStyle w:val="Zkladntext"/>
          <w:b/>
          <w:bCs/>
        </w:rPr>
        <w:t xml:space="preserve">hornickým způsobem, ražbou tunelů </w:t>
      </w:r>
      <w:r>
        <w:rPr>
          <w:rStyle w:val="Zkladntext"/>
        </w:rPr>
        <w:t xml:space="preserve">a </w:t>
      </w:r>
      <w:r>
        <w:rPr>
          <w:rStyle w:val="Zkladntext"/>
          <w:b/>
          <w:bCs/>
        </w:rPr>
        <w:t>štol,</w:t>
      </w:r>
    </w:p>
    <w:p w:rsidR="003E7BD8" w:rsidRDefault="009B4971">
      <w:pPr>
        <w:pStyle w:val="Zkladntext1"/>
        <w:numPr>
          <w:ilvl w:val="0"/>
          <w:numId w:val="14"/>
        </w:numPr>
        <w:tabs>
          <w:tab w:val="left" w:pos="724"/>
        </w:tabs>
        <w:spacing w:after="240" w:line="271" w:lineRule="auto"/>
        <w:ind w:left="680" w:hanging="340"/>
      </w:pPr>
      <w:r>
        <w:rPr>
          <w:rStyle w:val="Zkladntext"/>
        </w:rPr>
        <w:t xml:space="preserve">výrobou, opravami, úpravami, přepravou, nákupem, prodejem, půjčováním, uschováváním a znehodnocováním </w:t>
      </w:r>
      <w:r>
        <w:rPr>
          <w:rStyle w:val="Zkladntext"/>
          <w:b/>
          <w:bCs/>
        </w:rPr>
        <w:t xml:space="preserve">zbraní </w:t>
      </w:r>
      <w:r>
        <w:rPr>
          <w:rStyle w:val="Zkladntext"/>
        </w:rPr>
        <w:t xml:space="preserve">a </w:t>
      </w:r>
      <w:r>
        <w:rPr>
          <w:rStyle w:val="Zkladntext"/>
          <w:b/>
          <w:bCs/>
        </w:rPr>
        <w:t>bezpečnostního materiálu.</w:t>
      </w:r>
    </w:p>
    <w:p w:rsidR="003E7BD8" w:rsidRDefault="009B4971">
      <w:pPr>
        <w:pStyle w:val="Nadpis30"/>
        <w:keepNext/>
        <w:keepLines/>
        <w:spacing w:after="240" w:line="290" w:lineRule="auto"/>
      </w:pPr>
      <w:bookmarkStart w:id="45" w:name="bookmark89"/>
      <w:r>
        <w:rPr>
          <w:rStyle w:val="Nadpis3"/>
          <w:b/>
          <w:bCs/>
        </w:rPr>
        <w:t xml:space="preserve">Článek 2 - Další výluky z </w:t>
      </w:r>
      <w:proofErr w:type="gramStart"/>
      <w:r>
        <w:rPr>
          <w:rStyle w:val="Nadpis3"/>
          <w:b/>
          <w:bCs/>
        </w:rPr>
        <w:t>pojištěni</w:t>
      </w:r>
      <w:proofErr w:type="gramEnd"/>
      <w:r>
        <w:rPr>
          <w:rStyle w:val="Nadpis3"/>
          <w:b/>
          <w:bCs/>
        </w:rPr>
        <w:t xml:space="preserve"> odpovědnosti za újmu způsobenou vadou výrobku a vadou práce po předání</w:t>
      </w:r>
      <w:bookmarkEnd w:id="45"/>
    </w:p>
    <w:p w:rsidR="003E7BD8" w:rsidRDefault="009B4971">
      <w:pPr>
        <w:pStyle w:val="Zkladntext1"/>
        <w:spacing w:line="266" w:lineRule="auto"/>
      </w:pPr>
      <w:r>
        <w:rPr>
          <w:rStyle w:val="Zkladntext"/>
        </w:rPr>
        <w:t>Vedle výluk vyplývajících z příslušných ustanovení pojistné smlouvy a pojistných podmínek se pojištění odpovědnosti za újmu způsobenou vadou výrobku a vadou práce po předání nevztahuje na povinnost nahradit újmu způsobenou v souvislosti s:</w:t>
      </w:r>
    </w:p>
    <w:p w:rsidR="003E7BD8" w:rsidRDefault="009B4971">
      <w:pPr>
        <w:pStyle w:val="Zkladntext1"/>
        <w:numPr>
          <w:ilvl w:val="0"/>
          <w:numId w:val="15"/>
        </w:numPr>
        <w:tabs>
          <w:tab w:val="left" w:pos="691"/>
        </w:tabs>
        <w:spacing w:line="266" w:lineRule="auto"/>
        <w:ind w:left="680" w:hanging="340"/>
      </w:pPr>
      <w:r>
        <w:rPr>
          <w:rStyle w:val="Zkladntext"/>
        </w:rPr>
        <w:t xml:space="preserve">výsledky </w:t>
      </w:r>
      <w:r>
        <w:rPr>
          <w:rStyle w:val="Zkladntext"/>
          <w:b/>
          <w:bCs/>
        </w:rPr>
        <w:t xml:space="preserve">projektové, konstrukční, analytické, testovací, poradenské, konzultační, informační, účetní, plánovací, vyměřovací nebo zaměřovači (vč. zeměměřické), výzkumné, překladatelské, zadavatelské, organizační a </w:t>
      </w:r>
      <w:r>
        <w:rPr>
          <w:rStyle w:val="Zkladntext"/>
        </w:rPr>
        <w:t>jakékoli duševní tvůrčí činnosti,</w:t>
      </w:r>
    </w:p>
    <w:p w:rsidR="003E7BD8" w:rsidRDefault="009B4971">
      <w:pPr>
        <w:pStyle w:val="Zkladntext1"/>
        <w:numPr>
          <w:ilvl w:val="0"/>
          <w:numId w:val="15"/>
        </w:numPr>
        <w:tabs>
          <w:tab w:val="left" w:pos="691"/>
        </w:tabs>
        <w:spacing w:line="266" w:lineRule="auto"/>
        <w:ind w:left="680" w:hanging="340"/>
      </w:pPr>
      <w:r>
        <w:rPr>
          <w:rStyle w:val="Zkladntext"/>
        </w:rPr>
        <w:t xml:space="preserve">výsledky </w:t>
      </w:r>
      <w:r>
        <w:rPr>
          <w:rStyle w:val="Zkladntext"/>
          <w:b/>
          <w:bCs/>
        </w:rPr>
        <w:t xml:space="preserve">zkušební, kontrolní (vč. korekční) </w:t>
      </w:r>
      <w:r>
        <w:rPr>
          <w:rStyle w:val="Zkladntext"/>
        </w:rPr>
        <w:t xml:space="preserve">a </w:t>
      </w:r>
      <w:r>
        <w:rPr>
          <w:rStyle w:val="Zkladntext"/>
          <w:b/>
          <w:bCs/>
        </w:rPr>
        <w:t xml:space="preserve">revizní </w:t>
      </w:r>
      <w:r>
        <w:rPr>
          <w:rStyle w:val="Zkladntext"/>
        </w:rPr>
        <w:t>činnosti, s výjimkou zkoušek, kontrol a revizí elektrických, plynových, hasicích, tlakových nebo zdvihacích zařízení, zařízení sloužících k vytápění nebo chlazení a určených technických zařízení v provozu,</w:t>
      </w:r>
    </w:p>
    <w:p w:rsidR="003E7BD8" w:rsidRDefault="009B4971">
      <w:pPr>
        <w:pStyle w:val="Zkladntext1"/>
        <w:numPr>
          <w:ilvl w:val="0"/>
          <w:numId w:val="15"/>
        </w:numPr>
        <w:tabs>
          <w:tab w:val="left" w:pos="696"/>
        </w:tabs>
        <w:spacing w:line="266" w:lineRule="auto"/>
        <w:ind w:firstLine="340"/>
      </w:pPr>
      <w:r>
        <w:rPr>
          <w:rStyle w:val="Zkladntext"/>
        </w:rPr>
        <w:t xml:space="preserve">činností spočívající v </w:t>
      </w:r>
      <w:r>
        <w:rPr>
          <w:rStyle w:val="Zkladntext"/>
          <w:b/>
          <w:bCs/>
        </w:rPr>
        <w:t>zastupování, zprostředkování či obstarání, ve správě majetku a jiných finančních hodnot,</w:t>
      </w:r>
    </w:p>
    <w:p w:rsidR="003E7BD8" w:rsidRDefault="009B4971">
      <w:pPr>
        <w:pStyle w:val="Zkladntext1"/>
        <w:numPr>
          <w:ilvl w:val="0"/>
          <w:numId w:val="15"/>
        </w:numPr>
        <w:tabs>
          <w:tab w:val="left" w:pos="696"/>
        </w:tabs>
        <w:spacing w:line="266" w:lineRule="auto"/>
        <w:ind w:firstLine="340"/>
      </w:pPr>
      <w:r>
        <w:rPr>
          <w:rStyle w:val="Zkladntext"/>
        </w:rPr>
        <w:t xml:space="preserve">poskytováním </w:t>
      </w:r>
      <w:r>
        <w:rPr>
          <w:rStyle w:val="Zkladntext"/>
          <w:b/>
          <w:bCs/>
        </w:rPr>
        <w:t xml:space="preserve">softwaru, </w:t>
      </w:r>
      <w:r>
        <w:rPr>
          <w:rStyle w:val="Zkladntext"/>
        </w:rPr>
        <w:t xml:space="preserve">zpracováním a poskytováním </w:t>
      </w:r>
      <w:r>
        <w:rPr>
          <w:rStyle w:val="Zkladntext"/>
          <w:b/>
          <w:bCs/>
        </w:rPr>
        <w:t>dat a informací,</w:t>
      </w:r>
    </w:p>
    <w:p w:rsidR="003E7BD8" w:rsidRDefault="009B4971">
      <w:pPr>
        <w:pStyle w:val="Zkladntext1"/>
        <w:numPr>
          <w:ilvl w:val="0"/>
          <w:numId w:val="15"/>
        </w:numPr>
        <w:tabs>
          <w:tab w:val="left" w:pos="691"/>
        </w:tabs>
        <w:spacing w:line="266" w:lineRule="auto"/>
        <w:ind w:left="680" w:hanging="340"/>
      </w:pPr>
      <w:r>
        <w:rPr>
          <w:rStyle w:val="Zkladntext"/>
        </w:rPr>
        <w:t xml:space="preserve">poskytováním technických služeb k ochraně majetku a osob (např. montáž EZS, EPS), jde-li o újmu způsobenou v souvislosti s jakoukoli </w:t>
      </w:r>
      <w:r>
        <w:rPr>
          <w:rStyle w:val="Zkladntext"/>
          <w:b/>
          <w:bCs/>
        </w:rPr>
        <w:t>nefunkčností či sníženou funkčnosti zařízeni (systémů) určených k ochraně majetku a osob,</w:t>
      </w:r>
    </w:p>
    <w:p w:rsidR="003E7BD8" w:rsidRDefault="009B4971">
      <w:pPr>
        <w:pStyle w:val="Zkladntext1"/>
        <w:numPr>
          <w:ilvl w:val="0"/>
          <w:numId w:val="15"/>
        </w:numPr>
        <w:tabs>
          <w:tab w:val="left" w:pos="691"/>
        </w:tabs>
        <w:spacing w:line="266" w:lineRule="auto"/>
        <w:ind w:left="680" w:hanging="340"/>
      </w:pPr>
      <w:r>
        <w:rPr>
          <w:rStyle w:val="Zkladntext"/>
          <w:b/>
          <w:bCs/>
        </w:rPr>
        <w:t xml:space="preserve">výrobou a distribucí léčiv </w:t>
      </w:r>
      <w:r>
        <w:rPr>
          <w:rStyle w:val="Zkladntext"/>
        </w:rPr>
        <w:t xml:space="preserve">a </w:t>
      </w:r>
      <w:r>
        <w:rPr>
          <w:rStyle w:val="Zkladntext"/>
          <w:b/>
          <w:bCs/>
        </w:rPr>
        <w:t xml:space="preserve">obchodem s léčivy, </w:t>
      </w:r>
      <w:r>
        <w:rPr>
          <w:rStyle w:val="Zkladntext"/>
        </w:rPr>
        <w:t>s výjimkou maloobchodního prodeje volně prodejných léčivých přípravků mimo lékárny,</w:t>
      </w:r>
    </w:p>
    <w:p w:rsidR="003E7BD8" w:rsidRDefault="009B4971">
      <w:pPr>
        <w:pStyle w:val="Zkladntext1"/>
        <w:numPr>
          <w:ilvl w:val="0"/>
          <w:numId w:val="15"/>
        </w:numPr>
        <w:tabs>
          <w:tab w:val="left" w:pos="696"/>
        </w:tabs>
        <w:spacing w:line="266" w:lineRule="auto"/>
        <w:ind w:firstLine="340"/>
      </w:pPr>
      <w:r>
        <w:rPr>
          <w:rStyle w:val="Zkladntext"/>
        </w:rPr>
        <w:t xml:space="preserve">poskytováním </w:t>
      </w:r>
      <w:r>
        <w:rPr>
          <w:rStyle w:val="Zkladntext"/>
          <w:b/>
          <w:bCs/>
        </w:rPr>
        <w:t>zdravotní a veterinární péče,</w:t>
      </w:r>
    </w:p>
    <w:p w:rsidR="003E7BD8" w:rsidRDefault="009B4971">
      <w:pPr>
        <w:pStyle w:val="Zkladntext1"/>
        <w:numPr>
          <w:ilvl w:val="0"/>
          <w:numId w:val="15"/>
        </w:numPr>
        <w:tabs>
          <w:tab w:val="left" w:pos="691"/>
        </w:tabs>
        <w:spacing w:line="266" w:lineRule="auto"/>
        <w:ind w:left="680" w:hanging="340"/>
      </w:pPr>
      <w:r>
        <w:rPr>
          <w:rStyle w:val="Zkladntext"/>
        </w:rPr>
        <w:t xml:space="preserve">provozováním </w:t>
      </w:r>
      <w:r>
        <w:rPr>
          <w:rStyle w:val="Zkladntext"/>
          <w:b/>
          <w:bCs/>
        </w:rPr>
        <w:t xml:space="preserve">tělovýchovných a sportovních zařízeni, organizováním sportovní činnosti, poskytováním tělovýchovných služeb, </w:t>
      </w:r>
      <w:r>
        <w:rPr>
          <w:rStyle w:val="Zkladntext"/>
        </w:rPr>
        <w:t xml:space="preserve">poskytováním </w:t>
      </w:r>
      <w:r>
        <w:rPr>
          <w:rStyle w:val="Zkladntext"/>
          <w:b/>
          <w:bCs/>
        </w:rPr>
        <w:t>kosmetických, masérských, rekondičních a regeneračních služeb,</w:t>
      </w:r>
    </w:p>
    <w:p w:rsidR="003E7BD8" w:rsidRDefault="009B4971">
      <w:pPr>
        <w:pStyle w:val="Zkladntext1"/>
        <w:numPr>
          <w:ilvl w:val="0"/>
          <w:numId w:val="15"/>
        </w:numPr>
        <w:tabs>
          <w:tab w:val="left" w:pos="696"/>
        </w:tabs>
        <w:spacing w:line="266" w:lineRule="auto"/>
        <w:ind w:firstLine="340"/>
      </w:pPr>
      <w:r>
        <w:rPr>
          <w:rStyle w:val="Zkladntext"/>
        </w:rPr>
        <w:t xml:space="preserve">prováděním </w:t>
      </w:r>
      <w:r>
        <w:rPr>
          <w:rStyle w:val="Zkladntext"/>
          <w:b/>
          <w:bCs/>
        </w:rPr>
        <w:t>geologických prací,</w:t>
      </w:r>
    </w:p>
    <w:p w:rsidR="003E7BD8" w:rsidRDefault="009B4971">
      <w:pPr>
        <w:pStyle w:val="Zkladntext1"/>
        <w:numPr>
          <w:ilvl w:val="0"/>
          <w:numId w:val="15"/>
        </w:numPr>
        <w:tabs>
          <w:tab w:val="left" w:pos="691"/>
        </w:tabs>
        <w:spacing w:after="120" w:line="266" w:lineRule="auto"/>
        <w:ind w:left="680" w:hanging="340"/>
      </w:pPr>
      <w:r>
        <w:rPr>
          <w:rStyle w:val="Zkladntext"/>
          <w:b/>
          <w:bCs/>
        </w:rPr>
        <w:t xml:space="preserve">úpravou a rozvodem vody, výrobou, rozvodem, distribuci a prodejem elektrické energie, plynu, tepla </w:t>
      </w:r>
      <w:r>
        <w:rPr>
          <w:rStyle w:val="Zkladntext"/>
        </w:rPr>
        <w:t>apod. (tato výluka se vztahuje pouze na odpovědnost osob zabývajících se úpravou, výrobou, rozvodem, distribucí nebo prodejem předmětných médií),</w:t>
      </w:r>
    </w:p>
    <w:p w:rsidR="003E7BD8" w:rsidRDefault="009B4971">
      <w:pPr>
        <w:pStyle w:val="Nadpis30"/>
        <w:keepNext/>
        <w:keepLines/>
        <w:spacing w:after="200" w:line="293" w:lineRule="auto"/>
      </w:pPr>
      <w:bookmarkStart w:id="46" w:name="bookmark91"/>
      <w:r>
        <w:rPr>
          <w:rStyle w:val="Nadpis3"/>
          <w:b/>
          <w:bCs/>
        </w:rPr>
        <w:t>Článek 3 - Pojištění odpovědnosti 2 provozu pracovních strojů</w:t>
      </w:r>
      <w:bookmarkEnd w:id="46"/>
    </w:p>
    <w:p w:rsidR="003E7BD8" w:rsidRDefault="009B4971">
      <w:pPr>
        <w:pStyle w:val="Zkladntext1"/>
        <w:numPr>
          <w:ilvl w:val="0"/>
          <w:numId w:val="16"/>
        </w:numPr>
        <w:tabs>
          <w:tab w:val="left" w:pos="361"/>
        </w:tabs>
        <w:spacing w:after="120" w:line="271" w:lineRule="auto"/>
        <w:jc w:val="both"/>
      </w:pPr>
      <w:r>
        <w:rPr>
          <w:rStyle w:val="Zkladntext"/>
        </w:rPr>
        <w:t xml:space="preserve">Pojištění se vztahuje i na povinnost pojištěného nahradit újmu způsobenou v souvislosti s </w:t>
      </w:r>
      <w:r>
        <w:rPr>
          <w:rStyle w:val="Zkladntext"/>
          <w:b/>
          <w:bCs/>
        </w:rPr>
        <w:t xml:space="preserve">vlastnictvím nebo provozem motorového vozidla sloužícího jako pracovní stroj, </w:t>
      </w:r>
      <w:r>
        <w:rPr>
          <w:rStyle w:val="Zkladntext"/>
        </w:rPr>
        <w:t>včetně újmy způsobené výkonem činnosti pracovního stroje (odchylně od čl. 2 odst. 1) písm. b) ZPP P-600/14).</w:t>
      </w:r>
    </w:p>
    <w:p w:rsidR="003E7BD8" w:rsidRDefault="009B4971">
      <w:pPr>
        <w:pStyle w:val="Zkladntext1"/>
        <w:numPr>
          <w:ilvl w:val="0"/>
          <w:numId w:val="16"/>
        </w:numPr>
        <w:tabs>
          <w:tab w:val="left" w:pos="361"/>
        </w:tabs>
        <w:spacing w:line="271" w:lineRule="auto"/>
      </w:pPr>
      <w:r>
        <w:rPr>
          <w:rStyle w:val="Zkladntext"/>
        </w:rPr>
        <w:lastRenderedPageBreak/>
        <w:t>Pojištění pro případ újmy způsobené jinému v souvislosti s provozem motorového vozidla sloužícího jako pracovní stroj se však nevztahuje na povinnost pojištěného nahradit újmu, pokud:</w:t>
      </w:r>
    </w:p>
    <w:p w:rsidR="003E7BD8" w:rsidRDefault="009B4971">
      <w:pPr>
        <w:pStyle w:val="Zkladntext1"/>
        <w:numPr>
          <w:ilvl w:val="0"/>
          <w:numId w:val="17"/>
        </w:numPr>
        <w:tabs>
          <w:tab w:val="left" w:pos="710"/>
        </w:tabs>
        <w:spacing w:line="271" w:lineRule="auto"/>
        <w:ind w:left="700" w:hanging="340"/>
      </w:pPr>
      <w:r>
        <w:rPr>
          <w:rStyle w:val="Zkladntext"/>
        </w:rPr>
        <w:t>v souvislosti se škodnou událostí bylo nebo mohlo být uplatněno právo na plnění z pojištění odpovědnosti za újmu (škodu) sjednaného ve prospěch pojištěného jinou pojistnou smlouvou (zejména z povinného pojištění odpovědnosti za újmu způsobenou provozem vozidla) nebo</w:t>
      </w:r>
    </w:p>
    <w:p w:rsidR="003E7BD8" w:rsidRDefault="009B4971">
      <w:pPr>
        <w:pStyle w:val="Zkladntext1"/>
        <w:numPr>
          <w:ilvl w:val="0"/>
          <w:numId w:val="17"/>
        </w:numPr>
        <w:tabs>
          <w:tab w:val="left" w:pos="710"/>
        </w:tabs>
        <w:spacing w:line="271" w:lineRule="auto"/>
        <w:ind w:left="700" w:hanging="340"/>
      </w:pPr>
      <w:r>
        <w:rPr>
          <w:rStyle w:val="Zkladntext"/>
        </w:rPr>
        <w:t>jde o újmu, jejíž náhrada je předmětem povinného pojištění odpovědnosti za újmu způsobenou provozem vozidla, ale právo na plnění z takového pojištění nemohlo být uplatněno z důvodu, že:</w:t>
      </w:r>
    </w:p>
    <w:p w:rsidR="003E7BD8" w:rsidRDefault="009B4971">
      <w:pPr>
        <w:pStyle w:val="Zkladntext1"/>
        <w:numPr>
          <w:ilvl w:val="0"/>
          <w:numId w:val="18"/>
        </w:numPr>
        <w:tabs>
          <w:tab w:val="left" w:pos="1060"/>
        </w:tabs>
        <w:spacing w:line="271" w:lineRule="auto"/>
        <w:ind w:firstLine="700"/>
      </w:pPr>
      <w:r>
        <w:rPr>
          <w:rStyle w:val="Zkladntext"/>
        </w:rPr>
        <w:t>byla porušena povinnost takové pojištění uzavřít,</w:t>
      </w:r>
    </w:p>
    <w:p w:rsidR="003E7BD8" w:rsidRDefault="009B4971">
      <w:pPr>
        <w:pStyle w:val="Zkladntext1"/>
        <w:numPr>
          <w:ilvl w:val="0"/>
          <w:numId w:val="18"/>
        </w:numPr>
        <w:tabs>
          <w:tab w:val="left" w:pos="1033"/>
        </w:tabs>
        <w:spacing w:line="271" w:lineRule="auto"/>
        <w:ind w:left="340" w:firstLine="380"/>
      </w:pPr>
      <w:r>
        <w:rPr>
          <w:rStyle w:val="Zkladntext"/>
        </w:rPr>
        <w:t>jde o vozidlo, pro které právní předpis stanoví vynětí z povinného pojištění odpovědnosti za újmu způsobenou provozem vozidla; za takové vozidlo se však pro účely tohoto pojištění nepovažuje vozidlo jiné než registrované, které je provozováno pouze v prostorech nebo objektech, které jsou uzavřené nebo jsou v souladu se zákonem jinak nepřístupné veřejnosti, c) k újmě došlo při provozu vozidla na pozemní komunikaci, na které bylo toto vozidlo provozováno v rozporu s právními předpisy, d) jde o újmu, jejíž náhrada je právním předpisem vyloučena z povinného pojištění odpovědnosti za újmu způsobenou provozem</w:t>
      </w:r>
    </w:p>
    <w:p w:rsidR="003E7BD8" w:rsidRDefault="009B4971">
      <w:pPr>
        <w:pStyle w:val="Zkladntext1"/>
        <w:spacing w:line="271" w:lineRule="auto"/>
        <w:ind w:firstLine="700"/>
      </w:pPr>
      <w:r>
        <w:rPr>
          <w:rStyle w:val="Zkladntext"/>
        </w:rPr>
        <w:t>vozidla,</w:t>
      </w:r>
    </w:p>
    <w:p w:rsidR="003E7BD8" w:rsidRDefault="009B4971">
      <w:pPr>
        <w:pStyle w:val="Zkladntext1"/>
        <w:numPr>
          <w:ilvl w:val="0"/>
          <w:numId w:val="19"/>
        </w:numPr>
        <w:tabs>
          <w:tab w:val="left" w:pos="693"/>
        </w:tabs>
        <w:spacing w:after="120" w:line="271" w:lineRule="auto"/>
        <w:ind w:firstLine="340"/>
        <w:jc w:val="both"/>
      </w:pPr>
      <w:r>
        <w:rPr>
          <w:rStyle w:val="Zkladntext"/>
        </w:rPr>
        <w:t>ke vzniku újmy došlo při účasti na motoristickém závodě nebo soutěži nebo v průběhu přípravy na ně.</w:t>
      </w:r>
    </w:p>
    <w:p w:rsidR="003E7BD8" w:rsidRDefault="009B4971">
      <w:pPr>
        <w:pStyle w:val="Zkladntext1"/>
        <w:numPr>
          <w:ilvl w:val="0"/>
          <w:numId w:val="16"/>
        </w:numPr>
        <w:tabs>
          <w:tab w:val="left" w:pos="361"/>
        </w:tabs>
        <w:spacing w:line="271" w:lineRule="auto"/>
      </w:pPr>
      <w:r>
        <w:rPr>
          <w:rStyle w:val="Zkladntext"/>
        </w:rPr>
        <w:t>Pojistitel poskytne z pojištění dle tohoto článku pojistné plnění:</w:t>
      </w:r>
    </w:p>
    <w:p w:rsidR="003E7BD8" w:rsidRDefault="009B4971">
      <w:pPr>
        <w:pStyle w:val="Zkladntext1"/>
        <w:numPr>
          <w:ilvl w:val="0"/>
          <w:numId w:val="20"/>
        </w:numPr>
        <w:tabs>
          <w:tab w:val="left" w:pos="710"/>
        </w:tabs>
        <w:spacing w:line="271" w:lineRule="auto"/>
        <w:ind w:left="700" w:hanging="340"/>
      </w:pPr>
      <w:r>
        <w:rPr>
          <w:rStyle w:val="Zkladntext"/>
        </w:rPr>
        <w:t>v případě újmy způsobené výkonem činnosti pracovního stroje, která nemá původ v jeho jízdě, nejvýše do částky odpovídající sjednanému limitu pojistného plnění pro pojištění odpovědnosti za újmu a v jeho rámci (</w:t>
      </w:r>
      <w:proofErr w:type="spellStart"/>
      <w:r>
        <w:rPr>
          <w:rStyle w:val="Zkladntext"/>
        </w:rPr>
        <w:t>sublimit</w:t>
      </w:r>
      <w:proofErr w:type="spellEnd"/>
      <w:r>
        <w:rPr>
          <w:rStyle w:val="Zkladntext"/>
        </w:rPr>
        <w:t>),</w:t>
      </w:r>
    </w:p>
    <w:p w:rsidR="003E7BD8" w:rsidRDefault="009B4971">
      <w:pPr>
        <w:pStyle w:val="Zkladntext1"/>
        <w:numPr>
          <w:ilvl w:val="0"/>
          <w:numId w:val="20"/>
        </w:numPr>
        <w:tabs>
          <w:tab w:val="left" w:pos="710"/>
        </w:tabs>
        <w:spacing w:after="240" w:line="271" w:lineRule="auto"/>
        <w:ind w:left="700" w:hanging="340"/>
        <w:jc w:val="both"/>
      </w:pPr>
      <w:r>
        <w:rPr>
          <w:rStyle w:val="Zkladntext"/>
        </w:rPr>
        <w:t xml:space="preserve">v případech neuvedených pod písm. a) nejvýše do </w:t>
      </w:r>
      <w:proofErr w:type="spellStart"/>
      <w:r>
        <w:rPr>
          <w:rStyle w:val="Zkladntext"/>
        </w:rPr>
        <w:t>sublimitu</w:t>
      </w:r>
      <w:proofErr w:type="spellEnd"/>
      <w:r>
        <w:rPr>
          <w:rStyle w:val="Zkladntext"/>
        </w:rPr>
        <w:t xml:space="preserve"> </w:t>
      </w:r>
      <w:r>
        <w:rPr>
          <w:rStyle w:val="Zkladntext"/>
          <w:b/>
          <w:bCs/>
        </w:rPr>
        <w:t xml:space="preserve">500 000 Kč </w:t>
      </w:r>
      <w:r>
        <w:rPr>
          <w:rStyle w:val="Zkladntext"/>
        </w:rPr>
        <w:t>ze všech pojistných událostí vzniklých z příčin nastalých v průběhu jednoho pojistného roku v rámci limitu pojistného plnění; pojistné plnění však současně nepřesáhne výši Limitu pojistného plnění</w:t>
      </w:r>
    </w:p>
    <w:p w:rsidR="003E7BD8" w:rsidRDefault="009B4971">
      <w:pPr>
        <w:pStyle w:val="Nadpis30"/>
        <w:keepNext/>
        <w:keepLines/>
        <w:spacing w:after="120" w:line="293" w:lineRule="auto"/>
      </w:pPr>
      <w:bookmarkStart w:id="47" w:name="bookmark93"/>
      <w:r>
        <w:rPr>
          <w:rStyle w:val="Nadpis3"/>
          <w:b/>
          <w:bCs/>
        </w:rPr>
        <w:t>Článek 4 - Rozsah pojištění ve vztahu k vyjmenovaným případům odpovědnosti za újmu</w:t>
      </w:r>
      <w:bookmarkEnd w:id="47"/>
    </w:p>
    <w:p w:rsidR="003E7BD8" w:rsidRDefault="009B4971">
      <w:pPr>
        <w:pStyle w:val="Zkladntext1"/>
        <w:numPr>
          <w:ilvl w:val="0"/>
          <w:numId w:val="21"/>
        </w:numPr>
        <w:tabs>
          <w:tab w:val="left" w:pos="361"/>
        </w:tabs>
        <w:spacing w:line="276" w:lineRule="auto"/>
      </w:pPr>
      <w:r>
        <w:rPr>
          <w:rStyle w:val="Zkladntext"/>
        </w:rPr>
        <w:t>Z pojištění odpovědnosti za újmu způsobenou v souvislosti s:</w:t>
      </w:r>
    </w:p>
    <w:p w:rsidR="003E7BD8" w:rsidRDefault="009B4971">
      <w:pPr>
        <w:pStyle w:val="Zkladntext1"/>
        <w:numPr>
          <w:ilvl w:val="0"/>
          <w:numId w:val="22"/>
        </w:numPr>
        <w:tabs>
          <w:tab w:val="left" w:pos="710"/>
        </w:tabs>
        <w:spacing w:line="276" w:lineRule="auto"/>
        <w:ind w:left="700" w:hanging="340"/>
      </w:pPr>
      <w:r>
        <w:rPr>
          <w:rStyle w:val="Zkladntext"/>
        </w:rPr>
        <w:t xml:space="preserve">nakládáním s </w:t>
      </w:r>
      <w:r>
        <w:rPr>
          <w:rStyle w:val="Zkladntext"/>
          <w:b/>
          <w:bCs/>
        </w:rPr>
        <w:t xml:space="preserve">nebezpečnými chemickými látkami a přípravky, stlačenými nebo zkapalněnými plyny </w:t>
      </w:r>
      <w:r>
        <w:rPr>
          <w:rStyle w:val="Zkladntext"/>
        </w:rPr>
        <w:t>(odchylně od čl. 2 odst. 1) písm. s) ZPP P-600/14),</w:t>
      </w:r>
    </w:p>
    <w:p w:rsidR="003E7BD8" w:rsidRDefault="009B4971">
      <w:pPr>
        <w:pStyle w:val="Zkladntext1"/>
        <w:numPr>
          <w:ilvl w:val="0"/>
          <w:numId w:val="22"/>
        </w:numPr>
        <w:tabs>
          <w:tab w:val="left" w:pos="710"/>
        </w:tabs>
        <w:spacing w:line="276" w:lineRule="auto"/>
        <w:ind w:left="700" w:hanging="340"/>
      </w:pPr>
      <w:r>
        <w:rPr>
          <w:rStyle w:val="Zkladntext"/>
          <w:b/>
          <w:bCs/>
        </w:rPr>
        <w:t xml:space="preserve">provozováním vodovodů a kanalizací, úpravou a rozvodem vody, </w:t>
      </w:r>
      <w:r>
        <w:rPr>
          <w:rStyle w:val="Zkladntext"/>
        </w:rPr>
        <w:t>výluka vyplývající z čl. 2 odst. 1 písm. r) ZPP P-600/14 není dotčena,</w:t>
      </w:r>
    </w:p>
    <w:p w:rsidR="003E7BD8" w:rsidRDefault="009B4971">
      <w:pPr>
        <w:pStyle w:val="Zkladntext1"/>
        <w:numPr>
          <w:ilvl w:val="0"/>
          <w:numId w:val="22"/>
        </w:numPr>
        <w:tabs>
          <w:tab w:val="left" w:pos="710"/>
        </w:tabs>
        <w:spacing w:line="276" w:lineRule="auto"/>
        <w:ind w:left="700" w:hanging="340"/>
      </w:pPr>
      <w:r>
        <w:rPr>
          <w:rStyle w:val="Zkladntext"/>
        </w:rPr>
        <w:t xml:space="preserve">pořádáním </w:t>
      </w:r>
      <w:r>
        <w:rPr>
          <w:rStyle w:val="Zkladntext"/>
          <w:b/>
          <w:bCs/>
        </w:rPr>
        <w:t xml:space="preserve">kulturních, prodejních a obdobných akcí, </w:t>
      </w:r>
      <w:r>
        <w:rPr>
          <w:rStyle w:val="Zkladntext"/>
        </w:rPr>
        <w:t xml:space="preserve">provozováním </w:t>
      </w:r>
      <w:r>
        <w:rPr>
          <w:rStyle w:val="Zkladntext"/>
          <w:b/>
          <w:bCs/>
        </w:rPr>
        <w:t>tělovýchovných a sportovních zařízení, organizováním sportovní činnosti, poskytováním tělovýchovných služeb,</w:t>
      </w:r>
    </w:p>
    <w:p w:rsidR="003E7BD8" w:rsidRDefault="009B4971">
      <w:pPr>
        <w:pStyle w:val="Zkladntext1"/>
        <w:numPr>
          <w:ilvl w:val="0"/>
          <w:numId w:val="22"/>
        </w:numPr>
        <w:tabs>
          <w:tab w:val="left" w:pos="693"/>
        </w:tabs>
        <w:spacing w:line="276" w:lineRule="auto"/>
        <w:ind w:firstLine="340"/>
      </w:pPr>
      <w:r>
        <w:rPr>
          <w:rStyle w:val="Zkladntext"/>
        </w:rPr>
        <w:t xml:space="preserve">stavbou, opravami a likvidací </w:t>
      </w:r>
      <w:r>
        <w:rPr>
          <w:rStyle w:val="Zkladntext"/>
          <w:b/>
          <w:bCs/>
        </w:rPr>
        <w:t>lodí,</w:t>
      </w:r>
    </w:p>
    <w:p w:rsidR="003E7BD8" w:rsidRDefault="009B4971">
      <w:pPr>
        <w:pStyle w:val="Zkladntext1"/>
        <w:numPr>
          <w:ilvl w:val="0"/>
          <w:numId w:val="22"/>
        </w:numPr>
        <w:tabs>
          <w:tab w:val="left" w:pos="693"/>
        </w:tabs>
        <w:spacing w:line="276" w:lineRule="auto"/>
        <w:ind w:firstLine="340"/>
      </w:pPr>
      <w:r>
        <w:rPr>
          <w:rStyle w:val="Zkladntext"/>
        </w:rPr>
        <w:t xml:space="preserve">výstavbou a údržbou </w:t>
      </w:r>
      <w:r>
        <w:rPr>
          <w:rStyle w:val="Zkladntext"/>
          <w:b/>
          <w:bCs/>
        </w:rPr>
        <w:t>přehrad, pracemi pod vodou</w:t>
      </w:r>
    </w:p>
    <w:p w:rsidR="003E7BD8" w:rsidRDefault="009B4971">
      <w:pPr>
        <w:pStyle w:val="Zkladntext1"/>
        <w:spacing w:after="120" w:line="276" w:lineRule="auto"/>
      </w:pPr>
      <w:r>
        <w:rPr>
          <w:rStyle w:val="Zkladntext"/>
        </w:rPr>
        <w:t xml:space="preserve">poskytne pojistitel pojistné plnění maximálně do </w:t>
      </w:r>
      <w:proofErr w:type="spellStart"/>
      <w:r>
        <w:rPr>
          <w:rStyle w:val="Zkladntext"/>
        </w:rPr>
        <w:t>sublimitu</w:t>
      </w:r>
      <w:proofErr w:type="spellEnd"/>
      <w:r>
        <w:rPr>
          <w:rStyle w:val="Zkladntext"/>
        </w:rPr>
        <w:t xml:space="preserve"> </w:t>
      </w:r>
      <w:r>
        <w:rPr>
          <w:rStyle w:val="Zkladntext"/>
          <w:b/>
          <w:bCs/>
        </w:rPr>
        <w:t xml:space="preserve">10 000 000 Kč </w:t>
      </w:r>
      <w:r>
        <w:rPr>
          <w:rStyle w:val="Zkladntext"/>
        </w:rPr>
        <w:t>z jedné pojistné události a současně v souhrnu ze všech pojistných událostí vzniklých z příčin nastalých v průběhu jednoho pojistného roku v rámci limitu pojistného plnění. Pojistné plnění však současně nepřesáhne výši limitu pojistného plnění.</w:t>
      </w:r>
    </w:p>
    <w:p w:rsidR="003E7BD8" w:rsidRDefault="009B4971">
      <w:pPr>
        <w:pStyle w:val="Zkladntext1"/>
        <w:numPr>
          <w:ilvl w:val="0"/>
          <w:numId w:val="21"/>
        </w:numPr>
        <w:tabs>
          <w:tab w:val="left" w:pos="361"/>
        </w:tabs>
        <w:jc w:val="both"/>
      </w:pPr>
      <w:r>
        <w:rPr>
          <w:rStyle w:val="Zkladntext"/>
        </w:rPr>
        <w:t>Z pojištění odpovědnosti za újmu způsobenou vadou výrobku a vadou práce po předání v souvislosti s:</w:t>
      </w:r>
    </w:p>
    <w:p w:rsidR="003E7BD8" w:rsidRDefault="009B4971">
      <w:pPr>
        <w:pStyle w:val="Zkladntext1"/>
        <w:numPr>
          <w:ilvl w:val="0"/>
          <w:numId w:val="23"/>
        </w:numPr>
        <w:tabs>
          <w:tab w:val="left" w:pos="710"/>
        </w:tabs>
        <w:ind w:left="700" w:hanging="340"/>
      </w:pPr>
      <w:r>
        <w:rPr>
          <w:rStyle w:val="Zkladntext"/>
          <w:b/>
          <w:bCs/>
        </w:rPr>
        <w:t xml:space="preserve">výrobou a obchodem </w:t>
      </w:r>
      <w:r>
        <w:rPr>
          <w:rStyle w:val="Zkladntext"/>
        </w:rPr>
        <w:t xml:space="preserve">s </w:t>
      </w:r>
      <w:r>
        <w:rPr>
          <w:rStyle w:val="Zkladntext"/>
          <w:b/>
          <w:bCs/>
        </w:rPr>
        <w:t xml:space="preserve">motorovými vozidly </w:t>
      </w:r>
      <w:r>
        <w:rPr>
          <w:rStyle w:val="Zkladntext"/>
        </w:rPr>
        <w:t xml:space="preserve">a dalšími </w:t>
      </w:r>
      <w:r>
        <w:rPr>
          <w:rStyle w:val="Zkladntext"/>
          <w:b/>
          <w:bCs/>
        </w:rPr>
        <w:t xml:space="preserve">motorovými dopravními prostředky, </w:t>
      </w:r>
      <w:r>
        <w:rPr>
          <w:rStyle w:val="Zkladntext"/>
        </w:rPr>
        <w:t xml:space="preserve">včetně jejich </w:t>
      </w:r>
      <w:r>
        <w:rPr>
          <w:rStyle w:val="Zkladntext"/>
          <w:b/>
          <w:bCs/>
        </w:rPr>
        <w:t>součástí a příslušenství,</w:t>
      </w:r>
    </w:p>
    <w:p w:rsidR="003E7BD8" w:rsidRDefault="009B4971">
      <w:pPr>
        <w:pStyle w:val="Zkladntext1"/>
        <w:numPr>
          <w:ilvl w:val="0"/>
          <w:numId w:val="23"/>
        </w:numPr>
        <w:tabs>
          <w:tab w:val="left" w:pos="693"/>
        </w:tabs>
        <w:ind w:firstLine="340"/>
      </w:pPr>
      <w:r>
        <w:rPr>
          <w:rStyle w:val="Zkladntext"/>
        </w:rPr>
        <w:t xml:space="preserve">výrobou a prodejem </w:t>
      </w:r>
      <w:r>
        <w:rPr>
          <w:rStyle w:val="Zkladntext"/>
          <w:b/>
          <w:bCs/>
        </w:rPr>
        <w:t>pohonných hmot,</w:t>
      </w:r>
    </w:p>
    <w:p w:rsidR="003E7BD8" w:rsidRDefault="009B4971">
      <w:pPr>
        <w:pStyle w:val="Zkladntext1"/>
        <w:numPr>
          <w:ilvl w:val="0"/>
          <w:numId w:val="23"/>
        </w:numPr>
        <w:tabs>
          <w:tab w:val="left" w:pos="693"/>
        </w:tabs>
        <w:ind w:firstLine="340"/>
      </w:pPr>
      <w:r>
        <w:rPr>
          <w:rStyle w:val="Zkladntext"/>
        </w:rPr>
        <w:t xml:space="preserve">poskytováním </w:t>
      </w:r>
      <w:r>
        <w:rPr>
          <w:rStyle w:val="Zkladntext"/>
          <w:b/>
          <w:bCs/>
        </w:rPr>
        <w:t>technických služeb,</w:t>
      </w:r>
    </w:p>
    <w:p w:rsidR="003E7BD8" w:rsidRDefault="009B4971">
      <w:pPr>
        <w:pStyle w:val="Zkladntext1"/>
        <w:spacing w:after="240"/>
      </w:pPr>
      <w:r>
        <w:rPr>
          <w:rStyle w:val="Zkladntext"/>
        </w:rPr>
        <w:t xml:space="preserve">poskytne pojistitel pojistné plnění maximálně do výše </w:t>
      </w:r>
      <w:r>
        <w:rPr>
          <w:rStyle w:val="Zkladntext"/>
          <w:b/>
          <w:bCs/>
        </w:rPr>
        <w:t xml:space="preserve">10 000 000 Kč </w:t>
      </w:r>
      <w:r>
        <w:rPr>
          <w:rStyle w:val="Zkladntext"/>
        </w:rPr>
        <w:t xml:space="preserve">z jedné pojistné události a současně v souhrnu ze všech pojistných událostí vzniklých z příčin nastalých v průběhu jednoho pojistného roku v rámci limitu pojistného plnění, resp. v rámci </w:t>
      </w:r>
      <w:proofErr w:type="spellStart"/>
      <w:r>
        <w:rPr>
          <w:rStyle w:val="Zkladntext"/>
        </w:rPr>
        <w:t>sublimitu</w:t>
      </w:r>
      <w:proofErr w:type="spellEnd"/>
      <w:r>
        <w:rPr>
          <w:rStyle w:val="Zkladntext"/>
        </w:rPr>
        <w:t xml:space="preserve"> pro pojištění odpovědnosti za újmu způsobenou vadou výrobku nebo vadou práce po předání, je-li sjednán. Pojistné plnění však současně nepřesáhne výši limitu pojistného plnění, resp. výši </w:t>
      </w:r>
      <w:proofErr w:type="spellStart"/>
      <w:r>
        <w:rPr>
          <w:rStyle w:val="Zkladntext"/>
        </w:rPr>
        <w:t>sublimitu</w:t>
      </w:r>
      <w:proofErr w:type="spellEnd"/>
      <w:r>
        <w:rPr>
          <w:rStyle w:val="Zkladntext"/>
        </w:rPr>
        <w:t xml:space="preserve"> pro pojištění odpovědnosti za újmu způsobenou vadou výrobku nebo vadou práce po předání, je-li sjednán.</w:t>
      </w:r>
    </w:p>
    <w:p w:rsidR="003E7BD8" w:rsidRDefault="009B4971">
      <w:pPr>
        <w:pStyle w:val="Nadpis30"/>
        <w:keepNext/>
        <w:keepLines/>
        <w:spacing w:after="120" w:line="293" w:lineRule="auto"/>
      </w:pPr>
      <w:bookmarkStart w:id="48" w:name="bookmark95"/>
      <w:r>
        <w:rPr>
          <w:rStyle w:val="Nadpis3"/>
          <w:b/>
          <w:bCs/>
        </w:rPr>
        <w:t>Článek 5 - Pojištění odpovědnosti za újmu vyplývající z vlastnictví, držby nebo jiného oprávněného užívání nemovitosti</w:t>
      </w:r>
      <w:bookmarkEnd w:id="48"/>
    </w:p>
    <w:p w:rsidR="003E7BD8" w:rsidRDefault="009B4971">
      <w:pPr>
        <w:pStyle w:val="Zkladntext1"/>
        <w:numPr>
          <w:ilvl w:val="0"/>
          <w:numId w:val="24"/>
        </w:numPr>
        <w:tabs>
          <w:tab w:val="left" w:pos="361"/>
        </w:tabs>
        <w:spacing w:line="271" w:lineRule="auto"/>
      </w:pPr>
      <w:r>
        <w:rPr>
          <w:rStyle w:val="Zkladntext"/>
        </w:rPr>
        <w:t>Pokud je pojistnou smlouvou sjednáno pojištění odpovědnosti za újmu:</w:t>
      </w:r>
    </w:p>
    <w:p w:rsidR="003E7BD8" w:rsidRDefault="009B4971">
      <w:pPr>
        <w:pStyle w:val="Zkladntext1"/>
        <w:numPr>
          <w:ilvl w:val="0"/>
          <w:numId w:val="25"/>
        </w:numPr>
        <w:tabs>
          <w:tab w:val="left" w:pos="710"/>
        </w:tabs>
        <w:spacing w:line="271" w:lineRule="auto"/>
        <w:ind w:left="700" w:hanging="340"/>
      </w:pPr>
      <w:r>
        <w:rPr>
          <w:rStyle w:val="Zkladntext"/>
        </w:rPr>
        <w:t xml:space="preserve">způsobenou v souvislosti s činností spočívající ve </w:t>
      </w:r>
      <w:r>
        <w:rPr>
          <w:rStyle w:val="Zkladntext"/>
          <w:b/>
          <w:bCs/>
        </w:rPr>
        <w:t xml:space="preserve">výstavbě a následném prodeji nemovitostí </w:t>
      </w:r>
      <w:r>
        <w:rPr>
          <w:rStyle w:val="Zkladntext"/>
        </w:rPr>
        <w:t xml:space="preserve">či v </w:t>
      </w:r>
      <w:r>
        <w:rPr>
          <w:rStyle w:val="Zkladntext"/>
          <w:b/>
          <w:bCs/>
        </w:rPr>
        <w:t>nákupu a prodeji nemovitostí,</w:t>
      </w:r>
    </w:p>
    <w:p w:rsidR="003E7BD8" w:rsidRDefault="009B4971">
      <w:pPr>
        <w:pStyle w:val="Zkladntext1"/>
        <w:numPr>
          <w:ilvl w:val="0"/>
          <w:numId w:val="25"/>
        </w:numPr>
        <w:tabs>
          <w:tab w:val="left" w:pos="693"/>
        </w:tabs>
        <w:spacing w:line="271" w:lineRule="auto"/>
        <w:ind w:firstLine="340"/>
      </w:pPr>
      <w:r>
        <w:rPr>
          <w:rStyle w:val="Zkladntext"/>
        </w:rPr>
        <w:t xml:space="preserve">způsobenou v souvislosti s </w:t>
      </w:r>
      <w:r>
        <w:rPr>
          <w:rStyle w:val="Zkladntext"/>
          <w:b/>
          <w:bCs/>
        </w:rPr>
        <w:t xml:space="preserve">pronájmem </w:t>
      </w:r>
      <w:proofErr w:type="gramStart"/>
      <w:r>
        <w:rPr>
          <w:rStyle w:val="Zkladntext"/>
          <w:b/>
          <w:bCs/>
        </w:rPr>
        <w:t xml:space="preserve">nemovitosti(-í) </w:t>
      </w:r>
      <w:r>
        <w:rPr>
          <w:rStyle w:val="Zkladntext"/>
        </w:rPr>
        <w:t>nebo</w:t>
      </w:r>
      <w:proofErr w:type="gramEnd"/>
    </w:p>
    <w:p w:rsidR="003E7BD8" w:rsidRDefault="009B4971">
      <w:pPr>
        <w:pStyle w:val="Zkladntext1"/>
        <w:numPr>
          <w:ilvl w:val="0"/>
          <w:numId w:val="25"/>
        </w:numPr>
        <w:tabs>
          <w:tab w:val="left" w:pos="710"/>
        </w:tabs>
        <w:spacing w:after="120" w:line="271" w:lineRule="auto"/>
        <w:ind w:firstLine="360"/>
        <w:sectPr w:rsidR="003E7BD8">
          <w:footerReference w:type="default" r:id="rId13"/>
          <w:pgSz w:w="11900" w:h="16840"/>
          <w:pgMar w:top="372" w:right="571" w:bottom="922" w:left="505" w:header="0" w:footer="3" w:gutter="0"/>
          <w:cols w:space="720"/>
          <w:noEndnote/>
          <w:docGrid w:linePitch="360"/>
        </w:sectPr>
      </w:pPr>
      <w:r>
        <w:rPr>
          <w:rStyle w:val="Zkladntext"/>
          <w:b/>
          <w:bCs/>
        </w:rPr>
        <w:t xml:space="preserve">výslovně v </w:t>
      </w:r>
      <w:r>
        <w:rPr>
          <w:rStyle w:val="Zkladntext"/>
        </w:rPr>
        <w:t xml:space="preserve">rozsahu odpovědnosti za újmu </w:t>
      </w:r>
      <w:r>
        <w:rPr>
          <w:rStyle w:val="Zkladntext"/>
          <w:b/>
          <w:bCs/>
        </w:rPr>
        <w:t xml:space="preserve">vyplývající z vlastnictví nebo držby </w:t>
      </w:r>
      <w:proofErr w:type="gramStart"/>
      <w:r>
        <w:rPr>
          <w:rStyle w:val="Zkladntext"/>
          <w:b/>
          <w:bCs/>
        </w:rPr>
        <w:t xml:space="preserve">nemovitosti(-í), </w:t>
      </w:r>
      <w:r>
        <w:rPr>
          <w:rStyle w:val="Zkladntext"/>
        </w:rPr>
        <w:t>vztahuje</w:t>
      </w:r>
      <w:proofErr w:type="gramEnd"/>
      <w:r>
        <w:rPr>
          <w:rStyle w:val="Zkladntext"/>
        </w:rPr>
        <w:t xml:space="preserve"> se takové pojištění odchylně od čl. 1 odst. 6) ZPP P-600/14 na povinnost pojištěného nahradit újmu vyplývající z vlastnictví nebo držby </w:t>
      </w:r>
      <w:r>
        <w:rPr>
          <w:rStyle w:val="Zkladntext"/>
          <w:b/>
          <w:bCs/>
        </w:rPr>
        <w:t xml:space="preserve">pouze </w:t>
      </w:r>
      <w:r>
        <w:rPr>
          <w:rStyle w:val="Zkladntext"/>
        </w:rPr>
        <w:t xml:space="preserve">těch </w:t>
      </w:r>
      <w:r>
        <w:rPr>
          <w:rStyle w:val="Zkladntext"/>
          <w:b/>
          <w:bCs/>
        </w:rPr>
        <w:t xml:space="preserve">nemovitostí, </w:t>
      </w:r>
      <w:r>
        <w:rPr>
          <w:rStyle w:val="Zkladntext"/>
        </w:rPr>
        <w:t xml:space="preserve">které jsou v době vzniku škodné události z pojištění odpovědnosti za újmu </w:t>
      </w:r>
      <w:r>
        <w:rPr>
          <w:rStyle w:val="Zkladntext"/>
          <w:b/>
          <w:bCs/>
        </w:rPr>
        <w:t xml:space="preserve">majetkově pojištěny </w:t>
      </w:r>
      <w:r>
        <w:rPr>
          <w:rStyle w:val="Zkladntext"/>
        </w:rPr>
        <w:t>u</w:t>
      </w:r>
    </w:p>
    <w:p w:rsidR="003E7BD8" w:rsidRDefault="009B4971">
      <w:pPr>
        <w:pStyle w:val="Zkladntext1"/>
        <w:spacing w:after="120"/>
      </w:pPr>
      <w:r>
        <w:rPr>
          <w:rStyle w:val="Zkladntext"/>
        </w:rPr>
        <w:lastRenderedPageBreak/>
        <w:t xml:space="preserve">pojistitele uvedeného v této pojistné smlouvě (i jinou pojistnou smlouvou) </w:t>
      </w:r>
      <w:r>
        <w:rPr>
          <w:rStyle w:val="Zkladntext"/>
          <w:b/>
          <w:bCs/>
        </w:rPr>
        <w:t xml:space="preserve">proti živelním pojistným nebezpečím, </w:t>
      </w:r>
      <w:r>
        <w:rPr>
          <w:rStyle w:val="Zkladntext"/>
        </w:rPr>
        <w:t>a pozemků k takovým nemovitostem příslušejících.</w:t>
      </w:r>
    </w:p>
    <w:p w:rsidR="003E7BD8" w:rsidRDefault="009B4971">
      <w:pPr>
        <w:pStyle w:val="Zkladntext1"/>
        <w:numPr>
          <w:ilvl w:val="0"/>
          <w:numId w:val="24"/>
        </w:numPr>
        <w:tabs>
          <w:tab w:val="left" w:pos="358"/>
        </w:tabs>
      </w:pPr>
      <w:r>
        <w:rPr>
          <w:rStyle w:val="Zkladntext"/>
        </w:rPr>
        <w:t xml:space="preserve">Pojištění se nad rámec čl. 1 odst. 6) ZPP P-600/14 vztahuje na povinnost pojištěného nahradit újmu </w:t>
      </w:r>
      <w:r>
        <w:rPr>
          <w:rStyle w:val="Zkladntext"/>
          <w:b/>
          <w:bCs/>
        </w:rPr>
        <w:t xml:space="preserve">vyplývající z vlastnictví nebo držby těch nemovitostí </w:t>
      </w:r>
      <w:r>
        <w:rPr>
          <w:rStyle w:val="Zkladntext"/>
        </w:rPr>
        <w:t>(vč. pozemků k nim příslušejících), které:</w:t>
      </w:r>
    </w:p>
    <w:p w:rsidR="003E7BD8" w:rsidRDefault="009B4971">
      <w:pPr>
        <w:pStyle w:val="Zkladntext1"/>
        <w:numPr>
          <w:ilvl w:val="0"/>
          <w:numId w:val="26"/>
        </w:numPr>
        <w:tabs>
          <w:tab w:val="left" w:pos="710"/>
        </w:tabs>
        <w:ind w:firstLine="360"/>
      </w:pPr>
      <w:r>
        <w:rPr>
          <w:rStyle w:val="Zkladntext"/>
          <w:b/>
          <w:bCs/>
        </w:rPr>
        <w:t xml:space="preserve">slouží k výkonu činnosti, </w:t>
      </w:r>
      <w:r>
        <w:rPr>
          <w:rStyle w:val="Zkladntext"/>
        </w:rPr>
        <w:t xml:space="preserve">pro kterou je touto pojistnou smlouvou </w:t>
      </w:r>
      <w:r>
        <w:rPr>
          <w:rStyle w:val="Zkladntext"/>
          <w:b/>
          <w:bCs/>
        </w:rPr>
        <w:t xml:space="preserve">sjednáno pojištění, </w:t>
      </w:r>
      <w:r>
        <w:rPr>
          <w:rStyle w:val="Zkladntext"/>
        </w:rPr>
        <w:t>nebo</w:t>
      </w:r>
    </w:p>
    <w:p w:rsidR="003E7BD8" w:rsidRDefault="009B4971">
      <w:pPr>
        <w:pStyle w:val="Zkladntext1"/>
        <w:numPr>
          <w:ilvl w:val="0"/>
          <w:numId w:val="26"/>
        </w:numPr>
        <w:tabs>
          <w:tab w:val="left" w:pos="710"/>
        </w:tabs>
        <w:ind w:left="700" w:hanging="340"/>
      </w:pPr>
      <w:r>
        <w:rPr>
          <w:rStyle w:val="Zkladntext"/>
        </w:rPr>
        <w:t xml:space="preserve">jsou v době vzniku škodné události z pojištění odpovědnosti za újmu sjednaného touto pojistnou smlouvou </w:t>
      </w:r>
      <w:r>
        <w:rPr>
          <w:rStyle w:val="Zkladntext"/>
          <w:b/>
          <w:bCs/>
        </w:rPr>
        <w:t xml:space="preserve">majetkově pojištěny </w:t>
      </w:r>
      <w:r>
        <w:rPr>
          <w:rStyle w:val="Zkladntext"/>
        </w:rPr>
        <w:t xml:space="preserve">touto pojistnou smlouvou proti </w:t>
      </w:r>
      <w:r>
        <w:rPr>
          <w:rStyle w:val="Zkladntext"/>
          <w:b/>
          <w:bCs/>
        </w:rPr>
        <w:t>živelním pojistným nebezpečím.</w:t>
      </w:r>
    </w:p>
    <w:p w:rsidR="003E7BD8" w:rsidRDefault="009B4971">
      <w:pPr>
        <w:pStyle w:val="Zkladntext1"/>
        <w:spacing w:after="120"/>
      </w:pPr>
      <w:r>
        <w:rPr>
          <w:rStyle w:val="Zkladntext"/>
        </w:rPr>
        <w:t>Pro účely pojištění v rozsahu písm. b) se za pojištěného považuje vlastník nemovitosti, a to i případě, že je odlišný od pojištěného pro účely pojištění odpovědnosti za újmu uvedeného v pojistné smlouvě.</w:t>
      </w:r>
    </w:p>
    <w:p w:rsidR="003E7BD8" w:rsidRDefault="009B4971">
      <w:pPr>
        <w:pStyle w:val="Zkladntext1"/>
        <w:numPr>
          <w:ilvl w:val="0"/>
          <w:numId w:val="24"/>
        </w:numPr>
        <w:tabs>
          <w:tab w:val="left" w:pos="358"/>
        </w:tabs>
        <w:spacing w:after="120" w:line="266" w:lineRule="auto"/>
      </w:pPr>
      <w:r>
        <w:rPr>
          <w:rStyle w:val="Zkladntext"/>
        </w:rPr>
        <w:t>Pojištění se vztahuje také na odpovědnost pojištěného za újmu způsobenou v souvislosti s pronájmem nemovitostí ve vlastnictví pojištěného, které jsou v době vzniku škodné události z pojištění odpovědnosti za újmu sjednaného touto pojistnou smlouvou majetkově pojištěny u pojistitele uvedeného v této pojistné smlouvě (i jinou pojistnou smlouvou) proti živelním pojistným nebezpečím. Pojistitel neposkytne plnění z pojištění dle tohoto odstavce ze škodné události, pokud v souvislosti s ní vzniklo právo na plnění z jiného pojištění odpovědnosti za újmu/škodu sjednaného ve prospěch pojištěného u pojistitele uvedeného v této pojistné smlouvě.</w:t>
      </w:r>
    </w:p>
    <w:p w:rsidR="003E7BD8" w:rsidRDefault="009B4971">
      <w:pPr>
        <w:pStyle w:val="Zkladntext1"/>
        <w:numPr>
          <w:ilvl w:val="0"/>
          <w:numId w:val="24"/>
        </w:numPr>
        <w:tabs>
          <w:tab w:val="left" w:pos="358"/>
        </w:tabs>
        <w:spacing w:after="120" w:line="266" w:lineRule="auto"/>
      </w:pPr>
      <w:r>
        <w:rPr>
          <w:rStyle w:val="Zkladntext"/>
        </w:rPr>
        <w:t>Pojištění odpovědnosti za újmu vyplývající z vlastnictví nemovitosti, která je v době vzniku škodné události z pojištění odpovědnosti za újmu sjednaného touto pojistnou smlouvou majetkově pojištěná u pojistitele uvedeného v této pojistné smlouvě proti živelním pojistným nebezpečím, se odchylně od čl. 2 odst. 4) písm. b) a c) ZPP P-600/14 vztahuje také na případnou odpovědnost pojištěného za újmu způsobenou osobám uvedeným v citovaných ustanoveních.</w:t>
      </w:r>
    </w:p>
    <w:p w:rsidR="003E7BD8" w:rsidRDefault="009B4971">
      <w:pPr>
        <w:pStyle w:val="Zkladntext1"/>
        <w:numPr>
          <w:ilvl w:val="0"/>
          <w:numId w:val="24"/>
        </w:numPr>
        <w:tabs>
          <w:tab w:val="left" w:pos="358"/>
        </w:tabs>
        <w:spacing w:after="240" w:line="266" w:lineRule="auto"/>
      </w:pPr>
      <w:r>
        <w:rPr>
          <w:rStyle w:val="Zkladntext"/>
        </w:rPr>
        <w:t>Odchylně od čl. 2 odst. 4 písm. b) a c) ZPP P-600/14 se pojištění vztahuje také na případnou odpovědnost za škodu, za kterou pojištěný odpovídá osobám uvedeným v citovaných ustanoveních, pokud se jedná o škodu způsobenou na budově oprávněně užívané pojištěným k provozování činnosti, na kterou se vztahuje pojištění odpovědnosti za újmu sjednané touto pojistnou smlouvou, a pozemku k takové budově příslušejícímu, a to za podmínky, že předmětná budova je v době vzniku škodné události z pojištění odpovědnosti za újmu sjednaného touto pojistnou smlouvou majetkově pojištěna u pojistitele uvedeného v této pojistné smlouvě proti živelním pojistným nebezpečím. Z pojištění v tomto rozšířeném rozsahu poskytne pojistitel ze všech pojistných událostí vzniklých z příčin nastalých v průběhu jednoho pojistného roku pojistné plnění v souhrnu maximálně do výše limitu pojistného plnění pro pojištění odpovědnosti za újmu a v jeho rámci („</w:t>
      </w:r>
      <w:proofErr w:type="spellStart"/>
      <w:r>
        <w:rPr>
          <w:rStyle w:val="Zkladntext"/>
        </w:rPr>
        <w:t>sublimit</w:t>
      </w:r>
      <w:proofErr w:type="spellEnd"/>
      <w:r>
        <w:rPr>
          <w:rStyle w:val="Zkladntext"/>
        </w:rPr>
        <w:t>"), výše plnění ze všech pojistných událostí vzniklých v průběhu jednoho pojistného roku však současně nesmí v souhrnu přesáhnout výši pojistné částky sjednané pro majetkové pojištění předmětné budovy proti živelním pojistným nebezpečím u pojistitele uvedeného v této pojistné smlouvě.</w:t>
      </w:r>
    </w:p>
    <w:p w:rsidR="003E7BD8" w:rsidRDefault="009B4971">
      <w:pPr>
        <w:pStyle w:val="Nadpis30"/>
        <w:keepNext/>
        <w:keepLines/>
        <w:spacing w:after="120"/>
      </w:pPr>
      <w:bookmarkStart w:id="49" w:name="bookmark97"/>
      <w:r>
        <w:rPr>
          <w:rStyle w:val="Nadpis3"/>
          <w:b/>
          <w:bCs/>
        </w:rPr>
        <w:t>Článek 6 - Rozhodný rozsah pojištění</w:t>
      </w:r>
      <w:bookmarkEnd w:id="49"/>
    </w:p>
    <w:p w:rsidR="003E7BD8" w:rsidRDefault="009B4971">
      <w:pPr>
        <w:pStyle w:val="Zkladntext1"/>
        <w:numPr>
          <w:ilvl w:val="0"/>
          <w:numId w:val="27"/>
        </w:numPr>
        <w:tabs>
          <w:tab w:val="left" w:pos="358"/>
        </w:tabs>
        <w:spacing w:after="120" w:line="264" w:lineRule="auto"/>
      </w:pPr>
      <w:r>
        <w:rPr>
          <w:rStyle w:val="Zkladntext"/>
        </w:rPr>
        <w:t>Pojistitel poskytne pojistné plnění za podmínek a v rozsahu pojištění účinných v okamžiku, kdy nastala příčina vzniku újmy; tím nejsou dotčena ujednání uvedená v čl. 5 ZPP P-600/14.</w:t>
      </w:r>
    </w:p>
    <w:p w:rsidR="003E7BD8" w:rsidRDefault="009B4971">
      <w:pPr>
        <w:pStyle w:val="Zkladntext1"/>
        <w:numPr>
          <w:ilvl w:val="0"/>
          <w:numId w:val="27"/>
        </w:numPr>
        <w:tabs>
          <w:tab w:val="left" w:pos="358"/>
        </w:tabs>
        <w:spacing w:after="120" w:line="264" w:lineRule="auto"/>
      </w:pPr>
      <w:r>
        <w:rPr>
          <w:rStyle w:val="Zkladntext"/>
        </w:rPr>
        <w:t>V případě újmy způsobené vadou výrobku se za okamžik příčiny vzniku újmy považuje okamžik, kdy byl konkrétní výrobek, který způsobil újmu, pojištěným úplatně nebo bezúplatně předán za účelem distribuce nebo používání nebo k němu bylo pojištěným převedeno vlastnické právo.</w:t>
      </w:r>
    </w:p>
    <w:sectPr w:rsidR="003E7BD8">
      <w:pgSz w:w="11900" w:h="16840"/>
      <w:pgMar w:top="372" w:right="571" w:bottom="922" w:left="505" w:header="0" w:footer="3" w:gutter="0"/>
      <w:pgNumType w:start="12"/>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1656" w:rsidRDefault="008A1656">
      <w:r>
        <w:separator/>
      </w:r>
    </w:p>
  </w:endnote>
  <w:endnote w:type="continuationSeparator" w:id="0">
    <w:p w:rsidR="008A1656" w:rsidRDefault="008A1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BD8" w:rsidRDefault="009B4971">
    <w:pPr>
      <w:spacing w:line="1" w:lineRule="exact"/>
    </w:pPr>
    <w:r>
      <w:rPr>
        <w:noProof/>
      </w:rPr>
      <mc:AlternateContent>
        <mc:Choice Requires="wps">
          <w:drawing>
            <wp:anchor distT="0" distB="0" distL="0" distR="0" simplePos="0" relativeHeight="251658240" behindDoc="1" locked="0" layoutInCell="1" allowOverlap="1">
              <wp:simplePos x="0" y="0"/>
              <wp:positionH relativeFrom="page">
                <wp:posOffset>346710</wp:posOffset>
              </wp:positionH>
              <wp:positionV relativeFrom="page">
                <wp:posOffset>10224770</wp:posOffset>
              </wp:positionV>
              <wp:extent cx="2042160" cy="82550"/>
              <wp:effectExtent l="0" t="0" r="0" b="0"/>
              <wp:wrapNone/>
              <wp:docPr id="9" name="Shape 9"/>
              <wp:cNvGraphicFramePr/>
              <a:graphic xmlns:a="http://schemas.openxmlformats.org/drawingml/2006/main">
                <a:graphicData uri="http://schemas.microsoft.com/office/word/2010/wordprocessingShape">
                  <wps:wsp>
                    <wps:cNvSpPr txBox="1"/>
                    <wps:spPr>
                      <a:xfrm>
                        <a:off x="0" y="0"/>
                        <a:ext cx="2042160" cy="82550"/>
                      </a:xfrm>
                      <a:prstGeom prst="rect">
                        <a:avLst/>
                      </a:prstGeom>
                      <a:noFill/>
                    </wps:spPr>
                    <wps:txbx>
                      <w:txbxContent>
                        <w:p w:rsidR="003E7BD8" w:rsidRDefault="009B4971">
                          <w:pPr>
                            <w:pStyle w:val="Zhlavnebozpat20"/>
                            <w:rPr>
                              <w:sz w:val="12"/>
                              <w:szCs w:val="12"/>
                            </w:rPr>
                          </w:pPr>
                          <w:r>
                            <w:rPr>
                              <w:rStyle w:val="Zhlavnebozpat2"/>
                              <w:rFonts w:ascii="Arial" w:eastAsia="Arial" w:hAnsi="Arial" w:cs="Arial"/>
                              <w:sz w:val="12"/>
                              <w:szCs w:val="12"/>
                            </w:rPr>
                            <w:t xml:space="preserve">Strana </w:t>
                          </w:r>
                          <w:r>
                            <w:fldChar w:fldCharType="begin"/>
                          </w:r>
                          <w:r>
                            <w:instrText xml:space="preserve"> PAGE \* MERGEFORMAT </w:instrText>
                          </w:r>
                          <w:r>
                            <w:fldChar w:fldCharType="separate"/>
                          </w:r>
                          <w:r w:rsidR="00A73A30" w:rsidRPr="00A73A30">
                            <w:rPr>
                              <w:rStyle w:val="Zhlavnebozpat2"/>
                              <w:rFonts w:ascii="Arial" w:eastAsia="Arial" w:hAnsi="Arial" w:cs="Arial"/>
                              <w:noProof/>
                              <w:sz w:val="12"/>
                              <w:szCs w:val="12"/>
                            </w:rPr>
                            <w:t>1</w:t>
                          </w:r>
                          <w:r>
                            <w:rPr>
                              <w:rStyle w:val="Zhlavnebozpat2"/>
                              <w:rFonts w:ascii="Arial" w:eastAsia="Arial" w:hAnsi="Arial" w:cs="Arial"/>
                              <w:sz w:val="12"/>
                              <w:szCs w:val="12"/>
                            </w:rPr>
                            <w:fldChar w:fldCharType="end"/>
                          </w:r>
                          <w:r>
                            <w:rPr>
                              <w:rStyle w:val="Zhlavnebozpat2"/>
                              <w:rFonts w:ascii="Arial" w:eastAsia="Arial" w:hAnsi="Arial" w:cs="Arial"/>
                              <w:sz w:val="12"/>
                              <w:szCs w:val="12"/>
                            </w:rPr>
                            <w:t>/12, PS 8603659759 tisk KNZ 10. 07. 2025,12:01</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34" type="#_x0000_t202" style="position:absolute;margin-left:27.3pt;margin-top:805.1pt;width:160.8pt;height:6.5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" filled="f" stroked="f">
              <v:textbox style="mso-fit-shape-to-text:t" inset="0,0,0,0">
                <w:txbxContent>
                  <w:p w:rsidR="003E7BD8" w:rsidRDefault="009B4971">
                    <w:pPr>
                      <w:pStyle w:val="Zhlavnebozpat20"/>
                      <w:rPr>
                        <w:sz w:val="12"/>
                        <w:szCs w:val="12"/>
                      </w:rPr>
                    </w:pPr>
                    <w:r>
                      <w:rPr>
                        <w:rStyle w:val="Zhlavnebozpat2"/>
                        <w:rFonts w:ascii="Arial" w:eastAsia="Arial" w:hAnsi="Arial" w:cs="Arial"/>
                        <w:sz w:val="12"/>
                        <w:szCs w:val="12"/>
                      </w:rPr>
                      <w:t xml:space="preserve">Strana </w:t>
                    </w:r>
                    <w:r>
                      <w:fldChar w:fldCharType="begin"/>
                    </w:r>
                    <w:r>
                      <w:instrText xml:space="preserve"> PAGE \* MERGEFORMAT </w:instrText>
                    </w:r>
                    <w:r>
                      <w:fldChar w:fldCharType="separate"/>
                    </w:r>
                    <w:r w:rsidR="00A73A30" w:rsidRPr="00A73A30">
                      <w:rPr>
                        <w:rStyle w:val="Zhlavnebozpat2"/>
                        <w:rFonts w:ascii="Arial" w:eastAsia="Arial" w:hAnsi="Arial" w:cs="Arial"/>
                        <w:noProof/>
                        <w:sz w:val="12"/>
                        <w:szCs w:val="12"/>
                      </w:rPr>
                      <w:t>1</w:t>
                    </w:r>
                    <w:r>
                      <w:rPr>
                        <w:rStyle w:val="Zhlavnebozpat2"/>
                        <w:rFonts w:ascii="Arial" w:eastAsia="Arial" w:hAnsi="Arial" w:cs="Arial"/>
                        <w:sz w:val="12"/>
                        <w:szCs w:val="12"/>
                      </w:rPr>
                      <w:fldChar w:fldCharType="end"/>
                    </w:r>
                    <w:r>
                      <w:rPr>
                        <w:rStyle w:val="Zhlavnebozpat2"/>
                        <w:rFonts w:ascii="Arial" w:eastAsia="Arial" w:hAnsi="Arial" w:cs="Arial"/>
                        <w:sz w:val="12"/>
                        <w:szCs w:val="12"/>
                      </w:rPr>
                      <w:t>/12, PS 8603659759 tisk KNZ 10. 07. 2025,12:01</w:t>
                    </w:r>
                  </w:p>
                </w:txbxContent>
              </v:textbox>
              <w10:wrap anchorx="page" anchory="page"/>
            </v:shape>
          </w:pict>
        </mc:Fallback>
      </mc:AlternateContent>
    </w:r>
    <w:r>
      <w:rPr>
        <w:noProof/>
      </w:rPr>
      <mc:AlternateContent>
        <mc:Choice Requires="wps">
          <w:drawing>
            <wp:anchor distT="0" distB="0" distL="114300" distR="114300" simplePos="0" relativeHeight="251656192" behindDoc="1" locked="0" layoutInCell="1" allowOverlap="1">
              <wp:simplePos x="0" y="0"/>
              <wp:positionH relativeFrom="page">
                <wp:posOffset>321945</wp:posOffset>
              </wp:positionH>
              <wp:positionV relativeFrom="page">
                <wp:posOffset>10171430</wp:posOffset>
              </wp:positionV>
              <wp:extent cx="6866890" cy="0"/>
              <wp:effectExtent l="0" t="0" r="0" b="0"/>
              <wp:wrapNone/>
              <wp:docPr id="11" name="Shape 11"/>
              <wp:cNvGraphicFramePr/>
              <a:graphic xmlns:a="http://schemas.openxmlformats.org/drawingml/2006/main">
                <a:graphicData uri="http://schemas.microsoft.com/office/word/2010/wordprocessingShape">
                  <wps:wsp>
                    <wps:cNvCnPr/>
                    <wps:spPr>
                      <a:xfrm>
                        <a:off x="0" y="0"/>
                        <a:ext cx="6866890" cy="0"/>
                      </a:xfrm>
                      <a:prstGeom prst="straightConnector1">
                        <a:avLst/>
                      </a:prstGeom>
                      <a:ln w="12700">
                        <a:solidFill/>
                      </a:ln>
                    </wps:spPr>
                    <wps:bodyPr/>
                  </wps:wsp>
                </a:graphicData>
              </a:graphic>
            </wp:anchor>
          </w:drawing>
        </mc:Choice>
        <mc:Fallback>
          <w:pict>
            <v:shape o:spt="32" o:oned="true" path="m,l21600,21600e" style="position:absolute;margin-left:25.350000000000001pt;margin-top:800.89999999999998pt;width:540.70000000000005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BD8" w:rsidRDefault="009B4971">
    <w:pPr>
      <w:spacing w:line="1" w:lineRule="exact"/>
    </w:pPr>
    <w:r>
      <w:rPr>
        <w:noProof/>
      </w:rPr>
      <mc:AlternateContent>
        <mc:Choice Requires="wps">
          <w:drawing>
            <wp:anchor distT="0" distB="0" distL="0" distR="0" simplePos="0" relativeHeight="251659264" behindDoc="1" locked="0" layoutInCell="1" allowOverlap="1">
              <wp:simplePos x="0" y="0"/>
              <wp:positionH relativeFrom="page">
                <wp:posOffset>355600</wp:posOffset>
              </wp:positionH>
              <wp:positionV relativeFrom="page">
                <wp:posOffset>10209530</wp:posOffset>
              </wp:positionV>
              <wp:extent cx="2091055" cy="85090"/>
              <wp:effectExtent l="0" t="0" r="0" b="0"/>
              <wp:wrapNone/>
              <wp:docPr id="26" name="Shape 26"/>
              <wp:cNvGraphicFramePr/>
              <a:graphic xmlns:a="http://schemas.openxmlformats.org/drawingml/2006/main">
                <a:graphicData uri="http://schemas.microsoft.com/office/word/2010/wordprocessingShape">
                  <wps:wsp>
                    <wps:cNvSpPr txBox="1"/>
                    <wps:spPr>
                      <a:xfrm>
                        <a:off x="0" y="0"/>
                        <a:ext cx="2091055" cy="85090"/>
                      </a:xfrm>
                      <a:prstGeom prst="rect">
                        <a:avLst/>
                      </a:prstGeom>
                      <a:noFill/>
                    </wps:spPr>
                    <wps:txbx>
                      <w:txbxContent>
                        <w:p w:rsidR="003E7BD8" w:rsidRDefault="009B4971">
                          <w:pPr>
                            <w:pStyle w:val="Zhlavnebozpat20"/>
                            <w:rPr>
                              <w:sz w:val="12"/>
                              <w:szCs w:val="12"/>
                            </w:rPr>
                          </w:pPr>
                          <w:r>
                            <w:rPr>
                              <w:rStyle w:val="Zhlavnebozpat2"/>
                              <w:rFonts w:ascii="Arial" w:eastAsia="Arial" w:hAnsi="Arial" w:cs="Arial"/>
                              <w:sz w:val="12"/>
                              <w:szCs w:val="12"/>
                            </w:rPr>
                            <w:t>Strana 10/12, PS 8603659759 tisk KNZ 10. 07. 2025,12:01</w:t>
                          </w:r>
                        </w:p>
                      </w:txbxContent>
                    </wps:txbx>
                    <wps:bodyPr wrap="none" lIns="0" tIns="0" rIns="0" bIns="0">
                      <a:spAutoFit/>
                    </wps:bodyPr>
                  </wps:wsp>
                </a:graphicData>
              </a:graphic>
            </wp:anchor>
          </w:drawing>
        </mc:Choice>
        <mc:Fallback>
          <w:pict>
            <v:shape id="_x0000_s1052" type="#_x0000_t202" style="position:absolute;margin-left:28.pt;margin-top:803.89999999999998pt;width:164.65000000000001pt;height:6.7000000000000002pt;z-index:-188744061;mso-wrap-style:none;mso-wrap-distance-left:0;mso-wrap-distance-right:0;mso-position-horizontal-relative:page;mso-position-vertical-relative:page" wrapcoords="0 0" filled="f" stroked="f">
              <v:textbox style="mso-fit-shape-to-text:t" inset="0,0,0,0">
                <w:txbxContent>
                  <w:p>
                    <w:pPr>
                      <w:pStyle w:val="Style19"/>
                      <w:keepNext w:val="0"/>
                      <w:keepLines w:val="0"/>
                      <w:widowControl w:val="0"/>
                      <w:shd w:val="clear" w:color="auto" w:fill="auto"/>
                      <w:bidi w:val="0"/>
                      <w:spacing w:before="0" w:after="0" w:line="240" w:lineRule="auto"/>
                      <w:ind w:left="0" w:right="0" w:firstLine="0"/>
                      <w:jc w:val="left"/>
                      <w:rPr>
                        <w:sz w:val="12"/>
                        <w:szCs w:val="12"/>
                      </w:rPr>
                    </w:pPr>
                    <w:r>
                      <w:rPr>
                        <w:rStyle w:val="CharStyle20"/>
                        <w:rFonts w:ascii="Arial" w:eastAsia="Arial" w:hAnsi="Arial" w:cs="Arial"/>
                        <w:sz w:val="12"/>
                        <w:szCs w:val="12"/>
                      </w:rPr>
                      <w:t>Strana 10/12, PS 8603659759 tisk KNZ 10. 07. 2025,12:01</w:t>
                    </w:r>
                  </w:p>
                </w:txbxContent>
              </v:textbox>
              <w10:wrap anchorx="page" anchory="page"/>
            </v:shape>
          </w:pict>
        </mc:Fallback>
      </mc:AlternateContent>
    </w:r>
    <w:r>
      <w:rPr>
        <w:noProof/>
      </w:rPr>
      <mc:AlternateContent>
        <mc:Choice Requires="wps">
          <w:drawing>
            <wp:anchor distT="0" distB="0" distL="114300" distR="114300" simplePos="0" relativeHeight="251657216" behindDoc="1" locked="0" layoutInCell="1" allowOverlap="1">
              <wp:simplePos x="0" y="0"/>
              <wp:positionH relativeFrom="page">
                <wp:posOffset>331470</wp:posOffset>
              </wp:positionH>
              <wp:positionV relativeFrom="page">
                <wp:posOffset>10161905</wp:posOffset>
              </wp:positionV>
              <wp:extent cx="6870065" cy="0"/>
              <wp:effectExtent l="0" t="0" r="0" b="0"/>
              <wp:wrapNone/>
              <wp:docPr id="28" name="Shape 28"/>
              <wp:cNvGraphicFramePr/>
              <a:graphic xmlns:a="http://schemas.openxmlformats.org/drawingml/2006/main">
                <a:graphicData uri="http://schemas.microsoft.com/office/word/2010/wordprocessingShape">
                  <wps:wsp>
                    <wps:cNvCnPr/>
                    <wps:spPr>
                      <a:xfrm>
                        <a:off x="0" y="0"/>
                        <a:ext cx="6870065" cy="0"/>
                      </a:xfrm>
                      <a:prstGeom prst="straightConnector1">
                        <a:avLst/>
                      </a:prstGeom>
                      <a:ln w="12700">
                        <a:solidFill/>
                      </a:ln>
                    </wps:spPr>
                    <wps:bodyPr/>
                  </wps:wsp>
                </a:graphicData>
              </a:graphic>
            </wp:anchor>
          </w:drawing>
        </mc:Choice>
        <mc:Fallback>
          <w:pict>
            <v:shape o:spt="32" o:oned="true" path="m,l21600,21600e" style="position:absolute;margin-left:26.100000000000001pt;margin-top:800.14999999999998pt;width:540.95000000000005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1656" w:rsidRDefault="008A1656"/>
  </w:footnote>
  <w:footnote w:type="continuationSeparator" w:id="0">
    <w:p w:rsidR="008A1656" w:rsidRDefault="008A165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B7A3B"/>
    <w:multiLevelType w:val="multilevel"/>
    <w:tmpl w:val="16D06830"/>
    <w:lvl w:ilvl="0">
      <w:start w:val="1"/>
      <w:numFmt w:val="lowerRoman"/>
      <w:lvlText w:val="%1)"/>
      <w:lvlJc w:val="left"/>
      <w:rPr>
        <w:rFonts w:ascii="Calibri" w:eastAsia="Calibri" w:hAnsi="Calibri" w:cs="Calibri"/>
        <w:b w:val="0"/>
        <w:bCs w:val="0"/>
        <w:i w:val="0"/>
        <w:iCs w:val="0"/>
        <w:smallCaps w:val="0"/>
        <w:strike w:val="0"/>
        <w:color w:val="000000"/>
        <w:spacing w:val="0"/>
        <w:w w:val="100"/>
        <w:position w:val="0"/>
        <w:sz w:val="18"/>
        <w:szCs w:val="18"/>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800AD2"/>
    <w:multiLevelType w:val="multilevel"/>
    <w:tmpl w:val="7B061AB4"/>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8"/>
        <w:szCs w:val="18"/>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7B2A6F"/>
    <w:multiLevelType w:val="multilevel"/>
    <w:tmpl w:val="64D8246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8"/>
        <w:szCs w:val="18"/>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BE55B2"/>
    <w:multiLevelType w:val="multilevel"/>
    <w:tmpl w:val="CEECADC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8"/>
        <w:szCs w:val="18"/>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28119CA"/>
    <w:multiLevelType w:val="multilevel"/>
    <w:tmpl w:val="0318EB44"/>
    <w:lvl w:ilvl="0">
      <w:start w:val="1"/>
      <w:numFmt w:val="bullet"/>
      <w:lvlText w:val="•"/>
      <w:lvlJc w:val="left"/>
      <w:rPr>
        <w:rFonts w:ascii="Calibri" w:eastAsia="Calibri" w:hAnsi="Calibri" w:cs="Calibri"/>
        <w:b/>
        <w:bCs/>
        <w:i w:val="0"/>
        <w:iCs w:val="0"/>
        <w:smallCaps w:val="0"/>
        <w:strike w:val="0"/>
        <w:color w:val="000000"/>
        <w:spacing w:val="0"/>
        <w:w w:val="100"/>
        <w:position w:val="0"/>
        <w:sz w:val="18"/>
        <w:szCs w:val="18"/>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44424F5"/>
    <w:multiLevelType w:val="multilevel"/>
    <w:tmpl w:val="1814066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8"/>
        <w:szCs w:val="18"/>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4D6012F"/>
    <w:multiLevelType w:val="multilevel"/>
    <w:tmpl w:val="21BA236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8"/>
        <w:szCs w:val="18"/>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9A86ADE"/>
    <w:multiLevelType w:val="multilevel"/>
    <w:tmpl w:val="09486BDE"/>
    <w:lvl w:ilvl="0">
      <w:start w:val="1"/>
      <w:numFmt w:val="decimal"/>
      <w:lvlText w:val="%1."/>
      <w:lvlJc w:val="left"/>
      <w:rPr>
        <w:rFonts w:ascii="Calibri" w:eastAsia="Calibri" w:hAnsi="Calibri" w:cs="Calibri"/>
        <w:b/>
        <w:bCs/>
        <w:i w:val="0"/>
        <w:iCs w:val="0"/>
        <w:smallCaps w:val="0"/>
        <w:strike w:val="0"/>
        <w:color w:val="000000"/>
        <w:spacing w:val="0"/>
        <w:w w:val="100"/>
        <w:position w:val="0"/>
        <w:sz w:val="18"/>
        <w:szCs w:val="18"/>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9B5764A"/>
    <w:multiLevelType w:val="multilevel"/>
    <w:tmpl w:val="7CE03480"/>
    <w:lvl w:ilvl="0">
      <w:start w:val="1"/>
      <w:numFmt w:val="decimal"/>
      <w:lvlText w:val="%1."/>
      <w:lvlJc w:val="left"/>
      <w:rPr>
        <w:rFonts w:ascii="Arial" w:eastAsia="Arial" w:hAnsi="Arial" w:cs="Arial"/>
        <w:b/>
        <w:bCs/>
        <w:i w:val="0"/>
        <w:iCs w:val="0"/>
        <w:smallCaps w:val="0"/>
        <w:strike w:val="0"/>
        <w:color w:val="000000"/>
        <w:spacing w:val="0"/>
        <w:w w:val="100"/>
        <w:position w:val="0"/>
        <w:sz w:val="18"/>
        <w:szCs w:val="18"/>
        <w:u w:val="none"/>
        <w:shd w:val="clear" w:color="auto" w:fill="auto"/>
        <w:lang w:val="cs-CZ" w:eastAsia="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18"/>
        <w:szCs w:val="18"/>
        <w:u w:val="none"/>
        <w:shd w:val="clear" w:color="auto" w:fill="auto"/>
        <w:lang w:val="cs-CZ" w:eastAsia="cs-CZ"/>
      </w:rPr>
    </w:lvl>
    <w:lvl w:ilvl="2">
      <w:start w:val="1"/>
      <w:numFmt w:val="decimal"/>
      <w:lvlText w:val="%1.%2.%3"/>
      <w:lvlJc w:val="left"/>
      <w:rPr>
        <w:rFonts w:ascii="Calibri" w:eastAsia="Calibri" w:hAnsi="Calibri" w:cs="Calibri"/>
        <w:b/>
        <w:bCs/>
        <w:i w:val="0"/>
        <w:iCs w:val="0"/>
        <w:smallCaps w:val="0"/>
        <w:strike w:val="0"/>
        <w:color w:val="000000"/>
        <w:spacing w:val="0"/>
        <w:w w:val="100"/>
        <w:position w:val="0"/>
        <w:sz w:val="18"/>
        <w:szCs w:val="18"/>
        <w:u w:val="none"/>
        <w:shd w:val="clear" w:color="auto" w:fill="auto"/>
        <w:lang w:val="cs-CZ" w:eastAsia="cs-CZ"/>
      </w:rPr>
    </w:lvl>
    <w:lvl w:ilvl="3">
      <w:start w:val="1"/>
      <w:numFmt w:val="decimal"/>
      <w:lvlText w:val="%1.%2.%3.%4"/>
      <w:lvlJc w:val="left"/>
      <w:rPr>
        <w:rFonts w:ascii="Calibri" w:eastAsia="Calibri" w:hAnsi="Calibri" w:cs="Calibri"/>
        <w:b w:val="0"/>
        <w:bCs w:val="0"/>
        <w:i w:val="0"/>
        <w:iCs w:val="0"/>
        <w:smallCaps w:val="0"/>
        <w:strike w:val="0"/>
        <w:color w:val="000000"/>
        <w:spacing w:val="0"/>
        <w:w w:val="100"/>
        <w:position w:val="0"/>
        <w:sz w:val="18"/>
        <w:szCs w:val="18"/>
        <w:u w:val="none"/>
        <w:shd w:val="clear" w:color="auto" w:fill="auto"/>
        <w:lang w:val="cs-CZ" w:eastAsia="cs-CZ"/>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AB95654"/>
    <w:multiLevelType w:val="multilevel"/>
    <w:tmpl w:val="52645E44"/>
    <w:lvl w:ilvl="0">
      <w:start w:val="1"/>
      <w:numFmt w:val="decimal"/>
      <w:lvlText w:val="%1."/>
      <w:lvlJc w:val="left"/>
      <w:rPr>
        <w:rFonts w:ascii="Calibri" w:eastAsia="Calibri" w:hAnsi="Calibri" w:cs="Calibri"/>
        <w:b/>
        <w:bCs/>
        <w:i w:val="0"/>
        <w:iCs w:val="0"/>
        <w:smallCaps w:val="0"/>
        <w:strike w:val="0"/>
        <w:color w:val="000000"/>
        <w:spacing w:val="0"/>
        <w:w w:val="100"/>
        <w:position w:val="0"/>
        <w:sz w:val="18"/>
        <w:szCs w:val="18"/>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5600AFD"/>
    <w:multiLevelType w:val="multilevel"/>
    <w:tmpl w:val="5EAA0A7A"/>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8"/>
        <w:szCs w:val="18"/>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5AF6166"/>
    <w:multiLevelType w:val="multilevel"/>
    <w:tmpl w:val="C602B96A"/>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8"/>
        <w:szCs w:val="18"/>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A73292B"/>
    <w:multiLevelType w:val="multilevel"/>
    <w:tmpl w:val="35C091D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8"/>
        <w:szCs w:val="18"/>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0FF646E"/>
    <w:multiLevelType w:val="multilevel"/>
    <w:tmpl w:val="315017B6"/>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8"/>
        <w:szCs w:val="18"/>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3341F7C"/>
    <w:multiLevelType w:val="multilevel"/>
    <w:tmpl w:val="FD1CACDC"/>
    <w:lvl w:ilvl="0">
      <w:start w:val="5"/>
      <w:numFmt w:val="lowerLetter"/>
      <w:lvlText w:val="%1)"/>
      <w:lvlJc w:val="left"/>
      <w:rPr>
        <w:rFonts w:ascii="Calibri" w:eastAsia="Calibri" w:hAnsi="Calibri" w:cs="Calibri"/>
        <w:b w:val="0"/>
        <w:bCs w:val="0"/>
        <w:i w:val="0"/>
        <w:iCs w:val="0"/>
        <w:smallCaps w:val="0"/>
        <w:strike w:val="0"/>
        <w:color w:val="000000"/>
        <w:spacing w:val="0"/>
        <w:w w:val="100"/>
        <w:position w:val="0"/>
        <w:sz w:val="18"/>
        <w:szCs w:val="18"/>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5E37705"/>
    <w:multiLevelType w:val="multilevel"/>
    <w:tmpl w:val="BAFE249E"/>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8"/>
        <w:szCs w:val="18"/>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6F01CF0"/>
    <w:multiLevelType w:val="multilevel"/>
    <w:tmpl w:val="9BFE09B2"/>
    <w:lvl w:ilvl="0">
      <w:start w:val="1"/>
      <w:numFmt w:val="lowerLetter"/>
      <w:lvlText w:val="%1)"/>
      <w:lvlJc w:val="left"/>
      <w:rPr>
        <w:rFonts w:ascii="Calibri" w:eastAsia="Calibri" w:hAnsi="Calibri" w:cs="Calibri"/>
        <w:b/>
        <w:bCs/>
        <w:i w:val="0"/>
        <w:iCs w:val="0"/>
        <w:smallCaps w:val="0"/>
        <w:strike w:val="0"/>
        <w:color w:val="000000"/>
        <w:spacing w:val="0"/>
        <w:w w:val="100"/>
        <w:position w:val="0"/>
        <w:sz w:val="18"/>
        <w:szCs w:val="18"/>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D296A7A"/>
    <w:multiLevelType w:val="multilevel"/>
    <w:tmpl w:val="49F0F5D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8"/>
        <w:szCs w:val="18"/>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2816CBE"/>
    <w:multiLevelType w:val="multilevel"/>
    <w:tmpl w:val="10F26A9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8"/>
        <w:szCs w:val="18"/>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6D2771C"/>
    <w:multiLevelType w:val="multilevel"/>
    <w:tmpl w:val="A484E8FC"/>
    <w:lvl w:ilvl="0">
      <w:start w:val="1"/>
      <w:numFmt w:val="decimal"/>
      <w:lvlText w:val="%1."/>
      <w:lvlJc w:val="left"/>
      <w:rPr>
        <w:rFonts w:ascii="Arial" w:eastAsia="Arial" w:hAnsi="Arial" w:cs="Arial"/>
        <w:b/>
        <w:bCs/>
        <w:i w:val="0"/>
        <w:iCs w:val="0"/>
        <w:smallCaps w:val="0"/>
        <w:strike w:val="0"/>
        <w:color w:val="000000"/>
        <w:spacing w:val="0"/>
        <w:w w:val="100"/>
        <w:position w:val="0"/>
        <w:sz w:val="18"/>
        <w:szCs w:val="18"/>
        <w:u w:val="none"/>
        <w:shd w:val="clear" w:color="auto" w:fill="auto"/>
        <w:lang w:val="cs-CZ" w:eastAsia="cs-CZ"/>
      </w:rPr>
    </w:lvl>
    <w:lvl w:ilvl="1">
      <w:start w:val="1"/>
      <w:numFmt w:val="decimal"/>
      <w:lvlText w:val="%1.%2"/>
      <w:lvlJc w:val="left"/>
      <w:rPr>
        <w:rFonts w:ascii="Calibri" w:eastAsia="Calibri" w:hAnsi="Calibri" w:cs="Calibri"/>
        <w:b/>
        <w:bCs/>
        <w:i w:val="0"/>
        <w:iCs w:val="0"/>
        <w:smallCaps w:val="0"/>
        <w:strike w:val="0"/>
        <w:color w:val="000000"/>
        <w:spacing w:val="0"/>
        <w:w w:val="100"/>
        <w:position w:val="0"/>
        <w:sz w:val="18"/>
        <w:szCs w:val="18"/>
        <w:u w:val="none"/>
        <w:shd w:val="clear" w:color="auto" w:fill="auto"/>
        <w:lang w:val="cs-CZ" w:eastAsia="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C0500DF"/>
    <w:multiLevelType w:val="multilevel"/>
    <w:tmpl w:val="48042484"/>
    <w:lvl w:ilvl="0">
      <w:start w:val="1"/>
      <w:numFmt w:val="decimal"/>
      <w:lvlText w:val="%1."/>
      <w:lvlJc w:val="left"/>
      <w:rPr>
        <w:rFonts w:ascii="Calibri" w:eastAsia="Calibri" w:hAnsi="Calibri" w:cs="Calibri"/>
        <w:b/>
        <w:bCs/>
        <w:i w:val="0"/>
        <w:iCs w:val="0"/>
        <w:smallCaps w:val="0"/>
        <w:strike w:val="0"/>
        <w:color w:val="000000"/>
        <w:spacing w:val="0"/>
        <w:w w:val="100"/>
        <w:position w:val="0"/>
        <w:sz w:val="18"/>
        <w:szCs w:val="18"/>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3090D0F"/>
    <w:multiLevelType w:val="multilevel"/>
    <w:tmpl w:val="7550E84C"/>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8"/>
        <w:szCs w:val="18"/>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41A0B96"/>
    <w:multiLevelType w:val="multilevel"/>
    <w:tmpl w:val="579696C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8"/>
        <w:szCs w:val="18"/>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796345A"/>
    <w:multiLevelType w:val="multilevel"/>
    <w:tmpl w:val="6104585C"/>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8"/>
        <w:szCs w:val="18"/>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F5316AA"/>
    <w:multiLevelType w:val="multilevel"/>
    <w:tmpl w:val="50FC249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8"/>
        <w:szCs w:val="18"/>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1BF780B"/>
    <w:multiLevelType w:val="multilevel"/>
    <w:tmpl w:val="4634AFF6"/>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8"/>
        <w:szCs w:val="18"/>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36375E2"/>
    <w:multiLevelType w:val="multilevel"/>
    <w:tmpl w:val="67326946"/>
    <w:lvl w:ilvl="0">
      <w:start w:val="1"/>
      <w:numFmt w:val="decimal"/>
      <w:lvlText w:val="%1."/>
      <w:lvlJc w:val="left"/>
      <w:rPr>
        <w:rFonts w:ascii="Arial" w:eastAsia="Arial" w:hAnsi="Arial" w:cs="Arial"/>
        <w:b/>
        <w:bCs/>
        <w:i w:val="0"/>
        <w:iCs w:val="0"/>
        <w:smallCaps w:val="0"/>
        <w:strike w:val="0"/>
        <w:color w:val="000000"/>
        <w:spacing w:val="0"/>
        <w:w w:val="100"/>
        <w:position w:val="0"/>
        <w:sz w:val="18"/>
        <w:szCs w:val="18"/>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0"/>
  </w:num>
  <w:num w:numId="3">
    <w:abstractNumId w:val="12"/>
  </w:num>
  <w:num w:numId="4">
    <w:abstractNumId w:val="4"/>
  </w:num>
  <w:num w:numId="5">
    <w:abstractNumId w:val="8"/>
  </w:num>
  <w:num w:numId="6">
    <w:abstractNumId w:val="13"/>
  </w:num>
  <w:num w:numId="7">
    <w:abstractNumId w:val="26"/>
  </w:num>
  <w:num w:numId="8">
    <w:abstractNumId w:val="9"/>
  </w:num>
  <w:num w:numId="9">
    <w:abstractNumId w:val="19"/>
  </w:num>
  <w:num w:numId="10">
    <w:abstractNumId w:val="16"/>
  </w:num>
  <w:num w:numId="11">
    <w:abstractNumId w:val="10"/>
  </w:num>
  <w:num w:numId="12">
    <w:abstractNumId w:val="7"/>
  </w:num>
  <w:num w:numId="13">
    <w:abstractNumId w:val="17"/>
  </w:num>
  <w:num w:numId="14">
    <w:abstractNumId w:val="18"/>
  </w:num>
  <w:num w:numId="15">
    <w:abstractNumId w:val="21"/>
  </w:num>
  <w:num w:numId="16">
    <w:abstractNumId w:val="6"/>
  </w:num>
  <w:num w:numId="17">
    <w:abstractNumId w:val="15"/>
  </w:num>
  <w:num w:numId="18">
    <w:abstractNumId w:val="0"/>
  </w:num>
  <w:num w:numId="19">
    <w:abstractNumId w:val="14"/>
  </w:num>
  <w:num w:numId="20">
    <w:abstractNumId w:val="3"/>
  </w:num>
  <w:num w:numId="21">
    <w:abstractNumId w:val="22"/>
  </w:num>
  <w:num w:numId="22">
    <w:abstractNumId w:val="2"/>
  </w:num>
  <w:num w:numId="23">
    <w:abstractNumId w:val="25"/>
  </w:num>
  <w:num w:numId="24">
    <w:abstractNumId w:val="24"/>
  </w:num>
  <w:num w:numId="25">
    <w:abstractNumId w:val="11"/>
  </w:num>
  <w:num w:numId="26">
    <w:abstractNumId w:val="23"/>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3E7BD8"/>
    <w:rsid w:val="003E7BD8"/>
    <w:rsid w:val="00617137"/>
    <w:rsid w:val="008A1656"/>
    <w:rsid w:val="009B4971"/>
    <w:rsid w:val="00A73A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6">
    <w:name w:val="Základní text (6)_"/>
    <w:basedOn w:val="Standardnpsmoodstavce"/>
    <w:link w:val="Zkladntext60"/>
    <w:rPr>
      <w:rFonts w:ascii="Verdana" w:eastAsia="Verdana" w:hAnsi="Verdana" w:cs="Verdana"/>
      <w:b/>
      <w:bCs/>
      <w:i w:val="0"/>
      <w:iCs w:val="0"/>
      <w:smallCaps w:val="0"/>
      <w:strike w:val="0"/>
      <w:sz w:val="26"/>
      <w:szCs w:val="26"/>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2"/>
      <w:szCs w:val="12"/>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48"/>
      <w:szCs w:val="48"/>
      <w:u w:val="non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18"/>
      <w:szCs w:val="18"/>
      <w:u w:val="none"/>
    </w:rPr>
  </w:style>
  <w:style w:type="character" w:customStyle="1" w:styleId="Zkladntext4">
    <w:name w:val="Základní text (4)_"/>
    <w:basedOn w:val="Standardnpsmoodstavce"/>
    <w:link w:val="Zkladntext40"/>
    <w:rPr>
      <w:rFonts w:ascii="Arial" w:eastAsia="Arial" w:hAnsi="Arial" w:cs="Arial"/>
      <w:b/>
      <w:bCs/>
      <w:i w:val="0"/>
      <w:iCs w:val="0"/>
      <w:smallCaps w:val="0"/>
      <w:strike w:val="0"/>
      <w:sz w:val="8"/>
      <w:szCs w:val="8"/>
      <w:u w:val="none"/>
    </w:rPr>
  </w:style>
  <w:style w:type="character" w:customStyle="1" w:styleId="Nadpis1">
    <w:name w:val="Nadpis #1_"/>
    <w:basedOn w:val="Standardnpsmoodstavce"/>
    <w:link w:val="Nadpis10"/>
    <w:rPr>
      <w:rFonts w:ascii="Verdana" w:eastAsia="Verdana" w:hAnsi="Verdana" w:cs="Verdana"/>
      <w:b/>
      <w:bCs/>
      <w:i w:val="0"/>
      <w:iCs w:val="0"/>
      <w:smallCaps w:val="0"/>
      <w:strike w:val="0"/>
      <w:sz w:val="26"/>
      <w:szCs w:val="26"/>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2"/>
      <w:szCs w:val="2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3">
    <w:name w:val="Nadpis #3_"/>
    <w:basedOn w:val="Standardnpsmoodstavce"/>
    <w:link w:val="Nadpis30"/>
    <w:rPr>
      <w:rFonts w:ascii="Arial" w:eastAsia="Arial" w:hAnsi="Arial" w:cs="Arial"/>
      <w:b/>
      <w:bCs/>
      <w:i w:val="0"/>
      <w:iCs w:val="0"/>
      <w:smallCaps w:val="0"/>
      <w:strike w:val="0"/>
      <w:sz w:val="18"/>
      <w:szCs w:val="18"/>
      <w:u w:val="none"/>
    </w:rPr>
  </w:style>
  <w:style w:type="character" w:customStyle="1" w:styleId="Zkladntext2">
    <w:name w:val="Základní text (2)_"/>
    <w:basedOn w:val="Standardnpsmoodstavce"/>
    <w:link w:val="Zkladntext20"/>
    <w:rPr>
      <w:rFonts w:ascii="Arial" w:eastAsia="Arial" w:hAnsi="Arial" w:cs="Arial"/>
      <w:b/>
      <w:bCs/>
      <w:i w:val="0"/>
      <w:iCs w:val="0"/>
      <w:smallCaps w:val="0"/>
      <w:strike w:val="0"/>
      <w:sz w:val="18"/>
      <w:szCs w:val="18"/>
      <w:u w:val="none"/>
    </w:rPr>
  </w:style>
  <w:style w:type="character" w:customStyle="1" w:styleId="Titulektabulky">
    <w:name w:val="Titulek tabulky_"/>
    <w:basedOn w:val="Standardnpsmoodstavce"/>
    <w:link w:val="Titulektabulky0"/>
    <w:rPr>
      <w:rFonts w:ascii="Calibri" w:eastAsia="Calibri" w:hAnsi="Calibri" w:cs="Calibri"/>
      <w:b w:val="0"/>
      <w:bCs w:val="0"/>
      <w:i w:val="0"/>
      <w:iCs w:val="0"/>
      <w:smallCaps w:val="0"/>
      <w:strike w:val="0"/>
      <w:sz w:val="18"/>
      <w:szCs w:val="18"/>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sz w:val="18"/>
      <w:szCs w:val="18"/>
      <w:u w:val="none"/>
    </w:rPr>
  </w:style>
  <w:style w:type="character" w:customStyle="1" w:styleId="Obsah">
    <w:name w:val="Obsah_"/>
    <w:basedOn w:val="Standardnpsmoodstavce"/>
    <w:link w:val="Obsah0"/>
    <w:rPr>
      <w:rFonts w:ascii="Calibri" w:eastAsia="Calibri" w:hAnsi="Calibri" w:cs="Calibri"/>
      <w:b w:val="0"/>
      <w:bCs w:val="0"/>
      <w:i w:val="0"/>
      <w:iCs w:val="0"/>
      <w:smallCaps w:val="0"/>
      <w:strike w:val="0"/>
      <w:sz w:val="18"/>
      <w:szCs w:val="18"/>
      <w:u w:val="none"/>
    </w:rPr>
  </w:style>
  <w:style w:type="paragraph" w:customStyle="1" w:styleId="Zkladntext60">
    <w:name w:val="Základní text (6)"/>
    <w:basedOn w:val="Normln"/>
    <w:link w:val="Zkladntext6"/>
    <w:pPr>
      <w:spacing w:after="80"/>
    </w:pPr>
    <w:rPr>
      <w:rFonts w:ascii="Verdana" w:eastAsia="Verdana" w:hAnsi="Verdana" w:cs="Verdana"/>
      <w:b/>
      <w:bCs/>
      <w:sz w:val="26"/>
      <w:szCs w:val="26"/>
    </w:rPr>
  </w:style>
  <w:style w:type="paragraph" w:customStyle="1" w:styleId="Zkladntext30">
    <w:name w:val="Základní text (3)"/>
    <w:basedOn w:val="Normln"/>
    <w:link w:val="Zkladntext3"/>
    <w:rPr>
      <w:rFonts w:ascii="Arial" w:eastAsia="Arial" w:hAnsi="Arial" w:cs="Arial"/>
      <w:sz w:val="12"/>
      <w:szCs w:val="12"/>
    </w:rPr>
  </w:style>
  <w:style w:type="paragraph" w:customStyle="1" w:styleId="Zkladntext50">
    <w:name w:val="Základní text (5)"/>
    <w:basedOn w:val="Normln"/>
    <w:link w:val="Zkladntext5"/>
    <w:pPr>
      <w:jc w:val="center"/>
    </w:pPr>
    <w:rPr>
      <w:rFonts w:ascii="Arial" w:eastAsia="Arial" w:hAnsi="Arial" w:cs="Arial"/>
      <w:sz w:val="48"/>
      <w:szCs w:val="48"/>
    </w:rPr>
  </w:style>
  <w:style w:type="paragraph" w:customStyle="1" w:styleId="Zkladntext1">
    <w:name w:val="Základní text1"/>
    <w:basedOn w:val="Normln"/>
    <w:link w:val="Zkladntext"/>
    <w:pPr>
      <w:spacing w:line="269" w:lineRule="auto"/>
    </w:pPr>
    <w:rPr>
      <w:rFonts w:ascii="Calibri" w:eastAsia="Calibri" w:hAnsi="Calibri" w:cs="Calibri"/>
      <w:sz w:val="18"/>
      <w:szCs w:val="18"/>
    </w:rPr>
  </w:style>
  <w:style w:type="paragraph" w:customStyle="1" w:styleId="Zkladntext40">
    <w:name w:val="Základní text (4)"/>
    <w:basedOn w:val="Normln"/>
    <w:link w:val="Zkladntext4"/>
    <w:pPr>
      <w:spacing w:line="209" w:lineRule="auto"/>
      <w:jc w:val="center"/>
    </w:pPr>
    <w:rPr>
      <w:rFonts w:ascii="Arial" w:eastAsia="Arial" w:hAnsi="Arial" w:cs="Arial"/>
      <w:b/>
      <w:bCs/>
      <w:sz w:val="8"/>
      <w:szCs w:val="8"/>
    </w:rPr>
  </w:style>
  <w:style w:type="paragraph" w:customStyle="1" w:styleId="Nadpis10">
    <w:name w:val="Nadpis #1"/>
    <w:basedOn w:val="Normln"/>
    <w:link w:val="Nadpis1"/>
    <w:pPr>
      <w:spacing w:after="100"/>
      <w:outlineLvl w:val="0"/>
    </w:pPr>
    <w:rPr>
      <w:rFonts w:ascii="Verdana" w:eastAsia="Verdana" w:hAnsi="Verdana" w:cs="Verdana"/>
      <w:b/>
      <w:bCs/>
      <w:sz w:val="26"/>
      <w:szCs w:val="26"/>
    </w:rPr>
  </w:style>
  <w:style w:type="paragraph" w:customStyle="1" w:styleId="Nadpis20">
    <w:name w:val="Nadpis #2"/>
    <w:basedOn w:val="Normln"/>
    <w:link w:val="Nadpis2"/>
    <w:pPr>
      <w:spacing w:line="254" w:lineRule="auto"/>
      <w:outlineLvl w:val="1"/>
    </w:pPr>
    <w:rPr>
      <w:rFonts w:ascii="Arial" w:eastAsia="Arial" w:hAnsi="Arial" w:cs="Arial"/>
      <w:b/>
      <w:bCs/>
      <w:sz w:val="22"/>
      <w:szCs w:val="22"/>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Nadpis30">
    <w:name w:val="Nadpis #3"/>
    <w:basedOn w:val="Normln"/>
    <w:link w:val="Nadpis3"/>
    <w:pPr>
      <w:spacing w:line="288" w:lineRule="auto"/>
      <w:outlineLvl w:val="2"/>
    </w:pPr>
    <w:rPr>
      <w:rFonts w:ascii="Arial" w:eastAsia="Arial" w:hAnsi="Arial" w:cs="Arial"/>
      <w:b/>
      <w:bCs/>
      <w:sz w:val="18"/>
      <w:szCs w:val="18"/>
    </w:rPr>
  </w:style>
  <w:style w:type="paragraph" w:customStyle="1" w:styleId="Zkladntext20">
    <w:name w:val="Základní text (2)"/>
    <w:basedOn w:val="Normln"/>
    <w:link w:val="Zkladntext2"/>
    <w:pPr>
      <w:spacing w:line="288" w:lineRule="auto"/>
    </w:pPr>
    <w:rPr>
      <w:rFonts w:ascii="Arial" w:eastAsia="Arial" w:hAnsi="Arial" w:cs="Arial"/>
      <w:b/>
      <w:bCs/>
      <w:sz w:val="18"/>
      <w:szCs w:val="18"/>
    </w:rPr>
  </w:style>
  <w:style w:type="paragraph" w:customStyle="1" w:styleId="Titulektabulky0">
    <w:name w:val="Titulek tabulky"/>
    <w:basedOn w:val="Normln"/>
    <w:link w:val="Titulektabulky"/>
    <w:rPr>
      <w:rFonts w:ascii="Calibri" w:eastAsia="Calibri" w:hAnsi="Calibri" w:cs="Calibri"/>
      <w:sz w:val="18"/>
      <w:szCs w:val="18"/>
    </w:rPr>
  </w:style>
  <w:style w:type="paragraph" w:customStyle="1" w:styleId="Jin0">
    <w:name w:val="Jiné"/>
    <w:basedOn w:val="Normln"/>
    <w:link w:val="Jin"/>
    <w:pPr>
      <w:spacing w:line="269" w:lineRule="auto"/>
    </w:pPr>
    <w:rPr>
      <w:rFonts w:ascii="Calibri" w:eastAsia="Calibri" w:hAnsi="Calibri" w:cs="Calibri"/>
      <w:sz w:val="18"/>
      <w:szCs w:val="18"/>
    </w:rPr>
  </w:style>
  <w:style w:type="paragraph" w:customStyle="1" w:styleId="Obsah0">
    <w:name w:val="Obsah"/>
    <w:basedOn w:val="Normln"/>
    <w:link w:val="Obsah"/>
    <w:pPr>
      <w:spacing w:after="120"/>
    </w:pPr>
    <w:rPr>
      <w:rFonts w:ascii="Calibri" w:eastAsia="Calibri" w:hAnsi="Calibri" w:cs="Calibr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6">
    <w:name w:val="Základní text (6)_"/>
    <w:basedOn w:val="Standardnpsmoodstavce"/>
    <w:link w:val="Zkladntext60"/>
    <w:rPr>
      <w:rFonts w:ascii="Verdana" w:eastAsia="Verdana" w:hAnsi="Verdana" w:cs="Verdana"/>
      <w:b/>
      <w:bCs/>
      <w:i w:val="0"/>
      <w:iCs w:val="0"/>
      <w:smallCaps w:val="0"/>
      <w:strike w:val="0"/>
      <w:sz w:val="26"/>
      <w:szCs w:val="26"/>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2"/>
      <w:szCs w:val="12"/>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48"/>
      <w:szCs w:val="48"/>
      <w:u w:val="non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18"/>
      <w:szCs w:val="18"/>
      <w:u w:val="none"/>
    </w:rPr>
  </w:style>
  <w:style w:type="character" w:customStyle="1" w:styleId="Zkladntext4">
    <w:name w:val="Základní text (4)_"/>
    <w:basedOn w:val="Standardnpsmoodstavce"/>
    <w:link w:val="Zkladntext40"/>
    <w:rPr>
      <w:rFonts w:ascii="Arial" w:eastAsia="Arial" w:hAnsi="Arial" w:cs="Arial"/>
      <w:b/>
      <w:bCs/>
      <w:i w:val="0"/>
      <w:iCs w:val="0"/>
      <w:smallCaps w:val="0"/>
      <w:strike w:val="0"/>
      <w:sz w:val="8"/>
      <w:szCs w:val="8"/>
      <w:u w:val="none"/>
    </w:rPr>
  </w:style>
  <w:style w:type="character" w:customStyle="1" w:styleId="Nadpis1">
    <w:name w:val="Nadpis #1_"/>
    <w:basedOn w:val="Standardnpsmoodstavce"/>
    <w:link w:val="Nadpis10"/>
    <w:rPr>
      <w:rFonts w:ascii="Verdana" w:eastAsia="Verdana" w:hAnsi="Verdana" w:cs="Verdana"/>
      <w:b/>
      <w:bCs/>
      <w:i w:val="0"/>
      <w:iCs w:val="0"/>
      <w:smallCaps w:val="0"/>
      <w:strike w:val="0"/>
      <w:sz w:val="26"/>
      <w:szCs w:val="26"/>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2"/>
      <w:szCs w:val="2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3">
    <w:name w:val="Nadpis #3_"/>
    <w:basedOn w:val="Standardnpsmoodstavce"/>
    <w:link w:val="Nadpis30"/>
    <w:rPr>
      <w:rFonts w:ascii="Arial" w:eastAsia="Arial" w:hAnsi="Arial" w:cs="Arial"/>
      <w:b/>
      <w:bCs/>
      <w:i w:val="0"/>
      <w:iCs w:val="0"/>
      <w:smallCaps w:val="0"/>
      <w:strike w:val="0"/>
      <w:sz w:val="18"/>
      <w:szCs w:val="18"/>
      <w:u w:val="none"/>
    </w:rPr>
  </w:style>
  <w:style w:type="character" w:customStyle="1" w:styleId="Zkladntext2">
    <w:name w:val="Základní text (2)_"/>
    <w:basedOn w:val="Standardnpsmoodstavce"/>
    <w:link w:val="Zkladntext20"/>
    <w:rPr>
      <w:rFonts w:ascii="Arial" w:eastAsia="Arial" w:hAnsi="Arial" w:cs="Arial"/>
      <w:b/>
      <w:bCs/>
      <w:i w:val="0"/>
      <w:iCs w:val="0"/>
      <w:smallCaps w:val="0"/>
      <w:strike w:val="0"/>
      <w:sz w:val="18"/>
      <w:szCs w:val="18"/>
      <w:u w:val="none"/>
    </w:rPr>
  </w:style>
  <w:style w:type="character" w:customStyle="1" w:styleId="Titulektabulky">
    <w:name w:val="Titulek tabulky_"/>
    <w:basedOn w:val="Standardnpsmoodstavce"/>
    <w:link w:val="Titulektabulky0"/>
    <w:rPr>
      <w:rFonts w:ascii="Calibri" w:eastAsia="Calibri" w:hAnsi="Calibri" w:cs="Calibri"/>
      <w:b w:val="0"/>
      <w:bCs w:val="0"/>
      <w:i w:val="0"/>
      <w:iCs w:val="0"/>
      <w:smallCaps w:val="0"/>
      <w:strike w:val="0"/>
      <w:sz w:val="18"/>
      <w:szCs w:val="18"/>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sz w:val="18"/>
      <w:szCs w:val="18"/>
      <w:u w:val="none"/>
    </w:rPr>
  </w:style>
  <w:style w:type="character" w:customStyle="1" w:styleId="Obsah">
    <w:name w:val="Obsah_"/>
    <w:basedOn w:val="Standardnpsmoodstavce"/>
    <w:link w:val="Obsah0"/>
    <w:rPr>
      <w:rFonts w:ascii="Calibri" w:eastAsia="Calibri" w:hAnsi="Calibri" w:cs="Calibri"/>
      <w:b w:val="0"/>
      <w:bCs w:val="0"/>
      <w:i w:val="0"/>
      <w:iCs w:val="0"/>
      <w:smallCaps w:val="0"/>
      <w:strike w:val="0"/>
      <w:sz w:val="18"/>
      <w:szCs w:val="18"/>
      <w:u w:val="none"/>
    </w:rPr>
  </w:style>
  <w:style w:type="paragraph" w:customStyle="1" w:styleId="Zkladntext60">
    <w:name w:val="Základní text (6)"/>
    <w:basedOn w:val="Normln"/>
    <w:link w:val="Zkladntext6"/>
    <w:pPr>
      <w:spacing w:after="80"/>
    </w:pPr>
    <w:rPr>
      <w:rFonts w:ascii="Verdana" w:eastAsia="Verdana" w:hAnsi="Verdana" w:cs="Verdana"/>
      <w:b/>
      <w:bCs/>
      <w:sz w:val="26"/>
      <w:szCs w:val="26"/>
    </w:rPr>
  </w:style>
  <w:style w:type="paragraph" w:customStyle="1" w:styleId="Zkladntext30">
    <w:name w:val="Základní text (3)"/>
    <w:basedOn w:val="Normln"/>
    <w:link w:val="Zkladntext3"/>
    <w:rPr>
      <w:rFonts w:ascii="Arial" w:eastAsia="Arial" w:hAnsi="Arial" w:cs="Arial"/>
      <w:sz w:val="12"/>
      <w:szCs w:val="12"/>
    </w:rPr>
  </w:style>
  <w:style w:type="paragraph" w:customStyle="1" w:styleId="Zkladntext50">
    <w:name w:val="Základní text (5)"/>
    <w:basedOn w:val="Normln"/>
    <w:link w:val="Zkladntext5"/>
    <w:pPr>
      <w:jc w:val="center"/>
    </w:pPr>
    <w:rPr>
      <w:rFonts w:ascii="Arial" w:eastAsia="Arial" w:hAnsi="Arial" w:cs="Arial"/>
      <w:sz w:val="48"/>
      <w:szCs w:val="48"/>
    </w:rPr>
  </w:style>
  <w:style w:type="paragraph" w:customStyle="1" w:styleId="Zkladntext1">
    <w:name w:val="Základní text1"/>
    <w:basedOn w:val="Normln"/>
    <w:link w:val="Zkladntext"/>
    <w:pPr>
      <w:spacing w:line="269" w:lineRule="auto"/>
    </w:pPr>
    <w:rPr>
      <w:rFonts w:ascii="Calibri" w:eastAsia="Calibri" w:hAnsi="Calibri" w:cs="Calibri"/>
      <w:sz w:val="18"/>
      <w:szCs w:val="18"/>
    </w:rPr>
  </w:style>
  <w:style w:type="paragraph" w:customStyle="1" w:styleId="Zkladntext40">
    <w:name w:val="Základní text (4)"/>
    <w:basedOn w:val="Normln"/>
    <w:link w:val="Zkladntext4"/>
    <w:pPr>
      <w:spacing w:line="209" w:lineRule="auto"/>
      <w:jc w:val="center"/>
    </w:pPr>
    <w:rPr>
      <w:rFonts w:ascii="Arial" w:eastAsia="Arial" w:hAnsi="Arial" w:cs="Arial"/>
      <w:b/>
      <w:bCs/>
      <w:sz w:val="8"/>
      <w:szCs w:val="8"/>
    </w:rPr>
  </w:style>
  <w:style w:type="paragraph" w:customStyle="1" w:styleId="Nadpis10">
    <w:name w:val="Nadpis #1"/>
    <w:basedOn w:val="Normln"/>
    <w:link w:val="Nadpis1"/>
    <w:pPr>
      <w:spacing w:after="100"/>
      <w:outlineLvl w:val="0"/>
    </w:pPr>
    <w:rPr>
      <w:rFonts w:ascii="Verdana" w:eastAsia="Verdana" w:hAnsi="Verdana" w:cs="Verdana"/>
      <w:b/>
      <w:bCs/>
      <w:sz w:val="26"/>
      <w:szCs w:val="26"/>
    </w:rPr>
  </w:style>
  <w:style w:type="paragraph" w:customStyle="1" w:styleId="Nadpis20">
    <w:name w:val="Nadpis #2"/>
    <w:basedOn w:val="Normln"/>
    <w:link w:val="Nadpis2"/>
    <w:pPr>
      <w:spacing w:line="254" w:lineRule="auto"/>
      <w:outlineLvl w:val="1"/>
    </w:pPr>
    <w:rPr>
      <w:rFonts w:ascii="Arial" w:eastAsia="Arial" w:hAnsi="Arial" w:cs="Arial"/>
      <w:b/>
      <w:bCs/>
      <w:sz w:val="22"/>
      <w:szCs w:val="22"/>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Nadpis30">
    <w:name w:val="Nadpis #3"/>
    <w:basedOn w:val="Normln"/>
    <w:link w:val="Nadpis3"/>
    <w:pPr>
      <w:spacing w:line="288" w:lineRule="auto"/>
      <w:outlineLvl w:val="2"/>
    </w:pPr>
    <w:rPr>
      <w:rFonts w:ascii="Arial" w:eastAsia="Arial" w:hAnsi="Arial" w:cs="Arial"/>
      <w:b/>
      <w:bCs/>
      <w:sz w:val="18"/>
      <w:szCs w:val="18"/>
    </w:rPr>
  </w:style>
  <w:style w:type="paragraph" w:customStyle="1" w:styleId="Zkladntext20">
    <w:name w:val="Základní text (2)"/>
    <w:basedOn w:val="Normln"/>
    <w:link w:val="Zkladntext2"/>
    <w:pPr>
      <w:spacing w:line="288" w:lineRule="auto"/>
    </w:pPr>
    <w:rPr>
      <w:rFonts w:ascii="Arial" w:eastAsia="Arial" w:hAnsi="Arial" w:cs="Arial"/>
      <w:b/>
      <w:bCs/>
      <w:sz w:val="18"/>
      <w:szCs w:val="18"/>
    </w:rPr>
  </w:style>
  <w:style w:type="paragraph" w:customStyle="1" w:styleId="Titulektabulky0">
    <w:name w:val="Titulek tabulky"/>
    <w:basedOn w:val="Normln"/>
    <w:link w:val="Titulektabulky"/>
    <w:rPr>
      <w:rFonts w:ascii="Calibri" w:eastAsia="Calibri" w:hAnsi="Calibri" w:cs="Calibri"/>
      <w:sz w:val="18"/>
      <w:szCs w:val="18"/>
    </w:rPr>
  </w:style>
  <w:style w:type="paragraph" w:customStyle="1" w:styleId="Jin0">
    <w:name w:val="Jiné"/>
    <w:basedOn w:val="Normln"/>
    <w:link w:val="Jin"/>
    <w:pPr>
      <w:spacing w:line="269" w:lineRule="auto"/>
    </w:pPr>
    <w:rPr>
      <w:rFonts w:ascii="Calibri" w:eastAsia="Calibri" w:hAnsi="Calibri" w:cs="Calibri"/>
      <w:sz w:val="18"/>
      <w:szCs w:val="18"/>
    </w:rPr>
  </w:style>
  <w:style w:type="paragraph" w:customStyle="1" w:styleId="Obsah0">
    <w:name w:val="Obsah"/>
    <w:basedOn w:val="Normln"/>
    <w:link w:val="Obsah"/>
    <w:pPr>
      <w:spacing w:after="120"/>
    </w:pPr>
    <w:rPr>
      <w:rFonts w:ascii="Calibri" w:eastAsia="Calibri"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koop.cz" TargetMode="External"/><Relationship Id="rId4" Type="http://schemas.openxmlformats.org/officeDocument/2006/relationships/settings" Target="settings.xml"/><Relationship Id="rId9" Type="http://schemas.openxmlformats.org/officeDocument/2006/relationships/hyperlink" Target="http://www.koop.cz"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5769</Words>
  <Characters>34038</Characters>
  <Application>Microsoft Office Word</Application>
  <DocSecurity>0</DocSecurity>
  <Lines>283</Lines>
  <Paragraphs>79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ekonom</dc:creator>
  <cp:lastModifiedBy>ekonom</cp:lastModifiedBy>
  <cp:revision>4</cp:revision>
  <dcterms:created xsi:type="dcterms:W3CDTF">2025-07-16T09:21:00Z</dcterms:created>
  <dcterms:modified xsi:type="dcterms:W3CDTF">2025-07-16T09:26:00Z</dcterms:modified>
</cp:coreProperties>
</file>