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1739C99C" w:rsidR="00805681" w:rsidRPr="00E66E65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767ED48" w14:textId="0B3A2125" w:rsidR="00805681" w:rsidRPr="00DC3994" w:rsidRDefault="001E5DAE" w:rsidP="00F74663">
      <w:pPr>
        <w:pStyle w:val="Nadpis1"/>
        <w:rPr>
          <w:rFonts w:ascii="Verdana" w:hAnsi="Verdana"/>
          <w:b w:val="0"/>
          <w:bCs/>
          <w:sz w:val="18"/>
          <w:szCs w:val="18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DC3994">
        <w:rPr>
          <w:rFonts w:ascii="Verdana" w:hAnsi="Verdana"/>
          <w:sz w:val="20"/>
        </w:rPr>
        <w:tab/>
      </w:r>
      <w:r w:rsidRPr="00DC3994">
        <w:rPr>
          <w:rFonts w:ascii="Verdana" w:hAnsi="Verdana"/>
          <w:b w:val="0"/>
          <w:bCs/>
          <w:sz w:val="18"/>
          <w:szCs w:val="18"/>
        </w:rPr>
        <w:t>Č.j. GG 233/2025</w:t>
      </w:r>
    </w:p>
    <w:p w14:paraId="08A4F297" w14:textId="0EFBF92D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1E5DAE">
        <w:rPr>
          <w:rFonts w:ascii="Verdana" w:hAnsi="Verdana" w:cs="Arial"/>
          <w:b/>
          <w:color w:val="000000"/>
          <w:sz w:val="22"/>
          <w:szCs w:val="22"/>
        </w:rPr>
        <w:t>7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5942F3">
        <w:rPr>
          <w:rFonts w:ascii="Verdana" w:hAnsi="Verdana" w:cs="Arial"/>
          <w:b/>
          <w:color w:val="000000"/>
          <w:sz w:val="22"/>
          <w:szCs w:val="22"/>
        </w:rPr>
        <w:t>5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70A8DC09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b/>
          <w:bCs/>
          <w:color w:val="000000"/>
        </w:rPr>
      </w:pPr>
    </w:p>
    <w:p w14:paraId="5BB62546" w14:textId="49FCA8F4" w:rsidR="00F763E2" w:rsidRPr="00F763E2" w:rsidRDefault="00F763E2" w:rsidP="00C16448">
      <w:pPr>
        <w:rPr>
          <w:rFonts w:ascii="Verdana" w:hAnsi="Verdana" w:cs="Arial"/>
          <w:color w:val="000000"/>
        </w:rPr>
      </w:pPr>
      <w:r w:rsidRPr="00F763E2">
        <w:rPr>
          <w:rFonts w:ascii="Verdana" w:hAnsi="Verdana" w:cs="Arial"/>
          <w:color w:val="000000"/>
        </w:rPr>
        <w:t>vypůjčitelem:</w:t>
      </w:r>
    </w:p>
    <w:p w14:paraId="3775841E" w14:textId="220B0BDC" w:rsidR="00E66E65" w:rsidRPr="00F763E2" w:rsidRDefault="001E5DAE" w:rsidP="008B0B6D">
      <w:pPr>
        <w:rPr>
          <w:rFonts w:ascii="Verdana" w:hAnsi="Verdana" w:cs="Arial"/>
          <w:b/>
          <w:bCs/>
          <w:color w:val="000000"/>
        </w:rPr>
      </w:pPr>
      <w:r w:rsidRPr="00F763E2">
        <w:rPr>
          <w:rFonts w:ascii="Verdana" w:hAnsi="Verdana" w:cs="Arial"/>
          <w:b/>
          <w:bCs/>
          <w:color w:val="000000"/>
        </w:rPr>
        <w:t>Oblastní galerie Liberec</w:t>
      </w:r>
    </w:p>
    <w:p w14:paraId="5D6368BC" w14:textId="391E0FB8" w:rsidR="001E5DAE" w:rsidRPr="00F763E2" w:rsidRDefault="001E5DAE" w:rsidP="008B0B6D">
      <w:pPr>
        <w:rPr>
          <w:rFonts w:ascii="Verdana" w:hAnsi="Verdana" w:cs="Arial"/>
          <w:b/>
          <w:bCs/>
          <w:color w:val="000000"/>
        </w:rPr>
      </w:pPr>
      <w:r w:rsidRPr="00F763E2">
        <w:rPr>
          <w:rFonts w:ascii="Verdana" w:hAnsi="Verdana" w:cs="Arial"/>
          <w:b/>
          <w:bCs/>
          <w:color w:val="000000"/>
        </w:rPr>
        <w:t>příspěvková organizace</w:t>
      </w:r>
    </w:p>
    <w:p w14:paraId="43F447FE" w14:textId="431D687D" w:rsidR="001E5DAE" w:rsidRDefault="001E5DAE" w:rsidP="008B0B6D">
      <w:pPr>
        <w:rPr>
          <w:rFonts w:ascii="Verdana" w:hAnsi="Verdana" w:cs="Arial"/>
          <w:b/>
          <w:bCs/>
          <w:color w:val="000000"/>
        </w:rPr>
      </w:pPr>
      <w:r w:rsidRPr="00F763E2">
        <w:rPr>
          <w:rFonts w:ascii="Verdana" w:hAnsi="Verdana" w:cs="Arial"/>
          <w:b/>
          <w:bCs/>
          <w:color w:val="000000"/>
        </w:rPr>
        <w:t>Masarykova 723/14</w:t>
      </w:r>
    </w:p>
    <w:p w14:paraId="471762CC" w14:textId="1AE2D3AF" w:rsidR="00F763E2" w:rsidRDefault="00F763E2" w:rsidP="008B0B6D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460 01 Liberec</w:t>
      </w:r>
    </w:p>
    <w:p w14:paraId="42C8D426" w14:textId="425B5B3C" w:rsidR="00F763E2" w:rsidRPr="00F763E2" w:rsidRDefault="00F763E2" w:rsidP="008B0B6D">
      <w:pPr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IČO: </w:t>
      </w:r>
      <w:r w:rsidRPr="00F763E2">
        <w:rPr>
          <w:rFonts w:ascii="Verdana" w:hAnsi="Verdana" w:cs="Arial"/>
          <w:b/>
          <w:bCs/>
          <w:color w:val="000000"/>
        </w:rPr>
        <w:t>00083267</w:t>
      </w:r>
    </w:p>
    <w:p w14:paraId="4546CF64" w14:textId="2D08079D" w:rsidR="008B0B6D" w:rsidRDefault="008B0B6D" w:rsidP="008B0B6D">
      <w:pPr>
        <w:rPr>
          <w:rFonts w:ascii="Verdana" w:hAnsi="Verdana" w:cs="Arial"/>
          <w:bCs/>
          <w:color w:val="000000"/>
        </w:rPr>
      </w:pPr>
      <w:r w:rsidRPr="008B0B6D">
        <w:rPr>
          <w:rFonts w:ascii="Verdana" w:hAnsi="Verdana" w:cs="Arial"/>
          <w:bCs/>
          <w:color w:val="000000"/>
        </w:rPr>
        <w:t>zastoupeným ředitel</w:t>
      </w:r>
      <w:r w:rsidR="009953AC">
        <w:rPr>
          <w:rFonts w:ascii="Verdana" w:hAnsi="Verdana" w:cs="Arial"/>
          <w:bCs/>
          <w:color w:val="000000"/>
        </w:rPr>
        <w:t xml:space="preserve">em </w:t>
      </w:r>
      <w:r w:rsidR="00F763E2">
        <w:rPr>
          <w:rFonts w:ascii="Verdana" w:hAnsi="Verdana" w:cs="Arial"/>
          <w:bCs/>
          <w:color w:val="000000"/>
        </w:rPr>
        <w:t xml:space="preserve">doc. PhDr. Filipem Suchomelem, Ph.D. </w:t>
      </w: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II. Doba výpůjčky</w:t>
      </w:r>
    </w:p>
    <w:p w14:paraId="1860EC77" w14:textId="639E5A8E" w:rsidR="000953F5" w:rsidRDefault="000953F5" w:rsidP="000953F5">
      <w:pPr>
        <w:autoSpaceDE w:val="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Výpůjčka se sjednává na dobu ode dne převzetí do termínu uvedeného v příloze č. 1 této smlouvy za účelem výstavy</w:t>
      </w:r>
      <w:r>
        <w:rPr>
          <w:rFonts w:ascii="Verdana" w:hAnsi="Verdana" w:cs="Arial"/>
          <w:b/>
          <w:bCs/>
          <w:color w:val="000000"/>
        </w:rPr>
        <w:t xml:space="preserve"> </w:t>
      </w:r>
      <w:bookmarkStart w:id="0" w:name="_Hlk192583058"/>
      <w:r w:rsidR="00F763E2">
        <w:rPr>
          <w:rFonts w:ascii="Verdana" w:hAnsi="Verdana" w:cs="Arial"/>
          <w:b/>
          <w:bCs/>
          <w:color w:val="000000"/>
        </w:rPr>
        <w:t>Dalibor Matouš │Za tišším</w:t>
      </w:r>
      <w:bookmarkEnd w:id="0"/>
      <w:r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>která se uskuteční</w:t>
      </w:r>
      <w:r>
        <w:rPr>
          <w:rFonts w:ascii="Verdana" w:hAnsi="Verdana" w:cs="Arial"/>
          <w:b/>
          <w:bCs/>
          <w:i/>
          <w:iCs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 prostorách </w:t>
      </w:r>
      <w:r w:rsidR="00F763E2">
        <w:rPr>
          <w:rFonts w:ascii="Verdana" w:hAnsi="Verdana" w:cs="Arial"/>
          <w:color w:val="000000"/>
        </w:rPr>
        <w:t xml:space="preserve">Oblastní galerie Liberec </w:t>
      </w:r>
      <w:r>
        <w:rPr>
          <w:rFonts w:ascii="Verdana" w:hAnsi="Verdana" w:cs="Arial"/>
          <w:color w:val="000000"/>
        </w:rPr>
        <w:t>v termínu od 2</w:t>
      </w:r>
      <w:r w:rsidR="00F763E2">
        <w:rPr>
          <w:rFonts w:ascii="Verdana" w:hAnsi="Verdana" w:cs="Arial"/>
          <w:color w:val="000000"/>
        </w:rPr>
        <w:t>6</w:t>
      </w:r>
      <w:r>
        <w:rPr>
          <w:rFonts w:ascii="Verdana" w:hAnsi="Verdana" w:cs="Arial"/>
          <w:color w:val="000000"/>
        </w:rPr>
        <w:t xml:space="preserve">. </w:t>
      </w:r>
      <w:r w:rsidR="00F763E2">
        <w:rPr>
          <w:rFonts w:ascii="Verdana" w:hAnsi="Verdana" w:cs="Arial"/>
          <w:color w:val="000000"/>
        </w:rPr>
        <w:t>srpna do 2. listopadu 2025</w:t>
      </w:r>
      <w:r w:rsidR="000C51B0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 xml:space="preserve"> </w:t>
      </w: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2473532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74AA2A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003935B8" w14:textId="77777777" w:rsidR="00DC3994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Náklady spojené s balením předmětu výpůjčky pro dopravu a náklady dopravy k vypůjčiteli a zpět hradí vypůjčitel.</w:t>
      </w:r>
    </w:p>
    <w:p w14:paraId="677AA2D7" w14:textId="77777777" w:rsidR="00DC3994" w:rsidRDefault="00DC3994" w:rsidP="000953F5">
      <w:pPr>
        <w:jc w:val="both"/>
        <w:rPr>
          <w:rFonts w:ascii="Verdana" w:hAnsi="Verdana" w:cs="Arial"/>
          <w:color w:val="000000"/>
        </w:rPr>
      </w:pPr>
    </w:p>
    <w:p w14:paraId="054E3763" w14:textId="2DCE896B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</w:t>
      </w:r>
    </w:p>
    <w:p w14:paraId="24AF814C" w14:textId="6198F44F" w:rsidR="000953F5" w:rsidRPr="00F27412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>2.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Předmět výpůjčky bude transportován v ochranných obalech, pečlivě zabalený tak, aby byl maximálně ochráněn před nárazy, otřesy a klimatickými výkyvy</w:t>
      </w:r>
      <w:r w:rsidRPr="00F27412">
        <w:rPr>
          <w:rFonts w:ascii="Verdana" w:hAnsi="Verdana" w:cs="Arial"/>
          <w:color w:val="000000"/>
        </w:rPr>
        <w:t>, konkrétně v</w:t>
      </w:r>
      <w:r w:rsidR="00F763E2">
        <w:rPr>
          <w:rFonts w:ascii="Verdana" w:hAnsi="Verdana" w:cs="Arial"/>
          <w:color w:val="000000"/>
        </w:rPr>
        <w:t xml:space="preserve"> hedvábném papíru a </w:t>
      </w:r>
      <w:r w:rsidRPr="00F27412">
        <w:rPr>
          <w:rFonts w:ascii="Verdana" w:hAnsi="Verdana" w:cs="Arial"/>
          <w:color w:val="000000"/>
        </w:rPr>
        <w:t>bublinkové fólii.</w:t>
      </w:r>
    </w:p>
    <w:p w14:paraId="7BFFFA2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 w:rsidRPr="00F27412">
        <w:rPr>
          <w:rFonts w:ascii="Verdana" w:hAnsi="Verdana" w:cs="Arial"/>
          <w:color w:val="000000"/>
        </w:rPr>
        <w:t>3. Předmět výpůjčky musí být pojištěn na transport.</w:t>
      </w:r>
    </w:p>
    <w:p w14:paraId="262C97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0DC64239" w14:textId="2615FA20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>
        <w:rPr>
          <w:rFonts w:ascii="Verdana" w:hAnsi="Verdana" w:cs="Arial"/>
          <w:color w:val="000000"/>
        </w:rPr>
        <w:t>, konkrétně relativní vlhkost</w:t>
      </w:r>
      <w:r w:rsidR="0015157F">
        <w:rPr>
          <w:rFonts w:ascii="Verdana" w:hAnsi="Verdana" w:cs="Arial"/>
          <w:color w:val="000000"/>
        </w:rPr>
        <w:t xml:space="preserve"> v rozmezí 45 až </w:t>
      </w:r>
      <w:r w:rsidR="00040CC0">
        <w:rPr>
          <w:rFonts w:ascii="Verdana" w:hAnsi="Verdana" w:cs="Arial"/>
          <w:color w:val="000000"/>
        </w:rPr>
        <w:t>5</w:t>
      </w:r>
      <w:r w:rsidR="0015157F">
        <w:rPr>
          <w:rFonts w:ascii="Verdana" w:hAnsi="Verdana" w:cs="Arial"/>
          <w:color w:val="000000"/>
        </w:rPr>
        <w:t>5</w:t>
      </w:r>
      <w:r w:rsidR="005C6AF2">
        <w:rPr>
          <w:rFonts w:ascii="Verdana" w:hAnsi="Verdana" w:cs="Arial"/>
          <w:color w:val="000000"/>
        </w:rPr>
        <w:t xml:space="preserve"> </w:t>
      </w:r>
      <w:r w:rsidR="00040CC0">
        <w:rPr>
          <w:rFonts w:ascii="Verdana" w:hAnsi="Verdana" w:cs="Arial"/>
          <w:color w:val="000000"/>
        </w:rPr>
        <w:t>%</w:t>
      </w:r>
      <w:r w:rsidR="000C51B0">
        <w:rPr>
          <w:rFonts w:ascii="Verdana" w:hAnsi="Verdana" w:cs="Arial"/>
          <w:color w:val="000000"/>
        </w:rPr>
        <w:t xml:space="preserve"> a maximální</w:t>
      </w:r>
      <w:r w:rsidR="00040CC0">
        <w:rPr>
          <w:rFonts w:ascii="Verdana" w:hAnsi="Verdana" w:cs="Arial"/>
          <w:color w:val="000000"/>
        </w:rPr>
        <w:t xml:space="preserve"> intenzita osvitu 200 luxů</w:t>
      </w:r>
      <w:r w:rsidR="000C51B0">
        <w:rPr>
          <w:rFonts w:ascii="Verdana" w:hAnsi="Verdana" w:cs="Arial"/>
          <w:color w:val="000000"/>
        </w:rPr>
        <w:t>.</w:t>
      </w:r>
    </w:p>
    <w:p w14:paraId="09E740A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4CD34A0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0CCF18C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je povinen vzniklou škodu uhradit, a to ve lhůtě do 3 měsíců po nahlášení pojistné události.</w:t>
      </w: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3BB7536E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 xml:space="preserve">2. Vypůjčitel je povinen na </w:t>
      </w:r>
      <w:r w:rsidR="00DC3994">
        <w:rPr>
          <w:rFonts w:ascii="Verdana" w:hAnsi="Verdana" w:cs="Arial"/>
          <w:color w:val="000000"/>
        </w:rPr>
        <w:t>popiskách</w:t>
      </w:r>
      <w:r>
        <w:rPr>
          <w:rFonts w:ascii="Verdana" w:hAnsi="Verdana" w:cs="Arial"/>
          <w:color w:val="000000"/>
        </w:rPr>
        <w:t xml:space="preserve">, ve všech publikacích, tiskovinách a dalších dokumentech souvisejících s účelem výpůjčky, uvádět, že se jedná o předmět ze sbírky půjčitele, tj. Gočárovy galerie. </w:t>
      </w:r>
    </w:p>
    <w:p w14:paraId="36888C3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Smlouva je vyhotovena ve dvou exemplářích. Jeden obdrží půjčitel, jeden vypůjčitel.</w:t>
      </w: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762462E0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 w:rsidR="00F763E2">
        <w:rPr>
          <w:rFonts w:ascii="Verdana" w:hAnsi="Verdana" w:cs="Arial"/>
          <w:b/>
        </w:rPr>
        <w:t>doc. PhDr. Filip Suchomel, Ph.D.</w:t>
      </w:r>
    </w:p>
    <w:p w14:paraId="2806841E" w14:textId="006435CD" w:rsidR="000953F5" w:rsidRDefault="000953F5" w:rsidP="000953F5">
      <w:pPr>
        <w:rPr>
          <w:rFonts w:ascii="Verdana" w:hAnsi="Verdana" w:cs="Arial"/>
        </w:rPr>
      </w:pPr>
      <w:r>
        <w:rPr>
          <w:rFonts w:ascii="Verdana" w:hAnsi="Verdana" w:cs="Arial"/>
        </w:rPr>
        <w:t>ředitelka G</w:t>
      </w:r>
      <w:r w:rsidR="00F763E2">
        <w:rPr>
          <w:rFonts w:ascii="Verdana" w:hAnsi="Verdana" w:cs="Arial"/>
        </w:rPr>
        <w:t>očárovy galerie</w:t>
      </w:r>
      <w:r w:rsidR="00F763E2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ředitel </w:t>
      </w:r>
      <w:r w:rsidR="00F763E2">
        <w:rPr>
          <w:rFonts w:ascii="Verdana" w:hAnsi="Verdana" w:cs="Arial"/>
        </w:rPr>
        <w:t>Oblastní galerie Liberec</w:t>
      </w:r>
    </w:p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77777777" w:rsidR="000953F5" w:rsidRDefault="000953F5" w:rsidP="000953F5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datum podpisu</w:t>
      </w:r>
      <w:r>
        <w:rPr>
          <w:rFonts w:ascii="Verdana" w:hAnsi="Verdana" w:cs="Arial"/>
          <w:color w:val="000000"/>
        </w:rPr>
        <w:tab/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4041F777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DBF7190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474794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335D7C1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246DB24E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5E26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9EAEC33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54049D0C" w14:textId="77777777" w:rsidR="00DC3994" w:rsidRDefault="00DC3994" w:rsidP="000953F5">
      <w:pPr>
        <w:jc w:val="center"/>
        <w:rPr>
          <w:rFonts w:ascii="Verdana" w:hAnsi="Verdana"/>
          <w:b/>
          <w:bCs/>
        </w:rPr>
      </w:pPr>
    </w:p>
    <w:p w14:paraId="2116EC3B" w14:textId="77777777" w:rsidR="00DC3994" w:rsidRDefault="00DC3994" w:rsidP="000953F5">
      <w:pPr>
        <w:jc w:val="center"/>
        <w:rPr>
          <w:rFonts w:ascii="Verdana" w:hAnsi="Verdana"/>
          <w:b/>
          <w:bCs/>
        </w:rPr>
      </w:pPr>
    </w:p>
    <w:p w14:paraId="250CAD05" w14:textId="77777777" w:rsidR="00DC3994" w:rsidRDefault="00DC3994" w:rsidP="000953F5">
      <w:pPr>
        <w:jc w:val="center"/>
        <w:rPr>
          <w:rFonts w:ascii="Verdana" w:hAnsi="Verdana"/>
          <w:b/>
          <w:bCs/>
        </w:rPr>
      </w:pPr>
    </w:p>
    <w:p w14:paraId="447463A7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401FD2B6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1FE3702D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735342F0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sectPr w:rsidR="000953F5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7697" w14:textId="77777777" w:rsidR="003A3D23" w:rsidRDefault="003A3D23" w:rsidP="00900E2F">
      <w:r>
        <w:separator/>
      </w:r>
    </w:p>
  </w:endnote>
  <w:endnote w:type="continuationSeparator" w:id="0">
    <w:p w14:paraId="413EF4D7" w14:textId="77777777" w:rsidR="003A3D23" w:rsidRDefault="003A3D23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3B397B47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A70D" w14:textId="77777777" w:rsidR="003A3D23" w:rsidRDefault="003A3D23" w:rsidP="00900E2F">
      <w:r>
        <w:separator/>
      </w:r>
    </w:p>
  </w:footnote>
  <w:footnote w:type="continuationSeparator" w:id="0">
    <w:p w14:paraId="116FF0B5" w14:textId="77777777" w:rsidR="003A3D23" w:rsidRDefault="003A3D23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7"/>
  </w:num>
  <w:num w:numId="4" w16cid:durableId="2146585579">
    <w:abstractNumId w:val="4"/>
  </w:num>
  <w:num w:numId="5" w16cid:durableId="310326938">
    <w:abstractNumId w:val="6"/>
  </w:num>
  <w:num w:numId="6" w16cid:durableId="19547048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0185"/>
    <w:rsid w:val="00040CC0"/>
    <w:rsid w:val="000442BE"/>
    <w:rsid w:val="00071286"/>
    <w:rsid w:val="000713D6"/>
    <w:rsid w:val="000953F5"/>
    <w:rsid w:val="000C51B0"/>
    <w:rsid w:val="000F6F6F"/>
    <w:rsid w:val="00111F82"/>
    <w:rsid w:val="00115FC1"/>
    <w:rsid w:val="001167D4"/>
    <w:rsid w:val="0015157F"/>
    <w:rsid w:val="0017104F"/>
    <w:rsid w:val="00176EE9"/>
    <w:rsid w:val="001A46DA"/>
    <w:rsid w:val="001C4041"/>
    <w:rsid w:val="001E5DAE"/>
    <w:rsid w:val="00203CB7"/>
    <w:rsid w:val="00231DCA"/>
    <w:rsid w:val="0024047B"/>
    <w:rsid w:val="00246C96"/>
    <w:rsid w:val="00262DCD"/>
    <w:rsid w:val="00277AD4"/>
    <w:rsid w:val="002A6104"/>
    <w:rsid w:val="002B49FE"/>
    <w:rsid w:val="002C3652"/>
    <w:rsid w:val="002C7E32"/>
    <w:rsid w:val="002E5322"/>
    <w:rsid w:val="002F1092"/>
    <w:rsid w:val="002F1717"/>
    <w:rsid w:val="003133C5"/>
    <w:rsid w:val="00357BB2"/>
    <w:rsid w:val="00371A94"/>
    <w:rsid w:val="003738C4"/>
    <w:rsid w:val="00395D1F"/>
    <w:rsid w:val="003A3D23"/>
    <w:rsid w:val="003C30F5"/>
    <w:rsid w:val="003D4F26"/>
    <w:rsid w:val="003F1EDE"/>
    <w:rsid w:val="003F6B9B"/>
    <w:rsid w:val="004054F7"/>
    <w:rsid w:val="00424D67"/>
    <w:rsid w:val="004279FF"/>
    <w:rsid w:val="0044436A"/>
    <w:rsid w:val="004467DF"/>
    <w:rsid w:val="004570D0"/>
    <w:rsid w:val="00463EFA"/>
    <w:rsid w:val="00464572"/>
    <w:rsid w:val="004863F6"/>
    <w:rsid w:val="004C5BE6"/>
    <w:rsid w:val="00525CAD"/>
    <w:rsid w:val="00536AA7"/>
    <w:rsid w:val="00563209"/>
    <w:rsid w:val="005942F3"/>
    <w:rsid w:val="005949DE"/>
    <w:rsid w:val="005A53D9"/>
    <w:rsid w:val="005B7A80"/>
    <w:rsid w:val="005C3E67"/>
    <w:rsid w:val="005C6AF2"/>
    <w:rsid w:val="005F6673"/>
    <w:rsid w:val="006038F3"/>
    <w:rsid w:val="006228C9"/>
    <w:rsid w:val="00630CAA"/>
    <w:rsid w:val="0063261D"/>
    <w:rsid w:val="00651A6E"/>
    <w:rsid w:val="00667AD3"/>
    <w:rsid w:val="00676E4C"/>
    <w:rsid w:val="00681A45"/>
    <w:rsid w:val="006B3E6A"/>
    <w:rsid w:val="006C5712"/>
    <w:rsid w:val="006D7DC0"/>
    <w:rsid w:val="006F002B"/>
    <w:rsid w:val="00707858"/>
    <w:rsid w:val="00721EF7"/>
    <w:rsid w:val="00722AB7"/>
    <w:rsid w:val="00723DD2"/>
    <w:rsid w:val="00730C52"/>
    <w:rsid w:val="0077140D"/>
    <w:rsid w:val="007F1153"/>
    <w:rsid w:val="00805681"/>
    <w:rsid w:val="008068CA"/>
    <w:rsid w:val="00822089"/>
    <w:rsid w:val="00831255"/>
    <w:rsid w:val="00835A56"/>
    <w:rsid w:val="0085405B"/>
    <w:rsid w:val="00874664"/>
    <w:rsid w:val="00875D49"/>
    <w:rsid w:val="00882C2D"/>
    <w:rsid w:val="008A496F"/>
    <w:rsid w:val="008B0B6D"/>
    <w:rsid w:val="008D00A1"/>
    <w:rsid w:val="008F2AC7"/>
    <w:rsid w:val="00900E2F"/>
    <w:rsid w:val="00930BD1"/>
    <w:rsid w:val="00942AB2"/>
    <w:rsid w:val="009529EF"/>
    <w:rsid w:val="009606DA"/>
    <w:rsid w:val="00964A3A"/>
    <w:rsid w:val="009731CE"/>
    <w:rsid w:val="00974AEB"/>
    <w:rsid w:val="00980BAA"/>
    <w:rsid w:val="009953AC"/>
    <w:rsid w:val="009B291D"/>
    <w:rsid w:val="009C6233"/>
    <w:rsid w:val="00A6043E"/>
    <w:rsid w:val="00A8306C"/>
    <w:rsid w:val="00AA2F9D"/>
    <w:rsid w:val="00AB1476"/>
    <w:rsid w:val="00AC5F45"/>
    <w:rsid w:val="00AE750D"/>
    <w:rsid w:val="00B056D1"/>
    <w:rsid w:val="00B05798"/>
    <w:rsid w:val="00B20F52"/>
    <w:rsid w:val="00B249C2"/>
    <w:rsid w:val="00B43ABA"/>
    <w:rsid w:val="00B5061C"/>
    <w:rsid w:val="00B644DB"/>
    <w:rsid w:val="00B70EA2"/>
    <w:rsid w:val="00B82EB6"/>
    <w:rsid w:val="00BB3027"/>
    <w:rsid w:val="00C16448"/>
    <w:rsid w:val="00C45667"/>
    <w:rsid w:val="00C56B37"/>
    <w:rsid w:val="00C65D34"/>
    <w:rsid w:val="00C81383"/>
    <w:rsid w:val="00CA2958"/>
    <w:rsid w:val="00CA3DBE"/>
    <w:rsid w:val="00CE49C7"/>
    <w:rsid w:val="00CF34CF"/>
    <w:rsid w:val="00CF3E10"/>
    <w:rsid w:val="00D524DC"/>
    <w:rsid w:val="00D81502"/>
    <w:rsid w:val="00D8730D"/>
    <w:rsid w:val="00D92F21"/>
    <w:rsid w:val="00D94B9D"/>
    <w:rsid w:val="00DA71FC"/>
    <w:rsid w:val="00DA73D3"/>
    <w:rsid w:val="00DC3994"/>
    <w:rsid w:val="00DD6E47"/>
    <w:rsid w:val="00DE2732"/>
    <w:rsid w:val="00E05E97"/>
    <w:rsid w:val="00E206DC"/>
    <w:rsid w:val="00E34286"/>
    <w:rsid w:val="00E65CDE"/>
    <w:rsid w:val="00E66E65"/>
    <w:rsid w:val="00E85251"/>
    <w:rsid w:val="00EB5DCB"/>
    <w:rsid w:val="00ED0583"/>
    <w:rsid w:val="00F10BB1"/>
    <w:rsid w:val="00F1324F"/>
    <w:rsid w:val="00F27412"/>
    <w:rsid w:val="00F34CE2"/>
    <w:rsid w:val="00F54153"/>
    <w:rsid w:val="00F74663"/>
    <w:rsid w:val="00F763E2"/>
    <w:rsid w:val="00F83A2C"/>
    <w:rsid w:val="00F92389"/>
    <w:rsid w:val="00FD5417"/>
    <w:rsid w:val="00FD5BC9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3</Pages>
  <Words>930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Mariankova</cp:lastModifiedBy>
  <cp:revision>98</cp:revision>
  <cp:lastPrinted>2025-01-29T13:35:00Z</cp:lastPrinted>
  <dcterms:created xsi:type="dcterms:W3CDTF">2022-12-21T08:42:00Z</dcterms:created>
  <dcterms:modified xsi:type="dcterms:W3CDTF">2025-07-16T09:24:00Z</dcterms:modified>
</cp:coreProperties>
</file>