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3DFF" w14:textId="3BB0C259" w:rsidR="00D90921" w:rsidRPr="00AF0D01" w:rsidRDefault="00AF0D01" w:rsidP="00D90921">
      <w:pPr>
        <w:pStyle w:val="Nzev"/>
        <w:widowControl w:val="0"/>
        <w:rPr>
          <w:rFonts w:ascii="Calibri" w:hAnsi="Calibri" w:cs="Calibri"/>
          <w:caps w:val="0"/>
          <w:sz w:val="32"/>
          <w:szCs w:val="32"/>
        </w:rPr>
      </w:pPr>
      <w:r>
        <w:rPr>
          <w:rFonts w:ascii="Calibri" w:hAnsi="Calibri" w:cs="Calibri"/>
          <w:caps w:val="0"/>
          <w:sz w:val="32"/>
          <w:szCs w:val="32"/>
        </w:rPr>
        <w:t>Rámcová dohoda</w:t>
      </w:r>
    </w:p>
    <w:p w14:paraId="10DDBB1B" w14:textId="4B2B7648" w:rsidR="00B97A25" w:rsidRDefault="00093B38" w:rsidP="00B97A25">
      <w:pPr>
        <w:tabs>
          <w:tab w:val="right" w:pos="9072"/>
        </w:tabs>
        <w:spacing w:before="0"/>
        <w:jc w:val="center"/>
        <w:rPr>
          <w:rFonts w:eastAsia="Calibri"/>
          <w:sz w:val="18"/>
          <w:szCs w:val="18"/>
          <w:lang w:bidi="en-US"/>
        </w:rPr>
      </w:pPr>
      <w:r w:rsidRPr="00093B38">
        <w:rPr>
          <w:rFonts w:eastAsia="Calibri"/>
          <w:sz w:val="18"/>
          <w:szCs w:val="18"/>
          <w:lang w:bidi="en-US"/>
        </w:rPr>
        <w:t xml:space="preserve">uzavřená dle § 131 a násl. zákona č. 134/2016 Sb., o zadávání veřejných zakázek, ve znění pozdějších </w:t>
      </w:r>
      <w:r w:rsidR="00B97A25">
        <w:rPr>
          <w:rFonts w:eastAsia="Calibri"/>
          <w:sz w:val="18"/>
          <w:szCs w:val="18"/>
          <w:lang w:bidi="en-US"/>
        </w:rPr>
        <w:t>předpisů</w:t>
      </w:r>
      <w:r w:rsidR="007D272F">
        <w:rPr>
          <w:rFonts w:eastAsia="Calibri"/>
          <w:sz w:val="18"/>
          <w:szCs w:val="18"/>
          <w:lang w:bidi="en-US"/>
        </w:rPr>
        <w:t>,</w:t>
      </w:r>
    </w:p>
    <w:p w14:paraId="653560A8" w14:textId="53BD4A16" w:rsidR="00093B38" w:rsidRDefault="00093B38" w:rsidP="00B97A25">
      <w:pPr>
        <w:tabs>
          <w:tab w:val="right" w:pos="9072"/>
        </w:tabs>
        <w:spacing w:before="0"/>
        <w:jc w:val="center"/>
        <w:rPr>
          <w:rFonts w:eastAsia="Calibri"/>
          <w:sz w:val="18"/>
          <w:szCs w:val="18"/>
          <w:lang w:bidi="en-US"/>
        </w:rPr>
      </w:pPr>
      <w:r w:rsidRPr="00093B38">
        <w:rPr>
          <w:rFonts w:eastAsia="Calibri"/>
          <w:sz w:val="18"/>
          <w:szCs w:val="18"/>
          <w:lang w:bidi="en-US"/>
        </w:rPr>
        <w:t>a dle § 1746 odst. 2 zákona č. 89/2012 Sb., občanský zákoník, ve znění pozdějších předpisů</w:t>
      </w:r>
    </w:p>
    <w:p w14:paraId="161C07D2" w14:textId="2662B35C" w:rsidR="00380B98" w:rsidRPr="00116ACD" w:rsidRDefault="00380B98" w:rsidP="00B97A25">
      <w:pPr>
        <w:tabs>
          <w:tab w:val="right" w:pos="9072"/>
        </w:tabs>
        <w:spacing w:before="0"/>
        <w:jc w:val="center"/>
        <w:rPr>
          <w:rFonts w:eastAsia="Calibri"/>
          <w:sz w:val="18"/>
          <w:szCs w:val="18"/>
          <w:lang w:bidi="en-US"/>
        </w:rPr>
      </w:pPr>
      <w:r w:rsidRPr="00116ACD">
        <w:rPr>
          <w:rFonts w:eastAsia="Calibri"/>
          <w:sz w:val="18"/>
          <w:szCs w:val="18"/>
          <w:lang w:bidi="en-US"/>
        </w:rPr>
        <w:t xml:space="preserve">(dále </w:t>
      </w:r>
      <w:r w:rsidR="00AF0D01">
        <w:rPr>
          <w:rFonts w:eastAsia="Calibri"/>
          <w:sz w:val="18"/>
          <w:szCs w:val="18"/>
          <w:lang w:bidi="en-US"/>
        </w:rPr>
        <w:t>jen</w:t>
      </w:r>
      <w:r w:rsidRPr="00116ACD">
        <w:rPr>
          <w:rFonts w:eastAsia="Calibri"/>
          <w:sz w:val="18"/>
          <w:szCs w:val="18"/>
          <w:lang w:bidi="en-US"/>
        </w:rPr>
        <w:t xml:space="preserve"> „</w:t>
      </w:r>
      <w:r w:rsidR="00093B38" w:rsidRPr="00A72409">
        <w:rPr>
          <w:rFonts w:eastAsia="Calibri"/>
          <w:b/>
          <w:sz w:val="18"/>
          <w:szCs w:val="18"/>
          <w:lang w:bidi="en-US"/>
        </w:rPr>
        <w:t>smlouva</w:t>
      </w:r>
      <w:r w:rsidRPr="00116ACD">
        <w:rPr>
          <w:rFonts w:eastAsia="Calibri"/>
          <w:sz w:val="18"/>
          <w:szCs w:val="18"/>
          <w:lang w:bidi="en-US"/>
        </w:rPr>
        <w:t>“)</w:t>
      </w:r>
    </w:p>
    <w:p w14:paraId="4C64C347" w14:textId="77777777" w:rsidR="00D90921" w:rsidRDefault="00D90921" w:rsidP="00D90921">
      <w:pPr>
        <w:jc w:val="center"/>
        <w:rPr>
          <w:rFonts w:ascii="Calibri" w:hAnsi="Calibri" w:cs="Calibri"/>
          <w:b/>
        </w:rPr>
      </w:pPr>
    </w:p>
    <w:p w14:paraId="50A45947" w14:textId="77777777" w:rsidR="00D90921" w:rsidRPr="006B5CD1" w:rsidRDefault="00D90921" w:rsidP="00D90921">
      <w:pPr>
        <w:jc w:val="center"/>
        <w:rPr>
          <w:rFonts w:cs="Calibri"/>
          <w:b/>
        </w:rPr>
      </w:pPr>
      <w:r w:rsidRPr="006B5CD1">
        <w:rPr>
          <w:rFonts w:cs="Calibri"/>
          <w:b/>
        </w:rPr>
        <w:t xml:space="preserve">I. </w:t>
      </w:r>
    </w:p>
    <w:p w14:paraId="4C01D481" w14:textId="2E66149F" w:rsidR="00D90921" w:rsidRDefault="00D90921" w:rsidP="00D90921">
      <w:pPr>
        <w:jc w:val="center"/>
        <w:rPr>
          <w:rFonts w:cs="Calibri"/>
          <w:b/>
        </w:rPr>
      </w:pPr>
      <w:r w:rsidRPr="006B5CD1">
        <w:rPr>
          <w:rFonts w:cs="Calibri"/>
          <w:b/>
        </w:rPr>
        <w:t>Smluvní strany</w:t>
      </w:r>
    </w:p>
    <w:p w14:paraId="1D31DD4C" w14:textId="77777777" w:rsidR="00C0282D" w:rsidRPr="006B5CD1" w:rsidRDefault="00C0282D" w:rsidP="00D90921">
      <w:pPr>
        <w:jc w:val="center"/>
        <w:rPr>
          <w:rFonts w:cs="Calibri"/>
          <w:b/>
        </w:rPr>
      </w:pPr>
    </w:p>
    <w:p w14:paraId="7D423F49" w14:textId="10883088" w:rsidR="00D90921" w:rsidRPr="006B5CD1" w:rsidRDefault="00D90921" w:rsidP="00501370">
      <w:pPr>
        <w:rPr>
          <w:rFonts w:cs="Calibri"/>
        </w:rPr>
      </w:pPr>
      <w:r w:rsidRPr="006B5CD1">
        <w:rPr>
          <w:rFonts w:cs="Calibri"/>
          <w:b/>
        </w:rPr>
        <w:t>Česká průmyslová zdravotní pojišťovna</w:t>
      </w:r>
    </w:p>
    <w:p w14:paraId="7182DF55" w14:textId="51819C5B" w:rsidR="00D90921" w:rsidRPr="006B5CD1" w:rsidRDefault="00D90921" w:rsidP="00501370">
      <w:pPr>
        <w:rPr>
          <w:rFonts w:cs="Calibri"/>
        </w:rPr>
      </w:pPr>
      <w:r w:rsidRPr="006B5CD1">
        <w:rPr>
          <w:rFonts w:cs="Calibri"/>
        </w:rPr>
        <w:t>se sídlem:</w:t>
      </w:r>
      <w:r w:rsidRPr="006B5CD1">
        <w:rPr>
          <w:rFonts w:cs="Calibri"/>
        </w:rPr>
        <w:tab/>
        <w:t xml:space="preserve">Jeremenkova </w:t>
      </w:r>
      <w:r w:rsidR="00147559">
        <w:rPr>
          <w:rFonts w:cs="Calibri"/>
        </w:rPr>
        <w:t>161/</w:t>
      </w:r>
      <w:r w:rsidRPr="006B5CD1">
        <w:rPr>
          <w:rFonts w:cs="Calibri"/>
        </w:rPr>
        <w:t xml:space="preserve">11, </w:t>
      </w:r>
      <w:r w:rsidR="007D272F">
        <w:rPr>
          <w:rFonts w:cs="Calibri"/>
        </w:rPr>
        <w:t xml:space="preserve">Vítkovice, </w:t>
      </w:r>
      <w:r w:rsidRPr="006B5CD1">
        <w:rPr>
          <w:rFonts w:cs="Calibri"/>
        </w:rPr>
        <w:t>703 00 Ostrava</w:t>
      </w:r>
    </w:p>
    <w:p w14:paraId="648B3AFF" w14:textId="01BA578D" w:rsidR="00D90921" w:rsidRDefault="00D90921" w:rsidP="00501370">
      <w:pPr>
        <w:rPr>
          <w:rFonts w:cs="Calibri"/>
        </w:rPr>
      </w:pPr>
      <w:r w:rsidRPr="006B5CD1">
        <w:rPr>
          <w:rFonts w:cs="Calibri"/>
        </w:rPr>
        <w:t>IČO:</w:t>
      </w:r>
      <w:r w:rsidRPr="006B5CD1">
        <w:rPr>
          <w:rFonts w:cs="Calibri"/>
        </w:rPr>
        <w:tab/>
      </w:r>
      <w:r w:rsidRPr="006B5CD1">
        <w:rPr>
          <w:rFonts w:cs="Calibri"/>
        </w:rPr>
        <w:tab/>
        <w:t>47672234</w:t>
      </w:r>
    </w:p>
    <w:p w14:paraId="4C63294B" w14:textId="533044FE" w:rsidR="00C54CBB" w:rsidRDefault="00C54CBB" w:rsidP="00501370">
      <w:pPr>
        <w:rPr>
          <w:rFonts w:cs="Calibri"/>
        </w:rPr>
      </w:pPr>
      <w:r>
        <w:rPr>
          <w:rFonts w:cs="Calibri"/>
        </w:rPr>
        <w:t>DIČ:</w:t>
      </w:r>
      <w:r w:rsidR="00093B38">
        <w:rPr>
          <w:rFonts w:cs="Calibri"/>
        </w:rPr>
        <w:tab/>
      </w:r>
      <w:r w:rsidR="00093B38">
        <w:rPr>
          <w:rFonts w:cs="Calibri"/>
        </w:rPr>
        <w:tab/>
      </w:r>
      <w:r>
        <w:rPr>
          <w:rFonts w:cs="Calibri"/>
        </w:rPr>
        <w:t>není plátcem DPH</w:t>
      </w:r>
    </w:p>
    <w:p w14:paraId="7DD3A441" w14:textId="0830F50D" w:rsidR="00501370" w:rsidRPr="006B5CD1" w:rsidRDefault="00501370" w:rsidP="00501370">
      <w:pPr>
        <w:rPr>
          <w:rFonts w:cs="Calibri"/>
        </w:rPr>
      </w:pPr>
      <w:r w:rsidRPr="006B5CD1">
        <w:rPr>
          <w:rFonts w:cs="Calibri"/>
        </w:rPr>
        <w:t>zastoupen</w:t>
      </w:r>
      <w:r w:rsidR="00AF0D01">
        <w:rPr>
          <w:rFonts w:cs="Calibri"/>
        </w:rPr>
        <w:t>á</w:t>
      </w:r>
      <w:r w:rsidRPr="006B5CD1">
        <w:rPr>
          <w:rFonts w:cs="Calibri"/>
        </w:rPr>
        <w:t>:</w:t>
      </w:r>
      <w:r>
        <w:rPr>
          <w:rFonts w:cs="Calibri"/>
        </w:rPr>
        <w:tab/>
        <w:t xml:space="preserve">Ing. Vladimír Matta, </w:t>
      </w:r>
      <w:r w:rsidRPr="006B5CD1">
        <w:rPr>
          <w:rFonts w:cs="Calibri"/>
        </w:rPr>
        <w:t xml:space="preserve">generální ředitel </w:t>
      </w:r>
    </w:p>
    <w:p w14:paraId="4E2C54B6" w14:textId="42994C6D" w:rsidR="00D90921" w:rsidRPr="006B5CD1" w:rsidRDefault="00D90921" w:rsidP="00501370">
      <w:pPr>
        <w:rPr>
          <w:rFonts w:cs="Calibri"/>
        </w:rPr>
      </w:pPr>
      <w:r w:rsidRPr="006B5CD1">
        <w:rPr>
          <w:rFonts w:cs="Calibri"/>
        </w:rPr>
        <w:t>zapsaná:</w:t>
      </w:r>
      <w:r w:rsidRPr="006B5CD1">
        <w:rPr>
          <w:rFonts w:cs="Calibri"/>
        </w:rPr>
        <w:tab/>
      </w:r>
      <w:r w:rsidR="00C54CBB">
        <w:rPr>
          <w:rFonts w:cs="Calibri"/>
        </w:rPr>
        <w:t xml:space="preserve">ve veřejném rejstříku vedeném </w:t>
      </w:r>
      <w:r w:rsidRPr="006B5CD1">
        <w:rPr>
          <w:rFonts w:cs="Calibri"/>
        </w:rPr>
        <w:t>Krajským soudem v</w:t>
      </w:r>
      <w:r w:rsidR="00093B38">
        <w:rPr>
          <w:rFonts w:cs="Calibri"/>
        </w:rPr>
        <w:t> </w:t>
      </w:r>
      <w:r w:rsidRPr="006B5CD1">
        <w:rPr>
          <w:rFonts w:cs="Calibri"/>
        </w:rPr>
        <w:t>Ostravě</w:t>
      </w:r>
      <w:r w:rsidR="00093B38">
        <w:rPr>
          <w:rFonts w:cs="Calibri"/>
        </w:rPr>
        <w:t xml:space="preserve">, </w:t>
      </w:r>
      <w:r w:rsidR="00AF0D01">
        <w:rPr>
          <w:rFonts w:cs="Calibri"/>
        </w:rPr>
        <w:t>sp. zn. AXIV</w:t>
      </w:r>
      <w:r w:rsidRPr="006B5CD1">
        <w:rPr>
          <w:rFonts w:cs="Calibri"/>
        </w:rPr>
        <w:t xml:space="preserve"> 545</w:t>
      </w:r>
    </w:p>
    <w:p w14:paraId="15BABA70" w14:textId="1C9C0B57" w:rsidR="00D90921" w:rsidRPr="006B5CD1" w:rsidRDefault="00D90921" w:rsidP="00501370">
      <w:pPr>
        <w:rPr>
          <w:rFonts w:cs="Calibri"/>
          <w:i/>
        </w:rPr>
      </w:pPr>
      <w:r w:rsidRPr="007D272F">
        <w:rPr>
          <w:rFonts w:cs="Calibri"/>
        </w:rPr>
        <w:t>(dále</w:t>
      </w:r>
      <w:r w:rsidRPr="006B5CD1">
        <w:rPr>
          <w:rFonts w:cs="Calibri"/>
          <w:i/>
        </w:rPr>
        <w:t xml:space="preserve"> </w:t>
      </w:r>
      <w:r w:rsidR="00AF0D01">
        <w:rPr>
          <w:rFonts w:cs="Calibri"/>
        </w:rPr>
        <w:t>jen</w:t>
      </w:r>
      <w:r w:rsidR="005C276D" w:rsidRPr="00093B38">
        <w:rPr>
          <w:rFonts w:cs="Calibri"/>
        </w:rPr>
        <w:t xml:space="preserve"> </w:t>
      </w:r>
      <w:r w:rsidRPr="00093B38">
        <w:rPr>
          <w:rFonts w:cs="Calibri"/>
        </w:rPr>
        <w:t>„</w:t>
      </w:r>
      <w:r w:rsidRPr="003439C7">
        <w:rPr>
          <w:rFonts w:cs="Calibri"/>
          <w:b/>
        </w:rPr>
        <w:t>kupující</w:t>
      </w:r>
      <w:r w:rsidRPr="00093B38">
        <w:rPr>
          <w:rFonts w:cs="Calibri"/>
        </w:rPr>
        <w:t>“)</w:t>
      </w:r>
      <w:r w:rsidRPr="00093B38">
        <w:rPr>
          <w:rFonts w:cs="Calibri"/>
        </w:rPr>
        <w:tab/>
      </w:r>
    </w:p>
    <w:p w14:paraId="378F18E1" w14:textId="77777777" w:rsidR="00D90921" w:rsidRPr="006B5CD1" w:rsidRDefault="00D90921" w:rsidP="00D90921">
      <w:pPr>
        <w:spacing w:before="0"/>
        <w:rPr>
          <w:rFonts w:cs="Calibri"/>
        </w:rPr>
      </w:pPr>
    </w:p>
    <w:p w14:paraId="4560AFF1" w14:textId="4439DDB3" w:rsidR="00380B98" w:rsidRDefault="00D44BF7" w:rsidP="00D44BF7">
      <w:pPr>
        <w:spacing w:before="0"/>
        <w:rPr>
          <w:rFonts w:cs="Calibri"/>
        </w:rPr>
      </w:pPr>
      <w:r>
        <w:rPr>
          <w:rFonts w:cs="Calibri"/>
        </w:rPr>
        <w:t>a</w:t>
      </w:r>
    </w:p>
    <w:p w14:paraId="59A676E0" w14:textId="77777777" w:rsidR="00D44BF7" w:rsidRPr="00D44BF7" w:rsidRDefault="00D44BF7" w:rsidP="00D44BF7">
      <w:pPr>
        <w:spacing w:before="0"/>
        <w:rPr>
          <w:rFonts w:cs="Calibri"/>
        </w:rPr>
      </w:pPr>
    </w:p>
    <w:p w14:paraId="03944BDE" w14:textId="52183B66" w:rsidR="00846C35" w:rsidRDefault="00846C35" w:rsidP="00380B98">
      <w:pPr>
        <w:tabs>
          <w:tab w:val="left" w:pos="1701"/>
        </w:tabs>
        <w:rPr>
          <w:b/>
        </w:rPr>
      </w:pPr>
      <w:r w:rsidRPr="00846C35">
        <w:rPr>
          <w:b/>
        </w:rPr>
        <w:t>Avanso s.r.o.</w:t>
      </w:r>
    </w:p>
    <w:p w14:paraId="0BEFBA45" w14:textId="07489F9A" w:rsidR="00380B98" w:rsidRPr="00380B98" w:rsidRDefault="00C92E19" w:rsidP="00846C35">
      <w:pPr>
        <w:tabs>
          <w:tab w:val="left" w:pos="1701"/>
        </w:tabs>
        <w:rPr>
          <w:rFonts w:eastAsia="Calibri"/>
          <w:lang w:bidi="en-US"/>
        </w:rPr>
      </w:pPr>
      <w:r>
        <w:rPr>
          <w:rFonts w:eastAsia="Calibri"/>
          <w:lang w:bidi="en-US"/>
        </w:rPr>
        <w:t>se sídlem</w:t>
      </w:r>
      <w:r w:rsidR="00380B98" w:rsidRPr="00380B98">
        <w:rPr>
          <w:rFonts w:eastAsia="Calibri"/>
          <w:lang w:bidi="en-US"/>
        </w:rPr>
        <w:t>:</w:t>
      </w:r>
      <w:r w:rsidR="00380B98" w:rsidRPr="00380B98">
        <w:rPr>
          <w:rFonts w:eastAsia="Calibri"/>
          <w:lang w:bidi="en-US"/>
        </w:rPr>
        <w:tab/>
      </w:r>
      <w:r w:rsidR="00846C35" w:rsidRPr="00846C35">
        <w:rPr>
          <w:rFonts w:eastAsia="Calibri"/>
          <w:lang w:bidi="en-US"/>
        </w:rPr>
        <w:t>nám. Svobody 528, Lyžbice, 739 61 Třinec</w:t>
      </w:r>
    </w:p>
    <w:p w14:paraId="78D2A917" w14:textId="77777777" w:rsidR="00846C35" w:rsidRDefault="00380B98" w:rsidP="00380B98">
      <w:pPr>
        <w:tabs>
          <w:tab w:val="left" w:pos="1701"/>
        </w:tabs>
        <w:rPr>
          <w:rFonts w:eastAsia="Calibri"/>
          <w:lang w:bidi="en-US"/>
        </w:rPr>
      </w:pPr>
      <w:r w:rsidRPr="00380B98">
        <w:rPr>
          <w:rFonts w:eastAsia="Calibri"/>
          <w:lang w:bidi="en-US"/>
        </w:rPr>
        <w:t xml:space="preserve">IČO: </w:t>
      </w:r>
      <w:r w:rsidRPr="00380B98">
        <w:rPr>
          <w:rFonts w:eastAsia="Calibri"/>
          <w:lang w:bidi="en-US"/>
        </w:rPr>
        <w:tab/>
      </w:r>
      <w:r w:rsidR="00846C35" w:rsidRPr="00846C35">
        <w:rPr>
          <w:rFonts w:eastAsia="Calibri"/>
          <w:lang w:bidi="en-US"/>
        </w:rPr>
        <w:t>05503540</w:t>
      </w:r>
    </w:p>
    <w:p w14:paraId="7D56CB62" w14:textId="500A0069" w:rsidR="00380B98" w:rsidRPr="00380B98" w:rsidRDefault="00380B98" w:rsidP="00380B98">
      <w:pPr>
        <w:tabs>
          <w:tab w:val="left" w:pos="1701"/>
        </w:tabs>
        <w:rPr>
          <w:rFonts w:eastAsia="Calibri"/>
          <w:lang w:bidi="en-US"/>
        </w:rPr>
      </w:pPr>
      <w:r w:rsidRPr="00380B98">
        <w:rPr>
          <w:rFonts w:eastAsia="Calibri"/>
          <w:lang w:bidi="en-US"/>
        </w:rPr>
        <w:t>DIČ:</w:t>
      </w:r>
      <w:r w:rsidRPr="00380B98">
        <w:rPr>
          <w:rFonts w:eastAsia="Calibri"/>
          <w:lang w:bidi="en-US"/>
        </w:rPr>
        <w:tab/>
      </w:r>
      <w:r w:rsidR="00E212F2">
        <w:rPr>
          <w:rFonts w:eastAsia="Calibri"/>
          <w:lang w:bidi="en-US"/>
        </w:rPr>
        <w:t>CZ</w:t>
      </w:r>
      <w:r w:rsidR="00E212F2" w:rsidRPr="00846C35">
        <w:rPr>
          <w:rFonts w:eastAsia="Calibri"/>
          <w:lang w:bidi="en-US"/>
        </w:rPr>
        <w:t>05503540</w:t>
      </w:r>
    </w:p>
    <w:p w14:paraId="05C56C56" w14:textId="19A603A7" w:rsidR="00380B98" w:rsidRPr="00380B98" w:rsidRDefault="00380B98" w:rsidP="00380B98">
      <w:pPr>
        <w:tabs>
          <w:tab w:val="left" w:pos="1701"/>
        </w:tabs>
        <w:rPr>
          <w:rFonts w:eastAsia="Calibri"/>
          <w:lang w:bidi="en-US"/>
        </w:rPr>
      </w:pPr>
      <w:r w:rsidRPr="00380B98">
        <w:rPr>
          <w:rFonts w:eastAsia="Calibri"/>
          <w:lang w:bidi="en-US"/>
        </w:rPr>
        <w:t>zastoupen</w:t>
      </w:r>
      <w:r w:rsidR="00AF0D01">
        <w:rPr>
          <w:rFonts w:eastAsia="Calibri"/>
          <w:lang w:bidi="en-US"/>
        </w:rPr>
        <w:t>á</w:t>
      </w:r>
      <w:r w:rsidRPr="00380B98">
        <w:rPr>
          <w:rFonts w:eastAsia="Calibri"/>
          <w:lang w:bidi="en-US"/>
        </w:rPr>
        <w:t>:</w:t>
      </w:r>
      <w:r w:rsidRPr="00380B98">
        <w:rPr>
          <w:rFonts w:eastAsia="Calibri"/>
          <w:lang w:bidi="en-US"/>
        </w:rPr>
        <w:tab/>
      </w:r>
      <w:r w:rsidR="002C2057">
        <w:rPr>
          <w:rFonts w:eastAsia="Calibri"/>
          <w:lang w:bidi="en-US"/>
        </w:rPr>
        <w:t xml:space="preserve">Ing. </w:t>
      </w:r>
      <w:r w:rsidR="00846C35">
        <w:rPr>
          <w:rFonts w:eastAsia="Calibri"/>
          <w:lang w:bidi="en-US"/>
        </w:rPr>
        <w:t>Dimitris Anestis, jednatel</w:t>
      </w:r>
    </w:p>
    <w:p w14:paraId="4824E42A" w14:textId="53E004FB" w:rsidR="00E212F2" w:rsidRDefault="00C92E19" w:rsidP="00E212F2">
      <w:pPr>
        <w:tabs>
          <w:tab w:val="left" w:pos="1701"/>
        </w:tabs>
        <w:rPr>
          <w:rFonts w:eastAsia="Calibri"/>
          <w:lang w:bidi="en-US"/>
        </w:rPr>
      </w:pPr>
      <w:r>
        <w:rPr>
          <w:rFonts w:eastAsia="Calibri"/>
          <w:lang w:bidi="en-US"/>
        </w:rPr>
        <w:t>zapsaná</w:t>
      </w:r>
      <w:r w:rsidR="00380B98" w:rsidRPr="00380B98">
        <w:rPr>
          <w:rFonts w:eastAsia="Calibri"/>
          <w:lang w:bidi="en-US"/>
        </w:rPr>
        <w:t>:</w:t>
      </w:r>
      <w:r w:rsidR="00380B98" w:rsidRPr="00380B98">
        <w:rPr>
          <w:rFonts w:eastAsia="Calibri"/>
          <w:lang w:bidi="en-US"/>
        </w:rPr>
        <w:tab/>
        <w:t xml:space="preserve">ve veřejném rejstříku vedeném </w:t>
      </w:r>
      <w:r w:rsidR="00E212F2">
        <w:rPr>
          <w:rFonts w:eastAsia="Calibri"/>
          <w:lang w:bidi="en-US"/>
        </w:rPr>
        <w:t>Krajským soudem</w:t>
      </w:r>
      <w:r w:rsidR="00380B98" w:rsidRPr="00380B98">
        <w:rPr>
          <w:rFonts w:eastAsia="Calibri"/>
          <w:lang w:bidi="en-US"/>
        </w:rPr>
        <w:t xml:space="preserve"> </w:t>
      </w:r>
      <w:r w:rsidR="00AF0D01">
        <w:rPr>
          <w:rFonts w:eastAsia="Calibri"/>
          <w:lang w:bidi="en-US"/>
        </w:rPr>
        <w:t xml:space="preserve">v </w:t>
      </w:r>
      <w:r w:rsidR="00E212F2">
        <w:rPr>
          <w:rFonts w:eastAsia="Calibri"/>
          <w:lang w:bidi="en-US"/>
        </w:rPr>
        <w:t>Ostravě</w:t>
      </w:r>
      <w:r w:rsidR="00AF0D01">
        <w:rPr>
          <w:rFonts w:eastAsia="Calibri"/>
          <w:lang w:bidi="en-US"/>
        </w:rPr>
        <w:t xml:space="preserve">, sp. zn. </w:t>
      </w:r>
      <w:r w:rsidR="00E212F2" w:rsidRPr="00E212F2">
        <w:rPr>
          <w:rFonts w:eastAsia="Calibri"/>
          <w:lang w:bidi="en-US"/>
        </w:rPr>
        <w:t xml:space="preserve">C 67810 </w:t>
      </w:r>
    </w:p>
    <w:p w14:paraId="0C0C58D7" w14:textId="026DC4D5" w:rsidR="00D90921" w:rsidRDefault="002D1ECC" w:rsidP="00E212F2">
      <w:pPr>
        <w:tabs>
          <w:tab w:val="left" w:pos="1701"/>
        </w:tabs>
        <w:rPr>
          <w:rFonts w:eastAsia="Calibri"/>
          <w:lang w:bidi="en-US"/>
        </w:rPr>
      </w:pPr>
      <w:r>
        <w:rPr>
          <w:rFonts w:eastAsia="Calibri"/>
          <w:lang w:bidi="en-US"/>
        </w:rPr>
        <w:t>(</w:t>
      </w:r>
      <w:r w:rsidR="00380B98" w:rsidRPr="00093B38">
        <w:rPr>
          <w:rFonts w:eastAsia="Calibri"/>
          <w:lang w:bidi="en-US"/>
        </w:rPr>
        <w:t xml:space="preserve">dále </w:t>
      </w:r>
      <w:r w:rsidR="00AF0D01">
        <w:rPr>
          <w:rFonts w:eastAsia="Calibri"/>
          <w:lang w:bidi="en-US"/>
        </w:rPr>
        <w:t>jen</w:t>
      </w:r>
      <w:r w:rsidR="00AF0D01" w:rsidRPr="00093B38">
        <w:rPr>
          <w:rFonts w:eastAsia="Calibri"/>
          <w:lang w:bidi="en-US"/>
        </w:rPr>
        <w:t xml:space="preserve"> </w:t>
      </w:r>
      <w:r w:rsidR="00380B98" w:rsidRPr="00093B38">
        <w:rPr>
          <w:rFonts w:eastAsia="Calibri"/>
          <w:lang w:bidi="en-US"/>
        </w:rPr>
        <w:t>„</w:t>
      </w:r>
      <w:r w:rsidR="00BD1940" w:rsidRPr="003439C7">
        <w:rPr>
          <w:rFonts w:ascii="Calibri" w:eastAsia="Calibri" w:hAnsi="Calibri"/>
          <w:b/>
          <w:lang w:bidi="en-US"/>
        </w:rPr>
        <w:t>prodávající</w:t>
      </w:r>
      <w:r w:rsidR="00380B98" w:rsidRPr="00093B38">
        <w:rPr>
          <w:rFonts w:eastAsia="Calibri"/>
          <w:lang w:bidi="en-US"/>
        </w:rPr>
        <w:t>“</w:t>
      </w:r>
      <w:r>
        <w:rPr>
          <w:rFonts w:eastAsia="Calibri"/>
          <w:lang w:bidi="en-US"/>
        </w:rPr>
        <w:t>)</w:t>
      </w:r>
    </w:p>
    <w:p w14:paraId="26875737" w14:textId="1B3F8CCF" w:rsidR="002D1ECC" w:rsidRDefault="002D1ECC" w:rsidP="002B3C6B">
      <w:pPr>
        <w:tabs>
          <w:tab w:val="right" w:pos="9072"/>
        </w:tabs>
        <w:rPr>
          <w:rFonts w:eastAsia="Calibri"/>
          <w:lang w:bidi="en-US"/>
        </w:rPr>
      </w:pPr>
    </w:p>
    <w:p w14:paraId="7009A588" w14:textId="1CD37DA4" w:rsidR="00AF0D01" w:rsidRDefault="00AF0D01" w:rsidP="00AF0D01">
      <w:pPr>
        <w:tabs>
          <w:tab w:val="right" w:pos="9072"/>
        </w:tabs>
        <w:jc w:val="center"/>
        <w:rPr>
          <w:rFonts w:eastAsia="Calibri"/>
          <w:lang w:bidi="en-US"/>
        </w:rPr>
      </w:pPr>
      <w:r>
        <w:rPr>
          <w:rFonts w:eastAsia="Calibri"/>
          <w:lang w:bidi="en-US"/>
        </w:rPr>
        <w:t>(kupující a prodávající dále jen jako „</w:t>
      </w:r>
      <w:r w:rsidRPr="00AF0D01">
        <w:rPr>
          <w:rFonts w:eastAsia="Calibri"/>
          <w:b/>
          <w:lang w:bidi="en-US"/>
        </w:rPr>
        <w:t>smluvní strany</w:t>
      </w:r>
      <w:r>
        <w:rPr>
          <w:rFonts w:eastAsia="Calibri"/>
          <w:lang w:bidi="en-US"/>
        </w:rPr>
        <w:t>“, samostatně jako „</w:t>
      </w:r>
      <w:r w:rsidRPr="00AF0D01">
        <w:rPr>
          <w:rFonts w:eastAsia="Calibri"/>
          <w:b/>
          <w:lang w:bidi="en-US"/>
        </w:rPr>
        <w:t>smluvní strana</w:t>
      </w:r>
      <w:r>
        <w:rPr>
          <w:rFonts w:eastAsia="Calibri"/>
          <w:lang w:bidi="en-US"/>
        </w:rPr>
        <w:t>“)</w:t>
      </w:r>
    </w:p>
    <w:p w14:paraId="7887AFD3" w14:textId="77777777" w:rsidR="00D90188" w:rsidRPr="00093B38" w:rsidRDefault="00D90188" w:rsidP="00AF0D01">
      <w:pPr>
        <w:tabs>
          <w:tab w:val="right" w:pos="9072"/>
        </w:tabs>
        <w:jc w:val="center"/>
        <w:rPr>
          <w:rFonts w:eastAsia="Calibri"/>
          <w:lang w:bidi="en-US"/>
        </w:rPr>
      </w:pPr>
    </w:p>
    <w:p w14:paraId="50B8F784" w14:textId="77777777" w:rsidR="00D90921" w:rsidRPr="006B5CD1" w:rsidRDefault="00D90921" w:rsidP="00D90921">
      <w:pPr>
        <w:widowControl w:val="0"/>
        <w:jc w:val="center"/>
        <w:rPr>
          <w:rFonts w:cs="Calibri"/>
          <w:b/>
        </w:rPr>
      </w:pPr>
      <w:r w:rsidRPr="006B5CD1">
        <w:rPr>
          <w:rFonts w:cs="Calibri"/>
          <w:b/>
        </w:rPr>
        <w:t xml:space="preserve">II. </w:t>
      </w:r>
    </w:p>
    <w:p w14:paraId="62FC5164" w14:textId="47CF67C8" w:rsidR="00D90921" w:rsidRPr="006B5CD1" w:rsidRDefault="00D90921" w:rsidP="00D90921">
      <w:pPr>
        <w:widowControl w:val="0"/>
        <w:jc w:val="center"/>
        <w:rPr>
          <w:rFonts w:cs="Calibri"/>
          <w:b/>
        </w:rPr>
      </w:pPr>
      <w:r w:rsidRPr="006B5CD1">
        <w:rPr>
          <w:rFonts w:cs="Calibri"/>
          <w:b/>
        </w:rPr>
        <w:t>Předmět</w:t>
      </w:r>
      <w:r w:rsidR="00AF0D01">
        <w:rPr>
          <w:rFonts w:cs="Calibri"/>
          <w:b/>
        </w:rPr>
        <w:t xml:space="preserve"> smlouvy</w:t>
      </w:r>
    </w:p>
    <w:p w14:paraId="04CB6111" w14:textId="7B3CD2DC" w:rsidR="00623EAF" w:rsidRPr="00122BB7" w:rsidRDefault="00AF0D01" w:rsidP="00623EAF">
      <w:pPr>
        <w:pStyle w:val="Odstavecseseznamem"/>
        <w:widowControl w:val="0"/>
        <w:numPr>
          <w:ilvl w:val="1"/>
          <w:numId w:val="14"/>
        </w:numPr>
        <w:tabs>
          <w:tab w:val="left" w:pos="360"/>
        </w:tabs>
        <w:ind w:left="0" w:firstLine="0"/>
        <w:rPr>
          <w:rFonts w:cstheme="minorHAnsi"/>
          <w:szCs w:val="22"/>
        </w:rPr>
      </w:pPr>
      <w:r>
        <w:rPr>
          <w:color w:val="000000"/>
        </w:rPr>
        <w:t>Tato smlouva stanoví</w:t>
      </w:r>
      <w:r w:rsidR="00093B38">
        <w:rPr>
          <w:color w:val="000000"/>
        </w:rPr>
        <w:t xml:space="preserve"> rámcov</w:t>
      </w:r>
      <w:r>
        <w:rPr>
          <w:color w:val="000000"/>
        </w:rPr>
        <w:t>é</w:t>
      </w:r>
      <w:r w:rsidR="00093B38">
        <w:rPr>
          <w:color w:val="000000"/>
        </w:rPr>
        <w:t xml:space="preserve"> podmín</w:t>
      </w:r>
      <w:r>
        <w:rPr>
          <w:color w:val="000000"/>
        </w:rPr>
        <w:t>ky</w:t>
      </w:r>
      <w:r w:rsidR="00623EAF">
        <w:rPr>
          <w:color w:val="000000"/>
        </w:rPr>
        <w:t xml:space="preserve"> </w:t>
      </w:r>
      <w:r w:rsidR="00623EAF" w:rsidRPr="00623EAF">
        <w:rPr>
          <w:color w:val="000000"/>
        </w:rPr>
        <w:t>dodávk</w:t>
      </w:r>
      <w:r w:rsidR="00093B38">
        <w:rPr>
          <w:color w:val="000000"/>
        </w:rPr>
        <w:t>y</w:t>
      </w:r>
      <w:r w:rsidR="00623EAF" w:rsidRPr="00623EAF">
        <w:rPr>
          <w:color w:val="000000"/>
        </w:rPr>
        <w:t xml:space="preserve"> </w:t>
      </w:r>
      <w:r w:rsidR="00214C05">
        <w:rPr>
          <w:color w:val="000000"/>
        </w:rPr>
        <w:t>a rozvoz</w:t>
      </w:r>
      <w:r w:rsidR="00093B38">
        <w:rPr>
          <w:color w:val="000000"/>
        </w:rPr>
        <w:t>u</w:t>
      </w:r>
      <w:r w:rsidR="00214C05">
        <w:rPr>
          <w:color w:val="000000"/>
        </w:rPr>
        <w:t xml:space="preserve"> </w:t>
      </w:r>
      <w:r w:rsidR="00623EAF" w:rsidRPr="00623EAF">
        <w:rPr>
          <w:color w:val="000000"/>
        </w:rPr>
        <w:t>vitaminových balíčků</w:t>
      </w:r>
      <w:r w:rsidR="00327B1E">
        <w:rPr>
          <w:color w:val="000000"/>
        </w:rPr>
        <w:t xml:space="preserve"> </w:t>
      </w:r>
      <w:r w:rsidR="00327B1E" w:rsidRPr="00623EAF">
        <w:rPr>
          <w:color w:val="000000"/>
        </w:rPr>
        <w:t xml:space="preserve">(dále i </w:t>
      </w:r>
      <w:r w:rsidR="00327B1E">
        <w:rPr>
          <w:color w:val="000000"/>
        </w:rPr>
        <w:t>„</w:t>
      </w:r>
      <w:r w:rsidR="00327B1E" w:rsidRPr="00181EE4">
        <w:rPr>
          <w:b/>
          <w:color w:val="000000"/>
        </w:rPr>
        <w:t>balíčky</w:t>
      </w:r>
      <w:r w:rsidR="00327B1E">
        <w:rPr>
          <w:color w:val="000000"/>
        </w:rPr>
        <w:t>“</w:t>
      </w:r>
      <w:r w:rsidR="00327B1E" w:rsidRPr="00623EAF">
        <w:rPr>
          <w:color w:val="000000"/>
        </w:rPr>
        <w:t>)</w:t>
      </w:r>
      <w:r w:rsidR="00327B1E">
        <w:rPr>
          <w:color w:val="000000"/>
        </w:rPr>
        <w:t xml:space="preserve"> </w:t>
      </w:r>
      <w:r w:rsidR="00623EAF" w:rsidRPr="00623EAF">
        <w:rPr>
          <w:color w:val="000000"/>
        </w:rPr>
        <w:t>obsahujících vitaminové přípravky</w:t>
      </w:r>
      <w:r w:rsidR="004312CC">
        <w:rPr>
          <w:color w:val="000000"/>
        </w:rPr>
        <w:t xml:space="preserve"> (dále i „</w:t>
      </w:r>
      <w:r w:rsidR="004312CC" w:rsidRPr="00181EE4">
        <w:rPr>
          <w:b/>
          <w:color w:val="000000"/>
        </w:rPr>
        <w:t>přípravky</w:t>
      </w:r>
      <w:r w:rsidR="004312CC">
        <w:rPr>
          <w:color w:val="000000"/>
        </w:rPr>
        <w:t>“)</w:t>
      </w:r>
      <w:r w:rsidR="00623EAF" w:rsidRPr="00623EAF">
        <w:rPr>
          <w:color w:val="000000"/>
        </w:rPr>
        <w:t>, které budou poskytovány poj</w:t>
      </w:r>
      <w:r w:rsidR="00214C05">
        <w:rPr>
          <w:color w:val="000000"/>
        </w:rPr>
        <w:t xml:space="preserve">ištěncům </w:t>
      </w:r>
      <w:r w:rsidR="00036853">
        <w:rPr>
          <w:color w:val="000000"/>
        </w:rPr>
        <w:t xml:space="preserve">kupujícího </w:t>
      </w:r>
      <w:r w:rsidR="00214C05">
        <w:rPr>
          <w:color w:val="000000"/>
        </w:rPr>
        <w:t xml:space="preserve">v rámci </w:t>
      </w:r>
      <w:r w:rsidR="00623EAF" w:rsidRPr="00623EAF">
        <w:rPr>
          <w:color w:val="000000"/>
        </w:rPr>
        <w:t xml:space="preserve">preventivních </w:t>
      </w:r>
      <w:r w:rsidR="00214C05">
        <w:rPr>
          <w:color w:val="000000"/>
        </w:rPr>
        <w:t xml:space="preserve">programů </w:t>
      </w:r>
      <w:r w:rsidR="00036853">
        <w:rPr>
          <w:color w:val="000000"/>
        </w:rPr>
        <w:t>kupujícího</w:t>
      </w:r>
      <w:r w:rsidR="00036853" w:rsidRPr="00623EAF">
        <w:rPr>
          <w:color w:val="000000"/>
        </w:rPr>
        <w:t xml:space="preserve"> </w:t>
      </w:r>
      <w:r w:rsidR="003262E1">
        <w:rPr>
          <w:color w:val="000000"/>
        </w:rPr>
        <w:t>v </w:t>
      </w:r>
      <w:r>
        <w:rPr>
          <w:color w:val="000000"/>
        </w:rPr>
        <w:t xml:space="preserve">letech </w:t>
      </w:r>
      <w:r w:rsidR="003262E1">
        <w:rPr>
          <w:color w:val="000000"/>
        </w:rPr>
        <w:t>20</w:t>
      </w:r>
      <w:r w:rsidR="00282A81">
        <w:rPr>
          <w:color w:val="000000"/>
        </w:rPr>
        <w:t>2</w:t>
      </w:r>
      <w:r w:rsidR="00C85109">
        <w:rPr>
          <w:color w:val="000000"/>
        </w:rPr>
        <w:t>5</w:t>
      </w:r>
      <w:r w:rsidR="00214C05">
        <w:rPr>
          <w:color w:val="000000"/>
        </w:rPr>
        <w:t xml:space="preserve"> a 202</w:t>
      </w:r>
      <w:r w:rsidR="00C85109">
        <w:rPr>
          <w:color w:val="000000"/>
        </w:rPr>
        <w:t>6</w:t>
      </w:r>
      <w:r w:rsidR="00623EAF" w:rsidRPr="00623EAF">
        <w:rPr>
          <w:color w:val="000000"/>
        </w:rPr>
        <w:t>.</w:t>
      </w:r>
      <w:r w:rsidR="00122BB7">
        <w:rPr>
          <w:color w:val="000000"/>
        </w:rPr>
        <w:t xml:space="preserve"> </w:t>
      </w:r>
    </w:p>
    <w:p w14:paraId="095786B2" w14:textId="2B01B3D6" w:rsidR="00623EAF" w:rsidRPr="00623EAF" w:rsidRDefault="00623EAF" w:rsidP="00623EAF">
      <w:pPr>
        <w:pStyle w:val="Odstavecseseznamem"/>
        <w:widowControl w:val="0"/>
        <w:numPr>
          <w:ilvl w:val="1"/>
          <w:numId w:val="14"/>
        </w:numPr>
        <w:tabs>
          <w:tab w:val="left" w:pos="360"/>
        </w:tabs>
        <w:ind w:left="0" w:firstLine="0"/>
        <w:rPr>
          <w:rFonts w:cs="Calibri"/>
        </w:rPr>
      </w:pPr>
      <w:r w:rsidRPr="00623EAF">
        <w:rPr>
          <w:color w:val="000000"/>
        </w:rPr>
        <w:t xml:space="preserve">Každý vitaminový přípravek bude </w:t>
      </w:r>
      <w:r w:rsidR="00EE66EC">
        <w:rPr>
          <w:color w:val="000000"/>
        </w:rPr>
        <w:t xml:space="preserve">v balíčku </w:t>
      </w:r>
      <w:r w:rsidRPr="00623EAF">
        <w:rPr>
          <w:color w:val="000000"/>
        </w:rPr>
        <w:t xml:space="preserve">balen </w:t>
      </w:r>
      <w:r w:rsidR="00AF0D01">
        <w:rPr>
          <w:color w:val="000000"/>
        </w:rPr>
        <w:t>v </w:t>
      </w:r>
      <w:r w:rsidRPr="00623EAF">
        <w:rPr>
          <w:color w:val="000000"/>
        </w:rPr>
        <w:t>samostatn</w:t>
      </w:r>
      <w:r w:rsidR="00AF0D01">
        <w:rPr>
          <w:color w:val="000000"/>
        </w:rPr>
        <w:t>ém balení</w:t>
      </w:r>
      <w:r w:rsidRPr="00623EAF">
        <w:rPr>
          <w:color w:val="000000"/>
        </w:rPr>
        <w:t>.</w:t>
      </w:r>
      <w:r>
        <w:rPr>
          <w:color w:val="000000"/>
        </w:rPr>
        <w:t xml:space="preserve"> </w:t>
      </w:r>
    </w:p>
    <w:p w14:paraId="5A2D6F47" w14:textId="33B6FF23" w:rsidR="002D4E77" w:rsidRPr="00501370" w:rsidRDefault="00623EAF" w:rsidP="00B96ECC">
      <w:pPr>
        <w:pStyle w:val="Odstavecseseznamem"/>
        <w:widowControl w:val="0"/>
        <w:numPr>
          <w:ilvl w:val="1"/>
          <w:numId w:val="14"/>
        </w:numPr>
        <w:tabs>
          <w:tab w:val="left" w:pos="360"/>
        </w:tabs>
        <w:ind w:left="0" w:firstLine="0"/>
        <w:rPr>
          <w:rFonts w:cs="Calibri"/>
        </w:rPr>
      </w:pPr>
      <w:r>
        <w:rPr>
          <w:rFonts w:cs="Calibri"/>
        </w:rPr>
        <w:t>V</w:t>
      </w:r>
      <w:r w:rsidR="00D90921" w:rsidRPr="003A0261">
        <w:rPr>
          <w:rFonts w:cs="Calibri"/>
        </w:rPr>
        <w:t xml:space="preserve">itaminové přípravky </w:t>
      </w:r>
      <w:r>
        <w:rPr>
          <w:rFonts w:cs="Calibri"/>
        </w:rPr>
        <w:t>budou dodány</w:t>
      </w:r>
      <w:r w:rsidR="009B04B4" w:rsidRPr="003A0261">
        <w:rPr>
          <w:rFonts w:cs="Calibri"/>
        </w:rPr>
        <w:t xml:space="preserve"> </w:t>
      </w:r>
      <w:r w:rsidR="00D90921" w:rsidRPr="003A0261">
        <w:rPr>
          <w:rFonts w:cs="Calibri"/>
        </w:rPr>
        <w:t>v druhu a množství stanoveném touto smlouvou</w:t>
      </w:r>
      <w:r w:rsidR="00036853">
        <w:rPr>
          <w:rFonts w:cs="Calibri"/>
        </w:rPr>
        <w:t xml:space="preserve"> a dílčími </w:t>
      </w:r>
      <w:r w:rsidR="00036853">
        <w:rPr>
          <w:rFonts w:cs="Calibri"/>
        </w:rPr>
        <w:lastRenderedPageBreak/>
        <w:t>smlouvami</w:t>
      </w:r>
      <w:r w:rsidR="00D90921" w:rsidRPr="003A0261">
        <w:rPr>
          <w:rFonts w:cs="Calibri"/>
        </w:rPr>
        <w:t xml:space="preserve"> </w:t>
      </w:r>
      <w:r w:rsidR="00DF303A">
        <w:rPr>
          <w:rFonts w:cs="Calibri"/>
        </w:rPr>
        <w:t>v rozsahu dle tabulek</w:t>
      </w:r>
      <w:r w:rsidR="003C1F4D" w:rsidRPr="003A0261">
        <w:rPr>
          <w:rFonts w:cs="Calibri"/>
        </w:rPr>
        <w:t xml:space="preserve"> </w:t>
      </w:r>
      <w:r w:rsidR="00181EE4">
        <w:rPr>
          <w:rFonts w:cs="Calibri"/>
        </w:rPr>
        <w:t>níže</w:t>
      </w:r>
      <w:r w:rsidR="00D90921" w:rsidRPr="003A0261">
        <w:rPr>
          <w:rFonts w:cs="Calibri"/>
        </w:rPr>
        <w:t>.</w:t>
      </w:r>
    </w:p>
    <w:p w14:paraId="5A6FD0FF" w14:textId="77777777" w:rsidR="008D0D12" w:rsidRDefault="008D0D12" w:rsidP="003E4C8E">
      <w:pPr>
        <w:widowControl w:val="0"/>
        <w:rPr>
          <w:rFonts w:cs="Calibri"/>
          <w:b/>
          <w:i/>
          <w:sz w:val="24"/>
          <w:szCs w:val="24"/>
          <w:u w:val="single"/>
        </w:rPr>
      </w:pPr>
    </w:p>
    <w:p w14:paraId="1D5C3085" w14:textId="304B790E" w:rsidR="00953755" w:rsidRPr="008D0D12" w:rsidRDefault="00282A81" w:rsidP="003E4C8E">
      <w:pPr>
        <w:widowControl w:val="0"/>
        <w:rPr>
          <w:rFonts w:cs="Calibri"/>
          <w:b/>
          <w:i/>
          <w:sz w:val="24"/>
          <w:szCs w:val="24"/>
          <w:u w:val="single"/>
        </w:rPr>
      </w:pPr>
      <w:r w:rsidRPr="00F27A7E">
        <w:rPr>
          <w:rFonts w:cs="Calibri"/>
          <w:b/>
          <w:i/>
          <w:sz w:val="24"/>
          <w:szCs w:val="24"/>
          <w:u w:val="single"/>
        </w:rPr>
        <w:t xml:space="preserve">BALÍČEK </w:t>
      </w:r>
      <w:r>
        <w:rPr>
          <w:rFonts w:cs="Calibri"/>
          <w:b/>
          <w:i/>
          <w:sz w:val="24"/>
          <w:szCs w:val="24"/>
          <w:u w:val="single"/>
        </w:rPr>
        <w:t>3</w:t>
      </w:r>
      <w:r w:rsidR="00D0135D">
        <w:rPr>
          <w:rFonts w:cs="Calibri"/>
          <w:b/>
          <w:i/>
          <w:sz w:val="24"/>
          <w:szCs w:val="24"/>
          <w:u w:val="single"/>
        </w:rPr>
        <w:t>50</w:t>
      </w:r>
      <w:r w:rsidRPr="00F27A7E">
        <w:rPr>
          <w:rFonts w:cs="Calibri"/>
          <w:b/>
          <w:i/>
          <w:sz w:val="24"/>
          <w:szCs w:val="24"/>
          <w:u w:val="single"/>
        </w:rPr>
        <w:t xml:space="preserve"> pro rok 20</w:t>
      </w:r>
      <w:r>
        <w:rPr>
          <w:rFonts w:cs="Calibri"/>
          <w:b/>
          <w:i/>
          <w:sz w:val="24"/>
          <w:szCs w:val="24"/>
          <w:u w:val="single"/>
        </w:rPr>
        <w:t>2</w:t>
      </w:r>
      <w:r w:rsidR="00D0135D">
        <w:rPr>
          <w:rFonts w:cs="Calibri"/>
          <w:b/>
          <w:i/>
          <w:sz w:val="24"/>
          <w:szCs w:val="24"/>
          <w:u w:val="single"/>
        </w:rPr>
        <w:t>5</w:t>
      </w:r>
      <w:r w:rsidRPr="00F27A7E">
        <w:rPr>
          <w:rFonts w:cs="Calibri"/>
          <w:b/>
          <w:i/>
          <w:sz w:val="24"/>
          <w:szCs w:val="24"/>
          <w:u w:val="single"/>
        </w:rPr>
        <w:t>:</w:t>
      </w:r>
    </w:p>
    <w:p w14:paraId="568C0C49" w14:textId="77777777" w:rsidR="009A2133" w:rsidRDefault="009A2133" w:rsidP="003E4C8E">
      <w:pPr>
        <w:widowControl w:val="0"/>
        <w:rPr>
          <w:rFonts w:ascii="Calibri" w:hAnsi="Calibri" w:cs="Calibri"/>
          <w:b/>
        </w:rPr>
      </w:pPr>
    </w:p>
    <w:p w14:paraId="30A75533" w14:textId="0187EC97" w:rsidR="003E4C8E" w:rsidRDefault="003E4C8E" w:rsidP="003E4C8E">
      <w:pPr>
        <w:widowControl w:val="0"/>
        <w:rPr>
          <w:rFonts w:ascii="Calibri" w:hAnsi="Calibri" w:cs="Arial"/>
          <w:b/>
          <w:bCs/>
          <w:color w:val="000000"/>
          <w:lang w:eastAsia="cs-CZ"/>
        </w:rPr>
      </w:pPr>
      <w:r w:rsidRPr="008B6A9E">
        <w:rPr>
          <w:rFonts w:ascii="Calibri" w:hAnsi="Calibri" w:cs="Calibri"/>
          <w:b/>
        </w:rPr>
        <w:t xml:space="preserve">Tabulka č. </w:t>
      </w:r>
      <w:r>
        <w:rPr>
          <w:rFonts w:ascii="Calibri" w:hAnsi="Calibri" w:cs="Calibri"/>
          <w:b/>
        </w:rPr>
        <w:t>1</w:t>
      </w:r>
      <w:r w:rsidRPr="008B6A9E">
        <w:rPr>
          <w:rFonts w:ascii="Calibri" w:hAnsi="Calibri" w:cs="Calibri"/>
          <w:b/>
        </w:rPr>
        <w:t xml:space="preserve"> - </w:t>
      </w:r>
      <w:r>
        <w:rPr>
          <w:rFonts w:ascii="Calibri" w:hAnsi="Calibri" w:cs="Arial"/>
          <w:b/>
          <w:bCs/>
          <w:color w:val="000000"/>
          <w:lang w:eastAsia="cs-CZ"/>
        </w:rPr>
        <w:t>Vitami</w:t>
      </w:r>
      <w:r w:rsidRPr="008B6A9E">
        <w:rPr>
          <w:rFonts w:ascii="Calibri" w:hAnsi="Calibri" w:cs="Arial"/>
          <w:b/>
          <w:bCs/>
          <w:color w:val="000000"/>
          <w:lang w:eastAsia="cs-CZ"/>
        </w:rPr>
        <w:t xml:space="preserve">nový přípravek č. </w:t>
      </w:r>
      <w:r>
        <w:rPr>
          <w:rFonts w:ascii="Calibri" w:hAnsi="Calibri" w:cs="Arial"/>
          <w:b/>
          <w:bCs/>
          <w:color w:val="000000"/>
          <w:lang w:eastAsia="cs-CZ"/>
        </w:rPr>
        <w:t>1</w:t>
      </w:r>
    </w:p>
    <w:tbl>
      <w:tblPr>
        <w:tblW w:w="10196" w:type="dxa"/>
        <w:jc w:val="center"/>
        <w:tblCellMar>
          <w:left w:w="70" w:type="dxa"/>
          <w:right w:w="70" w:type="dxa"/>
        </w:tblCellMar>
        <w:tblLook w:val="04A0" w:firstRow="1" w:lastRow="0" w:firstColumn="1" w:lastColumn="0" w:noHBand="0" w:noVBand="1"/>
      </w:tblPr>
      <w:tblGrid>
        <w:gridCol w:w="1924"/>
        <w:gridCol w:w="2114"/>
        <w:gridCol w:w="2589"/>
        <w:gridCol w:w="1312"/>
        <w:gridCol w:w="2257"/>
      </w:tblGrid>
      <w:tr w:rsidR="003E4C8E" w:rsidRPr="003A0261" w14:paraId="68D7B2BD" w14:textId="77777777" w:rsidTr="00E0412D">
        <w:trPr>
          <w:trHeight w:val="916"/>
          <w:jc w:val="center"/>
        </w:trPr>
        <w:tc>
          <w:tcPr>
            <w:tcW w:w="19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7C5D32" w14:textId="0B7248E8" w:rsidR="003E4C8E" w:rsidRPr="003A0261" w:rsidRDefault="003E4C8E" w:rsidP="00191052">
            <w:pPr>
              <w:spacing w:before="0" w:line="240" w:lineRule="auto"/>
              <w:jc w:val="center"/>
              <w:rPr>
                <w:rFonts w:cs="Calibri"/>
                <w:b/>
                <w:bCs/>
                <w:color w:val="000000"/>
                <w:lang w:eastAsia="cs-CZ"/>
              </w:rPr>
            </w:pPr>
            <w:r w:rsidRPr="003A0261">
              <w:rPr>
                <w:rFonts w:cs="Calibri"/>
                <w:b/>
                <w:bCs/>
                <w:color w:val="000000"/>
                <w:lang w:eastAsia="cs-CZ"/>
              </w:rPr>
              <w:t xml:space="preserve">Název </w:t>
            </w:r>
            <w:r w:rsidR="00D16F45">
              <w:rPr>
                <w:rFonts w:cs="Calibri"/>
                <w:b/>
                <w:bCs/>
                <w:color w:val="000000"/>
                <w:lang w:eastAsia="cs-CZ"/>
              </w:rPr>
              <w:t xml:space="preserve">vitaminového </w:t>
            </w:r>
            <w:r w:rsidRPr="003A0261">
              <w:rPr>
                <w:rFonts w:cs="Calibri"/>
                <w:b/>
                <w:bCs/>
                <w:color w:val="000000"/>
                <w:lang w:eastAsia="cs-CZ"/>
              </w:rPr>
              <w:t xml:space="preserve">přípravku </w:t>
            </w:r>
          </w:p>
        </w:tc>
        <w:tc>
          <w:tcPr>
            <w:tcW w:w="2114" w:type="dxa"/>
            <w:tcBorders>
              <w:top w:val="single" w:sz="8" w:space="0" w:color="auto"/>
              <w:left w:val="nil"/>
              <w:bottom w:val="single" w:sz="8" w:space="0" w:color="auto"/>
              <w:right w:val="single" w:sz="4" w:space="0" w:color="auto"/>
            </w:tcBorders>
            <w:shd w:val="clear" w:color="auto" w:fill="auto"/>
            <w:vAlign w:val="center"/>
            <w:hideMark/>
          </w:tcPr>
          <w:p w14:paraId="24100E93" w14:textId="77777777" w:rsidR="003E4C8E" w:rsidRPr="00411F47" w:rsidRDefault="003E4C8E" w:rsidP="00191052">
            <w:pPr>
              <w:spacing w:before="0" w:line="240" w:lineRule="auto"/>
              <w:jc w:val="center"/>
              <w:rPr>
                <w:rFonts w:cs="Calibri"/>
                <w:b/>
                <w:bCs/>
                <w:color w:val="000000"/>
                <w:lang w:eastAsia="cs-CZ"/>
              </w:rPr>
            </w:pPr>
            <w:r w:rsidRPr="00411F47">
              <w:rPr>
                <w:b/>
              </w:rPr>
              <w:t>Název obsahové látky, vitaminu nebo minerálu</w:t>
            </w:r>
          </w:p>
        </w:tc>
        <w:tc>
          <w:tcPr>
            <w:tcW w:w="2589" w:type="dxa"/>
            <w:tcBorders>
              <w:top w:val="single" w:sz="8" w:space="0" w:color="auto"/>
              <w:left w:val="nil"/>
              <w:bottom w:val="single" w:sz="8" w:space="0" w:color="auto"/>
              <w:right w:val="single" w:sz="4" w:space="0" w:color="auto"/>
            </w:tcBorders>
            <w:shd w:val="clear" w:color="auto" w:fill="auto"/>
            <w:vAlign w:val="center"/>
            <w:hideMark/>
          </w:tcPr>
          <w:p w14:paraId="170BD4DA" w14:textId="564D6ECE" w:rsidR="003E4C8E" w:rsidRPr="00411F47" w:rsidRDefault="00D16F45" w:rsidP="00D16F45">
            <w:pPr>
              <w:spacing w:before="0" w:line="240" w:lineRule="auto"/>
              <w:jc w:val="center"/>
              <w:rPr>
                <w:rFonts w:cs="Calibri"/>
                <w:b/>
                <w:bCs/>
                <w:color w:val="000000"/>
                <w:lang w:eastAsia="cs-CZ"/>
              </w:rPr>
            </w:pPr>
            <w:r>
              <w:rPr>
                <w:b/>
              </w:rPr>
              <w:t xml:space="preserve">Množství obsahové látky, vitaminu nebo minerálu v jedné tobolce/kapsli </w:t>
            </w:r>
          </w:p>
        </w:tc>
        <w:tc>
          <w:tcPr>
            <w:tcW w:w="1312" w:type="dxa"/>
            <w:tcBorders>
              <w:top w:val="single" w:sz="8" w:space="0" w:color="auto"/>
              <w:left w:val="nil"/>
              <w:bottom w:val="single" w:sz="8" w:space="0" w:color="auto"/>
              <w:right w:val="single" w:sz="4" w:space="0" w:color="auto"/>
            </w:tcBorders>
            <w:shd w:val="clear" w:color="auto" w:fill="auto"/>
            <w:noWrap/>
            <w:vAlign w:val="center"/>
            <w:hideMark/>
          </w:tcPr>
          <w:p w14:paraId="3BF1728E" w14:textId="77777777" w:rsidR="003E4C8E" w:rsidRPr="003A0261" w:rsidRDefault="003E4C8E" w:rsidP="00191052">
            <w:pPr>
              <w:spacing w:before="0" w:line="240" w:lineRule="auto"/>
              <w:jc w:val="center"/>
              <w:rPr>
                <w:rFonts w:cs="Arial"/>
                <w:b/>
                <w:bCs/>
                <w:color w:val="000000"/>
                <w:lang w:eastAsia="cs-CZ"/>
              </w:rPr>
            </w:pPr>
            <w:r w:rsidRPr="003A0261">
              <w:rPr>
                <w:rFonts w:cs="Arial"/>
                <w:b/>
                <w:bCs/>
                <w:color w:val="000000"/>
                <w:lang w:eastAsia="cs-CZ"/>
              </w:rPr>
              <w:t>Forma</w:t>
            </w:r>
          </w:p>
        </w:tc>
        <w:tc>
          <w:tcPr>
            <w:tcW w:w="2257" w:type="dxa"/>
            <w:tcBorders>
              <w:top w:val="single" w:sz="8" w:space="0" w:color="auto"/>
              <w:left w:val="nil"/>
              <w:bottom w:val="single" w:sz="8" w:space="0" w:color="auto"/>
              <w:right w:val="single" w:sz="8" w:space="0" w:color="auto"/>
            </w:tcBorders>
            <w:shd w:val="clear" w:color="auto" w:fill="auto"/>
            <w:vAlign w:val="center"/>
            <w:hideMark/>
          </w:tcPr>
          <w:p w14:paraId="38C496BD" w14:textId="77777777" w:rsidR="003E4C8E" w:rsidRPr="003A0261" w:rsidRDefault="003E4C8E" w:rsidP="00191052">
            <w:pPr>
              <w:spacing w:before="0" w:line="240" w:lineRule="auto"/>
              <w:jc w:val="center"/>
              <w:rPr>
                <w:rFonts w:cs="Arial"/>
                <w:b/>
                <w:bCs/>
                <w:color w:val="000000"/>
                <w:lang w:eastAsia="cs-CZ"/>
              </w:rPr>
            </w:pPr>
            <w:r>
              <w:rPr>
                <w:rFonts w:cs="Arial"/>
                <w:b/>
                <w:bCs/>
                <w:color w:val="000000"/>
                <w:lang w:eastAsia="cs-CZ"/>
              </w:rPr>
              <w:t>Množství</w:t>
            </w:r>
          </w:p>
        </w:tc>
      </w:tr>
      <w:tr w:rsidR="003E4C8E" w:rsidRPr="003A0261" w14:paraId="1966F749" w14:textId="77777777" w:rsidTr="00504426">
        <w:trPr>
          <w:trHeight w:val="797"/>
          <w:jc w:val="center"/>
        </w:trPr>
        <w:tc>
          <w:tcPr>
            <w:tcW w:w="1924" w:type="dxa"/>
            <w:tcBorders>
              <w:top w:val="single" w:sz="8" w:space="0" w:color="auto"/>
              <w:left w:val="single" w:sz="8" w:space="0" w:color="auto"/>
              <w:bottom w:val="single" w:sz="8" w:space="0" w:color="auto"/>
              <w:right w:val="single" w:sz="4" w:space="0" w:color="auto"/>
            </w:tcBorders>
            <w:shd w:val="clear" w:color="auto" w:fill="auto"/>
          </w:tcPr>
          <w:p w14:paraId="721F9327" w14:textId="77777777" w:rsidR="00064B57" w:rsidRPr="00776D2A" w:rsidRDefault="00064B57" w:rsidP="00064B57">
            <w:pPr>
              <w:spacing w:before="0" w:line="240" w:lineRule="auto"/>
              <w:jc w:val="center"/>
              <w:rPr>
                <w:rFonts w:cs="Calibri"/>
                <w:iCs/>
                <w:color w:val="000000"/>
                <w:lang w:eastAsia="cs-CZ"/>
              </w:rPr>
            </w:pPr>
          </w:p>
          <w:p w14:paraId="77CB6B58" w14:textId="1A5164B5" w:rsidR="003E4C8E" w:rsidRPr="00776D2A" w:rsidRDefault="004B3A04" w:rsidP="006D2043">
            <w:pPr>
              <w:spacing w:before="0" w:line="240" w:lineRule="auto"/>
              <w:jc w:val="center"/>
              <w:rPr>
                <w:rFonts w:cs="Calibri"/>
                <w:iCs/>
                <w:color w:val="000000"/>
                <w:lang w:eastAsia="cs-CZ"/>
              </w:rPr>
            </w:pPr>
            <w:r w:rsidRPr="00776D2A">
              <w:rPr>
                <w:rFonts w:cs="Calibri"/>
                <w:iCs/>
                <w:color w:val="000000"/>
                <w:lang w:eastAsia="cs-CZ"/>
              </w:rPr>
              <w:t>Hlíva ústřičná</w:t>
            </w:r>
          </w:p>
        </w:tc>
        <w:tc>
          <w:tcPr>
            <w:tcW w:w="2114" w:type="dxa"/>
            <w:tcBorders>
              <w:top w:val="single" w:sz="8" w:space="0" w:color="auto"/>
              <w:left w:val="nil"/>
              <w:bottom w:val="single" w:sz="8" w:space="0" w:color="auto"/>
              <w:right w:val="single" w:sz="4" w:space="0" w:color="auto"/>
            </w:tcBorders>
            <w:shd w:val="clear" w:color="auto" w:fill="auto"/>
            <w:vAlign w:val="center"/>
          </w:tcPr>
          <w:p w14:paraId="51E20667" w14:textId="6A4080B6" w:rsidR="003E4C8E" w:rsidRPr="00776D2A" w:rsidRDefault="003664D5" w:rsidP="005D0296">
            <w:pPr>
              <w:spacing w:before="0" w:line="240" w:lineRule="auto"/>
              <w:jc w:val="center"/>
              <w:rPr>
                <w:rFonts w:cs="Calibri"/>
                <w:bCs/>
                <w:color w:val="000000"/>
                <w:lang w:eastAsia="cs-CZ"/>
              </w:rPr>
            </w:pPr>
            <w:r>
              <w:rPr>
                <w:rFonts w:cs="Calibri"/>
                <w:bCs/>
                <w:color w:val="000000"/>
                <w:lang w:eastAsia="cs-CZ"/>
              </w:rPr>
              <w:t>H</w:t>
            </w:r>
            <w:r w:rsidR="007614F2" w:rsidRPr="00776D2A">
              <w:rPr>
                <w:rFonts w:cs="Calibri"/>
                <w:bCs/>
                <w:color w:val="000000"/>
                <w:lang w:eastAsia="cs-CZ"/>
              </w:rPr>
              <w:t>líva ústřičná</w:t>
            </w:r>
          </w:p>
        </w:tc>
        <w:tc>
          <w:tcPr>
            <w:tcW w:w="2589" w:type="dxa"/>
            <w:tcBorders>
              <w:top w:val="single" w:sz="8" w:space="0" w:color="auto"/>
              <w:left w:val="nil"/>
              <w:bottom w:val="single" w:sz="8" w:space="0" w:color="auto"/>
              <w:right w:val="single" w:sz="4" w:space="0" w:color="auto"/>
            </w:tcBorders>
            <w:shd w:val="clear" w:color="auto" w:fill="auto"/>
            <w:vAlign w:val="center"/>
          </w:tcPr>
          <w:p w14:paraId="4D314CF4" w14:textId="483B34A5" w:rsidR="003E4C8E" w:rsidRPr="00776D2A" w:rsidRDefault="00E212F2" w:rsidP="005D0296">
            <w:pPr>
              <w:spacing w:before="0" w:line="240" w:lineRule="auto"/>
              <w:jc w:val="center"/>
              <w:rPr>
                <w:rFonts w:cs="Calibri"/>
                <w:bCs/>
                <w:color w:val="000000"/>
                <w:lang w:eastAsia="cs-CZ"/>
              </w:rPr>
            </w:pPr>
            <w:r w:rsidRPr="00776D2A">
              <w:rPr>
                <w:rFonts w:cs="Calibri"/>
                <w:iCs/>
                <w:color w:val="000000"/>
                <w:lang w:eastAsia="cs-CZ"/>
              </w:rPr>
              <w:t>250 mg</w:t>
            </w:r>
          </w:p>
        </w:tc>
        <w:tc>
          <w:tcPr>
            <w:tcW w:w="1312" w:type="dxa"/>
            <w:tcBorders>
              <w:top w:val="single" w:sz="8" w:space="0" w:color="auto"/>
              <w:left w:val="nil"/>
              <w:bottom w:val="single" w:sz="8" w:space="0" w:color="auto"/>
              <w:right w:val="single" w:sz="4" w:space="0" w:color="auto"/>
            </w:tcBorders>
            <w:shd w:val="clear" w:color="auto" w:fill="auto"/>
            <w:noWrap/>
          </w:tcPr>
          <w:p w14:paraId="0492D077" w14:textId="77777777" w:rsidR="005D0296" w:rsidRPr="00776D2A" w:rsidRDefault="005D0296" w:rsidP="005D0296">
            <w:pPr>
              <w:spacing w:before="0" w:line="240" w:lineRule="auto"/>
              <w:jc w:val="center"/>
              <w:rPr>
                <w:rFonts w:cs="Arial"/>
                <w:color w:val="000000"/>
                <w:lang w:eastAsia="cs-CZ"/>
              </w:rPr>
            </w:pPr>
          </w:p>
          <w:p w14:paraId="77621384" w14:textId="06C69CEF" w:rsidR="00615E7C" w:rsidRPr="00776D2A" w:rsidRDefault="00C44FCB" w:rsidP="005D0296">
            <w:pPr>
              <w:spacing w:before="0" w:line="240" w:lineRule="auto"/>
              <w:jc w:val="center"/>
              <w:rPr>
                <w:rFonts w:cs="Arial"/>
                <w:bCs/>
                <w:color w:val="000000"/>
                <w:lang w:eastAsia="cs-CZ"/>
              </w:rPr>
            </w:pPr>
            <w:r w:rsidRPr="00776D2A">
              <w:rPr>
                <w:rFonts w:cs="Arial"/>
                <w:color w:val="000000"/>
                <w:lang w:eastAsia="cs-CZ"/>
              </w:rPr>
              <w:t>t</w:t>
            </w:r>
            <w:r w:rsidR="00064B57" w:rsidRPr="00776D2A">
              <w:rPr>
                <w:rFonts w:cs="Arial"/>
                <w:color w:val="000000"/>
                <w:lang w:eastAsia="cs-CZ"/>
              </w:rPr>
              <w:t>obolk</w:t>
            </w:r>
            <w:r w:rsidR="004D7D51">
              <w:rPr>
                <w:rFonts w:cs="Arial"/>
                <w:color w:val="000000"/>
                <w:lang w:eastAsia="cs-CZ"/>
              </w:rPr>
              <w:t>y</w:t>
            </w:r>
          </w:p>
        </w:tc>
        <w:tc>
          <w:tcPr>
            <w:tcW w:w="2257" w:type="dxa"/>
            <w:tcBorders>
              <w:top w:val="single" w:sz="8" w:space="0" w:color="auto"/>
              <w:left w:val="nil"/>
              <w:bottom w:val="single" w:sz="8" w:space="0" w:color="auto"/>
              <w:right w:val="single" w:sz="8" w:space="0" w:color="auto"/>
            </w:tcBorders>
            <w:shd w:val="clear" w:color="auto" w:fill="auto"/>
          </w:tcPr>
          <w:p w14:paraId="469F58E6" w14:textId="77777777" w:rsidR="005D0296" w:rsidRPr="00776D2A" w:rsidRDefault="005D0296" w:rsidP="005D0296">
            <w:pPr>
              <w:spacing w:before="0" w:line="240" w:lineRule="auto"/>
              <w:jc w:val="center"/>
              <w:rPr>
                <w:rFonts w:ascii="Calibri" w:hAnsi="Calibri" w:cs="Calibri"/>
                <w:iCs/>
                <w:color w:val="000000"/>
                <w:lang w:eastAsia="cs-CZ"/>
              </w:rPr>
            </w:pPr>
          </w:p>
          <w:p w14:paraId="21356B6D" w14:textId="642A522C" w:rsidR="003E4C8E" w:rsidRPr="00776D2A" w:rsidRDefault="004B3A04" w:rsidP="005D0296">
            <w:pPr>
              <w:spacing w:before="0" w:line="240" w:lineRule="auto"/>
              <w:jc w:val="center"/>
              <w:rPr>
                <w:rFonts w:cs="Arial"/>
                <w:bCs/>
                <w:color w:val="000000"/>
                <w:lang w:eastAsia="cs-CZ"/>
              </w:rPr>
            </w:pPr>
            <w:r w:rsidRPr="00776D2A">
              <w:rPr>
                <w:rFonts w:ascii="Calibri" w:hAnsi="Calibri" w:cs="Calibri"/>
                <w:iCs/>
                <w:color w:val="000000"/>
                <w:lang w:eastAsia="cs-CZ"/>
              </w:rPr>
              <w:t>30 ks</w:t>
            </w:r>
          </w:p>
        </w:tc>
      </w:tr>
    </w:tbl>
    <w:p w14:paraId="75173D93" w14:textId="66AD9681" w:rsidR="008872B9" w:rsidRDefault="008872B9" w:rsidP="003E4C8E">
      <w:pPr>
        <w:widowControl w:val="0"/>
        <w:rPr>
          <w:rFonts w:cs="Calibri"/>
          <w:b/>
        </w:rPr>
      </w:pPr>
    </w:p>
    <w:p w14:paraId="20361F2B" w14:textId="40FE412D" w:rsidR="003E4C8E" w:rsidRPr="002B3C6B" w:rsidRDefault="003E4C8E" w:rsidP="003E4C8E">
      <w:pPr>
        <w:widowControl w:val="0"/>
        <w:rPr>
          <w:rFonts w:cs="Arial"/>
          <w:b/>
          <w:bCs/>
          <w:color w:val="000000"/>
          <w:lang w:eastAsia="cs-CZ"/>
        </w:rPr>
      </w:pPr>
      <w:r w:rsidRPr="00187282">
        <w:rPr>
          <w:rFonts w:cs="Calibri"/>
          <w:b/>
        </w:rPr>
        <w:t xml:space="preserve">Tabulka č. </w:t>
      </w:r>
      <w:r>
        <w:rPr>
          <w:rFonts w:cs="Calibri"/>
          <w:b/>
        </w:rPr>
        <w:t xml:space="preserve">2 - </w:t>
      </w:r>
      <w:r>
        <w:rPr>
          <w:rFonts w:cs="Arial"/>
          <w:b/>
          <w:bCs/>
          <w:color w:val="000000"/>
          <w:lang w:eastAsia="cs-CZ"/>
        </w:rPr>
        <w:t>Vitaminový přípravek č. 2</w:t>
      </w:r>
    </w:p>
    <w:tbl>
      <w:tblPr>
        <w:tblW w:w="10170" w:type="dxa"/>
        <w:jc w:val="center"/>
        <w:tblCellMar>
          <w:left w:w="70" w:type="dxa"/>
          <w:right w:w="70" w:type="dxa"/>
        </w:tblCellMar>
        <w:tblLook w:val="04A0" w:firstRow="1" w:lastRow="0" w:firstColumn="1" w:lastColumn="0" w:noHBand="0" w:noVBand="1"/>
      </w:tblPr>
      <w:tblGrid>
        <w:gridCol w:w="2745"/>
        <w:gridCol w:w="2156"/>
        <w:gridCol w:w="1903"/>
        <w:gridCol w:w="1354"/>
        <w:gridCol w:w="2012"/>
      </w:tblGrid>
      <w:tr w:rsidR="0008413F" w:rsidRPr="00C54CBB" w14:paraId="241288DE" w14:textId="77777777" w:rsidTr="00926F49">
        <w:trPr>
          <w:trHeight w:val="825"/>
          <w:jc w:val="center"/>
        </w:trPr>
        <w:tc>
          <w:tcPr>
            <w:tcW w:w="274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566B18" w14:textId="182AF452" w:rsidR="0008413F" w:rsidRPr="00825A1C" w:rsidRDefault="0008413F" w:rsidP="00191052">
            <w:pPr>
              <w:spacing w:before="0" w:line="240" w:lineRule="auto"/>
              <w:jc w:val="center"/>
              <w:rPr>
                <w:rFonts w:cs="Calibri"/>
                <w:b/>
                <w:bCs/>
                <w:color w:val="000000"/>
                <w:lang w:eastAsia="cs-CZ"/>
              </w:rPr>
            </w:pPr>
            <w:r w:rsidRPr="00825A1C">
              <w:rPr>
                <w:rFonts w:cs="Calibri"/>
                <w:b/>
                <w:bCs/>
                <w:color w:val="000000"/>
                <w:lang w:eastAsia="cs-CZ"/>
              </w:rPr>
              <w:t xml:space="preserve">Název </w:t>
            </w:r>
            <w:r w:rsidR="00D16F45">
              <w:rPr>
                <w:rFonts w:cs="Calibri"/>
                <w:b/>
                <w:bCs/>
                <w:color w:val="000000"/>
                <w:lang w:eastAsia="cs-CZ"/>
              </w:rPr>
              <w:t xml:space="preserve">vitaminového </w:t>
            </w:r>
            <w:r w:rsidRPr="00825A1C">
              <w:rPr>
                <w:rFonts w:cs="Calibri"/>
                <w:b/>
                <w:bCs/>
                <w:color w:val="000000"/>
                <w:lang w:eastAsia="cs-CZ"/>
              </w:rPr>
              <w:t>přípravku</w:t>
            </w:r>
          </w:p>
        </w:tc>
        <w:tc>
          <w:tcPr>
            <w:tcW w:w="2156" w:type="dxa"/>
            <w:tcBorders>
              <w:top w:val="single" w:sz="8" w:space="0" w:color="auto"/>
              <w:left w:val="nil"/>
              <w:bottom w:val="single" w:sz="8" w:space="0" w:color="auto"/>
              <w:right w:val="single" w:sz="4" w:space="0" w:color="auto"/>
            </w:tcBorders>
            <w:shd w:val="clear" w:color="auto" w:fill="auto"/>
            <w:vAlign w:val="center"/>
            <w:hideMark/>
          </w:tcPr>
          <w:p w14:paraId="29575395" w14:textId="77777777" w:rsidR="0008413F" w:rsidRPr="002E1111" w:rsidRDefault="0008413F" w:rsidP="00191052">
            <w:pPr>
              <w:spacing w:before="0" w:line="240" w:lineRule="auto"/>
              <w:jc w:val="center"/>
              <w:rPr>
                <w:rFonts w:cs="Calibri"/>
                <w:b/>
                <w:bCs/>
                <w:color w:val="000000"/>
                <w:lang w:eastAsia="cs-CZ"/>
              </w:rPr>
            </w:pPr>
            <w:r w:rsidRPr="002E1111">
              <w:rPr>
                <w:b/>
              </w:rPr>
              <w:t>Název obsahové látky, vitaminu nebo minerálu</w:t>
            </w:r>
          </w:p>
        </w:tc>
        <w:tc>
          <w:tcPr>
            <w:tcW w:w="1903" w:type="dxa"/>
            <w:tcBorders>
              <w:top w:val="single" w:sz="8" w:space="0" w:color="auto"/>
              <w:left w:val="nil"/>
              <w:bottom w:val="single" w:sz="8" w:space="0" w:color="auto"/>
              <w:right w:val="single" w:sz="4" w:space="0" w:color="auto"/>
            </w:tcBorders>
            <w:shd w:val="clear" w:color="auto" w:fill="auto"/>
            <w:vAlign w:val="center"/>
            <w:hideMark/>
          </w:tcPr>
          <w:p w14:paraId="162E4922" w14:textId="26AE14E5" w:rsidR="0008413F" w:rsidRPr="002E1111" w:rsidRDefault="00D16F45" w:rsidP="00D16F45">
            <w:pPr>
              <w:spacing w:before="0" w:line="240" w:lineRule="auto"/>
              <w:jc w:val="center"/>
              <w:rPr>
                <w:rFonts w:cs="Calibri"/>
                <w:b/>
                <w:bCs/>
                <w:color w:val="000000"/>
                <w:lang w:eastAsia="cs-CZ"/>
              </w:rPr>
            </w:pPr>
            <w:r>
              <w:rPr>
                <w:b/>
              </w:rPr>
              <w:t>Množství obsahové látky, vitaminu nebo minerálu v jednom sáčku</w:t>
            </w:r>
          </w:p>
        </w:tc>
        <w:tc>
          <w:tcPr>
            <w:tcW w:w="13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28300DF" w14:textId="77777777" w:rsidR="0008413F" w:rsidRPr="00825A1C" w:rsidRDefault="0008413F" w:rsidP="00191052">
            <w:pPr>
              <w:spacing w:before="0" w:line="240" w:lineRule="auto"/>
              <w:jc w:val="center"/>
              <w:rPr>
                <w:rFonts w:cs="Arial"/>
                <w:b/>
                <w:bCs/>
                <w:color w:val="000000"/>
                <w:lang w:eastAsia="cs-CZ"/>
              </w:rPr>
            </w:pPr>
            <w:r w:rsidRPr="00825A1C">
              <w:rPr>
                <w:rFonts w:cs="Arial"/>
                <w:b/>
                <w:bCs/>
                <w:color w:val="000000"/>
                <w:lang w:eastAsia="cs-CZ"/>
              </w:rPr>
              <w:t>Forma</w:t>
            </w:r>
          </w:p>
        </w:tc>
        <w:tc>
          <w:tcPr>
            <w:tcW w:w="2012" w:type="dxa"/>
            <w:tcBorders>
              <w:top w:val="single" w:sz="8" w:space="0" w:color="auto"/>
              <w:left w:val="nil"/>
              <w:bottom w:val="single" w:sz="8" w:space="0" w:color="auto"/>
              <w:right w:val="single" w:sz="8" w:space="0" w:color="auto"/>
            </w:tcBorders>
            <w:shd w:val="clear" w:color="auto" w:fill="auto"/>
            <w:vAlign w:val="center"/>
            <w:hideMark/>
          </w:tcPr>
          <w:p w14:paraId="16C52469" w14:textId="77777777" w:rsidR="0008413F" w:rsidRPr="00825A1C" w:rsidRDefault="0008413F" w:rsidP="00191052">
            <w:pPr>
              <w:spacing w:before="0" w:line="240" w:lineRule="auto"/>
              <w:jc w:val="center"/>
              <w:rPr>
                <w:rFonts w:cs="Arial"/>
                <w:b/>
                <w:bCs/>
                <w:color w:val="000000"/>
                <w:lang w:eastAsia="cs-CZ"/>
              </w:rPr>
            </w:pPr>
            <w:r w:rsidRPr="00825A1C">
              <w:rPr>
                <w:rFonts w:cs="Arial"/>
                <w:b/>
                <w:bCs/>
                <w:color w:val="000000"/>
                <w:lang w:eastAsia="cs-CZ"/>
              </w:rPr>
              <w:t>Množství</w:t>
            </w:r>
          </w:p>
        </w:tc>
      </w:tr>
      <w:tr w:rsidR="0051640D" w:rsidRPr="00C54CBB" w14:paraId="42AE3F06" w14:textId="77777777" w:rsidTr="00504426">
        <w:trPr>
          <w:trHeight w:val="558"/>
          <w:jc w:val="center"/>
        </w:trPr>
        <w:tc>
          <w:tcPr>
            <w:tcW w:w="2745" w:type="dxa"/>
            <w:vMerge w:val="restart"/>
            <w:tcBorders>
              <w:top w:val="nil"/>
              <w:left w:val="single" w:sz="4" w:space="0" w:color="auto"/>
              <w:right w:val="single" w:sz="4" w:space="0" w:color="auto"/>
            </w:tcBorders>
            <w:shd w:val="clear" w:color="auto" w:fill="auto"/>
            <w:vAlign w:val="center"/>
            <w:hideMark/>
          </w:tcPr>
          <w:p w14:paraId="6F549DBA" w14:textId="18BFB0BD" w:rsidR="000B48B6" w:rsidRPr="00776D2A" w:rsidRDefault="000B48B6" w:rsidP="005276C9">
            <w:pPr>
              <w:spacing w:line="240" w:lineRule="auto"/>
              <w:rPr>
                <w:rFonts w:cs="Calibri"/>
                <w:iCs/>
                <w:color w:val="000000"/>
                <w:lang w:eastAsia="cs-CZ"/>
              </w:rPr>
            </w:pPr>
          </w:p>
          <w:p w14:paraId="76197361" w14:textId="4C3A301D" w:rsidR="0051640D" w:rsidRPr="00776D2A" w:rsidRDefault="0051640D" w:rsidP="000B48B6">
            <w:pPr>
              <w:spacing w:line="240" w:lineRule="auto"/>
              <w:jc w:val="center"/>
              <w:rPr>
                <w:rFonts w:cs="Calibri"/>
                <w:iCs/>
                <w:color w:val="000000"/>
                <w:lang w:eastAsia="cs-CZ"/>
              </w:rPr>
            </w:pPr>
            <w:r w:rsidRPr="00776D2A">
              <w:rPr>
                <w:rFonts w:cs="Calibri"/>
                <w:iCs/>
                <w:color w:val="000000"/>
                <w:lang w:eastAsia="cs-CZ"/>
              </w:rPr>
              <w:t>Imunita</w:t>
            </w:r>
          </w:p>
          <w:p w14:paraId="496C3C0F" w14:textId="77777777" w:rsidR="0051640D" w:rsidRPr="00776D2A" w:rsidRDefault="0051640D" w:rsidP="00191052">
            <w:pPr>
              <w:spacing w:before="0" w:line="240" w:lineRule="auto"/>
              <w:jc w:val="left"/>
              <w:rPr>
                <w:rFonts w:cs="Calibri"/>
                <w:color w:val="000000"/>
                <w:highlight w:val="cyan"/>
                <w:lang w:eastAsia="cs-CZ"/>
              </w:rPr>
            </w:pPr>
          </w:p>
        </w:tc>
        <w:tc>
          <w:tcPr>
            <w:tcW w:w="2156" w:type="dxa"/>
            <w:tcBorders>
              <w:top w:val="nil"/>
              <w:left w:val="nil"/>
              <w:bottom w:val="single" w:sz="4" w:space="0" w:color="auto"/>
              <w:right w:val="single" w:sz="4" w:space="0" w:color="auto"/>
            </w:tcBorders>
            <w:shd w:val="clear" w:color="auto" w:fill="auto"/>
            <w:vAlign w:val="center"/>
          </w:tcPr>
          <w:p w14:paraId="01C48036" w14:textId="737C624D" w:rsidR="0051640D" w:rsidRPr="00776D2A" w:rsidRDefault="003664D5" w:rsidP="007B25BA">
            <w:pPr>
              <w:spacing w:before="0" w:line="240" w:lineRule="auto"/>
              <w:jc w:val="center"/>
              <w:rPr>
                <w:rFonts w:cs="Arial"/>
                <w:color w:val="000000"/>
                <w:lang w:eastAsia="cs-CZ"/>
              </w:rPr>
            </w:pPr>
            <w:r>
              <w:rPr>
                <w:rFonts w:cs="Arial"/>
                <w:color w:val="000000"/>
                <w:lang w:eastAsia="cs-CZ"/>
              </w:rPr>
              <w:t>E</w:t>
            </w:r>
            <w:r w:rsidR="0051640D" w:rsidRPr="00776D2A">
              <w:rPr>
                <w:rFonts w:cs="Arial"/>
                <w:color w:val="000000"/>
                <w:lang w:eastAsia="cs-CZ"/>
              </w:rPr>
              <w:t>chinacea</w:t>
            </w:r>
          </w:p>
        </w:tc>
        <w:tc>
          <w:tcPr>
            <w:tcW w:w="1903" w:type="dxa"/>
            <w:tcBorders>
              <w:top w:val="nil"/>
              <w:left w:val="nil"/>
              <w:bottom w:val="single" w:sz="4" w:space="0" w:color="auto"/>
              <w:right w:val="single" w:sz="4" w:space="0" w:color="auto"/>
            </w:tcBorders>
            <w:shd w:val="clear" w:color="auto" w:fill="auto"/>
            <w:vAlign w:val="center"/>
          </w:tcPr>
          <w:p w14:paraId="7D26EDC9" w14:textId="58F30E2E" w:rsidR="0051640D" w:rsidRPr="00776D2A" w:rsidRDefault="00113AE5" w:rsidP="007B25BA">
            <w:pPr>
              <w:spacing w:before="0" w:line="240" w:lineRule="auto"/>
              <w:jc w:val="center"/>
              <w:rPr>
                <w:rFonts w:cs="Calibri"/>
                <w:iCs/>
                <w:color w:val="000000"/>
                <w:lang w:eastAsia="cs-CZ"/>
              </w:rPr>
            </w:pPr>
            <w:r w:rsidRPr="00776D2A">
              <w:rPr>
                <w:rFonts w:cs="Calibri"/>
                <w:iCs/>
                <w:color w:val="000000"/>
                <w:lang w:eastAsia="cs-CZ"/>
              </w:rPr>
              <w:t>450 mg</w:t>
            </w:r>
          </w:p>
        </w:tc>
        <w:tc>
          <w:tcPr>
            <w:tcW w:w="1354" w:type="dxa"/>
            <w:vMerge w:val="restart"/>
            <w:tcBorders>
              <w:top w:val="nil"/>
              <w:left w:val="single" w:sz="4" w:space="0" w:color="auto"/>
              <w:right w:val="single" w:sz="4" w:space="0" w:color="auto"/>
            </w:tcBorders>
            <w:shd w:val="clear" w:color="auto" w:fill="auto"/>
            <w:noWrap/>
            <w:vAlign w:val="center"/>
            <w:hideMark/>
          </w:tcPr>
          <w:p w14:paraId="3544449F" w14:textId="57DAA9D4" w:rsidR="0051640D" w:rsidRPr="00776D2A" w:rsidRDefault="0051640D" w:rsidP="007B25BA">
            <w:pPr>
              <w:spacing w:before="0" w:line="240" w:lineRule="auto"/>
              <w:jc w:val="center"/>
              <w:rPr>
                <w:rFonts w:cs="Arial"/>
                <w:color w:val="000000"/>
                <w:lang w:eastAsia="cs-CZ"/>
              </w:rPr>
            </w:pPr>
            <w:r w:rsidRPr="00776D2A">
              <w:rPr>
                <w:rFonts w:cs="Arial"/>
                <w:color w:val="000000"/>
                <w:lang w:eastAsia="cs-CZ"/>
              </w:rPr>
              <w:t>nálevové sáčky</w:t>
            </w:r>
          </w:p>
        </w:tc>
        <w:tc>
          <w:tcPr>
            <w:tcW w:w="2012" w:type="dxa"/>
            <w:vMerge w:val="restart"/>
            <w:tcBorders>
              <w:top w:val="nil"/>
              <w:left w:val="nil"/>
              <w:right w:val="single" w:sz="4" w:space="0" w:color="auto"/>
            </w:tcBorders>
            <w:shd w:val="clear" w:color="auto" w:fill="auto"/>
            <w:vAlign w:val="center"/>
            <w:hideMark/>
          </w:tcPr>
          <w:p w14:paraId="5EBE396F" w14:textId="6A0720B7" w:rsidR="0051640D" w:rsidRPr="00776D2A" w:rsidRDefault="007B25BA" w:rsidP="007B25BA">
            <w:pPr>
              <w:spacing w:before="0" w:line="240" w:lineRule="auto"/>
              <w:jc w:val="center"/>
              <w:rPr>
                <w:rFonts w:cs="Calibri"/>
                <w:iCs/>
                <w:color w:val="000000"/>
                <w:lang w:eastAsia="cs-CZ"/>
              </w:rPr>
            </w:pPr>
            <w:r w:rsidRPr="00776D2A">
              <w:rPr>
                <w:rFonts w:cs="Calibri"/>
                <w:iCs/>
                <w:color w:val="000000"/>
                <w:lang w:eastAsia="cs-CZ"/>
              </w:rPr>
              <w:t>20 ks</w:t>
            </w:r>
          </w:p>
        </w:tc>
      </w:tr>
      <w:tr w:rsidR="0051640D" w:rsidRPr="003A0261" w14:paraId="71EBD9F5" w14:textId="77777777" w:rsidTr="00C44FCB">
        <w:trPr>
          <w:trHeight w:val="554"/>
          <w:jc w:val="center"/>
        </w:trPr>
        <w:tc>
          <w:tcPr>
            <w:tcW w:w="2745" w:type="dxa"/>
            <w:vMerge/>
            <w:tcBorders>
              <w:left w:val="single" w:sz="4" w:space="0" w:color="auto"/>
              <w:right w:val="single" w:sz="4" w:space="0" w:color="auto"/>
            </w:tcBorders>
            <w:shd w:val="clear" w:color="auto" w:fill="auto"/>
            <w:noWrap/>
            <w:vAlign w:val="center"/>
            <w:hideMark/>
          </w:tcPr>
          <w:p w14:paraId="182CB58F" w14:textId="77777777" w:rsidR="0051640D" w:rsidRPr="00713D93" w:rsidRDefault="0051640D" w:rsidP="00191052">
            <w:pPr>
              <w:spacing w:before="0" w:line="240" w:lineRule="auto"/>
              <w:jc w:val="left"/>
              <w:rPr>
                <w:rFonts w:cs="Calibri"/>
                <w:color w:val="000000"/>
                <w:highlight w:val="cyan"/>
                <w:lang w:eastAsia="cs-CZ"/>
              </w:rPr>
            </w:pP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063DF469" w14:textId="65076339" w:rsidR="0051640D" w:rsidRPr="00811BDC" w:rsidRDefault="003664D5" w:rsidP="007B25BA">
            <w:pPr>
              <w:spacing w:before="0" w:line="240" w:lineRule="auto"/>
              <w:jc w:val="center"/>
              <w:rPr>
                <w:rFonts w:cs="Calibri"/>
                <w:iCs/>
                <w:color w:val="000000"/>
                <w:lang w:eastAsia="cs-CZ"/>
              </w:rPr>
            </w:pPr>
            <w:r>
              <w:rPr>
                <w:rFonts w:cs="Calibri"/>
                <w:iCs/>
                <w:color w:val="000000"/>
                <w:lang w:eastAsia="cs-CZ"/>
              </w:rPr>
              <w:t>Š</w:t>
            </w:r>
            <w:r w:rsidR="0051640D" w:rsidRPr="00811BDC">
              <w:rPr>
                <w:rFonts w:cs="Calibri"/>
                <w:iCs/>
                <w:color w:val="000000"/>
                <w:lang w:eastAsia="cs-CZ"/>
              </w:rPr>
              <w:t>ípek</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5EEC1337" w14:textId="164183DE" w:rsidR="0051640D" w:rsidRPr="00811BDC" w:rsidRDefault="007B25BA" w:rsidP="007B25BA">
            <w:pPr>
              <w:spacing w:before="0" w:line="240" w:lineRule="auto"/>
              <w:jc w:val="center"/>
              <w:rPr>
                <w:rFonts w:cs="Calibri"/>
                <w:iCs/>
                <w:color w:val="000000"/>
                <w:lang w:eastAsia="cs-CZ"/>
              </w:rPr>
            </w:pPr>
            <w:r w:rsidRPr="00811BDC">
              <w:rPr>
                <w:rFonts w:cs="Calibri"/>
                <w:iCs/>
                <w:color w:val="000000"/>
                <w:lang w:eastAsia="cs-CZ"/>
              </w:rPr>
              <w:t>877,5 mg</w:t>
            </w:r>
          </w:p>
        </w:tc>
        <w:tc>
          <w:tcPr>
            <w:tcW w:w="1354" w:type="dxa"/>
            <w:vMerge/>
            <w:tcBorders>
              <w:left w:val="single" w:sz="4" w:space="0" w:color="auto"/>
              <w:right w:val="single" w:sz="4" w:space="0" w:color="auto"/>
            </w:tcBorders>
            <w:shd w:val="clear" w:color="auto" w:fill="auto"/>
            <w:noWrap/>
            <w:vAlign w:val="center"/>
            <w:hideMark/>
          </w:tcPr>
          <w:p w14:paraId="11DDED40" w14:textId="77777777" w:rsidR="0051640D" w:rsidRPr="00811BDC" w:rsidRDefault="0051640D" w:rsidP="007B25BA">
            <w:pPr>
              <w:spacing w:before="0" w:line="240" w:lineRule="auto"/>
              <w:jc w:val="center"/>
              <w:rPr>
                <w:rFonts w:cs="Arial"/>
                <w:color w:val="000000"/>
                <w:lang w:eastAsia="cs-CZ"/>
              </w:rPr>
            </w:pPr>
          </w:p>
        </w:tc>
        <w:tc>
          <w:tcPr>
            <w:tcW w:w="2012" w:type="dxa"/>
            <w:vMerge/>
            <w:tcBorders>
              <w:left w:val="nil"/>
              <w:right w:val="single" w:sz="4" w:space="0" w:color="auto"/>
            </w:tcBorders>
            <w:shd w:val="clear" w:color="auto" w:fill="auto"/>
            <w:vAlign w:val="center"/>
            <w:hideMark/>
          </w:tcPr>
          <w:p w14:paraId="09E35977" w14:textId="77777777" w:rsidR="0051640D" w:rsidRPr="00811BDC" w:rsidRDefault="0051640D" w:rsidP="007B25BA">
            <w:pPr>
              <w:spacing w:before="0" w:line="240" w:lineRule="auto"/>
              <w:jc w:val="center"/>
              <w:rPr>
                <w:rFonts w:cs="Calibri"/>
                <w:iCs/>
                <w:color w:val="000000"/>
                <w:lang w:eastAsia="cs-CZ"/>
              </w:rPr>
            </w:pPr>
          </w:p>
        </w:tc>
      </w:tr>
      <w:tr w:rsidR="0051640D" w:rsidRPr="003A0261" w14:paraId="79D30DC6" w14:textId="77777777" w:rsidTr="00C44FCB">
        <w:trPr>
          <w:trHeight w:val="562"/>
          <w:jc w:val="center"/>
        </w:trPr>
        <w:tc>
          <w:tcPr>
            <w:tcW w:w="2745" w:type="dxa"/>
            <w:vMerge/>
            <w:tcBorders>
              <w:left w:val="single" w:sz="4" w:space="0" w:color="auto"/>
              <w:right w:val="single" w:sz="4" w:space="0" w:color="auto"/>
            </w:tcBorders>
            <w:shd w:val="clear" w:color="auto" w:fill="auto"/>
            <w:noWrap/>
            <w:vAlign w:val="center"/>
          </w:tcPr>
          <w:p w14:paraId="6A76C356" w14:textId="77777777" w:rsidR="0051640D" w:rsidRPr="00713D93" w:rsidRDefault="0051640D" w:rsidP="00191052">
            <w:pPr>
              <w:spacing w:before="0" w:line="240" w:lineRule="auto"/>
              <w:jc w:val="left"/>
              <w:rPr>
                <w:rFonts w:cs="Calibri"/>
                <w:color w:val="000000"/>
                <w:highlight w:val="cyan"/>
                <w:lang w:eastAsia="cs-CZ"/>
              </w:rPr>
            </w:pPr>
          </w:p>
        </w:tc>
        <w:tc>
          <w:tcPr>
            <w:tcW w:w="2156" w:type="dxa"/>
            <w:tcBorders>
              <w:top w:val="single" w:sz="4" w:space="0" w:color="auto"/>
              <w:left w:val="nil"/>
              <w:bottom w:val="single" w:sz="4" w:space="0" w:color="auto"/>
              <w:right w:val="single" w:sz="4" w:space="0" w:color="auto"/>
            </w:tcBorders>
            <w:shd w:val="clear" w:color="auto" w:fill="auto"/>
            <w:vAlign w:val="center"/>
          </w:tcPr>
          <w:p w14:paraId="6930ADDB" w14:textId="2539F391" w:rsidR="0051640D" w:rsidRPr="00811BDC" w:rsidRDefault="003664D5" w:rsidP="007B25BA">
            <w:pPr>
              <w:spacing w:before="0" w:line="240" w:lineRule="auto"/>
              <w:jc w:val="center"/>
              <w:rPr>
                <w:rFonts w:cs="Calibri"/>
                <w:iCs/>
                <w:color w:val="000000"/>
                <w:lang w:eastAsia="cs-CZ"/>
              </w:rPr>
            </w:pPr>
            <w:r>
              <w:rPr>
                <w:rFonts w:cs="Calibri"/>
                <w:iCs/>
                <w:color w:val="000000"/>
                <w:lang w:eastAsia="cs-CZ"/>
              </w:rPr>
              <w:t>Č</w:t>
            </w:r>
            <w:r w:rsidR="0051640D" w:rsidRPr="00811BDC">
              <w:rPr>
                <w:rFonts w:cs="Calibri"/>
                <w:iCs/>
                <w:color w:val="000000"/>
                <w:lang w:eastAsia="cs-CZ"/>
              </w:rPr>
              <w:t>erný bez</w:t>
            </w:r>
          </w:p>
        </w:tc>
        <w:tc>
          <w:tcPr>
            <w:tcW w:w="1903" w:type="dxa"/>
            <w:tcBorders>
              <w:top w:val="single" w:sz="4" w:space="0" w:color="auto"/>
              <w:left w:val="nil"/>
              <w:bottom w:val="single" w:sz="4" w:space="0" w:color="auto"/>
              <w:right w:val="single" w:sz="4" w:space="0" w:color="auto"/>
            </w:tcBorders>
            <w:shd w:val="clear" w:color="auto" w:fill="auto"/>
            <w:vAlign w:val="center"/>
          </w:tcPr>
          <w:p w14:paraId="0B8A8ED1" w14:textId="1143C086" w:rsidR="0051640D" w:rsidRPr="00811BDC" w:rsidRDefault="007B25BA" w:rsidP="007B25BA">
            <w:pPr>
              <w:spacing w:before="0" w:line="240" w:lineRule="auto"/>
              <w:jc w:val="center"/>
              <w:rPr>
                <w:rFonts w:cs="Calibri"/>
                <w:iCs/>
                <w:color w:val="000000"/>
                <w:lang w:eastAsia="cs-CZ"/>
              </w:rPr>
            </w:pPr>
            <w:r w:rsidRPr="00811BDC">
              <w:rPr>
                <w:rFonts w:cs="Calibri"/>
                <w:iCs/>
                <w:color w:val="000000"/>
                <w:lang w:eastAsia="cs-CZ"/>
              </w:rPr>
              <w:t>150,5 mg</w:t>
            </w:r>
          </w:p>
        </w:tc>
        <w:tc>
          <w:tcPr>
            <w:tcW w:w="1354" w:type="dxa"/>
            <w:vMerge/>
            <w:tcBorders>
              <w:left w:val="single" w:sz="4" w:space="0" w:color="auto"/>
              <w:right w:val="single" w:sz="4" w:space="0" w:color="auto"/>
            </w:tcBorders>
            <w:shd w:val="clear" w:color="auto" w:fill="auto"/>
            <w:noWrap/>
            <w:vAlign w:val="center"/>
          </w:tcPr>
          <w:p w14:paraId="5D959CC0" w14:textId="77777777" w:rsidR="0051640D" w:rsidRPr="00811BDC" w:rsidRDefault="0051640D" w:rsidP="007B25BA">
            <w:pPr>
              <w:spacing w:before="0" w:line="240" w:lineRule="auto"/>
              <w:jc w:val="center"/>
              <w:rPr>
                <w:rFonts w:cs="Arial"/>
                <w:color w:val="000000"/>
                <w:lang w:eastAsia="cs-CZ"/>
              </w:rPr>
            </w:pPr>
          </w:p>
        </w:tc>
        <w:tc>
          <w:tcPr>
            <w:tcW w:w="2012" w:type="dxa"/>
            <w:vMerge/>
            <w:tcBorders>
              <w:left w:val="nil"/>
              <w:right w:val="single" w:sz="4" w:space="0" w:color="auto"/>
            </w:tcBorders>
            <w:shd w:val="clear" w:color="auto" w:fill="auto"/>
            <w:vAlign w:val="center"/>
          </w:tcPr>
          <w:p w14:paraId="4FAB4DC3" w14:textId="77777777" w:rsidR="0051640D" w:rsidRPr="00811BDC" w:rsidRDefault="0051640D" w:rsidP="007B25BA">
            <w:pPr>
              <w:spacing w:before="0" w:line="240" w:lineRule="auto"/>
              <w:jc w:val="center"/>
              <w:rPr>
                <w:rFonts w:cs="Calibri"/>
                <w:iCs/>
                <w:color w:val="000000"/>
                <w:lang w:eastAsia="cs-CZ"/>
              </w:rPr>
            </w:pPr>
          </w:p>
        </w:tc>
      </w:tr>
      <w:tr w:rsidR="0051640D" w:rsidRPr="003A0261" w14:paraId="0DC5706D" w14:textId="77777777" w:rsidTr="00504426">
        <w:trPr>
          <w:trHeight w:val="706"/>
          <w:jc w:val="center"/>
        </w:trPr>
        <w:tc>
          <w:tcPr>
            <w:tcW w:w="2745" w:type="dxa"/>
            <w:vMerge/>
            <w:tcBorders>
              <w:left w:val="single" w:sz="4" w:space="0" w:color="auto"/>
              <w:bottom w:val="single" w:sz="4" w:space="0" w:color="auto"/>
              <w:right w:val="single" w:sz="4" w:space="0" w:color="auto"/>
            </w:tcBorders>
            <w:shd w:val="clear" w:color="auto" w:fill="auto"/>
            <w:noWrap/>
            <w:vAlign w:val="center"/>
          </w:tcPr>
          <w:p w14:paraId="44178A4A" w14:textId="77777777" w:rsidR="0051640D" w:rsidRPr="00713D93" w:rsidRDefault="0051640D" w:rsidP="00191052">
            <w:pPr>
              <w:spacing w:before="0" w:line="240" w:lineRule="auto"/>
              <w:jc w:val="left"/>
              <w:rPr>
                <w:rFonts w:cs="Calibri"/>
                <w:color w:val="000000"/>
                <w:highlight w:val="cyan"/>
                <w:lang w:eastAsia="cs-CZ"/>
              </w:rPr>
            </w:pPr>
          </w:p>
        </w:tc>
        <w:tc>
          <w:tcPr>
            <w:tcW w:w="2156" w:type="dxa"/>
            <w:tcBorders>
              <w:top w:val="single" w:sz="4" w:space="0" w:color="auto"/>
              <w:left w:val="nil"/>
              <w:bottom w:val="single" w:sz="4" w:space="0" w:color="auto"/>
              <w:right w:val="single" w:sz="4" w:space="0" w:color="auto"/>
            </w:tcBorders>
            <w:shd w:val="clear" w:color="auto" w:fill="auto"/>
            <w:vAlign w:val="center"/>
          </w:tcPr>
          <w:p w14:paraId="56211378" w14:textId="1C732736" w:rsidR="0051640D" w:rsidRPr="00811BDC" w:rsidRDefault="003664D5" w:rsidP="007B25BA">
            <w:pPr>
              <w:spacing w:before="0" w:line="240" w:lineRule="auto"/>
              <w:jc w:val="center"/>
              <w:rPr>
                <w:rFonts w:cs="Calibri"/>
                <w:iCs/>
                <w:color w:val="000000"/>
                <w:lang w:eastAsia="cs-CZ"/>
              </w:rPr>
            </w:pPr>
            <w:r>
              <w:rPr>
                <w:rFonts w:cs="Calibri"/>
                <w:iCs/>
                <w:color w:val="000000"/>
                <w:lang w:eastAsia="cs-CZ"/>
              </w:rPr>
              <w:t>T</w:t>
            </w:r>
            <w:r w:rsidR="0051640D" w:rsidRPr="00811BDC">
              <w:rPr>
                <w:rFonts w:cs="Calibri"/>
                <w:iCs/>
                <w:color w:val="000000"/>
                <w:lang w:eastAsia="cs-CZ"/>
              </w:rPr>
              <w:t>ymián</w:t>
            </w:r>
          </w:p>
        </w:tc>
        <w:tc>
          <w:tcPr>
            <w:tcW w:w="1903" w:type="dxa"/>
            <w:tcBorders>
              <w:top w:val="single" w:sz="4" w:space="0" w:color="auto"/>
              <w:left w:val="nil"/>
              <w:bottom w:val="single" w:sz="4" w:space="0" w:color="auto"/>
              <w:right w:val="single" w:sz="4" w:space="0" w:color="auto"/>
            </w:tcBorders>
            <w:shd w:val="clear" w:color="auto" w:fill="auto"/>
            <w:vAlign w:val="center"/>
          </w:tcPr>
          <w:p w14:paraId="4DF4D396" w14:textId="4E64B5B2" w:rsidR="0051640D" w:rsidRPr="00811BDC" w:rsidRDefault="007B25BA" w:rsidP="007B25BA">
            <w:pPr>
              <w:spacing w:before="0" w:line="240" w:lineRule="auto"/>
              <w:jc w:val="center"/>
              <w:rPr>
                <w:rFonts w:cs="Calibri"/>
                <w:iCs/>
                <w:color w:val="000000"/>
                <w:lang w:eastAsia="cs-CZ"/>
              </w:rPr>
            </w:pPr>
            <w:r w:rsidRPr="00811BDC">
              <w:rPr>
                <w:rFonts w:cs="Calibri"/>
                <w:iCs/>
                <w:color w:val="000000"/>
                <w:lang w:eastAsia="cs-CZ"/>
              </w:rPr>
              <w:t>22,5 mg</w:t>
            </w:r>
          </w:p>
        </w:tc>
        <w:tc>
          <w:tcPr>
            <w:tcW w:w="1354" w:type="dxa"/>
            <w:vMerge/>
            <w:tcBorders>
              <w:left w:val="single" w:sz="4" w:space="0" w:color="auto"/>
              <w:bottom w:val="single" w:sz="4" w:space="0" w:color="auto"/>
              <w:right w:val="single" w:sz="4" w:space="0" w:color="auto"/>
            </w:tcBorders>
            <w:shd w:val="clear" w:color="auto" w:fill="auto"/>
            <w:noWrap/>
            <w:vAlign w:val="center"/>
          </w:tcPr>
          <w:p w14:paraId="4465F809" w14:textId="77777777" w:rsidR="0051640D" w:rsidRPr="00811BDC" w:rsidRDefault="0051640D" w:rsidP="007B25BA">
            <w:pPr>
              <w:spacing w:before="0" w:line="240" w:lineRule="auto"/>
              <w:jc w:val="center"/>
              <w:rPr>
                <w:rFonts w:cs="Arial"/>
                <w:color w:val="000000"/>
                <w:lang w:eastAsia="cs-CZ"/>
              </w:rPr>
            </w:pPr>
          </w:p>
        </w:tc>
        <w:tc>
          <w:tcPr>
            <w:tcW w:w="2012" w:type="dxa"/>
            <w:vMerge/>
            <w:tcBorders>
              <w:left w:val="nil"/>
              <w:bottom w:val="single" w:sz="4" w:space="0" w:color="auto"/>
              <w:right w:val="single" w:sz="4" w:space="0" w:color="auto"/>
            </w:tcBorders>
            <w:shd w:val="clear" w:color="auto" w:fill="auto"/>
            <w:vAlign w:val="center"/>
          </w:tcPr>
          <w:p w14:paraId="16E9433E" w14:textId="77777777" w:rsidR="0051640D" w:rsidRPr="00811BDC" w:rsidRDefault="0051640D" w:rsidP="007B25BA">
            <w:pPr>
              <w:spacing w:before="0" w:line="240" w:lineRule="auto"/>
              <w:jc w:val="center"/>
              <w:rPr>
                <w:rFonts w:cs="Calibri"/>
                <w:iCs/>
                <w:color w:val="000000"/>
                <w:lang w:eastAsia="cs-CZ"/>
              </w:rPr>
            </w:pPr>
          </w:p>
        </w:tc>
      </w:tr>
    </w:tbl>
    <w:p w14:paraId="4A713085" w14:textId="2C73BA31" w:rsidR="008872B9" w:rsidRDefault="008872B9" w:rsidP="00E207C2">
      <w:pPr>
        <w:widowControl w:val="0"/>
        <w:rPr>
          <w:rFonts w:cs="Calibri"/>
          <w:b/>
        </w:rPr>
      </w:pPr>
    </w:p>
    <w:p w14:paraId="5B722290" w14:textId="7AA5EC8F" w:rsidR="00E207C2" w:rsidRPr="002B3C6B" w:rsidRDefault="00E207C2" w:rsidP="00E207C2">
      <w:pPr>
        <w:widowControl w:val="0"/>
        <w:rPr>
          <w:rFonts w:cs="Arial"/>
          <w:b/>
          <w:bCs/>
          <w:color w:val="000000"/>
          <w:lang w:eastAsia="cs-CZ"/>
        </w:rPr>
      </w:pPr>
      <w:r w:rsidRPr="00713D93">
        <w:rPr>
          <w:rFonts w:cs="Calibri"/>
          <w:b/>
        </w:rPr>
        <w:t xml:space="preserve">Tabulka č. </w:t>
      </w:r>
      <w:r>
        <w:rPr>
          <w:rFonts w:cs="Calibri"/>
          <w:b/>
        </w:rPr>
        <w:t>3</w:t>
      </w:r>
      <w:r w:rsidRPr="00713D93">
        <w:rPr>
          <w:rFonts w:cs="Calibri"/>
          <w:b/>
        </w:rPr>
        <w:t xml:space="preserve"> - </w:t>
      </w:r>
      <w:r>
        <w:rPr>
          <w:rFonts w:cs="Arial"/>
          <w:b/>
          <w:bCs/>
          <w:color w:val="000000"/>
          <w:lang w:eastAsia="cs-CZ"/>
        </w:rPr>
        <w:t>Vitami</w:t>
      </w:r>
      <w:r w:rsidRPr="00713D93">
        <w:rPr>
          <w:rFonts w:cs="Arial"/>
          <w:b/>
          <w:bCs/>
          <w:color w:val="000000"/>
          <w:lang w:eastAsia="cs-CZ"/>
        </w:rPr>
        <w:t xml:space="preserve">nový přípravek č. </w:t>
      </w:r>
      <w:r>
        <w:rPr>
          <w:rFonts w:cs="Arial"/>
          <w:b/>
          <w:bCs/>
          <w:color w:val="000000"/>
          <w:lang w:eastAsia="cs-CZ"/>
        </w:rPr>
        <w:t>3</w:t>
      </w:r>
    </w:p>
    <w:tbl>
      <w:tblPr>
        <w:tblW w:w="10207" w:type="dxa"/>
        <w:jc w:val="center"/>
        <w:tblCellMar>
          <w:left w:w="70" w:type="dxa"/>
          <w:right w:w="70" w:type="dxa"/>
        </w:tblCellMar>
        <w:tblLook w:val="04A0" w:firstRow="1" w:lastRow="0" w:firstColumn="1" w:lastColumn="0" w:noHBand="0" w:noVBand="1"/>
      </w:tblPr>
      <w:tblGrid>
        <w:gridCol w:w="1827"/>
        <w:gridCol w:w="2395"/>
        <w:gridCol w:w="2375"/>
        <w:gridCol w:w="1484"/>
        <w:gridCol w:w="2126"/>
      </w:tblGrid>
      <w:tr w:rsidR="00E207C2" w:rsidRPr="003A0261" w14:paraId="00B8038E" w14:textId="77777777" w:rsidTr="00E0412D">
        <w:trPr>
          <w:trHeight w:val="915"/>
          <w:jc w:val="center"/>
        </w:trPr>
        <w:tc>
          <w:tcPr>
            <w:tcW w:w="18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4A4C2E8" w14:textId="36C149B0" w:rsidR="00E207C2" w:rsidRPr="003A0261" w:rsidRDefault="00E207C2" w:rsidP="00327B1E">
            <w:pPr>
              <w:spacing w:before="0" w:line="240" w:lineRule="auto"/>
              <w:jc w:val="center"/>
              <w:rPr>
                <w:rFonts w:cs="Calibri"/>
                <w:b/>
                <w:bCs/>
                <w:color w:val="000000"/>
                <w:lang w:eastAsia="cs-CZ"/>
              </w:rPr>
            </w:pPr>
            <w:r w:rsidRPr="003A0261">
              <w:rPr>
                <w:rFonts w:cs="Calibri"/>
                <w:b/>
                <w:bCs/>
                <w:color w:val="000000"/>
                <w:lang w:eastAsia="cs-CZ"/>
              </w:rPr>
              <w:t xml:space="preserve">Název </w:t>
            </w:r>
            <w:r w:rsidR="00D16F45">
              <w:rPr>
                <w:rFonts w:cs="Calibri"/>
                <w:b/>
                <w:bCs/>
                <w:color w:val="000000"/>
                <w:lang w:eastAsia="cs-CZ"/>
              </w:rPr>
              <w:t xml:space="preserve">vitaminového </w:t>
            </w:r>
            <w:r w:rsidRPr="003A0261">
              <w:rPr>
                <w:rFonts w:cs="Calibri"/>
                <w:b/>
                <w:bCs/>
                <w:color w:val="000000"/>
                <w:lang w:eastAsia="cs-CZ"/>
              </w:rPr>
              <w:t xml:space="preserve">přípravku </w:t>
            </w:r>
          </w:p>
        </w:tc>
        <w:tc>
          <w:tcPr>
            <w:tcW w:w="2395" w:type="dxa"/>
            <w:tcBorders>
              <w:top w:val="single" w:sz="8" w:space="0" w:color="auto"/>
              <w:left w:val="nil"/>
              <w:bottom w:val="single" w:sz="8" w:space="0" w:color="auto"/>
              <w:right w:val="single" w:sz="4" w:space="0" w:color="auto"/>
            </w:tcBorders>
            <w:shd w:val="clear" w:color="auto" w:fill="auto"/>
            <w:vAlign w:val="center"/>
            <w:hideMark/>
          </w:tcPr>
          <w:p w14:paraId="7FD61AE4" w14:textId="77777777" w:rsidR="00E207C2" w:rsidRPr="000D3DF4" w:rsidRDefault="00E207C2" w:rsidP="00327B1E">
            <w:pPr>
              <w:spacing w:before="0" w:line="240" w:lineRule="auto"/>
              <w:jc w:val="center"/>
              <w:rPr>
                <w:rFonts w:cs="Calibri"/>
                <w:b/>
                <w:bCs/>
                <w:color w:val="000000"/>
                <w:lang w:eastAsia="cs-CZ"/>
              </w:rPr>
            </w:pPr>
            <w:r w:rsidRPr="000D3DF4">
              <w:rPr>
                <w:b/>
              </w:rPr>
              <w:t>Název obsahové látky, vitaminu nebo minerálu</w:t>
            </w:r>
          </w:p>
        </w:tc>
        <w:tc>
          <w:tcPr>
            <w:tcW w:w="2375" w:type="dxa"/>
            <w:tcBorders>
              <w:top w:val="single" w:sz="8" w:space="0" w:color="auto"/>
              <w:left w:val="nil"/>
              <w:bottom w:val="single" w:sz="8" w:space="0" w:color="auto"/>
              <w:right w:val="single" w:sz="4" w:space="0" w:color="auto"/>
            </w:tcBorders>
            <w:shd w:val="clear" w:color="auto" w:fill="auto"/>
            <w:vAlign w:val="center"/>
            <w:hideMark/>
          </w:tcPr>
          <w:p w14:paraId="53D28A26" w14:textId="446C058D" w:rsidR="00E207C2" w:rsidRPr="000D3DF4" w:rsidRDefault="00D16F45" w:rsidP="00D16F45">
            <w:pPr>
              <w:spacing w:before="0" w:line="240" w:lineRule="auto"/>
              <w:jc w:val="center"/>
              <w:rPr>
                <w:rFonts w:cs="Calibri"/>
                <w:b/>
                <w:bCs/>
                <w:color w:val="000000"/>
                <w:lang w:eastAsia="cs-CZ"/>
              </w:rPr>
            </w:pPr>
            <w:r>
              <w:rPr>
                <w:b/>
              </w:rPr>
              <w:t>Množství obsahové látky, vitaminu nebo minerálu v jedné kapsli</w:t>
            </w:r>
          </w:p>
        </w:tc>
        <w:tc>
          <w:tcPr>
            <w:tcW w:w="1484" w:type="dxa"/>
            <w:tcBorders>
              <w:top w:val="single" w:sz="8" w:space="0" w:color="auto"/>
              <w:left w:val="nil"/>
              <w:bottom w:val="single" w:sz="8" w:space="0" w:color="auto"/>
              <w:right w:val="single" w:sz="4" w:space="0" w:color="auto"/>
            </w:tcBorders>
            <w:shd w:val="clear" w:color="auto" w:fill="auto"/>
            <w:noWrap/>
            <w:vAlign w:val="center"/>
            <w:hideMark/>
          </w:tcPr>
          <w:p w14:paraId="4F0AAE3E" w14:textId="77777777" w:rsidR="00E207C2" w:rsidRPr="003A0261" w:rsidRDefault="00E207C2" w:rsidP="00327B1E">
            <w:pPr>
              <w:spacing w:before="0" w:line="240" w:lineRule="auto"/>
              <w:jc w:val="center"/>
              <w:rPr>
                <w:rFonts w:cs="Arial"/>
                <w:b/>
                <w:bCs/>
                <w:color w:val="000000"/>
                <w:lang w:eastAsia="cs-CZ"/>
              </w:rPr>
            </w:pPr>
            <w:r w:rsidRPr="003A0261">
              <w:rPr>
                <w:rFonts w:cs="Arial"/>
                <w:b/>
                <w:bCs/>
                <w:color w:val="000000"/>
                <w:lang w:eastAsia="cs-CZ"/>
              </w:rPr>
              <w:t>Forma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67CB6394" w14:textId="77777777" w:rsidR="00E207C2" w:rsidRPr="003A0261" w:rsidRDefault="00E207C2" w:rsidP="00327B1E">
            <w:pPr>
              <w:spacing w:before="0" w:line="240" w:lineRule="auto"/>
              <w:jc w:val="center"/>
              <w:rPr>
                <w:rFonts w:cs="Arial"/>
                <w:b/>
                <w:bCs/>
                <w:color w:val="000000"/>
                <w:lang w:eastAsia="cs-CZ"/>
              </w:rPr>
            </w:pPr>
            <w:r>
              <w:rPr>
                <w:rFonts w:cs="Arial"/>
                <w:b/>
                <w:bCs/>
                <w:color w:val="000000"/>
                <w:lang w:eastAsia="cs-CZ"/>
              </w:rPr>
              <w:t>Množství</w:t>
            </w:r>
          </w:p>
        </w:tc>
      </w:tr>
      <w:tr w:rsidR="003F4315" w:rsidRPr="00C54CBB" w14:paraId="71C9D263" w14:textId="77777777" w:rsidTr="005276C9">
        <w:trPr>
          <w:trHeight w:val="730"/>
          <w:jc w:val="center"/>
        </w:trPr>
        <w:tc>
          <w:tcPr>
            <w:tcW w:w="1827" w:type="dxa"/>
            <w:vMerge w:val="restart"/>
            <w:tcBorders>
              <w:top w:val="nil"/>
              <w:left w:val="single" w:sz="4" w:space="0" w:color="auto"/>
              <w:right w:val="single" w:sz="4" w:space="0" w:color="auto"/>
            </w:tcBorders>
            <w:shd w:val="clear" w:color="auto" w:fill="auto"/>
            <w:vAlign w:val="center"/>
            <w:hideMark/>
          </w:tcPr>
          <w:p w14:paraId="2E6D0972" w14:textId="5A6F4D0A" w:rsidR="003F4315" w:rsidRPr="00776D2A" w:rsidRDefault="003F4315" w:rsidP="00C436E2">
            <w:pPr>
              <w:spacing w:before="0" w:line="240" w:lineRule="auto"/>
              <w:jc w:val="center"/>
              <w:rPr>
                <w:rFonts w:cs="Calibri"/>
                <w:iCs/>
                <w:color w:val="000000"/>
                <w:lang w:eastAsia="cs-CZ"/>
              </w:rPr>
            </w:pPr>
            <w:r w:rsidRPr="00776D2A">
              <w:rPr>
                <w:rFonts w:cs="Calibri"/>
                <w:iCs/>
                <w:color w:val="000000"/>
                <w:lang w:eastAsia="cs-CZ"/>
              </w:rPr>
              <w:t>Omega – 3</w:t>
            </w:r>
          </w:p>
          <w:p w14:paraId="2810305C" w14:textId="77777777" w:rsidR="003F4315" w:rsidRPr="00C436E2" w:rsidRDefault="003F4315" w:rsidP="00C436E2">
            <w:pPr>
              <w:spacing w:before="0" w:line="240" w:lineRule="auto"/>
              <w:jc w:val="center"/>
              <w:rPr>
                <w:rFonts w:cs="Calibri"/>
                <w:iCs/>
                <w:color w:val="000000"/>
                <w:lang w:eastAsia="cs-CZ"/>
              </w:rPr>
            </w:pPr>
          </w:p>
        </w:tc>
        <w:tc>
          <w:tcPr>
            <w:tcW w:w="2395" w:type="dxa"/>
            <w:vMerge w:val="restart"/>
            <w:tcBorders>
              <w:top w:val="nil"/>
              <w:left w:val="nil"/>
              <w:right w:val="single" w:sz="4" w:space="0" w:color="auto"/>
            </w:tcBorders>
            <w:shd w:val="clear" w:color="auto" w:fill="auto"/>
            <w:vAlign w:val="center"/>
            <w:hideMark/>
          </w:tcPr>
          <w:p w14:paraId="101C0584" w14:textId="7BB15860" w:rsidR="003F4315" w:rsidRPr="00811BDC" w:rsidRDefault="003F4315" w:rsidP="00C44FCB">
            <w:pPr>
              <w:spacing w:before="0" w:line="240" w:lineRule="auto"/>
              <w:jc w:val="center"/>
              <w:rPr>
                <w:rFonts w:cs="Arial"/>
                <w:color w:val="000000"/>
                <w:lang w:eastAsia="cs-CZ"/>
              </w:rPr>
            </w:pPr>
            <w:r w:rsidRPr="00811BDC">
              <w:rPr>
                <w:rFonts w:cs="Arial"/>
                <w:bCs/>
                <w:color w:val="000000"/>
                <w:lang w:eastAsia="cs-CZ"/>
              </w:rPr>
              <w:t>Omega-3 mastné kyseliny</w:t>
            </w:r>
          </w:p>
        </w:tc>
        <w:tc>
          <w:tcPr>
            <w:tcW w:w="2375" w:type="dxa"/>
            <w:tcBorders>
              <w:top w:val="nil"/>
              <w:left w:val="nil"/>
              <w:bottom w:val="single" w:sz="4" w:space="0" w:color="auto"/>
              <w:right w:val="single" w:sz="4" w:space="0" w:color="auto"/>
            </w:tcBorders>
            <w:shd w:val="clear" w:color="auto" w:fill="auto"/>
            <w:vAlign w:val="center"/>
          </w:tcPr>
          <w:p w14:paraId="589C3C8B" w14:textId="342EB672" w:rsidR="003F4315" w:rsidRPr="00811BDC" w:rsidRDefault="00C436E2" w:rsidP="00C436E2">
            <w:pPr>
              <w:spacing w:before="0" w:line="240" w:lineRule="auto"/>
              <w:jc w:val="center"/>
              <w:rPr>
                <w:rFonts w:cs="Calibri"/>
                <w:iCs/>
                <w:color w:val="000000"/>
                <w:lang w:eastAsia="cs-CZ"/>
              </w:rPr>
            </w:pPr>
            <w:r w:rsidRPr="00811BDC">
              <w:rPr>
                <w:rFonts w:cs="Calibri"/>
                <w:iCs/>
                <w:color w:val="000000"/>
                <w:lang w:eastAsia="cs-CZ"/>
              </w:rPr>
              <w:t>1000 mg</w:t>
            </w:r>
          </w:p>
        </w:tc>
        <w:tc>
          <w:tcPr>
            <w:tcW w:w="1484" w:type="dxa"/>
            <w:vMerge w:val="restart"/>
            <w:tcBorders>
              <w:top w:val="nil"/>
              <w:left w:val="nil"/>
              <w:right w:val="single" w:sz="4" w:space="0" w:color="auto"/>
            </w:tcBorders>
            <w:shd w:val="clear" w:color="auto" w:fill="auto"/>
            <w:noWrap/>
            <w:vAlign w:val="center"/>
            <w:hideMark/>
          </w:tcPr>
          <w:p w14:paraId="7CCB76B3" w14:textId="7F19F7D2" w:rsidR="003F4315" w:rsidRPr="00811BDC" w:rsidRDefault="003F4315" w:rsidP="00C436E2">
            <w:pPr>
              <w:spacing w:before="0" w:line="240" w:lineRule="auto"/>
              <w:jc w:val="center"/>
              <w:rPr>
                <w:rFonts w:cs="Arial"/>
                <w:color w:val="000000"/>
                <w:lang w:eastAsia="cs-CZ"/>
              </w:rPr>
            </w:pPr>
            <w:r w:rsidRPr="00811BDC">
              <w:rPr>
                <w:rFonts w:cs="Arial"/>
                <w:bCs/>
                <w:color w:val="000000"/>
                <w:lang w:eastAsia="cs-CZ"/>
              </w:rPr>
              <w:t>kapsle</w:t>
            </w:r>
          </w:p>
        </w:tc>
        <w:tc>
          <w:tcPr>
            <w:tcW w:w="2126" w:type="dxa"/>
            <w:vMerge w:val="restart"/>
            <w:tcBorders>
              <w:top w:val="nil"/>
              <w:left w:val="nil"/>
              <w:right w:val="single" w:sz="4" w:space="0" w:color="auto"/>
            </w:tcBorders>
            <w:shd w:val="clear" w:color="auto" w:fill="auto"/>
            <w:vAlign w:val="center"/>
            <w:hideMark/>
          </w:tcPr>
          <w:p w14:paraId="1ABD78A3" w14:textId="46F0491B" w:rsidR="003F4315" w:rsidRPr="00811BDC" w:rsidRDefault="003F4315" w:rsidP="00C436E2">
            <w:pPr>
              <w:spacing w:before="0" w:line="240" w:lineRule="auto"/>
              <w:jc w:val="center"/>
              <w:rPr>
                <w:rFonts w:cs="Calibri"/>
                <w:iCs/>
                <w:color w:val="000000"/>
                <w:lang w:eastAsia="cs-CZ"/>
              </w:rPr>
            </w:pPr>
            <w:r w:rsidRPr="00811BDC">
              <w:rPr>
                <w:rFonts w:cs="Calibri"/>
                <w:iCs/>
                <w:color w:val="000000"/>
                <w:lang w:eastAsia="cs-CZ"/>
              </w:rPr>
              <w:t>50 ks</w:t>
            </w:r>
          </w:p>
        </w:tc>
      </w:tr>
      <w:tr w:rsidR="003F4315" w:rsidRPr="00C54CBB" w14:paraId="75D2E88C" w14:textId="77777777" w:rsidTr="005276C9">
        <w:trPr>
          <w:trHeight w:val="707"/>
          <w:jc w:val="center"/>
        </w:trPr>
        <w:tc>
          <w:tcPr>
            <w:tcW w:w="1827" w:type="dxa"/>
            <w:vMerge/>
            <w:tcBorders>
              <w:left w:val="single" w:sz="4" w:space="0" w:color="auto"/>
              <w:bottom w:val="single" w:sz="4" w:space="0" w:color="auto"/>
              <w:right w:val="single" w:sz="4" w:space="0" w:color="auto"/>
            </w:tcBorders>
            <w:shd w:val="clear" w:color="auto" w:fill="auto"/>
            <w:noWrap/>
            <w:vAlign w:val="bottom"/>
          </w:tcPr>
          <w:p w14:paraId="6699239D" w14:textId="77777777" w:rsidR="003F4315" w:rsidRPr="00713D93" w:rsidRDefault="003F4315" w:rsidP="00327B1E">
            <w:pPr>
              <w:spacing w:before="0" w:line="240" w:lineRule="auto"/>
              <w:jc w:val="left"/>
              <w:rPr>
                <w:rFonts w:cs="Calibri"/>
                <w:color w:val="000000"/>
                <w:highlight w:val="cyan"/>
                <w:lang w:eastAsia="cs-CZ"/>
              </w:rPr>
            </w:pPr>
          </w:p>
        </w:tc>
        <w:tc>
          <w:tcPr>
            <w:tcW w:w="2395" w:type="dxa"/>
            <w:vMerge/>
            <w:tcBorders>
              <w:left w:val="nil"/>
              <w:bottom w:val="single" w:sz="4" w:space="0" w:color="auto"/>
              <w:right w:val="single" w:sz="4" w:space="0" w:color="auto"/>
            </w:tcBorders>
            <w:shd w:val="clear" w:color="auto" w:fill="auto"/>
            <w:vAlign w:val="center"/>
          </w:tcPr>
          <w:p w14:paraId="1BF81D6C" w14:textId="77777777" w:rsidR="003F4315" w:rsidRDefault="003F4315" w:rsidP="00C436E2">
            <w:pPr>
              <w:spacing w:before="0" w:line="240" w:lineRule="auto"/>
              <w:jc w:val="center"/>
              <w:rPr>
                <w:rFonts w:cs="Calibri"/>
                <w:i/>
                <w:iCs/>
                <w:color w:val="000000"/>
                <w:highlight w:val="cyan"/>
                <w:lang w:eastAsia="cs-CZ"/>
              </w:rPr>
            </w:pPr>
          </w:p>
        </w:tc>
        <w:tc>
          <w:tcPr>
            <w:tcW w:w="2375" w:type="dxa"/>
            <w:tcBorders>
              <w:top w:val="nil"/>
              <w:left w:val="nil"/>
              <w:bottom w:val="single" w:sz="4" w:space="0" w:color="auto"/>
              <w:right w:val="single" w:sz="4" w:space="0" w:color="auto"/>
            </w:tcBorders>
            <w:shd w:val="clear" w:color="auto" w:fill="auto"/>
            <w:vAlign w:val="center"/>
          </w:tcPr>
          <w:p w14:paraId="1F071440" w14:textId="0D7B7FAA" w:rsidR="003F4315" w:rsidRPr="00C436E2" w:rsidRDefault="00C436E2" w:rsidP="00C436E2">
            <w:pPr>
              <w:spacing w:before="0" w:line="240" w:lineRule="auto"/>
              <w:jc w:val="center"/>
              <w:rPr>
                <w:rFonts w:cs="Calibri"/>
                <w:iCs/>
                <w:color w:val="000000"/>
                <w:lang w:eastAsia="cs-CZ"/>
              </w:rPr>
            </w:pPr>
            <w:r>
              <w:rPr>
                <w:rFonts w:cs="Calibri"/>
                <w:iCs/>
                <w:color w:val="000000"/>
                <w:lang w:eastAsia="cs-CZ"/>
              </w:rPr>
              <w:t>z</w:t>
            </w:r>
            <w:r w:rsidRPr="00C436E2">
              <w:rPr>
                <w:rFonts w:cs="Calibri"/>
                <w:iCs/>
                <w:color w:val="000000"/>
                <w:lang w:eastAsia="cs-CZ"/>
              </w:rPr>
              <w:t xml:space="preserve"> toho EPA a DHA</w:t>
            </w:r>
          </w:p>
          <w:p w14:paraId="565BE1FB" w14:textId="53B9FC19" w:rsidR="00C436E2" w:rsidRPr="00C436E2" w:rsidRDefault="00C436E2" w:rsidP="00C436E2">
            <w:pPr>
              <w:spacing w:before="0" w:line="240" w:lineRule="auto"/>
              <w:jc w:val="center"/>
              <w:rPr>
                <w:rFonts w:cs="Calibri"/>
                <w:iCs/>
                <w:color w:val="000000"/>
                <w:lang w:eastAsia="cs-CZ"/>
              </w:rPr>
            </w:pPr>
            <w:r w:rsidRPr="00C436E2">
              <w:rPr>
                <w:rFonts w:cs="Calibri"/>
                <w:iCs/>
                <w:color w:val="000000"/>
                <w:lang w:eastAsia="cs-CZ"/>
              </w:rPr>
              <w:t>180 mg + 120 mg</w:t>
            </w:r>
          </w:p>
        </w:tc>
        <w:tc>
          <w:tcPr>
            <w:tcW w:w="1484" w:type="dxa"/>
            <w:vMerge/>
            <w:tcBorders>
              <w:left w:val="nil"/>
              <w:bottom w:val="single" w:sz="4" w:space="0" w:color="auto"/>
              <w:right w:val="single" w:sz="4" w:space="0" w:color="auto"/>
            </w:tcBorders>
            <w:shd w:val="clear" w:color="auto" w:fill="auto"/>
            <w:noWrap/>
            <w:vAlign w:val="center"/>
          </w:tcPr>
          <w:p w14:paraId="1DF92DE2" w14:textId="77777777" w:rsidR="003F4315" w:rsidRPr="00713D93" w:rsidRDefault="003F4315" w:rsidP="00327B1E">
            <w:pPr>
              <w:spacing w:before="0" w:line="240" w:lineRule="auto"/>
              <w:jc w:val="center"/>
              <w:rPr>
                <w:rFonts w:cs="Arial"/>
                <w:color w:val="000000"/>
                <w:highlight w:val="cyan"/>
                <w:lang w:eastAsia="cs-CZ"/>
              </w:rPr>
            </w:pPr>
          </w:p>
        </w:tc>
        <w:tc>
          <w:tcPr>
            <w:tcW w:w="2126" w:type="dxa"/>
            <w:vMerge/>
            <w:tcBorders>
              <w:left w:val="nil"/>
              <w:bottom w:val="single" w:sz="4" w:space="0" w:color="auto"/>
              <w:right w:val="single" w:sz="4" w:space="0" w:color="auto"/>
            </w:tcBorders>
            <w:shd w:val="clear" w:color="auto" w:fill="auto"/>
            <w:vAlign w:val="bottom"/>
          </w:tcPr>
          <w:p w14:paraId="7B61E674" w14:textId="77777777" w:rsidR="003F4315" w:rsidRPr="00713D93" w:rsidRDefault="003F4315" w:rsidP="00327B1E">
            <w:pPr>
              <w:spacing w:before="0" w:line="240" w:lineRule="auto"/>
              <w:jc w:val="left"/>
              <w:rPr>
                <w:rFonts w:cs="Calibri"/>
                <w:i/>
                <w:iCs/>
                <w:color w:val="000000"/>
                <w:highlight w:val="cyan"/>
                <w:lang w:eastAsia="cs-CZ"/>
              </w:rPr>
            </w:pPr>
          </w:p>
        </w:tc>
      </w:tr>
    </w:tbl>
    <w:p w14:paraId="398291F4" w14:textId="2D609FB1" w:rsidR="0093536F" w:rsidRDefault="0093536F" w:rsidP="003E4C8E">
      <w:pPr>
        <w:widowControl w:val="0"/>
        <w:rPr>
          <w:rFonts w:cs="Calibri"/>
          <w:b/>
        </w:rPr>
      </w:pPr>
    </w:p>
    <w:p w14:paraId="0A09D837" w14:textId="39B08AFB" w:rsidR="00E207C2" w:rsidRPr="002B3C6B" w:rsidRDefault="00E207C2" w:rsidP="00E207C2">
      <w:pPr>
        <w:widowControl w:val="0"/>
        <w:rPr>
          <w:rFonts w:cs="Arial"/>
          <w:b/>
          <w:bCs/>
          <w:color w:val="000000"/>
          <w:lang w:eastAsia="cs-CZ"/>
        </w:rPr>
      </w:pPr>
      <w:r w:rsidRPr="00187282">
        <w:rPr>
          <w:rFonts w:cs="Calibri"/>
          <w:b/>
        </w:rPr>
        <w:t xml:space="preserve">Tabulka č. </w:t>
      </w:r>
      <w:r>
        <w:rPr>
          <w:rFonts w:cs="Calibri"/>
          <w:b/>
        </w:rPr>
        <w:t xml:space="preserve">4 - </w:t>
      </w:r>
      <w:r>
        <w:rPr>
          <w:rFonts w:cs="Arial"/>
          <w:b/>
          <w:bCs/>
          <w:color w:val="000000"/>
          <w:lang w:eastAsia="cs-CZ"/>
        </w:rPr>
        <w:t>Vitaminový přípravek č. 4</w:t>
      </w:r>
    </w:p>
    <w:tbl>
      <w:tblPr>
        <w:tblW w:w="10191" w:type="dxa"/>
        <w:jc w:val="center"/>
        <w:tblCellMar>
          <w:left w:w="70" w:type="dxa"/>
          <w:right w:w="70" w:type="dxa"/>
        </w:tblCellMar>
        <w:tblLook w:val="04A0" w:firstRow="1" w:lastRow="0" w:firstColumn="1" w:lastColumn="0" w:noHBand="0" w:noVBand="1"/>
      </w:tblPr>
      <w:tblGrid>
        <w:gridCol w:w="3136"/>
        <w:gridCol w:w="1991"/>
        <w:gridCol w:w="1809"/>
        <w:gridCol w:w="1354"/>
        <w:gridCol w:w="1901"/>
      </w:tblGrid>
      <w:tr w:rsidR="00DA72A2" w:rsidRPr="00C54CBB" w14:paraId="5600790F" w14:textId="77777777" w:rsidTr="00E0412D">
        <w:trPr>
          <w:trHeight w:val="825"/>
          <w:jc w:val="center"/>
        </w:trPr>
        <w:tc>
          <w:tcPr>
            <w:tcW w:w="31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B87359" w14:textId="000EF773" w:rsidR="00DA72A2" w:rsidRPr="00825A1C" w:rsidRDefault="00DA72A2" w:rsidP="00327B1E">
            <w:pPr>
              <w:spacing w:before="0" w:line="240" w:lineRule="auto"/>
              <w:jc w:val="center"/>
              <w:rPr>
                <w:rFonts w:cs="Calibri"/>
                <w:b/>
                <w:bCs/>
                <w:color w:val="000000"/>
                <w:lang w:eastAsia="cs-CZ"/>
              </w:rPr>
            </w:pPr>
            <w:r w:rsidRPr="00825A1C">
              <w:rPr>
                <w:rFonts w:cs="Calibri"/>
                <w:b/>
                <w:bCs/>
                <w:color w:val="000000"/>
                <w:lang w:eastAsia="cs-CZ"/>
              </w:rPr>
              <w:t xml:space="preserve">Název </w:t>
            </w:r>
            <w:r w:rsidR="00D16F45">
              <w:rPr>
                <w:rFonts w:cs="Calibri"/>
                <w:b/>
                <w:bCs/>
                <w:color w:val="000000"/>
                <w:lang w:eastAsia="cs-CZ"/>
              </w:rPr>
              <w:t xml:space="preserve">vitaminového </w:t>
            </w:r>
            <w:r w:rsidRPr="00825A1C">
              <w:rPr>
                <w:rFonts w:cs="Calibri"/>
                <w:b/>
                <w:bCs/>
                <w:color w:val="000000"/>
                <w:lang w:eastAsia="cs-CZ"/>
              </w:rPr>
              <w:t>přípravku</w:t>
            </w:r>
          </w:p>
        </w:tc>
        <w:tc>
          <w:tcPr>
            <w:tcW w:w="1991" w:type="dxa"/>
            <w:tcBorders>
              <w:top w:val="single" w:sz="8" w:space="0" w:color="auto"/>
              <w:left w:val="nil"/>
              <w:bottom w:val="single" w:sz="8" w:space="0" w:color="auto"/>
              <w:right w:val="single" w:sz="4" w:space="0" w:color="auto"/>
            </w:tcBorders>
            <w:shd w:val="clear" w:color="auto" w:fill="auto"/>
            <w:vAlign w:val="center"/>
            <w:hideMark/>
          </w:tcPr>
          <w:p w14:paraId="5D2DEE1A" w14:textId="77777777" w:rsidR="00DA72A2" w:rsidRPr="002E1111" w:rsidRDefault="00DA72A2" w:rsidP="00327B1E">
            <w:pPr>
              <w:spacing w:before="0" w:line="240" w:lineRule="auto"/>
              <w:jc w:val="center"/>
              <w:rPr>
                <w:rFonts w:cs="Calibri"/>
                <w:b/>
                <w:bCs/>
                <w:color w:val="000000"/>
                <w:lang w:eastAsia="cs-CZ"/>
              </w:rPr>
            </w:pPr>
            <w:r w:rsidRPr="002E1111">
              <w:rPr>
                <w:b/>
              </w:rPr>
              <w:t>Název obsahové látky, vitaminu nebo minerálu</w:t>
            </w:r>
          </w:p>
        </w:tc>
        <w:tc>
          <w:tcPr>
            <w:tcW w:w="1809" w:type="dxa"/>
            <w:tcBorders>
              <w:top w:val="single" w:sz="8" w:space="0" w:color="auto"/>
              <w:left w:val="nil"/>
              <w:bottom w:val="single" w:sz="8" w:space="0" w:color="auto"/>
              <w:right w:val="single" w:sz="4" w:space="0" w:color="auto"/>
            </w:tcBorders>
            <w:shd w:val="clear" w:color="auto" w:fill="auto"/>
            <w:vAlign w:val="center"/>
            <w:hideMark/>
          </w:tcPr>
          <w:p w14:paraId="4614544E" w14:textId="07BEB4A5" w:rsidR="00DA72A2" w:rsidRPr="002E1111" w:rsidRDefault="00D16F45" w:rsidP="001B39DC">
            <w:pPr>
              <w:spacing w:before="0" w:line="240" w:lineRule="auto"/>
              <w:jc w:val="center"/>
              <w:rPr>
                <w:rFonts w:cs="Calibri"/>
                <w:b/>
                <w:bCs/>
                <w:color w:val="000000"/>
                <w:lang w:eastAsia="cs-CZ"/>
              </w:rPr>
            </w:pPr>
            <w:r>
              <w:rPr>
                <w:b/>
              </w:rPr>
              <w:t xml:space="preserve">Množství obsahové látky, vitaminu nebo </w:t>
            </w:r>
            <w:r>
              <w:rPr>
                <w:b/>
              </w:rPr>
              <w:lastRenderedPageBreak/>
              <w:t>minerálu v jedné kapsli</w:t>
            </w:r>
          </w:p>
        </w:tc>
        <w:tc>
          <w:tcPr>
            <w:tcW w:w="13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B5F86ED" w14:textId="77777777" w:rsidR="00DA72A2" w:rsidRPr="00825A1C" w:rsidRDefault="00DA72A2" w:rsidP="00327B1E">
            <w:pPr>
              <w:spacing w:before="0" w:line="240" w:lineRule="auto"/>
              <w:jc w:val="center"/>
              <w:rPr>
                <w:rFonts w:cs="Arial"/>
                <w:b/>
                <w:bCs/>
                <w:color w:val="000000"/>
                <w:lang w:eastAsia="cs-CZ"/>
              </w:rPr>
            </w:pPr>
            <w:r w:rsidRPr="00825A1C">
              <w:rPr>
                <w:rFonts w:cs="Arial"/>
                <w:b/>
                <w:bCs/>
                <w:color w:val="000000"/>
                <w:lang w:eastAsia="cs-CZ"/>
              </w:rPr>
              <w:lastRenderedPageBreak/>
              <w:t>Forma</w:t>
            </w:r>
          </w:p>
        </w:tc>
        <w:tc>
          <w:tcPr>
            <w:tcW w:w="1901" w:type="dxa"/>
            <w:tcBorders>
              <w:top w:val="single" w:sz="8" w:space="0" w:color="auto"/>
              <w:left w:val="nil"/>
              <w:bottom w:val="single" w:sz="8" w:space="0" w:color="auto"/>
              <w:right w:val="single" w:sz="8" w:space="0" w:color="auto"/>
            </w:tcBorders>
            <w:shd w:val="clear" w:color="auto" w:fill="auto"/>
            <w:vAlign w:val="center"/>
            <w:hideMark/>
          </w:tcPr>
          <w:p w14:paraId="2AC801F9" w14:textId="77777777" w:rsidR="00DA72A2" w:rsidRPr="00825A1C" w:rsidRDefault="00DA72A2" w:rsidP="00327B1E">
            <w:pPr>
              <w:spacing w:before="0" w:line="240" w:lineRule="auto"/>
              <w:jc w:val="center"/>
              <w:rPr>
                <w:rFonts w:cs="Arial"/>
                <w:b/>
                <w:bCs/>
                <w:color w:val="000000"/>
                <w:lang w:eastAsia="cs-CZ"/>
              </w:rPr>
            </w:pPr>
            <w:r w:rsidRPr="00825A1C">
              <w:rPr>
                <w:rFonts w:cs="Arial"/>
                <w:b/>
                <w:bCs/>
                <w:color w:val="000000"/>
                <w:lang w:eastAsia="cs-CZ"/>
              </w:rPr>
              <w:t>Množství</w:t>
            </w:r>
          </w:p>
        </w:tc>
      </w:tr>
      <w:tr w:rsidR="00DA72A2" w:rsidRPr="00C54CBB" w14:paraId="75E750D9" w14:textId="77777777" w:rsidTr="00BA4D04">
        <w:trPr>
          <w:trHeight w:val="1005"/>
          <w:jc w:val="center"/>
        </w:trPr>
        <w:tc>
          <w:tcPr>
            <w:tcW w:w="313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5934C52" w14:textId="027E67AE" w:rsidR="00DA72A2" w:rsidRPr="00776D2A" w:rsidRDefault="005A30AC" w:rsidP="00BA4D04">
            <w:pPr>
              <w:spacing w:line="240" w:lineRule="auto"/>
              <w:jc w:val="center"/>
              <w:rPr>
                <w:rFonts w:cs="Calibri"/>
                <w:iCs/>
                <w:color w:val="000000"/>
                <w:lang w:eastAsia="cs-CZ"/>
              </w:rPr>
            </w:pPr>
            <w:r w:rsidRPr="00776D2A">
              <w:rPr>
                <w:rFonts w:cs="Calibri"/>
                <w:iCs/>
                <w:color w:val="000000"/>
                <w:lang w:eastAsia="cs-CZ"/>
              </w:rPr>
              <w:t>Vitamin D3</w:t>
            </w:r>
          </w:p>
        </w:tc>
        <w:tc>
          <w:tcPr>
            <w:tcW w:w="1991" w:type="dxa"/>
            <w:tcBorders>
              <w:top w:val="single" w:sz="8" w:space="0" w:color="auto"/>
              <w:left w:val="nil"/>
              <w:bottom w:val="single" w:sz="8" w:space="0" w:color="auto"/>
              <w:right w:val="single" w:sz="4" w:space="0" w:color="auto"/>
            </w:tcBorders>
            <w:shd w:val="clear" w:color="auto" w:fill="auto"/>
            <w:vAlign w:val="center"/>
          </w:tcPr>
          <w:p w14:paraId="51555F81" w14:textId="2A229CDB" w:rsidR="00DA72A2" w:rsidRPr="00776D2A" w:rsidRDefault="00BA4D04" w:rsidP="00BA4D04">
            <w:pPr>
              <w:spacing w:before="0" w:line="240" w:lineRule="auto"/>
              <w:jc w:val="center"/>
              <w:rPr>
                <w:rFonts w:cs="Arial"/>
                <w:color w:val="000000"/>
                <w:lang w:eastAsia="cs-CZ"/>
              </w:rPr>
            </w:pPr>
            <w:r w:rsidRPr="00776D2A">
              <w:rPr>
                <w:rFonts w:cs="Arial"/>
                <w:color w:val="000000"/>
                <w:lang w:eastAsia="cs-CZ"/>
              </w:rPr>
              <w:t>Vit</w:t>
            </w:r>
            <w:r w:rsidR="00327B1E" w:rsidRPr="00776D2A">
              <w:rPr>
                <w:rFonts w:cs="Arial"/>
                <w:color w:val="000000"/>
                <w:lang w:eastAsia="cs-CZ"/>
              </w:rPr>
              <w:t>amin D3</w:t>
            </w:r>
          </w:p>
        </w:tc>
        <w:tc>
          <w:tcPr>
            <w:tcW w:w="1809" w:type="dxa"/>
            <w:tcBorders>
              <w:top w:val="single" w:sz="8" w:space="0" w:color="auto"/>
              <w:left w:val="nil"/>
              <w:bottom w:val="single" w:sz="8" w:space="0" w:color="auto"/>
              <w:right w:val="single" w:sz="4" w:space="0" w:color="auto"/>
            </w:tcBorders>
            <w:shd w:val="clear" w:color="auto" w:fill="auto"/>
            <w:vAlign w:val="center"/>
          </w:tcPr>
          <w:p w14:paraId="042FB187" w14:textId="26AD00F5" w:rsidR="00DA72A2" w:rsidRPr="00776D2A" w:rsidRDefault="00260893" w:rsidP="00BA4D04">
            <w:pPr>
              <w:spacing w:before="0" w:line="240" w:lineRule="auto"/>
              <w:jc w:val="center"/>
              <w:rPr>
                <w:rFonts w:cs="Calibri"/>
                <w:iCs/>
                <w:color w:val="000000"/>
                <w:lang w:eastAsia="cs-CZ"/>
              </w:rPr>
            </w:pPr>
            <w:r w:rsidRPr="00776D2A">
              <w:rPr>
                <w:rFonts w:cs="Calibri"/>
                <w:iCs/>
                <w:color w:val="000000"/>
                <w:lang w:eastAsia="cs-CZ"/>
              </w:rPr>
              <w:t>5</w:t>
            </w:r>
            <w:r w:rsidR="00DA72A2" w:rsidRPr="00776D2A">
              <w:rPr>
                <w:rFonts w:cs="Calibri"/>
                <w:iCs/>
                <w:color w:val="000000"/>
                <w:lang w:eastAsia="cs-CZ"/>
              </w:rPr>
              <w:t xml:space="preserve"> </w:t>
            </w:r>
            <w:r w:rsidR="00250ED4" w:rsidRPr="00776D2A">
              <w:rPr>
                <w:rFonts w:cs="Calibri"/>
                <w:color w:val="000000"/>
                <w:lang w:eastAsia="cs-CZ"/>
              </w:rPr>
              <w:t>μg</w:t>
            </w:r>
          </w:p>
        </w:tc>
        <w:tc>
          <w:tcPr>
            <w:tcW w:w="13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767B08A" w14:textId="1A71307D" w:rsidR="00DA72A2" w:rsidRPr="00776D2A" w:rsidRDefault="00327B1E" w:rsidP="00BA4D04">
            <w:pPr>
              <w:spacing w:before="0" w:line="240" w:lineRule="auto"/>
              <w:jc w:val="center"/>
              <w:rPr>
                <w:rFonts w:cs="Arial"/>
                <w:color w:val="000000"/>
                <w:lang w:eastAsia="cs-CZ"/>
              </w:rPr>
            </w:pPr>
            <w:r w:rsidRPr="00776D2A">
              <w:rPr>
                <w:rFonts w:cs="Arial"/>
                <w:color w:val="000000"/>
                <w:lang w:eastAsia="cs-CZ"/>
              </w:rPr>
              <w:t>kapsle</w:t>
            </w:r>
          </w:p>
        </w:tc>
        <w:tc>
          <w:tcPr>
            <w:tcW w:w="1901" w:type="dxa"/>
            <w:tcBorders>
              <w:top w:val="single" w:sz="8" w:space="0" w:color="auto"/>
              <w:left w:val="nil"/>
              <w:bottom w:val="single" w:sz="8" w:space="0" w:color="auto"/>
              <w:right w:val="single" w:sz="4" w:space="0" w:color="auto"/>
            </w:tcBorders>
            <w:shd w:val="clear" w:color="auto" w:fill="auto"/>
            <w:vAlign w:val="center"/>
            <w:hideMark/>
          </w:tcPr>
          <w:p w14:paraId="7F5B8AC3" w14:textId="0DEA7FB9" w:rsidR="00DA72A2" w:rsidRPr="00776D2A" w:rsidRDefault="00260893" w:rsidP="00BA4D04">
            <w:pPr>
              <w:spacing w:before="0" w:line="240" w:lineRule="auto"/>
              <w:jc w:val="center"/>
              <w:rPr>
                <w:rFonts w:cs="Calibri"/>
                <w:iCs/>
                <w:color w:val="000000"/>
                <w:lang w:eastAsia="cs-CZ"/>
              </w:rPr>
            </w:pPr>
            <w:r w:rsidRPr="00776D2A">
              <w:rPr>
                <w:rFonts w:cs="Calibri"/>
                <w:iCs/>
                <w:color w:val="000000"/>
                <w:lang w:eastAsia="cs-CZ"/>
              </w:rPr>
              <w:t>132 ks</w:t>
            </w:r>
          </w:p>
        </w:tc>
      </w:tr>
    </w:tbl>
    <w:p w14:paraId="75D94A05" w14:textId="6EDB07F0" w:rsidR="00BE06B3" w:rsidRPr="008872B9" w:rsidRDefault="00BE06B3" w:rsidP="00E207C2">
      <w:pPr>
        <w:widowControl w:val="0"/>
        <w:rPr>
          <w:rFonts w:cs="Calibri"/>
          <w:b/>
          <w:u w:val="single"/>
        </w:rPr>
      </w:pPr>
    </w:p>
    <w:p w14:paraId="55D28C6D" w14:textId="681C04ED" w:rsidR="00DA72A2" w:rsidRDefault="00DA72A2" w:rsidP="00DA72A2">
      <w:pPr>
        <w:widowControl w:val="0"/>
        <w:rPr>
          <w:rFonts w:cs="Arial"/>
          <w:b/>
          <w:bCs/>
          <w:color w:val="000000"/>
          <w:lang w:eastAsia="cs-CZ"/>
        </w:rPr>
      </w:pPr>
      <w:r w:rsidRPr="008872B9">
        <w:rPr>
          <w:rFonts w:cs="Calibri"/>
          <w:b/>
        </w:rPr>
        <w:t>Tabulka</w:t>
      </w:r>
      <w:r w:rsidRPr="00187282">
        <w:rPr>
          <w:rFonts w:cs="Calibri"/>
          <w:b/>
        </w:rPr>
        <w:t xml:space="preserve"> č. </w:t>
      </w:r>
      <w:r>
        <w:rPr>
          <w:rFonts w:cs="Calibri"/>
          <w:b/>
        </w:rPr>
        <w:t xml:space="preserve">5 - </w:t>
      </w:r>
      <w:r>
        <w:rPr>
          <w:rFonts w:cs="Arial"/>
          <w:b/>
          <w:bCs/>
          <w:color w:val="000000"/>
          <w:lang w:eastAsia="cs-CZ"/>
        </w:rPr>
        <w:t>Vitaminový přípravek č. 5</w:t>
      </w:r>
    </w:p>
    <w:tbl>
      <w:tblPr>
        <w:tblW w:w="10227" w:type="dxa"/>
        <w:jc w:val="center"/>
        <w:tblCellMar>
          <w:left w:w="70" w:type="dxa"/>
          <w:right w:w="70" w:type="dxa"/>
        </w:tblCellMar>
        <w:tblLook w:val="04A0" w:firstRow="1" w:lastRow="0" w:firstColumn="1" w:lastColumn="0" w:noHBand="0" w:noVBand="1"/>
      </w:tblPr>
      <w:tblGrid>
        <w:gridCol w:w="1698"/>
        <w:gridCol w:w="1812"/>
        <w:gridCol w:w="1682"/>
        <w:gridCol w:w="1674"/>
        <w:gridCol w:w="1276"/>
        <w:gridCol w:w="2085"/>
      </w:tblGrid>
      <w:tr w:rsidR="00DA72A2" w:rsidRPr="009C2B84" w14:paraId="541E4338" w14:textId="77777777" w:rsidTr="00E0412D">
        <w:trPr>
          <w:trHeight w:val="913"/>
          <w:jc w:val="center"/>
        </w:trPr>
        <w:tc>
          <w:tcPr>
            <w:tcW w:w="169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9621987" w14:textId="7F3061E5" w:rsidR="00DA72A2" w:rsidRPr="008B6A9E" w:rsidRDefault="00DA72A2" w:rsidP="00327B1E">
            <w:pPr>
              <w:spacing w:line="240" w:lineRule="auto"/>
              <w:jc w:val="center"/>
              <w:rPr>
                <w:rFonts w:cs="Calibri"/>
                <w:b/>
                <w:bCs/>
                <w:color w:val="000000"/>
                <w:lang w:eastAsia="cs-CZ"/>
              </w:rPr>
            </w:pPr>
            <w:r w:rsidRPr="008B6A9E">
              <w:rPr>
                <w:rFonts w:cs="Calibri"/>
                <w:b/>
                <w:bCs/>
                <w:color w:val="000000"/>
                <w:lang w:eastAsia="cs-CZ"/>
              </w:rPr>
              <w:t xml:space="preserve">Název </w:t>
            </w:r>
            <w:r w:rsidR="007C0C60">
              <w:rPr>
                <w:rFonts w:cs="Calibri"/>
                <w:b/>
                <w:bCs/>
                <w:color w:val="000000"/>
                <w:lang w:eastAsia="cs-CZ"/>
              </w:rPr>
              <w:t xml:space="preserve">vitaminového </w:t>
            </w:r>
            <w:r w:rsidRPr="008B6A9E">
              <w:rPr>
                <w:rFonts w:cs="Calibri"/>
                <w:b/>
                <w:bCs/>
                <w:color w:val="000000"/>
                <w:lang w:eastAsia="cs-CZ"/>
              </w:rPr>
              <w:t>přípravku</w:t>
            </w:r>
          </w:p>
        </w:tc>
        <w:tc>
          <w:tcPr>
            <w:tcW w:w="1812" w:type="dxa"/>
            <w:tcBorders>
              <w:top w:val="single" w:sz="8" w:space="0" w:color="auto"/>
              <w:left w:val="nil"/>
              <w:bottom w:val="single" w:sz="8" w:space="0" w:color="auto"/>
              <w:right w:val="single" w:sz="4" w:space="0" w:color="auto"/>
            </w:tcBorders>
            <w:shd w:val="clear" w:color="auto" w:fill="auto"/>
            <w:vAlign w:val="center"/>
            <w:hideMark/>
          </w:tcPr>
          <w:p w14:paraId="137A010D" w14:textId="77777777" w:rsidR="00DA72A2" w:rsidRPr="00411F47" w:rsidRDefault="00DA72A2" w:rsidP="00327B1E">
            <w:pPr>
              <w:spacing w:line="240" w:lineRule="auto"/>
              <w:jc w:val="center"/>
              <w:rPr>
                <w:rFonts w:cs="Calibri"/>
                <w:b/>
                <w:bCs/>
                <w:color w:val="000000"/>
                <w:lang w:eastAsia="cs-CZ"/>
              </w:rPr>
            </w:pPr>
            <w:r w:rsidRPr="00411F47">
              <w:rPr>
                <w:b/>
              </w:rPr>
              <w:t>Název obsahové látky, vitaminu nebo minerálu</w:t>
            </w:r>
          </w:p>
        </w:tc>
        <w:tc>
          <w:tcPr>
            <w:tcW w:w="1682" w:type="dxa"/>
            <w:tcBorders>
              <w:top w:val="single" w:sz="8" w:space="0" w:color="auto"/>
              <w:left w:val="nil"/>
              <w:bottom w:val="single" w:sz="8" w:space="0" w:color="auto"/>
              <w:right w:val="single" w:sz="4" w:space="0" w:color="auto"/>
            </w:tcBorders>
            <w:shd w:val="clear" w:color="auto" w:fill="auto"/>
            <w:vAlign w:val="center"/>
            <w:hideMark/>
          </w:tcPr>
          <w:p w14:paraId="4A86FB41" w14:textId="6EF75BA3" w:rsidR="00DA72A2" w:rsidRPr="00411F47" w:rsidRDefault="007C0C60" w:rsidP="007C0C60">
            <w:pPr>
              <w:spacing w:line="240" w:lineRule="auto"/>
              <w:jc w:val="center"/>
              <w:rPr>
                <w:rFonts w:cs="Calibri"/>
                <w:b/>
                <w:bCs/>
                <w:color w:val="000000"/>
                <w:lang w:eastAsia="cs-CZ"/>
              </w:rPr>
            </w:pPr>
            <w:r>
              <w:rPr>
                <w:b/>
              </w:rPr>
              <w:t>Množství obsahové látky, vitaminu nebo minerálu v jednom sáčku</w:t>
            </w:r>
          </w:p>
        </w:tc>
        <w:tc>
          <w:tcPr>
            <w:tcW w:w="1674" w:type="dxa"/>
            <w:tcBorders>
              <w:top w:val="single" w:sz="8" w:space="0" w:color="auto"/>
              <w:left w:val="nil"/>
              <w:bottom w:val="single" w:sz="8" w:space="0" w:color="auto"/>
              <w:right w:val="single" w:sz="4" w:space="0" w:color="auto"/>
            </w:tcBorders>
            <w:vAlign w:val="center"/>
          </w:tcPr>
          <w:p w14:paraId="3761DAE9" w14:textId="0FDEE03F" w:rsidR="00DA72A2" w:rsidRPr="008B6A9E" w:rsidRDefault="00DA72A2" w:rsidP="00327B1E">
            <w:pPr>
              <w:spacing w:line="240" w:lineRule="auto"/>
              <w:jc w:val="center"/>
              <w:rPr>
                <w:rFonts w:cs="Arial"/>
                <w:b/>
                <w:bCs/>
                <w:color w:val="000000"/>
                <w:lang w:eastAsia="cs-CZ"/>
              </w:rPr>
            </w:pPr>
            <w:r>
              <w:rPr>
                <w:rFonts w:cs="Arial"/>
                <w:b/>
                <w:bCs/>
                <w:color w:val="000000"/>
                <w:lang w:eastAsia="cs-CZ"/>
              </w:rPr>
              <w:t>% RHP</w:t>
            </w:r>
            <w:r w:rsidR="007C0C60">
              <w:rPr>
                <w:rFonts w:cs="Arial"/>
                <w:b/>
                <w:bCs/>
                <w:color w:val="000000"/>
                <w:lang w:eastAsia="cs-CZ"/>
              </w:rPr>
              <w:t xml:space="preserve"> v jednom sáčku</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017DE82" w14:textId="77777777" w:rsidR="00DA72A2" w:rsidRPr="008B6A9E" w:rsidRDefault="00DA72A2" w:rsidP="00327B1E">
            <w:pPr>
              <w:spacing w:line="240" w:lineRule="auto"/>
              <w:jc w:val="center"/>
              <w:rPr>
                <w:rFonts w:cs="Arial"/>
                <w:b/>
                <w:bCs/>
                <w:color w:val="000000"/>
                <w:lang w:eastAsia="cs-CZ"/>
              </w:rPr>
            </w:pPr>
            <w:r w:rsidRPr="008B6A9E">
              <w:rPr>
                <w:rFonts w:cs="Arial"/>
                <w:b/>
                <w:bCs/>
                <w:color w:val="000000"/>
                <w:lang w:eastAsia="cs-CZ"/>
              </w:rPr>
              <w:t>Forma</w:t>
            </w:r>
          </w:p>
        </w:tc>
        <w:tc>
          <w:tcPr>
            <w:tcW w:w="2085" w:type="dxa"/>
            <w:tcBorders>
              <w:top w:val="single" w:sz="8" w:space="0" w:color="auto"/>
              <w:left w:val="nil"/>
              <w:bottom w:val="single" w:sz="8" w:space="0" w:color="auto"/>
              <w:right w:val="single" w:sz="8" w:space="0" w:color="auto"/>
            </w:tcBorders>
            <w:shd w:val="clear" w:color="auto" w:fill="auto"/>
            <w:vAlign w:val="center"/>
            <w:hideMark/>
          </w:tcPr>
          <w:p w14:paraId="6EBFEE1A" w14:textId="77777777" w:rsidR="00DA72A2" w:rsidRPr="008B6A9E" w:rsidRDefault="00DA72A2" w:rsidP="00327B1E">
            <w:pPr>
              <w:spacing w:line="240" w:lineRule="auto"/>
              <w:jc w:val="center"/>
              <w:rPr>
                <w:rFonts w:cs="Arial"/>
                <w:b/>
                <w:bCs/>
                <w:color w:val="000000"/>
                <w:lang w:eastAsia="cs-CZ"/>
              </w:rPr>
            </w:pPr>
            <w:r>
              <w:rPr>
                <w:rFonts w:cs="Arial"/>
                <w:b/>
                <w:bCs/>
                <w:color w:val="000000"/>
                <w:lang w:eastAsia="cs-CZ"/>
              </w:rPr>
              <w:t>Množství</w:t>
            </w:r>
          </w:p>
        </w:tc>
      </w:tr>
      <w:tr w:rsidR="00DA72A2" w:rsidRPr="009C2B84" w14:paraId="56AA58E5" w14:textId="77777777" w:rsidTr="00BA4D04">
        <w:trPr>
          <w:trHeight w:val="1003"/>
          <w:jc w:val="center"/>
        </w:trPr>
        <w:tc>
          <w:tcPr>
            <w:tcW w:w="169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B503617" w14:textId="77777777" w:rsidR="009A2133" w:rsidRPr="009A2133" w:rsidRDefault="009A2133" w:rsidP="009A2133">
            <w:pPr>
              <w:spacing w:line="240" w:lineRule="auto"/>
              <w:jc w:val="center"/>
              <w:rPr>
                <w:rFonts w:cs="Calibri"/>
                <w:i/>
                <w:iCs/>
                <w:color w:val="000000"/>
                <w:lang w:eastAsia="cs-CZ"/>
              </w:rPr>
            </w:pPr>
          </w:p>
          <w:p w14:paraId="2805AB37" w14:textId="5D867C02" w:rsidR="00DA72A2" w:rsidRPr="00F97AD9" w:rsidRDefault="001A56B4" w:rsidP="009A2133">
            <w:pPr>
              <w:spacing w:line="240" w:lineRule="auto"/>
              <w:jc w:val="center"/>
              <w:rPr>
                <w:rFonts w:cs="Calibri"/>
                <w:iCs/>
                <w:color w:val="000000"/>
                <w:lang w:eastAsia="cs-CZ"/>
              </w:rPr>
            </w:pPr>
            <w:r w:rsidRPr="00F97AD9">
              <w:rPr>
                <w:rFonts w:cs="Calibri"/>
                <w:iCs/>
                <w:color w:val="000000"/>
                <w:lang w:eastAsia="cs-CZ"/>
              </w:rPr>
              <w:t>Magnesium</w:t>
            </w:r>
          </w:p>
          <w:p w14:paraId="3F48FDA2" w14:textId="3F4B717F" w:rsidR="00DA72A2" w:rsidRPr="009A2133" w:rsidRDefault="00DA72A2" w:rsidP="009A2133">
            <w:pPr>
              <w:spacing w:line="240" w:lineRule="auto"/>
              <w:jc w:val="center"/>
              <w:rPr>
                <w:rFonts w:cs="Calibri"/>
                <w:i/>
                <w:iCs/>
                <w:color w:val="000000"/>
                <w:lang w:eastAsia="cs-CZ"/>
              </w:rPr>
            </w:pPr>
          </w:p>
        </w:tc>
        <w:tc>
          <w:tcPr>
            <w:tcW w:w="1812" w:type="dxa"/>
            <w:tcBorders>
              <w:top w:val="single" w:sz="8" w:space="0" w:color="auto"/>
              <w:left w:val="nil"/>
              <w:bottom w:val="single" w:sz="8" w:space="0" w:color="auto"/>
              <w:right w:val="single" w:sz="4" w:space="0" w:color="auto"/>
            </w:tcBorders>
            <w:shd w:val="clear" w:color="auto" w:fill="auto"/>
            <w:vAlign w:val="center"/>
            <w:hideMark/>
          </w:tcPr>
          <w:p w14:paraId="6E36F934" w14:textId="77777777" w:rsidR="00DA72A2" w:rsidRPr="00811BDC" w:rsidRDefault="00DA72A2" w:rsidP="009A2133">
            <w:pPr>
              <w:spacing w:line="240" w:lineRule="auto"/>
              <w:jc w:val="center"/>
              <w:rPr>
                <w:rFonts w:cstheme="minorHAnsi"/>
                <w:color w:val="000000"/>
                <w:lang w:eastAsia="cs-CZ"/>
              </w:rPr>
            </w:pPr>
            <w:r w:rsidRPr="00811BDC">
              <w:rPr>
                <w:rFonts w:eastAsia="Calibri" w:cstheme="minorHAnsi"/>
                <w:bCs/>
                <w:color w:val="000000"/>
              </w:rPr>
              <w:t>Hořčík Mg</w:t>
            </w:r>
          </w:p>
        </w:tc>
        <w:tc>
          <w:tcPr>
            <w:tcW w:w="1682" w:type="dxa"/>
            <w:tcBorders>
              <w:top w:val="single" w:sz="8" w:space="0" w:color="auto"/>
              <w:left w:val="nil"/>
              <w:bottom w:val="single" w:sz="8" w:space="0" w:color="auto"/>
              <w:right w:val="single" w:sz="4" w:space="0" w:color="auto"/>
            </w:tcBorders>
            <w:shd w:val="clear" w:color="auto" w:fill="auto"/>
            <w:vAlign w:val="center"/>
            <w:hideMark/>
          </w:tcPr>
          <w:p w14:paraId="6CBED60C" w14:textId="5CF0568A" w:rsidR="00DA72A2" w:rsidRPr="00811BDC" w:rsidRDefault="001A56B4" w:rsidP="009A2133">
            <w:pPr>
              <w:spacing w:line="240" w:lineRule="auto"/>
              <w:jc w:val="center"/>
              <w:rPr>
                <w:rFonts w:cs="Calibri"/>
                <w:i/>
                <w:iCs/>
                <w:color w:val="000000"/>
                <w:lang w:eastAsia="cs-CZ"/>
              </w:rPr>
            </w:pPr>
            <w:r w:rsidRPr="00811BDC">
              <w:rPr>
                <w:rFonts w:ascii="Calibri" w:hAnsi="Calibri" w:cs="Calibri"/>
                <w:iCs/>
                <w:color w:val="000000"/>
                <w:lang w:eastAsia="cs-CZ"/>
              </w:rPr>
              <w:t>375 mg</w:t>
            </w:r>
          </w:p>
        </w:tc>
        <w:tc>
          <w:tcPr>
            <w:tcW w:w="1674" w:type="dxa"/>
            <w:tcBorders>
              <w:top w:val="single" w:sz="8" w:space="0" w:color="auto"/>
              <w:left w:val="nil"/>
              <w:bottom w:val="single" w:sz="8" w:space="0" w:color="auto"/>
              <w:right w:val="single" w:sz="4" w:space="0" w:color="auto"/>
            </w:tcBorders>
            <w:vAlign w:val="center"/>
          </w:tcPr>
          <w:p w14:paraId="111D2DF5" w14:textId="38C4F0B8" w:rsidR="00DA72A2" w:rsidRPr="00811BDC" w:rsidRDefault="001A56B4" w:rsidP="009A2133">
            <w:pPr>
              <w:spacing w:line="240" w:lineRule="auto"/>
              <w:jc w:val="center"/>
              <w:rPr>
                <w:rFonts w:cs="Arial"/>
                <w:color w:val="000000"/>
                <w:lang w:eastAsia="cs-CZ"/>
              </w:rPr>
            </w:pPr>
            <w:r w:rsidRPr="00811BDC">
              <w:rPr>
                <w:rFonts w:cs="Calibri"/>
                <w:iCs/>
                <w:color w:val="000000"/>
                <w:lang w:eastAsia="cs-CZ"/>
              </w:rPr>
              <w:t>100 %</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6248CF4" w14:textId="2DC95F14" w:rsidR="00DA72A2" w:rsidRPr="00811BDC" w:rsidRDefault="004B778C" w:rsidP="006D2043">
            <w:pPr>
              <w:spacing w:line="240" w:lineRule="auto"/>
              <w:jc w:val="center"/>
              <w:rPr>
                <w:rFonts w:cs="Arial"/>
                <w:color w:val="000000"/>
                <w:lang w:eastAsia="cs-CZ"/>
              </w:rPr>
            </w:pPr>
            <w:r w:rsidRPr="00811BDC">
              <w:rPr>
                <w:rFonts w:cs="Arial"/>
                <w:color w:val="000000"/>
                <w:lang w:eastAsia="cs-CZ"/>
              </w:rPr>
              <w:t>s</w:t>
            </w:r>
            <w:r w:rsidR="00DA72A2" w:rsidRPr="00811BDC">
              <w:rPr>
                <w:rFonts w:cs="Arial"/>
                <w:color w:val="000000"/>
                <w:lang w:eastAsia="cs-CZ"/>
              </w:rPr>
              <w:t>ypká směs v sáčku</w:t>
            </w:r>
          </w:p>
        </w:tc>
        <w:tc>
          <w:tcPr>
            <w:tcW w:w="2085" w:type="dxa"/>
            <w:tcBorders>
              <w:top w:val="single" w:sz="8" w:space="0" w:color="auto"/>
              <w:left w:val="nil"/>
              <w:bottom w:val="single" w:sz="8" w:space="0" w:color="auto"/>
              <w:right w:val="single" w:sz="4" w:space="0" w:color="auto"/>
            </w:tcBorders>
            <w:shd w:val="clear" w:color="auto" w:fill="auto"/>
            <w:vAlign w:val="center"/>
            <w:hideMark/>
          </w:tcPr>
          <w:p w14:paraId="21C3268B" w14:textId="254B330B" w:rsidR="00DA72A2" w:rsidRPr="00811BDC" w:rsidRDefault="001A56B4" w:rsidP="009A2133">
            <w:pPr>
              <w:spacing w:line="240" w:lineRule="auto"/>
              <w:jc w:val="center"/>
              <w:rPr>
                <w:rFonts w:cs="Calibri"/>
                <w:i/>
                <w:iCs/>
                <w:color w:val="000000"/>
                <w:lang w:eastAsia="cs-CZ"/>
              </w:rPr>
            </w:pPr>
            <w:r w:rsidRPr="00811BDC">
              <w:rPr>
                <w:rFonts w:ascii="Calibri" w:hAnsi="Calibri" w:cs="Calibri"/>
                <w:iCs/>
                <w:color w:val="000000"/>
                <w:lang w:eastAsia="cs-CZ"/>
              </w:rPr>
              <w:t>20 ks</w:t>
            </w:r>
          </w:p>
        </w:tc>
      </w:tr>
    </w:tbl>
    <w:p w14:paraId="107F7468" w14:textId="63CC7CB2" w:rsidR="00BE06B3" w:rsidRDefault="00BE06B3" w:rsidP="00DA72A2">
      <w:pPr>
        <w:widowControl w:val="0"/>
        <w:rPr>
          <w:rFonts w:cs="Calibri"/>
          <w:b/>
          <w:i/>
          <w:u w:val="single"/>
        </w:rPr>
      </w:pPr>
    </w:p>
    <w:p w14:paraId="60921DD2" w14:textId="51D7EFB2" w:rsidR="00DA72A2" w:rsidRPr="002B3C6B" w:rsidRDefault="00DA72A2" w:rsidP="00DA72A2">
      <w:pPr>
        <w:widowControl w:val="0"/>
        <w:rPr>
          <w:rFonts w:cs="Arial"/>
          <w:b/>
          <w:bCs/>
          <w:color w:val="000000"/>
          <w:lang w:eastAsia="cs-CZ"/>
        </w:rPr>
      </w:pPr>
      <w:r w:rsidRPr="00187282">
        <w:rPr>
          <w:rFonts w:cs="Calibri"/>
          <w:b/>
        </w:rPr>
        <w:t xml:space="preserve">Tabulka č. </w:t>
      </w:r>
      <w:r w:rsidR="00DF3AD8">
        <w:rPr>
          <w:rFonts w:cs="Calibri"/>
          <w:b/>
        </w:rPr>
        <w:t>6</w:t>
      </w:r>
      <w:r>
        <w:rPr>
          <w:rFonts w:cs="Calibri"/>
          <w:b/>
        </w:rPr>
        <w:t xml:space="preserve"> - </w:t>
      </w:r>
      <w:r>
        <w:rPr>
          <w:rFonts w:cs="Arial"/>
          <w:b/>
          <w:bCs/>
          <w:color w:val="000000"/>
          <w:lang w:eastAsia="cs-CZ"/>
        </w:rPr>
        <w:t xml:space="preserve">Vitaminový přípravek č. </w:t>
      </w:r>
      <w:r w:rsidR="00DF3AD8">
        <w:rPr>
          <w:rFonts w:cs="Arial"/>
          <w:b/>
          <w:bCs/>
          <w:color w:val="000000"/>
          <w:lang w:eastAsia="cs-CZ"/>
        </w:rPr>
        <w:t>6</w:t>
      </w:r>
    </w:p>
    <w:tbl>
      <w:tblPr>
        <w:tblW w:w="10180" w:type="dxa"/>
        <w:jc w:val="center"/>
        <w:tblCellMar>
          <w:left w:w="70" w:type="dxa"/>
          <w:right w:w="70" w:type="dxa"/>
        </w:tblCellMar>
        <w:tblLook w:val="04A0" w:firstRow="1" w:lastRow="0" w:firstColumn="1" w:lastColumn="0" w:noHBand="0" w:noVBand="1"/>
      </w:tblPr>
      <w:tblGrid>
        <w:gridCol w:w="1698"/>
        <w:gridCol w:w="1910"/>
        <w:gridCol w:w="1763"/>
        <w:gridCol w:w="1608"/>
        <w:gridCol w:w="1354"/>
        <w:gridCol w:w="1847"/>
      </w:tblGrid>
      <w:tr w:rsidR="007C0C60" w:rsidRPr="00C54CBB" w14:paraId="24C42818" w14:textId="77777777" w:rsidTr="00D32B16">
        <w:trPr>
          <w:trHeight w:val="825"/>
          <w:jc w:val="center"/>
        </w:trPr>
        <w:tc>
          <w:tcPr>
            <w:tcW w:w="169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08EEF48" w14:textId="39D61FB0" w:rsidR="00DA72A2" w:rsidRPr="00825A1C" w:rsidRDefault="00DA72A2" w:rsidP="00327B1E">
            <w:pPr>
              <w:spacing w:before="0" w:line="240" w:lineRule="auto"/>
              <w:jc w:val="center"/>
              <w:rPr>
                <w:rFonts w:cs="Calibri"/>
                <w:b/>
                <w:bCs/>
                <w:color w:val="000000"/>
                <w:lang w:eastAsia="cs-CZ"/>
              </w:rPr>
            </w:pPr>
            <w:r w:rsidRPr="00825A1C">
              <w:rPr>
                <w:rFonts w:cs="Calibri"/>
                <w:b/>
                <w:bCs/>
                <w:color w:val="000000"/>
                <w:lang w:eastAsia="cs-CZ"/>
              </w:rPr>
              <w:t xml:space="preserve">Název </w:t>
            </w:r>
            <w:r w:rsidR="007C0C60">
              <w:rPr>
                <w:rFonts w:cs="Calibri"/>
                <w:b/>
                <w:bCs/>
                <w:color w:val="000000"/>
                <w:lang w:eastAsia="cs-CZ"/>
              </w:rPr>
              <w:t xml:space="preserve">vitaminového </w:t>
            </w:r>
            <w:r w:rsidRPr="00825A1C">
              <w:rPr>
                <w:rFonts w:cs="Calibri"/>
                <w:b/>
                <w:bCs/>
                <w:color w:val="000000"/>
                <w:lang w:eastAsia="cs-CZ"/>
              </w:rPr>
              <w:t>přípravku</w:t>
            </w:r>
          </w:p>
        </w:tc>
        <w:tc>
          <w:tcPr>
            <w:tcW w:w="1910" w:type="dxa"/>
            <w:tcBorders>
              <w:top w:val="single" w:sz="8" w:space="0" w:color="auto"/>
              <w:left w:val="nil"/>
              <w:bottom w:val="single" w:sz="8" w:space="0" w:color="auto"/>
              <w:right w:val="single" w:sz="4" w:space="0" w:color="auto"/>
            </w:tcBorders>
            <w:shd w:val="clear" w:color="auto" w:fill="auto"/>
            <w:vAlign w:val="center"/>
            <w:hideMark/>
          </w:tcPr>
          <w:p w14:paraId="667E8FDF" w14:textId="77777777" w:rsidR="00DA72A2" w:rsidRPr="002E1111" w:rsidRDefault="00DA72A2" w:rsidP="00327B1E">
            <w:pPr>
              <w:spacing w:before="0" w:line="240" w:lineRule="auto"/>
              <w:jc w:val="center"/>
              <w:rPr>
                <w:rFonts w:cs="Calibri"/>
                <w:b/>
                <w:bCs/>
                <w:color w:val="000000"/>
                <w:lang w:eastAsia="cs-CZ"/>
              </w:rPr>
            </w:pPr>
            <w:r w:rsidRPr="002E1111">
              <w:rPr>
                <w:b/>
              </w:rPr>
              <w:t>Název obsahové látky, vitaminu nebo minerálu</w:t>
            </w:r>
          </w:p>
        </w:tc>
        <w:tc>
          <w:tcPr>
            <w:tcW w:w="1763" w:type="dxa"/>
            <w:tcBorders>
              <w:top w:val="single" w:sz="8" w:space="0" w:color="auto"/>
              <w:left w:val="nil"/>
              <w:bottom w:val="single" w:sz="8" w:space="0" w:color="auto"/>
              <w:right w:val="single" w:sz="4" w:space="0" w:color="auto"/>
            </w:tcBorders>
            <w:shd w:val="clear" w:color="auto" w:fill="auto"/>
            <w:vAlign w:val="center"/>
            <w:hideMark/>
          </w:tcPr>
          <w:p w14:paraId="20623B60" w14:textId="2E1E402E" w:rsidR="00DA72A2" w:rsidRPr="000F3944" w:rsidRDefault="007C0C60" w:rsidP="000F3944">
            <w:pPr>
              <w:spacing w:before="0" w:line="240" w:lineRule="auto"/>
              <w:jc w:val="center"/>
              <w:rPr>
                <w:rFonts w:cs="Calibri"/>
                <w:b/>
                <w:bCs/>
                <w:color w:val="000000"/>
                <w:lang w:eastAsia="cs-CZ"/>
              </w:rPr>
            </w:pPr>
            <w:r w:rsidRPr="000F3944">
              <w:rPr>
                <w:b/>
              </w:rPr>
              <w:t>Množství obsahové látky, vitaminu nebo minerálu v jednom sáčku</w:t>
            </w:r>
          </w:p>
        </w:tc>
        <w:tc>
          <w:tcPr>
            <w:tcW w:w="1608" w:type="dxa"/>
            <w:tcBorders>
              <w:top w:val="single" w:sz="8" w:space="0" w:color="auto"/>
              <w:left w:val="nil"/>
              <w:bottom w:val="single" w:sz="8" w:space="0" w:color="auto"/>
              <w:right w:val="single" w:sz="4" w:space="0" w:color="auto"/>
            </w:tcBorders>
            <w:vAlign w:val="center"/>
          </w:tcPr>
          <w:p w14:paraId="738C91C9" w14:textId="5AE59B62" w:rsidR="00DA72A2" w:rsidRPr="000F3944" w:rsidRDefault="00DA72A2" w:rsidP="00327B1E">
            <w:pPr>
              <w:spacing w:before="0" w:line="240" w:lineRule="auto"/>
              <w:jc w:val="center"/>
              <w:rPr>
                <w:rFonts w:cs="Arial"/>
                <w:b/>
                <w:bCs/>
                <w:color w:val="000000"/>
                <w:lang w:eastAsia="cs-CZ"/>
              </w:rPr>
            </w:pPr>
            <w:r w:rsidRPr="000F3944">
              <w:rPr>
                <w:rFonts w:cs="Arial"/>
                <w:b/>
                <w:bCs/>
                <w:color w:val="000000"/>
                <w:lang w:eastAsia="cs-CZ"/>
              </w:rPr>
              <w:t>% RHP</w:t>
            </w:r>
            <w:r w:rsidR="007C0C60" w:rsidRPr="000F3944">
              <w:rPr>
                <w:rFonts w:cs="Arial"/>
                <w:b/>
                <w:bCs/>
                <w:color w:val="000000"/>
                <w:lang w:eastAsia="cs-CZ"/>
              </w:rPr>
              <w:t xml:space="preserve"> v jednom sáčku</w:t>
            </w:r>
          </w:p>
        </w:tc>
        <w:tc>
          <w:tcPr>
            <w:tcW w:w="13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2C1C9E5" w14:textId="77777777" w:rsidR="00DA72A2" w:rsidRPr="00825A1C" w:rsidRDefault="00DA72A2" w:rsidP="00327B1E">
            <w:pPr>
              <w:spacing w:before="0" w:line="240" w:lineRule="auto"/>
              <w:jc w:val="center"/>
              <w:rPr>
                <w:rFonts w:cs="Arial"/>
                <w:b/>
                <w:bCs/>
                <w:color w:val="000000"/>
                <w:lang w:eastAsia="cs-CZ"/>
              </w:rPr>
            </w:pPr>
            <w:r w:rsidRPr="00825A1C">
              <w:rPr>
                <w:rFonts w:cs="Arial"/>
                <w:b/>
                <w:bCs/>
                <w:color w:val="000000"/>
                <w:lang w:eastAsia="cs-CZ"/>
              </w:rPr>
              <w:t>Forma</w:t>
            </w:r>
          </w:p>
        </w:tc>
        <w:tc>
          <w:tcPr>
            <w:tcW w:w="1847" w:type="dxa"/>
            <w:tcBorders>
              <w:top w:val="single" w:sz="8" w:space="0" w:color="auto"/>
              <w:left w:val="nil"/>
              <w:bottom w:val="single" w:sz="8" w:space="0" w:color="auto"/>
              <w:right w:val="single" w:sz="8" w:space="0" w:color="auto"/>
            </w:tcBorders>
            <w:shd w:val="clear" w:color="auto" w:fill="auto"/>
            <w:vAlign w:val="center"/>
            <w:hideMark/>
          </w:tcPr>
          <w:p w14:paraId="0F6B5C64" w14:textId="77777777" w:rsidR="00DA72A2" w:rsidRPr="00825A1C" w:rsidRDefault="00DA72A2" w:rsidP="00327B1E">
            <w:pPr>
              <w:spacing w:before="0" w:line="240" w:lineRule="auto"/>
              <w:jc w:val="center"/>
              <w:rPr>
                <w:rFonts w:cs="Arial"/>
                <w:b/>
                <w:bCs/>
                <w:color w:val="000000"/>
                <w:lang w:eastAsia="cs-CZ"/>
              </w:rPr>
            </w:pPr>
            <w:r w:rsidRPr="00825A1C">
              <w:rPr>
                <w:rFonts w:cs="Arial"/>
                <w:b/>
                <w:bCs/>
                <w:color w:val="000000"/>
                <w:lang w:eastAsia="cs-CZ"/>
              </w:rPr>
              <w:t>Množství</w:t>
            </w:r>
          </w:p>
        </w:tc>
      </w:tr>
      <w:tr w:rsidR="007C0C60" w:rsidRPr="00C54CBB" w14:paraId="3833A94A" w14:textId="77777777" w:rsidTr="00BA4D04">
        <w:trPr>
          <w:trHeight w:val="831"/>
          <w:jc w:val="center"/>
        </w:trPr>
        <w:tc>
          <w:tcPr>
            <w:tcW w:w="1698"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1442EA4D" w14:textId="7A8471AF" w:rsidR="00DA72A2" w:rsidRPr="00776D2A" w:rsidRDefault="00E0412D" w:rsidP="00222DF9">
            <w:pPr>
              <w:spacing w:line="240" w:lineRule="auto"/>
              <w:jc w:val="center"/>
              <w:rPr>
                <w:rFonts w:cs="Calibri"/>
                <w:iCs/>
                <w:color w:val="000000"/>
                <w:lang w:eastAsia="cs-CZ"/>
              </w:rPr>
            </w:pPr>
            <w:r w:rsidRPr="00776D2A">
              <w:rPr>
                <w:rFonts w:cs="Calibri"/>
                <w:iCs/>
                <w:color w:val="000000"/>
                <w:lang w:eastAsia="cs-CZ"/>
              </w:rPr>
              <w:t>Vitamin C + Zinek</w:t>
            </w:r>
          </w:p>
          <w:p w14:paraId="66234DAF" w14:textId="77777777" w:rsidR="00DA72A2" w:rsidRPr="00776D2A" w:rsidRDefault="00DA72A2" w:rsidP="00222DF9">
            <w:pPr>
              <w:spacing w:before="0" w:line="240" w:lineRule="auto"/>
              <w:jc w:val="center"/>
              <w:rPr>
                <w:rFonts w:cs="Calibri"/>
                <w:color w:val="000000"/>
                <w:highlight w:val="cyan"/>
                <w:lang w:eastAsia="cs-CZ"/>
              </w:rPr>
            </w:pPr>
          </w:p>
        </w:tc>
        <w:tc>
          <w:tcPr>
            <w:tcW w:w="1910" w:type="dxa"/>
            <w:tcBorders>
              <w:top w:val="single" w:sz="8" w:space="0" w:color="auto"/>
              <w:left w:val="nil"/>
              <w:bottom w:val="single" w:sz="8" w:space="0" w:color="auto"/>
              <w:right w:val="single" w:sz="4" w:space="0" w:color="auto"/>
            </w:tcBorders>
            <w:shd w:val="clear" w:color="auto" w:fill="auto"/>
            <w:vAlign w:val="center"/>
          </w:tcPr>
          <w:p w14:paraId="72F7903A" w14:textId="57922556" w:rsidR="00556AB9" w:rsidRPr="00776D2A" w:rsidRDefault="00556AB9" w:rsidP="00F90016">
            <w:pPr>
              <w:spacing w:before="0" w:line="240" w:lineRule="auto"/>
              <w:rPr>
                <w:rFonts w:cs="Arial"/>
                <w:color w:val="000000"/>
                <w:lang w:eastAsia="cs-CZ"/>
              </w:rPr>
            </w:pPr>
          </w:p>
          <w:p w14:paraId="7B68DC64" w14:textId="44D67948" w:rsidR="00DA72A2" w:rsidRPr="00776D2A" w:rsidRDefault="00DA72A2" w:rsidP="00222DF9">
            <w:pPr>
              <w:spacing w:before="0" w:line="240" w:lineRule="auto"/>
              <w:jc w:val="center"/>
              <w:rPr>
                <w:rFonts w:cs="Arial"/>
                <w:color w:val="000000"/>
                <w:lang w:eastAsia="cs-CZ"/>
              </w:rPr>
            </w:pPr>
            <w:r w:rsidRPr="00776D2A">
              <w:rPr>
                <w:rFonts w:cs="Arial"/>
                <w:color w:val="000000"/>
                <w:lang w:eastAsia="cs-CZ"/>
              </w:rPr>
              <w:t>Vitamin C</w:t>
            </w:r>
          </w:p>
        </w:tc>
        <w:tc>
          <w:tcPr>
            <w:tcW w:w="1763" w:type="dxa"/>
            <w:tcBorders>
              <w:top w:val="single" w:sz="8" w:space="0" w:color="auto"/>
              <w:left w:val="nil"/>
              <w:bottom w:val="single" w:sz="8" w:space="0" w:color="auto"/>
              <w:right w:val="single" w:sz="4" w:space="0" w:color="auto"/>
            </w:tcBorders>
            <w:shd w:val="clear" w:color="auto" w:fill="auto"/>
            <w:vAlign w:val="center"/>
          </w:tcPr>
          <w:p w14:paraId="0CE518A5" w14:textId="5239C681" w:rsidR="00DA72A2" w:rsidRPr="00776D2A" w:rsidRDefault="00F832FB" w:rsidP="00222DF9">
            <w:pPr>
              <w:spacing w:before="0" w:line="240" w:lineRule="auto"/>
              <w:jc w:val="center"/>
              <w:rPr>
                <w:rFonts w:cs="Calibri"/>
                <w:iCs/>
                <w:color w:val="000000"/>
                <w:lang w:eastAsia="cs-CZ"/>
              </w:rPr>
            </w:pPr>
            <w:r w:rsidRPr="00776D2A">
              <w:rPr>
                <w:rFonts w:cs="Calibri"/>
                <w:iCs/>
                <w:color w:val="000000"/>
                <w:lang w:eastAsia="cs-CZ"/>
              </w:rPr>
              <w:t>240 mg</w:t>
            </w:r>
          </w:p>
        </w:tc>
        <w:tc>
          <w:tcPr>
            <w:tcW w:w="1608" w:type="dxa"/>
            <w:tcBorders>
              <w:top w:val="single" w:sz="8" w:space="0" w:color="auto"/>
              <w:left w:val="nil"/>
              <w:bottom w:val="single" w:sz="8" w:space="0" w:color="auto"/>
              <w:right w:val="single" w:sz="4" w:space="0" w:color="auto"/>
            </w:tcBorders>
            <w:vAlign w:val="center"/>
          </w:tcPr>
          <w:p w14:paraId="4BEF1875" w14:textId="16D95685" w:rsidR="00DA72A2" w:rsidRPr="00776D2A" w:rsidRDefault="00F832FB" w:rsidP="00222DF9">
            <w:pPr>
              <w:spacing w:before="0" w:line="240" w:lineRule="auto"/>
              <w:jc w:val="center"/>
              <w:rPr>
                <w:rFonts w:cs="Arial"/>
                <w:color w:val="000000"/>
                <w:lang w:eastAsia="cs-CZ"/>
              </w:rPr>
            </w:pPr>
            <w:r w:rsidRPr="00776D2A">
              <w:rPr>
                <w:rFonts w:cs="Calibri"/>
                <w:iCs/>
                <w:color w:val="000000"/>
                <w:lang w:eastAsia="cs-CZ"/>
              </w:rPr>
              <w:t>300 %</w:t>
            </w:r>
          </w:p>
        </w:tc>
        <w:tc>
          <w:tcPr>
            <w:tcW w:w="1354" w:type="dxa"/>
            <w:vMerge w:val="restar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E8A0D6B" w14:textId="7A826ECF" w:rsidR="00DA72A2" w:rsidRPr="00776D2A" w:rsidRDefault="00DF3AD8" w:rsidP="00222DF9">
            <w:pPr>
              <w:spacing w:before="0" w:line="240" w:lineRule="auto"/>
              <w:jc w:val="center"/>
              <w:rPr>
                <w:rFonts w:cs="Arial"/>
                <w:color w:val="000000"/>
                <w:lang w:eastAsia="cs-CZ"/>
              </w:rPr>
            </w:pPr>
            <w:r w:rsidRPr="00776D2A">
              <w:rPr>
                <w:rFonts w:cs="Arial"/>
                <w:color w:val="000000"/>
                <w:lang w:eastAsia="cs-CZ"/>
              </w:rPr>
              <w:t>sypká směs v sáčku</w:t>
            </w:r>
          </w:p>
        </w:tc>
        <w:tc>
          <w:tcPr>
            <w:tcW w:w="1847" w:type="dxa"/>
            <w:vMerge w:val="restart"/>
            <w:tcBorders>
              <w:top w:val="single" w:sz="8" w:space="0" w:color="auto"/>
              <w:left w:val="nil"/>
              <w:bottom w:val="single" w:sz="8" w:space="0" w:color="auto"/>
              <w:right w:val="single" w:sz="4" w:space="0" w:color="auto"/>
            </w:tcBorders>
            <w:shd w:val="clear" w:color="auto" w:fill="auto"/>
            <w:vAlign w:val="center"/>
            <w:hideMark/>
          </w:tcPr>
          <w:p w14:paraId="66ED49C3" w14:textId="1CE9A081" w:rsidR="00DA72A2" w:rsidRPr="00776D2A" w:rsidRDefault="00F832FB" w:rsidP="00222DF9">
            <w:pPr>
              <w:spacing w:before="0" w:line="240" w:lineRule="auto"/>
              <w:jc w:val="center"/>
              <w:rPr>
                <w:rFonts w:cs="Calibri"/>
                <w:iCs/>
                <w:color w:val="000000"/>
                <w:lang w:eastAsia="cs-CZ"/>
              </w:rPr>
            </w:pPr>
            <w:r w:rsidRPr="00776D2A">
              <w:rPr>
                <w:rFonts w:cs="Calibri"/>
                <w:iCs/>
                <w:color w:val="000000"/>
                <w:lang w:eastAsia="cs-CZ"/>
              </w:rPr>
              <w:t>20 ks</w:t>
            </w:r>
          </w:p>
        </w:tc>
      </w:tr>
      <w:tr w:rsidR="007C0C60" w:rsidRPr="00C54CBB" w14:paraId="3581C9B9" w14:textId="77777777" w:rsidTr="00BA4D04">
        <w:trPr>
          <w:trHeight w:val="687"/>
          <w:jc w:val="center"/>
        </w:trPr>
        <w:tc>
          <w:tcPr>
            <w:tcW w:w="1698" w:type="dxa"/>
            <w:vMerge/>
            <w:tcBorders>
              <w:top w:val="single" w:sz="8" w:space="0" w:color="auto"/>
              <w:left w:val="single" w:sz="4" w:space="0" w:color="auto"/>
              <w:bottom w:val="single" w:sz="8" w:space="0" w:color="auto"/>
              <w:right w:val="single" w:sz="4" w:space="0" w:color="auto"/>
            </w:tcBorders>
            <w:shd w:val="clear" w:color="auto" w:fill="auto"/>
          </w:tcPr>
          <w:p w14:paraId="30F24CF5" w14:textId="77777777" w:rsidR="00DA72A2" w:rsidRDefault="00DA72A2" w:rsidP="00DA72A2">
            <w:pPr>
              <w:spacing w:line="240" w:lineRule="auto"/>
              <w:jc w:val="left"/>
              <w:rPr>
                <w:rFonts w:cs="Calibri"/>
                <w:i/>
                <w:iCs/>
                <w:color w:val="000000"/>
                <w:highlight w:val="cyan"/>
                <w:lang w:eastAsia="cs-CZ"/>
              </w:rPr>
            </w:pPr>
          </w:p>
        </w:tc>
        <w:tc>
          <w:tcPr>
            <w:tcW w:w="1910" w:type="dxa"/>
            <w:tcBorders>
              <w:top w:val="single" w:sz="8" w:space="0" w:color="auto"/>
              <w:left w:val="nil"/>
              <w:bottom w:val="single" w:sz="8" w:space="0" w:color="auto"/>
              <w:right w:val="single" w:sz="4" w:space="0" w:color="auto"/>
            </w:tcBorders>
            <w:shd w:val="clear" w:color="auto" w:fill="auto"/>
            <w:vAlign w:val="center"/>
          </w:tcPr>
          <w:p w14:paraId="5A7F1B02" w14:textId="111502C5" w:rsidR="00DA72A2" w:rsidRPr="00811BDC" w:rsidRDefault="00DF3AD8" w:rsidP="00222DF9">
            <w:pPr>
              <w:spacing w:before="0" w:line="240" w:lineRule="auto"/>
              <w:jc w:val="center"/>
              <w:rPr>
                <w:rFonts w:cs="Arial"/>
                <w:color w:val="000000"/>
                <w:lang w:eastAsia="cs-CZ"/>
              </w:rPr>
            </w:pPr>
            <w:r w:rsidRPr="00811BDC">
              <w:rPr>
                <w:rFonts w:cs="Arial"/>
                <w:color w:val="000000"/>
                <w:lang w:eastAsia="cs-CZ"/>
              </w:rPr>
              <w:t>Zinek</w:t>
            </w:r>
            <w:r w:rsidR="009864B5" w:rsidRPr="00811BDC">
              <w:rPr>
                <w:rFonts w:cs="Arial"/>
                <w:color w:val="000000"/>
                <w:lang w:eastAsia="cs-CZ"/>
              </w:rPr>
              <w:t xml:space="preserve"> Zn</w:t>
            </w:r>
          </w:p>
        </w:tc>
        <w:tc>
          <w:tcPr>
            <w:tcW w:w="1763" w:type="dxa"/>
            <w:tcBorders>
              <w:top w:val="single" w:sz="8" w:space="0" w:color="auto"/>
              <w:left w:val="nil"/>
              <w:bottom w:val="single" w:sz="8" w:space="0" w:color="auto"/>
              <w:right w:val="single" w:sz="4" w:space="0" w:color="auto"/>
            </w:tcBorders>
            <w:shd w:val="clear" w:color="auto" w:fill="auto"/>
            <w:vAlign w:val="center"/>
          </w:tcPr>
          <w:p w14:paraId="6F7BC87D" w14:textId="0A39B0B1" w:rsidR="00DA72A2" w:rsidRPr="00811BDC" w:rsidRDefault="00F832FB" w:rsidP="00222DF9">
            <w:pPr>
              <w:spacing w:before="0" w:line="240" w:lineRule="auto"/>
              <w:jc w:val="center"/>
              <w:rPr>
                <w:rFonts w:cs="Calibri"/>
                <w:iCs/>
                <w:color w:val="000000"/>
                <w:lang w:eastAsia="cs-CZ"/>
              </w:rPr>
            </w:pPr>
            <w:r w:rsidRPr="00811BDC">
              <w:rPr>
                <w:rFonts w:cs="Calibri"/>
                <w:iCs/>
                <w:color w:val="000000"/>
                <w:lang w:eastAsia="cs-CZ"/>
              </w:rPr>
              <w:t>5 mg</w:t>
            </w:r>
          </w:p>
        </w:tc>
        <w:tc>
          <w:tcPr>
            <w:tcW w:w="1608" w:type="dxa"/>
            <w:tcBorders>
              <w:top w:val="single" w:sz="8" w:space="0" w:color="auto"/>
              <w:left w:val="nil"/>
              <w:bottom w:val="single" w:sz="8" w:space="0" w:color="auto"/>
              <w:right w:val="single" w:sz="4" w:space="0" w:color="auto"/>
            </w:tcBorders>
            <w:vAlign w:val="center"/>
          </w:tcPr>
          <w:p w14:paraId="4AAA995F" w14:textId="712EA7F1" w:rsidR="00DA72A2" w:rsidRPr="00811BDC" w:rsidRDefault="00F832FB" w:rsidP="00222DF9">
            <w:pPr>
              <w:spacing w:before="0" w:line="240" w:lineRule="auto"/>
              <w:jc w:val="center"/>
              <w:rPr>
                <w:rFonts w:cs="Arial"/>
                <w:color w:val="000000"/>
                <w:lang w:eastAsia="cs-CZ"/>
              </w:rPr>
            </w:pPr>
            <w:r w:rsidRPr="00811BDC">
              <w:rPr>
                <w:rFonts w:cs="Calibri"/>
                <w:iCs/>
                <w:color w:val="000000"/>
                <w:lang w:eastAsia="cs-CZ"/>
              </w:rPr>
              <w:t>50 %</w:t>
            </w:r>
          </w:p>
        </w:tc>
        <w:tc>
          <w:tcPr>
            <w:tcW w:w="1354" w:type="dxa"/>
            <w:vMerge/>
            <w:tcBorders>
              <w:top w:val="single" w:sz="8" w:space="0" w:color="auto"/>
              <w:left w:val="single" w:sz="4" w:space="0" w:color="auto"/>
              <w:bottom w:val="single" w:sz="8" w:space="0" w:color="auto"/>
              <w:right w:val="single" w:sz="4" w:space="0" w:color="auto"/>
            </w:tcBorders>
            <w:shd w:val="clear" w:color="auto" w:fill="auto"/>
            <w:noWrap/>
            <w:vAlign w:val="center"/>
          </w:tcPr>
          <w:p w14:paraId="0DCAA50F" w14:textId="77777777" w:rsidR="00DA72A2" w:rsidRPr="00811BDC" w:rsidRDefault="00DA72A2" w:rsidP="00DA72A2">
            <w:pPr>
              <w:spacing w:before="0" w:line="240" w:lineRule="auto"/>
              <w:jc w:val="center"/>
              <w:rPr>
                <w:rFonts w:cs="Arial"/>
                <w:color w:val="000000"/>
                <w:lang w:eastAsia="cs-CZ"/>
              </w:rPr>
            </w:pPr>
          </w:p>
        </w:tc>
        <w:tc>
          <w:tcPr>
            <w:tcW w:w="1847" w:type="dxa"/>
            <w:vMerge/>
            <w:tcBorders>
              <w:top w:val="single" w:sz="8" w:space="0" w:color="auto"/>
              <w:left w:val="nil"/>
              <w:bottom w:val="single" w:sz="8" w:space="0" w:color="auto"/>
              <w:right w:val="single" w:sz="4" w:space="0" w:color="auto"/>
            </w:tcBorders>
            <w:shd w:val="clear" w:color="auto" w:fill="auto"/>
            <w:vAlign w:val="center"/>
          </w:tcPr>
          <w:p w14:paraId="322AF83B" w14:textId="77777777" w:rsidR="00DA72A2" w:rsidRPr="00811BDC" w:rsidRDefault="00DA72A2" w:rsidP="00DA72A2">
            <w:pPr>
              <w:spacing w:before="0" w:line="240" w:lineRule="auto"/>
              <w:jc w:val="left"/>
              <w:rPr>
                <w:rFonts w:cs="Calibri"/>
                <w:iCs/>
                <w:color w:val="000000"/>
                <w:highlight w:val="cyan"/>
                <w:lang w:eastAsia="cs-CZ"/>
              </w:rPr>
            </w:pPr>
          </w:p>
        </w:tc>
      </w:tr>
    </w:tbl>
    <w:p w14:paraId="45764E7B" w14:textId="40EE3B2E" w:rsidR="0093536F" w:rsidRDefault="0093536F" w:rsidP="00E207C2">
      <w:pPr>
        <w:widowControl w:val="0"/>
        <w:rPr>
          <w:rFonts w:cs="Calibri"/>
          <w:b/>
          <w:i/>
          <w:u w:val="single"/>
        </w:rPr>
      </w:pPr>
    </w:p>
    <w:p w14:paraId="17DCCF9C" w14:textId="4895BBF5" w:rsidR="008872B9" w:rsidRDefault="00282A81" w:rsidP="00282A81">
      <w:pPr>
        <w:widowControl w:val="0"/>
        <w:rPr>
          <w:rFonts w:cs="Calibri"/>
          <w:b/>
          <w:i/>
          <w:sz w:val="24"/>
          <w:szCs w:val="24"/>
          <w:u w:val="single"/>
        </w:rPr>
      </w:pPr>
      <w:r w:rsidRPr="00F27A7E">
        <w:rPr>
          <w:rFonts w:cs="Calibri"/>
          <w:b/>
          <w:i/>
          <w:sz w:val="24"/>
          <w:szCs w:val="24"/>
          <w:u w:val="single"/>
        </w:rPr>
        <w:t xml:space="preserve">BALÍČEK </w:t>
      </w:r>
      <w:r w:rsidR="00391EB9">
        <w:rPr>
          <w:rFonts w:cs="Calibri"/>
          <w:b/>
          <w:i/>
          <w:sz w:val="24"/>
          <w:szCs w:val="24"/>
          <w:u w:val="single"/>
        </w:rPr>
        <w:t>3</w:t>
      </w:r>
      <w:r w:rsidR="00D0135D">
        <w:rPr>
          <w:rFonts w:cs="Calibri"/>
          <w:b/>
          <w:i/>
          <w:sz w:val="24"/>
          <w:szCs w:val="24"/>
          <w:u w:val="single"/>
        </w:rPr>
        <w:t>50</w:t>
      </w:r>
      <w:r w:rsidRPr="00F27A7E">
        <w:rPr>
          <w:rFonts w:cs="Calibri"/>
          <w:b/>
          <w:i/>
          <w:sz w:val="24"/>
          <w:szCs w:val="24"/>
          <w:u w:val="single"/>
        </w:rPr>
        <w:t xml:space="preserve"> pro rok 202</w:t>
      </w:r>
      <w:r w:rsidR="00D0135D">
        <w:rPr>
          <w:rFonts w:cs="Calibri"/>
          <w:b/>
          <w:i/>
          <w:sz w:val="24"/>
          <w:szCs w:val="24"/>
          <w:u w:val="single"/>
        </w:rPr>
        <w:t>6</w:t>
      </w:r>
      <w:r w:rsidRPr="00F27A7E">
        <w:rPr>
          <w:rFonts w:cs="Calibri"/>
          <w:b/>
          <w:i/>
          <w:sz w:val="24"/>
          <w:szCs w:val="24"/>
          <w:u w:val="single"/>
        </w:rPr>
        <w:t>:</w:t>
      </w:r>
    </w:p>
    <w:p w14:paraId="0F960C50" w14:textId="0E6125C3" w:rsidR="00BE06B3" w:rsidRPr="008D0D12" w:rsidRDefault="00BE06B3" w:rsidP="00282A81">
      <w:pPr>
        <w:widowControl w:val="0"/>
        <w:rPr>
          <w:rFonts w:cs="Calibri"/>
          <w:b/>
          <w:i/>
          <w:sz w:val="24"/>
          <w:szCs w:val="24"/>
          <w:u w:val="single"/>
        </w:rPr>
      </w:pPr>
    </w:p>
    <w:p w14:paraId="1B86F5A8" w14:textId="51630EA2" w:rsidR="00DF3AD8" w:rsidRPr="00B274B7" w:rsidRDefault="00DF3AD8" w:rsidP="00DF3AD8">
      <w:pPr>
        <w:widowControl w:val="0"/>
        <w:rPr>
          <w:rFonts w:cs="Arial"/>
          <w:b/>
          <w:bCs/>
          <w:color w:val="000000"/>
          <w:lang w:eastAsia="cs-CZ"/>
        </w:rPr>
      </w:pPr>
      <w:r w:rsidRPr="00713D93">
        <w:rPr>
          <w:rFonts w:cs="Calibri"/>
          <w:b/>
        </w:rPr>
        <w:t>T</w:t>
      </w:r>
      <w:r>
        <w:rPr>
          <w:rFonts w:cs="Calibri"/>
          <w:b/>
        </w:rPr>
        <w:t>abulka č. 1</w:t>
      </w:r>
      <w:r w:rsidRPr="00713D93">
        <w:rPr>
          <w:rFonts w:cs="Calibri"/>
          <w:b/>
        </w:rPr>
        <w:t xml:space="preserve"> - </w:t>
      </w:r>
      <w:r>
        <w:rPr>
          <w:rFonts w:cs="Arial"/>
          <w:b/>
          <w:bCs/>
          <w:color w:val="000000"/>
          <w:lang w:eastAsia="cs-CZ"/>
        </w:rPr>
        <w:t>Vitaminový přípravek č. 1</w:t>
      </w:r>
    </w:p>
    <w:tbl>
      <w:tblPr>
        <w:tblW w:w="10196" w:type="dxa"/>
        <w:jc w:val="center"/>
        <w:tblCellMar>
          <w:left w:w="70" w:type="dxa"/>
          <w:right w:w="70" w:type="dxa"/>
        </w:tblCellMar>
        <w:tblLook w:val="04A0" w:firstRow="1" w:lastRow="0" w:firstColumn="1" w:lastColumn="0" w:noHBand="0" w:noVBand="1"/>
      </w:tblPr>
      <w:tblGrid>
        <w:gridCol w:w="1975"/>
        <w:gridCol w:w="1843"/>
        <w:gridCol w:w="1842"/>
        <w:gridCol w:w="1701"/>
        <w:gridCol w:w="1418"/>
        <w:gridCol w:w="1417"/>
      </w:tblGrid>
      <w:tr w:rsidR="007C0C60" w:rsidRPr="00C54CBB" w14:paraId="5AD8D930" w14:textId="77777777" w:rsidTr="00327B1E">
        <w:trPr>
          <w:trHeight w:val="687"/>
          <w:jc w:val="center"/>
        </w:trPr>
        <w:tc>
          <w:tcPr>
            <w:tcW w:w="19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8AF67D" w14:textId="1E1E59FB" w:rsidR="00DF3AD8" w:rsidRPr="00C248F3" w:rsidRDefault="00DF3AD8" w:rsidP="00327B1E">
            <w:pPr>
              <w:spacing w:before="0" w:line="240" w:lineRule="auto"/>
              <w:jc w:val="center"/>
              <w:rPr>
                <w:rFonts w:cs="Calibri"/>
                <w:b/>
                <w:bCs/>
                <w:color w:val="000000"/>
                <w:lang w:eastAsia="cs-CZ"/>
              </w:rPr>
            </w:pPr>
            <w:r w:rsidRPr="00C248F3">
              <w:rPr>
                <w:rFonts w:cs="Calibri"/>
                <w:b/>
                <w:bCs/>
                <w:color w:val="000000"/>
                <w:lang w:eastAsia="cs-CZ"/>
              </w:rPr>
              <w:t xml:space="preserve">Název </w:t>
            </w:r>
            <w:r w:rsidR="007C0C60">
              <w:rPr>
                <w:rFonts w:cs="Calibri"/>
                <w:b/>
                <w:bCs/>
                <w:color w:val="000000"/>
                <w:lang w:eastAsia="cs-CZ"/>
              </w:rPr>
              <w:t xml:space="preserve">vitaminového </w:t>
            </w:r>
            <w:r w:rsidRPr="00C248F3">
              <w:rPr>
                <w:rFonts w:cs="Calibri"/>
                <w:b/>
                <w:bCs/>
                <w:color w:val="000000"/>
                <w:lang w:eastAsia="cs-CZ"/>
              </w:rPr>
              <w:t>přípravku</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251EE5B0" w14:textId="77777777" w:rsidR="00DF3AD8" w:rsidRPr="000D3DF4" w:rsidRDefault="00DF3AD8" w:rsidP="00327B1E">
            <w:pPr>
              <w:spacing w:before="0" w:line="240" w:lineRule="auto"/>
              <w:jc w:val="center"/>
              <w:rPr>
                <w:rFonts w:cs="Calibri"/>
                <w:b/>
                <w:bCs/>
                <w:color w:val="000000"/>
                <w:lang w:eastAsia="cs-CZ"/>
              </w:rPr>
            </w:pPr>
            <w:r w:rsidRPr="000D3DF4">
              <w:rPr>
                <w:b/>
              </w:rPr>
              <w:t>Název obsahové látky, vitaminu nebo minerálu</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14:paraId="2D5E6755" w14:textId="13DEDE80" w:rsidR="00DF3AD8" w:rsidRPr="000D3DF4" w:rsidRDefault="007C0C60" w:rsidP="00327B1E">
            <w:pPr>
              <w:spacing w:before="0" w:line="240" w:lineRule="auto"/>
              <w:jc w:val="center"/>
              <w:rPr>
                <w:rFonts w:cs="Calibri"/>
                <w:b/>
                <w:bCs/>
                <w:color w:val="000000"/>
                <w:lang w:eastAsia="cs-CZ"/>
              </w:rPr>
            </w:pPr>
            <w:r>
              <w:rPr>
                <w:b/>
              </w:rPr>
              <w:t>Množství obsahové látky, vitaminu nebo minerálu v jedné tabletě/kapsli</w:t>
            </w:r>
          </w:p>
        </w:tc>
        <w:tc>
          <w:tcPr>
            <w:tcW w:w="1701" w:type="dxa"/>
            <w:tcBorders>
              <w:top w:val="single" w:sz="8" w:space="0" w:color="auto"/>
              <w:left w:val="nil"/>
              <w:bottom w:val="single" w:sz="8" w:space="0" w:color="auto"/>
              <w:right w:val="single" w:sz="4" w:space="0" w:color="auto"/>
            </w:tcBorders>
            <w:vAlign w:val="center"/>
          </w:tcPr>
          <w:p w14:paraId="19AEEBEB" w14:textId="3EA2E30B" w:rsidR="00DF3AD8" w:rsidRPr="000D3DF4" w:rsidRDefault="00DF3AD8" w:rsidP="00327B1E">
            <w:pPr>
              <w:spacing w:before="0" w:line="240" w:lineRule="auto"/>
              <w:jc w:val="center"/>
              <w:rPr>
                <w:rFonts w:cs="Arial"/>
                <w:b/>
                <w:bCs/>
                <w:color w:val="000000"/>
                <w:lang w:eastAsia="cs-CZ"/>
              </w:rPr>
            </w:pPr>
            <w:r w:rsidRPr="000D3DF4">
              <w:rPr>
                <w:rFonts w:cs="Arial"/>
                <w:b/>
                <w:bCs/>
                <w:color w:val="000000"/>
                <w:lang w:eastAsia="cs-CZ"/>
              </w:rPr>
              <w:t>% RHP</w:t>
            </w:r>
            <w:r w:rsidR="007C0C60">
              <w:rPr>
                <w:rFonts w:cs="Arial"/>
                <w:b/>
                <w:bCs/>
                <w:color w:val="000000"/>
                <w:lang w:eastAsia="cs-CZ"/>
              </w:rPr>
              <w:t xml:space="preserve"> v jedné tabletě/kapsli</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69D4726" w14:textId="77777777" w:rsidR="00DF3AD8" w:rsidRPr="00C248F3" w:rsidRDefault="00DF3AD8" w:rsidP="00327B1E">
            <w:pPr>
              <w:spacing w:before="0" w:line="240" w:lineRule="auto"/>
              <w:jc w:val="center"/>
              <w:rPr>
                <w:rFonts w:cs="Arial"/>
                <w:b/>
                <w:bCs/>
                <w:color w:val="000000"/>
                <w:lang w:eastAsia="cs-CZ"/>
              </w:rPr>
            </w:pPr>
            <w:r w:rsidRPr="00C248F3">
              <w:rPr>
                <w:rFonts w:cs="Arial"/>
                <w:b/>
                <w:bCs/>
                <w:color w:val="000000"/>
                <w:lang w:eastAsia="cs-CZ"/>
              </w:rPr>
              <w:t>Forma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ABF6029" w14:textId="77777777" w:rsidR="00DF3AD8" w:rsidRPr="00C248F3" w:rsidRDefault="00DF3AD8" w:rsidP="00327B1E">
            <w:pPr>
              <w:spacing w:before="0" w:line="240" w:lineRule="auto"/>
              <w:jc w:val="center"/>
              <w:rPr>
                <w:rFonts w:cs="Arial"/>
                <w:b/>
                <w:bCs/>
                <w:color w:val="000000"/>
                <w:lang w:eastAsia="cs-CZ"/>
              </w:rPr>
            </w:pPr>
            <w:r w:rsidRPr="00C248F3">
              <w:rPr>
                <w:rFonts w:cs="Arial"/>
                <w:b/>
                <w:bCs/>
                <w:color w:val="000000"/>
                <w:lang w:eastAsia="cs-CZ"/>
              </w:rPr>
              <w:t>Množství</w:t>
            </w:r>
          </w:p>
        </w:tc>
      </w:tr>
      <w:tr w:rsidR="007C0C60" w:rsidRPr="00C54CBB" w14:paraId="2FA63BC1" w14:textId="77777777" w:rsidTr="00BA4D04">
        <w:trPr>
          <w:trHeight w:val="969"/>
          <w:jc w:val="center"/>
        </w:trPr>
        <w:tc>
          <w:tcPr>
            <w:tcW w:w="197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0759E93" w14:textId="73765A96" w:rsidR="00DF3AD8" w:rsidRPr="00776D2A" w:rsidRDefault="00222DF9" w:rsidP="006D2043">
            <w:pPr>
              <w:spacing w:before="0" w:line="240" w:lineRule="auto"/>
              <w:jc w:val="center"/>
              <w:rPr>
                <w:rFonts w:cs="Calibri"/>
                <w:iCs/>
                <w:color w:val="000000"/>
                <w:lang w:eastAsia="cs-CZ"/>
              </w:rPr>
            </w:pPr>
            <w:r w:rsidRPr="00776D2A">
              <w:rPr>
                <w:rFonts w:cs="Calibri"/>
                <w:iCs/>
                <w:color w:val="000000"/>
                <w:lang w:eastAsia="cs-CZ"/>
              </w:rPr>
              <w:t>Vita C</w:t>
            </w:r>
          </w:p>
        </w:tc>
        <w:tc>
          <w:tcPr>
            <w:tcW w:w="1843" w:type="dxa"/>
            <w:tcBorders>
              <w:top w:val="single" w:sz="8" w:space="0" w:color="auto"/>
              <w:left w:val="nil"/>
              <w:bottom w:val="single" w:sz="8" w:space="0" w:color="auto"/>
              <w:right w:val="single" w:sz="4" w:space="0" w:color="auto"/>
            </w:tcBorders>
            <w:shd w:val="clear" w:color="auto" w:fill="auto"/>
            <w:vAlign w:val="center"/>
          </w:tcPr>
          <w:p w14:paraId="7B514644" w14:textId="77777777" w:rsidR="00DF3AD8" w:rsidRPr="00776D2A" w:rsidRDefault="00DF3AD8" w:rsidP="00CC1B07">
            <w:pPr>
              <w:spacing w:before="0" w:line="240" w:lineRule="auto"/>
              <w:jc w:val="center"/>
              <w:rPr>
                <w:rFonts w:cstheme="minorHAnsi"/>
                <w:color w:val="000000"/>
                <w:lang w:eastAsia="cs-CZ"/>
              </w:rPr>
            </w:pPr>
            <w:r w:rsidRPr="00776D2A">
              <w:rPr>
                <w:rFonts w:cs="Calibri"/>
                <w:iCs/>
                <w:color w:val="000000"/>
                <w:lang w:eastAsia="cs-CZ"/>
              </w:rPr>
              <w:t>Vitamin C</w:t>
            </w:r>
          </w:p>
        </w:tc>
        <w:tc>
          <w:tcPr>
            <w:tcW w:w="1842" w:type="dxa"/>
            <w:tcBorders>
              <w:top w:val="single" w:sz="8" w:space="0" w:color="auto"/>
              <w:left w:val="nil"/>
              <w:bottom w:val="single" w:sz="8" w:space="0" w:color="auto"/>
              <w:right w:val="single" w:sz="4" w:space="0" w:color="auto"/>
            </w:tcBorders>
            <w:shd w:val="clear" w:color="auto" w:fill="auto"/>
            <w:vAlign w:val="center"/>
          </w:tcPr>
          <w:p w14:paraId="6DECE20C" w14:textId="2212ED54" w:rsidR="00DF3AD8" w:rsidRPr="00776D2A" w:rsidRDefault="00222DF9" w:rsidP="00CC1B07">
            <w:pPr>
              <w:spacing w:before="0" w:line="240" w:lineRule="auto"/>
              <w:jc w:val="center"/>
              <w:rPr>
                <w:rFonts w:cs="Calibri"/>
                <w:iCs/>
                <w:color w:val="000000"/>
                <w:lang w:eastAsia="cs-CZ"/>
              </w:rPr>
            </w:pPr>
            <w:r w:rsidRPr="00776D2A">
              <w:rPr>
                <w:rFonts w:ascii="Calibri" w:hAnsi="Calibri" w:cs="Calibri"/>
                <w:iCs/>
                <w:color w:val="000000"/>
                <w:lang w:eastAsia="cs-CZ"/>
              </w:rPr>
              <w:t>240 mg</w:t>
            </w:r>
          </w:p>
        </w:tc>
        <w:tc>
          <w:tcPr>
            <w:tcW w:w="1701" w:type="dxa"/>
            <w:tcBorders>
              <w:top w:val="single" w:sz="8" w:space="0" w:color="auto"/>
              <w:left w:val="nil"/>
              <w:bottom w:val="single" w:sz="8" w:space="0" w:color="auto"/>
              <w:right w:val="single" w:sz="4" w:space="0" w:color="auto"/>
            </w:tcBorders>
            <w:vAlign w:val="center"/>
          </w:tcPr>
          <w:p w14:paraId="7037C45A" w14:textId="012A90A9" w:rsidR="00DF3AD8" w:rsidRPr="00776D2A" w:rsidRDefault="00222DF9" w:rsidP="00CC1B07">
            <w:pPr>
              <w:spacing w:before="0" w:line="240" w:lineRule="auto"/>
              <w:jc w:val="center"/>
              <w:rPr>
                <w:rFonts w:cs="Arial"/>
                <w:color w:val="000000"/>
                <w:lang w:eastAsia="cs-CZ"/>
              </w:rPr>
            </w:pPr>
            <w:r w:rsidRPr="00776D2A">
              <w:rPr>
                <w:rFonts w:cs="Calibri"/>
                <w:iCs/>
                <w:color w:val="000000"/>
                <w:lang w:eastAsia="cs-CZ"/>
              </w:rPr>
              <w:t>300 %</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012CC1" w14:textId="722DDA52" w:rsidR="00DF3AD8" w:rsidRPr="00776D2A" w:rsidRDefault="00DF3AD8" w:rsidP="006D2043">
            <w:pPr>
              <w:spacing w:before="0" w:line="240" w:lineRule="auto"/>
              <w:jc w:val="center"/>
              <w:rPr>
                <w:rFonts w:cs="Arial"/>
                <w:color w:val="000000"/>
                <w:lang w:eastAsia="cs-CZ"/>
              </w:rPr>
            </w:pPr>
            <w:r w:rsidRPr="00776D2A">
              <w:rPr>
                <w:rFonts w:cs="Arial"/>
                <w:color w:val="000000"/>
                <w:lang w:eastAsia="cs-CZ"/>
              </w:rPr>
              <w:t>tablety</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64371179" w14:textId="7C38992E" w:rsidR="00DF3AD8" w:rsidRPr="00776D2A" w:rsidRDefault="00222DF9" w:rsidP="00CC1B07">
            <w:pPr>
              <w:spacing w:before="0" w:line="240" w:lineRule="auto"/>
              <w:jc w:val="center"/>
              <w:rPr>
                <w:rFonts w:cs="Calibri"/>
                <w:iCs/>
                <w:color w:val="000000"/>
                <w:lang w:eastAsia="cs-CZ"/>
              </w:rPr>
            </w:pPr>
            <w:r w:rsidRPr="00776D2A">
              <w:rPr>
                <w:rFonts w:cs="Calibri"/>
                <w:iCs/>
                <w:color w:val="000000"/>
                <w:lang w:eastAsia="cs-CZ"/>
              </w:rPr>
              <w:t>30 ks</w:t>
            </w:r>
          </w:p>
        </w:tc>
      </w:tr>
    </w:tbl>
    <w:p w14:paraId="796425F6" w14:textId="4F5A64F4" w:rsidR="00BE06B3" w:rsidRDefault="00BE06B3" w:rsidP="00DF3AD8">
      <w:pPr>
        <w:widowControl w:val="0"/>
        <w:rPr>
          <w:rFonts w:cs="Calibri"/>
          <w:b/>
          <w:i/>
          <w:u w:val="single"/>
        </w:rPr>
      </w:pPr>
    </w:p>
    <w:p w14:paraId="59DFB244" w14:textId="75C6BB6F" w:rsidR="0093536F" w:rsidRDefault="0093536F" w:rsidP="00DF3AD8">
      <w:pPr>
        <w:widowControl w:val="0"/>
        <w:rPr>
          <w:rFonts w:cs="Calibri"/>
          <w:b/>
          <w:i/>
          <w:u w:val="single"/>
        </w:rPr>
      </w:pPr>
    </w:p>
    <w:p w14:paraId="621EECB6" w14:textId="576BDAE8" w:rsidR="0093536F" w:rsidRDefault="0093536F" w:rsidP="00DF3AD8">
      <w:pPr>
        <w:widowControl w:val="0"/>
        <w:rPr>
          <w:rFonts w:cs="Calibri"/>
          <w:b/>
          <w:i/>
          <w:u w:val="single"/>
        </w:rPr>
      </w:pPr>
    </w:p>
    <w:p w14:paraId="6AB47B6E" w14:textId="4FBC358F" w:rsidR="00DF3AD8" w:rsidRDefault="00DF3AD8" w:rsidP="00DF3AD8">
      <w:pPr>
        <w:widowControl w:val="0"/>
        <w:rPr>
          <w:rFonts w:cs="Arial"/>
          <w:b/>
          <w:bCs/>
          <w:color w:val="000000"/>
          <w:lang w:eastAsia="cs-CZ"/>
        </w:rPr>
      </w:pPr>
      <w:r w:rsidRPr="00187282">
        <w:rPr>
          <w:rFonts w:cs="Calibri"/>
          <w:b/>
        </w:rPr>
        <w:t xml:space="preserve">Tabulka č. </w:t>
      </w:r>
      <w:r>
        <w:rPr>
          <w:rFonts w:cs="Calibri"/>
          <w:b/>
        </w:rPr>
        <w:t xml:space="preserve">2 - </w:t>
      </w:r>
      <w:r>
        <w:rPr>
          <w:rFonts w:cs="Arial"/>
          <w:b/>
          <w:bCs/>
          <w:color w:val="000000"/>
          <w:lang w:eastAsia="cs-CZ"/>
        </w:rPr>
        <w:t>Vitaminový přípravek č. 2</w:t>
      </w:r>
    </w:p>
    <w:tbl>
      <w:tblPr>
        <w:tblW w:w="10065" w:type="dxa"/>
        <w:jc w:val="center"/>
        <w:tblCellMar>
          <w:left w:w="70" w:type="dxa"/>
          <w:right w:w="70" w:type="dxa"/>
        </w:tblCellMar>
        <w:tblLook w:val="04A0" w:firstRow="1" w:lastRow="0" w:firstColumn="1" w:lastColumn="0" w:noHBand="0" w:noVBand="1"/>
      </w:tblPr>
      <w:tblGrid>
        <w:gridCol w:w="1404"/>
        <w:gridCol w:w="1850"/>
        <w:gridCol w:w="1891"/>
        <w:gridCol w:w="1604"/>
        <w:gridCol w:w="1276"/>
        <w:gridCol w:w="2040"/>
      </w:tblGrid>
      <w:tr w:rsidR="00DF3AD8" w:rsidRPr="009C2B84" w14:paraId="32A1CB45" w14:textId="77777777" w:rsidTr="00624FD2">
        <w:trPr>
          <w:trHeight w:val="913"/>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F0216D" w14:textId="55C073BF" w:rsidR="00DF3AD8" w:rsidRPr="008B6A9E" w:rsidRDefault="00DF3AD8" w:rsidP="00327B1E">
            <w:pPr>
              <w:spacing w:line="240" w:lineRule="auto"/>
              <w:jc w:val="center"/>
              <w:rPr>
                <w:rFonts w:cs="Calibri"/>
                <w:b/>
                <w:bCs/>
                <w:color w:val="000000"/>
                <w:lang w:eastAsia="cs-CZ"/>
              </w:rPr>
            </w:pPr>
            <w:r w:rsidRPr="008B6A9E">
              <w:rPr>
                <w:rFonts w:cs="Calibri"/>
                <w:b/>
                <w:bCs/>
                <w:color w:val="000000"/>
                <w:lang w:eastAsia="cs-CZ"/>
              </w:rPr>
              <w:t>Název</w:t>
            </w:r>
            <w:r w:rsidR="007C0C60">
              <w:rPr>
                <w:rFonts w:cs="Calibri"/>
                <w:b/>
                <w:bCs/>
                <w:color w:val="000000"/>
                <w:lang w:eastAsia="cs-CZ"/>
              </w:rPr>
              <w:t xml:space="preserve"> vitaminového</w:t>
            </w:r>
            <w:r w:rsidRPr="008B6A9E">
              <w:rPr>
                <w:rFonts w:cs="Calibri"/>
                <w:b/>
                <w:bCs/>
                <w:color w:val="000000"/>
                <w:lang w:eastAsia="cs-CZ"/>
              </w:rPr>
              <w:t xml:space="preserve"> přípravku</w:t>
            </w:r>
          </w:p>
        </w:tc>
        <w:tc>
          <w:tcPr>
            <w:tcW w:w="1850" w:type="dxa"/>
            <w:tcBorders>
              <w:top w:val="single" w:sz="8" w:space="0" w:color="auto"/>
              <w:left w:val="nil"/>
              <w:bottom w:val="single" w:sz="8" w:space="0" w:color="auto"/>
              <w:right w:val="single" w:sz="4" w:space="0" w:color="auto"/>
            </w:tcBorders>
            <w:shd w:val="clear" w:color="auto" w:fill="auto"/>
            <w:vAlign w:val="center"/>
            <w:hideMark/>
          </w:tcPr>
          <w:p w14:paraId="1F3F0CBF" w14:textId="77777777" w:rsidR="00DF3AD8" w:rsidRPr="00411F47" w:rsidRDefault="00DF3AD8" w:rsidP="00327B1E">
            <w:pPr>
              <w:spacing w:line="240" w:lineRule="auto"/>
              <w:jc w:val="center"/>
              <w:rPr>
                <w:rFonts w:cs="Calibri"/>
                <w:b/>
                <w:bCs/>
                <w:color w:val="000000"/>
                <w:lang w:eastAsia="cs-CZ"/>
              </w:rPr>
            </w:pPr>
            <w:r w:rsidRPr="00411F47">
              <w:rPr>
                <w:b/>
              </w:rPr>
              <w:t>Název obsahové látky, vitaminu nebo minerálu</w:t>
            </w:r>
          </w:p>
        </w:tc>
        <w:tc>
          <w:tcPr>
            <w:tcW w:w="1891" w:type="dxa"/>
            <w:tcBorders>
              <w:top w:val="single" w:sz="8" w:space="0" w:color="auto"/>
              <w:left w:val="nil"/>
              <w:bottom w:val="single" w:sz="8" w:space="0" w:color="auto"/>
              <w:right w:val="single" w:sz="4" w:space="0" w:color="auto"/>
            </w:tcBorders>
            <w:shd w:val="clear" w:color="auto" w:fill="auto"/>
            <w:vAlign w:val="center"/>
            <w:hideMark/>
          </w:tcPr>
          <w:p w14:paraId="50D8AD10" w14:textId="29C0FF97" w:rsidR="00DF3AD8" w:rsidRPr="00411F47" w:rsidRDefault="007C0C60" w:rsidP="007C0C60">
            <w:pPr>
              <w:spacing w:line="240" w:lineRule="auto"/>
              <w:jc w:val="center"/>
              <w:rPr>
                <w:rFonts w:cs="Calibri"/>
                <w:b/>
                <w:bCs/>
                <w:color w:val="000000"/>
                <w:lang w:eastAsia="cs-CZ"/>
              </w:rPr>
            </w:pPr>
            <w:r>
              <w:rPr>
                <w:b/>
              </w:rPr>
              <w:t>Množství obsahové látky, vitaminu nebo minerálu v jedné tabletě</w:t>
            </w:r>
          </w:p>
        </w:tc>
        <w:tc>
          <w:tcPr>
            <w:tcW w:w="1604" w:type="dxa"/>
            <w:tcBorders>
              <w:top w:val="single" w:sz="8" w:space="0" w:color="auto"/>
              <w:left w:val="nil"/>
              <w:bottom w:val="single" w:sz="8" w:space="0" w:color="auto"/>
              <w:right w:val="single" w:sz="4" w:space="0" w:color="auto"/>
            </w:tcBorders>
            <w:vAlign w:val="center"/>
          </w:tcPr>
          <w:p w14:paraId="23742910" w14:textId="5E9A3ABA" w:rsidR="00DF3AD8" w:rsidRPr="008B6A9E" w:rsidRDefault="00DF3AD8" w:rsidP="00327B1E">
            <w:pPr>
              <w:spacing w:line="240" w:lineRule="auto"/>
              <w:jc w:val="center"/>
              <w:rPr>
                <w:rFonts w:cs="Arial"/>
                <w:b/>
                <w:bCs/>
                <w:color w:val="000000"/>
                <w:lang w:eastAsia="cs-CZ"/>
              </w:rPr>
            </w:pPr>
            <w:r>
              <w:rPr>
                <w:rFonts w:cs="Arial"/>
                <w:b/>
                <w:bCs/>
                <w:color w:val="000000"/>
                <w:lang w:eastAsia="cs-CZ"/>
              </w:rPr>
              <w:t>% RHP</w:t>
            </w:r>
            <w:r w:rsidR="007C0C60">
              <w:rPr>
                <w:rFonts w:cs="Arial"/>
                <w:b/>
                <w:bCs/>
                <w:color w:val="000000"/>
                <w:lang w:eastAsia="cs-CZ"/>
              </w:rPr>
              <w:t xml:space="preserve"> v jedné tabletě</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A581405" w14:textId="77777777" w:rsidR="00DF3AD8" w:rsidRPr="008B6A9E" w:rsidRDefault="00DF3AD8" w:rsidP="00327B1E">
            <w:pPr>
              <w:spacing w:line="240" w:lineRule="auto"/>
              <w:jc w:val="center"/>
              <w:rPr>
                <w:rFonts w:cs="Arial"/>
                <w:b/>
                <w:bCs/>
                <w:color w:val="000000"/>
                <w:lang w:eastAsia="cs-CZ"/>
              </w:rPr>
            </w:pPr>
            <w:r w:rsidRPr="008B6A9E">
              <w:rPr>
                <w:rFonts w:cs="Arial"/>
                <w:b/>
                <w:bCs/>
                <w:color w:val="000000"/>
                <w:lang w:eastAsia="cs-CZ"/>
              </w:rPr>
              <w:t>Forma</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6004C90C" w14:textId="77777777" w:rsidR="00DF3AD8" w:rsidRPr="008B6A9E" w:rsidRDefault="00DF3AD8" w:rsidP="00327B1E">
            <w:pPr>
              <w:spacing w:line="240" w:lineRule="auto"/>
              <w:jc w:val="center"/>
              <w:rPr>
                <w:rFonts w:cs="Arial"/>
                <w:b/>
                <w:bCs/>
                <w:color w:val="000000"/>
                <w:lang w:eastAsia="cs-CZ"/>
              </w:rPr>
            </w:pPr>
            <w:r>
              <w:rPr>
                <w:rFonts w:cs="Arial"/>
                <w:b/>
                <w:bCs/>
                <w:color w:val="000000"/>
                <w:lang w:eastAsia="cs-CZ"/>
              </w:rPr>
              <w:t>Množství</w:t>
            </w:r>
          </w:p>
        </w:tc>
      </w:tr>
      <w:tr w:rsidR="00DF3AD8" w:rsidRPr="009C2B84" w14:paraId="73FFE500" w14:textId="77777777" w:rsidTr="006D2043">
        <w:trPr>
          <w:trHeight w:val="879"/>
          <w:jc w:val="center"/>
        </w:trPr>
        <w:tc>
          <w:tcPr>
            <w:tcW w:w="1404" w:type="dxa"/>
            <w:vMerge w:val="restart"/>
            <w:tcBorders>
              <w:top w:val="nil"/>
              <w:left w:val="single" w:sz="4" w:space="0" w:color="auto"/>
              <w:right w:val="single" w:sz="4" w:space="0" w:color="auto"/>
            </w:tcBorders>
            <w:shd w:val="clear" w:color="auto" w:fill="auto"/>
            <w:vAlign w:val="center"/>
            <w:hideMark/>
          </w:tcPr>
          <w:p w14:paraId="23B48262" w14:textId="79B7718C" w:rsidR="00DF3AD8" w:rsidRPr="00776D2A" w:rsidRDefault="00CC1B07" w:rsidP="009806D0">
            <w:pPr>
              <w:spacing w:line="240" w:lineRule="auto"/>
              <w:jc w:val="center"/>
              <w:rPr>
                <w:rFonts w:cs="Calibri"/>
                <w:color w:val="000000"/>
                <w:lang w:eastAsia="cs-CZ"/>
              </w:rPr>
            </w:pPr>
            <w:r w:rsidRPr="00776D2A">
              <w:rPr>
                <w:rFonts w:cs="Calibri"/>
                <w:iCs/>
                <w:color w:val="000000"/>
                <w:lang w:eastAsia="cs-CZ"/>
              </w:rPr>
              <w:t>Horčík + B6</w:t>
            </w:r>
          </w:p>
        </w:tc>
        <w:tc>
          <w:tcPr>
            <w:tcW w:w="1850" w:type="dxa"/>
            <w:tcBorders>
              <w:top w:val="single" w:sz="8" w:space="0" w:color="auto"/>
              <w:left w:val="nil"/>
              <w:bottom w:val="single" w:sz="4" w:space="0" w:color="auto"/>
              <w:right w:val="single" w:sz="4" w:space="0" w:color="auto"/>
            </w:tcBorders>
            <w:shd w:val="clear" w:color="auto" w:fill="auto"/>
            <w:vAlign w:val="center"/>
            <w:hideMark/>
          </w:tcPr>
          <w:p w14:paraId="5EFAAA43" w14:textId="13CB7071" w:rsidR="00DF3AD8" w:rsidRPr="00811BDC" w:rsidRDefault="00DF3AD8" w:rsidP="009806D0">
            <w:pPr>
              <w:spacing w:line="240" w:lineRule="auto"/>
              <w:jc w:val="center"/>
              <w:rPr>
                <w:rFonts w:cstheme="minorHAnsi"/>
                <w:color w:val="000000"/>
                <w:lang w:eastAsia="cs-CZ"/>
              </w:rPr>
            </w:pPr>
            <w:r w:rsidRPr="00811BDC">
              <w:rPr>
                <w:rFonts w:eastAsia="Calibri" w:cstheme="minorHAnsi"/>
                <w:bCs/>
                <w:color w:val="000000"/>
              </w:rPr>
              <w:t>Hořčík Mg</w:t>
            </w:r>
          </w:p>
        </w:tc>
        <w:tc>
          <w:tcPr>
            <w:tcW w:w="1891" w:type="dxa"/>
            <w:tcBorders>
              <w:top w:val="single" w:sz="8" w:space="0" w:color="auto"/>
              <w:left w:val="nil"/>
              <w:bottom w:val="single" w:sz="4" w:space="0" w:color="auto"/>
              <w:right w:val="single" w:sz="4" w:space="0" w:color="auto"/>
            </w:tcBorders>
            <w:shd w:val="clear" w:color="auto" w:fill="auto"/>
            <w:vAlign w:val="center"/>
            <w:hideMark/>
          </w:tcPr>
          <w:p w14:paraId="54E67255" w14:textId="48AF1A05" w:rsidR="00DF3AD8" w:rsidRPr="00811BDC" w:rsidRDefault="00CC1B07" w:rsidP="00624FD2">
            <w:pPr>
              <w:spacing w:line="240" w:lineRule="auto"/>
              <w:jc w:val="center"/>
              <w:rPr>
                <w:rFonts w:cs="Calibri"/>
                <w:i/>
                <w:iCs/>
                <w:color w:val="000000"/>
                <w:lang w:eastAsia="cs-CZ"/>
              </w:rPr>
            </w:pPr>
            <w:r w:rsidRPr="00811BDC">
              <w:rPr>
                <w:rFonts w:ascii="Calibri" w:hAnsi="Calibri" w:cs="Calibri"/>
                <w:iCs/>
                <w:color w:val="000000"/>
                <w:lang w:eastAsia="cs-CZ"/>
              </w:rPr>
              <w:t>187,5 mg</w:t>
            </w:r>
          </w:p>
        </w:tc>
        <w:tc>
          <w:tcPr>
            <w:tcW w:w="1604" w:type="dxa"/>
            <w:tcBorders>
              <w:top w:val="single" w:sz="8" w:space="0" w:color="auto"/>
              <w:left w:val="nil"/>
              <w:bottom w:val="single" w:sz="4" w:space="0" w:color="auto"/>
              <w:right w:val="single" w:sz="4" w:space="0" w:color="auto"/>
            </w:tcBorders>
            <w:vAlign w:val="center"/>
          </w:tcPr>
          <w:p w14:paraId="1B35A8F9" w14:textId="0533D55D" w:rsidR="00DF3AD8" w:rsidRPr="00811BDC" w:rsidRDefault="00CC1B07" w:rsidP="00624FD2">
            <w:pPr>
              <w:spacing w:line="240" w:lineRule="auto"/>
              <w:jc w:val="center"/>
              <w:rPr>
                <w:rFonts w:cs="Arial"/>
                <w:color w:val="000000"/>
                <w:lang w:eastAsia="cs-CZ"/>
              </w:rPr>
            </w:pPr>
            <w:r w:rsidRPr="00811BDC">
              <w:rPr>
                <w:rFonts w:cs="Calibri"/>
                <w:iCs/>
                <w:color w:val="000000"/>
                <w:lang w:eastAsia="cs-CZ"/>
              </w:rPr>
              <w:t>50 %</w:t>
            </w:r>
          </w:p>
        </w:tc>
        <w:tc>
          <w:tcPr>
            <w:tcW w:w="1276" w:type="dxa"/>
            <w:vMerge w:val="restart"/>
            <w:tcBorders>
              <w:top w:val="single" w:sz="8" w:space="0" w:color="auto"/>
              <w:left w:val="single" w:sz="4" w:space="0" w:color="auto"/>
              <w:right w:val="single" w:sz="4" w:space="0" w:color="auto"/>
            </w:tcBorders>
            <w:shd w:val="clear" w:color="auto" w:fill="auto"/>
            <w:noWrap/>
            <w:vAlign w:val="center"/>
            <w:hideMark/>
          </w:tcPr>
          <w:p w14:paraId="3B94BA62" w14:textId="743EF6F5" w:rsidR="00DF3AD8" w:rsidRPr="00811BDC" w:rsidRDefault="00DF3AD8" w:rsidP="00624FD2">
            <w:pPr>
              <w:spacing w:line="240" w:lineRule="auto"/>
              <w:jc w:val="center"/>
              <w:rPr>
                <w:rFonts w:cs="Arial"/>
                <w:color w:val="000000"/>
                <w:lang w:eastAsia="cs-CZ"/>
              </w:rPr>
            </w:pPr>
            <w:r w:rsidRPr="00811BDC">
              <w:rPr>
                <w:rFonts w:cs="Arial"/>
                <w:color w:val="000000"/>
                <w:lang w:eastAsia="cs-CZ"/>
              </w:rPr>
              <w:t>tablety</w:t>
            </w:r>
          </w:p>
        </w:tc>
        <w:tc>
          <w:tcPr>
            <w:tcW w:w="2040" w:type="dxa"/>
            <w:vMerge w:val="restart"/>
            <w:tcBorders>
              <w:top w:val="single" w:sz="8" w:space="0" w:color="auto"/>
              <w:left w:val="nil"/>
              <w:right w:val="single" w:sz="4" w:space="0" w:color="auto"/>
            </w:tcBorders>
            <w:shd w:val="clear" w:color="auto" w:fill="auto"/>
            <w:vAlign w:val="center"/>
            <w:hideMark/>
          </w:tcPr>
          <w:p w14:paraId="66054A4A" w14:textId="5571F87C" w:rsidR="00DF3AD8" w:rsidRPr="00811BDC" w:rsidRDefault="00624FD2" w:rsidP="00624FD2">
            <w:pPr>
              <w:spacing w:line="240" w:lineRule="auto"/>
              <w:jc w:val="center"/>
              <w:rPr>
                <w:rFonts w:cs="Calibri"/>
                <w:i/>
                <w:iCs/>
                <w:color w:val="000000"/>
                <w:lang w:eastAsia="cs-CZ"/>
              </w:rPr>
            </w:pPr>
            <w:r w:rsidRPr="00811BDC">
              <w:rPr>
                <w:rFonts w:ascii="Calibri" w:hAnsi="Calibri" w:cs="Calibri"/>
                <w:iCs/>
                <w:color w:val="000000"/>
                <w:lang w:eastAsia="cs-CZ"/>
              </w:rPr>
              <w:t>30 ks</w:t>
            </w:r>
          </w:p>
        </w:tc>
      </w:tr>
      <w:tr w:rsidR="00DF3AD8" w:rsidRPr="009C2B84" w14:paraId="4E64766D" w14:textId="77777777" w:rsidTr="009806D0">
        <w:trPr>
          <w:trHeight w:val="849"/>
          <w:jc w:val="center"/>
        </w:trPr>
        <w:tc>
          <w:tcPr>
            <w:tcW w:w="1404" w:type="dxa"/>
            <w:vMerge/>
            <w:tcBorders>
              <w:left w:val="single" w:sz="4" w:space="0" w:color="auto"/>
              <w:bottom w:val="single" w:sz="8" w:space="0" w:color="auto"/>
              <w:right w:val="single" w:sz="4" w:space="0" w:color="auto"/>
            </w:tcBorders>
            <w:shd w:val="clear" w:color="auto" w:fill="auto"/>
            <w:vAlign w:val="center"/>
          </w:tcPr>
          <w:p w14:paraId="3B013553" w14:textId="77777777" w:rsidR="00DF3AD8" w:rsidRPr="00713D93" w:rsidRDefault="00DF3AD8" w:rsidP="00327B1E">
            <w:pPr>
              <w:spacing w:line="240" w:lineRule="auto"/>
              <w:rPr>
                <w:rFonts w:cs="Calibri"/>
                <w:i/>
                <w:iCs/>
                <w:color w:val="000000"/>
                <w:highlight w:val="cyan"/>
                <w:lang w:eastAsia="cs-CZ"/>
              </w:rPr>
            </w:pPr>
          </w:p>
        </w:tc>
        <w:tc>
          <w:tcPr>
            <w:tcW w:w="1850" w:type="dxa"/>
            <w:tcBorders>
              <w:top w:val="nil"/>
              <w:left w:val="nil"/>
              <w:bottom w:val="single" w:sz="8" w:space="0" w:color="auto"/>
              <w:right w:val="single" w:sz="4" w:space="0" w:color="auto"/>
            </w:tcBorders>
            <w:shd w:val="clear" w:color="auto" w:fill="auto"/>
            <w:vAlign w:val="center"/>
          </w:tcPr>
          <w:p w14:paraId="3867829A" w14:textId="77777777" w:rsidR="00DF3AD8" w:rsidRPr="00811BDC" w:rsidRDefault="00DF3AD8" w:rsidP="009806D0">
            <w:pPr>
              <w:spacing w:line="240" w:lineRule="auto"/>
              <w:jc w:val="center"/>
              <w:rPr>
                <w:rFonts w:cstheme="minorHAnsi"/>
                <w:color w:val="000000"/>
                <w:lang w:eastAsia="cs-CZ"/>
              </w:rPr>
            </w:pPr>
            <w:r w:rsidRPr="00811BDC">
              <w:rPr>
                <w:rFonts w:eastAsia="Calibri" w:cstheme="minorHAnsi"/>
                <w:bCs/>
                <w:color w:val="000000"/>
              </w:rPr>
              <w:t>Vitamin B6</w:t>
            </w:r>
          </w:p>
        </w:tc>
        <w:tc>
          <w:tcPr>
            <w:tcW w:w="1891" w:type="dxa"/>
            <w:tcBorders>
              <w:top w:val="nil"/>
              <w:left w:val="nil"/>
              <w:bottom w:val="single" w:sz="8" w:space="0" w:color="auto"/>
              <w:right w:val="single" w:sz="4" w:space="0" w:color="auto"/>
            </w:tcBorders>
            <w:shd w:val="clear" w:color="auto" w:fill="auto"/>
            <w:vAlign w:val="center"/>
          </w:tcPr>
          <w:p w14:paraId="7B71E08C" w14:textId="4C31A0F2" w:rsidR="00DF3AD8" w:rsidRPr="00811BDC" w:rsidRDefault="00CC1B07" w:rsidP="00624FD2">
            <w:pPr>
              <w:spacing w:line="240" w:lineRule="auto"/>
              <w:jc w:val="center"/>
              <w:rPr>
                <w:rFonts w:ascii="Calibri" w:hAnsi="Calibri" w:cs="Calibri"/>
                <w:iCs/>
                <w:color w:val="000000"/>
                <w:lang w:eastAsia="cs-CZ"/>
              </w:rPr>
            </w:pPr>
            <w:r w:rsidRPr="00811BDC">
              <w:rPr>
                <w:rFonts w:ascii="Calibri" w:hAnsi="Calibri" w:cs="Calibri"/>
                <w:iCs/>
                <w:color w:val="000000"/>
                <w:lang w:eastAsia="cs-CZ"/>
              </w:rPr>
              <w:t>1,4 mg</w:t>
            </w:r>
          </w:p>
        </w:tc>
        <w:tc>
          <w:tcPr>
            <w:tcW w:w="1604" w:type="dxa"/>
            <w:tcBorders>
              <w:top w:val="single" w:sz="4" w:space="0" w:color="auto"/>
              <w:left w:val="nil"/>
              <w:bottom w:val="single" w:sz="8" w:space="0" w:color="auto"/>
              <w:right w:val="single" w:sz="4" w:space="0" w:color="auto"/>
            </w:tcBorders>
            <w:vAlign w:val="center"/>
          </w:tcPr>
          <w:p w14:paraId="1E2DA0AF" w14:textId="7BC3D71F" w:rsidR="00DF3AD8" w:rsidRPr="00811BDC" w:rsidRDefault="00CC1B07" w:rsidP="00624FD2">
            <w:pPr>
              <w:spacing w:line="240" w:lineRule="auto"/>
              <w:jc w:val="center"/>
              <w:rPr>
                <w:rFonts w:cs="Arial"/>
                <w:color w:val="000000"/>
                <w:lang w:eastAsia="cs-CZ"/>
              </w:rPr>
            </w:pPr>
            <w:r w:rsidRPr="00811BDC">
              <w:rPr>
                <w:rFonts w:cs="Calibri"/>
                <w:iCs/>
                <w:color w:val="000000"/>
                <w:lang w:eastAsia="cs-CZ"/>
              </w:rPr>
              <w:t>100 %</w:t>
            </w:r>
          </w:p>
        </w:tc>
        <w:tc>
          <w:tcPr>
            <w:tcW w:w="1276" w:type="dxa"/>
            <w:vMerge/>
            <w:tcBorders>
              <w:top w:val="nil"/>
              <w:left w:val="single" w:sz="4" w:space="0" w:color="auto"/>
              <w:bottom w:val="single" w:sz="8" w:space="0" w:color="auto"/>
              <w:right w:val="single" w:sz="4" w:space="0" w:color="auto"/>
            </w:tcBorders>
            <w:shd w:val="clear" w:color="auto" w:fill="auto"/>
            <w:noWrap/>
            <w:vAlign w:val="center"/>
          </w:tcPr>
          <w:p w14:paraId="577A2E64" w14:textId="77777777" w:rsidR="00DF3AD8" w:rsidRPr="00811BDC" w:rsidRDefault="00DF3AD8" w:rsidP="00327B1E">
            <w:pPr>
              <w:spacing w:line="240" w:lineRule="auto"/>
              <w:jc w:val="center"/>
              <w:rPr>
                <w:rFonts w:cs="Arial"/>
                <w:color w:val="000000"/>
                <w:lang w:eastAsia="cs-CZ"/>
              </w:rPr>
            </w:pPr>
          </w:p>
        </w:tc>
        <w:tc>
          <w:tcPr>
            <w:tcW w:w="2040" w:type="dxa"/>
            <w:vMerge/>
            <w:tcBorders>
              <w:left w:val="nil"/>
              <w:bottom w:val="single" w:sz="8" w:space="0" w:color="auto"/>
              <w:right w:val="single" w:sz="4" w:space="0" w:color="auto"/>
            </w:tcBorders>
            <w:shd w:val="clear" w:color="auto" w:fill="auto"/>
            <w:vAlign w:val="center"/>
          </w:tcPr>
          <w:p w14:paraId="0552A3D9" w14:textId="77777777" w:rsidR="00DF3AD8" w:rsidRPr="00811BDC" w:rsidRDefault="00DF3AD8" w:rsidP="00327B1E">
            <w:pPr>
              <w:spacing w:line="240" w:lineRule="auto"/>
              <w:rPr>
                <w:rFonts w:ascii="Calibri" w:hAnsi="Calibri" w:cs="Calibri"/>
                <w:iCs/>
                <w:color w:val="000000"/>
                <w:lang w:eastAsia="cs-CZ"/>
              </w:rPr>
            </w:pPr>
          </w:p>
        </w:tc>
      </w:tr>
    </w:tbl>
    <w:p w14:paraId="3DA7C557" w14:textId="5FB9D97C" w:rsidR="009806D0" w:rsidRDefault="009806D0" w:rsidP="00DF3AD8">
      <w:pPr>
        <w:widowControl w:val="0"/>
        <w:rPr>
          <w:rFonts w:cs="Calibri"/>
          <w:b/>
          <w:u w:val="single"/>
        </w:rPr>
      </w:pPr>
    </w:p>
    <w:p w14:paraId="56D3F761" w14:textId="67B24902" w:rsidR="00DF3AD8" w:rsidRDefault="00DF3AD8" w:rsidP="00DF3AD8">
      <w:pPr>
        <w:widowControl w:val="0"/>
        <w:rPr>
          <w:rFonts w:cs="Arial"/>
          <w:b/>
          <w:bCs/>
          <w:color w:val="000000"/>
          <w:lang w:eastAsia="cs-CZ"/>
        </w:rPr>
      </w:pPr>
      <w:r w:rsidRPr="00187282">
        <w:rPr>
          <w:rFonts w:cs="Calibri"/>
          <w:b/>
        </w:rPr>
        <w:t xml:space="preserve">Tabulka č. </w:t>
      </w:r>
      <w:r>
        <w:rPr>
          <w:rFonts w:cs="Calibri"/>
          <w:b/>
        </w:rPr>
        <w:t xml:space="preserve">3 - </w:t>
      </w:r>
      <w:r>
        <w:rPr>
          <w:rFonts w:cs="Arial"/>
          <w:b/>
          <w:bCs/>
          <w:color w:val="000000"/>
          <w:lang w:eastAsia="cs-CZ"/>
        </w:rPr>
        <w:t>Vitaminový přípravek č. 3</w:t>
      </w:r>
    </w:p>
    <w:tbl>
      <w:tblPr>
        <w:tblW w:w="10065" w:type="dxa"/>
        <w:jc w:val="center"/>
        <w:tblCellMar>
          <w:left w:w="70" w:type="dxa"/>
          <w:right w:w="70" w:type="dxa"/>
        </w:tblCellMar>
        <w:tblLook w:val="04A0" w:firstRow="1" w:lastRow="0" w:firstColumn="1" w:lastColumn="0" w:noHBand="0" w:noVBand="1"/>
      </w:tblPr>
      <w:tblGrid>
        <w:gridCol w:w="1404"/>
        <w:gridCol w:w="1831"/>
        <w:gridCol w:w="1883"/>
        <w:gridCol w:w="1650"/>
        <w:gridCol w:w="1276"/>
        <w:gridCol w:w="2021"/>
      </w:tblGrid>
      <w:tr w:rsidR="00DF3AD8" w:rsidRPr="009C2B84" w14:paraId="09909025" w14:textId="77777777" w:rsidTr="004D63CA">
        <w:trPr>
          <w:trHeight w:val="913"/>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C629B2" w14:textId="66B20970" w:rsidR="00DF3AD8" w:rsidRPr="008B6A9E" w:rsidRDefault="00DF3AD8" w:rsidP="00327B1E">
            <w:pPr>
              <w:spacing w:line="240" w:lineRule="auto"/>
              <w:jc w:val="center"/>
              <w:rPr>
                <w:rFonts w:cs="Calibri"/>
                <w:b/>
                <w:bCs/>
                <w:color w:val="000000"/>
                <w:lang w:eastAsia="cs-CZ"/>
              </w:rPr>
            </w:pPr>
            <w:r w:rsidRPr="008B6A9E">
              <w:rPr>
                <w:rFonts w:cs="Calibri"/>
                <w:b/>
                <w:bCs/>
                <w:color w:val="000000"/>
                <w:lang w:eastAsia="cs-CZ"/>
              </w:rPr>
              <w:t xml:space="preserve">Název </w:t>
            </w:r>
            <w:r w:rsidR="00B45C55">
              <w:rPr>
                <w:rFonts w:cs="Calibri"/>
                <w:b/>
                <w:bCs/>
                <w:color w:val="000000"/>
                <w:lang w:eastAsia="cs-CZ"/>
              </w:rPr>
              <w:t xml:space="preserve">vitaminového </w:t>
            </w:r>
            <w:r w:rsidRPr="008B6A9E">
              <w:rPr>
                <w:rFonts w:cs="Calibri"/>
                <w:b/>
                <w:bCs/>
                <w:color w:val="000000"/>
                <w:lang w:eastAsia="cs-CZ"/>
              </w:rPr>
              <w:t>přípravku</w:t>
            </w:r>
          </w:p>
        </w:tc>
        <w:tc>
          <w:tcPr>
            <w:tcW w:w="1831" w:type="dxa"/>
            <w:tcBorders>
              <w:top w:val="single" w:sz="8" w:space="0" w:color="auto"/>
              <w:left w:val="nil"/>
              <w:bottom w:val="single" w:sz="8" w:space="0" w:color="auto"/>
              <w:right w:val="single" w:sz="4" w:space="0" w:color="auto"/>
            </w:tcBorders>
            <w:shd w:val="clear" w:color="auto" w:fill="auto"/>
            <w:vAlign w:val="center"/>
            <w:hideMark/>
          </w:tcPr>
          <w:p w14:paraId="793A42E4" w14:textId="77777777" w:rsidR="00DF3AD8" w:rsidRPr="00411F47" w:rsidRDefault="00DF3AD8" w:rsidP="00327B1E">
            <w:pPr>
              <w:spacing w:line="240" w:lineRule="auto"/>
              <w:jc w:val="center"/>
              <w:rPr>
                <w:rFonts w:cs="Calibri"/>
                <w:b/>
                <w:bCs/>
                <w:color w:val="000000"/>
                <w:lang w:eastAsia="cs-CZ"/>
              </w:rPr>
            </w:pPr>
            <w:r w:rsidRPr="00411F47">
              <w:rPr>
                <w:b/>
              </w:rPr>
              <w:t>Název obsahové látky, vitaminu nebo minerálu</w:t>
            </w:r>
          </w:p>
        </w:tc>
        <w:tc>
          <w:tcPr>
            <w:tcW w:w="1883" w:type="dxa"/>
            <w:tcBorders>
              <w:top w:val="single" w:sz="8" w:space="0" w:color="auto"/>
              <w:left w:val="nil"/>
              <w:bottom w:val="single" w:sz="8" w:space="0" w:color="auto"/>
              <w:right w:val="single" w:sz="4" w:space="0" w:color="auto"/>
            </w:tcBorders>
            <w:shd w:val="clear" w:color="auto" w:fill="auto"/>
            <w:vAlign w:val="center"/>
            <w:hideMark/>
          </w:tcPr>
          <w:p w14:paraId="4B250BA1" w14:textId="71C4A981" w:rsidR="00DF3AD8" w:rsidRPr="00411F47" w:rsidRDefault="007C0C60" w:rsidP="007C0C60">
            <w:pPr>
              <w:spacing w:line="240" w:lineRule="auto"/>
              <w:jc w:val="center"/>
              <w:rPr>
                <w:rFonts w:cs="Calibri"/>
                <w:b/>
                <w:bCs/>
                <w:color w:val="000000"/>
                <w:lang w:eastAsia="cs-CZ"/>
              </w:rPr>
            </w:pPr>
            <w:r>
              <w:rPr>
                <w:b/>
              </w:rPr>
              <w:t>Množství obsahové látky, vitaminu nebo minerálu v jedné tabletě</w:t>
            </w:r>
          </w:p>
        </w:tc>
        <w:tc>
          <w:tcPr>
            <w:tcW w:w="1650" w:type="dxa"/>
            <w:tcBorders>
              <w:top w:val="single" w:sz="8" w:space="0" w:color="auto"/>
              <w:left w:val="nil"/>
              <w:bottom w:val="single" w:sz="8" w:space="0" w:color="auto"/>
              <w:right w:val="single" w:sz="4" w:space="0" w:color="auto"/>
            </w:tcBorders>
            <w:vAlign w:val="center"/>
          </w:tcPr>
          <w:p w14:paraId="673C016B" w14:textId="56C3D8A3" w:rsidR="00DF3AD8" w:rsidRPr="008B6A9E" w:rsidRDefault="00DF3AD8" w:rsidP="00327B1E">
            <w:pPr>
              <w:spacing w:line="240" w:lineRule="auto"/>
              <w:jc w:val="center"/>
              <w:rPr>
                <w:rFonts w:cs="Arial"/>
                <w:b/>
                <w:bCs/>
                <w:color w:val="000000"/>
                <w:lang w:eastAsia="cs-CZ"/>
              </w:rPr>
            </w:pPr>
            <w:r>
              <w:rPr>
                <w:rFonts w:cs="Arial"/>
                <w:b/>
                <w:bCs/>
                <w:color w:val="000000"/>
                <w:lang w:eastAsia="cs-CZ"/>
              </w:rPr>
              <w:t>% RHP</w:t>
            </w:r>
            <w:r w:rsidR="007C0C60">
              <w:rPr>
                <w:rFonts w:cs="Arial"/>
                <w:b/>
                <w:bCs/>
                <w:color w:val="000000"/>
                <w:lang w:eastAsia="cs-CZ"/>
              </w:rPr>
              <w:t xml:space="preserve"> v jedné tabletě</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40F4F39" w14:textId="77777777" w:rsidR="00DF3AD8" w:rsidRPr="008B6A9E" w:rsidRDefault="00DF3AD8" w:rsidP="00327B1E">
            <w:pPr>
              <w:spacing w:line="240" w:lineRule="auto"/>
              <w:jc w:val="center"/>
              <w:rPr>
                <w:rFonts w:cs="Arial"/>
                <w:b/>
                <w:bCs/>
                <w:color w:val="000000"/>
                <w:lang w:eastAsia="cs-CZ"/>
              </w:rPr>
            </w:pPr>
            <w:r w:rsidRPr="008B6A9E">
              <w:rPr>
                <w:rFonts w:cs="Arial"/>
                <w:b/>
                <w:bCs/>
                <w:color w:val="000000"/>
                <w:lang w:eastAsia="cs-CZ"/>
              </w:rPr>
              <w:t>Forma</w:t>
            </w:r>
          </w:p>
        </w:tc>
        <w:tc>
          <w:tcPr>
            <w:tcW w:w="2021" w:type="dxa"/>
            <w:tcBorders>
              <w:top w:val="single" w:sz="8" w:space="0" w:color="auto"/>
              <w:left w:val="nil"/>
              <w:bottom w:val="single" w:sz="8" w:space="0" w:color="auto"/>
              <w:right w:val="single" w:sz="8" w:space="0" w:color="auto"/>
            </w:tcBorders>
            <w:shd w:val="clear" w:color="auto" w:fill="auto"/>
            <w:vAlign w:val="center"/>
            <w:hideMark/>
          </w:tcPr>
          <w:p w14:paraId="5A5F0004" w14:textId="77777777" w:rsidR="00DF3AD8" w:rsidRPr="008B6A9E" w:rsidRDefault="00DF3AD8" w:rsidP="00327B1E">
            <w:pPr>
              <w:spacing w:line="240" w:lineRule="auto"/>
              <w:jc w:val="center"/>
              <w:rPr>
                <w:rFonts w:cs="Arial"/>
                <w:b/>
                <w:bCs/>
                <w:color w:val="000000"/>
                <w:lang w:eastAsia="cs-CZ"/>
              </w:rPr>
            </w:pPr>
            <w:r>
              <w:rPr>
                <w:rFonts w:cs="Arial"/>
                <w:b/>
                <w:bCs/>
                <w:color w:val="000000"/>
                <w:lang w:eastAsia="cs-CZ"/>
              </w:rPr>
              <w:t>Množství</w:t>
            </w:r>
          </w:p>
        </w:tc>
      </w:tr>
      <w:tr w:rsidR="00DF3AD8" w:rsidRPr="009C2B84" w14:paraId="2D9F9FE6" w14:textId="77777777" w:rsidTr="004D63CA">
        <w:trPr>
          <w:trHeight w:val="877"/>
          <w:jc w:val="center"/>
        </w:trPr>
        <w:tc>
          <w:tcPr>
            <w:tcW w:w="1404"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60A7B221" w14:textId="776FFC78" w:rsidR="00DF3AD8" w:rsidRPr="00776D2A" w:rsidRDefault="00AC7FA2" w:rsidP="009806D0">
            <w:pPr>
              <w:spacing w:line="240" w:lineRule="auto"/>
              <w:jc w:val="center"/>
              <w:rPr>
                <w:rFonts w:cs="Calibri"/>
                <w:iCs/>
                <w:color w:val="000000"/>
                <w:lang w:eastAsia="cs-CZ"/>
              </w:rPr>
            </w:pPr>
            <w:r w:rsidRPr="00776D2A">
              <w:rPr>
                <w:rFonts w:cs="Calibri"/>
                <w:iCs/>
                <w:color w:val="000000"/>
                <w:lang w:eastAsia="cs-CZ"/>
              </w:rPr>
              <w:t>Echinacea + C</w:t>
            </w:r>
          </w:p>
        </w:tc>
        <w:tc>
          <w:tcPr>
            <w:tcW w:w="1831" w:type="dxa"/>
            <w:tcBorders>
              <w:top w:val="single" w:sz="8" w:space="0" w:color="auto"/>
              <w:left w:val="nil"/>
              <w:bottom w:val="single" w:sz="4" w:space="0" w:color="auto"/>
              <w:right w:val="single" w:sz="4" w:space="0" w:color="auto"/>
            </w:tcBorders>
            <w:shd w:val="clear" w:color="auto" w:fill="auto"/>
            <w:vAlign w:val="center"/>
            <w:hideMark/>
          </w:tcPr>
          <w:p w14:paraId="1C6980FE" w14:textId="5AE0D831" w:rsidR="00DF3AD8" w:rsidRPr="00811BDC" w:rsidRDefault="00DF3AD8" w:rsidP="004D63CA">
            <w:pPr>
              <w:spacing w:line="240" w:lineRule="auto"/>
              <w:jc w:val="center"/>
              <w:rPr>
                <w:rFonts w:cstheme="minorHAnsi"/>
                <w:color w:val="000000"/>
                <w:lang w:eastAsia="cs-CZ"/>
              </w:rPr>
            </w:pPr>
            <w:r w:rsidRPr="00811BDC">
              <w:rPr>
                <w:rFonts w:eastAsia="Calibri" w:cstheme="minorHAnsi"/>
                <w:bCs/>
                <w:color w:val="000000"/>
              </w:rPr>
              <w:t>Echinacea</w:t>
            </w:r>
          </w:p>
        </w:tc>
        <w:tc>
          <w:tcPr>
            <w:tcW w:w="1883" w:type="dxa"/>
            <w:tcBorders>
              <w:top w:val="single" w:sz="8" w:space="0" w:color="auto"/>
              <w:left w:val="nil"/>
              <w:bottom w:val="single" w:sz="4" w:space="0" w:color="auto"/>
              <w:right w:val="single" w:sz="4" w:space="0" w:color="auto"/>
            </w:tcBorders>
            <w:shd w:val="clear" w:color="auto" w:fill="auto"/>
            <w:vAlign w:val="center"/>
            <w:hideMark/>
          </w:tcPr>
          <w:p w14:paraId="3CC73609" w14:textId="5A8404F3" w:rsidR="00DF3AD8" w:rsidRPr="00811BDC" w:rsidRDefault="00AC7FA2" w:rsidP="00A55D2C">
            <w:pPr>
              <w:spacing w:line="240" w:lineRule="auto"/>
              <w:jc w:val="center"/>
              <w:rPr>
                <w:rFonts w:cs="Calibri"/>
                <w:i/>
                <w:iCs/>
                <w:color w:val="000000"/>
                <w:lang w:eastAsia="cs-CZ"/>
              </w:rPr>
            </w:pPr>
            <w:r w:rsidRPr="00811BDC">
              <w:rPr>
                <w:rFonts w:ascii="Calibri" w:hAnsi="Calibri" w:cs="Calibri"/>
                <w:iCs/>
                <w:color w:val="000000"/>
                <w:lang w:eastAsia="cs-CZ"/>
              </w:rPr>
              <w:t>30 mg</w:t>
            </w:r>
          </w:p>
        </w:tc>
        <w:tc>
          <w:tcPr>
            <w:tcW w:w="1650" w:type="dxa"/>
            <w:tcBorders>
              <w:top w:val="single" w:sz="8" w:space="0" w:color="auto"/>
              <w:left w:val="nil"/>
              <w:bottom w:val="single" w:sz="4" w:space="0" w:color="auto"/>
              <w:right w:val="single" w:sz="4" w:space="0" w:color="auto"/>
            </w:tcBorders>
            <w:vAlign w:val="center"/>
          </w:tcPr>
          <w:p w14:paraId="20F326C2" w14:textId="3EEC06AD" w:rsidR="00DF3AD8" w:rsidRPr="00811BDC" w:rsidRDefault="00DF3AD8" w:rsidP="00A55D2C">
            <w:pPr>
              <w:spacing w:line="240" w:lineRule="auto"/>
              <w:jc w:val="center"/>
              <w:rPr>
                <w:rFonts w:cs="Arial"/>
                <w:color w:val="000000"/>
                <w:lang w:eastAsia="cs-CZ"/>
              </w:rPr>
            </w:pPr>
          </w:p>
        </w:tc>
        <w:tc>
          <w:tcPr>
            <w:tcW w:w="1276" w:type="dxa"/>
            <w:vMerge w:val="restart"/>
            <w:tcBorders>
              <w:top w:val="single" w:sz="8" w:space="0" w:color="auto"/>
              <w:left w:val="single" w:sz="4" w:space="0" w:color="auto"/>
              <w:right w:val="single" w:sz="4" w:space="0" w:color="auto"/>
            </w:tcBorders>
            <w:shd w:val="clear" w:color="auto" w:fill="auto"/>
            <w:noWrap/>
            <w:vAlign w:val="center"/>
            <w:hideMark/>
          </w:tcPr>
          <w:p w14:paraId="6C13A0F6" w14:textId="537B4D29" w:rsidR="00DF3AD8" w:rsidRPr="00811BDC" w:rsidRDefault="00DF3AD8" w:rsidP="00A55D2C">
            <w:pPr>
              <w:spacing w:line="240" w:lineRule="auto"/>
              <w:jc w:val="center"/>
              <w:rPr>
                <w:rFonts w:cs="Arial"/>
                <w:color w:val="000000"/>
                <w:lang w:eastAsia="cs-CZ"/>
              </w:rPr>
            </w:pPr>
            <w:r w:rsidRPr="00811BDC">
              <w:rPr>
                <w:rFonts w:cs="Arial"/>
                <w:color w:val="000000"/>
                <w:lang w:eastAsia="cs-CZ"/>
              </w:rPr>
              <w:t>tablety</w:t>
            </w:r>
          </w:p>
        </w:tc>
        <w:tc>
          <w:tcPr>
            <w:tcW w:w="2021" w:type="dxa"/>
            <w:vMerge w:val="restart"/>
            <w:tcBorders>
              <w:top w:val="single" w:sz="8" w:space="0" w:color="auto"/>
              <w:left w:val="nil"/>
              <w:right w:val="single" w:sz="4" w:space="0" w:color="auto"/>
            </w:tcBorders>
            <w:shd w:val="clear" w:color="auto" w:fill="auto"/>
            <w:vAlign w:val="center"/>
            <w:hideMark/>
          </w:tcPr>
          <w:p w14:paraId="188E7EB5" w14:textId="12EE7CE4" w:rsidR="00DF3AD8" w:rsidRPr="00811BDC" w:rsidRDefault="00A55D2C" w:rsidP="00A55D2C">
            <w:pPr>
              <w:spacing w:line="240" w:lineRule="auto"/>
              <w:jc w:val="center"/>
              <w:rPr>
                <w:rFonts w:cs="Calibri"/>
                <w:i/>
                <w:iCs/>
                <w:color w:val="000000"/>
                <w:lang w:eastAsia="cs-CZ"/>
              </w:rPr>
            </w:pPr>
            <w:r w:rsidRPr="00811BDC">
              <w:rPr>
                <w:rFonts w:ascii="Calibri" w:hAnsi="Calibri" w:cs="Calibri"/>
                <w:iCs/>
                <w:color w:val="000000"/>
                <w:lang w:eastAsia="cs-CZ"/>
              </w:rPr>
              <w:t>62 ks</w:t>
            </w:r>
          </w:p>
        </w:tc>
      </w:tr>
      <w:tr w:rsidR="00DF3AD8" w:rsidRPr="009C2B84" w14:paraId="543A44CC" w14:textId="77777777" w:rsidTr="004D63CA">
        <w:trPr>
          <w:trHeight w:val="978"/>
          <w:jc w:val="center"/>
        </w:trPr>
        <w:tc>
          <w:tcPr>
            <w:tcW w:w="1404" w:type="dxa"/>
            <w:vMerge/>
            <w:tcBorders>
              <w:left w:val="single" w:sz="4" w:space="0" w:color="auto"/>
              <w:bottom w:val="single" w:sz="8" w:space="0" w:color="auto"/>
              <w:right w:val="single" w:sz="4" w:space="0" w:color="auto"/>
            </w:tcBorders>
            <w:shd w:val="clear" w:color="auto" w:fill="auto"/>
            <w:vAlign w:val="center"/>
          </w:tcPr>
          <w:p w14:paraId="5FC61298" w14:textId="77777777" w:rsidR="00DF3AD8" w:rsidRPr="00713D93" w:rsidRDefault="00DF3AD8" w:rsidP="00327B1E">
            <w:pPr>
              <w:spacing w:line="240" w:lineRule="auto"/>
              <w:rPr>
                <w:rFonts w:cs="Calibri"/>
                <w:i/>
                <w:iCs/>
                <w:color w:val="000000"/>
                <w:highlight w:val="cyan"/>
                <w:lang w:eastAsia="cs-CZ"/>
              </w:rPr>
            </w:pPr>
          </w:p>
        </w:tc>
        <w:tc>
          <w:tcPr>
            <w:tcW w:w="1831" w:type="dxa"/>
            <w:tcBorders>
              <w:top w:val="nil"/>
              <w:left w:val="nil"/>
              <w:bottom w:val="single" w:sz="8" w:space="0" w:color="auto"/>
              <w:right w:val="single" w:sz="4" w:space="0" w:color="auto"/>
            </w:tcBorders>
            <w:shd w:val="clear" w:color="auto" w:fill="auto"/>
            <w:vAlign w:val="center"/>
          </w:tcPr>
          <w:p w14:paraId="4CC43B77" w14:textId="5977A5F4" w:rsidR="00DF3AD8" w:rsidRPr="00811BDC" w:rsidRDefault="004D63CA" w:rsidP="004D63CA">
            <w:pPr>
              <w:spacing w:line="240" w:lineRule="auto"/>
              <w:jc w:val="center"/>
              <w:rPr>
                <w:rFonts w:cstheme="minorHAnsi"/>
                <w:color w:val="000000"/>
                <w:lang w:eastAsia="cs-CZ"/>
              </w:rPr>
            </w:pPr>
            <w:r w:rsidRPr="00811BDC">
              <w:rPr>
                <w:rFonts w:eastAsia="Calibri" w:cstheme="minorHAnsi"/>
                <w:bCs/>
                <w:color w:val="000000"/>
              </w:rPr>
              <w:t>Vi</w:t>
            </w:r>
            <w:r w:rsidR="00DF3AD8" w:rsidRPr="00811BDC">
              <w:rPr>
                <w:rFonts w:eastAsia="Calibri" w:cstheme="minorHAnsi"/>
                <w:bCs/>
                <w:color w:val="000000"/>
              </w:rPr>
              <w:t>tamin C</w:t>
            </w:r>
          </w:p>
        </w:tc>
        <w:tc>
          <w:tcPr>
            <w:tcW w:w="1883" w:type="dxa"/>
            <w:tcBorders>
              <w:top w:val="nil"/>
              <w:left w:val="nil"/>
              <w:bottom w:val="single" w:sz="8" w:space="0" w:color="auto"/>
              <w:right w:val="single" w:sz="4" w:space="0" w:color="auto"/>
            </w:tcBorders>
            <w:shd w:val="clear" w:color="auto" w:fill="auto"/>
            <w:vAlign w:val="center"/>
          </w:tcPr>
          <w:p w14:paraId="311204B5" w14:textId="07ACCB6C" w:rsidR="00DF3AD8" w:rsidRPr="00811BDC" w:rsidRDefault="00AC7FA2" w:rsidP="00A55D2C">
            <w:pPr>
              <w:spacing w:line="240" w:lineRule="auto"/>
              <w:jc w:val="center"/>
              <w:rPr>
                <w:rFonts w:ascii="Calibri" w:hAnsi="Calibri" w:cs="Calibri"/>
                <w:iCs/>
                <w:color w:val="000000"/>
                <w:lang w:eastAsia="cs-CZ"/>
              </w:rPr>
            </w:pPr>
            <w:r w:rsidRPr="00811BDC">
              <w:rPr>
                <w:rFonts w:ascii="Calibri" w:hAnsi="Calibri" w:cs="Calibri"/>
                <w:iCs/>
                <w:color w:val="000000"/>
                <w:lang w:eastAsia="cs-CZ"/>
              </w:rPr>
              <w:t>160 mg</w:t>
            </w:r>
          </w:p>
        </w:tc>
        <w:tc>
          <w:tcPr>
            <w:tcW w:w="1650" w:type="dxa"/>
            <w:tcBorders>
              <w:top w:val="single" w:sz="4" w:space="0" w:color="auto"/>
              <w:left w:val="nil"/>
              <w:bottom w:val="single" w:sz="8" w:space="0" w:color="auto"/>
              <w:right w:val="single" w:sz="4" w:space="0" w:color="auto"/>
            </w:tcBorders>
            <w:vAlign w:val="center"/>
          </w:tcPr>
          <w:p w14:paraId="36C6BCC1" w14:textId="08D88B90" w:rsidR="00DF3AD8" w:rsidRPr="00811BDC" w:rsidRDefault="00A55D2C" w:rsidP="00A55D2C">
            <w:pPr>
              <w:spacing w:line="240" w:lineRule="auto"/>
              <w:jc w:val="center"/>
              <w:rPr>
                <w:rFonts w:cs="Arial"/>
                <w:color w:val="000000"/>
                <w:lang w:eastAsia="cs-CZ"/>
              </w:rPr>
            </w:pPr>
            <w:r w:rsidRPr="00811BDC">
              <w:rPr>
                <w:rFonts w:cs="Calibri"/>
                <w:iCs/>
                <w:color w:val="000000"/>
                <w:lang w:eastAsia="cs-CZ"/>
              </w:rPr>
              <w:t>200 %</w:t>
            </w:r>
          </w:p>
        </w:tc>
        <w:tc>
          <w:tcPr>
            <w:tcW w:w="1276" w:type="dxa"/>
            <w:vMerge/>
            <w:tcBorders>
              <w:top w:val="nil"/>
              <w:left w:val="single" w:sz="4" w:space="0" w:color="auto"/>
              <w:bottom w:val="single" w:sz="8" w:space="0" w:color="auto"/>
              <w:right w:val="single" w:sz="4" w:space="0" w:color="auto"/>
            </w:tcBorders>
            <w:shd w:val="clear" w:color="auto" w:fill="auto"/>
            <w:noWrap/>
            <w:vAlign w:val="center"/>
          </w:tcPr>
          <w:p w14:paraId="01441268" w14:textId="77777777" w:rsidR="00DF3AD8" w:rsidRPr="00811BDC" w:rsidRDefault="00DF3AD8" w:rsidP="00A55D2C">
            <w:pPr>
              <w:spacing w:line="240" w:lineRule="auto"/>
              <w:jc w:val="center"/>
              <w:rPr>
                <w:rFonts w:cs="Arial"/>
                <w:color w:val="000000"/>
                <w:lang w:eastAsia="cs-CZ"/>
              </w:rPr>
            </w:pPr>
          </w:p>
        </w:tc>
        <w:tc>
          <w:tcPr>
            <w:tcW w:w="2021" w:type="dxa"/>
            <w:vMerge/>
            <w:tcBorders>
              <w:left w:val="nil"/>
              <w:bottom w:val="single" w:sz="8" w:space="0" w:color="auto"/>
              <w:right w:val="single" w:sz="4" w:space="0" w:color="auto"/>
            </w:tcBorders>
            <w:shd w:val="clear" w:color="auto" w:fill="auto"/>
            <w:vAlign w:val="center"/>
          </w:tcPr>
          <w:p w14:paraId="2B82CE8A" w14:textId="77777777" w:rsidR="00DF3AD8" w:rsidRPr="00811BDC" w:rsidRDefault="00DF3AD8" w:rsidP="00327B1E">
            <w:pPr>
              <w:spacing w:line="240" w:lineRule="auto"/>
              <w:rPr>
                <w:rFonts w:ascii="Calibri" w:hAnsi="Calibri" w:cs="Calibri"/>
                <w:iCs/>
                <w:color w:val="000000"/>
                <w:lang w:eastAsia="cs-CZ"/>
              </w:rPr>
            </w:pPr>
          </w:p>
        </w:tc>
      </w:tr>
    </w:tbl>
    <w:p w14:paraId="42570B93" w14:textId="77D956C4" w:rsidR="00DF3AD8" w:rsidRDefault="00DF3AD8" w:rsidP="00282A81">
      <w:pPr>
        <w:widowControl w:val="0"/>
        <w:rPr>
          <w:rFonts w:cs="Calibri"/>
          <w:b/>
          <w:u w:val="single"/>
        </w:rPr>
      </w:pPr>
    </w:p>
    <w:p w14:paraId="29C42E47" w14:textId="583A789B" w:rsidR="00DF3AD8" w:rsidRDefault="00DF3AD8" w:rsidP="00DF3AD8">
      <w:pPr>
        <w:widowControl w:val="0"/>
        <w:rPr>
          <w:rFonts w:cs="Arial"/>
          <w:b/>
          <w:bCs/>
          <w:color w:val="000000"/>
          <w:lang w:eastAsia="cs-CZ"/>
        </w:rPr>
      </w:pPr>
      <w:r w:rsidRPr="00187282">
        <w:rPr>
          <w:rFonts w:cs="Calibri"/>
          <w:b/>
        </w:rPr>
        <w:t xml:space="preserve">Tabulka č. </w:t>
      </w:r>
      <w:r>
        <w:rPr>
          <w:rFonts w:cs="Calibri"/>
          <w:b/>
        </w:rPr>
        <w:t xml:space="preserve">4 - </w:t>
      </w:r>
      <w:r>
        <w:rPr>
          <w:rFonts w:cs="Arial"/>
          <w:b/>
          <w:bCs/>
          <w:color w:val="000000"/>
          <w:lang w:eastAsia="cs-CZ"/>
        </w:rPr>
        <w:t>Vitaminový přípravek č. 4</w:t>
      </w:r>
    </w:p>
    <w:tbl>
      <w:tblPr>
        <w:tblW w:w="9913" w:type="dxa"/>
        <w:jc w:val="center"/>
        <w:tblCellMar>
          <w:left w:w="70" w:type="dxa"/>
          <w:right w:w="70" w:type="dxa"/>
        </w:tblCellMar>
        <w:tblLook w:val="04A0" w:firstRow="1" w:lastRow="0" w:firstColumn="1" w:lastColumn="0" w:noHBand="0" w:noVBand="1"/>
      </w:tblPr>
      <w:tblGrid>
        <w:gridCol w:w="1833"/>
        <w:gridCol w:w="1559"/>
        <w:gridCol w:w="2127"/>
        <w:gridCol w:w="1559"/>
        <w:gridCol w:w="1276"/>
        <w:gridCol w:w="1559"/>
      </w:tblGrid>
      <w:tr w:rsidR="00DF3AD8" w:rsidRPr="009C2B84" w14:paraId="57FA85F7" w14:textId="77777777" w:rsidTr="00585CB5">
        <w:trPr>
          <w:trHeight w:val="913"/>
          <w:jc w:val="center"/>
        </w:trPr>
        <w:tc>
          <w:tcPr>
            <w:tcW w:w="183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301DC0" w14:textId="26910F27" w:rsidR="00DF3AD8" w:rsidRPr="008B6A9E" w:rsidRDefault="00DF3AD8" w:rsidP="00327B1E">
            <w:pPr>
              <w:spacing w:line="240" w:lineRule="auto"/>
              <w:jc w:val="center"/>
              <w:rPr>
                <w:rFonts w:cs="Calibri"/>
                <w:b/>
                <w:bCs/>
                <w:color w:val="000000"/>
                <w:lang w:eastAsia="cs-CZ"/>
              </w:rPr>
            </w:pPr>
            <w:r w:rsidRPr="008B6A9E">
              <w:rPr>
                <w:rFonts w:cs="Calibri"/>
                <w:b/>
                <w:bCs/>
                <w:color w:val="000000"/>
                <w:lang w:eastAsia="cs-CZ"/>
              </w:rPr>
              <w:t>Název</w:t>
            </w:r>
            <w:r w:rsidR="00B45C55">
              <w:rPr>
                <w:rFonts w:cs="Calibri"/>
                <w:b/>
                <w:bCs/>
                <w:color w:val="000000"/>
                <w:lang w:eastAsia="cs-CZ"/>
              </w:rPr>
              <w:t xml:space="preserve"> vitaminového </w:t>
            </w:r>
            <w:r w:rsidRPr="008B6A9E">
              <w:rPr>
                <w:rFonts w:cs="Calibri"/>
                <w:b/>
                <w:bCs/>
                <w:color w:val="000000"/>
                <w:lang w:eastAsia="cs-CZ"/>
              </w:rPr>
              <w:t>přípravku</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5EF24549" w14:textId="77777777" w:rsidR="00DF3AD8" w:rsidRPr="000D3DF4" w:rsidRDefault="00DF3AD8" w:rsidP="00327B1E">
            <w:pPr>
              <w:spacing w:line="240" w:lineRule="auto"/>
              <w:jc w:val="center"/>
              <w:rPr>
                <w:rFonts w:cs="Calibri"/>
                <w:b/>
                <w:bCs/>
                <w:color w:val="000000"/>
                <w:lang w:eastAsia="cs-CZ"/>
              </w:rPr>
            </w:pPr>
            <w:r w:rsidRPr="000D3DF4">
              <w:rPr>
                <w:b/>
              </w:rPr>
              <w:t>Název obsahové látky, vitaminu nebo minerálu</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14:paraId="0F58E900" w14:textId="07D06ED5" w:rsidR="00DF3AD8" w:rsidRPr="000D3DF4" w:rsidRDefault="007C0C60" w:rsidP="007C0C60">
            <w:pPr>
              <w:spacing w:line="240" w:lineRule="auto"/>
              <w:jc w:val="center"/>
              <w:rPr>
                <w:rFonts w:cs="Calibri"/>
                <w:b/>
                <w:bCs/>
                <w:color w:val="000000"/>
                <w:lang w:eastAsia="cs-CZ"/>
              </w:rPr>
            </w:pPr>
            <w:r>
              <w:rPr>
                <w:b/>
              </w:rPr>
              <w:t>Množství obsahové látky, vitaminu nebo minerálu v jedné tabletě</w:t>
            </w:r>
          </w:p>
        </w:tc>
        <w:tc>
          <w:tcPr>
            <w:tcW w:w="1559" w:type="dxa"/>
            <w:tcBorders>
              <w:top w:val="single" w:sz="8" w:space="0" w:color="auto"/>
              <w:left w:val="nil"/>
              <w:bottom w:val="single" w:sz="8" w:space="0" w:color="auto"/>
              <w:right w:val="single" w:sz="4" w:space="0" w:color="auto"/>
            </w:tcBorders>
            <w:vAlign w:val="center"/>
          </w:tcPr>
          <w:p w14:paraId="60EF528E" w14:textId="6C0BCE02" w:rsidR="00DF3AD8" w:rsidRPr="000D3DF4" w:rsidRDefault="00DF3AD8" w:rsidP="00327B1E">
            <w:pPr>
              <w:spacing w:line="240" w:lineRule="auto"/>
              <w:jc w:val="center"/>
              <w:rPr>
                <w:rFonts w:cs="Arial"/>
                <w:b/>
                <w:bCs/>
                <w:color w:val="000000"/>
                <w:lang w:eastAsia="cs-CZ"/>
              </w:rPr>
            </w:pPr>
            <w:r w:rsidRPr="000D3DF4">
              <w:rPr>
                <w:rFonts w:cs="Arial"/>
                <w:b/>
                <w:bCs/>
                <w:color w:val="000000"/>
                <w:lang w:eastAsia="cs-CZ"/>
              </w:rPr>
              <w:t>% RHP</w:t>
            </w:r>
            <w:r w:rsidR="007C0C60">
              <w:rPr>
                <w:rFonts w:cs="Arial"/>
                <w:b/>
                <w:bCs/>
                <w:color w:val="000000"/>
                <w:lang w:eastAsia="cs-CZ"/>
              </w:rPr>
              <w:t xml:space="preserve"> v jedné tabletě</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83EFC35" w14:textId="77777777" w:rsidR="00DF3AD8" w:rsidRPr="008B6A9E" w:rsidRDefault="00DF3AD8" w:rsidP="00327B1E">
            <w:pPr>
              <w:spacing w:line="240" w:lineRule="auto"/>
              <w:jc w:val="center"/>
              <w:rPr>
                <w:rFonts w:cs="Arial"/>
                <w:b/>
                <w:bCs/>
                <w:color w:val="000000"/>
                <w:lang w:eastAsia="cs-CZ"/>
              </w:rPr>
            </w:pPr>
            <w:r w:rsidRPr="008B6A9E">
              <w:rPr>
                <w:rFonts w:cs="Arial"/>
                <w:b/>
                <w:bCs/>
                <w:color w:val="000000"/>
                <w:lang w:eastAsia="cs-CZ"/>
              </w:rPr>
              <w:t>Forma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35E694E" w14:textId="77777777" w:rsidR="00DF3AD8" w:rsidRPr="008B6A9E" w:rsidRDefault="00DF3AD8" w:rsidP="00327B1E">
            <w:pPr>
              <w:spacing w:line="240" w:lineRule="auto"/>
              <w:jc w:val="center"/>
              <w:rPr>
                <w:rFonts w:cs="Arial"/>
                <w:b/>
                <w:bCs/>
                <w:color w:val="000000"/>
                <w:lang w:eastAsia="cs-CZ"/>
              </w:rPr>
            </w:pPr>
            <w:r>
              <w:rPr>
                <w:rFonts w:cs="Arial"/>
                <w:b/>
                <w:bCs/>
                <w:color w:val="000000"/>
                <w:lang w:eastAsia="cs-CZ"/>
              </w:rPr>
              <w:t>Množství</w:t>
            </w:r>
          </w:p>
        </w:tc>
      </w:tr>
      <w:tr w:rsidR="00DF3AD8" w:rsidRPr="00585CB5" w14:paraId="0AC7C1FE" w14:textId="77777777" w:rsidTr="007E1F33">
        <w:trPr>
          <w:trHeight w:val="853"/>
          <w:jc w:val="center"/>
        </w:trPr>
        <w:tc>
          <w:tcPr>
            <w:tcW w:w="1833" w:type="dxa"/>
            <w:vMerge w:val="restart"/>
            <w:tcBorders>
              <w:top w:val="nil"/>
              <w:left w:val="single" w:sz="4" w:space="0" w:color="auto"/>
              <w:right w:val="single" w:sz="4" w:space="0" w:color="auto"/>
            </w:tcBorders>
            <w:shd w:val="clear" w:color="auto" w:fill="auto"/>
            <w:vAlign w:val="center"/>
            <w:hideMark/>
          </w:tcPr>
          <w:p w14:paraId="4F107FF5" w14:textId="5EA98B05" w:rsidR="00DF3AD8" w:rsidRPr="00776D2A" w:rsidRDefault="00585CB5" w:rsidP="008B1E5C">
            <w:pPr>
              <w:spacing w:line="240" w:lineRule="auto"/>
              <w:jc w:val="center"/>
              <w:rPr>
                <w:rFonts w:cs="Calibri"/>
                <w:iCs/>
                <w:color w:val="000000"/>
                <w:lang w:eastAsia="cs-CZ"/>
              </w:rPr>
            </w:pPr>
            <w:r w:rsidRPr="00776D2A">
              <w:rPr>
                <w:rFonts w:cs="Calibri"/>
                <w:iCs/>
                <w:color w:val="000000"/>
                <w:lang w:eastAsia="cs-CZ"/>
              </w:rPr>
              <w:t>Selen + Zinek</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709B87D" w14:textId="0C1E4222" w:rsidR="00DF3AD8" w:rsidRPr="00811BDC" w:rsidRDefault="00DF3AD8" w:rsidP="007E1F33">
            <w:pPr>
              <w:spacing w:line="240" w:lineRule="auto"/>
              <w:jc w:val="center"/>
              <w:rPr>
                <w:rFonts w:cstheme="minorHAnsi"/>
                <w:color w:val="000000"/>
                <w:lang w:eastAsia="cs-CZ"/>
              </w:rPr>
            </w:pPr>
            <w:r w:rsidRPr="00811BDC">
              <w:rPr>
                <w:rFonts w:cstheme="minorHAnsi"/>
                <w:color w:val="000000"/>
                <w:lang w:eastAsia="cs-CZ"/>
              </w:rPr>
              <w:t>Selen</w:t>
            </w:r>
            <w:r w:rsidR="009864B5" w:rsidRPr="00811BDC">
              <w:rPr>
                <w:rFonts w:cstheme="minorHAnsi"/>
                <w:color w:val="000000"/>
                <w:lang w:eastAsia="cs-CZ"/>
              </w:rPr>
              <w:t xml:space="preserve"> Se</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14:paraId="616EDEB0" w14:textId="11D269CB" w:rsidR="00DF3AD8" w:rsidRPr="00811BDC" w:rsidRDefault="00585CB5" w:rsidP="007E1F33">
            <w:pPr>
              <w:spacing w:line="240" w:lineRule="auto"/>
              <w:jc w:val="center"/>
              <w:rPr>
                <w:rFonts w:ascii="Calibri" w:hAnsi="Calibri" w:cs="Calibri"/>
                <w:iCs/>
                <w:color w:val="000000"/>
                <w:lang w:eastAsia="cs-CZ"/>
              </w:rPr>
            </w:pPr>
            <w:r w:rsidRPr="00811BDC">
              <w:rPr>
                <w:rFonts w:ascii="Calibri" w:hAnsi="Calibri" w:cs="Calibri"/>
                <w:iCs/>
                <w:color w:val="000000"/>
                <w:lang w:eastAsia="cs-CZ"/>
              </w:rPr>
              <w:t>55</w:t>
            </w:r>
            <w:r w:rsidR="00DF3AD8" w:rsidRPr="00811BDC">
              <w:rPr>
                <w:rFonts w:ascii="Calibri" w:hAnsi="Calibri" w:cs="Calibri"/>
                <w:iCs/>
                <w:color w:val="000000"/>
                <w:lang w:eastAsia="cs-CZ"/>
              </w:rPr>
              <w:t xml:space="preserve"> </w:t>
            </w:r>
            <w:r w:rsidR="00250ED4" w:rsidRPr="00811BDC">
              <w:rPr>
                <w:rFonts w:cs="Calibri"/>
                <w:color w:val="000000"/>
                <w:lang w:eastAsia="cs-CZ"/>
              </w:rPr>
              <w:t>µg</w:t>
            </w:r>
          </w:p>
        </w:tc>
        <w:tc>
          <w:tcPr>
            <w:tcW w:w="1559" w:type="dxa"/>
            <w:tcBorders>
              <w:top w:val="single" w:sz="8" w:space="0" w:color="auto"/>
              <w:left w:val="nil"/>
              <w:bottom w:val="single" w:sz="4" w:space="0" w:color="auto"/>
              <w:right w:val="single" w:sz="4" w:space="0" w:color="auto"/>
            </w:tcBorders>
            <w:vAlign w:val="center"/>
          </w:tcPr>
          <w:p w14:paraId="489032EB" w14:textId="5C107869" w:rsidR="00DF3AD8" w:rsidRPr="00811BDC" w:rsidRDefault="00585CB5" w:rsidP="007E1F33">
            <w:pPr>
              <w:spacing w:before="0" w:line="240" w:lineRule="auto"/>
              <w:jc w:val="center"/>
              <w:rPr>
                <w:rFonts w:cs="Calibri"/>
                <w:iCs/>
                <w:color w:val="000000"/>
                <w:lang w:eastAsia="cs-CZ"/>
              </w:rPr>
            </w:pPr>
            <w:r w:rsidRPr="00811BDC">
              <w:rPr>
                <w:rFonts w:cs="Calibri"/>
                <w:iCs/>
                <w:color w:val="000000"/>
                <w:lang w:eastAsia="cs-CZ"/>
              </w:rPr>
              <w:t>100</w:t>
            </w:r>
            <w:r w:rsidR="00DF3AD8" w:rsidRPr="00811BDC">
              <w:rPr>
                <w:rFonts w:cs="Calibri"/>
                <w:iCs/>
                <w:color w:val="000000"/>
                <w:lang w:eastAsia="cs-CZ"/>
              </w:rPr>
              <w:t>%</w:t>
            </w:r>
          </w:p>
        </w:tc>
        <w:tc>
          <w:tcPr>
            <w:tcW w:w="1276" w:type="dxa"/>
            <w:vMerge w:val="restart"/>
            <w:tcBorders>
              <w:top w:val="single" w:sz="8" w:space="0" w:color="auto"/>
              <w:left w:val="single" w:sz="4" w:space="0" w:color="auto"/>
              <w:right w:val="single" w:sz="4" w:space="0" w:color="auto"/>
            </w:tcBorders>
            <w:shd w:val="clear" w:color="auto" w:fill="auto"/>
            <w:noWrap/>
            <w:vAlign w:val="center"/>
            <w:hideMark/>
          </w:tcPr>
          <w:p w14:paraId="5C2681C9" w14:textId="4C8F99F6" w:rsidR="00DF3AD8" w:rsidRPr="00811BDC" w:rsidRDefault="00DF3AD8" w:rsidP="007E1F33">
            <w:pPr>
              <w:spacing w:line="240" w:lineRule="auto"/>
              <w:jc w:val="center"/>
              <w:rPr>
                <w:rFonts w:cs="Arial"/>
                <w:color w:val="000000"/>
                <w:lang w:eastAsia="cs-CZ"/>
              </w:rPr>
            </w:pPr>
            <w:r w:rsidRPr="00811BDC">
              <w:rPr>
                <w:rFonts w:cs="Arial"/>
                <w:color w:val="000000"/>
                <w:lang w:eastAsia="cs-CZ"/>
              </w:rPr>
              <w:t>tablety</w:t>
            </w:r>
          </w:p>
        </w:tc>
        <w:tc>
          <w:tcPr>
            <w:tcW w:w="1559" w:type="dxa"/>
            <w:vMerge w:val="restart"/>
            <w:tcBorders>
              <w:top w:val="single" w:sz="8" w:space="0" w:color="auto"/>
              <w:left w:val="nil"/>
              <w:right w:val="single" w:sz="4" w:space="0" w:color="auto"/>
            </w:tcBorders>
            <w:shd w:val="clear" w:color="auto" w:fill="auto"/>
            <w:vAlign w:val="center"/>
            <w:hideMark/>
          </w:tcPr>
          <w:p w14:paraId="62C716EF" w14:textId="2FE200B9" w:rsidR="00DF3AD8" w:rsidRPr="00811BDC" w:rsidRDefault="00585CB5" w:rsidP="007E1F33">
            <w:pPr>
              <w:spacing w:line="240" w:lineRule="auto"/>
              <w:jc w:val="center"/>
              <w:rPr>
                <w:rFonts w:ascii="Calibri" w:hAnsi="Calibri" w:cs="Calibri"/>
                <w:iCs/>
                <w:color w:val="000000"/>
                <w:lang w:eastAsia="cs-CZ"/>
              </w:rPr>
            </w:pPr>
            <w:r w:rsidRPr="00811BDC">
              <w:rPr>
                <w:rFonts w:ascii="Calibri" w:hAnsi="Calibri" w:cs="Calibri"/>
                <w:iCs/>
                <w:color w:val="000000"/>
                <w:lang w:eastAsia="cs-CZ"/>
              </w:rPr>
              <w:t>70</w:t>
            </w:r>
            <w:r w:rsidR="00DF3AD8" w:rsidRPr="00811BDC">
              <w:rPr>
                <w:rFonts w:ascii="Calibri" w:hAnsi="Calibri" w:cs="Calibri"/>
                <w:iCs/>
                <w:color w:val="000000"/>
                <w:lang w:eastAsia="cs-CZ"/>
              </w:rPr>
              <w:t xml:space="preserve"> ks</w:t>
            </w:r>
          </w:p>
        </w:tc>
      </w:tr>
      <w:tr w:rsidR="00DF3AD8" w:rsidRPr="009C2B84" w14:paraId="5F76973F" w14:textId="77777777" w:rsidTr="007E1F33">
        <w:trPr>
          <w:trHeight w:val="898"/>
          <w:jc w:val="center"/>
        </w:trPr>
        <w:tc>
          <w:tcPr>
            <w:tcW w:w="1833" w:type="dxa"/>
            <w:vMerge/>
            <w:tcBorders>
              <w:left w:val="single" w:sz="4" w:space="0" w:color="auto"/>
              <w:bottom w:val="single" w:sz="8" w:space="0" w:color="auto"/>
              <w:right w:val="single" w:sz="4" w:space="0" w:color="auto"/>
            </w:tcBorders>
            <w:shd w:val="clear" w:color="auto" w:fill="auto"/>
            <w:noWrap/>
            <w:vAlign w:val="center"/>
            <w:hideMark/>
          </w:tcPr>
          <w:p w14:paraId="3085DAF3" w14:textId="77777777" w:rsidR="00DF3AD8" w:rsidRPr="00585CB5" w:rsidRDefault="00DF3AD8" w:rsidP="00327B1E">
            <w:pPr>
              <w:spacing w:line="240" w:lineRule="auto"/>
              <w:rPr>
                <w:rFonts w:cs="Calibri"/>
                <w:color w:val="000000"/>
                <w:lang w:eastAsia="cs-CZ"/>
              </w:rPr>
            </w:pPr>
          </w:p>
        </w:tc>
        <w:tc>
          <w:tcPr>
            <w:tcW w:w="1559" w:type="dxa"/>
            <w:tcBorders>
              <w:top w:val="nil"/>
              <w:left w:val="nil"/>
              <w:bottom w:val="single" w:sz="8" w:space="0" w:color="auto"/>
              <w:right w:val="single" w:sz="4" w:space="0" w:color="auto"/>
            </w:tcBorders>
            <w:shd w:val="clear" w:color="auto" w:fill="auto"/>
            <w:vAlign w:val="center"/>
            <w:hideMark/>
          </w:tcPr>
          <w:p w14:paraId="1A2D6915" w14:textId="3C125007" w:rsidR="00DF3AD8" w:rsidRPr="00811BDC" w:rsidRDefault="00DF3AD8" w:rsidP="007E1F33">
            <w:pPr>
              <w:spacing w:line="240" w:lineRule="auto"/>
              <w:jc w:val="center"/>
              <w:rPr>
                <w:rFonts w:cstheme="minorHAnsi"/>
                <w:iCs/>
                <w:color w:val="000000"/>
                <w:lang w:eastAsia="cs-CZ"/>
              </w:rPr>
            </w:pPr>
            <w:r w:rsidRPr="00811BDC">
              <w:rPr>
                <w:rFonts w:cstheme="minorHAnsi"/>
                <w:iCs/>
                <w:color w:val="000000"/>
                <w:lang w:eastAsia="cs-CZ"/>
              </w:rPr>
              <w:t>Zinek</w:t>
            </w:r>
            <w:r w:rsidR="009864B5" w:rsidRPr="00811BDC">
              <w:rPr>
                <w:rFonts w:cstheme="minorHAnsi"/>
                <w:iCs/>
                <w:color w:val="000000"/>
                <w:lang w:eastAsia="cs-CZ"/>
              </w:rPr>
              <w:t xml:space="preserve"> Zn</w:t>
            </w:r>
          </w:p>
        </w:tc>
        <w:tc>
          <w:tcPr>
            <w:tcW w:w="2127" w:type="dxa"/>
            <w:tcBorders>
              <w:top w:val="nil"/>
              <w:left w:val="nil"/>
              <w:bottom w:val="single" w:sz="8" w:space="0" w:color="auto"/>
              <w:right w:val="single" w:sz="4" w:space="0" w:color="auto"/>
            </w:tcBorders>
            <w:shd w:val="clear" w:color="auto" w:fill="auto"/>
            <w:vAlign w:val="center"/>
            <w:hideMark/>
          </w:tcPr>
          <w:p w14:paraId="36407774" w14:textId="097C13F7" w:rsidR="00DF3AD8" w:rsidRPr="00811BDC" w:rsidRDefault="00585CB5" w:rsidP="007E1F33">
            <w:pPr>
              <w:spacing w:line="240" w:lineRule="auto"/>
              <w:jc w:val="center"/>
              <w:rPr>
                <w:rFonts w:ascii="Calibri" w:hAnsi="Calibri" w:cs="Calibri"/>
                <w:iCs/>
                <w:color w:val="000000"/>
                <w:lang w:eastAsia="cs-CZ"/>
              </w:rPr>
            </w:pPr>
            <w:r w:rsidRPr="00811BDC">
              <w:rPr>
                <w:rFonts w:ascii="Calibri" w:hAnsi="Calibri" w:cs="Calibri"/>
                <w:iCs/>
                <w:color w:val="000000"/>
                <w:lang w:eastAsia="cs-CZ"/>
              </w:rPr>
              <w:t>10</w:t>
            </w:r>
            <w:r w:rsidR="00DF3AD8" w:rsidRPr="00811BDC">
              <w:rPr>
                <w:rFonts w:ascii="Calibri" w:hAnsi="Calibri" w:cs="Calibri"/>
                <w:iCs/>
                <w:color w:val="000000"/>
                <w:lang w:eastAsia="cs-CZ"/>
              </w:rPr>
              <w:t xml:space="preserve"> mg</w:t>
            </w:r>
          </w:p>
        </w:tc>
        <w:tc>
          <w:tcPr>
            <w:tcW w:w="1559" w:type="dxa"/>
            <w:tcBorders>
              <w:top w:val="single" w:sz="4" w:space="0" w:color="auto"/>
              <w:left w:val="nil"/>
              <w:bottom w:val="single" w:sz="8" w:space="0" w:color="auto"/>
              <w:right w:val="single" w:sz="4" w:space="0" w:color="auto"/>
            </w:tcBorders>
            <w:vAlign w:val="center"/>
          </w:tcPr>
          <w:p w14:paraId="6B656CFC" w14:textId="3298C0F4" w:rsidR="00DF3AD8" w:rsidRPr="00811BDC" w:rsidRDefault="00585CB5" w:rsidP="007E1F33">
            <w:pPr>
              <w:spacing w:before="0" w:line="240" w:lineRule="auto"/>
              <w:jc w:val="center"/>
              <w:rPr>
                <w:rFonts w:cs="Calibri"/>
                <w:iCs/>
                <w:color w:val="000000"/>
                <w:lang w:eastAsia="cs-CZ"/>
              </w:rPr>
            </w:pPr>
            <w:r w:rsidRPr="00811BDC">
              <w:rPr>
                <w:rFonts w:cs="Calibri"/>
                <w:iCs/>
                <w:color w:val="000000"/>
                <w:lang w:eastAsia="cs-CZ"/>
              </w:rPr>
              <w:t>100</w:t>
            </w:r>
            <w:r w:rsidR="00DF3AD8" w:rsidRPr="00811BDC">
              <w:rPr>
                <w:rFonts w:cs="Calibri"/>
                <w:iCs/>
                <w:color w:val="000000"/>
                <w:lang w:eastAsia="cs-CZ"/>
              </w:rPr>
              <w:t>%</w:t>
            </w:r>
          </w:p>
        </w:tc>
        <w:tc>
          <w:tcPr>
            <w:tcW w:w="1276" w:type="dxa"/>
            <w:vMerge/>
            <w:tcBorders>
              <w:left w:val="single" w:sz="4" w:space="0" w:color="auto"/>
              <w:bottom w:val="single" w:sz="8" w:space="0" w:color="auto"/>
              <w:right w:val="single" w:sz="4" w:space="0" w:color="auto"/>
            </w:tcBorders>
            <w:shd w:val="clear" w:color="auto" w:fill="auto"/>
            <w:noWrap/>
            <w:vAlign w:val="center"/>
            <w:hideMark/>
          </w:tcPr>
          <w:p w14:paraId="2D12DD0F" w14:textId="77777777" w:rsidR="00DF3AD8" w:rsidRPr="00811BDC" w:rsidRDefault="00DF3AD8" w:rsidP="007E1F33">
            <w:pPr>
              <w:spacing w:line="240" w:lineRule="auto"/>
              <w:jc w:val="center"/>
              <w:rPr>
                <w:rFonts w:cs="Arial"/>
                <w:color w:val="000000"/>
                <w:lang w:eastAsia="cs-CZ"/>
              </w:rPr>
            </w:pPr>
          </w:p>
        </w:tc>
        <w:tc>
          <w:tcPr>
            <w:tcW w:w="1559" w:type="dxa"/>
            <w:vMerge/>
            <w:tcBorders>
              <w:left w:val="nil"/>
              <w:bottom w:val="single" w:sz="8" w:space="0" w:color="auto"/>
              <w:right w:val="single" w:sz="4" w:space="0" w:color="auto"/>
            </w:tcBorders>
            <w:shd w:val="clear" w:color="auto" w:fill="auto"/>
            <w:vAlign w:val="center"/>
            <w:hideMark/>
          </w:tcPr>
          <w:p w14:paraId="47B7564D" w14:textId="77777777" w:rsidR="00DF3AD8" w:rsidRPr="00811BDC" w:rsidRDefault="00DF3AD8" w:rsidP="007E1F33">
            <w:pPr>
              <w:spacing w:line="240" w:lineRule="auto"/>
              <w:jc w:val="center"/>
              <w:rPr>
                <w:rFonts w:cs="Calibri"/>
                <w:i/>
                <w:iCs/>
                <w:color w:val="000000"/>
                <w:lang w:eastAsia="cs-CZ"/>
              </w:rPr>
            </w:pPr>
          </w:p>
        </w:tc>
      </w:tr>
    </w:tbl>
    <w:p w14:paraId="10020CA0" w14:textId="4A9B8B8D" w:rsidR="0093536F" w:rsidRDefault="0093536F" w:rsidP="00B45FAA">
      <w:pPr>
        <w:widowControl w:val="0"/>
        <w:spacing w:before="360"/>
        <w:rPr>
          <w:rFonts w:cs="Calibri"/>
          <w:b/>
        </w:rPr>
      </w:pPr>
    </w:p>
    <w:p w14:paraId="4C458E38" w14:textId="77777777" w:rsidR="002C2057" w:rsidRDefault="002C2057" w:rsidP="00B45FAA">
      <w:pPr>
        <w:widowControl w:val="0"/>
        <w:spacing w:before="360"/>
        <w:rPr>
          <w:rFonts w:cs="Calibri"/>
          <w:b/>
        </w:rPr>
      </w:pPr>
    </w:p>
    <w:p w14:paraId="56600BD1" w14:textId="6ACB301F" w:rsidR="00B45FAA" w:rsidRPr="00D5574B" w:rsidRDefault="00B45FAA" w:rsidP="00B45FAA">
      <w:pPr>
        <w:widowControl w:val="0"/>
        <w:spacing w:before="360"/>
        <w:rPr>
          <w:rFonts w:cs="Arial"/>
          <w:b/>
          <w:bCs/>
          <w:color w:val="000000"/>
          <w:lang w:eastAsia="cs-CZ"/>
        </w:rPr>
      </w:pPr>
      <w:r w:rsidRPr="00187282">
        <w:rPr>
          <w:rFonts w:cs="Calibri"/>
          <w:b/>
        </w:rPr>
        <w:lastRenderedPageBreak/>
        <w:t xml:space="preserve">Tabulka č. </w:t>
      </w:r>
      <w:r>
        <w:rPr>
          <w:rFonts w:cs="Calibri"/>
          <w:b/>
        </w:rPr>
        <w:t xml:space="preserve">5 - </w:t>
      </w:r>
      <w:r>
        <w:rPr>
          <w:rFonts w:cs="Arial"/>
          <w:b/>
          <w:bCs/>
          <w:color w:val="000000"/>
          <w:lang w:eastAsia="cs-CZ"/>
        </w:rPr>
        <w:t>Vitaminový přípravek č. 5</w:t>
      </w:r>
    </w:p>
    <w:tbl>
      <w:tblPr>
        <w:tblW w:w="10074" w:type="dxa"/>
        <w:jc w:val="center"/>
        <w:tblCellMar>
          <w:left w:w="70" w:type="dxa"/>
          <w:right w:w="70" w:type="dxa"/>
        </w:tblCellMar>
        <w:tblLook w:val="04A0" w:firstRow="1" w:lastRow="0" w:firstColumn="1" w:lastColumn="0" w:noHBand="0" w:noVBand="1"/>
      </w:tblPr>
      <w:tblGrid>
        <w:gridCol w:w="1556"/>
        <w:gridCol w:w="1669"/>
        <w:gridCol w:w="1950"/>
        <w:gridCol w:w="1778"/>
        <w:gridCol w:w="1304"/>
        <w:gridCol w:w="1817"/>
      </w:tblGrid>
      <w:tr w:rsidR="00B45C55" w:rsidRPr="003A0261" w14:paraId="1CF5BB6A" w14:textId="77777777" w:rsidTr="007114ED">
        <w:trPr>
          <w:trHeight w:val="915"/>
          <w:jc w:val="center"/>
        </w:trPr>
        <w:tc>
          <w:tcPr>
            <w:tcW w:w="15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B22DB0" w14:textId="13EF1866" w:rsidR="00B45FAA" w:rsidRPr="007114ED" w:rsidRDefault="00B45FAA" w:rsidP="00327B1E">
            <w:pPr>
              <w:spacing w:before="0" w:line="240" w:lineRule="auto"/>
              <w:jc w:val="center"/>
              <w:rPr>
                <w:rFonts w:cs="Calibri"/>
                <w:b/>
                <w:bCs/>
                <w:color w:val="000000"/>
                <w:lang w:eastAsia="cs-CZ"/>
              </w:rPr>
            </w:pPr>
            <w:r w:rsidRPr="007114ED">
              <w:rPr>
                <w:rFonts w:cs="Calibri"/>
                <w:b/>
                <w:bCs/>
                <w:color w:val="000000"/>
                <w:lang w:eastAsia="cs-CZ"/>
              </w:rPr>
              <w:t xml:space="preserve">Název </w:t>
            </w:r>
            <w:r w:rsidR="00B45C55" w:rsidRPr="007114ED">
              <w:rPr>
                <w:rFonts w:cs="Calibri"/>
                <w:b/>
                <w:bCs/>
                <w:color w:val="000000"/>
                <w:lang w:eastAsia="cs-CZ"/>
              </w:rPr>
              <w:t xml:space="preserve">vitaminového </w:t>
            </w:r>
            <w:r w:rsidRPr="007114ED">
              <w:rPr>
                <w:rFonts w:cs="Calibri"/>
                <w:b/>
                <w:bCs/>
                <w:color w:val="000000"/>
                <w:lang w:eastAsia="cs-CZ"/>
              </w:rPr>
              <w:t xml:space="preserve">přípravku </w:t>
            </w:r>
          </w:p>
        </w:tc>
        <w:tc>
          <w:tcPr>
            <w:tcW w:w="1669" w:type="dxa"/>
            <w:tcBorders>
              <w:top w:val="single" w:sz="8" w:space="0" w:color="auto"/>
              <w:left w:val="nil"/>
              <w:bottom w:val="single" w:sz="8" w:space="0" w:color="auto"/>
              <w:right w:val="single" w:sz="4" w:space="0" w:color="auto"/>
            </w:tcBorders>
            <w:shd w:val="clear" w:color="auto" w:fill="auto"/>
            <w:vAlign w:val="center"/>
            <w:hideMark/>
          </w:tcPr>
          <w:p w14:paraId="778F8DD4" w14:textId="77777777" w:rsidR="00B45FAA" w:rsidRPr="007114ED" w:rsidRDefault="00B45FAA" w:rsidP="00327B1E">
            <w:pPr>
              <w:spacing w:before="0" w:line="240" w:lineRule="auto"/>
              <w:jc w:val="center"/>
              <w:rPr>
                <w:rFonts w:cs="Calibri"/>
                <w:b/>
                <w:bCs/>
                <w:color w:val="000000"/>
                <w:lang w:eastAsia="cs-CZ"/>
              </w:rPr>
            </w:pPr>
            <w:r w:rsidRPr="007114ED">
              <w:rPr>
                <w:b/>
              </w:rPr>
              <w:t>Název obsahové látky, vitaminu nebo minerálu</w:t>
            </w:r>
          </w:p>
        </w:tc>
        <w:tc>
          <w:tcPr>
            <w:tcW w:w="1950" w:type="dxa"/>
            <w:tcBorders>
              <w:top w:val="single" w:sz="8" w:space="0" w:color="auto"/>
              <w:left w:val="nil"/>
              <w:bottom w:val="single" w:sz="8" w:space="0" w:color="auto"/>
              <w:right w:val="single" w:sz="4" w:space="0" w:color="auto"/>
            </w:tcBorders>
            <w:shd w:val="clear" w:color="auto" w:fill="auto"/>
            <w:vAlign w:val="center"/>
            <w:hideMark/>
          </w:tcPr>
          <w:p w14:paraId="5940F680" w14:textId="3496C412" w:rsidR="00B45FAA" w:rsidRPr="007114ED" w:rsidRDefault="00B45C55" w:rsidP="00B45C55">
            <w:pPr>
              <w:spacing w:before="0" w:line="240" w:lineRule="auto"/>
              <w:jc w:val="center"/>
              <w:rPr>
                <w:rFonts w:cs="Calibri"/>
                <w:b/>
                <w:bCs/>
                <w:color w:val="000000"/>
                <w:lang w:eastAsia="cs-CZ"/>
              </w:rPr>
            </w:pPr>
            <w:r w:rsidRPr="007114ED">
              <w:rPr>
                <w:b/>
              </w:rPr>
              <w:t>Množství obsahové látky, vitaminu nebo minerálu v jedné tabletě</w:t>
            </w:r>
          </w:p>
        </w:tc>
        <w:tc>
          <w:tcPr>
            <w:tcW w:w="1778" w:type="dxa"/>
            <w:tcBorders>
              <w:top w:val="single" w:sz="8" w:space="0" w:color="auto"/>
              <w:left w:val="nil"/>
              <w:bottom w:val="single" w:sz="8" w:space="0" w:color="auto"/>
              <w:right w:val="single" w:sz="4" w:space="0" w:color="auto"/>
            </w:tcBorders>
            <w:vAlign w:val="center"/>
          </w:tcPr>
          <w:p w14:paraId="2C3D6956" w14:textId="77716A31" w:rsidR="00B45FAA" w:rsidRPr="007114ED" w:rsidRDefault="00B45FAA" w:rsidP="00327B1E">
            <w:pPr>
              <w:spacing w:before="0" w:line="240" w:lineRule="auto"/>
              <w:jc w:val="center"/>
              <w:rPr>
                <w:rFonts w:cs="Arial"/>
                <w:b/>
                <w:bCs/>
                <w:color w:val="000000"/>
                <w:lang w:eastAsia="cs-CZ"/>
              </w:rPr>
            </w:pPr>
            <w:r w:rsidRPr="007114ED">
              <w:rPr>
                <w:rFonts w:cs="Arial"/>
                <w:b/>
                <w:bCs/>
                <w:color w:val="000000"/>
                <w:lang w:eastAsia="cs-CZ"/>
              </w:rPr>
              <w:t>% RHP</w:t>
            </w:r>
            <w:r w:rsidR="00B45C55" w:rsidRPr="007114ED">
              <w:rPr>
                <w:rFonts w:cs="Arial"/>
                <w:b/>
                <w:bCs/>
                <w:color w:val="000000"/>
                <w:lang w:eastAsia="cs-CZ"/>
              </w:rPr>
              <w:t xml:space="preserve"> v jedné tabletě</w:t>
            </w:r>
          </w:p>
        </w:tc>
        <w:tc>
          <w:tcPr>
            <w:tcW w:w="130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AFEE41B" w14:textId="77777777" w:rsidR="00B45FAA" w:rsidRPr="003A0261" w:rsidRDefault="00B45FAA" w:rsidP="00327B1E">
            <w:pPr>
              <w:spacing w:before="0" w:line="240" w:lineRule="auto"/>
              <w:jc w:val="center"/>
              <w:rPr>
                <w:rFonts w:cs="Arial"/>
                <w:b/>
                <w:bCs/>
                <w:color w:val="000000"/>
                <w:lang w:eastAsia="cs-CZ"/>
              </w:rPr>
            </w:pPr>
            <w:r w:rsidRPr="003A0261">
              <w:rPr>
                <w:rFonts w:cs="Arial"/>
                <w:b/>
                <w:bCs/>
                <w:color w:val="000000"/>
                <w:lang w:eastAsia="cs-CZ"/>
              </w:rPr>
              <w:t>Forma</w:t>
            </w:r>
          </w:p>
        </w:tc>
        <w:tc>
          <w:tcPr>
            <w:tcW w:w="1817" w:type="dxa"/>
            <w:tcBorders>
              <w:top w:val="single" w:sz="8" w:space="0" w:color="auto"/>
              <w:left w:val="nil"/>
              <w:bottom w:val="single" w:sz="8" w:space="0" w:color="auto"/>
              <w:right w:val="single" w:sz="8" w:space="0" w:color="auto"/>
            </w:tcBorders>
            <w:shd w:val="clear" w:color="auto" w:fill="auto"/>
            <w:vAlign w:val="center"/>
            <w:hideMark/>
          </w:tcPr>
          <w:p w14:paraId="2F81ADCF" w14:textId="77777777" w:rsidR="00B45FAA" w:rsidRPr="003A0261" w:rsidRDefault="00B45FAA" w:rsidP="00327B1E">
            <w:pPr>
              <w:spacing w:before="0" w:line="240" w:lineRule="auto"/>
              <w:jc w:val="center"/>
              <w:rPr>
                <w:rFonts w:cs="Arial"/>
                <w:b/>
                <w:bCs/>
                <w:color w:val="000000"/>
                <w:lang w:eastAsia="cs-CZ"/>
              </w:rPr>
            </w:pPr>
            <w:r>
              <w:rPr>
                <w:rFonts w:cs="Arial"/>
                <w:b/>
                <w:bCs/>
                <w:color w:val="000000"/>
                <w:lang w:eastAsia="cs-CZ"/>
              </w:rPr>
              <w:t>Množství</w:t>
            </w:r>
          </w:p>
        </w:tc>
      </w:tr>
      <w:tr w:rsidR="00B45C55" w:rsidRPr="003A0261" w14:paraId="5F90FEBC" w14:textId="77777777" w:rsidTr="007E1F33">
        <w:trPr>
          <w:trHeight w:val="1295"/>
          <w:jc w:val="center"/>
        </w:trPr>
        <w:tc>
          <w:tcPr>
            <w:tcW w:w="1556" w:type="dxa"/>
            <w:vMerge w:val="restart"/>
            <w:tcBorders>
              <w:top w:val="single" w:sz="8" w:space="0" w:color="auto"/>
              <w:left w:val="single" w:sz="4" w:space="0" w:color="auto"/>
              <w:right w:val="single" w:sz="4" w:space="0" w:color="auto"/>
            </w:tcBorders>
            <w:shd w:val="clear" w:color="auto" w:fill="auto"/>
            <w:vAlign w:val="center"/>
            <w:hideMark/>
          </w:tcPr>
          <w:p w14:paraId="1A23837D" w14:textId="2C6F2FDA" w:rsidR="00B45FAA" w:rsidRPr="00776D2A" w:rsidRDefault="00351471" w:rsidP="00327B1E">
            <w:pPr>
              <w:spacing w:before="0" w:line="240" w:lineRule="auto"/>
              <w:jc w:val="left"/>
              <w:rPr>
                <w:rFonts w:cstheme="minorHAnsi"/>
                <w:iCs/>
                <w:color w:val="000000"/>
                <w:lang w:eastAsia="cs-CZ"/>
              </w:rPr>
            </w:pPr>
            <w:r w:rsidRPr="00776D2A">
              <w:rPr>
                <w:rFonts w:cstheme="minorHAnsi"/>
                <w:iCs/>
                <w:color w:val="000000"/>
                <w:lang w:eastAsia="cs-CZ"/>
              </w:rPr>
              <w:t xml:space="preserve">Multivitamin + hořčík </w:t>
            </w:r>
          </w:p>
          <w:p w14:paraId="5F780BCE" w14:textId="77777777" w:rsidR="00B45FAA" w:rsidRPr="007114ED" w:rsidRDefault="00B45FAA" w:rsidP="00327B1E">
            <w:pPr>
              <w:spacing w:before="0" w:line="240" w:lineRule="auto"/>
              <w:jc w:val="left"/>
              <w:rPr>
                <w:rFonts w:cstheme="minorHAnsi"/>
                <w:i/>
                <w:iCs/>
                <w:color w:val="000000"/>
                <w:lang w:eastAsia="cs-CZ"/>
              </w:rPr>
            </w:pPr>
            <w:r w:rsidRPr="007114ED">
              <w:rPr>
                <w:rFonts w:cstheme="minorHAnsi"/>
                <w:color w:val="000000"/>
                <w:lang w:eastAsia="cs-CZ"/>
              </w:rPr>
              <w:t> </w:t>
            </w:r>
          </w:p>
        </w:tc>
        <w:tc>
          <w:tcPr>
            <w:tcW w:w="1669" w:type="dxa"/>
            <w:tcBorders>
              <w:top w:val="single" w:sz="8" w:space="0" w:color="auto"/>
              <w:left w:val="nil"/>
              <w:bottom w:val="single" w:sz="4" w:space="0" w:color="auto"/>
              <w:right w:val="single" w:sz="4" w:space="0" w:color="auto"/>
            </w:tcBorders>
            <w:shd w:val="clear" w:color="auto" w:fill="auto"/>
            <w:vAlign w:val="center"/>
            <w:hideMark/>
          </w:tcPr>
          <w:p w14:paraId="1B69BCEC" w14:textId="05E17FC1" w:rsidR="00B45FAA" w:rsidRPr="00776D2A" w:rsidRDefault="00B45FAA" w:rsidP="00312D4C">
            <w:pPr>
              <w:spacing w:before="0" w:line="240" w:lineRule="auto"/>
              <w:jc w:val="center"/>
              <w:rPr>
                <w:rFonts w:cstheme="minorHAnsi"/>
                <w:color w:val="000000"/>
                <w:lang w:eastAsia="cs-CZ"/>
              </w:rPr>
            </w:pPr>
            <w:r w:rsidRPr="00776D2A">
              <w:rPr>
                <w:rFonts w:eastAsia="Calibri" w:cstheme="minorHAnsi"/>
                <w:bCs/>
                <w:color w:val="000000"/>
              </w:rPr>
              <w:t>Vitamin C</w:t>
            </w:r>
          </w:p>
        </w:tc>
        <w:tc>
          <w:tcPr>
            <w:tcW w:w="1950" w:type="dxa"/>
            <w:tcBorders>
              <w:top w:val="single" w:sz="8" w:space="0" w:color="auto"/>
              <w:left w:val="nil"/>
              <w:bottom w:val="single" w:sz="4" w:space="0" w:color="auto"/>
              <w:right w:val="single" w:sz="4" w:space="0" w:color="auto"/>
            </w:tcBorders>
            <w:shd w:val="clear" w:color="auto" w:fill="auto"/>
            <w:vAlign w:val="center"/>
            <w:hideMark/>
          </w:tcPr>
          <w:p w14:paraId="7AC4710D" w14:textId="2FD0F229" w:rsidR="00B45FAA" w:rsidRPr="00811BDC" w:rsidRDefault="008344A4" w:rsidP="007E1F33">
            <w:pPr>
              <w:spacing w:before="0" w:line="240" w:lineRule="auto"/>
              <w:jc w:val="center"/>
              <w:rPr>
                <w:rFonts w:cstheme="minorHAnsi"/>
                <w:i/>
                <w:iCs/>
                <w:color w:val="000000"/>
                <w:lang w:eastAsia="cs-CZ"/>
              </w:rPr>
            </w:pPr>
            <w:r w:rsidRPr="00811BDC">
              <w:rPr>
                <w:rFonts w:cstheme="minorHAnsi"/>
                <w:iCs/>
                <w:color w:val="000000"/>
                <w:lang w:eastAsia="cs-CZ"/>
              </w:rPr>
              <w:t>80 mg</w:t>
            </w:r>
          </w:p>
        </w:tc>
        <w:tc>
          <w:tcPr>
            <w:tcW w:w="1778" w:type="dxa"/>
            <w:tcBorders>
              <w:top w:val="single" w:sz="8" w:space="0" w:color="auto"/>
              <w:left w:val="nil"/>
              <w:bottom w:val="single" w:sz="4" w:space="0" w:color="auto"/>
              <w:right w:val="single" w:sz="4" w:space="0" w:color="auto"/>
            </w:tcBorders>
            <w:vAlign w:val="center"/>
          </w:tcPr>
          <w:p w14:paraId="5EA4C1EA" w14:textId="452780A9" w:rsidR="00B45FAA" w:rsidRPr="00811BDC" w:rsidRDefault="0001143E" w:rsidP="007E1F33">
            <w:pPr>
              <w:spacing w:before="0" w:line="240" w:lineRule="auto"/>
              <w:jc w:val="center"/>
              <w:rPr>
                <w:rFonts w:cstheme="minorHAnsi"/>
                <w:bCs/>
                <w:color w:val="000000"/>
                <w:lang w:eastAsia="cs-CZ"/>
              </w:rPr>
            </w:pPr>
            <w:r w:rsidRPr="00811BDC">
              <w:rPr>
                <w:rFonts w:cstheme="minorHAnsi"/>
                <w:iCs/>
                <w:color w:val="000000"/>
                <w:lang w:eastAsia="cs-CZ"/>
              </w:rPr>
              <w:t>100 %</w:t>
            </w:r>
          </w:p>
        </w:tc>
        <w:tc>
          <w:tcPr>
            <w:tcW w:w="1304" w:type="dxa"/>
            <w:vMerge w:val="restart"/>
            <w:tcBorders>
              <w:top w:val="single" w:sz="8" w:space="0" w:color="auto"/>
              <w:left w:val="single" w:sz="4" w:space="0" w:color="auto"/>
              <w:right w:val="single" w:sz="4" w:space="0" w:color="auto"/>
            </w:tcBorders>
            <w:shd w:val="clear" w:color="auto" w:fill="auto"/>
            <w:noWrap/>
            <w:vAlign w:val="center"/>
            <w:hideMark/>
          </w:tcPr>
          <w:p w14:paraId="51AC8AB2" w14:textId="4D786A38" w:rsidR="00B45FAA" w:rsidRPr="00811BDC" w:rsidRDefault="005A4472" w:rsidP="007E1F33">
            <w:pPr>
              <w:spacing w:before="0" w:line="240" w:lineRule="auto"/>
              <w:jc w:val="center"/>
              <w:rPr>
                <w:rFonts w:cs="Arial"/>
                <w:color w:val="000000"/>
                <w:lang w:eastAsia="cs-CZ"/>
              </w:rPr>
            </w:pPr>
            <w:r w:rsidRPr="00811BDC">
              <w:rPr>
                <w:rFonts w:cs="Arial"/>
                <w:bCs/>
                <w:color w:val="000000"/>
                <w:lang w:eastAsia="cs-CZ"/>
              </w:rPr>
              <w:t xml:space="preserve">eff </w:t>
            </w:r>
            <w:r w:rsidR="00B45FAA" w:rsidRPr="00811BDC">
              <w:rPr>
                <w:rFonts w:cs="Arial"/>
                <w:bCs/>
                <w:color w:val="000000"/>
                <w:lang w:eastAsia="cs-CZ"/>
              </w:rPr>
              <w:t>tablety **</w:t>
            </w:r>
          </w:p>
        </w:tc>
        <w:tc>
          <w:tcPr>
            <w:tcW w:w="1817" w:type="dxa"/>
            <w:vMerge w:val="restart"/>
            <w:tcBorders>
              <w:top w:val="single" w:sz="8" w:space="0" w:color="auto"/>
              <w:left w:val="nil"/>
              <w:right w:val="single" w:sz="4" w:space="0" w:color="auto"/>
            </w:tcBorders>
            <w:shd w:val="clear" w:color="auto" w:fill="auto"/>
            <w:vAlign w:val="center"/>
            <w:hideMark/>
          </w:tcPr>
          <w:p w14:paraId="4E279521" w14:textId="673C825E" w:rsidR="00B45FAA" w:rsidRPr="00811BDC" w:rsidRDefault="0001143E" w:rsidP="007E1F33">
            <w:pPr>
              <w:spacing w:before="0" w:line="240" w:lineRule="auto"/>
              <w:jc w:val="center"/>
              <w:rPr>
                <w:rFonts w:cs="Calibri"/>
                <w:i/>
                <w:iCs/>
                <w:color w:val="000000"/>
                <w:lang w:eastAsia="cs-CZ"/>
              </w:rPr>
            </w:pPr>
            <w:r w:rsidRPr="00811BDC">
              <w:rPr>
                <w:rFonts w:cs="Calibri"/>
                <w:iCs/>
                <w:color w:val="000000"/>
                <w:lang w:eastAsia="cs-CZ"/>
              </w:rPr>
              <w:t>20 ks</w:t>
            </w:r>
          </w:p>
        </w:tc>
      </w:tr>
      <w:tr w:rsidR="00B45C55" w:rsidRPr="003A0261" w14:paraId="5ECFBDD0" w14:textId="77777777" w:rsidTr="007E1F33">
        <w:trPr>
          <w:trHeight w:val="927"/>
          <w:jc w:val="center"/>
        </w:trPr>
        <w:tc>
          <w:tcPr>
            <w:tcW w:w="1556" w:type="dxa"/>
            <w:vMerge/>
            <w:tcBorders>
              <w:left w:val="single" w:sz="4" w:space="0" w:color="auto"/>
              <w:right w:val="single" w:sz="4" w:space="0" w:color="auto"/>
            </w:tcBorders>
            <w:shd w:val="clear" w:color="auto" w:fill="auto"/>
            <w:noWrap/>
            <w:vAlign w:val="bottom"/>
          </w:tcPr>
          <w:p w14:paraId="588953C7" w14:textId="77777777" w:rsidR="00B45FAA" w:rsidRPr="007114ED" w:rsidRDefault="00B45FAA" w:rsidP="00327B1E">
            <w:pPr>
              <w:spacing w:before="0" w:line="240" w:lineRule="auto"/>
              <w:jc w:val="left"/>
              <w:rPr>
                <w:rFonts w:cstheme="minorHAnsi"/>
                <w:color w:val="000000"/>
                <w:lang w:eastAsia="cs-CZ"/>
              </w:rPr>
            </w:pPr>
          </w:p>
        </w:tc>
        <w:tc>
          <w:tcPr>
            <w:tcW w:w="1669" w:type="dxa"/>
            <w:tcBorders>
              <w:top w:val="nil"/>
              <w:left w:val="nil"/>
              <w:bottom w:val="single" w:sz="4" w:space="0" w:color="auto"/>
              <w:right w:val="single" w:sz="4" w:space="0" w:color="auto"/>
            </w:tcBorders>
            <w:shd w:val="clear" w:color="auto" w:fill="auto"/>
            <w:vAlign w:val="center"/>
          </w:tcPr>
          <w:p w14:paraId="275FDF33" w14:textId="4D793383" w:rsidR="00B45FAA" w:rsidRPr="00776D2A" w:rsidRDefault="00B45FAA" w:rsidP="00312D4C">
            <w:pPr>
              <w:spacing w:before="0" w:line="240" w:lineRule="auto"/>
              <w:jc w:val="center"/>
              <w:rPr>
                <w:rFonts w:cstheme="minorHAnsi"/>
                <w:iCs/>
                <w:color w:val="000000"/>
                <w:lang w:eastAsia="cs-CZ"/>
              </w:rPr>
            </w:pPr>
            <w:r w:rsidRPr="00776D2A">
              <w:rPr>
                <w:rFonts w:eastAsia="Calibri" w:cstheme="minorHAnsi"/>
                <w:bCs/>
                <w:color w:val="000000"/>
              </w:rPr>
              <w:t>Hořčík Mg</w:t>
            </w:r>
          </w:p>
        </w:tc>
        <w:tc>
          <w:tcPr>
            <w:tcW w:w="1950" w:type="dxa"/>
            <w:tcBorders>
              <w:top w:val="nil"/>
              <w:left w:val="nil"/>
              <w:bottom w:val="single" w:sz="4" w:space="0" w:color="auto"/>
              <w:right w:val="single" w:sz="4" w:space="0" w:color="auto"/>
            </w:tcBorders>
            <w:shd w:val="clear" w:color="auto" w:fill="auto"/>
            <w:vAlign w:val="center"/>
          </w:tcPr>
          <w:p w14:paraId="099804F8" w14:textId="57C93E3D" w:rsidR="00B45FAA" w:rsidRPr="00811BDC" w:rsidRDefault="001871A2" w:rsidP="007E1F33">
            <w:pPr>
              <w:spacing w:before="0" w:line="240" w:lineRule="auto"/>
              <w:jc w:val="center"/>
              <w:rPr>
                <w:rFonts w:cstheme="minorHAnsi"/>
                <w:iCs/>
                <w:color w:val="000000"/>
                <w:lang w:eastAsia="cs-CZ"/>
              </w:rPr>
            </w:pPr>
            <w:r w:rsidRPr="00811BDC">
              <w:rPr>
                <w:rFonts w:cstheme="minorHAnsi"/>
                <w:iCs/>
                <w:color w:val="000000"/>
                <w:lang w:eastAsia="cs-CZ"/>
              </w:rPr>
              <w:t>56,3</w:t>
            </w:r>
            <w:r w:rsidR="001F2125" w:rsidRPr="00811BDC">
              <w:rPr>
                <w:rFonts w:cstheme="minorHAnsi"/>
                <w:iCs/>
                <w:color w:val="000000"/>
                <w:lang w:eastAsia="cs-CZ"/>
              </w:rPr>
              <w:t xml:space="preserve"> mg</w:t>
            </w:r>
          </w:p>
        </w:tc>
        <w:tc>
          <w:tcPr>
            <w:tcW w:w="1778" w:type="dxa"/>
            <w:tcBorders>
              <w:top w:val="single" w:sz="4" w:space="0" w:color="auto"/>
              <w:left w:val="nil"/>
              <w:bottom w:val="single" w:sz="4" w:space="0" w:color="auto"/>
              <w:right w:val="single" w:sz="4" w:space="0" w:color="auto"/>
            </w:tcBorders>
            <w:vAlign w:val="center"/>
          </w:tcPr>
          <w:p w14:paraId="23E9CDDE" w14:textId="654C3911" w:rsidR="00B45FAA" w:rsidRPr="00811BDC" w:rsidRDefault="007114ED" w:rsidP="007E1F33">
            <w:pPr>
              <w:spacing w:before="0" w:line="240" w:lineRule="auto"/>
              <w:jc w:val="center"/>
              <w:rPr>
                <w:rFonts w:cstheme="minorHAnsi"/>
                <w:color w:val="000000"/>
                <w:lang w:eastAsia="cs-CZ"/>
              </w:rPr>
            </w:pPr>
            <w:r w:rsidRPr="00811BDC">
              <w:rPr>
                <w:rFonts w:cstheme="minorHAnsi"/>
                <w:iCs/>
                <w:color w:val="000000"/>
                <w:lang w:eastAsia="cs-CZ"/>
              </w:rPr>
              <w:t>15</w:t>
            </w:r>
            <w:r w:rsidR="0001143E" w:rsidRPr="00811BDC">
              <w:rPr>
                <w:rFonts w:cstheme="minorHAnsi"/>
                <w:iCs/>
                <w:color w:val="000000"/>
                <w:lang w:eastAsia="cs-CZ"/>
              </w:rPr>
              <w:t xml:space="preserve"> %</w:t>
            </w:r>
          </w:p>
        </w:tc>
        <w:tc>
          <w:tcPr>
            <w:tcW w:w="1304" w:type="dxa"/>
            <w:vMerge/>
            <w:tcBorders>
              <w:left w:val="single" w:sz="4" w:space="0" w:color="auto"/>
              <w:right w:val="single" w:sz="4" w:space="0" w:color="auto"/>
            </w:tcBorders>
            <w:shd w:val="clear" w:color="auto" w:fill="auto"/>
            <w:noWrap/>
            <w:vAlign w:val="center"/>
          </w:tcPr>
          <w:p w14:paraId="5B8B776B" w14:textId="77777777" w:rsidR="00B45FAA" w:rsidRPr="00811BDC" w:rsidRDefault="00B45FAA" w:rsidP="007E1F33">
            <w:pPr>
              <w:spacing w:before="0" w:line="240" w:lineRule="auto"/>
              <w:jc w:val="center"/>
              <w:rPr>
                <w:rFonts w:cs="Arial"/>
                <w:color w:val="000000"/>
                <w:lang w:eastAsia="cs-CZ"/>
              </w:rPr>
            </w:pPr>
          </w:p>
        </w:tc>
        <w:tc>
          <w:tcPr>
            <w:tcW w:w="1817" w:type="dxa"/>
            <w:vMerge/>
            <w:tcBorders>
              <w:left w:val="nil"/>
              <w:right w:val="single" w:sz="4" w:space="0" w:color="auto"/>
            </w:tcBorders>
            <w:shd w:val="clear" w:color="auto" w:fill="auto"/>
            <w:vAlign w:val="center"/>
          </w:tcPr>
          <w:p w14:paraId="10711F70" w14:textId="77777777" w:rsidR="00B45FAA" w:rsidRPr="00811BDC" w:rsidRDefault="00B45FAA" w:rsidP="007E1F33">
            <w:pPr>
              <w:spacing w:before="0" w:line="240" w:lineRule="auto"/>
              <w:jc w:val="center"/>
              <w:rPr>
                <w:rFonts w:cs="Calibri"/>
                <w:i/>
                <w:iCs/>
                <w:color w:val="000000"/>
                <w:highlight w:val="yellow"/>
                <w:lang w:eastAsia="cs-CZ"/>
              </w:rPr>
            </w:pPr>
          </w:p>
        </w:tc>
      </w:tr>
      <w:tr w:rsidR="00B45C55" w:rsidRPr="003A0261" w14:paraId="3DE93BA0" w14:textId="77777777" w:rsidTr="00312D4C">
        <w:trPr>
          <w:trHeight w:val="765"/>
          <w:jc w:val="center"/>
        </w:trPr>
        <w:tc>
          <w:tcPr>
            <w:tcW w:w="1556" w:type="dxa"/>
            <w:vMerge/>
            <w:tcBorders>
              <w:left w:val="single" w:sz="4" w:space="0" w:color="auto"/>
              <w:right w:val="single" w:sz="4" w:space="0" w:color="auto"/>
            </w:tcBorders>
            <w:shd w:val="clear" w:color="auto" w:fill="auto"/>
            <w:noWrap/>
            <w:vAlign w:val="bottom"/>
          </w:tcPr>
          <w:p w14:paraId="62B1C241" w14:textId="77777777" w:rsidR="00B45FAA" w:rsidRPr="007114ED" w:rsidRDefault="00B45FAA" w:rsidP="00327B1E">
            <w:pPr>
              <w:spacing w:before="0" w:line="240" w:lineRule="auto"/>
              <w:jc w:val="left"/>
              <w:rPr>
                <w:rFonts w:cstheme="minorHAnsi"/>
                <w:color w:val="000000"/>
                <w:lang w:eastAsia="cs-CZ"/>
              </w:rPr>
            </w:pPr>
          </w:p>
        </w:tc>
        <w:tc>
          <w:tcPr>
            <w:tcW w:w="1669" w:type="dxa"/>
            <w:tcBorders>
              <w:top w:val="nil"/>
              <w:left w:val="nil"/>
              <w:bottom w:val="single" w:sz="4" w:space="0" w:color="auto"/>
              <w:right w:val="single" w:sz="4" w:space="0" w:color="auto"/>
            </w:tcBorders>
            <w:shd w:val="clear" w:color="auto" w:fill="auto"/>
            <w:vAlign w:val="center"/>
          </w:tcPr>
          <w:p w14:paraId="587634D1" w14:textId="177FA67E" w:rsidR="00B45FAA" w:rsidRPr="00776D2A" w:rsidRDefault="00A033BD" w:rsidP="00312D4C">
            <w:pPr>
              <w:spacing w:before="0" w:line="240" w:lineRule="auto"/>
              <w:jc w:val="center"/>
              <w:rPr>
                <w:rFonts w:cstheme="minorHAnsi"/>
                <w:iCs/>
                <w:color w:val="000000"/>
                <w:lang w:eastAsia="cs-CZ"/>
              </w:rPr>
            </w:pPr>
            <w:r w:rsidRPr="00776D2A">
              <w:rPr>
                <w:rFonts w:cstheme="minorHAnsi"/>
                <w:iCs/>
                <w:color w:val="000000"/>
                <w:lang w:eastAsia="cs-CZ"/>
              </w:rPr>
              <w:t>Niacin</w:t>
            </w:r>
          </w:p>
        </w:tc>
        <w:tc>
          <w:tcPr>
            <w:tcW w:w="1950" w:type="dxa"/>
            <w:tcBorders>
              <w:top w:val="nil"/>
              <w:left w:val="nil"/>
              <w:bottom w:val="single" w:sz="4" w:space="0" w:color="auto"/>
              <w:right w:val="single" w:sz="4" w:space="0" w:color="auto"/>
            </w:tcBorders>
            <w:shd w:val="clear" w:color="auto" w:fill="auto"/>
            <w:vAlign w:val="center"/>
          </w:tcPr>
          <w:p w14:paraId="10CA2159" w14:textId="1722F41C" w:rsidR="00B45FAA" w:rsidRPr="00811BDC" w:rsidRDefault="001F2125" w:rsidP="007E1F33">
            <w:pPr>
              <w:spacing w:before="0" w:line="240" w:lineRule="auto"/>
              <w:jc w:val="center"/>
              <w:rPr>
                <w:rFonts w:cstheme="minorHAnsi"/>
                <w:iCs/>
                <w:color w:val="000000"/>
                <w:lang w:eastAsia="cs-CZ"/>
              </w:rPr>
            </w:pPr>
            <w:r w:rsidRPr="00811BDC">
              <w:rPr>
                <w:rFonts w:cstheme="minorHAnsi"/>
                <w:iCs/>
                <w:color w:val="000000"/>
                <w:lang w:eastAsia="cs-CZ"/>
              </w:rPr>
              <w:t>16</w:t>
            </w:r>
            <w:r w:rsidR="008344A4" w:rsidRPr="00811BDC">
              <w:rPr>
                <w:rFonts w:cstheme="minorHAnsi"/>
                <w:iCs/>
                <w:color w:val="000000"/>
                <w:lang w:eastAsia="cs-CZ"/>
              </w:rPr>
              <w:t xml:space="preserve"> mg</w:t>
            </w:r>
          </w:p>
        </w:tc>
        <w:tc>
          <w:tcPr>
            <w:tcW w:w="1778" w:type="dxa"/>
            <w:tcBorders>
              <w:top w:val="single" w:sz="4" w:space="0" w:color="auto"/>
              <w:left w:val="nil"/>
              <w:bottom w:val="single" w:sz="4" w:space="0" w:color="auto"/>
              <w:right w:val="single" w:sz="4" w:space="0" w:color="auto"/>
            </w:tcBorders>
            <w:vAlign w:val="center"/>
          </w:tcPr>
          <w:p w14:paraId="5ACB5091" w14:textId="5FD97480" w:rsidR="00B45FAA" w:rsidRPr="00811BDC" w:rsidRDefault="0001143E" w:rsidP="007E1F33">
            <w:pPr>
              <w:spacing w:before="0" w:line="240" w:lineRule="auto"/>
              <w:jc w:val="center"/>
              <w:rPr>
                <w:rFonts w:cstheme="minorHAnsi"/>
                <w:color w:val="000000"/>
                <w:lang w:eastAsia="cs-CZ"/>
              </w:rPr>
            </w:pPr>
            <w:r w:rsidRPr="00811BDC">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44DEA93C" w14:textId="77777777" w:rsidR="00B45FAA" w:rsidRPr="00811BDC" w:rsidRDefault="00B45FAA" w:rsidP="007E1F33">
            <w:pPr>
              <w:spacing w:before="0" w:line="240" w:lineRule="auto"/>
              <w:jc w:val="center"/>
              <w:rPr>
                <w:rFonts w:cs="Arial"/>
                <w:color w:val="000000"/>
                <w:lang w:eastAsia="cs-CZ"/>
              </w:rPr>
            </w:pPr>
          </w:p>
        </w:tc>
        <w:tc>
          <w:tcPr>
            <w:tcW w:w="1817" w:type="dxa"/>
            <w:vMerge/>
            <w:tcBorders>
              <w:left w:val="nil"/>
              <w:right w:val="single" w:sz="4" w:space="0" w:color="auto"/>
            </w:tcBorders>
            <w:shd w:val="clear" w:color="auto" w:fill="auto"/>
            <w:vAlign w:val="center"/>
          </w:tcPr>
          <w:p w14:paraId="2D0F457B" w14:textId="77777777" w:rsidR="00B45FAA" w:rsidRPr="00811BDC" w:rsidRDefault="00B45FAA" w:rsidP="007E1F33">
            <w:pPr>
              <w:spacing w:before="0" w:line="240" w:lineRule="auto"/>
              <w:jc w:val="center"/>
              <w:rPr>
                <w:rFonts w:cs="Calibri"/>
                <w:i/>
                <w:iCs/>
                <w:color w:val="000000"/>
                <w:highlight w:val="yellow"/>
                <w:lang w:eastAsia="cs-CZ"/>
              </w:rPr>
            </w:pPr>
          </w:p>
        </w:tc>
      </w:tr>
      <w:tr w:rsidR="00B45C55" w:rsidRPr="003A0261" w14:paraId="65E4E96A" w14:textId="77777777" w:rsidTr="007E1F33">
        <w:trPr>
          <w:trHeight w:val="900"/>
          <w:jc w:val="center"/>
        </w:trPr>
        <w:tc>
          <w:tcPr>
            <w:tcW w:w="1556" w:type="dxa"/>
            <w:vMerge/>
            <w:tcBorders>
              <w:left w:val="single" w:sz="4" w:space="0" w:color="auto"/>
              <w:right w:val="single" w:sz="4" w:space="0" w:color="auto"/>
            </w:tcBorders>
            <w:shd w:val="clear" w:color="auto" w:fill="auto"/>
            <w:noWrap/>
            <w:vAlign w:val="bottom"/>
          </w:tcPr>
          <w:p w14:paraId="37A14EF4" w14:textId="77777777" w:rsidR="00B45FAA" w:rsidRPr="007114ED" w:rsidRDefault="00B45FAA" w:rsidP="00327B1E">
            <w:pPr>
              <w:spacing w:before="0" w:line="240" w:lineRule="auto"/>
              <w:jc w:val="left"/>
              <w:rPr>
                <w:rFonts w:cstheme="minorHAnsi"/>
                <w:color w:val="000000"/>
                <w:lang w:eastAsia="cs-CZ"/>
              </w:rPr>
            </w:pPr>
          </w:p>
        </w:tc>
        <w:tc>
          <w:tcPr>
            <w:tcW w:w="1669" w:type="dxa"/>
            <w:tcBorders>
              <w:top w:val="nil"/>
              <w:left w:val="nil"/>
              <w:bottom w:val="single" w:sz="4" w:space="0" w:color="auto"/>
              <w:right w:val="single" w:sz="4" w:space="0" w:color="auto"/>
            </w:tcBorders>
            <w:shd w:val="clear" w:color="auto" w:fill="auto"/>
            <w:vAlign w:val="center"/>
          </w:tcPr>
          <w:p w14:paraId="425EBAB6" w14:textId="32FBA2D3" w:rsidR="00B45FAA" w:rsidRPr="00776D2A" w:rsidRDefault="00A033BD" w:rsidP="00312D4C">
            <w:pPr>
              <w:spacing w:before="0" w:line="240" w:lineRule="auto"/>
              <w:jc w:val="center"/>
              <w:rPr>
                <w:rFonts w:cstheme="minorHAnsi"/>
                <w:bCs/>
                <w:color w:val="000000"/>
                <w:lang w:eastAsia="cs-CZ"/>
              </w:rPr>
            </w:pPr>
            <w:r w:rsidRPr="00776D2A">
              <w:rPr>
                <w:rFonts w:cstheme="minorHAnsi"/>
                <w:iCs/>
                <w:color w:val="000000"/>
                <w:lang w:eastAsia="cs-CZ"/>
              </w:rPr>
              <w:t>Vitamin E</w:t>
            </w:r>
          </w:p>
        </w:tc>
        <w:tc>
          <w:tcPr>
            <w:tcW w:w="1950" w:type="dxa"/>
            <w:tcBorders>
              <w:top w:val="nil"/>
              <w:left w:val="nil"/>
              <w:bottom w:val="single" w:sz="4" w:space="0" w:color="auto"/>
              <w:right w:val="single" w:sz="4" w:space="0" w:color="auto"/>
            </w:tcBorders>
            <w:shd w:val="clear" w:color="auto" w:fill="auto"/>
            <w:vAlign w:val="center"/>
          </w:tcPr>
          <w:p w14:paraId="3DEBA2DE" w14:textId="7AA24B85" w:rsidR="00B45FAA" w:rsidRPr="00811BDC" w:rsidRDefault="001F2125" w:rsidP="007E1F33">
            <w:pPr>
              <w:spacing w:before="0" w:line="240" w:lineRule="auto"/>
              <w:jc w:val="center"/>
              <w:rPr>
                <w:rFonts w:cstheme="minorHAnsi"/>
                <w:iCs/>
                <w:color w:val="000000"/>
                <w:lang w:eastAsia="cs-CZ"/>
              </w:rPr>
            </w:pPr>
            <w:r w:rsidRPr="00811BDC">
              <w:rPr>
                <w:rFonts w:cstheme="minorHAnsi"/>
                <w:iCs/>
                <w:color w:val="000000"/>
                <w:lang w:eastAsia="cs-CZ"/>
              </w:rPr>
              <w:t>12</w:t>
            </w:r>
            <w:r w:rsidR="008344A4" w:rsidRPr="00811BDC">
              <w:rPr>
                <w:rFonts w:cstheme="minorHAnsi"/>
                <w:iCs/>
                <w:color w:val="000000"/>
                <w:lang w:eastAsia="cs-CZ"/>
              </w:rPr>
              <w:t xml:space="preserve"> mg</w:t>
            </w:r>
          </w:p>
        </w:tc>
        <w:tc>
          <w:tcPr>
            <w:tcW w:w="1778" w:type="dxa"/>
            <w:tcBorders>
              <w:top w:val="single" w:sz="4" w:space="0" w:color="auto"/>
              <w:left w:val="nil"/>
              <w:bottom w:val="single" w:sz="4" w:space="0" w:color="auto"/>
              <w:right w:val="single" w:sz="4" w:space="0" w:color="auto"/>
            </w:tcBorders>
            <w:vAlign w:val="center"/>
          </w:tcPr>
          <w:p w14:paraId="45A028B4" w14:textId="790BA13E" w:rsidR="00B45FAA" w:rsidRPr="00811BDC" w:rsidRDefault="0001143E" w:rsidP="007E1F33">
            <w:pPr>
              <w:spacing w:before="0" w:line="240" w:lineRule="auto"/>
              <w:jc w:val="center"/>
              <w:rPr>
                <w:rFonts w:cstheme="minorHAnsi"/>
                <w:color w:val="000000"/>
                <w:lang w:eastAsia="cs-CZ"/>
              </w:rPr>
            </w:pPr>
            <w:r w:rsidRPr="00811BDC">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2C465B15" w14:textId="77777777" w:rsidR="00B45FAA" w:rsidRPr="00811BDC" w:rsidRDefault="00B45FAA" w:rsidP="007E1F33">
            <w:pPr>
              <w:spacing w:before="0" w:line="240" w:lineRule="auto"/>
              <w:jc w:val="center"/>
              <w:rPr>
                <w:rFonts w:cs="Arial"/>
                <w:color w:val="000000"/>
                <w:lang w:eastAsia="cs-CZ"/>
              </w:rPr>
            </w:pPr>
          </w:p>
        </w:tc>
        <w:tc>
          <w:tcPr>
            <w:tcW w:w="1817" w:type="dxa"/>
            <w:vMerge/>
            <w:tcBorders>
              <w:left w:val="nil"/>
              <w:right w:val="single" w:sz="4" w:space="0" w:color="auto"/>
            </w:tcBorders>
            <w:shd w:val="clear" w:color="auto" w:fill="auto"/>
            <w:vAlign w:val="center"/>
          </w:tcPr>
          <w:p w14:paraId="2220F85E" w14:textId="77777777" w:rsidR="00B45FAA" w:rsidRPr="00811BDC" w:rsidRDefault="00B45FAA" w:rsidP="007E1F33">
            <w:pPr>
              <w:spacing w:before="0" w:line="240" w:lineRule="auto"/>
              <w:jc w:val="center"/>
              <w:rPr>
                <w:rFonts w:cs="Calibri"/>
                <w:i/>
                <w:iCs/>
                <w:color w:val="000000"/>
                <w:highlight w:val="yellow"/>
                <w:lang w:eastAsia="cs-CZ"/>
              </w:rPr>
            </w:pPr>
          </w:p>
        </w:tc>
      </w:tr>
      <w:tr w:rsidR="00B45C55" w:rsidRPr="003A0261" w14:paraId="76A3689C" w14:textId="77777777" w:rsidTr="007E1F33">
        <w:trPr>
          <w:trHeight w:val="900"/>
          <w:jc w:val="center"/>
        </w:trPr>
        <w:tc>
          <w:tcPr>
            <w:tcW w:w="1556" w:type="dxa"/>
            <w:vMerge/>
            <w:tcBorders>
              <w:left w:val="single" w:sz="4" w:space="0" w:color="auto"/>
              <w:right w:val="single" w:sz="4" w:space="0" w:color="auto"/>
            </w:tcBorders>
            <w:shd w:val="clear" w:color="auto" w:fill="auto"/>
            <w:noWrap/>
            <w:vAlign w:val="bottom"/>
          </w:tcPr>
          <w:p w14:paraId="19DB7B59" w14:textId="77777777" w:rsidR="00B45FAA" w:rsidRPr="007114ED" w:rsidRDefault="00B45FAA" w:rsidP="00327B1E">
            <w:pPr>
              <w:spacing w:before="0" w:line="240" w:lineRule="auto"/>
              <w:jc w:val="left"/>
              <w:rPr>
                <w:rFonts w:cstheme="minorHAnsi"/>
                <w:color w:val="000000"/>
                <w:lang w:eastAsia="cs-CZ"/>
              </w:rPr>
            </w:pPr>
          </w:p>
        </w:tc>
        <w:tc>
          <w:tcPr>
            <w:tcW w:w="1669" w:type="dxa"/>
            <w:tcBorders>
              <w:top w:val="nil"/>
              <w:left w:val="nil"/>
              <w:bottom w:val="single" w:sz="4" w:space="0" w:color="auto"/>
              <w:right w:val="single" w:sz="4" w:space="0" w:color="auto"/>
            </w:tcBorders>
            <w:shd w:val="clear" w:color="auto" w:fill="auto"/>
            <w:vAlign w:val="center"/>
          </w:tcPr>
          <w:p w14:paraId="785F7A55" w14:textId="77777777" w:rsidR="00A033BD" w:rsidRPr="00776D2A" w:rsidRDefault="00A033BD" w:rsidP="00312D4C">
            <w:pPr>
              <w:spacing w:before="0" w:line="240" w:lineRule="auto"/>
              <w:jc w:val="center"/>
              <w:rPr>
                <w:rFonts w:cstheme="minorHAnsi"/>
                <w:bCs/>
                <w:color w:val="000000"/>
                <w:lang w:eastAsia="cs-CZ"/>
              </w:rPr>
            </w:pPr>
            <w:r w:rsidRPr="00776D2A">
              <w:rPr>
                <w:rFonts w:cstheme="minorHAnsi"/>
                <w:bCs/>
                <w:color w:val="000000"/>
                <w:lang w:eastAsia="cs-CZ"/>
              </w:rPr>
              <w:t>Kyselina</w:t>
            </w:r>
          </w:p>
          <w:p w14:paraId="1417D821" w14:textId="01E50126" w:rsidR="00B45FAA" w:rsidRPr="00776D2A" w:rsidRDefault="00A033BD" w:rsidP="00312D4C">
            <w:pPr>
              <w:spacing w:before="0" w:line="240" w:lineRule="auto"/>
              <w:jc w:val="center"/>
              <w:rPr>
                <w:rFonts w:cstheme="minorHAnsi"/>
                <w:bCs/>
                <w:color w:val="000000"/>
                <w:lang w:eastAsia="cs-CZ"/>
              </w:rPr>
            </w:pPr>
            <w:r w:rsidRPr="00776D2A">
              <w:rPr>
                <w:rFonts w:cstheme="minorHAnsi"/>
                <w:bCs/>
                <w:color w:val="000000"/>
                <w:lang w:eastAsia="cs-CZ"/>
              </w:rPr>
              <w:t>pantotenová</w:t>
            </w:r>
          </w:p>
        </w:tc>
        <w:tc>
          <w:tcPr>
            <w:tcW w:w="1950" w:type="dxa"/>
            <w:tcBorders>
              <w:top w:val="nil"/>
              <w:left w:val="nil"/>
              <w:bottom w:val="single" w:sz="4" w:space="0" w:color="auto"/>
              <w:right w:val="single" w:sz="4" w:space="0" w:color="auto"/>
            </w:tcBorders>
            <w:shd w:val="clear" w:color="auto" w:fill="auto"/>
            <w:vAlign w:val="center"/>
          </w:tcPr>
          <w:p w14:paraId="1C4F60B3" w14:textId="3F382979" w:rsidR="00B45FAA" w:rsidRPr="00811BDC" w:rsidRDefault="001F2125" w:rsidP="007E1F33">
            <w:pPr>
              <w:spacing w:before="0" w:line="240" w:lineRule="auto"/>
              <w:jc w:val="center"/>
              <w:rPr>
                <w:rFonts w:cstheme="minorHAnsi"/>
                <w:iCs/>
                <w:color w:val="000000"/>
                <w:lang w:eastAsia="cs-CZ"/>
              </w:rPr>
            </w:pPr>
            <w:r w:rsidRPr="00811BDC">
              <w:rPr>
                <w:rFonts w:cstheme="minorHAnsi"/>
                <w:iCs/>
                <w:color w:val="000000"/>
                <w:lang w:eastAsia="cs-CZ"/>
              </w:rPr>
              <w:t>6</w:t>
            </w:r>
            <w:r w:rsidR="008344A4" w:rsidRPr="00811BDC">
              <w:rPr>
                <w:rFonts w:cstheme="minorHAnsi"/>
                <w:iCs/>
                <w:color w:val="000000"/>
                <w:lang w:eastAsia="cs-CZ"/>
              </w:rPr>
              <w:t xml:space="preserve"> mg</w:t>
            </w:r>
          </w:p>
        </w:tc>
        <w:tc>
          <w:tcPr>
            <w:tcW w:w="1778" w:type="dxa"/>
            <w:tcBorders>
              <w:top w:val="single" w:sz="4" w:space="0" w:color="auto"/>
              <w:left w:val="nil"/>
              <w:right w:val="single" w:sz="4" w:space="0" w:color="auto"/>
            </w:tcBorders>
            <w:vAlign w:val="center"/>
          </w:tcPr>
          <w:p w14:paraId="4F1000CE" w14:textId="09534293" w:rsidR="00B45FAA" w:rsidRPr="00811BDC" w:rsidRDefault="0001143E" w:rsidP="007E1F33">
            <w:pPr>
              <w:spacing w:before="0" w:line="240" w:lineRule="auto"/>
              <w:jc w:val="center"/>
              <w:rPr>
                <w:rFonts w:cstheme="minorHAnsi"/>
                <w:color w:val="000000"/>
                <w:lang w:eastAsia="cs-CZ"/>
              </w:rPr>
            </w:pPr>
            <w:r w:rsidRPr="00811BDC">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33FBB96D" w14:textId="77777777" w:rsidR="00B45FAA" w:rsidRPr="00811BDC" w:rsidRDefault="00B45FAA" w:rsidP="007E1F33">
            <w:pPr>
              <w:spacing w:before="0" w:line="240" w:lineRule="auto"/>
              <w:jc w:val="center"/>
              <w:rPr>
                <w:rFonts w:cs="Arial"/>
                <w:color w:val="000000"/>
                <w:lang w:eastAsia="cs-CZ"/>
              </w:rPr>
            </w:pPr>
          </w:p>
        </w:tc>
        <w:tc>
          <w:tcPr>
            <w:tcW w:w="1817" w:type="dxa"/>
            <w:vMerge/>
            <w:tcBorders>
              <w:left w:val="nil"/>
              <w:right w:val="single" w:sz="4" w:space="0" w:color="auto"/>
            </w:tcBorders>
            <w:shd w:val="clear" w:color="auto" w:fill="auto"/>
            <w:vAlign w:val="center"/>
          </w:tcPr>
          <w:p w14:paraId="5B05553A" w14:textId="77777777" w:rsidR="00B45FAA" w:rsidRPr="00811BDC" w:rsidRDefault="00B45FAA" w:rsidP="007E1F33">
            <w:pPr>
              <w:spacing w:before="0" w:line="240" w:lineRule="auto"/>
              <w:jc w:val="center"/>
              <w:rPr>
                <w:rFonts w:cs="Calibri"/>
                <w:i/>
                <w:iCs/>
                <w:color w:val="000000"/>
                <w:highlight w:val="yellow"/>
                <w:lang w:eastAsia="cs-CZ"/>
              </w:rPr>
            </w:pPr>
          </w:p>
        </w:tc>
      </w:tr>
      <w:tr w:rsidR="00B45C55" w:rsidRPr="003A0261" w14:paraId="6B0EE0F4" w14:textId="77777777" w:rsidTr="00312D4C">
        <w:trPr>
          <w:trHeight w:val="859"/>
          <w:jc w:val="center"/>
        </w:trPr>
        <w:tc>
          <w:tcPr>
            <w:tcW w:w="1556" w:type="dxa"/>
            <w:vMerge/>
            <w:tcBorders>
              <w:left w:val="single" w:sz="4" w:space="0" w:color="auto"/>
              <w:right w:val="single" w:sz="4" w:space="0" w:color="auto"/>
            </w:tcBorders>
            <w:shd w:val="clear" w:color="auto" w:fill="auto"/>
            <w:noWrap/>
            <w:vAlign w:val="bottom"/>
          </w:tcPr>
          <w:p w14:paraId="75F12101" w14:textId="77777777" w:rsidR="00B45FAA" w:rsidRPr="007114ED" w:rsidRDefault="00B45FAA" w:rsidP="00327B1E">
            <w:pPr>
              <w:spacing w:before="0" w:line="240" w:lineRule="auto"/>
              <w:jc w:val="left"/>
              <w:rPr>
                <w:rFonts w:cstheme="minorHAnsi"/>
                <w:color w:val="000000"/>
                <w:lang w:eastAsia="cs-CZ"/>
              </w:rPr>
            </w:pPr>
          </w:p>
        </w:tc>
        <w:tc>
          <w:tcPr>
            <w:tcW w:w="1669" w:type="dxa"/>
            <w:tcBorders>
              <w:top w:val="nil"/>
              <w:left w:val="nil"/>
              <w:bottom w:val="single" w:sz="4" w:space="0" w:color="auto"/>
              <w:right w:val="single" w:sz="4" w:space="0" w:color="auto"/>
            </w:tcBorders>
            <w:shd w:val="clear" w:color="auto" w:fill="auto"/>
            <w:vAlign w:val="center"/>
          </w:tcPr>
          <w:p w14:paraId="056CA466" w14:textId="0DFA9BB4" w:rsidR="00B45FAA" w:rsidRPr="00776D2A" w:rsidRDefault="00A033BD" w:rsidP="00312D4C">
            <w:pPr>
              <w:spacing w:before="0" w:line="240" w:lineRule="auto"/>
              <w:jc w:val="center"/>
              <w:rPr>
                <w:rFonts w:cstheme="minorHAnsi"/>
                <w:bCs/>
                <w:color w:val="000000"/>
                <w:lang w:eastAsia="cs-CZ"/>
              </w:rPr>
            </w:pPr>
            <w:r w:rsidRPr="00776D2A">
              <w:rPr>
                <w:rFonts w:cstheme="minorHAnsi"/>
                <w:bCs/>
                <w:color w:val="000000"/>
                <w:lang w:eastAsia="cs-CZ"/>
              </w:rPr>
              <w:t>Vitamin B6</w:t>
            </w:r>
          </w:p>
        </w:tc>
        <w:tc>
          <w:tcPr>
            <w:tcW w:w="1950" w:type="dxa"/>
            <w:tcBorders>
              <w:top w:val="nil"/>
              <w:left w:val="nil"/>
              <w:bottom w:val="single" w:sz="4" w:space="0" w:color="auto"/>
              <w:right w:val="single" w:sz="4" w:space="0" w:color="auto"/>
            </w:tcBorders>
            <w:shd w:val="clear" w:color="auto" w:fill="auto"/>
            <w:vAlign w:val="center"/>
          </w:tcPr>
          <w:p w14:paraId="6C90A00B" w14:textId="689BE00B" w:rsidR="00B45FAA" w:rsidRPr="007114ED" w:rsidRDefault="008344A4" w:rsidP="007E1F33">
            <w:pPr>
              <w:spacing w:before="0" w:line="240" w:lineRule="auto"/>
              <w:jc w:val="center"/>
              <w:rPr>
                <w:rFonts w:cstheme="minorHAnsi"/>
                <w:iCs/>
                <w:color w:val="000000"/>
                <w:lang w:eastAsia="cs-CZ"/>
              </w:rPr>
            </w:pPr>
            <w:r w:rsidRPr="007114ED">
              <w:rPr>
                <w:rFonts w:cstheme="minorHAnsi"/>
                <w:iCs/>
                <w:color w:val="000000"/>
                <w:lang w:eastAsia="cs-CZ"/>
              </w:rPr>
              <w:t>1,4 mg</w:t>
            </w:r>
          </w:p>
        </w:tc>
        <w:tc>
          <w:tcPr>
            <w:tcW w:w="1778" w:type="dxa"/>
            <w:tcBorders>
              <w:top w:val="single" w:sz="4" w:space="0" w:color="auto"/>
              <w:left w:val="nil"/>
              <w:bottom w:val="single" w:sz="4" w:space="0" w:color="auto"/>
              <w:right w:val="single" w:sz="4" w:space="0" w:color="auto"/>
            </w:tcBorders>
            <w:vAlign w:val="center"/>
          </w:tcPr>
          <w:p w14:paraId="000320EA" w14:textId="09F8D8FA" w:rsidR="00B45FAA" w:rsidRPr="007114ED" w:rsidRDefault="0001143E" w:rsidP="007E1F33">
            <w:pPr>
              <w:spacing w:before="0" w:line="240" w:lineRule="auto"/>
              <w:jc w:val="center"/>
              <w:rPr>
                <w:rFonts w:cstheme="minorHAnsi"/>
                <w:color w:val="000000"/>
                <w:lang w:eastAsia="cs-CZ"/>
              </w:rPr>
            </w:pPr>
            <w:r w:rsidRPr="007114ED">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131272F3" w14:textId="77777777" w:rsidR="00B45FAA" w:rsidRPr="003A0261" w:rsidRDefault="00B45FAA" w:rsidP="007E1F33">
            <w:pPr>
              <w:spacing w:before="0" w:line="240" w:lineRule="auto"/>
              <w:jc w:val="center"/>
              <w:rPr>
                <w:rFonts w:cs="Arial"/>
                <w:color w:val="000000"/>
                <w:lang w:eastAsia="cs-CZ"/>
              </w:rPr>
            </w:pPr>
          </w:p>
        </w:tc>
        <w:tc>
          <w:tcPr>
            <w:tcW w:w="1817" w:type="dxa"/>
            <w:vMerge/>
            <w:tcBorders>
              <w:left w:val="nil"/>
              <w:right w:val="single" w:sz="4" w:space="0" w:color="auto"/>
            </w:tcBorders>
            <w:shd w:val="clear" w:color="auto" w:fill="auto"/>
            <w:vAlign w:val="center"/>
          </w:tcPr>
          <w:p w14:paraId="45D081C3" w14:textId="77777777" w:rsidR="00B45FAA" w:rsidRPr="003A0261" w:rsidRDefault="00B45FAA" w:rsidP="007E1F33">
            <w:pPr>
              <w:spacing w:before="0" w:line="240" w:lineRule="auto"/>
              <w:jc w:val="center"/>
              <w:rPr>
                <w:rFonts w:cs="Calibri"/>
                <w:i/>
                <w:iCs/>
                <w:color w:val="000000"/>
                <w:highlight w:val="yellow"/>
                <w:lang w:eastAsia="cs-CZ"/>
              </w:rPr>
            </w:pPr>
          </w:p>
        </w:tc>
      </w:tr>
      <w:tr w:rsidR="00B45C55" w:rsidRPr="003A0261" w14:paraId="3256EB37" w14:textId="77777777" w:rsidTr="00312D4C">
        <w:trPr>
          <w:trHeight w:val="843"/>
          <w:jc w:val="center"/>
        </w:trPr>
        <w:tc>
          <w:tcPr>
            <w:tcW w:w="1556" w:type="dxa"/>
            <w:vMerge/>
            <w:tcBorders>
              <w:left w:val="single" w:sz="4" w:space="0" w:color="auto"/>
              <w:right w:val="single" w:sz="4" w:space="0" w:color="auto"/>
            </w:tcBorders>
            <w:shd w:val="clear" w:color="auto" w:fill="auto"/>
            <w:noWrap/>
            <w:vAlign w:val="bottom"/>
          </w:tcPr>
          <w:p w14:paraId="34D8E155" w14:textId="77777777" w:rsidR="00B45FAA" w:rsidRPr="007114ED" w:rsidRDefault="00B45FAA" w:rsidP="00327B1E">
            <w:pPr>
              <w:spacing w:before="0" w:line="240" w:lineRule="auto"/>
              <w:jc w:val="left"/>
              <w:rPr>
                <w:rFonts w:cstheme="minorHAnsi"/>
                <w:color w:val="000000"/>
                <w:lang w:eastAsia="cs-CZ"/>
              </w:rPr>
            </w:pPr>
          </w:p>
        </w:tc>
        <w:tc>
          <w:tcPr>
            <w:tcW w:w="1669" w:type="dxa"/>
            <w:tcBorders>
              <w:top w:val="nil"/>
              <w:left w:val="nil"/>
              <w:bottom w:val="single" w:sz="4" w:space="0" w:color="auto"/>
              <w:right w:val="single" w:sz="4" w:space="0" w:color="auto"/>
            </w:tcBorders>
            <w:shd w:val="clear" w:color="auto" w:fill="auto"/>
            <w:vAlign w:val="center"/>
          </w:tcPr>
          <w:p w14:paraId="6754A2A4" w14:textId="77777777" w:rsidR="00312D4C" w:rsidRPr="00776D2A" w:rsidRDefault="00312D4C" w:rsidP="00312D4C">
            <w:pPr>
              <w:spacing w:before="0" w:line="240" w:lineRule="auto"/>
              <w:jc w:val="center"/>
              <w:rPr>
                <w:rFonts w:cstheme="minorHAnsi"/>
                <w:iCs/>
                <w:color w:val="000000"/>
                <w:lang w:eastAsia="cs-CZ"/>
              </w:rPr>
            </w:pPr>
          </w:p>
          <w:p w14:paraId="64C07BB1" w14:textId="59B09BC4" w:rsidR="00B45FAA" w:rsidRPr="00776D2A" w:rsidRDefault="00A033BD" w:rsidP="00312D4C">
            <w:pPr>
              <w:spacing w:before="0" w:line="240" w:lineRule="auto"/>
              <w:jc w:val="center"/>
              <w:rPr>
                <w:rFonts w:cstheme="minorHAnsi"/>
                <w:b/>
                <w:bCs/>
                <w:color w:val="000000"/>
                <w:lang w:eastAsia="cs-CZ"/>
              </w:rPr>
            </w:pPr>
            <w:r w:rsidRPr="00776D2A">
              <w:rPr>
                <w:rFonts w:cstheme="minorHAnsi"/>
                <w:iCs/>
                <w:color w:val="000000"/>
                <w:lang w:eastAsia="cs-CZ"/>
              </w:rPr>
              <w:t>Vitamin B2</w:t>
            </w:r>
          </w:p>
          <w:p w14:paraId="47561223" w14:textId="77777777" w:rsidR="00B45FAA" w:rsidRPr="00776D2A" w:rsidRDefault="00B45FAA" w:rsidP="00312D4C">
            <w:pPr>
              <w:spacing w:before="0" w:line="240" w:lineRule="auto"/>
              <w:jc w:val="center"/>
              <w:rPr>
                <w:rFonts w:cstheme="minorHAnsi"/>
                <w:iCs/>
                <w:color w:val="000000"/>
                <w:lang w:eastAsia="cs-CZ"/>
              </w:rPr>
            </w:pPr>
          </w:p>
        </w:tc>
        <w:tc>
          <w:tcPr>
            <w:tcW w:w="1950" w:type="dxa"/>
            <w:tcBorders>
              <w:top w:val="nil"/>
              <w:left w:val="nil"/>
              <w:bottom w:val="single" w:sz="4" w:space="0" w:color="auto"/>
              <w:right w:val="single" w:sz="4" w:space="0" w:color="auto"/>
            </w:tcBorders>
            <w:shd w:val="clear" w:color="auto" w:fill="auto"/>
            <w:vAlign w:val="center"/>
          </w:tcPr>
          <w:p w14:paraId="4C02B00A" w14:textId="77777777" w:rsidR="00B45FAA" w:rsidRPr="007114ED" w:rsidRDefault="00B45FAA" w:rsidP="007E1F33">
            <w:pPr>
              <w:spacing w:before="0" w:line="240" w:lineRule="auto"/>
              <w:jc w:val="center"/>
              <w:rPr>
                <w:rFonts w:cstheme="minorHAnsi"/>
                <w:i/>
                <w:iCs/>
                <w:color w:val="000000"/>
                <w:lang w:eastAsia="cs-CZ"/>
              </w:rPr>
            </w:pPr>
          </w:p>
          <w:p w14:paraId="0D5D78B0" w14:textId="3EEF0513" w:rsidR="00B45FAA" w:rsidRPr="007114ED" w:rsidRDefault="0001143E" w:rsidP="007E1F33">
            <w:pPr>
              <w:spacing w:before="0" w:line="240" w:lineRule="auto"/>
              <w:jc w:val="center"/>
              <w:rPr>
                <w:rFonts w:cstheme="minorHAnsi"/>
                <w:iCs/>
                <w:color w:val="000000"/>
                <w:lang w:eastAsia="cs-CZ"/>
              </w:rPr>
            </w:pPr>
            <w:r w:rsidRPr="007114ED">
              <w:rPr>
                <w:rFonts w:cstheme="minorHAnsi"/>
                <w:iCs/>
                <w:color w:val="000000"/>
                <w:lang w:eastAsia="cs-CZ"/>
              </w:rPr>
              <w:t>1,4</w:t>
            </w:r>
            <w:r w:rsidR="008344A4" w:rsidRPr="007114ED">
              <w:rPr>
                <w:rFonts w:cstheme="minorHAnsi"/>
                <w:iCs/>
                <w:color w:val="000000"/>
                <w:lang w:eastAsia="cs-CZ"/>
              </w:rPr>
              <w:t xml:space="preserve"> mg</w:t>
            </w:r>
          </w:p>
        </w:tc>
        <w:tc>
          <w:tcPr>
            <w:tcW w:w="1778" w:type="dxa"/>
            <w:tcBorders>
              <w:top w:val="single" w:sz="4" w:space="0" w:color="auto"/>
              <w:left w:val="nil"/>
              <w:bottom w:val="single" w:sz="4" w:space="0" w:color="auto"/>
              <w:right w:val="single" w:sz="4" w:space="0" w:color="auto"/>
            </w:tcBorders>
            <w:vAlign w:val="center"/>
          </w:tcPr>
          <w:p w14:paraId="4FB9950C" w14:textId="7626B4D3" w:rsidR="00B45FAA" w:rsidRPr="007114ED" w:rsidRDefault="0001143E" w:rsidP="007E1F33">
            <w:pPr>
              <w:spacing w:before="0" w:line="240" w:lineRule="auto"/>
              <w:jc w:val="center"/>
              <w:rPr>
                <w:rFonts w:cstheme="minorHAnsi"/>
                <w:color w:val="000000"/>
                <w:lang w:eastAsia="cs-CZ"/>
              </w:rPr>
            </w:pPr>
            <w:r w:rsidRPr="007114ED">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1D97C5A1" w14:textId="77777777" w:rsidR="00B45FAA" w:rsidRPr="003A0261" w:rsidRDefault="00B45FAA" w:rsidP="007E1F33">
            <w:pPr>
              <w:spacing w:before="0" w:line="240" w:lineRule="auto"/>
              <w:jc w:val="center"/>
              <w:rPr>
                <w:rFonts w:cs="Arial"/>
                <w:color w:val="000000"/>
                <w:lang w:eastAsia="cs-CZ"/>
              </w:rPr>
            </w:pPr>
          </w:p>
        </w:tc>
        <w:tc>
          <w:tcPr>
            <w:tcW w:w="1817" w:type="dxa"/>
            <w:vMerge/>
            <w:tcBorders>
              <w:left w:val="nil"/>
              <w:right w:val="single" w:sz="4" w:space="0" w:color="auto"/>
            </w:tcBorders>
            <w:shd w:val="clear" w:color="auto" w:fill="auto"/>
            <w:vAlign w:val="center"/>
          </w:tcPr>
          <w:p w14:paraId="628563EA" w14:textId="77777777" w:rsidR="00B45FAA" w:rsidRPr="003A0261" w:rsidRDefault="00B45FAA" w:rsidP="007E1F33">
            <w:pPr>
              <w:spacing w:before="0" w:line="240" w:lineRule="auto"/>
              <w:jc w:val="center"/>
              <w:rPr>
                <w:rFonts w:cs="Calibri"/>
                <w:i/>
                <w:iCs/>
                <w:color w:val="000000"/>
                <w:highlight w:val="yellow"/>
                <w:lang w:eastAsia="cs-CZ"/>
              </w:rPr>
            </w:pPr>
          </w:p>
        </w:tc>
      </w:tr>
      <w:tr w:rsidR="00B45C55" w:rsidRPr="003A0261" w14:paraId="43094B0F" w14:textId="77777777" w:rsidTr="00F7446C">
        <w:trPr>
          <w:trHeight w:val="977"/>
          <w:jc w:val="center"/>
        </w:trPr>
        <w:tc>
          <w:tcPr>
            <w:tcW w:w="1556" w:type="dxa"/>
            <w:vMerge/>
            <w:tcBorders>
              <w:left w:val="single" w:sz="4" w:space="0" w:color="auto"/>
              <w:bottom w:val="single" w:sz="8" w:space="0" w:color="auto"/>
              <w:right w:val="single" w:sz="4" w:space="0" w:color="auto"/>
            </w:tcBorders>
            <w:shd w:val="clear" w:color="auto" w:fill="auto"/>
            <w:noWrap/>
            <w:vAlign w:val="bottom"/>
          </w:tcPr>
          <w:p w14:paraId="4B8A6356" w14:textId="77777777" w:rsidR="00B45FAA" w:rsidRPr="007114ED" w:rsidRDefault="00B45FAA" w:rsidP="00327B1E">
            <w:pPr>
              <w:spacing w:before="0" w:line="240" w:lineRule="auto"/>
              <w:jc w:val="left"/>
              <w:rPr>
                <w:rFonts w:cstheme="minorHAnsi"/>
                <w:color w:val="000000"/>
                <w:lang w:eastAsia="cs-CZ"/>
              </w:rPr>
            </w:pPr>
          </w:p>
        </w:tc>
        <w:tc>
          <w:tcPr>
            <w:tcW w:w="1669" w:type="dxa"/>
            <w:tcBorders>
              <w:top w:val="nil"/>
              <w:left w:val="nil"/>
              <w:bottom w:val="single" w:sz="8" w:space="0" w:color="auto"/>
              <w:right w:val="single" w:sz="4" w:space="0" w:color="auto"/>
            </w:tcBorders>
            <w:shd w:val="clear" w:color="auto" w:fill="auto"/>
            <w:vAlign w:val="center"/>
          </w:tcPr>
          <w:p w14:paraId="1711C997" w14:textId="2FE5D4FA" w:rsidR="00B45FAA" w:rsidRPr="00776D2A" w:rsidRDefault="00A033BD" w:rsidP="00312D4C">
            <w:pPr>
              <w:spacing w:before="0" w:line="240" w:lineRule="auto"/>
              <w:jc w:val="center"/>
              <w:rPr>
                <w:rFonts w:cstheme="minorHAnsi"/>
                <w:b/>
                <w:bCs/>
                <w:color w:val="000000"/>
                <w:lang w:eastAsia="cs-CZ"/>
              </w:rPr>
            </w:pPr>
            <w:r w:rsidRPr="00776D2A">
              <w:rPr>
                <w:rFonts w:cstheme="minorHAnsi"/>
                <w:iCs/>
                <w:color w:val="000000"/>
                <w:lang w:eastAsia="cs-CZ"/>
              </w:rPr>
              <w:t>Vitamin B1</w:t>
            </w:r>
          </w:p>
        </w:tc>
        <w:tc>
          <w:tcPr>
            <w:tcW w:w="1950" w:type="dxa"/>
            <w:tcBorders>
              <w:top w:val="nil"/>
              <w:left w:val="nil"/>
              <w:bottom w:val="single" w:sz="8" w:space="0" w:color="auto"/>
              <w:right w:val="single" w:sz="4" w:space="0" w:color="auto"/>
            </w:tcBorders>
            <w:shd w:val="clear" w:color="auto" w:fill="auto"/>
            <w:vAlign w:val="center"/>
          </w:tcPr>
          <w:p w14:paraId="6A4A28FB" w14:textId="1973EC92" w:rsidR="00B45FAA" w:rsidRPr="007114ED" w:rsidRDefault="0001143E" w:rsidP="00032BB7">
            <w:pPr>
              <w:spacing w:before="0" w:line="240" w:lineRule="auto"/>
              <w:jc w:val="center"/>
              <w:rPr>
                <w:rFonts w:cstheme="minorHAnsi"/>
                <w:b/>
                <w:bCs/>
                <w:color w:val="000000"/>
                <w:lang w:eastAsia="cs-CZ"/>
              </w:rPr>
            </w:pPr>
            <w:r w:rsidRPr="007114ED">
              <w:rPr>
                <w:rFonts w:cstheme="minorHAnsi"/>
                <w:iCs/>
                <w:color w:val="000000"/>
                <w:lang w:eastAsia="cs-CZ"/>
              </w:rPr>
              <w:t>1,1 mg</w:t>
            </w:r>
          </w:p>
        </w:tc>
        <w:tc>
          <w:tcPr>
            <w:tcW w:w="1778" w:type="dxa"/>
            <w:tcBorders>
              <w:top w:val="single" w:sz="4" w:space="0" w:color="auto"/>
              <w:left w:val="nil"/>
              <w:bottom w:val="single" w:sz="8" w:space="0" w:color="auto"/>
              <w:right w:val="single" w:sz="4" w:space="0" w:color="auto"/>
            </w:tcBorders>
            <w:vAlign w:val="center"/>
          </w:tcPr>
          <w:p w14:paraId="08AE39BF" w14:textId="1BA463CA" w:rsidR="00B45FAA" w:rsidRPr="007114ED" w:rsidRDefault="0001143E" w:rsidP="00032BB7">
            <w:pPr>
              <w:spacing w:before="0" w:line="240" w:lineRule="auto"/>
              <w:jc w:val="center"/>
              <w:rPr>
                <w:rFonts w:cstheme="minorHAnsi"/>
                <w:color w:val="000000"/>
                <w:lang w:eastAsia="cs-CZ"/>
              </w:rPr>
            </w:pPr>
            <w:r w:rsidRPr="007114ED">
              <w:rPr>
                <w:rFonts w:cstheme="minorHAnsi"/>
                <w:iCs/>
                <w:color w:val="000000"/>
                <w:lang w:eastAsia="cs-CZ"/>
              </w:rPr>
              <w:t>100 %</w:t>
            </w:r>
          </w:p>
        </w:tc>
        <w:tc>
          <w:tcPr>
            <w:tcW w:w="1304" w:type="dxa"/>
            <w:vMerge/>
            <w:tcBorders>
              <w:left w:val="single" w:sz="4" w:space="0" w:color="auto"/>
              <w:bottom w:val="single" w:sz="8" w:space="0" w:color="auto"/>
              <w:right w:val="single" w:sz="4" w:space="0" w:color="auto"/>
            </w:tcBorders>
            <w:shd w:val="clear" w:color="auto" w:fill="auto"/>
            <w:noWrap/>
            <w:vAlign w:val="center"/>
          </w:tcPr>
          <w:p w14:paraId="1EEA1A99" w14:textId="77777777" w:rsidR="00B45FAA" w:rsidRPr="003A0261" w:rsidRDefault="00B45FAA" w:rsidP="00327B1E">
            <w:pPr>
              <w:spacing w:before="0" w:line="240" w:lineRule="auto"/>
              <w:jc w:val="center"/>
              <w:rPr>
                <w:rFonts w:cs="Arial"/>
                <w:color w:val="000000"/>
                <w:lang w:eastAsia="cs-CZ"/>
              </w:rPr>
            </w:pPr>
          </w:p>
        </w:tc>
        <w:tc>
          <w:tcPr>
            <w:tcW w:w="1817" w:type="dxa"/>
            <w:vMerge/>
            <w:tcBorders>
              <w:left w:val="nil"/>
              <w:bottom w:val="single" w:sz="8" w:space="0" w:color="auto"/>
              <w:right w:val="single" w:sz="4" w:space="0" w:color="auto"/>
            </w:tcBorders>
            <w:shd w:val="clear" w:color="auto" w:fill="auto"/>
            <w:vAlign w:val="bottom"/>
          </w:tcPr>
          <w:p w14:paraId="160B1AA1" w14:textId="77777777" w:rsidR="00B45FAA" w:rsidRPr="003A0261" w:rsidRDefault="00B45FAA" w:rsidP="00327B1E">
            <w:pPr>
              <w:spacing w:before="0" w:line="240" w:lineRule="auto"/>
              <w:jc w:val="left"/>
              <w:rPr>
                <w:rFonts w:cs="Calibri"/>
                <w:i/>
                <w:iCs/>
                <w:color w:val="000000"/>
                <w:highlight w:val="yellow"/>
                <w:lang w:eastAsia="cs-CZ"/>
              </w:rPr>
            </w:pPr>
          </w:p>
        </w:tc>
      </w:tr>
      <w:tr w:rsidR="00B45C55" w:rsidRPr="003A0261" w14:paraId="5FF3A4DB" w14:textId="77777777" w:rsidTr="00032BB7">
        <w:trPr>
          <w:trHeight w:val="900"/>
          <w:jc w:val="center"/>
        </w:trPr>
        <w:tc>
          <w:tcPr>
            <w:tcW w:w="1556" w:type="dxa"/>
            <w:vMerge/>
            <w:tcBorders>
              <w:top w:val="single" w:sz="8" w:space="0" w:color="auto"/>
              <w:left w:val="single" w:sz="4" w:space="0" w:color="auto"/>
              <w:right w:val="single" w:sz="4" w:space="0" w:color="auto"/>
            </w:tcBorders>
            <w:shd w:val="clear" w:color="auto" w:fill="auto"/>
            <w:noWrap/>
            <w:vAlign w:val="bottom"/>
          </w:tcPr>
          <w:p w14:paraId="56915D9B" w14:textId="77777777" w:rsidR="00B45FAA" w:rsidRPr="00713D93" w:rsidRDefault="00B45FAA" w:rsidP="00327B1E">
            <w:pPr>
              <w:spacing w:before="0" w:line="240" w:lineRule="auto"/>
              <w:jc w:val="left"/>
              <w:rPr>
                <w:rFonts w:cs="Calibri"/>
                <w:color w:val="000000"/>
                <w:highlight w:val="cyan"/>
                <w:lang w:eastAsia="cs-CZ"/>
              </w:rPr>
            </w:pPr>
          </w:p>
        </w:tc>
        <w:tc>
          <w:tcPr>
            <w:tcW w:w="1669" w:type="dxa"/>
            <w:tcBorders>
              <w:top w:val="single" w:sz="8" w:space="0" w:color="auto"/>
              <w:left w:val="nil"/>
              <w:bottom w:val="single" w:sz="4" w:space="0" w:color="auto"/>
              <w:right w:val="single" w:sz="4" w:space="0" w:color="auto"/>
            </w:tcBorders>
            <w:shd w:val="clear" w:color="auto" w:fill="auto"/>
            <w:vAlign w:val="center"/>
          </w:tcPr>
          <w:p w14:paraId="21C0F760" w14:textId="72A28623" w:rsidR="00B45FAA" w:rsidRPr="00776D2A" w:rsidRDefault="00A033BD" w:rsidP="00312D4C">
            <w:pPr>
              <w:spacing w:before="0" w:line="240" w:lineRule="auto"/>
              <w:jc w:val="center"/>
              <w:rPr>
                <w:rFonts w:cs="Arial"/>
                <w:b/>
                <w:bCs/>
                <w:color w:val="000000"/>
                <w:lang w:eastAsia="cs-CZ"/>
              </w:rPr>
            </w:pPr>
            <w:r w:rsidRPr="00776D2A">
              <w:rPr>
                <w:rFonts w:cs="Calibri"/>
                <w:iCs/>
                <w:color w:val="000000"/>
                <w:lang w:eastAsia="cs-CZ"/>
              </w:rPr>
              <w:t>Kyselina listová</w:t>
            </w:r>
          </w:p>
        </w:tc>
        <w:tc>
          <w:tcPr>
            <w:tcW w:w="1950" w:type="dxa"/>
            <w:tcBorders>
              <w:top w:val="single" w:sz="8" w:space="0" w:color="auto"/>
              <w:left w:val="nil"/>
              <w:bottom w:val="single" w:sz="4" w:space="0" w:color="auto"/>
              <w:right w:val="single" w:sz="4" w:space="0" w:color="auto"/>
            </w:tcBorders>
            <w:shd w:val="clear" w:color="auto" w:fill="auto"/>
            <w:vAlign w:val="center"/>
          </w:tcPr>
          <w:p w14:paraId="3B260371" w14:textId="3C892A92" w:rsidR="00B45FAA" w:rsidRPr="00776D2A" w:rsidRDefault="0001143E" w:rsidP="00032BB7">
            <w:pPr>
              <w:spacing w:before="0" w:line="240" w:lineRule="auto"/>
              <w:jc w:val="center"/>
              <w:rPr>
                <w:rFonts w:cs="Calibri"/>
                <w:iCs/>
                <w:color w:val="000000"/>
                <w:lang w:eastAsia="cs-CZ"/>
              </w:rPr>
            </w:pPr>
            <w:r w:rsidRPr="00776D2A">
              <w:rPr>
                <w:rFonts w:cs="Calibri"/>
                <w:iCs/>
                <w:color w:val="000000"/>
                <w:lang w:eastAsia="cs-CZ"/>
              </w:rPr>
              <w:t>200</w:t>
            </w:r>
            <w:r w:rsidR="001F2125" w:rsidRPr="00776D2A">
              <w:rPr>
                <w:rFonts w:cs="Calibri"/>
                <w:iCs/>
                <w:color w:val="000000"/>
                <w:lang w:eastAsia="cs-CZ"/>
              </w:rPr>
              <w:t xml:space="preserve"> </w:t>
            </w:r>
            <w:r w:rsidR="001871A2" w:rsidRPr="00776D2A">
              <w:rPr>
                <w:rFonts w:cs="Calibri"/>
                <w:color w:val="000000"/>
                <w:lang w:eastAsia="cs-CZ"/>
              </w:rPr>
              <w:t>µg</w:t>
            </w:r>
          </w:p>
        </w:tc>
        <w:tc>
          <w:tcPr>
            <w:tcW w:w="1778" w:type="dxa"/>
            <w:tcBorders>
              <w:top w:val="single" w:sz="8" w:space="0" w:color="auto"/>
              <w:left w:val="nil"/>
              <w:bottom w:val="single" w:sz="4" w:space="0" w:color="auto"/>
              <w:right w:val="single" w:sz="4" w:space="0" w:color="auto"/>
            </w:tcBorders>
            <w:vAlign w:val="center"/>
          </w:tcPr>
          <w:p w14:paraId="1F69AEE0" w14:textId="2683CD40" w:rsidR="00B45FAA" w:rsidRPr="00776D2A" w:rsidRDefault="0001143E" w:rsidP="00032BB7">
            <w:pPr>
              <w:spacing w:before="0" w:line="240" w:lineRule="auto"/>
              <w:jc w:val="center"/>
              <w:rPr>
                <w:rFonts w:cs="Arial"/>
                <w:color w:val="000000"/>
                <w:lang w:eastAsia="cs-CZ"/>
              </w:rPr>
            </w:pPr>
            <w:r w:rsidRPr="00776D2A">
              <w:rPr>
                <w:rFonts w:cs="Calibri"/>
                <w:iCs/>
                <w:color w:val="000000"/>
                <w:lang w:eastAsia="cs-CZ"/>
              </w:rPr>
              <w:t>100 %</w:t>
            </w:r>
          </w:p>
        </w:tc>
        <w:tc>
          <w:tcPr>
            <w:tcW w:w="1304" w:type="dxa"/>
            <w:vMerge/>
            <w:tcBorders>
              <w:top w:val="single" w:sz="8" w:space="0" w:color="auto"/>
              <w:left w:val="single" w:sz="4" w:space="0" w:color="auto"/>
              <w:right w:val="single" w:sz="4" w:space="0" w:color="auto"/>
            </w:tcBorders>
            <w:shd w:val="clear" w:color="auto" w:fill="auto"/>
            <w:noWrap/>
            <w:vAlign w:val="center"/>
          </w:tcPr>
          <w:p w14:paraId="34668ABD" w14:textId="77777777" w:rsidR="00B45FAA" w:rsidRPr="003A0261" w:rsidRDefault="00B45FAA" w:rsidP="00327B1E">
            <w:pPr>
              <w:spacing w:before="0" w:line="240" w:lineRule="auto"/>
              <w:jc w:val="center"/>
              <w:rPr>
                <w:rFonts w:cs="Arial"/>
                <w:color w:val="000000"/>
                <w:lang w:eastAsia="cs-CZ"/>
              </w:rPr>
            </w:pPr>
          </w:p>
        </w:tc>
        <w:tc>
          <w:tcPr>
            <w:tcW w:w="1817" w:type="dxa"/>
            <w:vMerge/>
            <w:tcBorders>
              <w:top w:val="single" w:sz="8" w:space="0" w:color="auto"/>
              <w:left w:val="nil"/>
              <w:right w:val="single" w:sz="4" w:space="0" w:color="auto"/>
            </w:tcBorders>
            <w:shd w:val="clear" w:color="auto" w:fill="auto"/>
            <w:vAlign w:val="bottom"/>
          </w:tcPr>
          <w:p w14:paraId="5CE53373" w14:textId="77777777" w:rsidR="00B45FAA" w:rsidRPr="003A0261" w:rsidRDefault="00B45FAA" w:rsidP="00327B1E">
            <w:pPr>
              <w:spacing w:before="0" w:line="240" w:lineRule="auto"/>
              <w:jc w:val="left"/>
              <w:rPr>
                <w:rFonts w:cs="Calibri"/>
                <w:i/>
                <w:iCs/>
                <w:color w:val="000000"/>
                <w:highlight w:val="yellow"/>
                <w:lang w:eastAsia="cs-CZ"/>
              </w:rPr>
            </w:pPr>
          </w:p>
        </w:tc>
      </w:tr>
      <w:tr w:rsidR="00B45C55" w:rsidRPr="003A0261" w14:paraId="7B6C517C" w14:textId="77777777" w:rsidTr="00312D4C">
        <w:trPr>
          <w:trHeight w:val="778"/>
          <w:jc w:val="center"/>
        </w:trPr>
        <w:tc>
          <w:tcPr>
            <w:tcW w:w="1556" w:type="dxa"/>
            <w:vMerge/>
            <w:tcBorders>
              <w:left w:val="single" w:sz="4" w:space="0" w:color="auto"/>
              <w:right w:val="single" w:sz="4" w:space="0" w:color="auto"/>
            </w:tcBorders>
            <w:shd w:val="clear" w:color="auto" w:fill="auto"/>
            <w:noWrap/>
            <w:vAlign w:val="bottom"/>
          </w:tcPr>
          <w:p w14:paraId="21085CD9" w14:textId="77777777" w:rsidR="00B45FAA" w:rsidRPr="00713D93" w:rsidRDefault="00B45FAA" w:rsidP="00327B1E">
            <w:pPr>
              <w:spacing w:before="0" w:line="240" w:lineRule="auto"/>
              <w:jc w:val="left"/>
              <w:rPr>
                <w:rFonts w:cs="Calibri"/>
                <w:color w:val="000000"/>
                <w:highlight w:val="cyan"/>
                <w:lang w:eastAsia="cs-CZ"/>
              </w:rPr>
            </w:pPr>
          </w:p>
        </w:tc>
        <w:tc>
          <w:tcPr>
            <w:tcW w:w="1669" w:type="dxa"/>
            <w:tcBorders>
              <w:top w:val="nil"/>
              <w:left w:val="nil"/>
              <w:bottom w:val="single" w:sz="4" w:space="0" w:color="auto"/>
              <w:right w:val="single" w:sz="4" w:space="0" w:color="auto"/>
            </w:tcBorders>
            <w:shd w:val="clear" w:color="auto" w:fill="auto"/>
            <w:vAlign w:val="center"/>
          </w:tcPr>
          <w:p w14:paraId="58DEAAE6" w14:textId="1C407FB5" w:rsidR="00B45FAA" w:rsidRPr="00776D2A" w:rsidRDefault="00A033BD" w:rsidP="00312D4C">
            <w:pPr>
              <w:spacing w:before="0" w:line="240" w:lineRule="auto"/>
              <w:jc w:val="center"/>
              <w:rPr>
                <w:rFonts w:cs="Arial"/>
                <w:b/>
                <w:bCs/>
                <w:color w:val="000000"/>
                <w:lang w:eastAsia="cs-CZ"/>
              </w:rPr>
            </w:pPr>
            <w:r w:rsidRPr="00776D2A">
              <w:rPr>
                <w:rFonts w:cs="Calibri"/>
                <w:iCs/>
                <w:color w:val="000000"/>
                <w:lang w:eastAsia="cs-CZ"/>
              </w:rPr>
              <w:t>Biotin</w:t>
            </w:r>
          </w:p>
        </w:tc>
        <w:tc>
          <w:tcPr>
            <w:tcW w:w="1950" w:type="dxa"/>
            <w:tcBorders>
              <w:top w:val="nil"/>
              <w:left w:val="nil"/>
              <w:bottom w:val="single" w:sz="4" w:space="0" w:color="auto"/>
              <w:right w:val="single" w:sz="4" w:space="0" w:color="auto"/>
            </w:tcBorders>
            <w:shd w:val="clear" w:color="auto" w:fill="auto"/>
            <w:vAlign w:val="center"/>
          </w:tcPr>
          <w:p w14:paraId="06174849" w14:textId="69ED6160" w:rsidR="00B45FAA" w:rsidRPr="00776D2A" w:rsidRDefault="0001143E" w:rsidP="00032BB7">
            <w:pPr>
              <w:spacing w:before="0" w:line="240" w:lineRule="auto"/>
              <w:jc w:val="center"/>
              <w:rPr>
                <w:rFonts w:cs="Calibri"/>
                <w:iCs/>
                <w:color w:val="000000"/>
                <w:lang w:eastAsia="cs-CZ"/>
              </w:rPr>
            </w:pPr>
            <w:r w:rsidRPr="00776D2A">
              <w:rPr>
                <w:rFonts w:cs="Calibri"/>
                <w:iCs/>
                <w:color w:val="000000"/>
                <w:lang w:eastAsia="cs-CZ"/>
              </w:rPr>
              <w:t>50</w:t>
            </w:r>
            <w:r w:rsidR="001F2125" w:rsidRPr="00776D2A">
              <w:rPr>
                <w:rFonts w:cs="Calibri"/>
                <w:iCs/>
                <w:color w:val="000000"/>
                <w:lang w:eastAsia="cs-CZ"/>
              </w:rPr>
              <w:t xml:space="preserve"> </w:t>
            </w:r>
            <w:r w:rsidR="001871A2" w:rsidRPr="00776D2A">
              <w:rPr>
                <w:rFonts w:cs="Calibri"/>
                <w:color w:val="000000"/>
                <w:lang w:eastAsia="cs-CZ"/>
              </w:rPr>
              <w:t>µg</w:t>
            </w:r>
          </w:p>
        </w:tc>
        <w:tc>
          <w:tcPr>
            <w:tcW w:w="1778" w:type="dxa"/>
            <w:tcBorders>
              <w:top w:val="single" w:sz="4" w:space="0" w:color="auto"/>
              <w:left w:val="nil"/>
              <w:bottom w:val="single" w:sz="4" w:space="0" w:color="auto"/>
              <w:right w:val="single" w:sz="4" w:space="0" w:color="auto"/>
            </w:tcBorders>
            <w:vAlign w:val="center"/>
          </w:tcPr>
          <w:p w14:paraId="22E1248A" w14:textId="3A2D55CA" w:rsidR="00B45FAA" w:rsidRPr="00776D2A" w:rsidRDefault="0001143E" w:rsidP="00032BB7">
            <w:pPr>
              <w:spacing w:before="0" w:line="240" w:lineRule="auto"/>
              <w:jc w:val="center"/>
              <w:rPr>
                <w:rFonts w:cs="Arial"/>
                <w:color w:val="000000"/>
                <w:lang w:eastAsia="cs-CZ"/>
              </w:rPr>
            </w:pPr>
            <w:r w:rsidRPr="00776D2A">
              <w:rPr>
                <w:rFonts w:cs="Calibr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32437FCD" w14:textId="77777777" w:rsidR="00B45FAA" w:rsidRPr="003A0261" w:rsidRDefault="00B45FAA" w:rsidP="00327B1E">
            <w:pPr>
              <w:spacing w:before="0" w:line="240" w:lineRule="auto"/>
              <w:jc w:val="center"/>
              <w:rPr>
                <w:rFonts w:cs="Arial"/>
                <w:color w:val="000000"/>
                <w:lang w:eastAsia="cs-CZ"/>
              </w:rPr>
            </w:pPr>
          </w:p>
        </w:tc>
        <w:tc>
          <w:tcPr>
            <w:tcW w:w="1817" w:type="dxa"/>
            <w:vMerge/>
            <w:tcBorders>
              <w:left w:val="nil"/>
              <w:right w:val="single" w:sz="4" w:space="0" w:color="auto"/>
            </w:tcBorders>
            <w:shd w:val="clear" w:color="auto" w:fill="auto"/>
            <w:vAlign w:val="bottom"/>
          </w:tcPr>
          <w:p w14:paraId="628AA1C1" w14:textId="77777777" w:rsidR="00B45FAA" w:rsidRPr="003A0261" w:rsidRDefault="00B45FAA" w:rsidP="00327B1E">
            <w:pPr>
              <w:spacing w:before="0" w:line="240" w:lineRule="auto"/>
              <w:jc w:val="left"/>
              <w:rPr>
                <w:rFonts w:cs="Calibri"/>
                <w:i/>
                <w:iCs/>
                <w:color w:val="000000"/>
                <w:highlight w:val="yellow"/>
                <w:lang w:eastAsia="cs-CZ"/>
              </w:rPr>
            </w:pPr>
          </w:p>
        </w:tc>
      </w:tr>
      <w:tr w:rsidR="00B45C55" w:rsidRPr="003A0261" w14:paraId="3F6CA357" w14:textId="77777777" w:rsidTr="00312D4C">
        <w:trPr>
          <w:trHeight w:val="831"/>
          <w:jc w:val="center"/>
        </w:trPr>
        <w:tc>
          <w:tcPr>
            <w:tcW w:w="1556" w:type="dxa"/>
            <w:vMerge/>
            <w:tcBorders>
              <w:left w:val="single" w:sz="4" w:space="0" w:color="auto"/>
              <w:bottom w:val="single" w:sz="4" w:space="0" w:color="auto"/>
              <w:right w:val="single" w:sz="4" w:space="0" w:color="auto"/>
            </w:tcBorders>
            <w:shd w:val="clear" w:color="auto" w:fill="auto"/>
            <w:noWrap/>
            <w:vAlign w:val="bottom"/>
            <w:hideMark/>
          </w:tcPr>
          <w:p w14:paraId="057F033A" w14:textId="77777777" w:rsidR="00B45FAA" w:rsidRPr="00713D93" w:rsidRDefault="00B45FAA" w:rsidP="00327B1E">
            <w:pPr>
              <w:spacing w:before="0" w:line="240" w:lineRule="auto"/>
              <w:jc w:val="left"/>
              <w:rPr>
                <w:rFonts w:cs="Calibri"/>
                <w:color w:val="000000"/>
                <w:highlight w:val="cyan"/>
                <w:lang w:eastAsia="cs-CZ"/>
              </w:rPr>
            </w:pPr>
          </w:p>
        </w:tc>
        <w:tc>
          <w:tcPr>
            <w:tcW w:w="1669" w:type="dxa"/>
            <w:tcBorders>
              <w:top w:val="nil"/>
              <w:left w:val="nil"/>
              <w:bottom w:val="single" w:sz="4" w:space="0" w:color="auto"/>
              <w:right w:val="single" w:sz="4" w:space="0" w:color="auto"/>
            </w:tcBorders>
            <w:shd w:val="clear" w:color="auto" w:fill="auto"/>
            <w:vAlign w:val="center"/>
            <w:hideMark/>
          </w:tcPr>
          <w:p w14:paraId="74AB813D" w14:textId="744D3DA6" w:rsidR="00B45FAA" w:rsidRPr="00776D2A" w:rsidRDefault="008344A4" w:rsidP="00312D4C">
            <w:pPr>
              <w:spacing w:before="0" w:line="240" w:lineRule="auto"/>
              <w:jc w:val="center"/>
              <w:rPr>
                <w:rFonts w:cs="Calibri"/>
                <w:iCs/>
                <w:color w:val="000000"/>
                <w:lang w:eastAsia="cs-CZ"/>
              </w:rPr>
            </w:pPr>
            <w:r w:rsidRPr="00776D2A">
              <w:rPr>
                <w:rFonts w:cs="Calibri"/>
                <w:iCs/>
                <w:color w:val="000000"/>
                <w:lang w:eastAsia="cs-CZ"/>
              </w:rPr>
              <w:t>Biotin B12</w:t>
            </w:r>
          </w:p>
        </w:tc>
        <w:tc>
          <w:tcPr>
            <w:tcW w:w="1950" w:type="dxa"/>
            <w:tcBorders>
              <w:top w:val="nil"/>
              <w:left w:val="nil"/>
              <w:bottom w:val="single" w:sz="4" w:space="0" w:color="auto"/>
              <w:right w:val="single" w:sz="4" w:space="0" w:color="auto"/>
            </w:tcBorders>
            <w:shd w:val="clear" w:color="auto" w:fill="auto"/>
            <w:vAlign w:val="center"/>
            <w:hideMark/>
          </w:tcPr>
          <w:p w14:paraId="310A59A3" w14:textId="69640DDD" w:rsidR="00B45FAA" w:rsidRPr="00776D2A" w:rsidRDefault="0001143E" w:rsidP="00032BB7">
            <w:pPr>
              <w:spacing w:before="0" w:line="240" w:lineRule="auto"/>
              <w:jc w:val="center"/>
              <w:rPr>
                <w:rFonts w:cs="Calibri"/>
                <w:iCs/>
                <w:color w:val="000000"/>
                <w:lang w:eastAsia="cs-CZ"/>
              </w:rPr>
            </w:pPr>
            <w:r w:rsidRPr="00776D2A">
              <w:rPr>
                <w:rFonts w:cs="Calibri"/>
                <w:iCs/>
                <w:color w:val="000000"/>
                <w:lang w:eastAsia="cs-CZ"/>
              </w:rPr>
              <w:t xml:space="preserve">2,5 </w:t>
            </w:r>
            <w:r w:rsidR="001871A2" w:rsidRPr="00776D2A">
              <w:rPr>
                <w:rFonts w:cs="Calibri"/>
                <w:color w:val="000000"/>
                <w:lang w:eastAsia="cs-CZ"/>
              </w:rPr>
              <w:t>µg</w:t>
            </w:r>
          </w:p>
        </w:tc>
        <w:tc>
          <w:tcPr>
            <w:tcW w:w="1778" w:type="dxa"/>
            <w:tcBorders>
              <w:top w:val="single" w:sz="4" w:space="0" w:color="auto"/>
              <w:left w:val="nil"/>
              <w:bottom w:val="single" w:sz="4" w:space="0" w:color="auto"/>
              <w:right w:val="single" w:sz="4" w:space="0" w:color="auto"/>
            </w:tcBorders>
            <w:vAlign w:val="center"/>
          </w:tcPr>
          <w:p w14:paraId="751D948F" w14:textId="1498A10B" w:rsidR="00B45FAA" w:rsidRPr="00776D2A" w:rsidRDefault="0001143E" w:rsidP="00032BB7">
            <w:pPr>
              <w:spacing w:before="0" w:line="240" w:lineRule="auto"/>
              <w:jc w:val="center"/>
              <w:rPr>
                <w:rFonts w:cs="Arial"/>
                <w:color w:val="000000"/>
                <w:lang w:eastAsia="cs-CZ"/>
              </w:rPr>
            </w:pPr>
            <w:r w:rsidRPr="00776D2A">
              <w:rPr>
                <w:rFonts w:cs="Calibri"/>
                <w:iCs/>
                <w:color w:val="000000"/>
                <w:lang w:eastAsia="cs-CZ"/>
              </w:rPr>
              <w:t>100 %</w:t>
            </w:r>
          </w:p>
        </w:tc>
        <w:tc>
          <w:tcPr>
            <w:tcW w:w="1304" w:type="dxa"/>
            <w:vMerge/>
            <w:tcBorders>
              <w:left w:val="single" w:sz="4" w:space="0" w:color="auto"/>
              <w:bottom w:val="single" w:sz="4" w:space="0" w:color="auto"/>
              <w:right w:val="single" w:sz="4" w:space="0" w:color="auto"/>
            </w:tcBorders>
            <w:shd w:val="clear" w:color="auto" w:fill="auto"/>
            <w:noWrap/>
            <w:vAlign w:val="center"/>
            <w:hideMark/>
          </w:tcPr>
          <w:p w14:paraId="0AD923B2" w14:textId="77777777" w:rsidR="00B45FAA" w:rsidRPr="003A0261" w:rsidRDefault="00B45FAA" w:rsidP="00327B1E">
            <w:pPr>
              <w:spacing w:before="0" w:line="240" w:lineRule="auto"/>
              <w:jc w:val="center"/>
              <w:rPr>
                <w:rFonts w:cs="Arial"/>
                <w:color w:val="000000"/>
                <w:lang w:eastAsia="cs-CZ"/>
              </w:rPr>
            </w:pPr>
          </w:p>
        </w:tc>
        <w:tc>
          <w:tcPr>
            <w:tcW w:w="1817" w:type="dxa"/>
            <w:vMerge/>
            <w:tcBorders>
              <w:left w:val="nil"/>
              <w:bottom w:val="single" w:sz="4" w:space="0" w:color="auto"/>
              <w:right w:val="single" w:sz="4" w:space="0" w:color="auto"/>
            </w:tcBorders>
            <w:shd w:val="clear" w:color="auto" w:fill="auto"/>
            <w:vAlign w:val="bottom"/>
            <w:hideMark/>
          </w:tcPr>
          <w:p w14:paraId="473B0CF3" w14:textId="77777777" w:rsidR="00B45FAA" w:rsidRPr="003A0261" w:rsidRDefault="00B45FAA" w:rsidP="00327B1E">
            <w:pPr>
              <w:spacing w:before="0" w:line="240" w:lineRule="auto"/>
              <w:jc w:val="left"/>
              <w:rPr>
                <w:rFonts w:cs="Calibri"/>
                <w:i/>
                <w:iCs/>
                <w:color w:val="000000"/>
                <w:highlight w:val="yellow"/>
                <w:lang w:eastAsia="cs-CZ"/>
              </w:rPr>
            </w:pPr>
          </w:p>
        </w:tc>
      </w:tr>
    </w:tbl>
    <w:p w14:paraId="64E38E7E" w14:textId="77777777" w:rsidR="005A4472" w:rsidRDefault="005A4472" w:rsidP="005A4472">
      <w:pPr>
        <w:widowControl w:val="0"/>
        <w:rPr>
          <w:rFonts w:ascii="Calibri" w:hAnsi="Calibri" w:cs="Calibri"/>
          <w:b/>
        </w:rPr>
      </w:pPr>
      <w:r w:rsidRPr="00715280">
        <w:rPr>
          <w:rFonts w:cstheme="minorHAnsi"/>
        </w:rPr>
        <w:t>** eff effervescentní (šumivý)</w:t>
      </w:r>
    </w:p>
    <w:p w14:paraId="45C30B02" w14:textId="56678E90" w:rsidR="00B45FAA" w:rsidRDefault="00B45FAA" w:rsidP="00B45FAA">
      <w:pPr>
        <w:widowControl w:val="0"/>
        <w:rPr>
          <w:rFonts w:cs="Calibri"/>
        </w:rPr>
      </w:pPr>
    </w:p>
    <w:p w14:paraId="5DD508B8" w14:textId="39AB173D" w:rsidR="00BE06B3" w:rsidRDefault="00BE06B3" w:rsidP="00B45FAA">
      <w:pPr>
        <w:widowControl w:val="0"/>
        <w:rPr>
          <w:rFonts w:cs="Calibri"/>
        </w:rPr>
      </w:pPr>
    </w:p>
    <w:p w14:paraId="73A75314" w14:textId="752B10E3" w:rsidR="0093536F" w:rsidRDefault="0093536F" w:rsidP="00B45FAA">
      <w:pPr>
        <w:widowControl w:val="0"/>
        <w:rPr>
          <w:rFonts w:cs="Calibri"/>
        </w:rPr>
      </w:pPr>
    </w:p>
    <w:p w14:paraId="1033C097" w14:textId="77777777" w:rsidR="0093536F" w:rsidRPr="005A4472" w:rsidRDefault="0093536F" w:rsidP="00B45FAA">
      <w:pPr>
        <w:widowControl w:val="0"/>
        <w:rPr>
          <w:rFonts w:cs="Calibri"/>
        </w:rPr>
      </w:pPr>
    </w:p>
    <w:p w14:paraId="2C1385B3" w14:textId="4CCEC7A0" w:rsidR="00B45FAA" w:rsidRPr="00B274B7" w:rsidRDefault="00B45FAA" w:rsidP="00B45FAA">
      <w:pPr>
        <w:widowControl w:val="0"/>
        <w:rPr>
          <w:rFonts w:cs="Calibri"/>
          <w:b/>
        </w:rPr>
      </w:pPr>
      <w:r>
        <w:rPr>
          <w:rFonts w:cs="Calibri"/>
          <w:b/>
        </w:rPr>
        <w:lastRenderedPageBreak/>
        <w:t>Tabulka č. 6 – Vitami</w:t>
      </w:r>
      <w:r w:rsidRPr="00B274B7">
        <w:rPr>
          <w:rFonts w:cs="Calibri"/>
          <w:b/>
        </w:rPr>
        <w:t xml:space="preserve">nový </w:t>
      </w:r>
      <w:r>
        <w:rPr>
          <w:rFonts w:cs="Calibri"/>
          <w:b/>
        </w:rPr>
        <w:t>přípravek č. 6</w:t>
      </w:r>
    </w:p>
    <w:tbl>
      <w:tblPr>
        <w:tblW w:w="10064" w:type="dxa"/>
        <w:jc w:val="center"/>
        <w:tblCellMar>
          <w:left w:w="70" w:type="dxa"/>
          <w:right w:w="70" w:type="dxa"/>
        </w:tblCellMar>
        <w:tblLook w:val="04A0" w:firstRow="1" w:lastRow="0" w:firstColumn="1" w:lastColumn="0" w:noHBand="0" w:noVBand="1"/>
      </w:tblPr>
      <w:tblGrid>
        <w:gridCol w:w="1404"/>
        <w:gridCol w:w="2123"/>
        <w:gridCol w:w="2158"/>
        <w:gridCol w:w="1834"/>
        <w:gridCol w:w="1134"/>
        <w:gridCol w:w="1411"/>
      </w:tblGrid>
      <w:tr w:rsidR="00B45FAA" w:rsidRPr="003A0261" w14:paraId="49C2614B" w14:textId="77777777" w:rsidTr="00811BDC">
        <w:trPr>
          <w:trHeight w:val="915"/>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FD000B" w14:textId="10049181" w:rsidR="00B45FAA" w:rsidRPr="003A0261" w:rsidRDefault="00B45FAA" w:rsidP="00327B1E">
            <w:pPr>
              <w:spacing w:before="0" w:line="240" w:lineRule="auto"/>
              <w:jc w:val="center"/>
              <w:rPr>
                <w:rFonts w:cs="Calibri"/>
                <w:b/>
                <w:bCs/>
                <w:color w:val="000000"/>
                <w:lang w:eastAsia="cs-CZ"/>
              </w:rPr>
            </w:pPr>
            <w:r w:rsidRPr="003A0261">
              <w:rPr>
                <w:rFonts w:cs="Calibri"/>
                <w:b/>
                <w:bCs/>
                <w:color w:val="000000"/>
                <w:lang w:eastAsia="cs-CZ"/>
              </w:rPr>
              <w:t xml:space="preserve">Název </w:t>
            </w:r>
            <w:r w:rsidR="00B45C55">
              <w:rPr>
                <w:rFonts w:cs="Calibri"/>
                <w:b/>
                <w:bCs/>
                <w:color w:val="000000"/>
                <w:lang w:eastAsia="cs-CZ"/>
              </w:rPr>
              <w:t xml:space="preserve">vitaminového </w:t>
            </w:r>
            <w:r w:rsidRPr="003A0261">
              <w:rPr>
                <w:rFonts w:cs="Calibri"/>
                <w:b/>
                <w:bCs/>
                <w:color w:val="000000"/>
                <w:lang w:eastAsia="cs-CZ"/>
              </w:rPr>
              <w:t xml:space="preserve">přípravku </w:t>
            </w:r>
          </w:p>
        </w:tc>
        <w:tc>
          <w:tcPr>
            <w:tcW w:w="2123" w:type="dxa"/>
            <w:tcBorders>
              <w:top w:val="single" w:sz="8" w:space="0" w:color="auto"/>
              <w:left w:val="nil"/>
              <w:bottom w:val="single" w:sz="8" w:space="0" w:color="auto"/>
              <w:right w:val="single" w:sz="4" w:space="0" w:color="auto"/>
            </w:tcBorders>
            <w:shd w:val="clear" w:color="auto" w:fill="auto"/>
            <w:vAlign w:val="center"/>
            <w:hideMark/>
          </w:tcPr>
          <w:p w14:paraId="1BF75B93" w14:textId="77777777" w:rsidR="00B45FAA" w:rsidRPr="000D3DF4" w:rsidRDefault="00B45FAA" w:rsidP="00327B1E">
            <w:pPr>
              <w:spacing w:before="0" w:line="240" w:lineRule="auto"/>
              <w:jc w:val="center"/>
              <w:rPr>
                <w:rFonts w:cs="Calibri"/>
                <w:b/>
                <w:bCs/>
                <w:color w:val="000000"/>
                <w:lang w:eastAsia="cs-CZ"/>
              </w:rPr>
            </w:pPr>
            <w:r w:rsidRPr="000D3DF4">
              <w:rPr>
                <w:b/>
              </w:rPr>
              <w:t>Název obsahové látky, vitaminu nebo minerálu</w:t>
            </w:r>
          </w:p>
        </w:tc>
        <w:tc>
          <w:tcPr>
            <w:tcW w:w="2158" w:type="dxa"/>
            <w:tcBorders>
              <w:top w:val="single" w:sz="8" w:space="0" w:color="auto"/>
              <w:left w:val="nil"/>
              <w:bottom w:val="single" w:sz="8" w:space="0" w:color="auto"/>
              <w:right w:val="single" w:sz="4" w:space="0" w:color="auto"/>
            </w:tcBorders>
            <w:shd w:val="clear" w:color="auto" w:fill="auto"/>
            <w:vAlign w:val="center"/>
            <w:hideMark/>
          </w:tcPr>
          <w:p w14:paraId="7B80C501" w14:textId="12584BCE" w:rsidR="00B45FAA" w:rsidRPr="000D3DF4" w:rsidRDefault="00B45C55" w:rsidP="001B39DC">
            <w:pPr>
              <w:spacing w:before="0" w:line="240" w:lineRule="auto"/>
              <w:jc w:val="center"/>
              <w:rPr>
                <w:rFonts w:cs="Calibri"/>
                <w:b/>
                <w:bCs/>
                <w:color w:val="000000"/>
                <w:lang w:eastAsia="cs-CZ"/>
              </w:rPr>
            </w:pPr>
            <w:r>
              <w:rPr>
                <w:b/>
              </w:rPr>
              <w:t>Množství obsahové látky, vitaminu nebo minerálu v jedné tabletě</w:t>
            </w:r>
          </w:p>
        </w:tc>
        <w:tc>
          <w:tcPr>
            <w:tcW w:w="1834" w:type="dxa"/>
            <w:tcBorders>
              <w:top w:val="single" w:sz="8" w:space="0" w:color="auto"/>
              <w:left w:val="nil"/>
              <w:bottom w:val="single" w:sz="8" w:space="0" w:color="auto"/>
              <w:right w:val="single" w:sz="4" w:space="0" w:color="auto"/>
            </w:tcBorders>
            <w:vAlign w:val="center"/>
          </w:tcPr>
          <w:p w14:paraId="1612B6D2" w14:textId="34A18129" w:rsidR="00B45FAA" w:rsidRPr="000D3DF4" w:rsidRDefault="00B45FAA" w:rsidP="00327B1E">
            <w:pPr>
              <w:spacing w:before="0" w:line="240" w:lineRule="auto"/>
              <w:jc w:val="center"/>
              <w:rPr>
                <w:rFonts w:cs="Arial"/>
                <w:b/>
                <w:bCs/>
                <w:color w:val="000000"/>
                <w:lang w:eastAsia="cs-CZ"/>
              </w:rPr>
            </w:pPr>
            <w:r w:rsidRPr="000D3DF4">
              <w:rPr>
                <w:rFonts w:cs="Arial"/>
                <w:b/>
                <w:bCs/>
                <w:color w:val="000000"/>
                <w:lang w:eastAsia="cs-CZ"/>
              </w:rPr>
              <w:t>% RHP</w:t>
            </w:r>
            <w:r w:rsidR="00B45C55">
              <w:rPr>
                <w:rFonts w:cs="Arial"/>
                <w:b/>
                <w:bCs/>
                <w:color w:val="000000"/>
                <w:lang w:eastAsia="cs-CZ"/>
              </w:rPr>
              <w:t xml:space="preserve"> v jedné tabletě</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6FC48B7" w14:textId="77777777" w:rsidR="00B45FAA" w:rsidRPr="003A0261" w:rsidRDefault="00B45FAA" w:rsidP="00327B1E">
            <w:pPr>
              <w:spacing w:before="0" w:line="240" w:lineRule="auto"/>
              <w:jc w:val="center"/>
              <w:rPr>
                <w:rFonts w:cs="Arial"/>
                <w:b/>
                <w:bCs/>
                <w:color w:val="000000"/>
                <w:lang w:eastAsia="cs-CZ"/>
              </w:rPr>
            </w:pPr>
            <w:r w:rsidRPr="003A0261">
              <w:rPr>
                <w:rFonts w:cs="Arial"/>
                <w:b/>
                <w:bCs/>
                <w:color w:val="000000"/>
                <w:lang w:eastAsia="cs-CZ"/>
              </w:rPr>
              <w:t>Forma</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14:paraId="777E77AF" w14:textId="77777777" w:rsidR="00B45FAA" w:rsidRPr="003A0261" w:rsidRDefault="00B45FAA" w:rsidP="00327B1E">
            <w:pPr>
              <w:spacing w:before="0" w:line="240" w:lineRule="auto"/>
              <w:jc w:val="center"/>
              <w:rPr>
                <w:rFonts w:cs="Arial"/>
                <w:b/>
                <w:bCs/>
                <w:color w:val="000000"/>
                <w:lang w:eastAsia="cs-CZ"/>
              </w:rPr>
            </w:pPr>
            <w:r>
              <w:rPr>
                <w:rFonts w:cs="Arial"/>
                <w:b/>
                <w:bCs/>
                <w:color w:val="000000"/>
                <w:lang w:eastAsia="cs-CZ"/>
              </w:rPr>
              <w:t>Množství</w:t>
            </w:r>
          </w:p>
        </w:tc>
      </w:tr>
      <w:tr w:rsidR="00B45FAA" w:rsidRPr="00C54CBB" w14:paraId="389E8316" w14:textId="77777777" w:rsidTr="00811BDC">
        <w:trPr>
          <w:trHeight w:val="711"/>
          <w:jc w:val="center"/>
        </w:trPr>
        <w:tc>
          <w:tcPr>
            <w:tcW w:w="1404" w:type="dxa"/>
            <w:vMerge w:val="restart"/>
            <w:tcBorders>
              <w:top w:val="nil"/>
              <w:left w:val="single" w:sz="4" w:space="0" w:color="auto"/>
              <w:right w:val="single" w:sz="4" w:space="0" w:color="auto"/>
            </w:tcBorders>
            <w:shd w:val="clear" w:color="auto" w:fill="auto"/>
            <w:vAlign w:val="center"/>
            <w:hideMark/>
          </w:tcPr>
          <w:p w14:paraId="411B69AA" w14:textId="3AA335C9" w:rsidR="00B45FAA" w:rsidRPr="00776D2A" w:rsidRDefault="00F7446C" w:rsidP="00312D4C">
            <w:pPr>
              <w:spacing w:before="0" w:line="240" w:lineRule="auto"/>
              <w:jc w:val="center"/>
              <w:rPr>
                <w:rFonts w:cs="Calibri"/>
                <w:iCs/>
                <w:color w:val="000000"/>
                <w:lang w:eastAsia="cs-CZ"/>
              </w:rPr>
            </w:pPr>
            <w:r w:rsidRPr="00776D2A">
              <w:rPr>
                <w:rFonts w:cs="Calibri"/>
                <w:iCs/>
                <w:color w:val="000000"/>
                <w:lang w:eastAsia="cs-CZ"/>
              </w:rPr>
              <w:t>B</w:t>
            </w:r>
            <w:r w:rsidR="008B1E5C">
              <w:rPr>
                <w:rFonts w:cs="Calibri"/>
                <w:iCs/>
                <w:color w:val="000000"/>
                <w:lang w:eastAsia="cs-CZ"/>
              </w:rPr>
              <w:t xml:space="preserve"> -</w:t>
            </w:r>
            <w:r w:rsidRPr="00776D2A">
              <w:rPr>
                <w:rFonts w:cs="Calibri"/>
                <w:iCs/>
                <w:color w:val="000000"/>
                <w:lang w:eastAsia="cs-CZ"/>
              </w:rPr>
              <w:t xml:space="preserve"> komplex</w:t>
            </w:r>
          </w:p>
          <w:p w14:paraId="53B17C6B" w14:textId="77777777" w:rsidR="00B45FAA" w:rsidRPr="00713D93" w:rsidRDefault="00B45FAA" w:rsidP="00327B1E">
            <w:pPr>
              <w:spacing w:before="0" w:line="240" w:lineRule="auto"/>
              <w:jc w:val="left"/>
              <w:rPr>
                <w:rFonts w:cs="Calibri"/>
                <w:i/>
                <w:iCs/>
                <w:color w:val="000000"/>
                <w:highlight w:val="cyan"/>
                <w:lang w:eastAsia="cs-CZ"/>
              </w:rPr>
            </w:pPr>
          </w:p>
        </w:tc>
        <w:tc>
          <w:tcPr>
            <w:tcW w:w="2123" w:type="dxa"/>
            <w:tcBorders>
              <w:top w:val="nil"/>
              <w:left w:val="nil"/>
              <w:bottom w:val="single" w:sz="4" w:space="0" w:color="auto"/>
              <w:right w:val="single" w:sz="4" w:space="0" w:color="auto"/>
            </w:tcBorders>
            <w:shd w:val="clear" w:color="auto" w:fill="auto"/>
            <w:vAlign w:val="center"/>
            <w:hideMark/>
          </w:tcPr>
          <w:p w14:paraId="5AFEF0A8" w14:textId="167F4F17" w:rsidR="00B45FAA" w:rsidRPr="00776D2A" w:rsidRDefault="00B45FAA" w:rsidP="00312D4C">
            <w:pPr>
              <w:spacing w:before="0" w:line="240" w:lineRule="auto"/>
              <w:jc w:val="center"/>
              <w:rPr>
                <w:rFonts w:cs="Arial"/>
                <w:color w:val="000000"/>
                <w:highlight w:val="cyan"/>
                <w:lang w:eastAsia="cs-CZ"/>
              </w:rPr>
            </w:pPr>
            <w:r w:rsidRPr="00776D2A">
              <w:rPr>
                <w:rFonts w:eastAsia="Calibri" w:cstheme="minorHAnsi"/>
                <w:bCs/>
                <w:color w:val="000000"/>
              </w:rPr>
              <w:t>Vitamin B1</w:t>
            </w:r>
          </w:p>
        </w:tc>
        <w:tc>
          <w:tcPr>
            <w:tcW w:w="2158" w:type="dxa"/>
            <w:tcBorders>
              <w:top w:val="nil"/>
              <w:left w:val="nil"/>
              <w:bottom w:val="single" w:sz="4" w:space="0" w:color="auto"/>
              <w:right w:val="single" w:sz="4" w:space="0" w:color="auto"/>
            </w:tcBorders>
            <w:shd w:val="clear" w:color="auto" w:fill="auto"/>
            <w:vAlign w:val="center"/>
            <w:hideMark/>
          </w:tcPr>
          <w:p w14:paraId="3CFD6B75" w14:textId="77777777" w:rsidR="00312D4C" w:rsidRPr="00776D2A" w:rsidRDefault="00312D4C" w:rsidP="00312D4C">
            <w:pPr>
              <w:spacing w:before="0" w:line="240" w:lineRule="auto"/>
              <w:jc w:val="center"/>
              <w:rPr>
                <w:rFonts w:cs="Calibri"/>
                <w:iCs/>
                <w:color w:val="000000"/>
                <w:lang w:eastAsia="cs-CZ"/>
              </w:rPr>
            </w:pPr>
          </w:p>
          <w:p w14:paraId="592B18EE" w14:textId="19529F2F" w:rsidR="00B45FAA" w:rsidRPr="00776D2A" w:rsidRDefault="009733F2" w:rsidP="00504426">
            <w:pPr>
              <w:spacing w:before="0" w:line="240" w:lineRule="auto"/>
              <w:jc w:val="center"/>
              <w:rPr>
                <w:rFonts w:cs="Calibri"/>
                <w:iCs/>
                <w:color w:val="000000"/>
                <w:lang w:eastAsia="cs-CZ"/>
              </w:rPr>
            </w:pPr>
            <w:r w:rsidRPr="00776D2A">
              <w:rPr>
                <w:rFonts w:cs="Calibri"/>
                <w:iCs/>
                <w:color w:val="000000"/>
                <w:lang w:eastAsia="cs-CZ"/>
              </w:rPr>
              <w:t>1,1</w:t>
            </w:r>
            <w:r w:rsidR="00B45FAA" w:rsidRPr="00776D2A">
              <w:rPr>
                <w:rFonts w:cs="Calibri"/>
                <w:iCs/>
                <w:color w:val="000000"/>
                <w:lang w:eastAsia="cs-CZ"/>
              </w:rPr>
              <w:t xml:space="preserve"> mg</w:t>
            </w:r>
          </w:p>
        </w:tc>
        <w:tc>
          <w:tcPr>
            <w:tcW w:w="1834" w:type="dxa"/>
            <w:tcBorders>
              <w:top w:val="nil"/>
              <w:left w:val="nil"/>
              <w:bottom w:val="single" w:sz="4" w:space="0" w:color="auto"/>
              <w:right w:val="single" w:sz="4" w:space="0" w:color="auto"/>
            </w:tcBorders>
            <w:vAlign w:val="center"/>
          </w:tcPr>
          <w:p w14:paraId="6A965657" w14:textId="22233BDC"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 xml:space="preserve">100 </w:t>
            </w:r>
            <w:r w:rsidR="00B45FAA" w:rsidRPr="00776D2A">
              <w:rPr>
                <w:rFonts w:cs="Calibri"/>
                <w:iCs/>
                <w:color w:val="000000"/>
                <w:lang w:eastAsia="cs-CZ"/>
              </w:rPr>
              <w:t>%</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47B3348" w14:textId="4340D334" w:rsidR="00B45FAA" w:rsidRPr="00776D2A" w:rsidRDefault="00B45FAA" w:rsidP="00312D4C">
            <w:pPr>
              <w:spacing w:before="0" w:line="240" w:lineRule="auto"/>
              <w:jc w:val="center"/>
              <w:rPr>
                <w:rFonts w:cs="Arial"/>
                <w:color w:val="000000"/>
                <w:lang w:eastAsia="cs-CZ"/>
              </w:rPr>
            </w:pPr>
            <w:r w:rsidRPr="00776D2A">
              <w:rPr>
                <w:rFonts w:cs="Arial"/>
                <w:bCs/>
                <w:color w:val="000000"/>
                <w:lang w:eastAsia="cs-CZ"/>
              </w:rPr>
              <w:t>tablety</w:t>
            </w:r>
          </w:p>
        </w:tc>
        <w:tc>
          <w:tcPr>
            <w:tcW w:w="1411" w:type="dxa"/>
            <w:vMerge w:val="restart"/>
            <w:tcBorders>
              <w:top w:val="single" w:sz="8" w:space="0" w:color="auto"/>
              <w:left w:val="nil"/>
              <w:bottom w:val="single" w:sz="8" w:space="0" w:color="auto"/>
              <w:right w:val="single" w:sz="4" w:space="0" w:color="auto"/>
            </w:tcBorders>
            <w:shd w:val="clear" w:color="auto" w:fill="auto"/>
            <w:vAlign w:val="center"/>
            <w:hideMark/>
          </w:tcPr>
          <w:p w14:paraId="15B76B5D" w14:textId="556F623B" w:rsidR="00B45FAA" w:rsidRPr="00776D2A" w:rsidRDefault="00862D76" w:rsidP="00312D4C">
            <w:pPr>
              <w:spacing w:before="0" w:line="240" w:lineRule="auto"/>
              <w:jc w:val="center"/>
              <w:rPr>
                <w:rFonts w:cs="Calibri"/>
                <w:iCs/>
                <w:color w:val="000000"/>
                <w:lang w:eastAsia="cs-CZ"/>
              </w:rPr>
            </w:pPr>
            <w:r w:rsidRPr="00776D2A">
              <w:rPr>
                <w:rFonts w:cs="Calibri"/>
                <w:iCs/>
                <w:color w:val="000000"/>
                <w:lang w:eastAsia="cs-CZ"/>
              </w:rPr>
              <w:t>60 ks</w:t>
            </w:r>
          </w:p>
        </w:tc>
      </w:tr>
      <w:tr w:rsidR="00B45FAA" w:rsidRPr="00C54CBB" w14:paraId="3EB02F5C" w14:textId="77777777" w:rsidTr="00811BDC">
        <w:trPr>
          <w:trHeight w:val="705"/>
          <w:jc w:val="center"/>
        </w:trPr>
        <w:tc>
          <w:tcPr>
            <w:tcW w:w="1404" w:type="dxa"/>
            <w:vMerge/>
            <w:tcBorders>
              <w:left w:val="single" w:sz="4" w:space="0" w:color="auto"/>
              <w:right w:val="single" w:sz="4" w:space="0" w:color="auto"/>
            </w:tcBorders>
            <w:shd w:val="clear" w:color="auto" w:fill="auto"/>
            <w:noWrap/>
            <w:vAlign w:val="bottom"/>
          </w:tcPr>
          <w:p w14:paraId="3417B497" w14:textId="77777777" w:rsidR="00B45FAA" w:rsidRPr="00713D93" w:rsidRDefault="00B45FAA" w:rsidP="00327B1E">
            <w:pPr>
              <w:spacing w:before="0" w:line="240" w:lineRule="auto"/>
              <w:jc w:val="left"/>
              <w:rPr>
                <w:rFonts w:cs="Calibri"/>
                <w:color w:val="000000"/>
                <w:highlight w:val="cyan"/>
                <w:lang w:eastAsia="cs-CZ"/>
              </w:rPr>
            </w:pPr>
          </w:p>
        </w:tc>
        <w:tc>
          <w:tcPr>
            <w:tcW w:w="2123" w:type="dxa"/>
            <w:tcBorders>
              <w:top w:val="nil"/>
              <w:left w:val="nil"/>
              <w:bottom w:val="single" w:sz="4" w:space="0" w:color="auto"/>
              <w:right w:val="single" w:sz="4" w:space="0" w:color="auto"/>
            </w:tcBorders>
            <w:shd w:val="clear" w:color="auto" w:fill="auto"/>
            <w:vAlign w:val="center"/>
          </w:tcPr>
          <w:p w14:paraId="0C77D748" w14:textId="5096F475" w:rsidR="00B45FAA" w:rsidRPr="00776D2A" w:rsidRDefault="00B45FAA" w:rsidP="00312D4C">
            <w:pPr>
              <w:spacing w:before="0" w:line="240" w:lineRule="auto"/>
              <w:jc w:val="center"/>
              <w:rPr>
                <w:rFonts w:cs="Arial"/>
                <w:bCs/>
                <w:color w:val="000000"/>
                <w:lang w:eastAsia="cs-CZ"/>
              </w:rPr>
            </w:pPr>
            <w:r w:rsidRPr="00776D2A">
              <w:rPr>
                <w:rFonts w:eastAsia="Calibri" w:cstheme="minorHAnsi"/>
                <w:bCs/>
                <w:color w:val="000000"/>
              </w:rPr>
              <w:t>Vitamin B2</w:t>
            </w:r>
          </w:p>
        </w:tc>
        <w:tc>
          <w:tcPr>
            <w:tcW w:w="2158" w:type="dxa"/>
            <w:tcBorders>
              <w:top w:val="nil"/>
              <w:left w:val="nil"/>
              <w:bottom w:val="single" w:sz="4" w:space="0" w:color="auto"/>
              <w:right w:val="single" w:sz="4" w:space="0" w:color="auto"/>
            </w:tcBorders>
            <w:shd w:val="clear" w:color="auto" w:fill="auto"/>
            <w:vAlign w:val="center"/>
          </w:tcPr>
          <w:p w14:paraId="43F71733" w14:textId="77777777" w:rsidR="00312D4C" w:rsidRPr="00776D2A" w:rsidRDefault="00312D4C" w:rsidP="00312D4C">
            <w:pPr>
              <w:spacing w:before="0" w:line="240" w:lineRule="auto"/>
              <w:jc w:val="center"/>
              <w:rPr>
                <w:rFonts w:cs="Calibri"/>
                <w:iCs/>
                <w:color w:val="000000"/>
                <w:lang w:eastAsia="cs-CZ"/>
              </w:rPr>
            </w:pPr>
          </w:p>
          <w:p w14:paraId="1AEEDD75" w14:textId="1169E339"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 xml:space="preserve">1,4 </w:t>
            </w:r>
            <w:r w:rsidR="009733F2" w:rsidRPr="00776D2A">
              <w:rPr>
                <w:rFonts w:cs="Calibri"/>
                <w:iCs/>
                <w:color w:val="000000"/>
                <w:lang w:eastAsia="cs-CZ"/>
              </w:rPr>
              <w:t>mg</w:t>
            </w:r>
          </w:p>
        </w:tc>
        <w:tc>
          <w:tcPr>
            <w:tcW w:w="1834" w:type="dxa"/>
            <w:tcBorders>
              <w:top w:val="single" w:sz="4" w:space="0" w:color="auto"/>
              <w:left w:val="nil"/>
              <w:bottom w:val="single" w:sz="4" w:space="0" w:color="auto"/>
              <w:right w:val="single" w:sz="4" w:space="0" w:color="auto"/>
            </w:tcBorders>
            <w:vAlign w:val="center"/>
          </w:tcPr>
          <w:p w14:paraId="57DD323A" w14:textId="1A092FD8"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100 %</w:t>
            </w:r>
          </w:p>
        </w:tc>
        <w:tc>
          <w:tcPr>
            <w:tcW w:w="1134" w:type="dxa"/>
            <w:vMerge/>
            <w:tcBorders>
              <w:top w:val="single" w:sz="4" w:space="0" w:color="auto"/>
              <w:left w:val="single" w:sz="4" w:space="0" w:color="auto"/>
              <w:bottom w:val="single" w:sz="8" w:space="0" w:color="auto"/>
              <w:right w:val="single" w:sz="4" w:space="0" w:color="auto"/>
            </w:tcBorders>
            <w:shd w:val="clear" w:color="auto" w:fill="auto"/>
            <w:noWrap/>
            <w:vAlign w:val="center"/>
          </w:tcPr>
          <w:p w14:paraId="5BDCCBD6" w14:textId="77777777" w:rsidR="00B45FAA" w:rsidRPr="00776D2A" w:rsidRDefault="00B45FAA" w:rsidP="00312D4C">
            <w:pPr>
              <w:spacing w:before="0" w:line="240" w:lineRule="auto"/>
              <w:jc w:val="center"/>
              <w:rPr>
                <w:rFonts w:cs="Arial"/>
                <w:color w:val="000000"/>
                <w:lang w:eastAsia="cs-CZ"/>
              </w:rPr>
            </w:pPr>
          </w:p>
        </w:tc>
        <w:tc>
          <w:tcPr>
            <w:tcW w:w="1411" w:type="dxa"/>
            <w:vMerge/>
            <w:tcBorders>
              <w:top w:val="single" w:sz="4" w:space="0" w:color="auto"/>
              <w:left w:val="nil"/>
              <w:bottom w:val="single" w:sz="8" w:space="0" w:color="auto"/>
              <w:right w:val="single" w:sz="4" w:space="0" w:color="auto"/>
            </w:tcBorders>
            <w:shd w:val="clear" w:color="auto" w:fill="auto"/>
            <w:vAlign w:val="center"/>
          </w:tcPr>
          <w:p w14:paraId="4084B8BE" w14:textId="77777777" w:rsidR="00B45FAA" w:rsidRPr="00776D2A" w:rsidRDefault="00B45FAA" w:rsidP="00312D4C">
            <w:pPr>
              <w:spacing w:before="0" w:line="240" w:lineRule="auto"/>
              <w:jc w:val="center"/>
              <w:rPr>
                <w:rFonts w:cs="Calibri"/>
                <w:iCs/>
                <w:color w:val="000000"/>
                <w:lang w:eastAsia="cs-CZ"/>
              </w:rPr>
            </w:pPr>
          </w:p>
        </w:tc>
      </w:tr>
      <w:tr w:rsidR="00B45FAA" w:rsidRPr="00C54CBB" w14:paraId="6B9FD100" w14:textId="77777777" w:rsidTr="00811BDC">
        <w:trPr>
          <w:trHeight w:val="699"/>
          <w:jc w:val="center"/>
        </w:trPr>
        <w:tc>
          <w:tcPr>
            <w:tcW w:w="1404" w:type="dxa"/>
            <w:vMerge/>
            <w:tcBorders>
              <w:left w:val="single" w:sz="4" w:space="0" w:color="auto"/>
              <w:right w:val="single" w:sz="4" w:space="0" w:color="auto"/>
            </w:tcBorders>
            <w:shd w:val="clear" w:color="auto" w:fill="auto"/>
            <w:noWrap/>
            <w:vAlign w:val="bottom"/>
          </w:tcPr>
          <w:p w14:paraId="0815AA34" w14:textId="77777777" w:rsidR="00B45FAA" w:rsidRPr="00713D93" w:rsidRDefault="00B45FAA" w:rsidP="00327B1E">
            <w:pPr>
              <w:spacing w:before="0" w:line="240" w:lineRule="auto"/>
              <w:jc w:val="left"/>
              <w:rPr>
                <w:rFonts w:cs="Calibri"/>
                <w:color w:val="000000"/>
                <w:highlight w:val="cyan"/>
                <w:lang w:eastAsia="cs-CZ"/>
              </w:rPr>
            </w:pPr>
          </w:p>
        </w:tc>
        <w:tc>
          <w:tcPr>
            <w:tcW w:w="2123" w:type="dxa"/>
            <w:tcBorders>
              <w:top w:val="nil"/>
              <w:left w:val="nil"/>
              <w:bottom w:val="single" w:sz="4" w:space="0" w:color="auto"/>
              <w:right w:val="single" w:sz="4" w:space="0" w:color="auto"/>
            </w:tcBorders>
            <w:shd w:val="clear" w:color="auto" w:fill="auto"/>
            <w:vAlign w:val="center"/>
          </w:tcPr>
          <w:p w14:paraId="422F2ED5" w14:textId="73712923" w:rsidR="00B45FAA" w:rsidRPr="00776D2A" w:rsidRDefault="00B45FAA" w:rsidP="00312D4C">
            <w:pPr>
              <w:spacing w:before="0" w:line="240" w:lineRule="auto"/>
              <w:jc w:val="center"/>
              <w:rPr>
                <w:rFonts w:cs="Arial"/>
                <w:bCs/>
                <w:color w:val="000000"/>
                <w:lang w:eastAsia="cs-CZ"/>
              </w:rPr>
            </w:pPr>
            <w:r w:rsidRPr="00776D2A">
              <w:rPr>
                <w:rFonts w:eastAsia="Calibri" w:cstheme="minorHAnsi"/>
                <w:bCs/>
                <w:color w:val="000000"/>
              </w:rPr>
              <w:t>Vitamin B3</w:t>
            </w:r>
          </w:p>
        </w:tc>
        <w:tc>
          <w:tcPr>
            <w:tcW w:w="2158" w:type="dxa"/>
            <w:tcBorders>
              <w:top w:val="nil"/>
              <w:left w:val="nil"/>
              <w:bottom w:val="single" w:sz="4" w:space="0" w:color="auto"/>
              <w:right w:val="single" w:sz="4" w:space="0" w:color="auto"/>
            </w:tcBorders>
            <w:shd w:val="clear" w:color="auto" w:fill="auto"/>
            <w:vAlign w:val="center"/>
          </w:tcPr>
          <w:p w14:paraId="5D6FD3FA" w14:textId="77777777" w:rsidR="00312D4C" w:rsidRPr="00776D2A" w:rsidRDefault="00312D4C" w:rsidP="00312D4C">
            <w:pPr>
              <w:spacing w:before="0" w:line="240" w:lineRule="auto"/>
              <w:jc w:val="center"/>
              <w:rPr>
                <w:rFonts w:cs="Calibri"/>
                <w:iCs/>
                <w:color w:val="000000"/>
                <w:lang w:eastAsia="cs-CZ"/>
              </w:rPr>
            </w:pPr>
          </w:p>
          <w:p w14:paraId="3F38B244" w14:textId="0B90A0AB"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16</w:t>
            </w:r>
            <w:r w:rsidR="009733F2" w:rsidRPr="00776D2A">
              <w:rPr>
                <w:rFonts w:cs="Calibri"/>
                <w:iCs/>
                <w:color w:val="000000"/>
                <w:lang w:eastAsia="cs-CZ"/>
              </w:rPr>
              <w:t xml:space="preserve"> mg</w:t>
            </w:r>
          </w:p>
        </w:tc>
        <w:tc>
          <w:tcPr>
            <w:tcW w:w="1834" w:type="dxa"/>
            <w:tcBorders>
              <w:top w:val="single" w:sz="4" w:space="0" w:color="auto"/>
              <w:left w:val="nil"/>
              <w:bottom w:val="single" w:sz="4" w:space="0" w:color="auto"/>
              <w:right w:val="single" w:sz="4" w:space="0" w:color="auto"/>
            </w:tcBorders>
            <w:vAlign w:val="center"/>
          </w:tcPr>
          <w:p w14:paraId="2788D119" w14:textId="33F8CB47"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100 %</w:t>
            </w:r>
          </w:p>
        </w:tc>
        <w:tc>
          <w:tcPr>
            <w:tcW w:w="1134" w:type="dxa"/>
            <w:vMerge/>
            <w:tcBorders>
              <w:top w:val="single" w:sz="4" w:space="0" w:color="auto"/>
              <w:left w:val="single" w:sz="4" w:space="0" w:color="auto"/>
              <w:bottom w:val="single" w:sz="8" w:space="0" w:color="auto"/>
              <w:right w:val="single" w:sz="4" w:space="0" w:color="auto"/>
            </w:tcBorders>
            <w:shd w:val="clear" w:color="auto" w:fill="auto"/>
            <w:noWrap/>
            <w:vAlign w:val="center"/>
          </w:tcPr>
          <w:p w14:paraId="46CA6BFF" w14:textId="77777777" w:rsidR="00B45FAA" w:rsidRPr="00776D2A" w:rsidRDefault="00B45FAA" w:rsidP="00312D4C">
            <w:pPr>
              <w:spacing w:before="0" w:line="240" w:lineRule="auto"/>
              <w:jc w:val="center"/>
              <w:rPr>
                <w:rFonts w:cs="Arial"/>
                <w:color w:val="000000"/>
                <w:lang w:eastAsia="cs-CZ"/>
              </w:rPr>
            </w:pPr>
          </w:p>
        </w:tc>
        <w:tc>
          <w:tcPr>
            <w:tcW w:w="1411" w:type="dxa"/>
            <w:vMerge/>
            <w:tcBorders>
              <w:top w:val="single" w:sz="4" w:space="0" w:color="auto"/>
              <w:left w:val="nil"/>
              <w:bottom w:val="single" w:sz="8" w:space="0" w:color="auto"/>
              <w:right w:val="single" w:sz="4" w:space="0" w:color="auto"/>
            </w:tcBorders>
            <w:shd w:val="clear" w:color="auto" w:fill="auto"/>
            <w:vAlign w:val="center"/>
          </w:tcPr>
          <w:p w14:paraId="5E9DED27" w14:textId="77777777" w:rsidR="00B45FAA" w:rsidRPr="00776D2A" w:rsidRDefault="00B45FAA" w:rsidP="00312D4C">
            <w:pPr>
              <w:spacing w:before="0" w:line="240" w:lineRule="auto"/>
              <w:jc w:val="center"/>
              <w:rPr>
                <w:rFonts w:cs="Calibri"/>
                <w:iCs/>
                <w:color w:val="000000"/>
                <w:lang w:eastAsia="cs-CZ"/>
              </w:rPr>
            </w:pPr>
          </w:p>
        </w:tc>
      </w:tr>
      <w:tr w:rsidR="008C4053" w:rsidRPr="00C54CBB" w14:paraId="190910FD" w14:textId="77777777" w:rsidTr="00811BDC">
        <w:trPr>
          <w:trHeight w:val="732"/>
          <w:jc w:val="center"/>
        </w:trPr>
        <w:tc>
          <w:tcPr>
            <w:tcW w:w="1404" w:type="dxa"/>
            <w:vMerge/>
            <w:tcBorders>
              <w:left w:val="single" w:sz="4" w:space="0" w:color="auto"/>
              <w:right w:val="single" w:sz="4" w:space="0" w:color="auto"/>
            </w:tcBorders>
            <w:shd w:val="clear" w:color="auto" w:fill="auto"/>
            <w:noWrap/>
            <w:vAlign w:val="bottom"/>
          </w:tcPr>
          <w:p w14:paraId="475D7131" w14:textId="77777777" w:rsidR="008C4053" w:rsidRPr="00713D93" w:rsidRDefault="008C4053" w:rsidP="008C4053">
            <w:pPr>
              <w:spacing w:before="0" w:line="240" w:lineRule="auto"/>
              <w:jc w:val="left"/>
              <w:rPr>
                <w:rFonts w:cs="Calibri"/>
                <w:color w:val="000000"/>
                <w:highlight w:val="cyan"/>
                <w:lang w:eastAsia="cs-CZ"/>
              </w:rPr>
            </w:pPr>
          </w:p>
        </w:tc>
        <w:tc>
          <w:tcPr>
            <w:tcW w:w="2123" w:type="dxa"/>
            <w:tcBorders>
              <w:top w:val="nil"/>
              <w:left w:val="nil"/>
              <w:bottom w:val="single" w:sz="4" w:space="0" w:color="auto"/>
              <w:right w:val="single" w:sz="4" w:space="0" w:color="auto"/>
            </w:tcBorders>
            <w:shd w:val="clear" w:color="auto" w:fill="auto"/>
            <w:vAlign w:val="center"/>
          </w:tcPr>
          <w:p w14:paraId="66CC49BA" w14:textId="4400C31B" w:rsidR="008C4053" w:rsidRPr="00776D2A" w:rsidRDefault="008C4053" w:rsidP="00312D4C">
            <w:pPr>
              <w:spacing w:before="0" w:line="240" w:lineRule="auto"/>
              <w:jc w:val="center"/>
              <w:rPr>
                <w:rFonts w:eastAsia="Calibri" w:cstheme="minorHAnsi"/>
                <w:bCs/>
                <w:color w:val="000000"/>
              </w:rPr>
            </w:pPr>
            <w:r w:rsidRPr="00776D2A">
              <w:rPr>
                <w:rFonts w:eastAsia="Calibri" w:cstheme="minorHAnsi"/>
                <w:bCs/>
                <w:color w:val="000000"/>
              </w:rPr>
              <w:t>Vitamin B5</w:t>
            </w:r>
          </w:p>
        </w:tc>
        <w:tc>
          <w:tcPr>
            <w:tcW w:w="2158" w:type="dxa"/>
            <w:tcBorders>
              <w:top w:val="nil"/>
              <w:left w:val="nil"/>
              <w:bottom w:val="single" w:sz="4" w:space="0" w:color="auto"/>
              <w:right w:val="single" w:sz="4" w:space="0" w:color="auto"/>
            </w:tcBorders>
            <w:shd w:val="clear" w:color="auto" w:fill="auto"/>
            <w:vAlign w:val="center"/>
          </w:tcPr>
          <w:p w14:paraId="14489754" w14:textId="77777777" w:rsidR="00312D4C" w:rsidRPr="00776D2A" w:rsidRDefault="00312D4C" w:rsidP="00312D4C">
            <w:pPr>
              <w:spacing w:before="0" w:line="240" w:lineRule="auto"/>
              <w:jc w:val="center"/>
              <w:rPr>
                <w:rFonts w:cs="Calibri"/>
                <w:iCs/>
                <w:color w:val="000000"/>
                <w:lang w:eastAsia="cs-CZ"/>
              </w:rPr>
            </w:pPr>
          </w:p>
          <w:p w14:paraId="4635581C" w14:textId="71B87514" w:rsidR="008C4053"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6</w:t>
            </w:r>
            <w:r w:rsidR="009733F2" w:rsidRPr="00776D2A">
              <w:rPr>
                <w:rFonts w:cs="Calibri"/>
                <w:iCs/>
                <w:color w:val="000000"/>
                <w:lang w:eastAsia="cs-CZ"/>
              </w:rPr>
              <w:t xml:space="preserve"> mg</w:t>
            </w:r>
          </w:p>
        </w:tc>
        <w:tc>
          <w:tcPr>
            <w:tcW w:w="1834" w:type="dxa"/>
            <w:tcBorders>
              <w:top w:val="single" w:sz="4" w:space="0" w:color="auto"/>
              <w:left w:val="nil"/>
              <w:bottom w:val="single" w:sz="4" w:space="0" w:color="auto"/>
              <w:right w:val="single" w:sz="4" w:space="0" w:color="auto"/>
            </w:tcBorders>
            <w:vAlign w:val="center"/>
          </w:tcPr>
          <w:p w14:paraId="07820776" w14:textId="268DF78E" w:rsidR="008C4053"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100 %</w:t>
            </w:r>
          </w:p>
        </w:tc>
        <w:tc>
          <w:tcPr>
            <w:tcW w:w="1134" w:type="dxa"/>
            <w:vMerge/>
            <w:tcBorders>
              <w:top w:val="single" w:sz="4" w:space="0" w:color="auto"/>
              <w:left w:val="single" w:sz="4" w:space="0" w:color="auto"/>
              <w:bottom w:val="single" w:sz="8" w:space="0" w:color="auto"/>
              <w:right w:val="single" w:sz="4" w:space="0" w:color="auto"/>
            </w:tcBorders>
            <w:shd w:val="clear" w:color="auto" w:fill="auto"/>
            <w:noWrap/>
            <w:vAlign w:val="center"/>
          </w:tcPr>
          <w:p w14:paraId="2264F2D1" w14:textId="77777777" w:rsidR="008C4053" w:rsidRPr="00776D2A" w:rsidRDefault="008C4053" w:rsidP="00312D4C">
            <w:pPr>
              <w:spacing w:before="0" w:line="240" w:lineRule="auto"/>
              <w:jc w:val="center"/>
              <w:rPr>
                <w:rFonts w:cs="Arial"/>
                <w:color w:val="000000"/>
                <w:lang w:eastAsia="cs-CZ"/>
              </w:rPr>
            </w:pPr>
          </w:p>
        </w:tc>
        <w:tc>
          <w:tcPr>
            <w:tcW w:w="1411" w:type="dxa"/>
            <w:vMerge/>
            <w:tcBorders>
              <w:top w:val="single" w:sz="4" w:space="0" w:color="auto"/>
              <w:left w:val="nil"/>
              <w:bottom w:val="single" w:sz="8" w:space="0" w:color="auto"/>
              <w:right w:val="single" w:sz="4" w:space="0" w:color="auto"/>
            </w:tcBorders>
            <w:shd w:val="clear" w:color="auto" w:fill="auto"/>
            <w:vAlign w:val="center"/>
          </w:tcPr>
          <w:p w14:paraId="15C3F134" w14:textId="77777777" w:rsidR="008C4053" w:rsidRPr="00776D2A" w:rsidRDefault="008C4053" w:rsidP="00312D4C">
            <w:pPr>
              <w:spacing w:before="0" w:line="240" w:lineRule="auto"/>
              <w:jc w:val="center"/>
              <w:rPr>
                <w:rFonts w:cs="Calibri"/>
                <w:iCs/>
                <w:color w:val="000000"/>
                <w:lang w:eastAsia="cs-CZ"/>
              </w:rPr>
            </w:pPr>
          </w:p>
        </w:tc>
      </w:tr>
      <w:tr w:rsidR="00B45FAA" w:rsidRPr="00C54CBB" w14:paraId="4E27A4AF" w14:textId="77777777" w:rsidTr="00811BDC">
        <w:trPr>
          <w:trHeight w:val="721"/>
          <w:jc w:val="center"/>
        </w:trPr>
        <w:tc>
          <w:tcPr>
            <w:tcW w:w="1404" w:type="dxa"/>
            <w:vMerge/>
            <w:tcBorders>
              <w:left w:val="single" w:sz="4" w:space="0" w:color="auto"/>
              <w:right w:val="single" w:sz="4" w:space="0" w:color="auto"/>
            </w:tcBorders>
            <w:shd w:val="clear" w:color="auto" w:fill="auto"/>
            <w:noWrap/>
            <w:vAlign w:val="bottom"/>
          </w:tcPr>
          <w:p w14:paraId="6D21D30D" w14:textId="77777777" w:rsidR="00B45FAA" w:rsidRPr="00713D93" w:rsidRDefault="00B45FAA" w:rsidP="00327B1E">
            <w:pPr>
              <w:spacing w:before="0" w:line="240" w:lineRule="auto"/>
              <w:jc w:val="left"/>
              <w:rPr>
                <w:rFonts w:cs="Calibri"/>
                <w:color w:val="000000"/>
                <w:highlight w:val="cyan"/>
                <w:lang w:eastAsia="cs-CZ"/>
              </w:rPr>
            </w:pPr>
          </w:p>
        </w:tc>
        <w:tc>
          <w:tcPr>
            <w:tcW w:w="2123" w:type="dxa"/>
            <w:tcBorders>
              <w:top w:val="nil"/>
              <w:left w:val="nil"/>
              <w:bottom w:val="single" w:sz="4" w:space="0" w:color="auto"/>
              <w:right w:val="single" w:sz="4" w:space="0" w:color="auto"/>
            </w:tcBorders>
            <w:shd w:val="clear" w:color="auto" w:fill="auto"/>
            <w:vAlign w:val="center"/>
          </w:tcPr>
          <w:p w14:paraId="45AA82D9" w14:textId="64922478" w:rsidR="00B45FAA" w:rsidRPr="00776D2A" w:rsidRDefault="00B45FAA" w:rsidP="00312D4C">
            <w:pPr>
              <w:spacing w:before="0" w:line="240" w:lineRule="auto"/>
              <w:jc w:val="center"/>
              <w:rPr>
                <w:rFonts w:cs="Arial"/>
                <w:bCs/>
                <w:color w:val="000000"/>
                <w:lang w:eastAsia="cs-CZ"/>
              </w:rPr>
            </w:pPr>
            <w:r w:rsidRPr="00776D2A">
              <w:rPr>
                <w:rFonts w:eastAsia="Calibri" w:cstheme="minorHAnsi"/>
                <w:bCs/>
                <w:color w:val="000000"/>
              </w:rPr>
              <w:t>Vitamin B6</w:t>
            </w:r>
          </w:p>
        </w:tc>
        <w:tc>
          <w:tcPr>
            <w:tcW w:w="2158" w:type="dxa"/>
            <w:tcBorders>
              <w:top w:val="nil"/>
              <w:left w:val="nil"/>
              <w:bottom w:val="single" w:sz="4" w:space="0" w:color="auto"/>
              <w:right w:val="single" w:sz="4" w:space="0" w:color="auto"/>
            </w:tcBorders>
            <w:shd w:val="clear" w:color="auto" w:fill="auto"/>
            <w:vAlign w:val="center"/>
          </w:tcPr>
          <w:p w14:paraId="0D7DFD03" w14:textId="77777777" w:rsidR="00312D4C" w:rsidRPr="00776D2A" w:rsidRDefault="00312D4C" w:rsidP="00312D4C">
            <w:pPr>
              <w:spacing w:before="0" w:line="240" w:lineRule="auto"/>
              <w:jc w:val="center"/>
              <w:rPr>
                <w:rFonts w:cs="Calibri"/>
                <w:iCs/>
                <w:color w:val="000000"/>
                <w:lang w:eastAsia="cs-CZ"/>
              </w:rPr>
            </w:pPr>
          </w:p>
          <w:p w14:paraId="4889DA81" w14:textId="56BAE62A"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1,4</w:t>
            </w:r>
            <w:r w:rsidR="009733F2" w:rsidRPr="00776D2A">
              <w:rPr>
                <w:rFonts w:cs="Calibri"/>
                <w:iCs/>
                <w:color w:val="000000"/>
                <w:lang w:eastAsia="cs-CZ"/>
              </w:rPr>
              <w:t xml:space="preserve"> mg</w:t>
            </w:r>
          </w:p>
        </w:tc>
        <w:tc>
          <w:tcPr>
            <w:tcW w:w="1834" w:type="dxa"/>
            <w:tcBorders>
              <w:top w:val="single" w:sz="4" w:space="0" w:color="auto"/>
              <w:left w:val="nil"/>
              <w:bottom w:val="single" w:sz="4" w:space="0" w:color="auto"/>
              <w:right w:val="single" w:sz="4" w:space="0" w:color="auto"/>
            </w:tcBorders>
            <w:vAlign w:val="center"/>
          </w:tcPr>
          <w:p w14:paraId="1A7386BE" w14:textId="064E4975"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100 %</w:t>
            </w:r>
          </w:p>
        </w:tc>
        <w:tc>
          <w:tcPr>
            <w:tcW w:w="1134" w:type="dxa"/>
            <w:vMerge/>
            <w:tcBorders>
              <w:top w:val="single" w:sz="4" w:space="0" w:color="auto"/>
              <w:left w:val="single" w:sz="4" w:space="0" w:color="auto"/>
              <w:bottom w:val="single" w:sz="8" w:space="0" w:color="auto"/>
              <w:right w:val="single" w:sz="4" w:space="0" w:color="auto"/>
            </w:tcBorders>
            <w:shd w:val="clear" w:color="auto" w:fill="auto"/>
            <w:noWrap/>
            <w:vAlign w:val="center"/>
          </w:tcPr>
          <w:p w14:paraId="5D04D999" w14:textId="77777777" w:rsidR="00B45FAA" w:rsidRPr="00776D2A" w:rsidRDefault="00B45FAA" w:rsidP="00312D4C">
            <w:pPr>
              <w:spacing w:before="0" w:line="240" w:lineRule="auto"/>
              <w:jc w:val="center"/>
              <w:rPr>
                <w:rFonts w:cs="Arial"/>
                <w:color w:val="000000"/>
                <w:lang w:eastAsia="cs-CZ"/>
              </w:rPr>
            </w:pPr>
          </w:p>
        </w:tc>
        <w:tc>
          <w:tcPr>
            <w:tcW w:w="1411" w:type="dxa"/>
            <w:vMerge/>
            <w:tcBorders>
              <w:top w:val="single" w:sz="4" w:space="0" w:color="auto"/>
              <w:left w:val="nil"/>
              <w:bottom w:val="single" w:sz="8" w:space="0" w:color="auto"/>
              <w:right w:val="single" w:sz="4" w:space="0" w:color="auto"/>
            </w:tcBorders>
            <w:shd w:val="clear" w:color="auto" w:fill="auto"/>
            <w:vAlign w:val="center"/>
          </w:tcPr>
          <w:p w14:paraId="1E1CB3BA" w14:textId="77777777" w:rsidR="00B45FAA" w:rsidRPr="00776D2A" w:rsidRDefault="00B45FAA" w:rsidP="00312D4C">
            <w:pPr>
              <w:spacing w:before="0" w:line="240" w:lineRule="auto"/>
              <w:jc w:val="center"/>
              <w:rPr>
                <w:rFonts w:cs="Calibri"/>
                <w:iCs/>
                <w:color w:val="000000"/>
                <w:lang w:eastAsia="cs-CZ"/>
              </w:rPr>
            </w:pPr>
          </w:p>
        </w:tc>
      </w:tr>
      <w:tr w:rsidR="00B45FAA" w:rsidRPr="00C54CBB" w14:paraId="125B180C" w14:textId="77777777" w:rsidTr="00811BDC">
        <w:trPr>
          <w:trHeight w:val="664"/>
          <w:jc w:val="center"/>
        </w:trPr>
        <w:tc>
          <w:tcPr>
            <w:tcW w:w="1404" w:type="dxa"/>
            <w:vMerge/>
            <w:tcBorders>
              <w:left w:val="single" w:sz="4" w:space="0" w:color="auto"/>
              <w:bottom w:val="single" w:sz="8" w:space="0" w:color="auto"/>
              <w:right w:val="single" w:sz="4" w:space="0" w:color="auto"/>
            </w:tcBorders>
            <w:shd w:val="clear" w:color="auto" w:fill="auto"/>
            <w:noWrap/>
            <w:vAlign w:val="bottom"/>
          </w:tcPr>
          <w:p w14:paraId="61E5BDAA" w14:textId="77777777" w:rsidR="00B45FAA" w:rsidRPr="00713D93" w:rsidRDefault="00B45FAA" w:rsidP="00327B1E">
            <w:pPr>
              <w:spacing w:before="0" w:line="240" w:lineRule="auto"/>
              <w:jc w:val="left"/>
              <w:rPr>
                <w:rFonts w:cs="Calibri"/>
                <w:color w:val="000000"/>
                <w:highlight w:val="cyan"/>
                <w:lang w:eastAsia="cs-CZ"/>
              </w:rPr>
            </w:pPr>
          </w:p>
        </w:tc>
        <w:tc>
          <w:tcPr>
            <w:tcW w:w="2123" w:type="dxa"/>
            <w:tcBorders>
              <w:top w:val="nil"/>
              <w:left w:val="nil"/>
              <w:bottom w:val="single" w:sz="8" w:space="0" w:color="auto"/>
              <w:right w:val="single" w:sz="4" w:space="0" w:color="auto"/>
            </w:tcBorders>
            <w:shd w:val="clear" w:color="auto" w:fill="auto"/>
            <w:vAlign w:val="center"/>
          </w:tcPr>
          <w:p w14:paraId="45AA18C5" w14:textId="7B7B2AAD" w:rsidR="00B45FAA" w:rsidRPr="00776D2A" w:rsidRDefault="00B45FAA" w:rsidP="00312D4C">
            <w:pPr>
              <w:spacing w:before="0" w:line="240" w:lineRule="auto"/>
              <w:jc w:val="center"/>
              <w:rPr>
                <w:rFonts w:cs="Arial"/>
                <w:bCs/>
                <w:color w:val="000000"/>
                <w:lang w:eastAsia="cs-CZ"/>
              </w:rPr>
            </w:pPr>
            <w:r w:rsidRPr="00776D2A">
              <w:rPr>
                <w:rFonts w:eastAsia="Calibri" w:cstheme="minorHAnsi"/>
                <w:bCs/>
                <w:color w:val="000000"/>
              </w:rPr>
              <w:t>Vitamin B12</w:t>
            </w:r>
          </w:p>
        </w:tc>
        <w:tc>
          <w:tcPr>
            <w:tcW w:w="2158" w:type="dxa"/>
            <w:tcBorders>
              <w:top w:val="nil"/>
              <w:left w:val="nil"/>
              <w:bottom w:val="single" w:sz="8" w:space="0" w:color="auto"/>
              <w:right w:val="single" w:sz="4" w:space="0" w:color="auto"/>
            </w:tcBorders>
            <w:shd w:val="clear" w:color="auto" w:fill="auto"/>
            <w:vAlign w:val="center"/>
          </w:tcPr>
          <w:p w14:paraId="725B5CE4" w14:textId="0BB8B4F3" w:rsidR="00B45FAA" w:rsidRPr="00776D2A" w:rsidRDefault="00862D76" w:rsidP="00504426">
            <w:pPr>
              <w:spacing w:line="240" w:lineRule="auto"/>
              <w:jc w:val="center"/>
              <w:rPr>
                <w:rFonts w:cs="Calibri"/>
                <w:iCs/>
                <w:color w:val="000000"/>
                <w:lang w:eastAsia="cs-CZ"/>
              </w:rPr>
            </w:pPr>
            <w:r w:rsidRPr="00776D2A">
              <w:rPr>
                <w:rFonts w:cs="Calibri"/>
                <w:iCs/>
                <w:color w:val="000000"/>
                <w:lang w:eastAsia="cs-CZ"/>
              </w:rPr>
              <w:t>2,5</w:t>
            </w:r>
            <w:r w:rsidR="00B45FAA" w:rsidRPr="00776D2A">
              <w:rPr>
                <w:rFonts w:cs="Calibri"/>
                <w:iCs/>
                <w:color w:val="000000"/>
                <w:lang w:eastAsia="cs-CZ"/>
              </w:rPr>
              <w:t xml:space="preserve"> </w:t>
            </w:r>
            <w:r w:rsidR="00250ED4" w:rsidRPr="00776D2A">
              <w:rPr>
                <w:rFonts w:cs="Calibri"/>
                <w:color w:val="000000"/>
                <w:lang w:eastAsia="cs-CZ"/>
              </w:rPr>
              <w:t>µg</w:t>
            </w:r>
          </w:p>
        </w:tc>
        <w:tc>
          <w:tcPr>
            <w:tcW w:w="1834" w:type="dxa"/>
            <w:tcBorders>
              <w:top w:val="single" w:sz="4" w:space="0" w:color="auto"/>
              <w:left w:val="nil"/>
              <w:bottom w:val="single" w:sz="8" w:space="0" w:color="auto"/>
              <w:right w:val="single" w:sz="4" w:space="0" w:color="auto"/>
            </w:tcBorders>
            <w:vAlign w:val="center"/>
          </w:tcPr>
          <w:p w14:paraId="58996959" w14:textId="61FD715D" w:rsidR="00B45FAA" w:rsidRPr="00776D2A" w:rsidRDefault="00862D76" w:rsidP="00504426">
            <w:pPr>
              <w:spacing w:before="0" w:line="240" w:lineRule="auto"/>
              <w:jc w:val="center"/>
              <w:rPr>
                <w:rFonts w:cs="Calibri"/>
                <w:iCs/>
                <w:color w:val="000000"/>
                <w:lang w:eastAsia="cs-CZ"/>
              </w:rPr>
            </w:pPr>
            <w:r w:rsidRPr="00776D2A">
              <w:rPr>
                <w:rFonts w:cs="Calibri"/>
                <w:iCs/>
                <w:color w:val="000000"/>
                <w:lang w:eastAsia="cs-CZ"/>
              </w:rPr>
              <w:t>100 %</w:t>
            </w:r>
          </w:p>
        </w:tc>
        <w:tc>
          <w:tcPr>
            <w:tcW w:w="1134" w:type="dxa"/>
            <w:vMerge/>
            <w:tcBorders>
              <w:top w:val="single" w:sz="4" w:space="0" w:color="auto"/>
              <w:left w:val="single" w:sz="4" w:space="0" w:color="auto"/>
              <w:bottom w:val="single" w:sz="8" w:space="0" w:color="auto"/>
              <w:right w:val="single" w:sz="4" w:space="0" w:color="auto"/>
            </w:tcBorders>
            <w:shd w:val="clear" w:color="auto" w:fill="auto"/>
            <w:noWrap/>
            <w:vAlign w:val="center"/>
          </w:tcPr>
          <w:p w14:paraId="106B6F79" w14:textId="77777777" w:rsidR="00B45FAA" w:rsidRPr="00776D2A" w:rsidRDefault="00B45FAA" w:rsidP="00312D4C">
            <w:pPr>
              <w:spacing w:before="0" w:line="240" w:lineRule="auto"/>
              <w:jc w:val="center"/>
              <w:rPr>
                <w:rFonts w:cs="Arial"/>
                <w:color w:val="000000"/>
                <w:lang w:eastAsia="cs-CZ"/>
              </w:rPr>
            </w:pPr>
          </w:p>
        </w:tc>
        <w:tc>
          <w:tcPr>
            <w:tcW w:w="1411" w:type="dxa"/>
            <w:vMerge/>
            <w:tcBorders>
              <w:top w:val="single" w:sz="4" w:space="0" w:color="auto"/>
              <w:left w:val="nil"/>
              <w:bottom w:val="single" w:sz="8" w:space="0" w:color="auto"/>
              <w:right w:val="single" w:sz="4" w:space="0" w:color="auto"/>
            </w:tcBorders>
            <w:shd w:val="clear" w:color="auto" w:fill="auto"/>
            <w:vAlign w:val="center"/>
          </w:tcPr>
          <w:p w14:paraId="04A03D44" w14:textId="77777777" w:rsidR="00B45FAA" w:rsidRPr="00776D2A" w:rsidRDefault="00B45FAA" w:rsidP="00312D4C">
            <w:pPr>
              <w:spacing w:before="0" w:line="240" w:lineRule="auto"/>
              <w:jc w:val="center"/>
              <w:rPr>
                <w:rFonts w:cs="Calibri"/>
                <w:iCs/>
                <w:color w:val="000000"/>
                <w:lang w:eastAsia="cs-CZ"/>
              </w:rPr>
            </w:pPr>
          </w:p>
        </w:tc>
      </w:tr>
    </w:tbl>
    <w:p w14:paraId="355FE512" w14:textId="77777777" w:rsidR="00B45FAA" w:rsidRDefault="00B45FAA" w:rsidP="00B45FAA">
      <w:pPr>
        <w:widowControl w:val="0"/>
        <w:rPr>
          <w:rFonts w:cs="Calibri"/>
          <w:b/>
          <w:i/>
          <w:u w:val="single"/>
        </w:rPr>
      </w:pPr>
    </w:p>
    <w:p w14:paraId="19F6B9C5" w14:textId="2D8E784C" w:rsidR="003A0261" w:rsidRDefault="00B7594E" w:rsidP="00E430D5">
      <w:pPr>
        <w:pStyle w:val="Odstavecseseznamem"/>
        <w:widowControl w:val="0"/>
        <w:numPr>
          <w:ilvl w:val="1"/>
          <w:numId w:val="14"/>
        </w:numPr>
        <w:tabs>
          <w:tab w:val="left" w:pos="284"/>
        </w:tabs>
        <w:ind w:left="0" w:firstLine="0"/>
        <w:rPr>
          <w:rFonts w:cs="Calibri"/>
        </w:rPr>
      </w:pPr>
      <w:r>
        <w:rPr>
          <w:rFonts w:cs="Calibri"/>
        </w:rPr>
        <w:t>P</w:t>
      </w:r>
      <w:r w:rsidR="00D90921" w:rsidRPr="003A0261">
        <w:rPr>
          <w:rFonts w:cs="Calibri"/>
        </w:rPr>
        <w:t>rodávající prohlašuje, že přípravky splňují</w:t>
      </w:r>
      <w:r w:rsidR="00DF6398">
        <w:rPr>
          <w:rFonts w:cs="Calibri"/>
        </w:rPr>
        <w:t>, a ke dni dodání kupujícímu budou splňovat,</w:t>
      </w:r>
      <w:r w:rsidR="00D90921" w:rsidRPr="003A0261">
        <w:rPr>
          <w:rFonts w:cs="Calibri"/>
        </w:rPr>
        <w:t xml:space="preserve"> veškeré náležitosti požadované příslušnými právními předpisy, zejména zákon</w:t>
      </w:r>
      <w:r w:rsidR="00F61DC0">
        <w:rPr>
          <w:rFonts w:cs="Calibri"/>
        </w:rPr>
        <w:t>em</w:t>
      </w:r>
      <w:r w:rsidR="00D90921" w:rsidRPr="003A0261">
        <w:rPr>
          <w:rFonts w:cs="Calibri"/>
        </w:rPr>
        <w:t xml:space="preserve"> č. 110/1997 Sb., </w:t>
      </w:r>
      <w:r w:rsidR="00D90921" w:rsidRPr="00BF1BC1">
        <w:t xml:space="preserve">o potravinách a tabákových výrobcích a o změně a doplnění některých souvisejících zákonů, </w:t>
      </w:r>
      <w:r w:rsidR="00D90921" w:rsidRPr="003A0261">
        <w:rPr>
          <w:rFonts w:cs="Calibri"/>
        </w:rPr>
        <w:t>ve znění pozdějších předpisů</w:t>
      </w:r>
      <w:r w:rsidR="00202178">
        <w:rPr>
          <w:rFonts w:cs="Calibri"/>
        </w:rPr>
        <w:t xml:space="preserve">. Pro vyloučení pochybností smluvní strany ujednávají, že </w:t>
      </w:r>
      <w:r w:rsidR="00202178" w:rsidRPr="00177F12">
        <w:rPr>
          <w:rFonts w:cstheme="minorHAnsi"/>
        </w:rPr>
        <w:t>před prvním plněním</w:t>
      </w:r>
      <w:r w:rsidR="00202178">
        <w:rPr>
          <w:rFonts w:cstheme="minorHAnsi"/>
        </w:rPr>
        <w:t xml:space="preserve"> (nejméně</w:t>
      </w:r>
      <w:r w:rsidR="00DF149F">
        <w:rPr>
          <w:rFonts w:cstheme="minorHAnsi"/>
        </w:rPr>
        <w:t xml:space="preserve"> 15</w:t>
      </w:r>
      <w:r w:rsidR="00D069D1">
        <w:rPr>
          <w:rFonts w:cstheme="minorHAnsi"/>
        </w:rPr>
        <w:t> </w:t>
      </w:r>
      <w:r w:rsidR="00202178">
        <w:rPr>
          <w:rFonts w:cstheme="minorHAnsi"/>
        </w:rPr>
        <w:t>dnů předem)</w:t>
      </w:r>
      <w:r w:rsidR="00202178" w:rsidRPr="00177F12">
        <w:rPr>
          <w:rFonts w:cstheme="minorHAnsi"/>
        </w:rPr>
        <w:t xml:space="preserve"> bude </w:t>
      </w:r>
      <w:r w:rsidR="00202178">
        <w:rPr>
          <w:rFonts w:cstheme="minorHAnsi"/>
        </w:rPr>
        <w:t>kupujícímu</w:t>
      </w:r>
      <w:r w:rsidR="00202178" w:rsidRPr="00177F12">
        <w:rPr>
          <w:rFonts w:cstheme="minorHAnsi"/>
        </w:rPr>
        <w:t xml:space="preserve"> doloženo splnění notifikační povinnosti </w:t>
      </w:r>
      <w:r w:rsidR="00202178">
        <w:rPr>
          <w:rFonts w:cstheme="minorHAnsi"/>
        </w:rPr>
        <w:t xml:space="preserve">prodávajícím </w:t>
      </w:r>
      <w:r w:rsidR="009E71C3">
        <w:rPr>
          <w:rFonts w:cstheme="minorHAnsi"/>
        </w:rPr>
        <w:t>dle</w:t>
      </w:r>
      <w:r w:rsidR="00202178" w:rsidRPr="00177F12">
        <w:rPr>
          <w:rFonts w:cstheme="minorHAnsi"/>
        </w:rPr>
        <w:t xml:space="preserve"> </w:t>
      </w:r>
      <w:r w:rsidR="001C32E0">
        <w:rPr>
          <w:rFonts w:cstheme="minorHAnsi"/>
        </w:rPr>
        <w:br/>
      </w:r>
      <w:r w:rsidR="00202178" w:rsidRPr="00177F12">
        <w:rPr>
          <w:rFonts w:cstheme="minorHAnsi"/>
        </w:rPr>
        <w:t xml:space="preserve">§ 3d odst. 1 písm. b) </w:t>
      </w:r>
      <w:r w:rsidR="00202178" w:rsidRPr="00F720D9">
        <w:t>zák</w:t>
      </w:r>
      <w:r w:rsidR="00DF149F" w:rsidRPr="00F720D9">
        <w:t>ona</w:t>
      </w:r>
      <w:r w:rsidR="00202178" w:rsidRPr="00F720D9">
        <w:t xml:space="preserve"> č. 110/1997 Sb., o potravinách a tabákových výrobcích a o změně a doplnění některých souvisejících zákonů, ve znění pozdějších předpisů, a to ve vztahu ke každému z dodávaných vitam</w:t>
      </w:r>
      <w:r w:rsidR="00DF149F" w:rsidRPr="00F720D9">
        <w:t>i</w:t>
      </w:r>
      <w:r w:rsidR="00202178" w:rsidRPr="00F720D9">
        <w:t>nových přípravků; totéž platí při změně dodávaného</w:t>
      </w:r>
      <w:r w:rsidR="00DF149F" w:rsidRPr="00F720D9">
        <w:t xml:space="preserve"> vitaminového</w:t>
      </w:r>
      <w:r w:rsidR="00202178" w:rsidRPr="00F720D9">
        <w:t xml:space="preserve"> přípravku v průběhu plnění této smlouvy.</w:t>
      </w:r>
    </w:p>
    <w:p w14:paraId="451ADE0D" w14:textId="516971F3" w:rsidR="001B685A" w:rsidRDefault="00B45C55" w:rsidP="00E430D5">
      <w:pPr>
        <w:pStyle w:val="Odstavecseseznamem"/>
        <w:widowControl w:val="0"/>
        <w:numPr>
          <w:ilvl w:val="1"/>
          <w:numId w:val="14"/>
        </w:numPr>
        <w:tabs>
          <w:tab w:val="left" w:pos="284"/>
        </w:tabs>
        <w:ind w:left="0" w:firstLine="0"/>
        <w:rPr>
          <w:rFonts w:cs="Calibri"/>
        </w:rPr>
      </w:pPr>
      <w:r>
        <w:rPr>
          <w:rFonts w:cs="Calibri"/>
        </w:rPr>
        <w:t>Bezodkladně po odsouhlasení</w:t>
      </w:r>
      <w:r w:rsidR="009864B5">
        <w:rPr>
          <w:rFonts w:cs="Calibri"/>
        </w:rPr>
        <w:t xml:space="preserve"> obalu</w:t>
      </w:r>
      <w:r>
        <w:rPr>
          <w:rFonts w:cs="Calibri"/>
        </w:rPr>
        <w:t xml:space="preserve"> vitaminového balíčku dle odst. 10</w:t>
      </w:r>
      <w:r w:rsidR="009864B5">
        <w:rPr>
          <w:rFonts w:cs="Calibri"/>
        </w:rPr>
        <w:t>.</w:t>
      </w:r>
      <w:r>
        <w:rPr>
          <w:rFonts w:cs="Calibri"/>
        </w:rPr>
        <w:t xml:space="preserve"> písm. a)</w:t>
      </w:r>
      <w:r w:rsidR="009864B5">
        <w:rPr>
          <w:rFonts w:cs="Calibri"/>
        </w:rPr>
        <w:t xml:space="preserve"> </w:t>
      </w:r>
      <w:r>
        <w:rPr>
          <w:rFonts w:cs="Calibri"/>
        </w:rPr>
        <w:t>tohoto článku smlouvy,</w:t>
      </w:r>
      <w:r w:rsidR="001B685A">
        <w:rPr>
          <w:rFonts w:cs="Calibri"/>
        </w:rPr>
        <w:t xml:space="preserve"> je prodávající povinen kupujícímu zaslat jedno </w:t>
      </w:r>
      <w:r w:rsidR="00DC2FB1">
        <w:rPr>
          <w:rFonts w:cs="Calibri"/>
        </w:rPr>
        <w:t xml:space="preserve">kompletní </w:t>
      </w:r>
      <w:r w:rsidR="001B685A">
        <w:rPr>
          <w:rFonts w:cs="Calibri"/>
        </w:rPr>
        <w:t xml:space="preserve">kontrolní balení </w:t>
      </w:r>
      <w:r w:rsidR="00DC2FB1">
        <w:rPr>
          <w:rFonts w:cs="Calibri"/>
        </w:rPr>
        <w:t>vitaminového balíčku pro daný rok,</w:t>
      </w:r>
      <w:r>
        <w:rPr>
          <w:rFonts w:cs="Calibri"/>
        </w:rPr>
        <w:t xml:space="preserve"> </w:t>
      </w:r>
      <w:r w:rsidR="001B685A">
        <w:rPr>
          <w:rFonts w:cs="Calibri"/>
        </w:rPr>
        <w:t xml:space="preserve">za účelem provedení kontroly splnění </w:t>
      </w:r>
      <w:r w:rsidR="00DC4C86">
        <w:rPr>
          <w:rFonts w:cs="Calibri"/>
        </w:rPr>
        <w:t>všech náležitostí týkajících se jednotlivých balení</w:t>
      </w:r>
      <w:r w:rsidR="00E64A37">
        <w:rPr>
          <w:rFonts w:cs="Calibri"/>
        </w:rPr>
        <w:t xml:space="preserve">. </w:t>
      </w:r>
    </w:p>
    <w:p w14:paraId="29416A5F" w14:textId="77777777" w:rsidR="003A0261" w:rsidRDefault="00D90921" w:rsidP="00E430D5">
      <w:pPr>
        <w:pStyle w:val="Odstavecseseznamem"/>
        <w:widowControl w:val="0"/>
        <w:numPr>
          <w:ilvl w:val="1"/>
          <w:numId w:val="14"/>
        </w:numPr>
        <w:tabs>
          <w:tab w:val="left" w:pos="284"/>
        </w:tabs>
        <w:ind w:left="0" w:firstLine="0"/>
        <w:rPr>
          <w:rFonts w:cs="Calibri"/>
        </w:rPr>
      </w:pPr>
      <w:r w:rsidRPr="003A0261">
        <w:rPr>
          <w:rFonts w:cs="Calibri"/>
        </w:rPr>
        <w:t xml:space="preserve">Prodávající bude realizovat předmět smlouvy podle skutečných potřeb kupujícího. </w:t>
      </w:r>
    </w:p>
    <w:p w14:paraId="074D0650" w14:textId="08A3244F" w:rsidR="003C444A" w:rsidRDefault="003C444A" w:rsidP="00E430D5">
      <w:pPr>
        <w:pStyle w:val="Odstavecseseznamem"/>
        <w:widowControl w:val="0"/>
        <w:numPr>
          <w:ilvl w:val="1"/>
          <w:numId w:val="14"/>
        </w:numPr>
        <w:tabs>
          <w:tab w:val="left" w:pos="284"/>
        </w:tabs>
        <w:ind w:left="0" w:firstLine="0"/>
        <w:rPr>
          <w:rFonts w:cs="Calibri"/>
        </w:rPr>
      </w:pPr>
      <w:r>
        <w:rPr>
          <w:rFonts w:cs="Calibri"/>
        </w:rPr>
        <w:t>Kupující se nezavazuje odebrat předpokládané množství balíčků.</w:t>
      </w:r>
      <w:r w:rsidR="00C11AA3">
        <w:rPr>
          <w:rFonts w:cs="Calibri"/>
        </w:rPr>
        <w:t xml:space="preserve"> Před</w:t>
      </w:r>
      <w:r w:rsidR="001A3105">
        <w:rPr>
          <w:rFonts w:cs="Calibri"/>
        </w:rPr>
        <w:t>pokládaný počet balíčků je do</w:t>
      </w:r>
      <w:r w:rsidR="00F66FBE">
        <w:rPr>
          <w:rFonts w:cs="Calibri"/>
        </w:rPr>
        <w:t> </w:t>
      </w:r>
      <w:r w:rsidR="008C4053">
        <w:rPr>
          <w:rFonts w:cs="Calibri"/>
        </w:rPr>
        <w:t xml:space="preserve">16 </w:t>
      </w:r>
      <w:r w:rsidR="00C11AA3">
        <w:rPr>
          <w:rFonts w:cs="Calibri"/>
        </w:rPr>
        <w:t xml:space="preserve">000 kusů za </w:t>
      </w:r>
      <w:r w:rsidR="00C11AA3" w:rsidRPr="00250ED4">
        <w:rPr>
          <w:rFonts w:cs="Calibri"/>
        </w:rPr>
        <w:t>každý rok trvání smlouvy</w:t>
      </w:r>
      <w:r w:rsidR="005A4472" w:rsidRPr="00250ED4">
        <w:rPr>
          <w:rFonts w:cs="Calibri"/>
        </w:rPr>
        <w:t>, kupující je však oprávněn odebrat také větší počet balíčků, než je předpokládané množství</w:t>
      </w:r>
      <w:r w:rsidR="001B39DC" w:rsidRPr="00250ED4">
        <w:rPr>
          <w:rFonts w:cs="Calibri"/>
        </w:rPr>
        <w:t xml:space="preserve">, avšak při nepřekročení </w:t>
      </w:r>
      <w:r w:rsidR="00665B41" w:rsidRPr="00250ED4">
        <w:rPr>
          <w:rFonts w:cs="Calibri"/>
        </w:rPr>
        <w:t xml:space="preserve">celkové </w:t>
      </w:r>
      <w:r w:rsidR="006F1C42" w:rsidRPr="00250ED4">
        <w:rPr>
          <w:rFonts w:cs="Calibri"/>
        </w:rPr>
        <w:t xml:space="preserve">částky čerpání uvedené v čl. XIII. </w:t>
      </w:r>
      <w:r w:rsidR="00BE06B3">
        <w:rPr>
          <w:rFonts w:cs="Calibri"/>
        </w:rPr>
        <w:br/>
      </w:r>
      <w:r w:rsidR="006F1C42" w:rsidRPr="00250ED4">
        <w:rPr>
          <w:rFonts w:cs="Calibri"/>
        </w:rPr>
        <w:t>odst. 1. smlouvy</w:t>
      </w:r>
      <w:r w:rsidR="00C11AA3" w:rsidRPr="00250ED4">
        <w:rPr>
          <w:rFonts w:cs="Calibri"/>
        </w:rPr>
        <w:t>.</w:t>
      </w:r>
    </w:p>
    <w:p w14:paraId="7EA13778" w14:textId="03A63FF9" w:rsidR="00874714" w:rsidRPr="002A6176" w:rsidRDefault="00D90921" w:rsidP="003309FF">
      <w:pPr>
        <w:pStyle w:val="Odstavecseseznamem"/>
        <w:widowControl w:val="0"/>
        <w:numPr>
          <w:ilvl w:val="1"/>
          <w:numId w:val="14"/>
        </w:numPr>
        <w:tabs>
          <w:tab w:val="left" w:pos="284"/>
        </w:tabs>
        <w:ind w:left="0" w:firstLine="0"/>
        <w:rPr>
          <w:rFonts w:cstheme="minorHAnsi"/>
          <w:szCs w:val="22"/>
        </w:rPr>
      </w:pPr>
      <w:r w:rsidRPr="003A0261">
        <w:rPr>
          <w:rFonts w:cs="Calibri"/>
        </w:rPr>
        <w:t>Kupující je oprávněn počet bal</w:t>
      </w:r>
      <w:r w:rsidR="00E33B6C">
        <w:rPr>
          <w:rFonts w:cs="Calibri"/>
        </w:rPr>
        <w:t>íčků</w:t>
      </w:r>
      <w:r w:rsidR="008311CD">
        <w:rPr>
          <w:rFonts w:cs="Calibri"/>
        </w:rPr>
        <w:t xml:space="preserve"> </w:t>
      </w:r>
      <w:r w:rsidRPr="003A0261">
        <w:rPr>
          <w:rFonts w:cs="Calibri"/>
        </w:rPr>
        <w:t>nedočerpat nebo jej i přečerpat.</w:t>
      </w:r>
      <w:r w:rsidR="00147559">
        <w:rPr>
          <w:rFonts w:cs="Calibri"/>
        </w:rPr>
        <w:t xml:space="preserve"> Kupující</w:t>
      </w:r>
      <w:r w:rsidR="00147559" w:rsidRPr="00147559">
        <w:rPr>
          <w:rFonts w:cs="Calibri"/>
        </w:rPr>
        <w:t xml:space="preserve"> i </w:t>
      </w:r>
      <w:r w:rsidR="00147559">
        <w:rPr>
          <w:rFonts w:cs="Calibri"/>
        </w:rPr>
        <w:t>prodávající</w:t>
      </w:r>
      <w:r w:rsidR="00147559" w:rsidRPr="00147559">
        <w:rPr>
          <w:rFonts w:cs="Calibri"/>
        </w:rPr>
        <w:t xml:space="preserve"> tímto výslovně deklarují, že jsou si vědomi, že </w:t>
      </w:r>
      <w:r w:rsidR="00147559">
        <w:rPr>
          <w:rFonts w:cs="Calibri"/>
        </w:rPr>
        <w:t>kupující</w:t>
      </w:r>
      <w:r w:rsidR="00147559" w:rsidRPr="00147559">
        <w:rPr>
          <w:rFonts w:cs="Calibri"/>
        </w:rPr>
        <w:t xml:space="preserve"> negarantuje </w:t>
      </w:r>
      <w:r w:rsidR="00147559">
        <w:rPr>
          <w:rFonts w:cs="Calibri"/>
        </w:rPr>
        <w:t>prodávajícímu</w:t>
      </w:r>
      <w:r w:rsidR="00147559" w:rsidRPr="00147559">
        <w:rPr>
          <w:rFonts w:cs="Calibri"/>
        </w:rPr>
        <w:t xml:space="preserve"> přesný objem plnění ani celkově ani průběžně, že objem plnění se může v průběhu účinnosti v různých měsících výrazně měnit, či dokonce nemusí být žádný. </w:t>
      </w:r>
      <w:r w:rsidR="003C444A" w:rsidRPr="002A6176">
        <w:rPr>
          <w:rFonts w:cstheme="minorHAnsi"/>
          <w:szCs w:val="22"/>
        </w:rPr>
        <w:t>Jednotlivá plnění budou probíhat</w:t>
      </w:r>
      <w:r w:rsidR="005A4472">
        <w:rPr>
          <w:rFonts w:cstheme="minorHAnsi"/>
          <w:szCs w:val="22"/>
        </w:rPr>
        <w:t xml:space="preserve"> v závislosti na potřebách kupujícího a</w:t>
      </w:r>
      <w:r w:rsidR="00250ED4">
        <w:rPr>
          <w:rFonts w:cstheme="minorHAnsi"/>
          <w:szCs w:val="22"/>
        </w:rPr>
        <w:t> </w:t>
      </w:r>
      <w:r w:rsidR="003C444A" w:rsidRPr="002A6176">
        <w:rPr>
          <w:rFonts w:cstheme="minorHAnsi"/>
          <w:szCs w:val="22"/>
        </w:rPr>
        <w:t xml:space="preserve">pouze na základě objednávek vystavených </w:t>
      </w:r>
      <w:r w:rsidR="00093B38" w:rsidRPr="002A6176">
        <w:rPr>
          <w:rFonts w:cstheme="minorHAnsi"/>
          <w:szCs w:val="22"/>
        </w:rPr>
        <w:t>kupujícím</w:t>
      </w:r>
      <w:r w:rsidR="003C444A" w:rsidRPr="002A6176">
        <w:rPr>
          <w:rFonts w:cstheme="minorHAnsi"/>
          <w:szCs w:val="22"/>
        </w:rPr>
        <w:t>. Pokud objedn</w:t>
      </w:r>
      <w:r w:rsidR="00D069D1">
        <w:rPr>
          <w:rFonts w:cstheme="minorHAnsi"/>
          <w:szCs w:val="22"/>
        </w:rPr>
        <w:t xml:space="preserve">ávka nebude vystavena, má se </w:t>
      </w:r>
      <w:r w:rsidR="00D069D1">
        <w:rPr>
          <w:rFonts w:cstheme="minorHAnsi"/>
          <w:szCs w:val="22"/>
        </w:rPr>
        <w:lastRenderedPageBreak/>
        <w:t>za </w:t>
      </w:r>
      <w:r w:rsidR="003C444A" w:rsidRPr="002A6176">
        <w:rPr>
          <w:rFonts w:cstheme="minorHAnsi"/>
          <w:szCs w:val="22"/>
        </w:rPr>
        <w:t xml:space="preserve">to, že </w:t>
      </w:r>
      <w:r w:rsidR="00777A79" w:rsidRPr="002A6176">
        <w:rPr>
          <w:rFonts w:cstheme="minorHAnsi"/>
          <w:szCs w:val="22"/>
        </w:rPr>
        <w:t xml:space="preserve">kupující </w:t>
      </w:r>
      <w:r w:rsidR="003C444A" w:rsidRPr="002A6176">
        <w:rPr>
          <w:rFonts w:cstheme="minorHAnsi"/>
          <w:szCs w:val="22"/>
        </w:rPr>
        <w:t xml:space="preserve">plnění nepožaduje a </w:t>
      </w:r>
      <w:r w:rsidR="00DF6398" w:rsidRPr="002A6176">
        <w:rPr>
          <w:rFonts w:cstheme="minorHAnsi"/>
          <w:szCs w:val="22"/>
        </w:rPr>
        <w:t xml:space="preserve">prodávající </w:t>
      </w:r>
      <w:r w:rsidR="003C444A" w:rsidRPr="002A6176">
        <w:rPr>
          <w:rFonts w:cstheme="minorHAnsi"/>
          <w:szCs w:val="22"/>
        </w:rPr>
        <w:t xml:space="preserve">se nemůže domáhat plnění ze smlouvy. </w:t>
      </w:r>
    </w:p>
    <w:p w14:paraId="15B57FFB" w14:textId="288EC2AF" w:rsidR="0068494F" w:rsidRPr="0068494F" w:rsidRDefault="005A38D1" w:rsidP="0068494F">
      <w:pPr>
        <w:pStyle w:val="Odstavecseseznamem"/>
        <w:widowControl w:val="0"/>
        <w:numPr>
          <w:ilvl w:val="1"/>
          <w:numId w:val="14"/>
        </w:numPr>
        <w:tabs>
          <w:tab w:val="left" w:pos="284"/>
        </w:tabs>
        <w:spacing w:before="240"/>
        <w:ind w:left="0" w:firstLine="0"/>
        <w:rPr>
          <w:rFonts w:cs="Calibri"/>
        </w:rPr>
      </w:pPr>
      <w:r>
        <w:rPr>
          <w:rFonts w:cs="Calibri"/>
        </w:rPr>
        <w:t>Vitami</w:t>
      </w:r>
      <w:r w:rsidR="001F509A" w:rsidRPr="00A66ED5">
        <w:rPr>
          <w:rFonts w:cs="Calibri"/>
        </w:rPr>
        <w:t>nové přípravky</w:t>
      </w:r>
      <w:r w:rsidR="009E766C">
        <w:rPr>
          <w:rFonts w:cs="Calibri"/>
        </w:rPr>
        <w:t>:</w:t>
      </w:r>
    </w:p>
    <w:p w14:paraId="2C1C5999" w14:textId="18FF640F" w:rsidR="003A0261" w:rsidRDefault="00D90921" w:rsidP="009E766C">
      <w:pPr>
        <w:pStyle w:val="Odstavecseseznamem"/>
        <w:numPr>
          <w:ilvl w:val="1"/>
          <w:numId w:val="18"/>
        </w:numPr>
        <w:rPr>
          <w:rFonts w:cs="Calibri"/>
        </w:rPr>
      </w:pPr>
      <w:r w:rsidRPr="003A0261">
        <w:rPr>
          <w:rFonts w:cs="Calibri"/>
        </w:rPr>
        <w:t>Jednotlivá balení vitaminových přípravků musí být dodán</w:t>
      </w:r>
      <w:r w:rsidR="00B7594E">
        <w:rPr>
          <w:rFonts w:cs="Calibri"/>
        </w:rPr>
        <w:t>a</w:t>
      </w:r>
      <w:r w:rsidRPr="003A0261">
        <w:rPr>
          <w:rFonts w:cs="Calibri"/>
        </w:rPr>
        <w:t xml:space="preserve"> v obalech vhodných </w:t>
      </w:r>
      <w:r w:rsidRPr="009E766C">
        <w:rPr>
          <w:rFonts w:cs="Calibri"/>
        </w:rPr>
        <w:t>pro typ a druh vitaminů</w:t>
      </w:r>
      <w:r w:rsidRPr="003A0261">
        <w:rPr>
          <w:rFonts w:cs="Calibri"/>
        </w:rPr>
        <w:t xml:space="preserve">, </w:t>
      </w:r>
      <w:r w:rsidR="00553E60">
        <w:rPr>
          <w:rFonts w:cs="Calibri"/>
        </w:rPr>
        <w:t xml:space="preserve">minerálů nebo obsahových látek, </w:t>
      </w:r>
      <w:r w:rsidRPr="003A0261">
        <w:rPr>
          <w:rFonts w:cs="Calibri"/>
        </w:rPr>
        <w:t>které splňují hygienické normy stanovené pro tento druh výrobků</w:t>
      </w:r>
      <w:r w:rsidR="00596F94">
        <w:rPr>
          <w:rFonts w:cs="Calibri"/>
        </w:rPr>
        <w:t xml:space="preserve"> (</w:t>
      </w:r>
      <w:r w:rsidR="00596F94" w:rsidRPr="00596F94">
        <w:rPr>
          <w:rFonts w:cs="Calibri"/>
        </w:rPr>
        <w:t>např. effervescentní tablety v hermetické tubě z nezávadné umělé hmoty, apod.</w:t>
      </w:r>
      <w:r w:rsidR="00596F94">
        <w:rPr>
          <w:rFonts w:cs="Calibri"/>
        </w:rPr>
        <w:t>)</w:t>
      </w:r>
      <w:r w:rsidR="00944232">
        <w:rPr>
          <w:rFonts w:cs="Calibri"/>
        </w:rPr>
        <w:t>.</w:t>
      </w:r>
    </w:p>
    <w:p w14:paraId="25D9EBA0" w14:textId="20DB316E" w:rsidR="00A66ED5" w:rsidRDefault="00596F94" w:rsidP="00A66ED5">
      <w:pPr>
        <w:pStyle w:val="Odstavecseseznamem"/>
        <w:numPr>
          <w:ilvl w:val="1"/>
          <w:numId w:val="18"/>
        </w:numPr>
        <w:rPr>
          <w:rFonts w:cs="Calibri"/>
        </w:rPr>
      </w:pPr>
      <w:r w:rsidRPr="00596F94">
        <w:rPr>
          <w:rFonts w:cs="Calibri"/>
        </w:rPr>
        <w:t>Za jednotlivé balení je považován</w:t>
      </w:r>
      <w:r w:rsidR="009E766C">
        <w:rPr>
          <w:rFonts w:cs="Calibri"/>
        </w:rPr>
        <w:t>o balení obsahující počet vitami</w:t>
      </w:r>
      <w:r w:rsidRPr="00596F94">
        <w:rPr>
          <w:rFonts w:cs="Calibri"/>
        </w:rPr>
        <w:t>nů, minerálů a dalších obsahových látek jednoho vitaminového přípravku</w:t>
      </w:r>
      <w:r w:rsidR="00DF6398">
        <w:rPr>
          <w:rFonts w:cs="Calibri"/>
        </w:rPr>
        <w:t>, jak jsou uvedeny v této smlouvě</w:t>
      </w:r>
      <w:r w:rsidRPr="00596F94">
        <w:rPr>
          <w:rFonts w:cs="Calibri"/>
        </w:rPr>
        <w:t>. Vitaminové přípra</w:t>
      </w:r>
      <w:r w:rsidR="009E766C">
        <w:rPr>
          <w:rFonts w:cs="Calibri"/>
        </w:rPr>
        <w:t>vky mohou</w:t>
      </w:r>
      <w:r w:rsidR="008271B2">
        <w:rPr>
          <w:rFonts w:cs="Calibri"/>
        </w:rPr>
        <w:t xml:space="preserve"> nad rámec požadovaných</w:t>
      </w:r>
      <w:r w:rsidR="009E766C">
        <w:rPr>
          <w:rFonts w:cs="Calibri"/>
        </w:rPr>
        <w:t xml:space="preserve"> obsahovat další vitami</w:t>
      </w:r>
      <w:r w:rsidRPr="00596F94">
        <w:rPr>
          <w:rFonts w:cs="Calibri"/>
        </w:rPr>
        <w:t>ny, minerály, obsa</w:t>
      </w:r>
      <w:r w:rsidR="009E766C">
        <w:rPr>
          <w:rFonts w:cs="Calibri"/>
        </w:rPr>
        <w:t>hové látky, větší složení vitami</w:t>
      </w:r>
      <w:r w:rsidRPr="00596F94">
        <w:rPr>
          <w:rFonts w:cs="Calibri"/>
        </w:rPr>
        <w:t>nů, minerálů, obsahových látek, p</w:t>
      </w:r>
      <w:r w:rsidR="00A66ED5">
        <w:rPr>
          <w:rFonts w:cs="Calibri"/>
        </w:rPr>
        <w:t>řípadně větší poč</w:t>
      </w:r>
      <w:r w:rsidR="002A6176">
        <w:rPr>
          <w:rFonts w:cs="Calibri"/>
        </w:rPr>
        <w:t>et</w:t>
      </w:r>
      <w:r w:rsidR="00A66ED5">
        <w:rPr>
          <w:rFonts w:cs="Calibri"/>
        </w:rPr>
        <w:t xml:space="preserve"> kusů</w:t>
      </w:r>
      <w:r w:rsidR="00AB323A">
        <w:rPr>
          <w:rFonts w:cs="Calibri"/>
        </w:rPr>
        <w:t xml:space="preserve"> tablet</w:t>
      </w:r>
      <w:r w:rsidR="008C4053">
        <w:rPr>
          <w:rFonts w:cs="Calibri"/>
        </w:rPr>
        <w:t xml:space="preserve">, </w:t>
      </w:r>
      <w:r w:rsidR="00AB323A">
        <w:rPr>
          <w:rFonts w:cs="Calibri"/>
        </w:rPr>
        <w:t>kapslí</w:t>
      </w:r>
      <w:r w:rsidR="008C4053">
        <w:rPr>
          <w:rFonts w:cs="Calibri"/>
        </w:rPr>
        <w:t>, sáčků apod.</w:t>
      </w:r>
    </w:p>
    <w:p w14:paraId="10BD4C18" w14:textId="054D1F04" w:rsidR="00A66ED5" w:rsidRDefault="003A0261" w:rsidP="00A66ED5">
      <w:pPr>
        <w:pStyle w:val="Odstavecseseznamem"/>
        <w:numPr>
          <w:ilvl w:val="1"/>
          <w:numId w:val="18"/>
        </w:numPr>
        <w:rPr>
          <w:rFonts w:cs="Calibri"/>
        </w:rPr>
      </w:pPr>
      <w:r w:rsidRPr="00A66ED5">
        <w:rPr>
          <w:rFonts w:ascii="Calibri" w:hAnsi="Calibri" w:cs="Calibri"/>
        </w:rPr>
        <w:t>O</w:t>
      </w:r>
      <w:r w:rsidR="00D90921" w:rsidRPr="00A66ED5">
        <w:rPr>
          <w:rFonts w:ascii="Calibri" w:hAnsi="Calibri" w:cs="Calibri"/>
        </w:rPr>
        <w:t xml:space="preserve">bal </w:t>
      </w:r>
      <w:r w:rsidR="00B7450D" w:rsidRPr="00A66ED5">
        <w:rPr>
          <w:rFonts w:ascii="Calibri" w:hAnsi="Calibri" w:cs="Calibri"/>
        </w:rPr>
        <w:t xml:space="preserve">každého vitaminového přípravku </w:t>
      </w:r>
      <w:r w:rsidR="00D90921" w:rsidRPr="00A66ED5">
        <w:rPr>
          <w:rFonts w:ascii="Calibri" w:hAnsi="Calibri" w:cs="Calibri"/>
        </w:rPr>
        <w:t xml:space="preserve">bude obsahovat </w:t>
      </w:r>
      <w:r w:rsidR="00FD2BC9" w:rsidRPr="00A66ED5">
        <w:rPr>
          <w:rFonts w:ascii="Calibri" w:hAnsi="Calibri" w:cs="Calibri"/>
        </w:rPr>
        <w:t xml:space="preserve">minimálně </w:t>
      </w:r>
      <w:r w:rsidR="00D90921" w:rsidRPr="00A66ED5">
        <w:rPr>
          <w:rFonts w:ascii="Calibri" w:hAnsi="Calibri" w:cs="Calibri"/>
        </w:rPr>
        <w:t>údaj o expirační době,</w:t>
      </w:r>
      <w:r w:rsidR="00B7450D" w:rsidRPr="00A66ED5">
        <w:rPr>
          <w:rFonts w:ascii="Calibri" w:hAnsi="Calibri" w:cs="Calibri"/>
        </w:rPr>
        <w:t xml:space="preserve"> obsah</w:t>
      </w:r>
      <w:r w:rsidR="00E106F3">
        <w:rPr>
          <w:rFonts w:ascii="Calibri" w:hAnsi="Calibri" w:cs="Calibri"/>
        </w:rPr>
        <w:t>, tj. </w:t>
      </w:r>
      <w:r w:rsidR="00B7450D" w:rsidRPr="00A66ED5">
        <w:rPr>
          <w:rFonts w:ascii="Calibri" w:hAnsi="Calibri" w:cs="Calibri"/>
        </w:rPr>
        <w:t>poč</w:t>
      </w:r>
      <w:r w:rsidRPr="00A66ED5">
        <w:rPr>
          <w:rFonts w:ascii="Calibri" w:hAnsi="Calibri" w:cs="Calibri"/>
        </w:rPr>
        <w:t>e</w:t>
      </w:r>
      <w:r w:rsidR="00B7450D" w:rsidRPr="00A66ED5">
        <w:rPr>
          <w:rFonts w:ascii="Calibri" w:hAnsi="Calibri" w:cs="Calibri"/>
        </w:rPr>
        <w:t xml:space="preserve">t ks </w:t>
      </w:r>
      <w:r w:rsidR="00FD2BC9" w:rsidRPr="00A66ED5">
        <w:rPr>
          <w:rFonts w:ascii="Calibri" w:hAnsi="Calibri" w:cs="Calibri"/>
        </w:rPr>
        <w:t>vitaminového přípravku, složení vitaminového přípravku</w:t>
      </w:r>
      <w:r w:rsidR="004F04D4">
        <w:rPr>
          <w:rFonts w:ascii="Calibri" w:hAnsi="Calibri" w:cs="Calibri"/>
        </w:rPr>
        <w:t xml:space="preserve"> a případně další povinné náležitosti dle platné legislativy</w:t>
      </w:r>
      <w:r w:rsidR="00202178">
        <w:rPr>
          <w:rFonts w:ascii="Calibri" w:hAnsi="Calibri" w:cs="Calibri"/>
        </w:rPr>
        <w:t>, zejména dle</w:t>
      </w:r>
      <w:r w:rsidR="00202178">
        <w:rPr>
          <w:rFonts w:cs="Calibri"/>
        </w:rPr>
        <w:t xml:space="preserve"> § 3 vyhl</w:t>
      </w:r>
      <w:r w:rsidR="000E6FAF">
        <w:rPr>
          <w:rFonts w:cs="Calibri"/>
        </w:rPr>
        <w:t>ášky Ministerstva zemědělství</w:t>
      </w:r>
      <w:r w:rsidR="00202178">
        <w:rPr>
          <w:rFonts w:cs="Calibri"/>
        </w:rPr>
        <w:t xml:space="preserve"> č. 58/2018 Sb., o doplňcích stravy a složení potravin, ve znění pozdějších předpisů.</w:t>
      </w:r>
      <w:r w:rsidR="00FD2BC9" w:rsidRPr="00A66ED5">
        <w:rPr>
          <w:rFonts w:ascii="Calibri" w:hAnsi="Calibri" w:cs="Calibri"/>
        </w:rPr>
        <w:t xml:space="preserve"> </w:t>
      </w:r>
    </w:p>
    <w:p w14:paraId="57C38013" w14:textId="2CF3381C" w:rsidR="003A0261" w:rsidRPr="00A66ED5" w:rsidRDefault="003A0261" w:rsidP="00A66ED5">
      <w:pPr>
        <w:pStyle w:val="Odstavecseseznamem"/>
        <w:numPr>
          <w:ilvl w:val="1"/>
          <w:numId w:val="18"/>
        </w:numPr>
        <w:rPr>
          <w:rFonts w:cs="Calibri"/>
        </w:rPr>
      </w:pPr>
      <w:r w:rsidRPr="00A66ED5">
        <w:rPr>
          <w:rFonts w:ascii="Calibri" w:hAnsi="Calibri" w:cs="Calibri"/>
        </w:rPr>
        <w:t>O</w:t>
      </w:r>
      <w:r w:rsidR="00842498" w:rsidRPr="00A66ED5">
        <w:rPr>
          <w:rFonts w:cs="Calibri"/>
        </w:rPr>
        <w:t xml:space="preserve">značení na obalu jednotlivých </w:t>
      </w:r>
      <w:r w:rsidR="009E766C">
        <w:rPr>
          <w:rFonts w:cs="Calibri"/>
        </w:rPr>
        <w:t>vitami</w:t>
      </w:r>
      <w:r w:rsidR="00A05381" w:rsidRPr="00A66ED5">
        <w:rPr>
          <w:rFonts w:cs="Calibri"/>
        </w:rPr>
        <w:t>nových přípravků</w:t>
      </w:r>
      <w:r w:rsidR="0014031D" w:rsidRPr="00A66ED5">
        <w:rPr>
          <w:rFonts w:cs="Calibri"/>
        </w:rPr>
        <w:t xml:space="preserve"> </w:t>
      </w:r>
      <w:r w:rsidR="00842498" w:rsidRPr="00A66ED5">
        <w:rPr>
          <w:rFonts w:cs="Calibri"/>
        </w:rPr>
        <w:t xml:space="preserve">musí splňovat požadavky stanovené platnou </w:t>
      </w:r>
      <w:r w:rsidR="00842498" w:rsidRPr="00A66ED5">
        <w:rPr>
          <w:rFonts w:cstheme="minorHAnsi"/>
          <w:szCs w:val="22"/>
        </w:rPr>
        <w:t>legislativou pro tento druh potravinového výrobku – doplňk</w:t>
      </w:r>
      <w:r w:rsidR="00400333" w:rsidRPr="00A66ED5">
        <w:rPr>
          <w:rFonts w:cstheme="minorHAnsi"/>
          <w:szCs w:val="22"/>
        </w:rPr>
        <w:t>ů</w:t>
      </w:r>
      <w:r w:rsidR="00842498" w:rsidRPr="00A66ED5">
        <w:rPr>
          <w:rFonts w:cstheme="minorHAnsi"/>
          <w:szCs w:val="22"/>
        </w:rPr>
        <w:t xml:space="preserve"> stravy</w:t>
      </w:r>
      <w:r w:rsidRPr="00A66ED5">
        <w:rPr>
          <w:rFonts w:cstheme="minorHAnsi"/>
          <w:szCs w:val="22"/>
        </w:rPr>
        <w:t>.</w:t>
      </w:r>
    </w:p>
    <w:p w14:paraId="6B0F6B58" w14:textId="13E06E92" w:rsidR="0068494F" w:rsidRPr="0068494F" w:rsidRDefault="001F509A" w:rsidP="0068494F">
      <w:pPr>
        <w:pStyle w:val="Odstavecseseznamem"/>
        <w:widowControl w:val="0"/>
        <w:numPr>
          <w:ilvl w:val="1"/>
          <w:numId w:val="14"/>
        </w:numPr>
        <w:tabs>
          <w:tab w:val="left" w:pos="284"/>
        </w:tabs>
        <w:spacing w:before="240"/>
        <w:ind w:left="0" w:firstLine="0"/>
        <w:rPr>
          <w:rFonts w:cstheme="minorHAnsi"/>
          <w:szCs w:val="22"/>
        </w:rPr>
      </w:pPr>
      <w:r w:rsidRPr="00A66ED5">
        <w:rPr>
          <w:rFonts w:cstheme="minorHAnsi"/>
          <w:szCs w:val="22"/>
        </w:rPr>
        <w:t xml:space="preserve"> </w:t>
      </w:r>
      <w:r w:rsidR="005C276D" w:rsidRPr="00A66ED5">
        <w:rPr>
          <w:rFonts w:cstheme="minorHAnsi"/>
          <w:szCs w:val="22"/>
        </w:rPr>
        <w:t>Obal vitaminového balíčku</w:t>
      </w:r>
      <w:r w:rsidR="009E766C">
        <w:rPr>
          <w:rFonts w:cstheme="minorHAnsi"/>
          <w:szCs w:val="22"/>
        </w:rPr>
        <w:t>:</w:t>
      </w:r>
    </w:p>
    <w:p w14:paraId="6DF0366A" w14:textId="3EF4A0E4" w:rsidR="00596F94" w:rsidRPr="00E106F3" w:rsidRDefault="00596F94" w:rsidP="00E106F3">
      <w:pPr>
        <w:pStyle w:val="Odstavecseseznamem"/>
        <w:numPr>
          <w:ilvl w:val="0"/>
          <w:numId w:val="27"/>
        </w:numPr>
        <w:rPr>
          <w:rFonts w:ascii="Calibri" w:hAnsi="Calibri" w:cs="Calibri"/>
        </w:rPr>
      </w:pPr>
      <w:r w:rsidRPr="009E766C">
        <w:rPr>
          <w:rFonts w:ascii="Calibri" w:hAnsi="Calibri" w:cs="Calibri"/>
        </w:rPr>
        <w:t xml:space="preserve">Jednotlivá balení vitaminových </w:t>
      </w:r>
      <w:r w:rsidRPr="00E106F3">
        <w:rPr>
          <w:rFonts w:ascii="Calibri" w:hAnsi="Calibri" w:cs="Calibri"/>
        </w:rPr>
        <w:t>příprav</w:t>
      </w:r>
      <w:r w:rsidR="009E766C" w:rsidRPr="00E106F3">
        <w:rPr>
          <w:rFonts w:ascii="Calibri" w:hAnsi="Calibri" w:cs="Calibri"/>
        </w:rPr>
        <w:t>ků budou dodána v obalu – vitami</w:t>
      </w:r>
      <w:r w:rsidRPr="00E106F3">
        <w:rPr>
          <w:rFonts w:ascii="Calibri" w:hAnsi="Calibri" w:cs="Calibri"/>
        </w:rPr>
        <w:t>novém balíčku (</w:t>
      </w:r>
      <w:r w:rsidR="00EA02D1" w:rsidRPr="00E106F3">
        <w:rPr>
          <w:rFonts w:ascii="Calibri" w:hAnsi="Calibri" w:cs="Calibri"/>
        </w:rPr>
        <w:t xml:space="preserve">obalem je myšlena </w:t>
      </w:r>
      <w:r w:rsidRPr="00E106F3">
        <w:rPr>
          <w:rFonts w:ascii="Calibri" w:hAnsi="Calibri" w:cs="Calibri"/>
        </w:rPr>
        <w:t xml:space="preserve">krabička s logem </w:t>
      </w:r>
      <w:r w:rsidR="007C2A93" w:rsidRPr="00E106F3">
        <w:rPr>
          <w:rFonts w:ascii="Calibri" w:hAnsi="Calibri" w:cs="Calibri"/>
        </w:rPr>
        <w:t>kupujícího</w:t>
      </w:r>
      <w:r w:rsidR="00585EAF" w:rsidRPr="00E106F3">
        <w:rPr>
          <w:rFonts w:ascii="Calibri" w:hAnsi="Calibri" w:cs="Calibri"/>
        </w:rPr>
        <w:t>, soupisem vitaminových přípravků, které budou obsahem vitaminového balíčku pro rok 202</w:t>
      </w:r>
      <w:r w:rsidR="00D0135D" w:rsidRPr="00E106F3">
        <w:rPr>
          <w:rFonts w:ascii="Calibri" w:hAnsi="Calibri" w:cs="Calibri"/>
        </w:rPr>
        <w:t>5</w:t>
      </w:r>
      <w:r w:rsidR="00585EAF" w:rsidRPr="00E106F3">
        <w:rPr>
          <w:rFonts w:ascii="Calibri" w:hAnsi="Calibri" w:cs="Calibri"/>
        </w:rPr>
        <w:t xml:space="preserve"> a </w:t>
      </w:r>
      <w:r w:rsidR="00A91C2C" w:rsidRPr="00E106F3">
        <w:rPr>
          <w:rFonts w:ascii="Calibri" w:hAnsi="Calibri" w:cs="Calibri"/>
        </w:rPr>
        <w:t xml:space="preserve">vitaminového balíčku </w:t>
      </w:r>
      <w:r w:rsidR="00585EAF" w:rsidRPr="00E106F3">
        <w:rPr>
          <w:rFonts w:ascii="Calibri" w:hAnsi="Calibri" w:cs="Calibri"/>
        </w:rPr>
        <w:t>pro rok 202</w:t>
      </w:r>
      <w:r w:rsidR="00D0135D" w:rsidRPr="00E106F3">
        <w:rPr>
          <w:rFonts w:ascii="Calibri" w:hAnsi="Calibri" w:cs="Calibri"/>
        </w:rPr>
        <w:t>6</w:t>
      </w:r>
      <w:r w:rsidR="003D4372" w:rsidRPr="00E106F3">
        <w:rPr>
          <w:rFonts w:ascii="Calibri" w:hAnsi="Calibri" w:cs="Calibri"/>
        </w:rPr>
        <w:t xml:space="preserve"> a</w:t>
      </w:r>
      <w:r w:rsidRPr="00E106F3">
        <w:rPr>
          <w:rFonts w:ascii="Calibri" w:hAnsi="Calibri" w:cs="Calibri"/>
        </w:rPr>
        <w:t xml:space="preserve"> nápisem: </w:t>
      </w:r>
      <w:r w:rsidR="00DC2FB1" w:rsidRPr="00E106F3">
        <w:rPr>
          <w:rFonts w:ascii="Calibri" w:hAnsi="Calibri" w:cs="Calibri"/>
        </w:rPr>
        <w:t>Tento balíček plný zdraví pro vás připravila Česká průmyslová zdravotní pojišťovna</w:t>
      </w:r>
      <w:r w:rsidR="009E766C" w:rsidRPr="00E106F3">
        <w:rPr>
          <w:rFonts w:ascii="Calibri" w:hAnsi="Calibri" w:cs="Calibri"/>
        </w:rPr>
        <w:t>)</w:t>
      </w:r>
      <w:r w:rsidRPr="00E106F3">
        <w:rPr>
          <w:rFonts w:ascii="Calibri" w:hAnsi="Calibri" w:cs="Calibri"/>
        </w:rPr>
        <w:t xml:space="preserve">. </w:t>
      </w:r>
      <w:r w:rsidR="00F758FF" w:rsidRPr="00E106F3">
        <w:rPr>
          <w:rFonts w:ascii="Calibri" w:hAnsi="Calibri" w:cs="Calibri"/>
        </w:rPr>
        <w:t xml:space="preserve">Otevřená </w:t>
      </w:r>
      <w:r w:rsidR="00B535FB" w:rsidRPr="00E106F3">
        <w:rPr>
          <w:rFonts w:ascii="Calibri" w:hAnsi="Calibri" w:cs="Calibri"/>
        </w:rPr>
        <w:t>data</w:t>
      </w:r>
      <w:r w:rsidR="00F758FF">
        <w:rPr>
          <w:rFonts w:ascii="Calibri" w:hAnsi="Calibri" w:cs="Calibri"/>
        </w:rPr>
        <w:t xml:space="preserve"> jako tiskový soubor </w:t>
      </w:r>
      <w:r w:rsidR="00B535FB" w:rsidRPr="009E766C">
        <w:rPr>
          <w:rFonts w:ascii="Calibri" w:hAnsi="Calibri" w:cs="Calibri"/>
        </w:rPr>
        <w:t xml:space="preserve">pro </w:t>
      </w:r>
      <w:r w:rsidR="00722D7F">
        <w:rPr>
          <w:rFonts w:ascii="Calibri" w:hAnsi="Calibri" w:cs="Calibri"/>
        </w:rPr>
        <w:t>obal vitaminového balíčku</w:t>
      </w:r>
      <w:r w:rsidR="00DC2FB1">
        <w:rPr>
          <w:rFonts w:ascii="Calibri" w:hAnsi="Calibri" w:cs="Calibri"/>
        </w:rPr>
        <w:t xml:space="preserve"> pro rok 2025</w:t>
      </w:r>
      <w:r w:rsidR="00722D7F" w:rsidRPr="009E766C">
        <w:rPr>
          <w:rFonts w:ascii="Calibri" w:hAnsi="Calibri" w:cs="Calibri"/>
        </w:rPr>
        <w:t xml:space="preserve"> </w:t>
      </w:r>
      <w:r w:rsidR="00B535FB" w:rsidRPr="009E766C">
        <w:rPr>
          <w:rFonts w:ascii="Calibri" w:hAnsi="Calibri" w:cs="Calibri"/>
        </w:rPr>
        <w:t xml:space="preserve">budou </w:t>
      </w:r>
      <w:r w:rsidR="009E766C">
        <w:rPr>
          <w:rFonts w:ascii="Calibri" w:hAnsi="Calibri" w:cs="Calibri"/>
        </w:rPr>
        <w:t>prodávajícímu</w:t>
      </w:r>
      <w:r w:rsidR="001B5B54" w:rsidRPr="009E766C">
        <w:rPr>
          <w:rFonts w:ascii="Calibri" w:hAnsi="Calibri" w:cs="Calibri"/>
        </w:rPr>
        <w:t xml:space="preserve"> </w:t>
      </w:r>
      <w:r w:rsidR="00B535FB" w:rsidRPr="009E766C">
        <w:rPr>
          <w:rFonts w:ascii="Calibri" w:hAnsi="Calibri" w:cs="Calibri"/>
        </w:rPr>
        <w:t>zaslána</w:t>
      </w:r>
      <w:r w:rsidR="00DC2FB1">
        <w:rPr>
          <w:rFonts w:ascii="Calibri" w:hAnsi="Calibri" w:cs="Calibri"/>
        </w:rPr>
        <w:t xml:space="preserve"> bezodkladně po nabytí účinnosti této smlouvy</w:t>
      </w:r>
      <w:r w:rsidR="009864B5">
        <w:rPr>
          <w:rFonts w:ascii="Calibri" w:hAnsi="Calibri" w:cs="Calibri"/>
        </w:rPr>
        <w:t>. Prodávající je povinen do 7 pracovních dnů od odeslání tiskových dat kupujícímu e-mailem zaslat grafický návrh obalu s konkrétními rozměry ve formátu PDF k odsouhlasení.</w:t>
      </w:r>
      <w:r w:rsidR="00B535FB" w:rsidRPr="009E766C">
        <w:rPr>
          <w:rFonts w:ascii="Calibri" w:hAnsi="Calibri" w:cs="Calibri"/>
        </w:rPr>
        <w:t xml:space="preserve"> </w:t>
      </w:r>
      <w:r w:rsidR="00DC2FB1">
        <w:rPr>
          <w:rFonts w:ascii="Calibri" w:hAnsi="Calibri" w:cs="Calibri"/>
        </w:rPr>
        <w:t xml:space="preserve"> </w:t>
      </w:r>
      <w:r w:rsidR="009864B5">
        <w:rPr>
          <w:rFonts w:ascii="Calibri" w:hAnsi="Calibri" w:cs="Calibri"/>
        </w:rPr>
        <w:t xml:space="preserve">Tisková data jako tiskový soubor pro obal vitaminového balíčku pro rok 2026 budou prodávajícímu zaslána do konce března 2026. </w:t>
      </w:r>
      <w:r w:rsidR="009A39FC">
        <w:rPr>
          <w:rFonts w:ascii="Calibri" w:hAnsi="Calibri" w:cs="Calibri"/>
        </w:rPr>
        <w:t>Prodávající</w:t>
      </w:r>
      <w:r w:rsidR="009A39FC" w:rsidRPr="009E766C">
        <w:rPr>
          <w:rFonts w:ascii="Calibri" w:hAnsi="Calibri" w:cs="Calibri"/>
        </w:rPr>
        <w:t xml:space="preserve"> </w:t>
      </w:r>
      <w:r w:rsidR="009864B5">
        <w:rPr>
          <w:rFonts w:ascii="Calibri" w:hAnsi="Calibri" w:cs="Calibri"/>
        </w:rPr>
        <w:t>je povinen do 7 pracovních dnů od odeslání tiskových dat kupujícímu zaslat grafický návrh obalu s konkrétními rozměry k odsouhlasení</w:t>
      </w:r>
      <w:r w:rsidR="009A39FC" w:rsidRPr="009E766C">
        <w:rPr>
          <w:rFonts w:ascii="Calibri" w:hAnsi="Calibri" w:cs="Calibri"/>
        </w:rPr>
        <w:t>.</w:t>
      </w:r>
      <w:r w:rsidR="009A39FC">
        <w:rPr>
          <w:rFonts w:ascii="Calibri" w:hAnsi="Calibri" w:cs="Calibri"/>
        </w:rPr>
        <w:t xml:space="preserve"> </w:t>
      </w:r>
      <w:r w:rsidR="009864B5">
        <w:rPr>
          <w:rFonts w:cs="Calibri"/>
        </w:rPr>
        <w:t xml:space="preserve">Kupující je povinen se ke grafickým návrhům vyjádřit ve lhůtě 5 pracovních dnů od jejich doručení, </w:t>
      </w:r>
      <w:r w:rsidR="009864B5" w:rsidRPr="00F21658">
        <w:rPr>
          <w:rFonts w:cs="Calibri"/>
        </w:rPr>
        <w:t xml:space="preserve">pokud se v této lhůtě </w:t>
      </w:r>
      <w:r w:rsidR="00EA3A21">
        <w:rPr>
          <w:rFonts w:cs="Calibri"/>
        </w:rPr>
        <w:t>kupující</w:t>
      </w:r>
      <w:r w:rsidR="009864B5">
        <w:rPr>
          <w:rFonts w:cs="Calibri"/>
        </w:rPr>
        <w:t xml:space="preserve"> </w:t>
      </w:r>
      <w:r w:rsidR="009864B5" w:rsidRPr="00F21658">
        <w:rPr>
          <w:rFonts w:cs="Calibri"/>
        </w:rPr>
        <w:t>ke grafickým návrhům nevyjádří, platí, že s nimi souhlasí</w:t>
      </w:r>
      <w:r w:rsidR="009864B5">
        <w:rPr>
          <w:rFonts w:cs="Calibri"/>
        </w:rPr>
        <w:t>. Kupující</w:t>
      </w:r>
      <w:r w:rsidR="009864B5" w:rsidRPr="0056743F">
        <w:rPr>
          <w:rFonts w:cs="Calibri"/>
        </w:rPr>
        <w:t xml:space="preserve"> má právo vrátit grafické návrhy </w:t>
      </w:r>
      <w:r w:rsidR="009864B5">
        <w:rPr>
          <w:rFonts w:cs="Calibri"/>
        </w:rPr>
        <w:t>prodávajícímu</w:t>
      </w:r>
      <w:r w:rsidR="009864B5" w:rsidRPr="0056743F">
        <w:rPr>
          <w:rFonts w:cs="Calibri"/>
        </w:rPr>
        <w:t xml:space="preserve"> k přepracování s</w:t>
      </w:r>
      <w:r w:rsidR="009864B5">
        <w:rPr>
          <w:rFonts w:cs="Calibri"/>
        </w:rPr>
        <w:t xml:space="preserve"> odůvodněním vrácení. Prodávající </w:t>
      </w:r>
      <w:r w:rsidR="009864B5" w:rsidRPr="0056743F">
        <w:rPr>
          <w:rFonts w:cs="Calibri"/>
        </w:rPr>
        <w:t xml:space="preserve">je povinen vrácené grafické návrhy přepracovat v souladu s odůvodněním </w:t>
      </w:r>
      <w:r w:rsidR="009864B5">
        <w:rPr>
          <w:rFonts w:cs="Calibri"/>
        </w:rPr>
        <w:t xml:space="preserve">kupujícího </w:t>
      </w:r>
      <w:r w:rsidR="00D069D1">
        <w:rPr>
          <w:rFonts w:cs="Calibri"/>
        </w:rPr>
        <w:t>a </w:t>
      </w:r>
      <w:r w:rsidR="009864B5">
        <w:rPr>
          <w:rFonts w:cs="Calibri"/>
        </w:rPr>
        <w:t xml:space="preserve">přepracované návrhy zaslat kupujícímu e-mailem ve formátu PDF nejpozději </w:t>
      </w:r>
      <w:r w:rsidR="009864B5" w:rsidRPr="0056743F">
        <w:rPr>
          <w:rFonts w:cs="Calibri"/>
        </w:rPr>
        <w:t xml:space="preserve">do </w:t>
      </w:r>
      <w:r w:rsidR="00E106F3">
        <w:rPr>
          <w:rFonts w:cs="Calibri"/>
        </w:rPr>
        <w:t>5</w:t>
      </w:r>
      <w:r w:rsidR="009864B5" w:rsidRPr="0056743F">
        <w:rPr>
          <w:rFonts w:cs="Calibri"/>
        </w:rPr>
        <w:t xml:space="preserve"> pracovní</w:t>
      </w:r>
      <w:r w:rsidR="009864B5">
        <w:rPr>
          <w:rFonts w:cs="Calibri"/>
        </w:rPr>
        <w:t>ch</w:t>
      </w:r>
      <w:r w:rsidR="009864B5" w:rsidRPr="0056743F">
        <w:rPr>
          <w:rFonts w:cs="Calibri"/>
        </w:rPr>
        <w:t xml:space="preserve"> dn</w:t>
      </w:r>
      <w:r w:rsidR="009864B5">
        <w:rPr>
          <w:rFonts w:cs="Calibri"/>
        </w:rPr>
        <w:t>ů</w:t>
      </w:r>
      <w:r w:rsidR="009864B5" w:rsidRPr="0056743F">
        <w:rPr>
          <w:rFonts w:cs="Calibri"/>
        </w:rPr>
        <w:t xml:space="preserve"> od jejich vrácení</w:t>
      </w:r>
      <w:r w:rsidR="009864B5">
        <w:rPr>
          <w:rFonts w:cs="Calibri"/>
        </w:rPr>
        <w:t xml:space="preserve"> kupujícím</w:t>
      </w:r>
      <w:r w:rsidR="009864B5" w:rsidRPr="0056743F">
        <w:rPr>
          <w:rFonts w:cs="Calibri"/>
        </w:rPr>
        <w:t xml:space="preserve">. </w:t>
      </w:r>
      <w:r w:rsidR="009864B5">
        <w:rPr>
          <w:rFonts w:cs="Calibri"/>
        </w:rPr>
        <w:t xml:space="preserve">Kupující je povinen se k přepracovaným návrhům vyjádřit postupem dle předchozí věty tohoto odstavce. </w:t>
      </w:r>
      <w:r w:rsidR="009864B5">
        <w:rPr>
          <w:rFonts w:ascii="Calibri" w:hAnsi="Calibri" w:cs="Calibri"/>
        </w:rPr>
        <w:t>Případné požadavky kupujícího na korekturu grafiky obalu vitaminového balíčku</w:t>
      </w:r>
      <w:r w:rsidR="009864B5" w:rsidRPr="009E766C">
        <w:rPr>
          <w:rFonts w:ascii="Calibri" w:hAnsi="Calibri" w:cs="Calibri"/>
        </w:rPr>
        <w:t xml:space="preserve"> </w:t>
      </w:r>
      <w:r w:rsidR="009864B5">
        <w:rPr>
          <w:rFonts w:ascii="Calibri" w:hAnsi="Calibri" w:cs="Calibri"/>
        </w:rPr>
        <w:t>a provedení korektury jsou zahrnuty v celkové ceně za 1 ks balíčku.</w:t>
      </w:r>
    </w:p>
    <w:p w14:paraId="52DEA489" w14:textId="3EAD3491" w:rsidR="00596F94" w:rsidRDefault="00596F94" w:rsidP="009E766C">
      <w:pPr>
        <w:pStyle w:val="Odstavecseseznamem"/>
        <w:numPr>
          <w:ilvl w:val="0"/>
          <w:numId w:val="27"/>
        </w:numPr>
        <w:rPr>
          <w:rFonts w:ascii="Calibri" w:hAnsi="Calibri" w:cs="Calibri"/>
        </w:rPr>
      </w:pPr>
      <w:r w:rsidRPr="009E766C">
        <w:rPr>
          <w:rFonts w:ascii="Calibri" w:hAnsi="Calibri" w:cs="Calibri"/>
        </w:rPr>
        <w:t xml:space="preserve">Vitaminové balíčky budou dodány v takových baleních (kartonech), aby s nimi bylo možno snadno manipulovat. </w:t>
      </w:r>
      <w:r w:rsidR="00F36A64">
        <w:rPr>
          <w:rFonts w:ascii="Calibri" w:hAnsi="Calibri" w:cs="Calibri"/>
        </w:rPr>
        <w:t>V jednom balení (kartonu) bude dodáno max. 30 kusů vitaminových balíčků a zároveň h</w:t>
      </w:r>
      <w:r w:rsidRPr="009E766C">
        <w:rPr>
          <w:rFonts w:ascii="Calibri" w:hAnsi="Calibri" w:cs="Calibri"/>
        </w:rPr>
        <w:t xml:space="preserve">motnost balení (kartonu) nepřesáhne </w:t>
      </w:r>
      <w:r w:rsidR="004F509C">
        <w:rPr>
          <w:rFonts w:ascii="Calibri" w:hAnsi="Calibri" w:cs="Calibri"/>
        </w:rPr>
        <w:t>15</w:t>
      </w:r>
      <w:r w:rsidRPr="009E766C">
        <w:rPr>
          <w:rFonts w:ascii="Calibri" w:hAnsi="Calibri" w:cs="Calibri"/>
        </w:rPr>
        <w:t xml:space="preserve"> kg. Na balení</w:t>
      </w:r>
      <w:r w:rsidR="00E8562E">
        <w:rPr>
          <w:rFonts w:ascii="Calibri" w:hAnsi="Calibri" w:cs="Calibri"/>
        </w:rPr>
        <w:t>ch</w:t>
      </w:r>
      <w:r w:rsidRPr="009E766C">
        <w:rPr>
          <w:rFonts w:ascii="Calibri" w:hAnsi="Calibri" w:cs="Calibri"/>
        </w:rPr>
        <w:t xml:space="preserve"> </w:t>
      </w:r>
      <w:r w:rsidR="00E106F3">
        <w:rPr>
          <w:rFonts w:ascii="Calibri" w:hAnsi="Calibri" w:cs="Calibri"/>
        </w:rPr>
        <w:t>(kartonech) bude uveden obsah a </w:t>
      </w:r>
      <w:r w:rsidRPr="009E766C">
        <w:rPr>
          <w:rFonts w:ascii="Calibri" w:hAnsi="Calibri" w:cs="Calibri"/>
        </w:rPr>
        <w:t>množství balíčků.</w:t>
      </w:r>
    </w:p>
    <w:p w14:paraId="7B0EE2F0" w14:textId="4C30ECA0" w:rsidR="00A26F8C" w:rsidRPr="00A26F8C" w:rsidRDefault="00A26F8C" w:rsidP="00A26F8C">
      <w:pPr>
        <w:pStyle w:val="Odstavecseseznamem"/>
        <w:numPr>
          <w:ilvl w:val="0"/>
          <w:numId w:val="27"/>
        </w:numPr>
        <w:rPr>
          <w:rFonts w:cstheme="minorHAnsi"/>
        </w:rPr>
      </w:pPr>
      <w:r w:rsidRPr="00937AA1">
        <w:rPr>
          <w:rFonts w:cstheme="minorHAnsi"/>
        </w:rPr>
        <w:lastRenderedPageBreak/>
        <w:t>Jednotlivé</w:t>
      </w:r>
      <w:r>
        <w:rPr>
          <w:rFonts w:cstheme="minorHAnsi"/>
        </w:rPr>
        <w:t xml:space="preserve"> kartony </w:t>
      </w:r>
      <w:r w:rsidRPr="00937AA1">
        <w:rPr>
          <w:rFonts w:cstheme="minorHAnsi"/>
        </w:rPr>
        <w:t xml:space="preserve">mohou být </w:t>
      </w:r>
      <w:r>
        <w:rPr>
          <w:rFonts w:cstheme="minorHAnsi"/>
        </w:rPr>
        <w:t>plastové</w:t>
      </w:r>
      <w:r w:rsidR="00EE66EC">
        <w:rPr>
          <w:rFonts w:cstheme="minorHAnsi"/>
        </w:rPr>
        <w:t>, papírové</w:t>
      </w:r>
      <w:r w:rsidRPr="00937AA1">
        <w:rPr>
          <w:rFonts w:cstheme="minorHAnsi"/>
        </w:rPr>
        <w:t xml:space="preserve"> nebo dřevěné</w:t>
      </w:r>
      <w:r>
        <w:rPr>
          <w:rFonts w:cstheme="minorHAnsi"/>
        </w:rPr>
        <w:t>,</w:t>
      </w:r>
      <w:r w:rsidRPr="00937AA1">
        <w:rPr>
          <w:rFonts w:cstheme="minorHAnsi"/>
        </w:rPr>
        <w:t xml:space="preserve"> o velikosti či tvaru vhodném pro </w:t>
      </w:r>
      <w:r>
        <w:rPr>
          <w:rFonts w:cstheme="minorHAnsi"/>
        </w:rPr>
        <w:t>uložení a převoz daných balíčků</w:t>
      </w:r>
      <w:r w:rsidRPr="00937AA1">
        <w:rPr>
          <w:rFonts w:cstheme="minorHAnsi"/>
        </w:rPr>
        <w:t xml:space="preserve"> v požadov</w:t>
      </w:r>
      <w:r>
        <w:rPr>
          <w:rFonts w:cstheme="minorHAnsi"/>
        </w:rPr>
        <w:t xml:space="preserve">aném množství a kvalitě. Kartony </w:t>
      </w:r>
      <w:r w:rsidR="00D069D1">
        <w:rPr>
          <w:rFonts w:cstheme="minorHAnsi"/>
        </w:rPr>
        <w:t>musí být skládatelné na </w:t>
      </w:r>
      <w:r w:rsidRPr="00937AA1">
        <w:rPr>
          <w:rFonts w:cstheme="minorHAnsi"/>
        </w:rPr>
        <w:t>sebe.</w:t>
      </w:r>
    </w:p>
    <w:p w14:paraId="3208295F" w14:textId="08AAFAD9" w:rsidR="0068494F" w:rsidRPr="0068494F" w:rsidRDefault="001F509A" w:rsidP="0068494F">
      <w:pPr>
        <w:pStyle w:val="Odstavecseseznamem"/>
        <w:widowControl w:val="0"/>
        <w:numPr>
          <w:ilvl w:val="1"/>
          <w:numId w:val="14"/>
        </w:numPr>
        <w:tabs>
          <w:tab w:val="left" w:pos="284"/>
        </w:tabs>
        <w:spacing w:before="240"/>
        <w:ind w:left="0" w:firstLine="0"/>
        <w:rPr>
          <w:rFonts w:cstheme="minorHAnsi"/>
          <w:szCs w:val="22"/>
        </w:rPr>
      </w:pPr>
      <w:r w:rsidRPr="00A66ED5">
        <w:rPr>
          <w:rFonts w:cstheme="minorHAnsi"/>
          <w:szCs w:val="22"/>
        </w:rPr>
        <w:t>Expirační doba</w:t>
      </w:r>
    </w:p>
    <w:p w14:paraId="297D51B9" w14:textId="16D77824" w:rsidR="00596F94" w:rsidRPr="00F27A7E" w:rsidRDefault="00596F94" w:rsidP="00596F94">
      <w:pPr>
        <w:pStyle w:val="Odstavecseseznamem"/>
        <w:numPr>
          <w:ilvl w:val="0"/>
          <w:numId w:val="17"/>
        </w:numPr>
        <w:rPr>
          <w:rFonts w:cstheme="minorHAnsi"/>
          <w:szCs w:val="22"/>
        </w:rPr>
      </w:pPr>
      <w:r w:rsidRPr="00F27A7E">
        <w:rPr>
          <w:rFonts w:cstheme="minorHAnsi"/>
          <w:szCs w:val="22"/>
        </w:rPr>
        <w:t xml:space="preserve">Expirační doba vitaminových </w:t>
      </w:r>
      <w:r w:rsidRPr="00354498">
        <w:rPr>
          <w:rFonts w:cstheme="minorHAnsi"/>
          <w:szCs w:val="22"/>
        </w:rPr>
        <w:t xml:space="preserve">přípravků </w:t>
      </w:r>
      <w:r w:rsidRPr="00354498">
        <w:rPr>
          <w:rFonts w:cs="Calibri"/>
          <w:iCs/>
          <w:szCs w:val="22"/>
          <w:lang w:eastAsia="cs-CZ"/>
        </w:rPr>
        <w:t xml:space="preserve">bude minimálně 18 </w:t>
      </w:r>
      <w:r w:rsidRPr="00F27A7E">
        <w:rPr>
          <w:rFonts w:cstheme="minorHAnsi"/>
          <w:szCs w:val="22"/>
        </w:rPr>
        <w:t xml:space="preserve">měsíců ode dne dodání na místo </w:t>
      </w:r>
      <w:r w:rsidR="00945A00">
        <w:rPr>
          <w:rFonts w:cstheme="minorHAnsi"/>
          <w:szCs w:val="22"/>
        </w:rPr>
        <w:t>dodání</w:t>
      </w:r>
      <w:r w:rsidRPr="00F27A7E">
        <w:rPr>
          <w:rFonts w:cstheme="minorHAnsi"/>
          <w:szCs w:val="22"/>
        </w:rPr>
        <w:t>.</w:t>
      </w:r>
    </w:p>
    <w:p w14:paraId="52CC24A0" w14:textId="72D63E20" w:rsidR="00596F94" w:rsidRPr="00F27A7E" w:rsidRDefault="00596F94" w:rsidP="00596F94">
      <w:pPr>
        <w:pStyle w:val="Odstavecseseznamem"/>
        <w:numPr>
          <w:ilvl w:val="0"/>
          <w:numId w:val="17"/>
        </w:numPr>
        <w:rPr>
          <w:rFonts w:cstheme="minorHAnsi"/>
          <w:szCs w:val="22"/>
        </w:rPr>
      </w:pPr>
      <w:r w:rsidRPr="00F27A7E">
        <w:rPr>
          <w:rFonts w:cstheme="minorHAnsi"/>
          <w:szCs w:val="22"/>
        </w:rPr>
        <w:t xml:space="preserve">Expirační doba vitaminových přípravků bude uvedena na každém jednotlivém balení </w:t>
      </w:r>
      <w:r w:rsidR="00D44BA9" w:rsidRPr="00F27A7E">
        <w:rPr>
          <w:rFonts w:cstheme="minorHAnsi"/>
          <w:szCs w:val="22"/>
        </w:rPr>
        <w:t>vitaminov</w:t>
      </w:r>
      <w:r w:rsidR="00D44BA9">
        <w:rPr>
          <w:rFonts w:cstheme="minorHAnsi"/>
          <w:szCs w:val="22"/>
        </w:rPr>
        <w:t xml:space="preserve">ého </w:t>
      </w:r>
      <w:r w:rsidRPr="00F27A7E">
        <w:rPr>
          <w:rFonts w:cstheme="minorHAnsi"/>
          <w:szCs w:val="22"/>
        </w:rPr>
        <w:t>přípravk</w:t>
      </w:r>
      <w:r w:rsidR="00D44BA9">
        <w:rPr>
          <w:rFonts w:cstheme="minorHAnsi"/>
          <w:szCs w:val="22"/>
        </w:rPr>
        <w:t>u</w:t>
      </w:r>
      <w:r w:rsidRPr="00F27A7E">
        <w:rPr>
          <w:rFonts w:cstheme="minorHAnsi"/>
          <w:szCs w:val="22"/>
        </w:rPr>
        <w:t>.</w:t>
      </w:r>
    </w:p>
    <w:p w14:paraId="17017F6B" w14:textId="632BAEEA" w:rsidR="009728B6" w:rsidRPr="00F27A7E" w:rsidRDefault="0068494F" w:rsidP="00A66ED5">
      <w:pPr>
        <w:widowControl w:val="0"/>
        <w:spacing w:before="240"/>
        <w:rPr>
          <w:rFonts w:cstheme="minorHAnsi"/>
        </w:rPr>
      </w:pPr>
      <w:r>
        <w:rPr>
          <w:rFonts w:cstheme="minorHAnsi"/>
        </w:rPr>
        <w:t>12</w:t>
      </w:r>
      <w:r w:rsidR="00596F94" w:rsidRPr="00F27A7E">
        <w:rPr>
          <w:rFonts w:cstheme="minorHAnsi"/>
        </w:rPr>
        <w:t xml:space="preserve">. </w:t>
      </w:r>
      <w:r w:rsidR="004312CC">
        <w:rPr>
          <w:rFonts w:cstheme="minorHAnsi"/>
        </w:rPr>
        <w:t>Soulad s platnou legislativou</w:t>
      </w:r>
    </w:p>
    <w:p w14:paraId="7679FE1A" w14:textId="3797F841" w:rsidR="00596F94" w:rsidRDefault="00DF6398" w:rsidP="00596F94">
      <w:pPr>
        <w:pStyle w:val="Odstavecseseznamem"/>
        <w:numPr>
          <w:ilvl w:val="0"/>
          <w:numId w:val="24"/>
        </w:numPr>
        <w:spacing w:line="360" w:lineRule="auto"/>
        <w:rPr>
          <w:rFonts w:cstheme="minorHAnsi"/>
          <w:szCs w:val="22"/>
        </w:rPr>
      </w:pPr>
      <w:r>
        <w:rPr>
          <w:rFonts w:cstheme="minorHAnsi"/>
          <w:szCs w:val="22"/>
        </w:rPr>
        <w:t>Dodávané</w:t>
      </w:r>
      <w:r w:rsidR="006709DD">
        <w:rPr>
          <w:rFonts w:cstheme="minorHAnsi"/>
          <w:szCs w:val="22"/>
        </w:rPr>
        <w:t xml:space="preserve"> vitami</w:t>
      </w:r>
      <w:r w:rsidR="00596F94" w:rsidRPr="00F27A7E">
        <w:rPr>
          <w:rFonts w:cstheme="minorHAnsi"/>
          <w:szCs w:val="22"/>
        </w:rPr>
        <w:t>nové přípravky budou splňovat podmínky dané českou platnou legislativou.</w:t>
      </w:r>
    </w:p>
    <w:p w14:paraId="4972108B" w14:textId="77777777" w:rsidR="00A66ED5" w:rsidRDefault="00A66ED5" w:rsidP="00D90921">
      <w:pPr>
        <w:widowControl w:val="0"/>
        <w:rPr>
          <w:rFonts w:cs="Calibri"/>
        </w:rPr>
      </w:pPr>
    </w:p>
    <w:p w14:paraId="112B4E11" w14:textId="1967DCB8" w:rsidR="0034075A" w:rsidRDefault="0034075A" w:rsidP="00D90921">
      <w:pPr>
        <w:widowControl w:val="0"/>
        <w:jc w:val="center"/>
        <w:rPr>
          <w:rFonts w:cs="Calibri"/>
          <w:b/>
        </w:rPr>
      </w:pPr>
      <w:r>
        <w:rPr>
          <w:rFonts w:cs="Calibri"/>
          <w:b/>
        </w:rPr>
        <w:t xml:space="preserve">III. </w:t>
      </w:r>
    </w:p>
    <w:p w14:paraId="408B41E8" w14:textId="2C06BF6F" w:rsidR="0034075A" w:rsidRDefault="0034075A" w:rsidP="00D90921">
      <w:pPr>
        <w:widowControl w:val="0"/>
        <w:jc w:val="center"/>
        <w:rPr>
          <w:rFonts w:cs="Calibri"/>
          <w:b/>
        </w:rPr>
      </w:pPr>
      <w:r>
        <w:rPr>
          <w:rFonts w:cs="Calibri"/>
          <w:b/>
        </w:rPr>
        <w:t>Způsob vystavování a plnění objednávek</w:t>
      </w:r>
    </w:p>
    <w:p w14:paraId="19EACEE8" w14:textId="508DA0D1" w:rsidR="0034075A" w:rsidRPr="0034075A" w:rsidRDefault="0034075A" w:rsidP="00E106F3">
      <w:pPr>
        <w:pStyle w:val="Odstavecseseznamem"/>
        <w:widowControl w:val="0"/>
        <w:numPr>
          <w:ilvl w:val="0"/>
          <w:numId w:val="35"/>
        </w:numPr>
        <w:tabs>
          <w:tab w:val="left" w:pos="284"/>
        </w:tabs>
        <w:ind w:left="0" w:firstLine="0"/>
        <w:rPr>
          <w:rFonts w:cs="Calibri"/>
          <w:b/>
        </w:rPr>
      </w:pPr>
      <w:r>
        <w:rPr>
          <w:rFonts w:cs="Calibri"/>
        </w:rPr>
        <w:t>Kupující bude vystavovat na prodávajícího objednávky na dodávku vitaminových balíčků dle svých aktuálních potřeb. Objednávky budou vystaveny v souladu s touto smlouvou a budou obsahovat zejména tyto údaje:</w:t>
      </w:r>
    </w:p>
    <w:p w14:paraId="645F55E1" w14:textId="14809142" w:rsidR="0034075A" w:rsidRPr="0034075A" w:rsidRDefault="0034075A" w:rsidP="00E106F3">
      <w:pPr>
        <w:pStyle w:val="Odstavecseseznamem"/>
        <w:widowControl w:val="0"/>
        <w:numPr>
          <w:ilvl w:val="0"/>
          <w:numId w:val="36"/>
        </w:numPr>
        <w:ind w:left="1134" w:hanging="283"/>
        <w:rPr>
          <w:rFonts w:cs="Calibri"/>
          <w:b/>
        </w:rPr>
      </w:pPr>
      <w:r>
        <w:rPr>
          <w:rFonts w:cs="Calibri"/>
        </w:rPr>
        <w:t>identifikační údaje kupujícího,</w:t>
      </w:r>
    </w:p>
    <w:p w14:paraId="05E36D55" w14:textId="6AD95494" w:rsidR="0034075A" w:rsidRPr="00AD122C" w:rsidRDefault="0034075A" w:rsidP="00E106F3">
      <w:pPr>
        <w:pStyle w:val="Odstavecseseznamem"/>
        <w:numPr>
          <w:ilvl w:val="0"/>
          <w:numId w:val="36"/>
        </w:numPr>
        <w:autoSpaceDE w:val="0"/>
        <w:autoSpaceDN w:val="0"/>
        <w:adjustRightInd w:val="0"/>
        <w:spacing w:before="60"/>
        <w:ind w:left="1134" w:hanging="283"/>
        <w:contextualSpacing/>
        <w:rPr>
          <w:rFonts w:cs="Calibri"/>
        </w:rPr>
      </w:pPr>
      <w:r>
        <w:t>identifikační údaje prodávajícího,</w:t>
      </w:r>
    </w:p>
    <w:p w14:paraId="00E60BC2" w14:textId="3C2EC485" w:rsidR="0034075A" w:rsidRPr="00AD122C" w:rsidRDefault="0034075A" w:rsidP="00E106F3">
      <w:pPr>
        <w:pStyle w:val="Odstavecseseznamem"/>
        <w:numPr>
          <w:ilvl w:val="0"/>
          <w:numId w:val="36"/>
        </w:numPr>
        <w:autoSpaceDE w:val="0"/>
        <w:autoSpaceDN w:val="0"/>
        <w:adjustRightInd w:val="0"/>
        <w:spacing w:before="60"/>
        <w:ind w:left="1134" w:hanging="283"/>
        <w:contextualSpacing/>
        <w:rPr>
          <w:rFonts w:cs="Calibri"/>
        </w:rPr>
      </w:pPr>
      <w:r>
        <w:t>odkaz na tuto smlouvu,</w:t>
      </w:r>
    </w:p>
    <w:p w14:paraId="550A1062" w14:textId="1B39C390" w:rsidR="0034075A" w:rsidRPr="0034075A" w:rsidRDefault="0034075A" w:rsidP="00E106F3">
      <w:pPr>
        <w:pStyle w:val="Odstavecseseznamem"/>
        <w:numPr>
          <w:ilvl w:val="0"/>
          <w:numId w:val="36"/>
        </w:numPr>
        <w:autoSpaceDE w:val="0"/>
        <w:autoSpaceDN w:val="0"/>
        <w:adjustRightInd w:val="0"/>
        <w:spacing w:before="60"/>
        <w:ind w:left="1134" w:hanging="283"/>
        <w:contextualSpacing/>
        <w:rPr>
          <w:rFonts w:cs="Calibri"/>
        </w:rPr>
      </w:pPr>
      <w:r>
        <w:t>specifikaci požadovaných vitaminových balíčků,</w:t>
      </w:r>
    </w:p>
    <w:p w14:paraId="12102FE0" w14:textId="0DF3C822" w:rsidR="0034075A" w:rsidRPr="00AD122C" w:rsidRDefault="00F36A64" w:rsidP="00E106F3">
      <w:pPr>
        <w:pStyle w:val="Odstavecseseznamem"/>
        <w:numPr>
          <w:ilvl w:val="0"/>
          <w:numId w:val="36"/>
        </w:numPr>
        <w:autoSpaceDE w:val="0"/>
        <w:autoSpaceDN w:val="0"/>
        <w:adjustRightInd w:val="0"/>
        <w:spacing w:before="60"/>
        <w:ind w:left="1134" w:hanging="283"/>
        <w:contextualSpacing/>
        <w:rPr>
          <w:rFonts w:cs="Calibri"/>
        </w:rPr>
      </w:pPr>
      <w:r>
        <w:t xml:space="preserve">celkový </w:t>
      </w:r>
      <w:r w:rsidR="0034075A">
        <w:t>počet kusů požadovaných vitaminových balíčků,</w:t>
      </w:r>
    </w:p>
    <w:p w14:paraId="7E2360A1" w14:textId="6BEBB938" w:rsidR="0034075A" w:rsidRPr="00AD122C" w:rsidRDefault="0034075A" w:rsidP="00E106F3">
      <w:pPr>
        <w:pStyle w:val="Odstavecseseznamem"/>
        <w:numPr>
          <w:ilvl w:val="0"/>
          <w:numId w:val="36"/>
        </w:numPr>
        <w:autoSpaceDE w:val="0"/>
        <w:autoSpaceDN w:val="0"/>
        <w:adjustRightInd w:val="0"/>
        <w:spacing w:before="60"/>
        <w:ind w:left="1134" w:hanging="283"/>
        <w:contextualSpacing/>
        <w:rPr>
          <w:rFonts w:cs="Calibri"/>
        </w:rPr>
      </w:pPr>
      <w:r>
        <w:rPr>
          <w:rFonts w:cs="Calibri"/>
        </w:rPr>
        <w:t>seznam</w:t>
      </w:r>
      <w:r w:rsidR="00CF33B4">
        <w:rPr>
          <w:rFonts w:cs="Calibri"/>
        </w:rPr>
        <w:t>,</w:t>
      </w:r>
      <w:r>
        <w:rPr>
          <w:rFonts w:cs="Calibri"/>
        </w:rPr>
        <w:t xml:space="preserve"> adresy jednotlivých míst plnění</w:t>
      </w:r>
      <w:r w:rsidR="00CF33B4">
        <w:rPr>
          <w:rFonts w:cs="Calibri"/>
        </w:rPr>
        <w:t xml:space="preserve"> a kontaktní osoby</w:t>
      </w:r>
      <w:r w:rsidR="009A39FC">
        <w:rPr>
          <w:rFonts w:cs="Calibri"/>
        </w:rPr>
        <w:t xml:space="preserve"> pověřené pro dohodnutí konkrétních časů dodání vitaminových balíčků do jednotlivých míst plnění</w:t>
      </w:r>
      <w:r>
        <w:rPr>
          <w:rFonts w:cs="Calibri"/>
        </w:rPr>
        <w:t>, včetně uvedení počtu vitaminových balíčků pro jednotlivá místa plnění,</w:t>
      </w:r>
    </w:p>
    <w:p w14:paraId="1C5950CF" w14:textId="544C2602" w:rsidR="0061598A" w:rsidRPr="00E106F3" w:rsidRDefault="0034075A" w:rsidP="00E106F3">
      <w:pPr>
        <w:pStyle w:val="Odstavecseseznamem"/>
        <w:numPr>
          <w:ilvl w:val="0"/>
          <w:numId w:val="36"/>
        </w:numPr>
        <w:autoSpaceDE w:val="0"/>
        <w:autoSpaceDN w:val="0"/>
        <w:adjustRightInd w:val="0"/>
        <w:spacing w:before="60"/>
        <w:ind w:left="1134" w:hanging="283"/>
        <w:contextualSpacing/>
        <w:rPr>
          <w:rFonts w:cs="Calibri"/>
        </w:rPr>
      </w:pPr>
      <w:r>
        <w:t>celkovou cenu bez DPH a cenu s</w:t>
      </w:r>
      <w:r w:rsidR="00E106F3">
        <w:t> </w:t>
      </w:r>
      <w:r>
        <w:t>DPH</w:t>
      </w:r>
      <w:r w:rsidR="00E106F3">
        <w:t>.</w:t>
      </w:r>
    </w:p>
    <w:p w14:paraId="3067EC7C" w14:textId="133048B2" w:rsidR="0034075A" w:rsidRDefault="0034075A" w:rsidP="00E106F3">
      <w:pPr>
        <w:pStyle w:val="Odstavecseseznamem"/>
        <w:numPr>
          <w:ilvl w:val="0"/>
          <w:numId w:val="38"/>
        </w:numPr>
        <w:tabs>
          <w:tab w:val="left" w:pos="284"/>
        </w:tabs>
        <w:autoSpaceDE w:val="0"/>
        <w:autoSpaceDN w:val="0"/>
        <w:adjustRightInd w:val="0"/>
        <w:spacing w:before="60" w:after="120"/>
        <w:ind w:left="0" w:firstLine="0"/>
        <w:rPr>
          <w:rFonts w:cs="Calibri"/>
        </w:rPr>
      </w:pPr>
      <w:r>
        <w:rPr>
          <w:rFonts w:cs="Calibri"/>
        </w:rPr>
        <w:t xml:space="preserve">Prodávající </w:t>
      </w:r>
      <w:r w:rsidRPr="000C668F">
        <w:rPr>
          <w:rFonts w:cs="Calibri"/>
        </w:rPr>
        <w:t xml:space="preserve">je povinen objednávku </w:t>
      </w:r>
      <w:r>
        <w:rPr>
          <w:rFonts w:cs="Calibri"/>
        </w:rPr>
        <w:t xml:space="preserve">vystavenou dle předchozího odstavce tohoto článku smlouvy </w:t>
      </w:r>
      <w:r w:rsidR="00D069D1">
        <w:rPr>
          <w:rFonts w:cs="Calibri"/>
        </w:rPr>
        <w:t>ve </w:t>
      </w:r>
      <w:r w:rsidRPr="000C668F">
        <w:rPr>
          <w:rFonts w:cs="Calibri"/>
        </w:rPr>
        <w:t xml:space="preserve">lhůtě </w:t>
      </w:r>
      <w:r>
        <w:rPr>
          <w:rFonts w:cs="Calibri"/>
        </w:rPr>
        <w:t>7 pracovních dnů</w:t>
      </w:r>
      <w:r w:rsidRPr="000C668F">
        <w:rPr>
          <w:rFonts w:cs="Calibri"/>
        </w:rPr>
        <w:t xml:space="preserve"> ode dne jejího doručení písemně potvrdit, a to v celém rozsahu bez jakýchkoliv dodatků či odchylek, a podepsanou doručit </w:t>
      </w:r>
      <w:r>
        <w:rPr>
          <w:rFonts w:cs="Calibri"/>
        </w:rPr>
        <w:t>kupujícímu</w:t>
      </w:r>
    </w:p>
    <w:p w14:paraId="1DE80C05" w14:textId="77777777" w:rsidR="0034075A" w:rsidRPr="0098649B" w:rsidRDefault="0034075A" w:rsidP="00E106F3">
      <w:pPr>
        <w:pStyle w:val="Odstavecseseznamem"/>
        <w:numPr>
          <w:ilvl w:val="1"/>
          <w:numId w:val="38"/>
        </w:numPr>
        <w:tabs>
          <w:tab w:val="left" w:pos="284"/>
        </w:tabs>
        <w:autoSpaceDE w:val="0"/>
        <w:autoSpaceDN w:val="0"/>
        <w:adjustRightInd w:val="0"/>
        <w:spacing w:before="60"/>
        <w:ind w:left="0" w:firstLine="0"/>
        <w:contextualSpacing/>
        <w:rPr>
          <w:rFonts w:cs="Calibri"/>
        </w:rPr>
      </w:pPr>
      <w:r>
        <w:rPr>
          <w:rFonts w:cs="Calibri"/>
        </w:rPr>
        <w:t>v případě elektronického podpisu prostřednictvím elektronické pošty (dále jen „</w:t>
      </w:r>
      <w:r w:rsidRPr="00940920">
        <w:rPr>
          <w:rFonts w:cs="Calibri"/>
          <w:b/>
        </w:rPr>
        <w:t>elektronická objednávka</w:t>
      </w:r>
      <w:r>
        <w:rPr>
          <w:rFonts w:cs="Calibri"/>
        </w:rPr>
        <w:t>“) na e-mailovou adresu uvedenou v objednávce,</w:t>
      </w:r>
    </w:p>
    <w:p w14:paraId="6A21CD6B" w14:textId="3DC28521" w:rsidR="0034075A" w:rsidRPr="0098649B" w:rsidRDefault="0034075A" w:rsidP="00E106F3">
      <w:pPr>
        <w:pStyle w:val="Odstavecseseznamem"/>
        <w:numPr>
          <w:ilvl w:val="1"/>
          <w:numId w:val="38"/>
        </w:numPr>
        <w:tabs>
          <w:tab w:val="left" w:pos="284"/>
        </w:tabs>
        <w:autoSpaceDE w:val="0"/>
        <w:autoSpaceDN w:val="0"/>
        <w:adjustRightInd w:val="0"/>
        <w:spacing w:before="60"/>
        <w:ind w:left="0" w:firstLine="0"/>
        <w:contextualSpacing/>
        <w:rPr>
          <w:rFonts w:cs="Calibri"/>
        </w:rPr>
      </w:pPr>
      <w:r>
        <w:rPr>
          <w:rFonts w:cs="Calibri"/>
        </w:rPr>
        <w:t>v případě fyzického podepsání osobně nebo prostřednictvím pro</w:t>
      </w:r>
      <w:r w:rsidR="00D069D1">
        <w:rPr>
          <w:rFonts w:cs="Calibri"/>
        </w:rPr>
        <w:t>vozovatele poštovních služeb na </w:t>
      </w:r>
      <w:r>
        <w:rPr>
          <w:rFonts w:cs="Calibri"/>
        </w:rPr>
        <w:t>adresu sídla kupujícího (dále jen „</w:t>
      </w:r>
      <w:r w:rsidRPr="00940920">
        <w:rPr>
          <w:rFonts w:cs="Calibri"/>
          <w:b/>
        </w:rPr>
        <w:t>fyzická objednávka</w:t>
      </w:r>
      <w:r>
        <w:rPr>
          <w:rFonts w:cs="Calibri"/>
        </w:rPr>
        <w:t>“).</w:t>
      </w:r>
    </w:p>
    <w:p w14:paraId="794581B5" w14:textId="77777777" w:rsidR="00E83EC2" w:rsidRDefault="0034075A" w:rsidP="00E83EC2">
      <w:pPr>
        <w:tabs>
          <w:tab w:val="left" w:pos="284"/>
        </w:tabs>
        <w:autoSpaceDE w:val="0"/>
        <w:autoSpaceDN w:val="0"/>
        <w:adjustRightInd w:val="0"/>
        <w:spacing w:after="120"/>
        <w:rPr>
          <w:rFonts w:cs="Calibri"/>
        </w:rPr>
      </w:pPr>
      <w:r>
        <w:rPr>
          <w:rFonts w:cs="Calibri"/>
        </w:rPr>
        <w:t>Prodávající</w:t>
      </w:r>
      <w:r w:rsidRPr="006C29A3">
        <w:rPr>
          <w:rFonts w:cs="Calibri"/>
        </w:rPr>
        <w:t xml:space="preserve"> se zavazuje, že při potvrzování objednávky dodrží formu podpisu objednávky, kterou zvolil </w:t>
      </w:r>
      <w:r>
        <w:rPr>
          <w:rFonts w:cs="Calibri"/>
        </w:rPr>
        <w:t>kupující</w:t>
      </w:r>
      <w:r w:rsidRPr="006C29A3">
        <w:rPr>
          <w:rFonts w:cs="Calibri"/>
        </w:rPr>
        <w:t xml:space="preserve"> tj. v případě, že </w:t>
      </w:r>
      <w:r>
        <w:rPr>
          <w:rFonts w:cs="Calibri"/>
        </w:rPr>
        <w:t>kupující</w:t>
      </w:r>
      <w:r w:rsidRPr="006C29A3">
        <w:rPr>
          <w:rFonts w:cs="Calibri"/>
        </w:rPr>
        <w:t xml:space="preserve"> podeps</w:t>
      </w:r>
      <w:r w:rsidRPr="0098649B">
        <w:rPr>
          <w:rFonts w:cs="Calibri"/>
        </w:rPr>
        <w:t xml:space="preserve">al objednávku elektronicky kvalifikovaným elektronickým podpisem, zavazuje se </w:t>
      </w:r>
      <w:r>
        <w:rPr>
          <w:rFonts w:cs="Calibri"/>
        </w:rPr>
        <w:t>prodávající</w:t>
      </w:r>
      <w:r w:rsidRPr="0098649B">
        <w:rPr>
          <w:rFonts w:cs="Calibri"/>
        </w:rPr>
        <w:t xml:space="preserve"> objednávku podepsat uznávaným elektronickým podpisem ve smyslu § 6 zákona č. 297/2016 Sb., o službách vytvářejících důvěru pro elektronické transakce, ve znění pozdějších předpisů. V případě fyzického podpisu objednávky </w:t>
      </w:r>
      <w:r>
        <w:rPr>
          <w:rFonts w:cs="Calibri"/>
        </w:rPr>
        <w:t>kupující</w:t>
      </w:r>
      <w:r w:rsidRPr="0098649B">
        <w:rPr>
          <w:rFonts w:cs="Calibri"/>
        </w:rPr>
        <w:t xml:space="preserve">m je i </w:t>
      </w:r>
      <w:r>
        <w:rPr>
          <w:rFonts w:cs="Calibri"/>
        </w:rPr>
        <w:t>prodávající</w:t>
      </w:r>
      <w:r w:rsidRPr="0098649B">
        <w:rPr>
          <w:rFonts w:cs="Calibri"/>
        </w:rPr>
        <w:t xml:space="preserve"> povinen objednávku podepsat fyzicky. Doručením potvrzené objednávky </w:t>
      </w:r>
      <w:r>
        <w:rPr>
          <w:rFonts w:cs="Calibri"/>
        </w:rPr>
        <w:t>prodávající</w:t>
      </w:r>
      <w:r w:rsidRPr="0098649B">
        <w:rPr>
          <w:rFonts w:cs="Calibri"/>
        </w:rPr>
        <w:t xml:space="preserve">m </w:t>
      </w:r>
      <w:r>
        <w:rPr>
          <w:rFonts w:cs="Calibri"/>
        </w:rPr>
        <w:t>kupujícímu</w:t>
      </w:r>
      <w:r w:rsidRPr="0098649B">
        <w:rPr>
          <w:rFonts w:cs="Calibri"/>
        </w:rPr>
        <w:t xml:space="preserve"> dojde </w:t>
      </w:r>
      <w:r w:rsidRPr="0098649B">
        <w:rPr>
          <w:rFonts w:cs="Calibri"/>
        </w:rPr>
        <w:lastRenderedPageBreak/>
        <w:t>k uzavření dílčí smlouvy (dále jen „</w:t>
      </w:r>
      <w:r w:rsidRPr="0098649B">
        <w:rPr>
          <w:rFonts w:cs="Calibri"/>
          <w:b/>
        </w:rPr>
        <w:t>dílčí smlouva</w:t>
      </w:r>
      <w:r w:rsidRPr="0098649B">
        <w:rPr>
          <w:rFonts w:cs="Calibri"/>
        </w:rPr>
        <w:t xml:space="preserve">“), jejíž obsah je vymezen objednávkou a touto </w:t>
      </w:r>
      <w:r>
        <w:rPr>
          <w:rFonts w:cs="Calibri"/>
        </w:rPr>
        <w:t>smlouvou</w:t>
      </w:r>
      <w:r w:rsidRPr="0098649B">
        <w:rPr>
          <w:rFonts w:cs="Calibri"/>
        </w:rPr>
        <w:t>.</w:t>
      </w:r>
    </w:p>
    <w:p w14:paraId="73753C3A" w14:textId="23123D5E" w:rsidR="00E83EC2" w:rsidRPr="00E83EC2" w:rsidRDefault="00E83EC2" w:rsidP="00E83EC2">
      <w:pPr>
        <w:pStyle w:val="Odstavecseseznamem"/>
        <w:numPr>
          <w:ilvl w:val="0"/>
          <w:numId w:val="38"/>
        </w:numPr>
        <w:tabs>
          <w:tab w:val="left" w:pos="284"/>
        </w:tabs>
        <w:autoSpaceDE w:val="0"/>
        <w:autoSpaceDN w:val="0"/>
        <w:adjustRightInd w:val="0"/>
        <w:spacing w:before="60" w:after="120"/>
        <w:ind w:left="0" w:firstLine="0"/>
        <w:rPr>
          <w:rFonts w:cs="Calibri"/>
        </w:rPr>
      </w:pPr>
      <w:r w:rsidRPr="00E83EC2">
        <w:rPr>
          <w:rFonts w:cs="Calibri"/>
        </w:rPr>
        <w:t xml:space="preserve">Elektronické objednávky bude kupující zasílat prodávajícímu elektronicky na e-mailovou adresu </w:t>
      </w:r>
      <w:r w:rsidR="005C1B3D">
        <w:rPr>
          <w:rFonts w:cs="Calibri"/>
        </w:rPr>
        <w:t>xxxx</w:t>
      </w:r>
      <w:r w:rsidRPr="00137CAC">
        <w:rPr>
          <w:rFonts w:cstheme="minorHAnsi"/>
          <w:szCs w:val="22"/>
        </w:rPr>
        <w:t xml:space="preserve">, fyzické objednávky bude kupující zasílat prodávajícímu na adresu: </w:t>
      </w:r>
      <w:r w:rsidR="004F6E21">
        <w:rPr>
          <w:rFonts w:cstheme="minorHAnsi"/>
          <w:szCs w:val="22"/>
        </w:rPr>
        <w:br/>
      </w:r>
      <w:r w:rsidR="00137CAC" w:rsidRPr="00137CAC">
        <w:rPr>
          <w:rFonts w:cstheme="minorHAnsi"/>
          <w:color w:val="333333"/>
          <w:szCs w:val="22"/>
          <w:shd w:val="clear" w:color="auto" w:fill="FFFFFF"/>
        </w:rPr>
        <w:t>Avanso s.r.o.</w:t>
      </w:r>
      <w:r w:rsidRPr="00137CAC">
        <w:rPr>
          <w:rFonts w:cstheme="minorHAnsi"/>
          <w:szCs w:val="22"/>
          <w:lang w:eastAsia="cs-CZ"/>
        </w:rPr>
        <w:t xml:space="preserve">, </w:t>
      </w:r>
      <w:r w:rsidR="00F32933">
        <w:rPr>
          <w:rFonts w:cstheme="minorHAnsi"/>
          <w:color w:val="333333"/>
          <w:szCs w:val="22"/>
          <w:shd w:val="clear" w:color="auto" w:fill="FFFFFF"/>
        </w:rPr>
        <w:t>nám. Svobody 527</w:t>
      </w:r>
      <w:r w:rsidR="00137CAC" w:rsidRPr="00137CAC">
        <w:rPr>
          <w:rFonts w:cstheme="minorHAnsi"/>
          <w:color w:val="333333"/>
          <w:szCs w:val="22"/>
          <w:shd w:val="clear" w:color="auto" w:fill="FFFFFF"/>
        </w:rPr>
        <w:t>, Lyžbice, 739 61 Třinec</w:t>
      </w:r>
      <w:r w:rsidRPr="00137CAC">
        <w:rPr>
          <w:rFonts w:cstheme="minorHAnsi"/>
          <w:szCs w:val="22"/>
          <w:lang w:eastAsia="cs-CZ"/>
        </w:rPr>
        <w:t>.</w:t>
      </w:r>
      <w:r w:rsidRPr="00137CAC">
        <w:rPr>
          <w:rFonts w:cstheme="minorHAnsi"/>
          <w:szCs w:val="22"/>
        </w:rPr>
        <w:t xml:space="preserve"> Ujednává se, že je-li objednávka prodávajícímu zaslána elektronicky na jeho e-mail, pak platí, že je prodávajícímu doručena v okamžik jejího odeslání ze serveru kupujícího.</w:t>
      </w:r>
    </w:p>
    <w:p w14:paraId="5F260AFF" w14:textId="2D8A84CE" w:rsidR="0034075A" w:rsidRDefault="0034075A" w:rsidP="00E83EC2">
      <w:pPr>
        <w:pStyle w:val="Odstavecseseznamem"/>
        <w:numPr>
          <w:ilvl w:val="0"/>
          <w:numId w:val="38"/>
        </w:numPr>
        <w:tabs>
          <w:tab w:val="left" w:pos="284"/>
        </w:tabs>
        <w:autoSpaceDE w:val="0"/>
        <w:autoSpaceDN w:val="0"/>
        <w:adjustRightInd w:val="0"/>
        <w:spacing w:before="60" w:after="120"/>
        <w:ind w:left="0" w:firstLine="0"/>
        <w:rPr>
          <w:rFonts w:cs="Calibri"/>
        </w:rPr>
      </w:pPr>
      <w:r w:rsidRPr="00E83EC2">
        <w:rPr>
          <w:rFonts w:cs="Calibri"/>
        </w:rPr>
        <w:t>Dokud nebylo potvrzení objednávky doručeno kupujícímu, může být objednávka kupujícím písemně bez jakýchkoliv sankcí či povinnosti k náhradě nákladů vzata zpět. V případě, že potvrzení objednávky bude obsahovat jakékoliv dodatky či odchylky oproti objednávce, dílčí smlouva nebude uzavřena, a to ani v případě dodatků či odchylek, které nemění podstatně podmínky objednávky, a prodávající v takovém případě nesplnil svou povinnost</w:t>
      </w:r>
      <w:r w:rsidRPr="000C668F">
        <w:rPr>
          <w:rFonts w:cs="Calibri"/>
        </w:rPr>
        <w:t xml:space="preserve"> objednávku potvrdit dle věty první tohoto odstavce</w:t>
      </w:r>
      <w:r>
        <w:rPr>
          <w:rFonts w:cs="Calibri"/>
        </w:rPr>
        <w:t xml:space="preserve"> smlouvy</w:t>
      </w:r>
      <w:r w:rsidRPr="000C668F">
        <w:rPr>
          <w:rFonts w:cs="Calibri"/>
        </w:rPr>
        <w:t>.</w:t>
      </w:r>
    </w:p>
    <w:p w14:paraId="5180AFC7" w14:textId="77777777" w:rsidR="0034075A" w:rsidRDefault="0034075A" w:rsidP="00E106F3">
      <w:pPr>
        <w:pStyle w:val="Odstavecseseznamem"/>
        <w:numPr>
          <w:ilvl w:val="0"/>
          <w:numId w:val="38"/>
        </w:numPr>
        <w:tabs>
          <w:tab w:val="left" w:pos="284"/>
        </w:tabs>
        <w:autoSpaceDE w:val="0"/>
        <w:autoSpaceDN w:val="0"/>
        <w:adjustRightInd w:val="0"/>
        <w:spacing w:before="60" w:after="120"/>
        <w:ind w:left="0" w:firstLine="0"/>
        <w:rPr>
          <w:rFonts w:cs="Calibri"/>
        </w:rPr>
      </w:pPr>
      <w:r w:rsidRPr="000C668F">
        <w:rPr>
          <w:rFonts w:cs="Calibri"/>
        </w:rPr>
        <w:t>Pro případné změny již uzavřené dílčí smlouvy vzniklé na základě potvrzené objednávky, je</w:t>
      </w:r>
      <w:r>
        <w:rPr>
          <w:rFonts w:cs="Calibri"/>
        </w:rPr>
        <w:t> </w:t>
      </w:r>
      <w:r w:rsidRPr="000C668F">
        <w:rPr>
          <w:rFonts w:cs="Calibri"/>
        </w:rPr>
        <w:t>vyžadována písemná forma.</w:t>
      </w:r>
    </w:p>
    <w:p w14:paraId="50E448A6" w14:textId="77777777" w:rsidR="0034075A" w:rsidRDefault="0034075A" w:rsidP="00E106F3">
      <w:pPr>
        <w:pStyle w:val="Odstavecseseznamem"/>
        <w:numPr>
          <w:ilvl w:val="0"/>
          <w:numId w:val="38"/>
        </w:numPr>
        <w:tabs>
          <w:tab w:val="left" w:pos="284"/>
        </w:tabs>
        <w:autoSpaceDE w:val="0"/>
        <w:autoSpaceDN w:val="0"/>
        <w:adjustRightInd w:val="0"/>
        <w:spacing w:before="60" w:after="120"/>
        <w:ind w:left="0" w:firstLine="0"/>
        <w:rPr>
          <w:rFonts w:cs="Calibri"/>
        </w:rPr>
      </w:pPr>
      <w:r w:rsidRPr="000C668F">
        <w:rPr>
          <w:rFonts w:cs="Calibri"/>
        </w:rPr>
        <w:t>Plnění bez dílčí smlouvy uzavřené na základě akceptované objednávky je nepřípustné.</w:t>
      </w:r>
    </w:p>
    <w:p w14:paraId="72EA006E" w14:textId="07807859" w:rsidR="0034075A" w:rsidRPr="004F6E21" w:rsidRDefault="0034075A" w:rsidP="00E106F3">
      <w:pPr>
        <w:pStyle w:val="Odstavecseseznamem"/>
        <w:numPr>
          <w:ilvl w:val="0"/>
          <w:numId w:val="38"/>
        </w:numPr>
        <w:tabs>
          <w:tab w:val="left" w:pos="284"/>
        </w:tabs>
        <w:autoSpaceDE w:val="0"/>
        <w:autoSpaceDN w:val="0"/>
        <w:adjustRightInd w:val="0"/>
        <w:spacing w:before="60" w:after="120"/>
        <w:ind w:left="0" w:firstLine="0"/>
        <w:rPr>
          <w:rFonts w:cs="TimesNewRoman,Bold"/>
          <w:bCs/>
          <w:color w:val="000000"/>
        </w:rPr>
      </w:pPr>
      <w:r w:rsidRPr="003F27C2">
        <w:rPr>
          <w:rFonts w:cs="Arial"/>
        </w:rPr>
        <w:t xml:space="preserve">Dílčí smlouva nabývá účinnosti okamžikem jejího </w:t>
      </w:r>
      <w:r>
        <w:rPr>
          <w:rFonts w:cs="Arial"/>
        </w:rPr>
        <w:t xml:space="preserve">uveřejnění </w:t>
      </w:r>
      <w:r w:rsidRPr="003F27C2">
        <w:rPr>
          <w:rFonts w:cs="Arial"/>
        </w:rPr>
        <w:t xml:space="preserve">v </w:t>
      </w:r>
      <w:r>
        <w:rPr>
          <w:rFonts w:cs="Arial"/>
        </w:rPr>
        <w:t>Registru smluv dle zákona č. </w:t>
      </w:r>
      <w:r w:rsidRPr="003F27C2">
        <w:rPr>
          <w:rFonts w:cs="Arial"/>
        </w:rPr>
        <w:t xml:space="preserve">340/2015 Sb., o zvláštních podmínkách účinnosti některých smluv, uveřejňování těchto smluv a o registru smluv, ve znění pozdějších předpisů </w:t>
      </w:r>
      <w:r>
        <w:rPr>
          <w:rFonts w:cs="Arial"/>
        </w:rPr>
        <w:t>(dále též „</w:t>
      </w:r>
      <w:r w:rsidRPr="001226A6">
        <w:rPr>
          <w:rFonts w:cs="Arial"/>
          <w:b/>
        </w:rPr>
        <w:t>zákon o registru smluv</w:t>
      </w:r>
      <w:r>
        <w:rPr>
          <w:rFonts w:cs="Arial"/>
        </w:rPr>
        <w:t xml:space="preserve">“). </w:t>
      </w:r>
      <w:r w:rsidRPr="00596300">
        <w:rPr>
          <w:rFonts w:cs="Calibri"/>
        </w:rPr>
        <w:t xml:space="preserve">Smluvní strany výslovně souhlasí s uveřejněním </w:t>
      </w:r>
      <w:r>
        <w:rPr>
          <w:rFonts w:cs="Calibri"/>
        </w:rPr>
        <w:t>dílčích smluv v jejich</w:t>
      </w:r>
      <w:r w:rsidRPr="00596300">
        <w:rPr>
          <w:rFonts w:cs="Calibri"/>
        </w:rPr>
        <w:t xml:space="preserve"> plném rozsahu</w:t>
      </w:r>
      <w:r>
        <w:rPr>
          <w:rFonts w:cs="Calibri"/>
        </w:rPr>
        <w:t>, vyjma těch údajů, které uveřejnění dle účinných právních předpisů nepodléhají,</w:t>
      </w:r>
      <w:r w:rsidRPr="00596300">
        <w:rPr>
          <w:rFonts w:cs="Calibri"/>
        </w:rPr>
        <w:t xml:space="preserve"> včetně příloh a</w:t>
      </w:r>
      <w:r>
        <w:rPr>
          <w:rFonts w:cs="Calibri"/>
        </w:rPr>
        <w:t> </w:t>
      </w:r>
      <w:r w:rsidRPr="00596300">
        <w:rPr>
          <w:rFonts w:cs="Calibri"/>
        </w:rPr>
        <w:t>dodatků v Registru smluv</w:t>
      </w:r>
      <w:r>
        <w:rPr>
          <w:rFonts w:cs="Calibri"/>
        </w:rPr>
        <w:t>.</w:t>
      </w:r>
    </w:p>
    <w:p w14:paraId="669597B1" w14:textId="77777777" w:rsidR="004F6E21" w:rsidRPr="00F36A64" w:rsidRDefault="004F6E21" w:rsidP="004F6E21">
      <w:pPr>
        <w:pStyle w:val="Odstavecseseznamem"/>
        <w:tabs>
          <w:tab w:val="left" w:pos="284"/>
        </w:tabs>
        <w:autoSpaceDE w:val="0"/>
        <w:autoSpaceDN w:val="0"/>
        <w:adjustRightInd w:val="0"/>
        <w:spacing w:before="60" w:after="120"/>
        <w:ind w:left="0"/>
        <w:rPr>
          <w:rFonts w:cs="TimesNewRoman,Bold"/>
          <w:bCs/>
          <w:color w:val="000000"/>
        </w:rPr>
      </w:pPr>
    </w:p>
    <w:p w14:paraId="542A9A85" w14:textId="61F5169B" w:rsidR="00D90921" w:rsidRPr="006B5CD1" w:rsidRDefault="00D90921" w:rsidP="00D90921">
      <w:pPr>
        <w:widowControl w:val="0"/>
        <w:jc w:val="center"/>
        <w:rPr>
          <w:rFonts w:cs="Calibri"/>
          <w:b/>
        </w:rPr>
      </w:pPr>
      <w:r>
        <w:rPr>
          <w:rFonts w:cs="Calibri"/>
          <w:b/>
        </w:rPr>
        <w:t>I</w:t>
      </w:r>
      <w:r w:rsidR="0034075A">
        <w:rPr>
          <w:rFonts w:cs="Calibri"/>
          <w:b/>
        </w:rPr>
        <w:t>V</w:t>
      </w:r>
      <w:r w:rsidRPr="006B5CD1">
        <w:rPr>
          <w:rFonts w:cs="Calibri"/>
          <w:b/>
        </w:rPr>
        <w:t xml:space="preserve">. </w:t>
      </w:r>
    </w:p>
    <w:p w14:paraId="0176BF1B" w14:textId="77777777" w:rsidR="00D90921" w:rsidRPr="006B5CD1" w:rsidRDefault="00D90921" w:rsidP="00D90921">
      <w:pPr>
        <w:widowControl w:val="0"/>
        <w:jc w:val="center"/>
        <w:rPr>
          <w:rFonts w:cs="Calibri"/>
          <w:b/>
        </w:rPr>
      </w:pPr>
      <w:r w:rsidRPr="006B5CD1">
        <w:rPr>
          <w:rFonts w:cs="Calibri"/>
          <w:b/>
        </w:rPr>
        <w:t>Kupní cena</w:t>
      </w:r>
    </w:p>
    <w:p w14:paraId="6FB6459E" w14:textId="3210249F" w:rsidR="001117DF" w:rsidRDefault="00D90921" w:rsidP="001117DF">
      <w:pPr>
        <w:pStyle w:val="Odstavecseseznamem"/>
        <w:widowControl w:val="0"/>
        <w:numPr>
          <w:ilvl w:val="3"/>
          <w:numId w:val="13"/>
        </w:numPr>
        <w:tabs>
          <w:tab w:val="left" w:pos="284"/>
        </w:tabs>
        <w:ind w:left="0" w:firstLine="0"/>
        <w:rPr>
          <w:rFonts w:cs="Calibri"/>
        </w:rPr>
      </w:pPr>
      <w:r w:rsidRPr="004220A4">
        <w:rPr>
          <w:rFonts w:cs="Calibri"/>
        </w:rPr>
        <w:t xml:space="preserve">Kupní cena </w:t>
      </w:r>
      <w:r w:rsidR="001117DF">
        <w:rPr>
          <w:rFonts w:cs="Calibri"/>
        </w:rPr>
        <w:t xml:space="preserve">za 1 ks BALÍČKU 350 pro rok 2025 je stanovena ve výši </w:t>
      </w:r>
      <w:r w:rsidR="005E0EA6">
        <w:rPr>
          <w:rFonts w:cstheme="minorHAnsi"/>
          <w:shd w:val="clear" w:color="auto" w:fill="FFFFFF"/>
        </w:rPr>
        <w:t>202,50 Kč bez DPH.</w:t>
      </w:r>
    </w:p>
    <w:p w14:paraId="2D242158" w14:textId="0FA5D439" w:rsidR="001117DF" w:rsidRDefault="001117DF" w:rsidP="001117DF">
      <w:pPr>
        <w:pStyle w:val="Odstavecseseznamem"/>
        <w:widowControl w:val="0"/>
        <w:tabs>
          <w:tab w:val="left" w:pos="284"/>
        </w:tabs>
        <w:ind w:left="0"/>
        <w:rPr>
          <w:rFonts w:cs="Calibri"/>
        </w:rPr>
      </w:pPr>
      <w:r>
        <w:rPr>
          <w:rFonts w:cs="Calibri"/>
        </w:rPr>
        <w:tab/>
        <w:t xml:space="preserve">Kupní cena za 1 ks BALÍČKU 350 pro rok 2026 je stanovena ve výši </w:t>
      </w:r>
      <w:r w:rsidR="005E0EA6">
        <w:rPr>
          <w:rFonts w:cstheme="minorHAnsi"/>
          <w:shd w:val="clear" w:color="auto" w:fill="FFFFFF"/>
        </w:rPr>
        <w:t>147,70 Kč bez DPH.</w:t>
      </w:r>
    </w:p>
    <w:p w14:paraId="438E19AB" w14:textId="761BAE1C" w:rsidR="00D90921" w:rsidRDefault="001117DF" w:rsidP="001117DF">
      <w:pPr>
        <w:pStyle w:val="Odstavecseseznamem"/>
        <w:widowControl w:val="0"/>
        <w:tabs>
          <w:tab w:val="left" w:pos="284"/>
        </w:tabs>
        <w:ind w:left="284"/>
        <w:rPr>
          <w:rFonts w:cs="Calibri"/>
        </w:rPr>
      </w:pPr>
      <w:r>
        <w:rPr>
          <w:rFonts w:cs="Calibri"/>
        </w:rPr>
        <w:t>Kupní cena a jednotkové ceny za jednotlivé vitaminové přípravky jsou blíže</w:t>
      </w:r>
      <w:r w:rsidR="00D90921" w:rsidRPr="004220A4">
        <w:rPr>
          <w:rFonts w:cs="Calibri"/>
        </w:rPr>
        <w:t xml:space="preserve"> </w:t>
      </w:r>
      <w:r>
        <w:rPr>
          <w:rFonts w:cs="Calibri"/>
        </w:rPr>
        <w:t>uvedeny</w:t>
      </w:r>
      <w:r w:rsidR="009A39FC">
        <w:rPr>
          <w:rFonts w:cs="Calibri"/>
        </w:rPr>
        <w:t xml:space="preserve"> </w:t>
      </w:r>
      <w:r w:rsidR="00093F48">
        <w:rPr>
          <w:rFonts w:cs="Calibri"/>
        </w:rPr>
        <w:t>v příloze č. 2</w:t>
      </w:r>
      <w:r>
        <w:rPr>
          <w:rFonts w:cs="Calibri"/>
        </w:rPr>
        <w:t xml:space="preserve"> této smlouvy. Kupní cena</w:t>
      </w:r>
      <w:r w:rsidR="009A39FC">
        <w:rPr>
          <w:rFonts w:cs="Calibri"/>
        </w:rPr>
        <w:t xml:space="preserve"> je uvedena jako maximální, nejvýše přípustná, nepřekročitelná a zahrnující veškeré náklady prodávajícího nezbytné k řádnému splnění předmětu smlouvy (např. vložení vitaminových přípravků do obalu balíčku, umístění loga kupujícího na obal balíčku, provedení korektury obalu balíčku, dodání balíčků do všech míst dodání). Prodávající nese veškeré náklady nutně nebo účelně vynaložené, které mu vzniknou při plnění závazku z této smlouvy.</w:t>
      </w:r>
    </w:p>
    <w:p w14:paraId="112F8E7F" w14:textId="03AC6936" w:rsidR="009A39FC" w:rsidRPr="004220A4" w:rsidRDefault="009A39FC" w:rsidP="009A39FC">
      <w:pPr>
        <w:pStyle w:val="Odstavecseseznamem"/>
        <w:widowControl w:val="0"/>
        <w:numPr>
          <w:ilvl w:val="3"/>
          <w:numId w:val="13"/>
        </w:numPr>
        <w:tabs>
          <w:tab w:val="left" w:pos="284"/>
        </w:tabs>
        <w:rPr>
          <w:rFonts w:cs="Calibri"/>
        </w:rPr>
      </w:pPr>
      <w:r>
        <w:rPr>
          <w:rFonts w:cs="Calibri"/>
        </w:rPr>
        <w:t xml:space="preserve">Ke kupní ceně bude připočtena </w:t>
      </w:r>
      <w:r w:rsidR="001117DF">
        <w:rPr>
          <w:rFonts w:cs="Calibri"/>
        </w:rPr>
        <w:t xml:space="preserve">DPH v zákonem stanovené výši </w:t>
      </w:r>
      <w:r>
        <w:rPr>
          <w:rFonts w:cs="Calibri"/>
        </w:rPr>
        <w:t>platné ke dni uskutečnění zdanitelného plnění.</w:t>
      </w:r>
    </w:p>
    <w:p w14:paraId="75373BB7" w14:textId="13E94555" w:rsidR="00A209CF" w:rsidRDefault="00A209CF" w:rsidP="00A209CF">
      <w:pPr>
        <w:pStyle w:val="Odstavecseseznamem"/>
        <w:widowControl w:val="0"/>
        <w:tabs>
          <w:tab w:val="left" w:pos="284"/>
        </w:tabs>
        <w:ind w:left="0"/>
        <w:rPr>
          <w:rFonts w:cs="Calibri"/>
          <w:b/>
        </w:rPr>
      </w:pPr>
    </w:p>
    <w:p w14:paraId="46173C2E" w14:textId="1B6118F9" w:rsidR="00D90921" w:rsidRPr="006B5CD1" w:rsidRDefault="00D90921" w:rsidP="00D90921">
      <w:pPr>
        <w:widowControl w:val="0"/>
        <w:jc w:val="center"/>
        <w:rPr>
          <w:rFonts w:cs="Calibri"/>
          <w:b/>
        </w:rPr>
      </w:pPr>
      <w:r>
        <w:rPr>
          <w:rFonts w:cs="Calibri"/>
          <w:b/>
        </w:rPr>
        <w:t>V</w:t>
      </w:r>
      <w:r w:rsidRPr="006B5CD1">
        <w:rPr>
          <w:rFonts w:cs="Calibri"/>
          <w:b/>
        </w:rPr>
        <w:t xml:space="preserve">. </w:t>
      </w:r>
    </w:p>
    <w:p w14:paraId="046C7A12" w14:textId="77777777" w:rsidR="00D90921" w:rsidRPr="006B5CD1" w:rsidRDefault="00D90921" w:rsidP="00D90921">
      <w:pPr>
        <w:widowControl w:val="0"/>
        <w:jc w:val="center"/>
        <w:rPr>
          <w:rFonts w:cs="Calibri"/>
          <w:b/>
        </w:rPr>
      </w:pPr>
      <w:r w:rsidRPr="006B5CD1">
        <w:rPr>
          <w:rFonts w:cs="Calibri"/>
          <w:b/>
        </w:rPr>
        <w:t>Termín a místo dodání</w:t>
      </w:r>
    </w:p>
    <w:p w14:paraId="5093B158" w14:textId="77E0A936" w:rsidR="00154844" w:rsidRDefault="00D90921" w:rsidP="001117DF">
      <w:pPr>
        <w:pStyle w:val="Odstavecseseznamem"/>
        <w:widowControl w:val="0"/>
        <w:numPr>
          <w:ilvl w:val="0"/>
          <w:numId w:val="9"/>
        </w:numPr>
        <w:tabs>
          <w:tab w:val="left" w:pos="284"/>
        </w:tabs>
        <w:ind w:left="0" w:firstLine="0"/>
        <w:rPr>
          <w:rFonts w:cs="Calibri"/>
        </w:rPr>
      </w:pPr>
      <w:r w:rsidRPr="006B5CD1">
        <w:rPr>
          <w:rFonts w:cs="Calibri"/>
        </w:rPr>
        <w:t xml:space="preserve">Prodávající se na základě písemné objednávky kupujícího zavazuje dodat </w:t>
      </w:r>
      <w:r w:rsidR="003A6774">
        <w:rPr>
          <w:rFonts w:cs="Calibri"/>
        </w:rPr>
        <w:t>balíčky</w:t>
      </w:r>
      <w:r w:rsidR="003A6774" w:rsidRPr="006B5CD1">
        <w:rPr>
          <w:rFonts w:cs="Calibri"/>
        </w:rPr>
        <w:t xml:space="preserve"> </w:t>
      </w:r>
      <w:r w:rsidRPr="006B5CD1">
        <w:rPr>
          <w:rFonts w:cs="Calibri"/>
        </w:rPr>
        <w:t xml:space="preserve">do </w:t>
      </w:r>
      <w:r w:rsidR="0033444A">
        <w:rPr>
          <w:rFonts w:cs="Calibri"/>
        </w:rPr>
        <w:t>1 měsíce</w:t>
      </w:r>
      <w:r w:rsidR="00617FAF" w:rsidRPr="006B5CD1">
        <w:rPr>
          <w:rFonts w:cs="Calibri"/>
        </w:rPr>
        <w:t xml:space="preserve"> </w:t>
      </w:r>
      <w:r w:rsidRPr="006B5CD1">
        <w:rPr>
          <w:rFonts w:cs="Calibri"/>
        </w:rPr>
        <w:t xml:space="preserve">ode dne </w:t>
      </w:r>
      <w:r w:rsidR="00617FAF">
        <w:rPr>
          <w:rFonts w:cs="Calibri"/>
        </w:rPr>
        <w:t>uzavření dílčí smlouvy</w:t>
      </w:r>
      <w:r w:rsidR="00147EE0">
        <w:rPr>
          <w:rFonts w:cs="Calibri"/>
        </w:rPr>
        <w:t>, nebude-li v objednávce uveden pozdější termín dodání</w:t>
      </w:r>
      <w:r w:rsidRPr="006B5CD1">
        <w:rPr>
          <w:rFonts w:cs="Calibri"/>
        </w:rPr>
        <w:t>.</w:t>
      </w:r>
      <w:r w:rsidR="00244FBC">
        <w:rPr>
          <w:rFonts w:cs="Calibri"/>
        </w:rPr>
        <w:t xml:space="preserve"> </w:t>
      </w:r>
    </w:p>
    <w:p w14:paraId="4D076EA2" w14:textId="74B78952" w:rsidR="001E20A3" w:rsidRPr="006B5CD1" w:rsidRDefault="000B7C13" w:rsidP="001117DF">
      <w:pPr>
        <w:pStyle w:val="Odstavecseseznamem"/>
        <w:widowControl w:val="0"/>
        <w:numPr>
          <w:ilvl w:val="0"/>
          <w:numId w:val="9"/>
        </w:numPr>
        <w:tabs>
          <w:tab w:val="left" w:pos="284"/>
        </w:tabs>
        <w:ind w:left="0" w:firstLine="0"/>
        <w:rPr>
          <w:rFonts w:cs="Calibri"/>
          <w:color w:val="000000" w:themeColor="text1"/>
          <w:szCs w:val="22"/>
        </w:rPr>
      </w:pPr>
      <w:r w:rsidRPr="009C0002">
        <w:rPr>
          <w:rFonts w:cs="Calibri"/>
          <w:szCs w:val="22"/>
        </w:rPr>
        <w:lastRenderedPageBreak/>
        <w:t>Míst</w:t>
      </w:r>
      <w:r w:rsidR="001E20A3">
        <w:rPr>
          <w:rFonts w:cs="Calibri"/>
          <w:szCs w:val="22"/>
        </w:rPr>
        <w:t>o dodání bude upřesněno v objednávce –</w:t>
      </w:r>
      <w:r w:rsidR="004A4515" w:rsidRPr="004A4515">
        <w:rPr>
          <w:rFonts w:cs="Calibri"/>
          <w:szCs w:val="22"/>
        </w:rPr>
        <w:t xml:space="preserve"> </w:t>
      </w:r>
      <w:r w:rsidR="004A4515">
        <w:rPr>
          <w:rFonts w:cs="Calibri"/>
          <w:szCs w:val="22"/>
        </w:rPr>
        <w:t xml:space="preserve">maximálně </w:t>
      </w:r>
      <w:r w:rsidR="00EE66EC">
        <w:rPr>
          <w:rFonts w:cs="Calibri"/>
          <w:szCs w:val="22"/>
        </w:rPr>
        <w:t xml:space="preserve">20 </w:t>
      </w:r>
      <w:r w:rsidR="001E20A3">
        <w:rPr>
          <w:rFonts w:cs="Calibri"/>
          <w:szCs w:val="22"/>
        </w:rPr>
        <w:t>míst v</w:t>
      </w:r>
      <w:r w:rsidR="00617FAF">
        <w:rPr>
          <w:rFonts w:cs="Calibri"/>
          <w:szCs w:val="22"/>
        </w:rPr>
        <w:t> </w:t>
      </w:r>
      <w:r w:rsidR="001E20A3">
        <w:rPr>
          <w:rFonts w:cs="Calibri"/>
          <w:szCs w:val="22"/>
        </w:rPr>
        <w:t>ČR</w:t>
      </w:r>
      <w:r w:rsidR="00617FAF">
        <w:rPr>
          <w:rFonts w:cs="Calibri"/>
          <w:szCs w:val="22"/>
        </w:rPr>
        <w:t xml:space="preserve"> v rámci jedné objednávky</w:t>
      </w:r>
      <w:r w:rsidR="001E20A3">
        <w:rPr>
          <w:rFonts w:cs="Calibri"/>
          <w:szCs w:val="22"/>
        </w:rPr>
        <w:t>.</w:t>
      </w:r>
    </w:p>
    <w:p w14:paraId="45D3829D" w14:textId="1BCDFBD2" w:rsidR="00665B41" w:rsidRPr="00E652D8" w:rsidRDefault="00665B41" w:rsidP="001117DF">
      <w:pPr>
        <w:pStyle w:val="Odstavecseseznamem"/>
        <w:widowControl w:val="0"/>
        <w:numPr>
          <w:ilvl w:val="0"/>
          <w:numId w:val="9"/>
        </w:numPr>
        <w:tabs>
          <w:tab w:val="left" w:pos="284"/>
          <w:tab w:val="left" w:pos="360"/>
        </w:tabs>
        <w:ind w:left="0" w:firstLine="0"/>
        <w:rPr>
          <w:rFonts w:cs="Calibri"/>
          <w:color w:val="000000" w:themeColor="text1"/>
        </w:rPr>
      </w:pPr>
      <w:r>
        <w:rPr>
          <w:rFonts w:cs="Calibri"/>
          <w:color w:val="000000" w:themeColor="text1"/>
          <w:szCs w:val="22"/>
        </w:rPr>
        <w:t>Vlastnické právo k dodanému p</w:t>
      </w:r>
      <w:r w:rsidRPr="006B5CD1">
        <w:rPr>
          <w:rFonts w:cs="Calibri"/>
          <w:color w:val="000000" w:themeColor="text1"/>
          <w:szCs w:val="22"/>
        </w:rPr>
        <w:t xml:space="preserve">ředmětu smlouvy </w:t>
      </w:r>
      <w:r>
        <w:rPr>
          <w:rFonts w:cs="Calibri"/>
          <w:color w:val="000000" w:themeColor="text1"/>
          <w:szCs w:val="22"/>
        </w:rPr>
        <w:t xml:space="preserve">(balíčkům) </w:t>
      </w:r>
      <w:r w:rsidRPr="006B5CD1">
        <w:rPr>
          <w:rFonts w:cs="Calibri"/>
          <w:color w:val="000000" w:themeColor="text1"/>
          <w:szCs w:val="22"/>
        </w:rPr>
        <w:t>přechází na kupujícího v okamžiku podpisu dokladu</w:t>
      </w:r>
      <w:r>
        <w:rPr>
          <w:rFonts w:cs="Calibri"/>
          <w:color w:val="000000" w:themeColor="text1"/>
          <w:szCs w:val="22"/>
        </w:rPr>
        <w:t xml:space="preserve"> </w:t>
      </w:r>
      <w:r w:rsidRPr="006B5CD1">
        <w:rPr>
          <w:rFonts w:cs="Calibri"/>
          <w:color w:val="000000" w:themeColor="text1"/>
          <w:szCs w:val="22"/>
        </w:rPr>
        <w:t xml:space="preserve">(dodacího listu) o převzetí </w:t>
      </w:r>
      <w:r>
        <w:rPr>
          <w:rFonts w:cs="Calibri"/>
          <w:color w:val="000000" w:themeColor="text1"/>
          <w:szCs w:val="22"/>
        </w:rPr>
        <w:t>kupujícím nebo osobou pověřenou kupujícím pro jednotlivá místa plnění.</w:t>
      </w:r>
    </w:p>
    <w:p w14:paraId="188524BA" w14:textId="77777777" w:rsidR="00A52A99" w:rsidRPr="006B5CD1" w:rsidRDefault="00A52A99" w:rsidP="00D90921">
      <w:pPr>
        <w:widowControl w:val="0"/>
        <w:rPr>
          <w:rFonts w:cs="Calibri"/>
          <w:b/>
        </w:rPr>
      </w:pPr>
    </w:p>
    <w:p w14:paraId="250C764D" w14:textId="1079E0D6" w:rsidR="00D90921" w:rsidRPr="006B5CD1" w:rsidRDefault="00D90921" w:rsidP="00D90921">
      <w:pPr>
        <w:widowControl w:val="0"/>
        <w:jc w:val="center"/>
        <w:rPr>
          <w:rFonts w:cs="Calibri"/>
          <w:b/>
        </w:rPr>
      </w:pPr>
      <w:r w:rsidRPr="006B5CD1">
        <w:rPr>
          <w:rFonts w:cs="Calibri"/>
          <w:b/>
        </w:rPr>
        <w:t>V</w:t>
      </w:r>
      <w:r w:rsidR="00B921B0">
        <w:rPr>
          <w:rFonts w:cs="Calibri"/>
          <w:b/>
        </w:rPr>
        <w:t>I</w:t>
      </w:r>
      <w:r w:rsidRPr="006B5CD1">
        <w:rPr>
          <w:rFonts w:cs="Calibri"/>
          <w:b/>
        </w:rPr>
        <w:t xml:space="preserve">. </w:t>
      </w:r>
    </w:p>
    <w:p w14:paraId="6A233599" w14:textId="77777777" w:rsidR="00D90921" w:rsidRPr="006B5CD1" w:rsidRDefault="00D90921" w:rsidP="00D90921">
      <w:pPr>
        <w:widowControl w:val="0"/>
        <w:jc w:val="center"/>
        <w:rPr>
          <w:rFonts w:cs="Calibri"/>
          <w:b/>
        </w:rPr>
      </w:pPr>
      <w:r w:rsidRPr="006B5CD1">
        <w:rPr>
          <w:rFonts w:cs="Calibri"/>
          <w:b/>
        </w:rPr>
        <w:t xml:space="preserve">Platební </w:t>
      </w:r>
      <w:r w:rsidR="006F6FCD">
        <w:rPr>
          <w:rFonts w:cs="Calibri"/>
          <w:b/>
        </w:rPr>
        <w:t>podmínky</w:t>
      </w:r>
    </w:p>
    <w:p w14:paraId="63CC0F50" w14:textId="24F0C6E8" w:rsidR="005C3598" w:rsidRDefault="00B921B0" w:rsidP="001117DF">
      <w:pPr>
        <w:widowControl w:val="0"/>
        <w:numPr>
          <w:ilvl w:val="0"/>
          <w:numId w:val="5"/>
        </w:numPr>
        <w:tabs>
          <w:tab w:val="left" w:pos="284"/>
        </w:tabs>
        <w:ind w:left="0" w:firstLine="0"/>
        <w:rPr>
          <w:rFonts w:cs="Calibri"/>
        </w:rPr>
      </w:pPr>
      <w:r>
        <w:rPr>
          <w:rFonts w:cs="Calibri"/>
        </w:rPr>
        <w:t>Kupující neposkytuje zálohy</w:t>
      </w:r>
      <w:r w:rsidR="00D90921" w:rsidRPr="006B5CD1">
        <w:rPr>
          <w:rFonts w:cs="Calibri"/>
        </w:rPr>
        <w:t>.</w:t>
      </w:r>
    </w:p>
    <w:p w14:paraId="26745D03" w14:textId="6AF54045" w:rsidR="00D90921" w:rsidRPr="006B5CD1" w:rsidRDefault="00D90921" w:rsidP="001117DF">
      <w:pPr>
        <w:widowControl w:val="0"/>
        <w:numPr>
          <w:ilvl w:val="0"/>
          <w:numId w:val="5"/>
        </w:numPr>
        <w:tabs>
          <w:tab w:val="left" w:pos="284"/>
        </w:tabs>
        <w:ind w:left="0" w:firstLine="0"/>
        <w:rPr>
          <w:rFonts w:cs="Calibri"/>
        </w:rPr>
      </w:pPr>
      <w:r w:rsidRPr="006B5CD1">
        <w:rPr>
          <w:rFonts w:cs="Calibri"/>
        </w:rPr>
        <w:t xml:space="preserve">Prodávající vystaví na dodané množství </w:t>
      </w:r>
      <w:r w:rsidR="003A6774">
        <w:rPr>
          <w:rFonts w:cs="Calibri"/>
        </w:rPr>
        <w:t>balíčků</w:t>
      </w:r>
      <w:r w:rsidR="003A6774" w:rsidRPr="006B5CD1">
        <w:rPr>
          <w:rFonts w:cs="Calibri"/>
        </w:rPr>
        <w:t xml:space="preserve"> </w:t>
      </w:r>
      <w:r w:rsidR="00DF6398">
        <w:rPr>
          <w:rFonts w:cs="Calibri"/>
        </w:rPr>
        <w:t>daňový doklad (dále jen „</w:t>
      </w:r>
      <w:r w:rsidR="00DF6398" w:rsidRPr="0059799B">
        <w:rPr>
          <w:rFonts w:cs="Calibri"/>
          <w:b/>
        </w:rPr>
        <w:t>faktura</w:t>
      </w:r>
      <w:r w:rsidR="00DF6398">
        <w:rPr>
          <w:rFonts w:cs="Calibri"/>
        </w:rPr>
        <w:t xml:space="preserve">“) </w:t>
      </w:r>
      <w:r w:rsidR="001117DF">
        <w:rPr>
          <w:rFonts w:cs="Calibri"/>
        </w:rPr>
        <w:t>se splatností 30 </w:t>
      </w:r>
      <w:r w:rsidRPr="006B5CD1">
        <w:rPr>
          <w:rFonts w:cs="Calibri"/>
        </w:rPr>
        <w:t>dnů ode dne jejího doručení kupujícímu. Faktur</w:t>
      </w:r>
      <w:r w:rsidR="00BE55E4">
        <w:rPr>
          <w:rFonts w:cs="Calibri"/>
        </w:rPr>
        <w:t>u</w:t>
      </w:r>
      <w:r w:rsidRPr="006B5CD1">
        <w:rPr>
          <w:rFonts w:cs="Calibri"/>
        </w:rPr>
        <w:t xml:space="preserve"> </w:t>
      </w:r>
      <w:r w:rsidR="00617FAF">
        <w:rPr>
          <w:rFonts w:cs="Calibri"/>
        </w:rPr>
        <w:t>je prodávající oprávněn vystavit nejdříve</w:t>
      </w:r>
      <w:r w:rsidRPr="006B5CD1">
        <w:rPr>
          <w:rFonts w:cs="Calibri"/>
        </w:rPr>
        <w:t xml:space="preserve"> po řádném </w:t>
      </w:r>
      <w:r w:rsidR="00617FAF">
        <w:rPr>
          <w:rFonts w:cs="Calibri"/>
        </w:rPr>
        <w:t xml:space="preserve">a kompletním </w:t>
      </w:r>
      <w:r w:rsidRPr="006B5CD1">
        <w:rPr>
          <w:rFonts w:cs="Calibri"/>
        </w:rPr>
        <w:t>splnění objednávky</w:t>
      </w:r>
      <w:r w:rsidR="00B921B0">
        <w:rPr>
          <w:rFonts w:cs="Calibri"/>
        </w:rPr>
        <w:t xml:space="preserve"> do všech míst plnění</w:t>
      </w:r>
      <w:r w:rsidRPr="006B5CD1">
        <w:rPr>
          <w:rFonts w:cs="Calibri"/>
        </w:rPr>
        <w:t>.</w:t>
      </w:r>
    </w:p>
    <w:p w14:paraId="5920F39C" w14:textId="5E40172F" w:rsidR="00D90921" w:rsidRDefault="00D90921" w:rsidP="001117DF">
      <w:pPr>
        <w:widowControl w:val="0"/>
        <w:numPr>
          <w:ilvl w:val="0"/>
          <w:numId w:val="5"/>
        </w:numPr>
        <w:tabs>
          <w:tab w:val="left" w:pos="284"/>
        </w:tabs>
        <w:ind w:left="0" w:firstLine="0"/>
        <w:rPr>
          <w:rFonts w:cs="Calibri"/>
        </w:rPr>
      </w:pPr>
      <w:r w:rsidRPr="006B5CD1">
        <w:rPr>
          <w:rFonts w:cs="Calibri"/>
        </w:rPr>
        <w:t>Každá faktura musí obsahovat náležitosti stanovené zákon</w:t>
      </w:r>
      <w:r w:rsidR="003A6774">
        <w:rPr>
          <w:rFonts w:cs="Calibri"/>
        </w:rPr>
        <w:t>em</w:t>
      </w:r>
      <w:r w:rsidRPr="006B5CD1">
        <w:rPr>
          <w:rFonts w:cs="Calibri"/>
        </w:rPr>
        <w:t xml:space="preserve"> č. 563/1991 Sb.</w:t>
      </w:r>
      <w:r w:rsidR="003A6774">
        <w:rPr>
          <w:rFonts w:cs="Calibri"/>
        </w:rPr>
        <w:t>,</w:t>
      </w:r>
      <w:r w:rsidRPr="006B5CD1">
        <w:rPr>
          <w:rFonts w:cs="Calibri"/>
        </w:rPr>
        <w:t xml:space="preserve"> o účetnictví</w:t>
      </w:r>
      <w:r w:rsidR="003A6774">
        <w:rPr>
          <w:rFonts w:cs="Calibri"/>
        </w:rPr>
        <w:t>,</w:t>
      </w:r>
      <w:r w:rsidRPr="006B5CD1">
        <w:rPr>
          <w:rFonts w:cs="Calibri"/>
        </w:rPr>
        <w:t xml:space="preserve"> </w:t>
      </w:r>
      <w:r w:rsidR="003A6774">
        <w:rPr>
          <w:rFonts w:cs="Calibri"/>
        </w:rPr>
        <w:t xml:space="preserve">ve znění pozdějších předpisů, </w:t>
      </w:r>
      <w:r w:rsidRPr="006B5CD1">
        <w:rPr>
          <w:rFonts w:cs="Calibri"/>
        </w:rPr>
        <w:t>a zákon</w:t>
      </w:r>
      <w:r w:rsidR="003A6774">
        <w:rPr>
          <w:rFonts w:cs="Calibri"/>
        </w:rPr>
        <w:t xml:space="preserve">em </w:t>
      </w:r>
      <w:r w:rsidRPr="00BF1BC1">
        <w:rPr>
          <w:rFonts w:cs="Calibri"/>
        </w:rPr>
        <w:t>č. 235/2004 Sb., o dani z přidané hodnoty, v</w:t>
      </w:r>
      <w:r w:rsidR="00B7594E">
        <w:rPr>
          <w:rFonts w:cs="Calibri"/>
        </w:rPr>
        <w:t>e znění pozdějších předpisů</w:t>
      </w:r>
      <w:r w:rsidR="00E652D8">
        <w:rPr>
          <w:rFonts w:cs="Calibri"/>
        </w:rPr>
        <w:t xml:space="preserve"> (dále jako „</w:t>
      </w:r>
      <w:r w:rsidR="00E652D8" w:rsidRPr="00E652D8">
        <w:rPr>
          <w:rFonts w:cs="Calibri"/>
          <w:b/>
        </w:rPr>
        <w:t>zákon o DPH</w:t>
      </w:r>
      <w:r w:rsidR="00E652D8">
        <w:rPr>
          <w:rFonts w:cs="Calibri"/>
        </w:rPr>
        <w:t>“)</w:t>
      </w:r>
      <w:r w:rsidR="00B921B0">
        <w:rPr>
          <w:rFonts w:cs="Calibri"/>
        </w:rPr>
        <w:t xml:space="preserve"> a zákonem </w:t>
      </w:r>
      <w:r w:rsidR="00B921B0" w:rsidRPr="005B0BB5">
        <w:rPr>
          <w:rFonts w:cs="TimesNewRoman"/>
          <w:color w:val="000000"/>
        </w:rPr>
        <w:t xml:space="preserve">č. 89/2012 Sb., občanský zákoník, </w:t>
      </w:r>
      <w:r w:rsidR="00B921B0">
        <w:rPr>
          <w:rFonts w:cs="TimesNewRoman"/>
          <w:color w:val="000000"/>
        </w:rPr>
        <w:br/>
      </w:r>
      <w:r w:rsidR="00B921B0" w:rsidRPr="005B0BB5">
        <w:rPr>
          <w:rFonts w:cs="TimesNewRoman"/>
          <w:color w:val="000000"/>
        </w:rPr>
        <w:t>ve</w:t>
      </w:r>
      <w:r w:rsidR="00B921B0">
        <w:rPr>
          <w:rFonts w:cs="TimesNewRoman"/>
          <w:color w:val="000000"/>
        </w:rPr>
        <w:t> </w:t>
      </w:r>
      <w:r w:rsidR="00B921B0" w:rsidRPr="005B0BB5">
        <w:rPr>
          <w:rFonts w:cs="TimesNewRoman"/>
          <w:color w:val="000000"/>
        </w:rPr>
        <w:t>znění pozdějších předpisů (dále jen „</w:t>
      </w:r>
      <w:r w:rsidR="00B921B0" w:rsidRPr="0098649B">
        <w:rPr>
          <w:rFonts w:cs="TimesNewRoman"/>
          <w:b/>
          <w:color w:val="000000"/>
        </w:rPr>
        <w:t>občanský zákoník</w:t>
      </w:r>
      <w:r w:rsidR="00B921B0" w:rsidRPr="005B0BB5">
        <w:rPr>
          <w:rFonts w:cs="TimesNewRoman"/>
          <w:color w:val="000000"/>
        </w:rPr>
        <w:t>“)</w:t>
      </w:r>
      <w:r w:rsidRPr="00BF1BC1">
        <w:rPr>
          <w:rFonts w:cs="Calibri"/>
        </w:rPr>
        <w:t>.</w:t>
      </w:r>
      <w:r w:rsidR="00E652D8">
        <w:rPr>
          <w:rFonts w:cs="Calibri"/>
        </w:rPr>
        <w:t xml:space="preserve"> Faktura musí </w:t>
      </w:r>
      <w:r w:rsidR="00743BEE">
        <w:rPr>
          <w:rFonts w:cs="Calibri"/>
        </w:rPr>
        <w:t xml:space="preserve">zejména </w:t>
      </w:r>
      <w:r w:rsidR="00E652D8">
        <w:rPr>
          <w:rFonts w:cs="Calibri"/>
        </w:rPr>
        <w:t>obsahovat tyto informace:</w:t>
      </w:r>
    </w:p>
    <w:p w14:paraId="1A77ACE6"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označení faktury a její pořadové číslo,</w:t>
      </w:r>
    </w:p>
    <w:p w14:paraId="7C30A514"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odkaz na tuto smlouvu,</w:t>
      </w:r>
    </w:p>
    <w:p w14:paraId="7139F2F0"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číslo objednávky kupujícího,</w:t>
      </w:r>
    </w:p>
    <w:p w14:paraId="5729D8FF" w14:textId="7F7ED3D1" w:rsidR="007145BC" w:rsidRDefault="007145BC" w:rsidP="004320D3">
      <w:pPr>
        <w:pStyle w:val="Odstavecseseznamem"/>
        <w:widowControl w:val="0"/>
        <w:numPr>
          <w:ilvl w:val="0"/>
          <w:numId w:val="48"/>
        </w:numPr>
        <w:tabs>
          <w:tab w:val="left" w:pos="284"/>
        </w:tabs>
        <w:spacing w:before="0"/>
        <w:rPr>
          <w:rFonts w:cs="Calibri"/>
        </w:rPr>
      </w:pPr>
      <w:r>
        <w:rPr>
          <w:rFonts w:cs="Calibri"/>
        </w:rPr>
        <w:t>obchodní firmu/název, IČO, DIČ a sídlo smluvních str</w:t>
      </w:r>
      <w:r w:rsidR="004320D3">
        <w:rPr>
          <w:rFonts w:cs="Calibri"/>
        </w:rPr>
        <w:t xml:space="preserve">an dle výpisu z obchodního nebo </w:t>
      </w:r>
      <w:r>
        <w:rPr>
          <w:rFonts w:cs="Calibri"/>
        </w:rPr>
        <w:t>živnostenského rejstříku, údaj o zápisu v obchodním či živnostenském rejstříku,</w:t>
      </w:r>
    </w:p>
    <w:p w14:paraId="7B76998E"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datum vystavení faktury a uskutečnění zdanitelného plnění,</w:t>
      </w:r>
    </w:p>
    <w:p w14:paraId="0FEDE482"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den odeslání faktury a lhůtu splatnosti v souladu s čl. V. odst. 2. této smlouvy,</w:t>
      </w:r>
    </w:p>
    <w:p w14:paraId="346415E3"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celkový počet předaných ks  balíčků,</w:t>
      </w:r>
    </w:p>
    <w:p w14:paraId="7EA863F4"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cenu celkem za 1 ks balíčku bez DPH, výši DPH, cenu za 1 ks balíčku s DPH,</w:t>
      </w:r>
    </w:p>
    <w:p w14:paraId="1D0F7437" w14:textId="77777777" w:rsidR="007145BC" w:rsidRDefault="007145BC" w:rsidP="004320D3">
      <w:pPr>
        <w:pStyle w:val="Odstavecseseznamem"/>
        <w:widowControl w:val="0"/>
        <w:numPr>
          <w:ilvl w:val="0"/>
          <w:numId w:val="48"/>
        </w:numPr>
        <w:tabs>
          <w:tab w:val="left" w:pos="284"/>
        </w:tabs>
        <w:spacing w:before="0"/>
        <w:rPr>
          <w:rFonts w:cs="Calibri"/>
        </w:rPr>
      </w:pPr>
      <w:r>
        <w:rPr>
          <w:rFonts w:cs="Calibri"/>
        </w:rPr>
        <w:t>fakturovanou celkovou částku bez DPH, výši DPH, celkovou částku s DPH,</w:t>
      </w:r>
    </w:p>
    <w:p w14:paraId="74EA1D19" w14:textId="77777777" w:rsidR="007145BC" w:rsidRPr="00E652D8" w:rsidRDefault="007145BC" w:rsidP="004320D3">
      <w:pPr>
        <w:pStyle w:val="Odstavecseseznamem"/>
        <w:widowControl w:val="0"/>
        <w:numPr>
          <w:ilvl w:val="0"/>
          <w:numId w:val="48"/>
        </w:numPr>
        <w:tabs>
          <w:tab w:val="left" w:pos="284"/>
        </w:tabs>
        <w:spacing w:before="0"/>
        <w:rPr>
          <w:rFonts w:cs="Calibri"/>
        </w:rPr>
      </w:pPr>
      <w:r>
        <w:rPr>
          <w:rFonts w:cs="Calibri"/>
        </w:rPr>
        <w:t>další náležitosti daňového dokladu vyplývající ze zákona o DPH.</w:t>
      </w:r>
    </w:p>
    <w:p w14:paraId="10EF5C89" w14:textId="5B1C3F6C" w:rsidR="004320D3" w:rsidRDefault="00846EFB" w:rsidP="004320D3">
      <w:pPr>
        <w:widowControl w:val="0"/>
        <w:numPr>
          <w:ilvl w:val="0"/>
          <w:numId w:val="5"/>
        </w:numPr>
        <w:tabs>
          <w:tab w:val="left" w:pos="284"/>
        </w:tabs>
        <w:ind w:left="0" w:firstLine="0"/>
        <w:rPr>
          <w:rFonts w:cs="Calibri"/>
        </w:rPr>
      </w:pPr>
      <w:r w:rsidRPr="004320D3">
        <w:rPr>
          <w:rFonts w:cs="Calibri"/>
        </w:rPr>
        <w:t xml:space="preserve">Faktury je prodávající povinen zasílat elektronicky na adresu kupujícího: </w:t>
      </w:r>
      <w:hyperlink r:id="rId11" w:history="1">
        <w:r w:rsidR="003F5451">
          <w:rPr>
            <w:rStyle w:val="Hypertextovodkaz"/>
            <w:rFonts w:cs="Calibri"/>
          </w:rPr>
          <w:t>xxxxxx</w:t>
        </w:r>
      </w:hyperlink>
      <w:r w:rsidRPr="004320D3">
        <w:rPr>
          <w:rFonts w:cs="Calibri"/>
        </w:rPr>
        <w:t xml:space="preserve">. </w:t>
      </w:r>
    </w:p>
    <w:p w14:paraId="7210B5FC" w14:textId="77777777" w:rsidR="004320D3" w:rsidRDefault="00D90921" w:rsidP="004320D3">
      <w:pPr>
        <w:widowControl w:val="0"/>
        <w:numPr>
          <w:ilvl w:val="0"/>
          <w:numId w:val="5"/>
        </w:numPr>
        <w:tabs>
          <w:tab w:val="left" w:pos="284"/>
        </w:tabs>
        <w:ind w:left="0" w:firstLine="0"/>
        <w:rPr>
          <w:rFonts w:cs="Calibri"/>
        </w:rPr>
      </w:pPr>
      <w:r w:rsidRPr="004320D3">
        <w:rPr>
          <w:rFonts w:cs="Calibri"/>
        </w:rPr>
        <w:t>Součástí faktury bude podepsaný doklad o předání a převzetí zboží (dodací list)</w:t>
      </w:r>
      <w:r w:rsidR="00DE33CA" w:rsidRPr="004320D3">
        <w:rPr>
          <w:rFonts w:cs="Calibri"/>
        </w:rPr>
        <w:t>,</w:t>
      </w:r>
      <w:r w:rsidR="00617FAF" w:rsidRPr="004320D3">
        <w:rPr>
          <w:rFonts w:cs="Calibri"/>
        </w:rPr>
        <w:t xml:space="preserve"> a to ze všech </w:t>
      </w:r>
      <w:r w:rsidR="0059799B" w:rsidRPr="004320D3">
        <w:rPr>
          <w:rFonts w:cs="Calibri"/>
        </w:rPr>
        <w:t xml:space="preserve">míst </w:t>
      </w:r>
      <w:r w:rsidR="00617FAF" w:rsidRPr="004320D3">
        <w:rPr>
          <w:rFonts w:cs="Calibri"/>
        </w:rPr>
        <w:t>dodání</w:t>
      </w:r>
      <w:r w:rsidRPr="004320D3">
        <w:rPr>
          <w:rFonts w:cs="Calibri"/>
        </w:rPr>
        <w:t>.</w:t>
      </w:r>
    </w:p>
    <w:p w14:paraId="60628859" w14:textId="77777777" w:rsidR="004320D3" w:rsidRDefault="00D90921" w:rsidP="004320D3">
      <w:pPr>
        <w:widowControl w:val="0"/>
        <w:numPr>
          <w:ilvl w:val="0"/>
          <w:numId w:val="5"/>
        </w:numPr>
        <w:tabs>
          <w:tab w:val="left" w:pos="284"/>
        </w:tabs>
        <w:ind w:left="0" w:firstLine="0"/>
        <w:rPr>
          <w:rFonts w:cs="Calibri"/>
        </w:rPr>
      </w:pPr>
      <w:r w:rsidRPr="004320D3">
        <w:rPr>
          <w:rFonts w:cs="Calibri"/>
        </w:rPr>
        <w:t xml:space="preserve">Kupující je oprávněn před uplynutím lhůty splatnosti vrátit bez zaplacení fakturu, která neobsahuje výše uvedené náležitosti nebo má jiné vady v obsahu podle této smlouvy nebo příslušných právních předpisů. Ve vrácené faktuře musí </w:t>
      </w:r>
      <w:r w:rsidR="00B7594E" w:rsidRPr="004320D3">
        <w:rPr>
          <w:rFonts w:cs="Calibri"/>
        </w:rPr>
        <w:t xml:space="preserve">kupující </w:t>
      </w:r>
      <w:r w:rsidRPr="004320D3">
        <w:rPr>
          <w:rFonts w:cs="Calibri"/>
        </w:rPr>
        <w:t xml:space="preserve">vyznačit důvod vrácení. Prodávající je povinen podle povahy nesprávnosti fakturu opravit nebo nově vyhotovit. Oprávněným vrácením faktury přestává běžet původní lhůta splatnosti. Celá </w:t>
      </w:r>
      <w:r w:rsidR="004965E3" w:rsidRPr="004320D3">
        <w:rPr>
          <w:rFonts w:cs="Calibri"/>
        </w:rPr>
        <w:t xml:space="preserve">lhůta splatnosti </w:t>
      </w:r>
      <w:r w:rsidRPr="004320D3">
        <w:rPr>
          <w:rFonts w:cs="Calibri"/>
        </w:rPr>
        <w:t>běží znovu ode dne doručení opravené nebo nově vyhotovené faktury kupujícímu.</w:t>
      </w:r>
    </w:p>
    <w:p w14:paraId="589E94D5" w14:textId="77777777" w:rsidR="004320D3" w:rsidRDefault="00D90921" w:rsidP="004320D3">
      <w:pPr>
        <w:widowControl w:val="0"/>
        <w:numPr>
          <w:ilvl w:val="0"/>
          <w:numId w:val="5"/>
        </w:numPr>
        <w:tabs>
          <w:tab w:val="left" w:pos="284"/>
        </w:tabs>
        <w:ind w:left="0" w:firstLine="0"/>
        <w:rPr>
          <w:rFonts w:cs="Calibri"/>
        </w:rPr>
      </w:pPr>
      <w:r w:rsidRPr="004320D3">
        <w:rPr>
          <w:rFonts w:cs="Calibri"/>
        </w:rPr>
        <w:t xml:space="preserve">Kupující se zavazuje uhradit fakturu na účet prodávajícího v ní uvedený. </w:t>
      </w:r>
    </w:p>
    <w:p w14:paraId="263A16D4" w14:textId="77777777" w:rsidR="004320D3" w:rsidRDefault="00D90921" w:rsidP="004320D3">
      <w:pPr>
        <w:widowControl w:val="0"/>
        <w:numPr>
          <w:ilvl w:val="0"/>
          <w:numId w:val="5"/>
        </w:numPr>
        <w:tabs>
          <w:tab w:val="left" w:pos="284"/>
        </w:tabs>
        <w:ind w:left="0" w:firstLine="0"/>
        <w:rPr>
          <w:rFonts w:cs="Calibri"/>
        </w:rPr>
      </w:pPr>
      <w:r w:rsidRPr="004320D3">
        <w:rPr>
          <w:rFonts w:cs="Calibri"/>
          <w:bCs/>
          <w:color w:val="000000"/>
        </w:rPr>
        <w:t xml:space="preserve">Faktury budou </w:t>
      </w:r>
      <w:r w:rsidR="004F09FB" w:rsidRPr="004320D3">
        <w:rPr>
          <w:rFonts w:cs="Calibri"/>
          <w:bCs/>
          <w:color w:val="000000"/>
        </w:rPr>
        <w:t>kupujícím uhrazeny</w:t>
      </w:r>
      <w:r w:rsidRPr="004320D3">
        <w:rPr>
          <w:rFonts w:cs="Calibri"/>
          <w:bCs/>
          <w:color w:val="000000"/>
        </w:rPr>
        <w:t xml:space="preserve"> na základě sku</w:t>
      </w:r>
      <w:r w:rsidR="00037A59" w:rsidRPr="004320D3">
        <w:rPr>
          <w:rFonts w:cs="Calibri"/>
          <w:bCs/>
          <w:color w:val="000000"/>
        </w:rPr>
        <w:t>tečně dodaného množství vitaminových balíčků splňujících podmínky dle této smlouvy</w:t>
      </w:r>
      <w:r w:rsidRPr="004320D3">
        <w:rPr>
          <w:rFonts w:cs="Calibri"/>
          <w:bCs/>
          <w:color w:val="000000"/>
        </w:rPr>
        <w:t>.</w:t>
      </w:r>
    </w:p>
    <w:p w14:paraId="783FE5FA" w14:textId="77777777" w:rsidR="004320D3" w:rsidRDefault="00FA0126" w:rsidP="004320D3">
      <w:pPr>
        <w:widowControl w:val="0"/>
        <w:numPr>
          <w:ilvl w:val="0"/>
          <w:numId w:val="5"/>
        </w:numPr>
        <w:tabs>
          <w:tab w:val="left" w:pos="284"/>
        </w:tabs>
        <w:ind w:left="0" w:firstLine="0"/>
        <w:rPr>
          <w:rFonts w:cs="Calibri"/>
        </w:rPr>
      </w:pPr>
      <w:r w:rsidRPr="004320D3">
        <w:rPr>
          <w:rFonts w:cs="Calibri"/>
          <w:bCs/>
          <w:color w:val="000000"/>
        </w:rPr>
        <w:t xml:space="preserve">Prodávající není oprávněn provést jednostranné započtení proti pohledávkám za kupujícím z této </w:t>
      </w:r>
      <w:r w:rsidRPr="004320D3">
        <w:rPr>
          <w:rFonts w:cs="Calibri"/>
          <w:bCs/>
          <w:color w:val="000000"/>
        </w:rPr>
        <w:lastRenderedPageBreak/>
        <w:t>smlouvy</w:t>
      </w:r>
      <w:r w:rsidR="00617FAF" w:rsidRPr="004320D3">
        <w:rPr>
          <w:rFonts w:cs="Calibri"/>
          <w:bCs/>
          <w:color w:val="000000"/>
        </w:rPr>
        <w:t xml:space="preserve"> nebo dílčích smluv</w:t>
      </w:r>
      <w:r w:rsidRPr="004320D3">
        <w:rPr>
          <w:rFonts w:cs="Calibri"/>
          <w:bCs/>
          <w:color w:val="000000"/>
        </w:rPr>
        <w:t xml:space="preserve"> nebo vzniklé v souvislosti s n</w:t>
      </w:r>
      <w:r w:rsidR="004965E3" w:rsidRPr="004320D3">
        <w:rPr>
          <w:rFonts w:cs="Calibri"/>
          <w:bCs/>
          <w:color w:val="000000"/>
        </w:rPr>
        <w:t>imi</w:t>
      </w:r>
      <w:r w:rsidRPr="004320D3">
        <w:rPr>
          <w:rFonts w:cs="Calibri"/>
          <w:bCs/>
          <w:color w:val="000000"/>
        </w:rPr>
        <w:t xml:space="preserve">. Prodávající se zavazuje, že žádným způsobem nezatíží své pohledávky za kupujícím z této smlouvy </w:t>
      </w:r>
      <w:r w:rsidR="00617FAF" w:rsidRPr="004320D3">
        <w:rPr>
          <w:rFonts w:cs="Calibri"/>
          <w:bCs/>
          <w:color w:val="000000"/>
        </w:rPr>
        <w:t xml:space="preserve">nebo dílčích smluv </w:t>
      </w:r>
      <w:r w:rsidR="001117DF" w:rsidRPr="004320D3">
        <w:rPr>
          <w:rFonts w:cs="Calibri"/>
          <w:bCs/>
          <w:color w:val="000000"/>
        </w:rPr>
        <w:t>nebo vzniklé v </w:t>
      </w:r>
      <w:r w:rsidRPr="004320D3">
        <w:rPr>
          <w:rFonts w:cs="Calibri"/>
          <w:bCs/>
          <w:color w:val="000000"/>
        </w:rPr>
        <w:t>souvislosti s n</w:t>
      </w:r>
      <w:r w:rsidR="00617FAF" w:rsidRPr="004320D3">
        <w:rPr>
          <w:rFonts w:cs="Calibri"/>
          <w:bCs/>
          <w:color w:val="000000"/>
        </w:rPr>
        <w:t>imi</w:t>
      </w:r>
      <w:r w:rsidRPr="004320D3">
        <w:rPr>
          <w:rFonts w:cs="Calibri"/>
          <w:bCs/>
          <w:color w:val="000000"/>
        </w:rPr>
        <w:t xml:space="preserve"> zástavním právem ve prospěch třetí osoby. </w:t>
      </w:r>
      <w:r w:rsidR="00617FAF" w:rsidRPr="004320D3">
        <w:rPr>
          <w:rFonts w:cs="Calibri"/>
          <w:bCs/>
          <w:color w:val="000000"/>
        </w:rPr>
        <w:t>Prodávající se zavazuje, že nepostoupí své pohledávky za kupujícím z této smlouvy nebo dílčích smluv nebo vzniklé v souvislosti s nimi třetí osobě.</w:t>
      </w:r>
      <w:r w:rsidR="0022358C" w:rsidRPr="004320D3">
        <w:rPr>
          <w:rFonts w:cs="Calibri"/>
          <w:bCs/>
          <w:color w:val="000000"/>
        </w:rPr>
        <w:t xml:space="preserve"> Prodávající není oprávněn postoupit svá práva a povinnosti plynoucí z této smlouvy nebo dílčích smluv nebo související s nimi třetí osobě.</w:t>
      </w:r>
    </w:p>
    <w:p w14:paraId="6C0F1781" w14:textId="6F7F0DC3" w:rsidR="00B57B7D" w:rsidRPr="004320D3" w:rsidRDefault="00B57B7D" w:rsidP="004320D3">
      <w:pPr>
        <w:widowControl w:val="0"/>
        <w:numPr>
          <w:ilvl w:val="0"/>
          <w:numId w:val="5"/>
        </w:numPr>
        <w:tabs>
          <w:tab w:val="left" w:pos="284"/>
        </w:tabs>
        <w:ind w:left="0" w:firstLine="0"/>
        <w:rPr>
          <w:rFonts w:cs="Calibri"/>
        </w:rPr>
      </w:pPr>
      <w:r w:rsidRPr="004320D3">
        <w:rPr>
          <w:rFonts w:cs="Calibri"/>
          <w:bCs/>
          <w:color w:val="000000"/>
        </w:rPr>
        <w:t xml:space="preserve">Prodávající prohlašuje, že správce daně před uzavřením této smlouvy nerozhodl, že prodávající je nespolehlivým plátcem ve smyslu § 106a zákona </w:t>
      </w:r>
      <w:r w:rsidR="00B921B0" w:rsidRPr="004320D3">
        <w:rPr>
          <w:rFonts w:cs="Calibri"/>
          <w:bCs/>
          <w:color w:val="000000"/>
        </w:rPr>
        <w:t>o DPH</w:t>
      </w:r>
      <w:r w:rsidRPr="004320D3">
        <w:rPr>
          <w:rFonts w:cs="Calibri"/>
          <w:bCs/>
          <w:color w:val="000000"/>
        </w:rPr>
        <w:t xml:space="preserve"> (dále jen „</w:t>
      </w:r>
      <w:r w:rsidRPr="004320D3">
        <w:rPr>
          <w:rFonts w:cs="Calibri"/>
          <w:b/>
          <w:bCs/>
          <w:color w:val="000000"/>
        </w:rPr>
        <w:t>nespolehlivý plátce</w:t>
      </w:r>
      <w:r w:rsidRPr="004320D3">
        <w:rPr>
          <w:rFonts w:cs="Calibri"/>
          <w:bCs/>
          <w:color w:val="000000"/>
        </w:rPr>
        <w:t>“). V případě, že správce daně rozhodne o tom, že prodávající je nespolehlivým plátcem, zavazuje se p</w:t>
      </w:r>
      <w:r w:rsidR="001117DF" w:rsidRPr="004320D3">
        <w:rPr>
          <w:rFonts w:cs="Calibri"/>
          <w:bCs/>
          <w:color w:val="000000"/>
        </w:rPr>
        <w:t>rodávající o </w:t>
      </w:r>
      <w:r w:rsidRPr="004320D3">
        <w:rPr>
          <w:rFonts w:cs="Calibri"/>
          <w:bCs/>
          <w:color w:val="000000"/>
        </w:rPr>
        <w:t>tomto informovat kupujícího do dvou pracovních dní. Stane-li se prodávající nespolehlivým plátcem, uhradí kupující prodávajícímu pouze základ daně, přičemž DPH bude kupujícím uhrazena prodávajícímu až po písemném doložení prodávajícího o jeho úhradě této DPH příslušnému správci daně.</w:t>
      </w:r>
    </w:p>
    <w:p w14:paraId="75B779EE" w14:textId="77777777" w:rsidR="00B921B0" w:rsidRDefault="00B921B0" w:rsidP="00D90921">
      <w:pPr>
        <w:widowControl w:val="0"/>
        <w:jc w:val="center"/>
        <w:rPr>
          <w:rFonts w:cs="Calibri"/>
          <w:b/>
        </w:rPr>
      </w:pPr>
    </w:p>
    <w:p w14:paraId="30F8ADA1" w14:textId="3A4773E1" w:rsidR="00D90921" w:rsidRPr="006B5CD1" w:rsidRDefault="00D90921" w:rsidP="00D90921">
      <w:pPr>
        <w:widowControl w:val="0"/>
        <w:jc w:val="center"/>
        <w:rPr>
          <w:rFonts w:cs="Calibri"/>
          <w:b/>
        </w:rPr>
      </w:pPr>
      <w:r w:rsidRPr="006B5CD1">
        <w:rPr>
          <w:rFonts w:cs="Calibri"/>
          <w:b/>
        </w:rPr>
        <w:t>V</w:t>
      </w:r>
      <w:r>
        <w:rPr>
          <w:rFonts w:cs="Calibri"/>
          <w:b/>
        </w:rPr>
        <w:t>I</w:t>
      </w:r>
      <w:r w:rsidR="00C7243B">
        <w:rPr>
          <w:rFonts w:cs="Calibri"/>
          <w:b/>
        </w:rPr>
        <w:t>I</w:t>
      </w:r>
      <w:r w:rsidRPr="006B5CD1">
        <w:rPr>
          <w:rFonts w:cs="Calibri"/>
          <w:b/>
        </w:rPr>
        <w:t xml:space="preserve">. </w:t>
      </w:r>
    </w:p>
    <w:p w14:paraId="4F29CE62" w14:textId="77777777" w:rsidR="00D90921" w:rsidRPr="006B5CD1" w:rsidRDefault="00D90921" w:rsidP="00D90921">
      <w:pPr>
        <w:widowControl w:val="0"/>
        <w:jc w:val="center"/>
        <w:rPr>
          <w:rFonts w:cs="Calibri"/>
          <w:b/>
        </w:rPr>
      </w:pPr>
      <w:r w:rsidRPr="006B5CD1">
        <w:rPr>
          <w:rFonts w:cs="Calibri"/>
          <w:b/>
        </w:rPr>
        <w:t>Povinnosti smluvních stran</w:t>
      </w:r>
    </w:p>
    <w:p w14:paraId="11DF57BA" w14:textId="77777777" w:rsidR="00D90921" w:rsidRPr="006B5CD1" w:rsidRDefault="00D90921" w:rsidP="001117DF">
      <w:pPr>
        <w:widowControl w:val="0"/>
        <w:numPr>
          <w:ilvl w:val="0"/>
          <w:numId w:val="4"/>
        </w:numPr>
        <w:tabs>
          <w:tab w:val="clear" w:pos="360"/>
          <w:tab w:val="num" w:pos="284"/>
        </w:tabs>
        <w:ind w:left="0" w:firstLine="0"/>
        <w:rPr>
          <w:rFonts w:cs="Calibri"/>
        </w:rPr>
      </w:pPr>
      <w:r w:rsidRPr="006B5CD1">
        <w:rPr>
          <w:rFonts w:cs="Calibri"/>
        </w:rPr>
        <w:t>Prodávající je povinen:</w:t>
      </w:r>
    </w:p>
    <w:p w14:paraId="4035310B" w14:textId="7797821E" w:rsidR="00D90921" w:rsidRPr="006B5CD1" w:rsidRDefault="00D90921" w:rsidP="001117DF">
      <w:pPr>
        <w:widowControl w:val="0"/>
        <w:numPr>
          <w:ilvl w:val="0"/>
          <w:numId w:val="8"/>
        </w:numPr>
        <w:tabs>
          <w:tab w:val="num" w:pos="284"/>
          <w:tab w:val="left" w:pos="426"/>
        </w:tabs>
        <w:ind w:left="0" w:firstLine="0"/>
        <w:rPr>
          <w:rFonts w:cs="Calibri"/>
          <w:color w:val="000000"/>
        </w:rPr>
      </w:pPr>
      <w:r w:rsidRPr="006B5CD1">
        <w:rPr>
          <w:rFonts w:cs="Calibri"/>
          <w:color w:val="000000"/>
        </w:rPr>
        <w:t xml:space="preserve">dodat kupujícímu </w:t>
      </w:r>
      <w:r w:rsidR="004965E3">
        <w:rPr>
          <w:rFonts w:cs="Calibri"/>
          <w:color w:val="000000"/>
        </w:rPr>
        <w:t xml:space="preserve">balíčky </w:t>
      </w:r>
      <w:r w:rsidRPr="006B5CD1">
        <w:rPr>
          <w:rFonts w:cs="Calibri"/>
          <w:color w:val="000000"/>
        </w:rPr>
        <w:t xml:space="preserve">ve sjednané lhůtě a </w:t>
      </w:r>
      <w:r w:rsidR="00055027">
        <w:rPr>
          <w:rFonts w:cs="Calibri"/>
          <w:color w:val="000000"/>
        </w:rPr>
        <w:t xml:space="preserve">předat </w:t>
      </w:r>
      <w:r w:rsidR="004965E3">
        <w:rPr>
          <w:rFonts w:cs="Calibri"/>
          <w:color w:val="000000"/>
        </w:rPr>
        <w:t>balíčky</w:t>
      </w:r>
      <w:r w:rsidR="004965E3" w:rsidRPr="006B5CD1">
        <w:rPr>
          <w:rFonts w:cs="Calibri"/>
          <w:color w:val="000000"/>
        </w:rPr>
        <w:t xml:space="preserve"> </w:t>
      </w:r>
      <w:r w:rsidR="00B06DA7">
        <w:rPr>
          <w:rFonts w:cs="Calibri"/>
          <w:color w:val="000000"/>
        </w:rPr>
        <w:t>v</w:t>
      </w:r>
      <w:r w:rsidR="00055027">
        <w:rPr>
          <w:rFonts w:cs="Calibri"/>
          <w:color w:val="000000"/>
        </w:rPr>
        <w:t xml:space="preserve"> jednotlivých</w:t>
      </w:r>
      <w:r w:rsidR="00B06DA7">
        <w:rPr>
          <w:rFonts w:cs="Calibri"/>
          <w:color w:val="000000"/>
        </w:rPr>
        <w:t> míst</w:t>
      </w:r>
      <w:r w:rsidR="00055027">
        <w:rPr>
          <w:rFonts w:cs="Calibri"/>
          <w:color w:val="000000"/>
        </w:rPr>
        <w:t>ech</w:t>
      </w:r>
      <w:r w:rsidR="00B06DA7">
        <w:rPr>
          <w:rFonts w:cs="Calibri"/>
          <w:color w:val="000000"/>
        </w:rPr>
        <w:t xml:space="preserve"> dodání</w:t>
      </w:r>
      <w:r w:rsidR="00055027">
        <w:rPr>
          <w:rFonts w:cs="Calibri"/>
          <w:color w:val="000000"/>
        </w:rPr>
        <w:t xml:space="preserve"> dle objednávky</w:t>
      </w:r>
      <w:r w:rsidR="00FC7E1B">
        <w:rPr>
          <w:rFonts w:cs="Calibri"/>
          <w:color w:val="000000"/>
        </w:rPr>
        <w:t>,</w:t>
      </w:r>
    </w:p>
    <w:p w14:paraId="62C8AC2F" w14:textId="77777777" w:rsidR="00EC5624" w:rsidRDefault="00D90921" w:rsidP="001117DF">
      <w:pPr>
        <w:widowControl w:val="0"/>
        <w:numPr>
          <w:ilvl w:val="0"/>
          <w:numId w:val="8"/>
        </w:numPr>
        <w:tabs>
          <w:tab w:val="num" w:pos="284"/>
          <w:tab w:val="left" w:pos="426"/>
        </w:tabs>
        <w:ind w:left="0" w:firstLine="0"/>
        <w:rPr>
          <w:rFonts w:cs="Calibri"/>
          <w:color w:val="000000"/>
        </w:rPr>
      </w:pPr>
      <w:r w:rsidRPr="006B5CD1">
        <w:rPr>
          <w:rFonts w:cs="Calibri"/>
          <w:color w:val="000000"/>
        </w:rPr>
        <w:t xml:space="preserve">dodat </w:t>
      </w:r>
      <w:r w:rsidR="004965E3">
        <w:rPr>
          <w:rFonts w:cs="Calibri"/>
          <w:color w:val="000000"/>
        </w:rPr>
        <w:t>balíčky</w:t>
      </w:r>
      <w:r w:rsidR="004965E3" w:rsidRPr="006B5CD1">
        <w:rPr>
          <w:rFonts w:cs="Calibri"/>
          <w:color w:val="000000"/>
        </w:rPr>
        <w:t xml:space="preserve"> </w:t>
      </w:r>
      <w:r w:rsidRPr="006B5CD1">
        <w:rPr>
          <w:rFonts w:cs="Calibri"/>
          <w:color w:val="000000"/>
        </w:rPr>
        <w:t>nové, nepoužívané</w:t>
      </w:r>
      <w:r w:rsidR="004965E3">
        <w:rPr>
          <w:rFonts w:cs="Calibri"/>
          <w:color w:val="000000"/>
        </w:rPr>
        <w:t>,</w:t>
      </w:r>
      <w:r w:rsidRPr="006B5CD1">
        <w:rPr>
          <w:rFonts w:cs="Calibri"/>
          <w:color w:val="000000"/>
        </w:rPr>
        <w:t xml:space="preserve"> ve sjednaném množství, provedení, jakosti a kvalitě, zabalené, vyhovující hygienickým a bezpečnostním normám a předpisům výrobce</w:t>
      </w:r>
      <w:r w:rsidR="00EC5624">
        <w:rPr>
          <w:rFonts w:cs="Calibri"/>
          <w:color w:val="000000"/>
        </w:rPr>
        <w:t>,</w:t>
      </w:r>
    </w:p>
    <w:p w14:paraId="53A74EDB" w14:textId="101EB086" w:rsidR="00D90921" w:rsidRPr="006B5CD1" w:rsidRDefault="00EC5624" w:rsidP="001117DF">
      <w:pPr>
        <w:widowControl w:val="0"/>
        <w:numPr>
          <w:ilvl w:val="0"/>
          <w:numId w:val="8"/>
        </w:numPr>
        <w:tabs>
          <w:tab w:val="num" w:pos="284"/>
          <w:tab w:val="left" w:pos="426"/>
        </w:tabs>
        <w:ind w:left="0" w:firstLine="0"/>
        <w:rPr>
          <w:rFonts w:cs="Calibri"/>
          <w:color w:val="000000"/>
        </w:rPr>
      </w:pPr>
      <w:r w:rsidRPr="00803C8B">
        <w:rPr>
          <w:rFonts w:cs="Calibri"/>
        </w:rPr>
        <w:t>dodržovat řádnou čistotu a hygienická pravidla přepravního prostoru</w:t>
      </w:r>
      <w:r>
        <w:rPr>
          <w:rFonts w:cs="Calibri"/>
        </w:rPr>
        <w:t xml:space="preserve">, chránit balíčky při jejich přepravě před vnějšími vlivy a udržovat </w:t>
      </w:r>
      <w:r w:rsidRPr="00803C8B">
        <w:rPr>
          <w:rFonts w:cs="Calibri"/>
        </w:rPr>
        <w:t>odpovídající teplotu v p</w:t>
      </w:r>
      <w:r>
        <w:rPr>
          <w:rFonts w:cs="Calibri"/>
        </w:rPr>
        <w:t>řepravním prostoru pro dodávky vitaminových přípravků</w:t>
      </w:r>
      <w:r w:rsidRPr="00803C8B">
        <w:rPr>
          <w:rFonts w:cs="Calibri"/>
        </w:rPr>
        <w:t>.</w:t>
      </w:r>
    </w:p>
    <w:p w14:paraId="7DBC0A0B" w14:textId="77777777" w:rsidR="005953BC" w:rsidRPr="00CB08AC" w:rsidRDefault="005953BC" w:rsidP="005953BC">
      <w:pPr>
        <w:widowControl w:val="0"/>
        <w:rPr>
          <w:rFonts w:cs="Calibri"/>
        </w:rPr>
      </w:pPr>
    </w:p>
    <w:p w14:paraId="048ADA60" w14:textId="7E941539" w:rsidR="00D90921" w:rsidRPr="006B5CD1" w:rsidRDefault="00D90921" w:rsidP="00D90921">
      <w:pPr>
        <w:widowControl w:val="0"/>
        <w:jc w:val="center"/>
        <w:rPr>
          <w:rFonts w:cs="Calibri"/>
          <w:b/>
        </w:rPr>
      </w:pPr>
      <w:r w:rsidRPr="006B5CD1">
        <w:rPr>
          <w:rFonts w:cs="Calibri"/>
          <w:b/>
        </w:rPr>
        <w:t>V</w:t>
      </w:r>
      <w:r>
        <w:rPr>
          <w:rFonts w:cs="Calibri"/>
          <w:b/>
        </w:rPr>
        <w:t>I</w:t>
      </w:r>
      <w:r w:rsidRPr="006B5CD1">
        <w:rPr>
          <w:rFonts w:cs="Calibri"/>
          <w:b/>
        </w:rPr>
        <w:t>I</w:t>
      </w:r>
      <w:r w:rsidR="00A210CC">
        <w:rPr>
          <w:rFonts w:cs="Calibri"/>
          <w:b/>
        </w:rPr>
        <w:t>I</w:t>
      </w:r>
      <w:r w:rsidRPr="006B5CD1">
        <w:rPr>
          <w:rFonts w:cs="Calibri"/>
          <w:b/>
        </w:rPr>
        <w:t xml:space="preserve">. </w:t>
      </w:r>
    </w:p>
    <w:p w14:paraId="5DE84D98" w14:textId="77777777" w:rsidR="00D90921" w:rsidRPr="006B5CD1" w:rsidRDefault="00D90921" w:rsidP="00D90921">
      <w:pPr>
        <w:widowControl w:val="0"/>
        <w:jc w:val="center"/>
        <w:rPr>
          <w:rFonts w:cs="Calibri"/>
          <w:b/>
        </w:rPr>
      </w:pPr>
      <w:r w:rsidRPr="006B5CD1">
        <w:rPr>
          <w:rFonts w:cs="Calibri"/>
          <w:b/>
        </w:rPr>
        <w:t>Odpovědnost za vady</w:t>
      </w:r>
    </w:p>
    <w:p w14:paraId="5ACC3C73" w14:textId="4F24234D" w:rsidR="00C7243B" w:rsidRDefault="00C7243B" w:rsidP="00E430D5">
      <w:pPr>
        <w:pStyle w:val="Odstavecseseznamem"/>
        <w:numPr>
          <w:ilvl w:val="0"/>
          <w:numId w:val="11"/>
        </w:numPr>
        <w:tabs>
          <w:tab w:val="left" w:pos="284"/>
        </w:tabs>
        <w:ind w:left="0" w:firstLine="0"/>
        <w:rPr>
          <w:rFonts w:cs="Calibri"/>
        </w:rPr>
      </w:pPr>
      <w:r>
        <w:rPr>
          <w:rFonts w:cs="Calibri"/>
        </w:rPr>
        <w:t xml:space="preserve">Prodávající </w:t>
      </w:r>
      <w:r w:rsidRPr="00FD42DA">
        <w:rPr>
          <w:rFonts w:cstheme="minorHAnsi"/>
        </w:rPr>
        <w:t>odpovídá za řádn</w:t>
      </w:r>
      <w:r>
        <w:rPr>
          <w:rFonts w:cstheme="minorHAnsi"/>
        </w:rPr>
        <w:t>é a vča</w:t>
      </w:r>
      <w:r w:rsidR="00E13490">
        <w:rPr>
          <w:rFonts w:cstheme="minorHAnsi"/>
        </w:rPr>
        <w:t>sné plnění předmětu této smlouv</w:t>
      </w:r>
      <w:r>
        <w:rPr>
          <w:rFonts w:cstheme="minorHAnsi"/>
        </w:rPr>
        <w:t>y dle uzavřených dílčích smluv</w:t>
      </w:r>
      <w:r w:rsidRPr="00FD42DA">
        <w:rPr>
          <w:rFonts w:cstheme="minorHAnsi"/>
        </w:rPr>
        <w:t>, které bude prosté vad včetně vad právních. Plnění je vadné, neodp</w:t>
      </w:r>
      <w:r w:rsidR="001117DF">
        <w:rPr>
          <w:rFonts w:cstheme="minorHAnsi"/>
        </w:rPr>
        <w:t>ovídá-li požadovanému rozsahu a </w:t>
      </w:r>
      <w:r w:rsidRPr="00FD42DA">
        <w:rPr>
          <w:rFonts w:cstheme="minorHAnsi"/>
        </w:rPr>
        <w:t>kvalitě stanoven</w:t>
      </w:r>
      <w:r>
        <w:rPr>
          <w:rFonts w:cstheme="minorHAnsi"/>
        </w:rPr>
        <w:t>ým</w:t>
      </w:r>
      <w:r w:rsidRPr="00FD42DA">
        <w:rPr>
          <w:rFonts w:cstheme="minorHAnsi"/>
        </w:rPr>
        <w:t xml:space="preserve"> </w:t>
      </w:r>
      <w:r>
        <w:rPr>
          <w:rFonts w:cstheme="minorHAnsi"/>
        </w:rPr>
        <w:t>touto</w:t>
      </w:r>
      <w:r w:rsidRPr="00FD42DA">
        <w:rPr>
          <w:rFonts w:cstheme="minorHAnsi"/>
        </w:rPr>
        <w:t xml:space="preserve"> </w:t>
      </w:r>
      <w:r>
        <w:rPr>
          <w:rFonts w:cstheme="minorHAnsi"/>
        </w:rPr>
        <w:t>smlouvou a dílčí smlouvou</w:t>
      </w:r>
    </w:p>
    <w:p w14:paraId="33F5AD51" w14:textId="7BD5F95C" w:rsidR="00B06DA7" w:rsidRPr="00B06DA7" w:rsidRDefault="00B06DA7" w:rsidP="00E430D5">
      <w:pPr>
        <w:pStyle w:val="Odstavecseseznamem"/>
        <w:numPr>
          <w:ilvl w:val="0"/>
          <w:numId w:val="11"/>
        </w:numPr>
        <w:tabs>
          <w:tab w:val="left" w:pos="284"/>
        </w:tabs>
        <w:ind w:left="0" w:firstLine="0"/>
        <w:rPr>
          <w:rFonts w:cs="Calibri"/>
        </w:rPr>
      </w:pPr>
      <w:r w:rsidRPr="00B06DA7">
        <w:rPr>
          <w:rFonts w:cs="Calibri"/>
        </w:rPr>
        <w:t xml:space="preserve">Prodávající se zavazuje dodávat kupujícímu </w:t>
      </w:r>
      <w:r w:rsidR="000A09FF">
        <w:rPr>
          <w:rFonts w:cs="Calibri"/>
        </w:rPr>
        <w:t xml:space="preserve">vitaminové </w:t>
      </w:r>
      <w:r w:rsidR="001A3AB4">
        <w:rPr>
          <w:rFonts w:cs="Calibri"/>
        </w:rPr>
        <w:t>balíčky</w:t>
      </w:r>
      <w:r w:rsidR="000A09FF" w:rsidRPr="00B06DA7">
        <w:rPr>
          <w:rFonts w:cs="Calibri"/>
        </w:rPr>
        <w:t xml:space="preserve"> </w:t>
      </w:r>
      <w:r w:rsidR="00E04D43">
        <w:rPr>
          <w:rFonts w:cs="Calibri"/>
        </w:rPr>
        <w:t>prosté jakýchkoliv vad</w:t>
      </w:r>
      <w:r w:rsidR="00874714">
        <w:rPr>
          <w:rFonts w:cs="Calibri"/>
        </w:rPr>
        <w:t xml:space="preserve"> (včetně vad právních spočívajících v nedostatcích balení či popisu podle zvláštních předpisů)</w:t>
      </w:r>
      <w:r w:rsidR="00E04D43">
        <w:rPr>
          <w:rFonts w:cs="Calibri"/>
        </w:rPr>
        <w:t xml:space="preserve">, </w:t>
      </w:r>
      <w:r w:rsidRPr="00B06DA7">
        <w:rPr>
          <w:rFonts w:cs="Calibri"/>
        </w:rPr>
        <w:t xml:space="preserve">s garantovanou expirační dobou v délce minimálně 18 měsíců </w:t>
      </w:r>
      <w:r w:rsidR="00FA0126">
        <w:rPr>
          <w:rFonts w:cs="Calibri"/>
        </w:rPr>
        <w:t>ode dne</w:t>
      </w:r>
      <w:r w:rsidRPr="00B06DA7">
        <w:rPr>
          <w:rFonts w:cs="Calibri"/>
        </w:rPr>
        <w:t xml:space="preserve"> dodání na </w:t>
      </w:r>
      <w:r w:rsidR="00757CA1">
        <w:rPr>
          <w:rFonts w:cs="Calibri"/>
        </w:rPr>
        <w:t xml:space="preserve">jednotlivá </w:t>
      </w:r>
      <w:r w:rsidRPr="00B06DA7">
        <w:rPr>
          <w:rFonts w:cs="Calibri"/>
        </w:rPr>
        <w:t>míst</w:t>
      </w:r>
      <w:r w:rsidR="00757CA1">
        <w:rPr>
          <w:rFonts w:cs="Calibri"/>
        </w:rPr>
        <w:t>a</w:t>
      </w:r>
      <w:r w:rsidRPr="00B06DA7">
        <w:rPr>
          <w:rFonts w:cs="Calibri"/>
        </w:rPr>
        <w:t xml:space="preserve"> dodání. Na </w:t>
      </w:r>
      <w:r w:rsidR="000A09FF">
        <w:rPr>
          <w:rFonts w:cs="Calibri"/>
        </w:rPr>
        <w:t>vitaminy</w:t>
      </w:r>
      <w:r w:rsidR="000A09FF" w:rsidRPr="00B06DA7">
        <w:rPr>
          <w:rFonts w:cs="Calibri"/>
        </w:rPr>
        <w:t xml:space="preserve"> </w:t>
      </w:r>
      <w:r w:rsidRPr="00B06DA7">
        <w:rPr>
          <w:rFonts w:cs="Calibri"/>
        </w:rPr>
        <w:t xml:space="preserve">s kratší expirační dobou je pohlíženo jako na výrobky vadné s nárokem na jejich výměnu za výrobky bezvadné, a to ve lhůtě do 14 dnů ode dne doručení písemného oznámení o vadách výrobku a jejich vrácení prodávajícímu. Totéž platí pro případ jiných vad </w:t>
      </w:r>
      <w:r w:rsidR="000A09FF">
        <w:rPr>
          <w:rFonts w:cs="Calibri"/>
        </w:rPr>
        <w:t>balíčků</w:t>
      </w:r>
      <w:r w:rsidR="0060297F">
        <w:rPr>
          <w:rFonts w:cs="Calibri"/>
        </w:rPr>
        <w:t xml:space="preserve">, jako </w:t>
      </w:r>
      <w:r w:rsidR="00F71B87">
        <w:rPr>
          <w:rFonts w:cs="Calibri"/>
        </w:rPr>
        <w:t xml:space="preserve">je např. nedodržení počtu </w:t>
      </w:r>
      <w:r w:rsidR="007C12BA">
        <w:rPr>
          <w:rFonts w:cs="Calibri"/>
        </w:rPr>
        <w:t xml:space="preserve">přípravků v balíčku, </w:t>
      </w:r>
      <w:r w:rsidR="00F71B87">
        <w:rPr>
          <w:rFonts w:cs="Calibri"/>
        </w:rPr>
        <w:t>vitami</w:t>
      </w:r>
      <w:r w:rsidR="0060297F">
        <w:rPr>
          <w:rFonts w:cs="Calibri"/>
        </w:rPr>
        <w:t>nů v balení, jiném obsah</w:t>
      </w:r>
      <w:r w:rsidR="00674DB1">
        <w:rPr>
          <w:rFonts w:cs="Calibri"/>
        </w:rPr>
        <w:t>u účinné látky v jedné tabletě,</w:t>
      </w:r>
      <w:r w:rsidR="00AC7E54">
        <w:rPr>
          <w:rFonts w:cs="Calibri"/>
        </w:rPr>
        <w:t xml:space="preserve"> jiný než požadovaný obal, </w:t>
      </w:r>
      <w:r w:rsidR="0060297F">
        <w:rPr>
          <w:rFonts w:cs="Calibri"/>
        </w:rPr>
        <w:t>apod</w:t>
      </w:r>
      <w:r w:rsidRPr="00B06DA7">
        <w:rPr>
          <w:rFonts w:cs="Calibri"/>
        </w:rPr>
        <w:t xml:space="preserve">. </w:t>
      </w:r>
    </w:p>
    <w:p w14:paraId="7306C1E2" w14:textId="26FEAF20" w:rsidR="00D90921" w:rsidRPr="00B06DA7" w:rsidRDefault="00D90921" w:rsidP="00E430D5">
      <w:pPr>
        <w:pStyle w:val="Odstavecseseznamem"/>
        <w:numPr>
          <w:ilvl w:val="0"/>
          <w:numId w:val="11"/>
        </w:numPr>
        <w:tabs>
          <w:tab w:val="left" w:pos="284"/>
        </w:tabs>
        <w:ind w:left="0" w:firstLine="0"/>
        <w:rPr>
          <w:rFonts w:cs="Calibri"/>
        </w:rPr>
      </w:pPr>
      <w:r w:rsidRPr="00B06DA7">
        <w:rPr>
          <w:rFonts w:cs="Calibri"/>
        </w:rPr>
        <w:t xml:space="preserve">Kupující je povinen písemně reklamovat veškeré zjištěné zjevné vady v termínu do </w:t>
      </w:r>
      <w:r w:rsidR="009A11DA">
        <w:rPr>
          <w:rFonts w:cs="Calibri"/>
        </w:rPr>
        <w:t>1 měsíce</w:t>
      </w:r>
      <w:r w:rsidR="009A11DA" w:rsidRPr="00B06DA7">
        <w:rPr>
          <w:rFonts w:cs="Calibri"/>
        </w:rPr>
        <w:t> </w:t>
      </w:r>
      <w:r w:rsidR="009A11DA" w:rsidRPr="00B06DA7" w:rsidDel="009A11DA">
        <w:rPr>
          <w:rFonts w:cs="Calibri"/>
        </w:rPr>
        <w:t xml:space="preserve"> </w:t>
      </w:r>
      <w:r w:rsidRPr="00B06DA7">
        <w:rPr>
          <w:rFonts w:cs="Calibri"/>
        </w:rPr>
        <w:t xml:space="preserve">od převzetí </w:t>
      </w:r>
      <w:r w:rsidR="000A09FF">
        <w:rPr>
          <w:rFonts w:cs="Calibri"/>
        </w:rPr>
        <w:t>balíčků</w:t>
      </w:r>
      <w:r w:rsidRPr="00B06DA7">
        <w:rPr>
          <w:rFonts w:cs="Calibri"/>
        </w:rPr>
        <w:t>. Taková reklamace je považována za včasnou.</w:t>
      </w:r>
      <w:r w:rsidR="00826DBE">
        <w:rPr>
          <w:rFonts w:cs="Calibri"/>
        </w:rPr>
        <w:t xml:space="preserve"> Prodávající je povinen reklamované vady </w:t>
      </w:r>
      <w:r w:rsidR="00826DBE">
        <w:rPr>
          <w:rFonts w:cs="Calibri"/>
        </w:rPr>
        <w:lastRenderedPageBreak/>
        <w:t>odstranit do 14 dnů</w:t>
      </w:r>
      <w:r w:rsidR="00826DBE" w:rsidRPr="00826DBE">
        <w:rPr>
          <w:rFonts w:cs="Calibri"/>
        </w:rPr>
        <w:t xml:space="preserve"> </w:t>
      </w:r>
      <w:r w:rsidR="00826DBE" w:rsidRPr="00B06DA7">
        <w:rPr>
          <w:rFonts w:cs="Calibri"/>
        </w:rPr>
        <w:t>ode dne doručení písemného oznámení o vadách výrobku a jejich vrácení prodávajícímu</w:t>
      </w:r>
      <w:r w:rsidR="00826DBE">
        <w:rPr>
          <w:rFonts w:cs="Calibri"/>
        </w:rPr>
        <w:t xml:space="preserve">. </w:t>
      </w:r>
    </w:p>
    <w:p w14:paraId="0D4292EF" w14:textId="6CE365CB" w:rsidR="00953755" w:rsidRDefault="00953755" w:rsidP="00A209CF">
      <w:pPr>
        <w:widowControl w:val="0"/>
        <w:rPr>
          <w:rFonts w:cs="Calibri"/>
          <w:b/>
        </w:rPr>
      </w:pPr>
    </w:p>
    <w:p w14:paraId="3E1EB99D" w14:textId="23214971" w:rsidR="00D90921" w:rsidRPr="006B5CD1" w:rsidRDefault="00D90921" w:rsidP="00D90921">
      <w:pPr>
        <w:widowControl w:val="0"/>
        <w:jc w:val="center"/>
        <w:rPr>
          <w:rFonts w:cs="Calibri"/>
          <w:b/>
        </w:rPr>
      </w:pPr>
      <w:r>
        <w:rPr>
          <w:rFonts w:cs="Calibri"/>
          <w:b/>
        </w:rPr>
        <w:t>IX</w:t>
      </w:r>
      <w:r w:rsidRPr="006B5CD1">
        <w:rPr>
          <w:rFonts w:cs="Calibri"/>
          <w:b/>
        </w:rPr>
        <w:t xml:space="preserve">. </w:t>
      </w:r>
    </w:p>
    <w:p w14:paraId="3BC387B7" w14:textId="77777777" w:rsidR="00D90921" w:rsidRPr="006B5CD1" w:rsidRDefault="00D90921" w:rsidP="00D90921">
      <w:pPr>
        <w:widowControl w:val="0"/>
        <w:jc w:val="center"/>
        <w:rPr>
          <w:rFonts w:cs="Calibri"/>
          <w:b/>
        </w:rPr>
      </w:pPr>
      <w:r w:rsidRPr="006B5CD1">
        <w:rPr>
          <w:rFonts w:cs="Calibri"/>
          <w:b/>
        </w:rPr>
        <w:t>Sankční ujednání</w:t>
      </w:r>
    </w:p>
    <w:p w14:paraId="573A3C7D" w14:textId="005C3067" w:rsidR="00D90921" w:rsidRDefault="00AD0D8D" w:rsidP="00782998">
      <w:pPr>
        <w:numPr>
          <w:ilvl w:val="0"/>
          <w:numId w:val="6"/>
        </w:numPr>
        <w:tabs>
          <w:tab w:val="clear" w:pos="720"/>
          <w:tab w:val="left" w:pos="284"/>
        </w:tabs>
        <w:ind w:left="0" w:firstLine="0"/>
        <w:rPr>
          <w:rFonts w:cs="Calibri"/>
        </w:rPr>
      </w:pPr>
      <w:r>
        <w:rPr>
          <w:rFonts w:cs="Calibri"/>
        </w:rPr>
        <w:t xml:space="preserve">Při prodlení </w:t>
      </w:r>
      <w:r w:rsidR="00AF5510">
        <w:rPr>
          <w:rFonts w:cs="Calibri"/>
        </w:rPr>
        <w:t xml:space="preserve">prodávajícího </w:t>
      </w:r>
      <w:r>
        <w:rPr>
          <w:rFonts w:cs="Calibri"/>
        </w:rPr>
        <w:t xml:space="preserve">s  dodáním </w:t>
      </w:r>
      <w:r w:rsidR="00665B41">
        <w:rPr>
          <w:rFonts w:cs="Calibri"/>
        </w:rPr>
        <w:t xml:space="preserve">byť jen některých </w:t>
      </w:r>
      <w:r w:rsidR="006B4AF4">
        <w:rPr>
          <w:rFonts w:cs="Calibri"/>
        </w:rPr>
        <w:t xml:space="preserve">balíčků </w:t>
      </w:r>
      <w:r w:rsidR="0081475D">
        <w:rPr>
          <w:rFonts w:cs="Calibri"/>
        </w:rPr>
        <w:t xml:space="preserve">ve lhůtě </w:t>
      </w:r>
      <w:r>
        <w:rPr>
          <w:rFonts w:cs="Calibri"/>
        </w:rPr>
        <w:t xml:space="preserve">dle </w:t>
      </w:r>
      <w:r w:rsidR="00AF5510">
        <w:rPr>
          <w:rFonts w:cs="Calibri"/>
        </w:rPr>
        <w:t>dílčí smlouvy</w:t>
      </w:r>
      <w:r w:rsidR="00694B85">
        <w:rPr>
          <w:rFonts w:cs="Calibri"/>
        </w:rPr>
        <w:t xml:space="preserve"> podle čl. V. odst. 1</w:t>
      </w:r>
      <w:r w:rsidR="001117DF">
        <w:rPr>
          <w:rFonts w:cs="Calibri"/>
        </w:rPr>
        <w:t>. této</w:t>
      </w:r>
      <w:r w:rsidR="00694B85">
        <w:rPr>
          <w:rFonts w:cs="Calibri"/>
        </w:rPr>
        <w:t xml:space="preserve"> smlouvy</w:t>
      </w:r>
      <w:r w:rsidR="00B30648">
        <w:rPr>
          <w:rFonts w:cs="Calibri"/>
        </w:rPr>
        <w:t xml:space="preserve"> </w:t>
      </w:r>
      <w:r w:rsidR="00665B41">
        <w:rPr>
          <w:rFonts w:cs="Calibri"/>
        </w:rPr>
        <w:t xml:space="preserve">na všechna místa plnění, </w:t>
      </w:r>
      <w:r w:rsidR="003F3282">
        <w:rPr>
          <w:rFonts w:cs="Calibri"/>
        </w:rPr>
        <w:t>je kupující oprávněn</w:t>
      </w:r>
      <w:r w:rsidR="00D90921" w:rsidRPr="006B5CD1">
        <w:rPr>
          <w:rFonts w:cs="Calibri"/>
        </w:rPr>
        <w:t xml:space="preserve"> </w:t>
      </w:r>
      <w:r>
        <w:rPr>
          <w:rFonts w:cs="Calibri"/>
        </w:rPr>
        <w:t>požadovat</w:t>
      </w:r>
      <w:r w:rsidRPr="006B5CD1">
        <w:rPr>
          <w:rFonts w:cs="Calibri"/>
        </w:rPr>
        <w:t xml:space="preserve"> </w:t>
      </w:r>
      <w:r>
        <w:rPr>
          <w:rFonts w:cs="Calibri"/>
        </w:rPr>
        <w:t xml:space="preserve">po prodávajícím </w:t>
      </w:r>
      <w:r w:rsidR="00D90921" w:rsidRPr="006B5CD1">
        <w:rPr>
          <w:rFonts w:cs="Calibri"/>
        </w:rPr>
        <w:t>zaplacení smluvní pokuty</w:t>
      </w:r>
      <w:r w:rsidR="00B57B7D" w:rsidRPr="00B57B7D">
        <w:rPr>
          <w:rFonts w:cs="Calibri"/>
        </w:rPr>
        <w:t xml:space="preserve"> </w:t>
      </w:r>
      <w:r w:rsidR="00B57B7D">
        <w:rPr>
          <w:rFonts w:cs="Calibri"/>
        </w:rPr>
        <w:t xml:space="preserve">a prodávající je v případě vyúčtování smluvní pokuty povinen </w:t>
      </w:r>
      <w:r w:rsidR="003F3282">
        <w:rPr>
          <w:rFonts w:cs="Calibri"/>
        </w:rPr>
        <w:t>tuto smluvní pokutu</w:t>
      </w:r>
      <w:r w:rsidR="00B57B7D">
        <w:rPr>
          <w:rFonts w:cs="Calibri"/>
        </w:rPr>
        <w:t xml:space="preserve"> zaplatit, a to</w:t>
      </w:r>
      <w:r w:rsidR="00D90921" w:rsidRPr="006B5CD1">
        <w:rPr>
          <w:rFonts w:cs="Calibri"/>
        </w:rPr>
        <w:t xml:space="preserve"> ve výši </w:t>
      </w:r>
      <w:r w:rsidR="007339B3" w:rsidRPr="00523C81">
        <w:rPr>
          <w:rFonts w:cs="Calibri"/>
        </w:rPr>
        <w:t xml:space="preserve">0,3 % z ceny </w:t>
      </w:r>
      <w:r w:rsidR="006E47DE">
        <w:rPr>
          <w:rFonts w:cs="Calibri"/>
        </w:rPr>
        <w:t>nedodan</w:t>
      </w:r>
      <w:r w:rsidR="00665B41">
        <w:rPr>
          <w:rFonts w:cs="Calibri"/>
        </w:rPr>
        <w:t>ých</w:t>
      </w:r>
      <w:r w:rsidR="006E47DE">
        <w:rPr>
          <w:rFonts w:cs="Calibri"/>
        </w:rPr>
        <w:t xml:space="preserve"> </w:t>
      </w:r>
      <w:r w:rsidR="00665B41">
        <w:rPr>
          <w:rFonts w:cs="Calibri"/>
        </w:rPr>
        <w:t>balíčků</w:t>
      </w:r>
      <w:r w:rsidR="00AF5510">
        <w:rPr>
          <w:rFonts w:cs="Calibri"/>
        </w:rPr>
        <w:t xml:space="preserve"> </w:t>
      </w:r>
      <w:r w:rsidR="00665B41">
        <w:rPr>
          <w:rFonts w:cs="Calibri"/>
        </w:rPr>
        <w:t xml:space="preserve">včetně DPH dle této dílčí smlouvy </w:t>
      </w:r>
      <w:r w:rsidR="00D90921" w:rsidRPr="006B5CD1">
        <w:rPr>
          <w:rFonts w:cs="Calibri"/>
        </w:rPr>
        <w:t>za každý</w:t>
      </w:r>
      <w:r w:rsidR="001117DF">
        <w:rPr>
          <w:rFonts w:cs="Calibri"/>
        </w:rPr>
        <w:t xml:space="preserve"> i </w:t>
      </w:r>
      <w:r w:rsidR="00665B41">
        <w:rPr>
          <w:rFonts w:cs="Calibri"/>
        </w:rPr>
        <w:t>započatý</w:t>
      </w:r>
      <w:r w:rsidR="00D90921" w:rsidRPr="006B5CD1">
        <w:rPr>
          <w:rFonts w:cs="Calibri"/>
        </w:rPr>
        <w:t xml:space="preserve"> den prodlení</w:t>
      </w:r>
      <w:r w:rsidR="001B0337">
        <w:rPr>
          <w:rFonts w:cs="Calibri"/>
        </w:rPr>
        <w:t>.</w:t>
      </w:r>
      <w:r w:rsidR="00D90921" w:rsidRPr="006B5CD1">
        <w:rPr>
          <w:rFonts w:cs="Calibri"/>
        </w:rPr>
        <w:t xml:space="preserve"> </w:t>
      </w:r>
    </w:p>
    <w:p w14:paraId="1B5F6C91" w14:textId="22F67487" w:rsidR="00B16A0B" w:rsidRDefault="00B16A0B" w:rsidP="00782998">
      <w:pPr>
        <w:numPr>
          <w:ilvl w:val="0"/>
          <w:numId w:val="6"/>
        </w:numPr>
        <w:tabs>
          <w:tab w:val="clear" w:pos="720"/>
          <w:tab w:val="left" w:pos="284"/>
        </w:tabs>
        <w:ind w:left="0" w:firstLine="0"/>
        <w:rPr>
          <w:rFonts w:cs="Calibri"/>
        </w:rPr>
      </w:pPr>
      <w:r>
        <w:rPr>
          <w:rFonts w:cs="Calibri"/>
        </w:rPr>
        <w:t>V případě prodlení prodávajícího s potvrzením objednávky</w:t>
      </w:r>
      <w:r w:rsidR="00FD0C23">
        <w:rPr>
          <w:rFonts w:cs="Calibri"/>
        </w:rPr>
        <w:t xml:space="preserve"> způsobem a ve lhůtě</w:t>
      </w:r>
      <w:r>
        <w:rPr>
          <w:rFonts w:cs="Calibri"/>
        </w:rPr>
        <w:t xml:space="preserve"> dle č. </w:t>
      </w:r>
      <w:r w:rsidR="00153C00">
        <w:rPr>
          <w:rFonts w:cs="Calibri"/>
        </w:rPr>
        <w:t>I</w:t>
      </w:r>
      <w:r>
        <w:rPr>
          <w:rFonts w:cs="Calibri"/>
        </w:rPr>
        <w:t>I</w:t>
      </w:r>
      <w:r w:rsidR="00A210CC">
        <w:rPr>
          <w:rFonts w:cs="Calibri"/>
        </w:rPr>
        <w:t>I</w:t>
      </w:r>
      <w:r>
        <w:rPr>
          <w:rFonts w:cs="Calibri"/>
        </w:rPr>
        <w:t xml:space="preserve">. odst. </w:t>
      </w:r>
      <w:r w:rsidR="00A210CC">
        <w:rPr>
          <w:rFonts w:cs="Calibri"/>
        </w:rPr>
        <w:t>2</w:t>
      </w:r>
      <w:r w:rsidR="001117DF">
        <w:rPr>
          <w:rFonts w:cs="Calibri"/>
        </w:rPr>
        <w:t>.</w:t>
      </w:r>
      <w:r>
        <w:rPr>
          <w:rFonts w:cs="Calibri"/>
        </w:rPr>
        <w:t xml:space="preserve"> této smlouvy </w:t>
      </w:r>
      <w:r w:rsidR="00C367EB">
        <w:rPr>
          <w:rFonts w:cs="Calibri"/>
        </w:rPr>
        <w:t xml:space="preserve">je kupující oprávněn požadovat po prodávajícím </w:t>
      </w:r>
      <w:r w:rsidRPr="0060297F">
        <w:rPr>
          <w:rFonts w:cs="Calibri"/>
        </w:rPr>
        <w:t xml:space="preserve">zaplacení smluvní pokuty </w:t>
      </w:r>
      <w:r>
        <w:rPr>
          <w:rFonts w:cs="Calibri"/>
        </w:rPr>
        <w:t xml:space="preserve">a prodávající je v případě vyúčtování smluvní pokuty povinen </w:t>
      </w:r>
      <w:r w:rsidR="00C367EB">
        <w:rPr>
          <w:rFonts w:cs="Calibri"/>
        </w:rPr>
        <w:t>tuto smluvní pokutu</w:t>
      </w:r>
      <w:r>
        <w:rPr>
          <w:rFonts w:cs="Calibri"/>
        </w:rPr>
        <w:t xml:space="preserve"> zaplatit, a to</w:t>
      </w:r>
      <w:r w:rsidRPr="0060297F">
        <w:rPr>
          <w:rFonts w:cs="Calibri"/>
        </w:rPr>
        <w:t xml:space="preserve"> ve výši </w:t>
      </w:r>
      <w:r>
        <w:rPr>
          <w:rFonts w:cs="Calibri"/>
        </w:rPr>
        <w:t>0</w:t>
      </w:r>
      <w:r w:rsidR="0048042A">
        <w:rPr>
          <w:rFonts w:cs="Calibri"/>
        </w:rPr>
        <w:t>,1</w:t>
      </w:r>
      <w:r>
        <w:rPr>
          <w:rFonts w:cs="Calibri"/>
        </w:rPr>
        <w:t>% z</w:t>
      </w:r>
      <w:r w:rsidR="00153C00">
        <w:rPr>
          <w:rFonts w:cs="Calibri"/>
        </w:rPr>
        <w:t> ceny</w:t>
      </w:r>
      <w:r>
        <w:rPr>
          <w:rFonts w:cs="Calibri"/>
        </w:rPr>
        <w:t xml:space="preserve"> </w:t>
      </w:r>
      <w:r w:rsidR="00FD0C23">
        <w:rPr>
          <w:rFonts w:cs="Calibri"/>
        </w:rPr>
        <w:t xml:space="preserve">uvedené v </w:t>
      </w:r>
      <w:r>
        <w:rPr>
          <w:rFonts w:cs="Calibri"/>
        </w:rPr>
        <w:t>nepotvrzené objednáv</w:t>
      </w:r>
      <w:r w:rsidR="00FD0C23">
        <w:rPr>
          <w:rFonts w:cs="Calibri"/>
        </w:rPr>
        <w:t>ce bez DPH za každý i započatý den prodlení</w:t>
      </w:r>
      <w:r w:rsidRPr="0060297F">
        <w:rPr>
          <w:rFonts w:cs="Calibri"/>
        </w:rPr>
        <w:t>.</w:t>
      </w:r>
    </w:p>
    <w:p w14:paraId="7C26C4DC" w14:textId="36550DFF" w:rsidR="00DF149F" w:rsidRDefault="00DF149F" w:rsidP="00782998">
      <w:pPr>
        <w:numPr>
          <w:ilvl w:val="0"/>
          <w:numId w:val="6"/>
        </w:numPr>
        <w:tabs>
          <w:tab w:val="clear" w:pos="720"/>
          <w:tab w:val="left" w:pos="284"/>
        </w:tabs>
        <w:ind w:left="0" w:firstLine="0"/>
        <w:rPr>
          <w:rFonts w:cs="Calibri"/>
        </w:rPr>
      </w:pPr>
      <w:r>
        <w:rPr>
          <w:rFonts w:cs="Calibri"/>
        </w:rPr>
        <w:t>V přípa</w:t>
      </w:r>
      <w:r w:rsidR="001B685A">
        <w:rPr>
          <w:rFonts w:cs="Calibri"/>
        </w:rPr>
        <w:t>dě prodlení prodávajícího s do</w:t>
      </w:r>
      <w:r>
        <w:rPr>
          <w:rFonts w:cs="Calibri"/>
        </w:rPr>
        <w:t xml:space="preserve">ložením splnění notifikační povinnosti podle čl. </w:t>
      </w:r>
      <w:r w:rsidR="001B685A">
        <w:rPr>
          <w:rFonts w:cs="Calibri"/>
        </w:rPr>
        <w:t xml:space="preserve">II. odst. 4. </w:t>
      </w:r>
      <w:r w:rsidR="001117DF">
        <w:rPr>
          <w:rFonts w:cs="Calibri"/>
        </w:rPr>
        <w:t xml:space="preserve">této </w:t>
      </w:r>
      <w:r w:rsidR="001B685A">
        <w:rPr>
          <w:rFonts w:cs="Calibri"/>
        </w:rPr>
        <w:t>smlouvy je kupující oprávněn požadovat po prodávajícím zaplacení smluvní pokuty a prodávající se v případě vyúčtování smluvní pokuty povinen tuto smluvní pokutu zaplatit, a to ve výši 5 000 Kč za každý den prodlení.</w:t>
      </w:r>
    </w:p>
    <w:p w14:paraId="12ABC538" w14:textId="024962B3" w:rsidR="00F35797" w:rsidRDefault="00F35797" w:rsidP="00782998">
      <w:pPr>
        <w:numPr>
          <w:ilvl w:val="0"/>
          <w:numId w:val="6"/>
        </w:numPr>
        <w:tabs>
          <w:tab w:val="clear" w:pos="720"/>
          <w:tab w:val="left" w:pos="284"/>
        </w:tabs>
        <w:ind w:left="0" w:firstLine="0"/>
        <w:rPr>
          <w:rFonts w:cs="Calibri"/>
        </w:rPr>
      </w:pPr>
      <w:r>
        <w:rPr>
          <w:rFonts w:cs="Calibri"/>
        </w:rPr>
        <w:t>V případě, že prodávající</w:t>
      </w:r>
      <w:r w:rsidRPr="009F3148">
        <w:rPr>
          <w:rFonts w:cs="Calibri"/>
        </w:rPr>
        <w:t xml:space="preserve"> </w:t>
      </w:r>
      <w:r>
        <w:rPr>
          <w:rFonts w:cs="Calibri"/>
        </w:rPr>
        <w:t>překročí maximální stanovenou hmotnost</w:t>
      </w:r>
      <w:r w:rsidR="00E13490">
        <w:rPr>
          <w:rFonts w:cs="Calibri"/>
        </w:rPr>
        <w:t xml:space="preserve"> jednoho balení nebo max. počet kusů balíčků v jednom balení dle</w:t>
      </w:r>
      <w:r>
        <w:rPr>
          <w:rFonts w:cs="Calibri"/>
        </w:rPr>
        <w:t xml:space="preserve"> </w:t>
      </w:r>
      <w:r w:rsidR="00E13490">
        <w:rPr>
          <w:rFonts w:cs="Calibri"/>
        </w:rPr>
        <w:t xml:space="preserve">čl. II. odst. 10. písm. b) této smlouvy </w:t>
      </w:r>
      <w:r>
        <w:rPr>
          <w:rFonts w:cs="Calibri"/>
        </w:rPr>
        <w:t>balení</w:t>
      </w:r>
      <w:r>
        <w:rPr>
          <w:rFonts w:cs="Arial"/>
          <w:lang w:eastAsia="cs-CZ"/>
        </w:rPr>
        <w:t>,</w:t>
      </w:r>
      <w:r>
        <w:rPr>
          <w:rFonts w:cs="TimesNewRoman"/>
          <w:color w:val="000000"/>
        </w:rPr>
        <w:t xml:space="preserve"> je </w:t>
      </w:r>
      <w:r w:rsidR="00E13490">
        <w:rPr>
          <w:rFonts w:cs="Calibri"/>
        </w:rPr>
        <w:t xml:space="preserve">kupující </w:t>
      </w:r>
      <w:r>
        <w:rPr>
          <w:rFonts w:cs="TimesNewRoman"/>
          <w:color w:val="000000"/>
        </w:rPr>
        <w:t xml:space="preserve">oprávněn po </w:t>
      </w:r>
      <w:r w:rsidR="00E13490">
        <w:rPr>
          <w:rFonts w:cs="Calibri"/>
        </w:rPr>
        <w:t>prodávajícím</w:t>
      </w:r>
      <w:r>
        <w:rPr>
          <w:rFonts w:cs="Calibri"/>
        </w:rPr>
        <w:t xml:space="preserve"> </w:t>
      </w:r>
      <w:r>
        <w:rPr>
          <w:rFonts w:cs="TimesNewRoman"/>
          <w:color w:val="000000"/>
        </w:rPr>
        <w:t xml:space="preserve">požadovat zaplacení smluvní pokuty </w:t>
      </w:r>
      <w:r>
        <w:rPr>
          <w:rFonts w:cs="Calibri"/>
        </w:rPr>
        <w:t xml:space="preserve">a </w:t>
      </w:r>
      <w:r w:rsidR="00990603">
        <w:rPr>
          <w:rFonts w:cs="Calibri"/>
        </w:rPr>
        <w:t>prodávající</w:t>
      </w:r>
      <w:r w:rsidRPr="009F3148">
        <w:rPr>
          <w:rFonts w:cs="Calibri"/>
        </w:rPr>
        <w:t xml:space="preserve"> </w:t>
      </w:r>
      <w:r>
        <w:rPr>
          <w:rFonts w:cs="Calibri"/>
        </w:rPr>
        <w:t xml:space="preserve">je v případě vyúčtování smluvní pokuty povinen ji zaplatit, a to </w:t>
      </w:r>
      <w:r>
        <w:rPr>
          <w:rFonts w:cs="TimesNewRoman"/>
          <w:color w:val="000000"/>
        </w:rPr>
        <w:t>ve v</w:t>
      </w:r>
      <w:r w:rsidR="00A50C64">
        <w:rPr>
          <w:rFonts w:cs="TimesNewRoman"/>
          <w:color w:val="000000"/>
        </w:rPr>
        <w:t>ýši 500</w:t>
      </w:r>
      <w:r w:rsidR="00E13490">
        <w:rPr>
          <w:rFonts w:cs="TimesNewRoman"/>
          <w:color w:val="000000"/>
        </w:rPr>
        <w:t xml:space="preserve"> Kč za každé jednotlivé balení, které převyšuje</w:t>
      </w:r>
      <w:r>
        <w:rPr>
          <w:rFonts w:cs="TimesNewRoman"/>
          <w:color w:val="000000"/>
        </w:rPr>
        <w:t xml:space="preserve"> maximální hmotnost, u nichž to </w:t>
      </w:r>
      <w:r w:rsidR="00E13490">
        <w:rPr>
          <w:rFonts w:cs="Calibri"/>
        </w:rPr>
        <w:t>kupující zjistil.</w:t>
      </w:r>
    </w:p>
    <w:p w14:paraId="7A68DB94" w14:textId="2F124BC9" w:rsidR="000C0047" w:rsidRPr="000C0047" w:rsidRDefault="000C0047" w:rsidP="000C0047">
      <w:pPr>
        <w:numPr>
          <w:ilvl w:val="0"/>
          <w:numId w:val="6"/>
        </w:numPr>
        <w:tabs>
          <w:tab w:val="clear" w:pos="720"/>
          <w:tab w:val="left" w:pos="284"/>
        </w:tabs>
        <w:ind w:left="0" w:firstLine="0"/>
        <w:rPr>
          <w:rFonts w:cs="Calibri"/>
        </w:rPr>
      </w:pPr>
      <w:r w:rsidRPr="00B16A0B">
        <w:rPr>
          <w:rFonts w:cs="Calibri"/>
        </w:rPr>
        <w:t xml:space="preserve">V případě prodlení kupujícího se zaplacením </w:t>
      </w:r>
      <w:r w:rsidR="002C1F49">
        <w:rPr>
          <w:rFonts w:cs="Calibri"/>
        </w:rPr>
        <w:t xml:space="preserve">řádně vystavené </w:t>
      </w:r>
      <w:r w:rsidRPr="00B16A0B">
        <w:rPr>
          <w:rFonts w:cs="Calibri"/>
        </w:rPr>
        <w:t xml:space="preserve">faktury je prodávající oprávněn po kupujícím požadovat zaplacení úroku z prodlení a </w:t>
      </w:r>
      <w:r>
        <w:rPr>
          <w:rFonts w:cs="Calibri"/>
        </w:rPr>
        <w:t>kupující</w:t>
      </w:r>
      <w:r w:rsidRPr="00B16A0B">
        <w:rPr>
          <w:rFonts w:cs="Calibri"/>
        </w:rPr>
        <w:t xml:space="preserve"> je v případě jeho vyúčtování </w:t>
      </w:r>
      <w:r>
        <w:rPr>
          <w:rFonts w:cs="Calibri"/>
        </w:rPr>
        <w:t>prodávajícím</w:t>
      </w:r>
      <w:r w:rsidRPr="00B16A0B">
        <w:rPr>
          <w:rFonts w:cs="Calibri"/>
        </w:rPr>
        <w:t xml:space="preserve"> povinen jej zaplatit, a to ve výši 0,01 % z dlužné částky předmětné faktury za každý den prodlení.</w:t>
      </w:r>
    </w:p>
    <w:p w14:paraId="25AB791F" w14:textId="4BDCF458" w:rsidR="00E13490" w:rsidRDefault="00B16A0B" w:rsidP="00B16A0B">
      <w:pPr>
        <w:numPr>
          <w:ilvl w:val="0"/>
          <w:numId w:val="6"/>
        </w:numPr>
        <w:tabs>
          <w:tab w:val="clear" w:pos="720"/>
          <w:tab w:val="left" w:pos="284"/>
        </w:tabs>
        <w:ind w:left="0" w:firstLine="0"/>
        <w:rPr>
          <w:rFonts w:cs="Calibri"/>
        </w:rPr>
      </w:pPr>
      <w:r>
        <w:rPr>
          <w:rFonts w:cs="Calibri"/>
        </w:rPr>
        <w:t xml:space="preserve">Smluvní </w:t>
      </w:r>
      <w:r w:rsidR="00E13490">
        <w:rPr>
          <w:rFonts w:cs="Calibri"/>
        </w:rPr>
        <w:t xml:space="preserve">sankce </w:t>
      </w:r>
      <w:r>
        <w:rPr>
          <w:rFonts w:cs="Calibri"/>
        </w:rPr>
        <w:t>dle této smlouvy jsou splatné</w:t>
      </w:r>
      <w:r w:rsidRPr="00AD0D8D">
        <w:rPr>
          <w:rFonts w:cs="Calibri"/>
        </w:rPr>
        <w:t xml:space="preserve"> do 1</w:t>
      </w:r>
      <w:r>
        <w:rPr>
          <w:rFonts w:cs="Calibri"/>
        </w:rPr>
        <w:t>4</w:t>
      </w:r>
      <w:r w:rsidRPr="00AD0D8D">
        <w:rPr>
          <w:rFonts w:cs="Calibri"/>
        </w:rPr>
        <w:t xml:space="preserve"> dnů od doručení vyúčtování smluvní </w:t>
      </w:r>
      <w:r w:rsidR="00E13490">
        <w:rPr>
          <w:rFonts w:cs="Calibri"/>
        </w:rPr>
        <w:t>sankce druhé smluvní straně</w:t>
      </w:r>
      <w:r w:rsidRPr="00AD0D8D">
        <w:rPr>
          <w:rFonts w:cs="Calibri"/>
        </w:rPr>
        <w:t xml:space="preserve">. </w:t>
      </w:r>
    </w:p>
    <w:p w14:paraId="702F6C69" w14:textId="53F0A9FD" w:rsidR="00D90921" w:rsidRDefault="00B16A0B" w:rsidP="00B16A0B">
      <w:pPr>
        <w:numPr>
          <w:ilvl w:val="0"/>
          <w:numId w:val="6"/>
        </w:numPr>
        <w:tabs>
          <w:tab w:val="clear" w:pos="720"/>
          <w:tab w:val="left" w:pos="284"/>
        </w:tabs>
        <w:ind w:left="0" w:firstLine="0"/>
        <w:rPr>
          <w:rFonts w:cs="Calibri"/>
        </w:rPr>
      </w:pPr>
      <w:r w:rsidRPr="00AD0D8D">
        <w:rPr>
          <w:rFonts w:cs="Calibri"/>
        </w:rPr>
        <w:t>Zaplacením smluvní pokuty není právo kupujícího na náhradu škody jakkoliv dotčeno. Oba nároky je kupující oprávněn uplatňovat samostatně vedle sebe a sjednání smluvní pokuty nemá vliv na odpovědnost za škodu, její uplatňování, výši a právo na její náhradu.</w:t>
      </w:r>
    </w:p>
    <w:p w14:paraId="52B6412D" w14:textId="30652324" w:rsidR="00E13490" w:rsidRPr="00B16A0B" w:rsidRDefault="00E13490" w:rsidP="00B16A0B">
      <w:pPr>
        <w:numPr>
          <w:ilvl w:val="0"/>
          <w:numId w:val="6"/>
        </w:numPr>
        <w:tabs>
          <w:tab w:val="clear" w:pos="720"/>
          <w:tab w:val="left" w:pos="284"/>
        </w:tabs>
        <w:ind w:left="0" w:firstLine="0"/>
        <w:rPr>
          <w:rFonts w:cs="Calibri"/>
        </w:rPr>
      </w:pPr>
      <w:r>
        <w:rPr>
          <w:rFonts w:cs="Calibri"/>
        </w:rPr>
        <w:t>Není-li ve smlouvě stanoveno jinak, zaplacení jakékoliv sjednané smluvní sankce nezbavuje povinnou smluvní stranu povinnosti splnit své závazky.</w:t>
      </w:r>
    </w:p>
    <w:p w14:paraId="6E320593" w14:textId="6AC5136E" w:rsidR="00A210CC" w:rsidRDefault="00A210CC" w:rsidP="00D90188">
      <w:pPr>
        <w:widowControl w:val="0"/>
        <w:rPr>
          <w:rFonts w:cs="Calibri"/>
          <w:b/>
        </w:rPr>
      </w:pPr>
    </w:p>
    <w:p w14:paraId="638FC9E8" w14:textId="45A87ADD" w:rsidR="00D90921" w:rsidRDefault="00D90921" w:rsidP="00D90921">
      <w:pPr>
        <w:widowControl w:val="0"/>
        <w:jc w:val="center"/>
        <w:rPr>
          <w:rFonts w:cs="Calibri"/>
          <w:b/>
        </w:rPr>
      </w:pPr>
      <w:r w:rsidRPr="006B5CD1">
        <w:rPr>
          <w:rFonts w:cs="Calibri"/>
          <w:b/>
        </w:rPr>
        <w:t xml:space="preserve">X. </w:t>
      </w:r>
    </w:p>
    <w:p w14:paraId="444606E8" w14:textId="77777777" w:rsidR="00A210CC" w:rsidRDefault="00A210CC" w:rsidP="00A210CC">
      <w:pPr>
        <w:autoSpaceDE w:val="0"/>
        <w:autoSpaceDN w:val="0"/>
        <w:adjustRightInd w:val="0"/>
        <w:spacing w:after="120"/>
        <w:jc w:val="center"/>
        <w:rPr>
          <w:rFonts w:cs="TimesNewRoman,Bold"/>
          <w:b/>
          <w:bCs/>
          <w:color w:val="000000"/>
        </w:rPr>
      </w:pPr>
      <w:r>
        <w:rPr>
          <w:rFonts w:cs="TimesNewRoman,Bold"/>
          <w:b/>
          <w:bCs/>
          <w:color w:val="000000"/>
        </w:rPr>
        <w:t>Ochrana osobních údajů</w:t>
      </w:r>
    </w:p>
    <w:p w14:paraId="4D83BE55" w14:textId="03B4CE54" w:rsidR="00A210CC" w:rsidRDefault="00E13490" w:rsidP="001117DF">
      <w:pPr>
        <w:pStyle w:val="Odstavecseseznamem"/>
        <w:numPr>
          <w:ilvl w:val="0"/>
          <w:numId w:val="39"/>
        </w:numPr>
        <w:tabs>
          <w:tab w:val="left" w:pos="284"/>
        </w:tabs>
        <w:autoSpaceDE w:val="0"/>
        <w:autoSpaceDN w:val="0"/>
        <w:adjustRightInd w:val="0"/>
        <w:spacing w:before="60" w:after="120"/>
        <w:ind w:left="0" w:firstLine="0"/>
        <w:rPr>
          <w:rFonts w:cs="TimesNewRoman"/>
          <w:color w:val="000000"/>
        </w:rPr>
      </w:pPr>
      <w:r>
        <w:rPr>
          <w:rFonts w:cs="TimesNewRoman"/>
          <w:color w:val="000000"/>
        </w:rPr>
        <w:t>Prodávající</w:t>
      </w:r>
      <w:r w:rsidR="00A210CC">
        <w:rPr>
          <w:rFonts w:cs="TimesNewRoman"/>
          <w:color w:val="000000"/>
        </w:rPr>
        <w:t xml:space="preserve"> </w:t>
      </w:r>
      <w:r w:rsidR="00A210CC" w:rsidRPr="00DF3B37">
        <w:rPr>
          <w:rFonts w:cs="TimesNewRoman"/>
          <w:color w:val="000000"/>
        </w:rPr>
        <w:t xml:space="preserve">se zavazuje zajistit při plnění </w:t>
      </w:r>
      <w:r>
        <w:rPr>
          <w:rFonts w:cs="TimesNewRoman"/>
          <w:color w:val="000000"/>
        </w:rPr>
        <w:t>smlouvy</w:t>
      </w:r>
      <w:r w:rsidR="00A210CC" w:rsidRPr="00DF3B37">
        <w:rPr>
          <w:rFonts w:cs="TimesNewRoman"/>
          <w:color w:val="000000"/>
        </w:rPr>
        <w:t xml:space="preserve"> ochr</w:t>
      </w:r>
      <w:r w:rsidR="00A210CC">
        <w:rPr>
          <w:rFonts w:cs="TimesNewRoman"/>
          <w:color w:val="000000"/>
        </w:rPr>
        <w:t xml:space="preserve">anu osobních údajů zaměstnanců </w:t>
      </w:r>
      <w:r>
        <w:rPr>
          <w:rFonts w:cs="Calibri"/>
        </w:rPr>
        <w:t>kupujícího</w:t>
      </w:r>
      <w:r w:rsidR="00A210CC">
        <w:rPr>
          <w:rFonts w:cs="TimesNewRoman"/>
          <w:color w:val="000000"/>
        </w:rPr>
        <w:t>, případně</w:t>
      </w:r>
      <w:r w:rsidR="00A210CC" w:rsidRPr="00DF3B37">
        <w:rPr>
          <w:rFonts w:cs="TimesNewRoman"/>
          <w:color w:val="000000"/>
        </w:rPr>
        <w:t xml:space="preserve"> i dalších osob.</w:t>
      </w:r>
    </w:p>
    <w:p w14:paraId="5229AABB" w14:textId="452CB885" w:rsidR="00A210CC" w:rsidRDefault="00A210CC" w:rsidP="001117DF">
      <w:pPr>
        <w:pStyle w:val="Odstavecseseznamem"/>
        <w:numPr>
          <w:ilvl w:val="0"/>
          <w:numId w:val="39"/>
        </w:numPr>
        <w:tabs>
          <w:tab w:val="left" w:pos="284"/>
        </w:tabs>
        <w:autoSpaceDE w:val="0"/>
        <w:autoSpaceDN w:val="0"/>
        <w:adjustRightInd w:val="0"/>
        <w:spacing w:before="60" w:after="120"/>
        <w:ind w:left="0" w:firstLine="0"/>
        <w:rPr>
          <w:rFonts w:cs="TimesNewRoman"/>
          <w:color w:val="000000"/>
        </w:rPr>
      </w:pPr>
      <w:r>
        <w:rPr>
          <w:rFonts w:cs="TimesNewRoman"/>
          <w:color w:val="000000"/>
        </w:rPr>
        <w:lastRenderedPageBreak/>
        <w:t xml:space="preserve">Smluvní strany se zavazují postupovat v souvislosti s plněním </w:t>
      </w:r>
      <w:r w:rsidR="00E13490">
        <w:rPr>
          <w:rFonts w:cs="TimesNewRoman"/>
          <w:color w:val="000000"/>
        </w:rPr>
        <w:t>smlouvy</w:t>
      </w:r>
      <w:r>
        <w:rPr>
          <w:rFonts w:cs="TimesNewRoman"/>
          <w:color w:val="000000"/>
        </w:rPr>
        <w:t xml:space="preserve"> v souladu s platnými a účinnými právními předpisy </w:t>
      </w:r>
      <w:r w:rsidRPr="00DF3B37">
        <w:rPr>
          <w:rFonts w:cs="TimesNewRoman"/>
          <w:color w:val="000000"/>
        </w:rPr>
        <w:t xml:space="preserve">na ochranu osobních údajů, tj. zejména podle Nařízení Evropského parlamentu a Rady (EU) 2016/679 o ochraně fyzických osob v souvislosti </w:t>
      </w:r>
      <w:r>
        <w:rPr>
          <w:rFonts w:cs="TimesNewRoman"/>
          <w:color w:val="000000"/>
        </w:rPr>
        <w:t>se </w:t>
      </w:r>
      <w:r w:rsidRPr="00DF3B37">
        <w:rPr>
          <w:rFonts w:cs="TimesNewRoman"/>
          <w:color w:val="000000"/>
        </w:rPr>
        <w:t>zpracováním osobních údajů a o volném pohybu těchto údajů.</w:t>
      </w:r>
    </w:p>
    <w:p w14:paraId="23879855" w14:textId="676BBDE3" w:rsidR="00A210CC" w:rsidRDefault="00A210CC" w:rsidP="001117DF">
      <w:pPr>
        <w:pStyle w:val="Odstavecseseznamem"/>
        <w:numPr>
          <w:ilvl w:val="0"/>
          <w:numId w:val="39"/>
        </w:numPr>
        <w:tabs>
          <w:tab w:val="left" w:pos="284"/>
        </w:tabs>
        <w:autoSpaceDE w:val="0"/>
        <w:autoSpaceDN w:val="0"/>
        <w:adjustRightInd w:val="0"/>
        <w:spacing w:before="60" w:after="120"/>
        <w:ind w:left="0" w:firstLine="0"/>
        <w:rPr>
          <w:rFonts w:cs="TimesNewRoman"/>
          <w:color w:val="000000"/>
        </w:rPr>
      </w:pPr>
      <w:r w:rsidRPr="00DF3B37">
        <w:rPr>
          <w:rFonts w:cs="TimesNewRoman"/>
          <w:color w:val="000000"/>
        </w:rPr>
        <w:t xml:space="preserve">Pokud bude smluvní strana v souvislosti s plněním </w:t>
      </w:r>
      <w:r w:rsidR="00E13490">
        <w:rPr>
          <w:rFonts w:cs="TimesNewRoman"/>
          <w:color w:val="000000"/>
        </w:rPr>
        <w:t>smlouvy</w:t>
      </w:r>
      <w:r w:rsidRPr="00DF3B37">
        <w:rPr>
          <w:rFonts w:cs="TimesNewRoman"/>
          <w:color w:val="000000"/>
        </w:rPr>
        <w:t xml:space="preserve"> zpracovávat osobní údaje zaměstnanců/kontaktních osob/jiných dotčených osob druhé smluvní strany, zavazuje se</w:t>
      </w:r>
      <w:r>
        <w:rPr>
          <w:rFonts w:cs="TimesNewRoman"/>
          <w:color w:val="000000"/>
        </w:rPr>
        <w:t> </w:t>
      </w:r>
      <w:r w:rsidRPr="00DF3B37">
        <w:rPr>
          <w:rFonts w:cs="TimesNewRoman"/>
          <w:color w:val="000000"/>
        </w:rPr>
        <w:t xml:space="preserve">zpracovávat tyto osobní údaje pouze v rozsahu nezbytném pro plnění </w:t>
      </w:r>
      <w:r w:rsidR="00E13490">
        <w:rPr>
          <w:rFonts w:cs="TimesNewRoman"/>
          <w:color w:val="000000"/>
        </w:rPr>
        <w:t>smlouvy</w:t>
      </w:r>
      <w:r>
        <w:rPr>
          <w:rFonts w:cs="TimesNewRoman"/>
          <w:color w:val="000000"/>
        </w:rPr>
        <w:t xml:space="preserve"> a po dobu nezbytnou k plnění </w:t>
      </w:r>
      <w:r w:rsidR="00DE4B48">
        <w:rPr>
          <w:rFonts w:cs="TimesNewRoman"/>
          <w:color w:val="000000"/>
        </w:rPr>
        <w:t>smlouvy</w:t>
      </w:r>
      <w:r>
        <w:rPr>
          <w:rFonts w:cs="TimesNewRoman"/>
          <w:color w:val="000000"/>
        </w:rPr>
        <w:t>.</w:t>
      </w:r>
      <w:r w:rsidRPr="00DF3B37">
        <w:rPr>
          <w:rFonts w:cs="TimesNewRoman"/>
          <w:color w:val="000000"/>
        </w:rPr>
        <w:t xml:space="preserve"> Jestliže smluvní strany budou zpracovávat osobní údaje zaměstnanců nebo dalších dotčených osob druhé smluvní strany nad rámec specifikovaný v této </w:t>
      </w:r>
      <w:r w:rsidR="00E13490">
        <w:rPr>
          <w:rFonts w:cs="TimesNewRoman"/>
          <w:color w:val="000000"/>
        </w:rPr>
        <w:t>smlouvě</w:t>
      </w:r>
      <w:r>
        <w:rPr>
          <w:rFonts w:cs="TimesNewRoman"/>
          <w:color w:val="000000"/>
        </w:rPr>
        <w:t xml:space="preserve"> </w:t>
      </w:r>
      <w:r w:rsidRPr="00DF3B37">
        <w:rPr>
          <w:rFonts w:cs="TimesNewRoman"/>
          <w:color w:val="000000"/>
        </w:rPr>
        <w:t xml:space="preserve">nebo po dobu delší, než je uvedeno v této </w:t>
      </w:r>
      <w:r w:rsidR="00827932">
        <w:rPr>
          <w:rFonts w:cs="TimesNewRoman"/>
          <w:color w:val="000000"/>
        </w:rPr>
        <w:t>smlouvě</w:t>
      </w:r>
      <w:r w:rsidRPr="00DF3B37">
        <w:rPr>
          <w:rFonts w:cs="TimesNewRoman"/>
          <w:color w:val="000000"/>
        </w:rPr>
        <w:t xml:space="preserve">, jsou povinny uzavřít samostatnou smlouvu o zpracování osobních údajů. </w:t>
      </w:r>
    </w:p>
    <w:p w14:paraId="23EBCAE6" w14:textId="77777777" w:rsidR="00A210CC" w:rsidRPr="0076782B" w:rsidRDefault="00A210CC" w:rsidP="00A210CC">
      <w:pPr>
        <w:autoSpaceDE w:val="0"/>
        <w:autoSpaceDN w:val="0"/>
        <w:adjustRightInd w:val="0"/>
        <w:spacing w:after="120"/>
        <w:rPr>
          <w:rFonts w:cs="TimesNewRoman"/>
          <w:color w:val="000000"/>
        </w:rPr>
      </w:pPr>
    </w:p>
    <w:p w14:paraId="27D3A11D" w14:textId="77777777" w:rsidR="00A210CC" w:rsidRPr="00192BA0" w:rsidRDefault="00A210CC" w:rsidP="00A210CC">
      <w:pPr>
        <w:autoSpaceDE w:val="0"/>
        <w:autoSpaceDN w:val="0"/>
        <w:adjustRightInd w:val="0"/>
        <w:spacing w:after="120"/>
        <w:jc w:val="center"/>
        <w:rPr>
          <w:rFonts w:cs="TimesNewRoman,Bold"/>
          <w:b/>
          <w:bCs/>
          <w:color w:val="000000"/>
        </w:rPr>
      </w:pPr>
      <w:r>
        <w:rPr>
          <w:rFonts w:cs="TimesNewRoman,Bold"/>
          <w:b/>
          <w:bCs/>
          <w:color w:val="000000"/>
        </w:rPr>
        <w:t>XI</w:t>
      </w:r>
      <w:r w:rsidRPr="006F1EDA">
        <w:rPr>
          <w:rFonts w:cs="TimesNewRoman,Bold"/>
          <w:b/>
          <w:bCs/>
          <w:color w:val="000000"/>
        </w:rPr>
        <w:t>.</w:t>
      </w:r>
    </w:p>
    <w:p w14:paraId="7CD89AEA" w14:textId="77777777" w:rsidR="00A210CC" w:rsidRPr="00FD42DA" w:rsidRDefault="00A210CC" w:rsidP="00A210CC">
      <w:pPr>
        <w:autoSpaceDE w:val="0"/>
        <w:autoSpaceDN w:val="0"/>
        <w:adjustRightInd w:val="0"/>
        <w:spacing w:after="120"/>
        <w:jc w:val="center"/>
        <w:rPr>
          <w:rFonts w:cstheme="minorHAnsi"/>
          <w:b/>
        </w:rPr>
      </w:pPr>
      <w:r w:rsidRPr="00FD42DA">
        <w:rPr>
          <w:rFonts w:cstheme="minorHAnsi"/>
          <w:b/>
        </w:rPr>
        <w:t>Odpovědné veřejné zadávání</w:t>
      </w:r>
    </w:p>
    <w:p w14:paraId="1CBC0ADB" w14:textId="66AD188D" w:rsidR="00A210CC" w:rsidRPr="00FD42DA" w:rsidRDefault="00E13490" w:rsidP="001117DF">
      <w:pPr>
        <w:numPr>
          <w:ilvl w:val="0"/>
          <w:numId w:val="41"/>
        </w:numPr>
        <w:tabs>
          <w:tab w:val="clear" w:pos="720"/>
          <w:tab w:val="num" w:pos="284"/>
          <w:tab w:val="right" w:pos="9072"/>
        </w:tabs>
        <w:spacing w:after="120"/>
        <w:ind w:left="0" w:firstLine="0"/>
        <w:rPr>
          <w:rFonts w:cstheme="minorHAnsi"/>
          <w:shd w:val="clear" w:color="auto" w:fill="FFFFFF"/>
        </w:rPr>
      </w:pPr>
      <w:r>
        <w:rPr>
          <w:rFonts w:cstheme="minorHAnsi"/>
          <w:shd w:val="clear" w:color="auto" w:fill="FFFFFF"/>
        </w:rPr>
        <w:t>Prodávající</w:t>
      </w:r>
      <w:r w:rsidR="00A210CC">
        <w:rPr>
          <w:rFonts w:cstheme="minorHAnsi"/>
          <w:shd w:val="clear" w:color="auto" w:fill="FFFFFF"/>
        </w:rPr>
        <w:t xml:space="preserve"> </w:t>
      </w:r>
      <w:r w:rsidR="00A210CC" w:rsidRPr="00FD42DA">
        <w:rPr>
          <w:rFonts w:cstheme="minorHAnsi"/>
          <w:shd w:val="clear" w:color="auto" w:fill="FFFFFF"/>
        </w:rPr>
        <w:t xml:space="preserve">bude při plnění </w:t>
      </w:r>
      <w:r>
        <w:rPr>
          <w:rFonts w:cstheme="minorHAnsi"/>
          <w:shd w:val="clear" w:color="auto" w:fill="FFFFFF"/>
        </w:rPr>
        <w:t>smlouvy</w:t>
      </w:r>
      <w:r w:rsidR="00A210CC">
        <w:rPr>
          <w:rFonts w:cstheme="minorHAnsi"/>
          <w:shd w:val="clear" w:color="auto" w:fill="FFFFFF"/>
        </w:rPr>
        <w:t xml:space="preserve"> a dílčích smluv</w:t>
      </w:r>
      <w:r w:rsidR="00A210CC" w:rsidRPr="00FD42DA">
        <w:rPr>
          <w:rFonts w:cstheme="minorHAnsi"/>
          <w:shd w:val="clear" w:color="auto" w:fill="FFFFFF"/>
        </w:rPr>
        <w:t xml:space="preserv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w:t>
      </w:r>
      <w:r w:rsidR="00D069D1">
        <w:rPr>
          <w:rFonts w:cstheme="minorHAnsi"/>
          <w:shd w:val="clear" w:color="auto" w:fill="FFFFFF"/>
        </w:rPr>
        <w:t>ní pozdějších předpisů (zákon o </w:t>
      </w:r>
      <w:r w:rsidR="00A210CC" w:rsidRPr="00FD42DA">
        <w:rPr>
          <w:rFonts w:cstheme="minorHAnsi"/>
          <w:shd w:val="clear" w:color="auto" w:fill="FFFFFF"/>
        </w:rPr>
        <w:t>zajištění dalších bezpečnostních podmínek bezpečnosti a ochrany zdraví při práci).</w:t>
      </w:r>
    </w:p>
    <w:p w14:paraId="74F9332B" w14:textId="595508DE" w:rsidR="00A210CC" w:rsidRPr="00FD42DA" w:rsidRDefault="00E13490" w:rsidP="001117DF">
      <w:pPr>
        <w:numPr>
          <w:ilvl w:val="0"/>
          <w:numId w:val="41"/>
        </w:numPr>
        <w:tabs>
          <w:tab w:val="clear" w:pos="720"/>
          <w:tab w:val="num" w:pos="284"/>
          <w:tab w:val="right" w:pos="9072"/>
        </w:tabs>
        <w:spacing w:before="0" w:after="120"/>
        <w:ind w:left="0" w:firstLine="0"/>
        <w:rPr>
          <w:rFonts w:cstheme="minorHAnsi"/>
          <w:shd w:val="clear" w:color="auto" w:fill="FFFFFF"/>
        </w:rPr>
      </w:pPr>
      <w:r>
        <w:rPr>
          <w:rFonts w:cstheme="minorHAnsi"/>
          <w:shd w:val="clear" w:color="auto" w:fill="FFFFFF"/>
        </w:rPr>
        <w:t xml:space="preserve">Prodávající </w:t>
      </w:r>
      <w:r w:rsidR="00A210CC" w:rsidRPr="00FD42DA">
        <w:rPr>
          <w:rFonts w:cstheme="minorHAnsi"/>
          <w:shd w:val="clear" w:color="auto" w:fill="FFFFFF"/>
        </w:rPr>
        <w:t xml:space="preserve">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cstheme="minorHAnsi"/>
          <w:shd w:val="clear" w:color="auto" w:fill="FFFFFF"/>
        </w:rPr>
        <w:t>smlouvy</w:t>
      </w:r>
      <w:r w:rsidR="00A210CC" w:rsidRPr="00FD42DA">
        <w:rPr>
          <w:rFonts w:cstheme="minorHAnsi"/>
          <w:shd w:val="clear" w:color="auto" w:fill="FFFFFF"/>
        </w:rPr>
        <w:t xml:space="preserve"> podílejí a bez ohledu na to, zda jsou práce na předmětu </w:t>
      </w:r>
      <w:r w:rsidR="00A210CC">
        <w:rPr>
          <w:rFonts w:cstheme="minorHAnsi"/>
          <w:shd w:val="clear" w:color="auto" w:fill="FFFFFF"/>
        </w:rPr>
        <w:t xml:space="preserve">plnění prováděny bezprostředně </w:t>
      </w:r>
      <w:r>
        <w:rPr>
          <w:rFonts w:cstheme="minorHAnsi"/>
          <w:shd w:val="clear" w:color="auto" w:fill="FFFFFF"/>
        </w:rPr>
        <w:t>prodávajícím</w:t>
      </w:r>
      <w:r w:rsidR="00A210CC">
        <w:rPr>
          <w:rFonts w:cstheme="minorHAnsi"/>
          <w:shd w:val="clear" w:color="auto" w:fill="FFFFFF"/>
        </w:rPr>
        <w:t xml:space="preserve"> či jeho p</w:t>
      </w:r>
      <w:r w:rsidR="00A210CC" w:rsidRPr="00FD42DA">
        <w:rPr>
          <w:rFonts w:cstheme="minorHAnsi"/>
          <w:shd w:val="clear" w:color="auto" w:fill="FFFFFF"/>
        </w:rPr>
        <w:t>oddodavateli.</w:t>
      </w:r>
    </w:p>
    <w:p w14:paraId="172D00FE" w14:textId="5906262D" w:rsidR="00A210CC" w:rsidRPr="00FD42DA" w:rsidRDefault="00E13490" w:rsidP="001117DF">
      <w:pPr>
        <w:numPr>
          <w:ilvl w:val="0"/>
          <w:numId w:val="41"/>
        </w:numPr>
        <w:tabs>
          <w:tab w:val="clear" w:pos="720"/>
          <w:tab w:val="num" w:pos="284"/>
          <w:tab w:val="right" w:pos="9072"/>
        </w:tabs>
        <w:spacing w:before="0" w:after="120"/>
        <w:ind w:left="0" w:firstLine="0"/>
        <w:rPr>
          <w:rFonts w:cstheme="minorHAnsi"/>
          <w:shd w:val="clear" w:color="auto" w:fill="FFFFFF"/>
        </w:rPr>
      </w:pPr>
      <w:r>
        <w:rPr>
          <w:rFonts w:cstheme="minorHAnsi"/>
          <w:shd w:val="clear" w:color="auto" w:fill="FFFFFF"/>
        </w:rPr>
        <w:t>Prodávající</w:t>
      </w:r>
      <w:r w:rsidR="00A210CC">
        <w:rPr>
          <w:rFonts w:cstheme="minorHAnsi"/>
          <w:shd w:val="clear" w:color="auto" w:fill="FFFFFF"/>
        </w:rPr>
        <w:t xml:space="preserve"> </w:t>
      </w:r>
      <w:r w:rsidR="00A210CC" w:rsidRPr="00FD42DA">
        <w:rPr>
          <w:rFonts w:cstheme="minorHAnsi"/>
          <w:shd w:val="clear" w:color="auto" w:fill="FFFFFF"/>
        </w:rPr>
        <w:t xml:space="preserve">se podpisem </w:t>
      </w:r>
      <w:r>
        <w:rPr>
          <w:rFonts w:cstheme="minorHAnsi"/>
          <w:shd w:val="clear" w:color="auto" w:fill="FFFFFF"/>
        </w:rPr>
        <w:t>smlouvy</w:t>
      </w:r>
      <w:r w:rsidR="00A210CC">
        <w:rPr>
          <w:rFonts w:cstheme="minorHAnsi"/>
          <w:shd w:val="clear" w:color="auto" w:fill="FFFFFF"/>
        </w:rPr>
        <w:t xml:space="preserve"> </w:t>
      </w:r>
      <w:r w:rsidR="00A210CC" w:rsidRPr="00FD42DA">
        <w:rPr>
          <w:rFonts w:cstheme="minorHAnsi"/>
          <w:shd w:val="clear" w:color="auto" w:fill="FFFFFF"/>
        </w:rPr>
        <w:t>zavazuje, že zajistí:</w:t>
      </w:r>
    </w:p>
    <w:p w14:paraId="348BDA3B" w14:textId="6D139C63" w:rsidR="00A210CC" w:rsidRPr="00FD42DA" w:rsidRDefault="00A210CC" w:rsidP="001117DF">
      <w:pPr>
        <w:widowControl w:val="0"/>
        <w:numPr>
          <w:ilvl w:val="0"/>
          <w:numId w:val="40"/>
        </w:numPr>
        <w:tabs>
          <w:tab w:val="clear" w:pos="720"/>
          <w:tab w:val="num" w:pos="284"/>
        </w:tabs>
        <w:suppressAutoHyphens/>
        <w:spacing w:before="0" w:after="120"/>
        <w:ind w:left="0" w:firstLine="0"/>
        <w:rPr>
          <w:rFonts w:cstheme="minorHAnsi"/>
        </w:rPr>
      </w:pPr>
      <w:bookmarkStart w:id="0" w:name="_Hlk61252817"/>
      <w:r w:rsidRPr="00FD42DA">
        <w:rPr>
          <w:rFonts w:cstheme="minorHAnsi"/>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této </w:t>
      </w:r>
      <w:r w:rsidR="00E13490">
        <w:rPr>
          <w:rFonts w:cstheme="minorHAnsi"/>
        </w:rPr>
        <w:t xml:space="preserve">smlouvy </w:t>
      </w:r>
      <w:r w:rsidRPr="00FD42DA">
        <w:rPr>
          <w:rFonts w:cstheme="minorHAnsi"/>
        </w:rPr>
        <w:t xml:space="preserve">podílejí; plnění těchto povinností zajistí </w:t>
      </w:r>
      <w:r w:rsidR="00E13490">
        <w:rPr>
          <w:rFonts w:cstheme="minorHAnsi"/>
          <w:shd w:val="clear" w:color="auto" w:fill="FFFFFF"/>
        </w:rPr>
        <w:t>prodávající</w:t>
      </w:r>
      <w:r w:rsidR="00D069D1">
        <w:rPr>
          <w:rFonts w:cstheme="minorHAnsi"/>
        </w:rPr>
        <w:t xml:space="preserve"> i u </w:t>
      </w:r>
      <w:r>
        <w:rPr>
          <w:rFonts w:cstheme="minorHAnsi"/>
        </w:rPr>
        <w:t>svých p</w:t>
      </w:r>
      <w:r w:rsidRPr="00FD42DA">
        <w:rPr>
          <w:rFonts w:cstheme="minorHAnsi"/>
        </w:rPr>
        <w:t>oddodavatelů,</w:t>
      </w:r>
    </w:p>
    <w:p w14:paraId="743FC79F" w14:textId="5E9E3761" w:rsidR="00A210CC" w:rsidRPr="00FD42DA" w:rsidRDefault="00A210CC" w:rsidP="001117DF">
      <w:pPr>
        <w:widowControl w:val="0"/>
        <w:numPr>
          <w:ilvl w:val="0"/>
          <w:numId w:val="40"/>
        </w:numPr>
        <w:tabs>
          <w:tab w:val="clear" w:pos="720"/>
          <w:tab w:val="num" w:pos="284"/>
        </w:tabs>
        <w:suppressAutoHyphens/>
        <w:spacing w:before="0" w:after="120"/>
        <w:ind w:left="0" w:firstLine="0"/>
        <w:rPr>
          <w:rFonts w:cstheme="minorHAnsi"/>
        </w:rPr>
      </w:pPr>
      <w:r w:rsidRPr="00FD42DA">
        <w:rPr>
          <w:rFonts w:cstheme="minorHAnsi"/>
        </w:rPr>
        <w:t>sjednání a dodržová</w:t>
      </w:r>
      <w:r>
        <w:rPr>
          <w:rFonts w:cstheme="minorHAnsi"/>
        </w:rPr>
        <w:t>ní smluvních podmínek se svými p</w:t>
      </w:r>
      <w:r w:rsidRPr="00FD42DA">
        <w:rPr>
          <w:rFonts w:cstheme="minorHAnsi"/>
        </w:rPr>
        <w:t>oddodavateli srovnatelných s podmínkami sjednanými v této </w:t>
      </w:r>
      <w:r w:rsidR="00E13490">
        <w:rPr>
          <w:rFonts w:cstheme="minorHAnsi"/>
        </w:rPr>
        <w:t>smlouvě</w:t>
      </w:r>
      <w:r>
        <w:rPr>
          <w:rFonts w:cstheme="minorHAnsi"/>
        </w:rPr>
        <w:t xml:space="preserve">, a to mj. v rozsahu v této </w:t>
      </w:r>
      <w:r w:rsidR="00E13490">
        <w:rPr>
          <w:rFonts w:cstheme="minorHAnsi"/>
        </w:rPr>
        <w:t>smlouvě</w:t>
      </w:r>
      <w:r>
        <w:rPr>
          <w:rFonts w:cstheme="minorHAnsi"/>
        </w:rPr>
        <w:t xml:space="preserve"> </w:t>
      </w:r>
      <w:r w:rsidRPr="00FD42DA">
        <w:rPr>
          <w:rFonts w:cstheme="minorHAnsi"/>
        </w:rPr>
        <w:t>uvedených smluvních pokut; uvedené smluvní podmínky se považují za srovnatelné, bude-l</w:t>
      </w:r>
      <w:r>
        <w:rPr>
          <w:rFonts w:cstheme="minorHAnsi"/>
        </w:rPr>
        <w:t xml:space="preserve">i výše smluvních pokut shodná s touto </w:t>
      </w:r>
      <w:r w:rsidR="00E13490">
        <w:rPr>
          <w:rFonts w:cstheme="minorHAnsi"/>
        </w:rPr>
        <w:t>smlouvou</w:t>
      </w:r>
      <w:r>
        <w:rPr>
          <w:rFonts w:cstheme="minorHAnsi"/>
        </w:rPr>
        <w:t xml:space="preserve"> nebo nižší</w:t>
      </w:r>
      <w:r w:rsidRPr="00FD42DA">
        <w:rPr>
          <w:rFonts w:cstheme="minorHAnsi"/>
        </w:rPr>
        <w:t>,</w:t>
      </w:r>
    </w:p>
    <w:p w14:paraId="4287DD90" w14:textId="71C35F36" w:rsidR="00A210CC" w:rsidRDefault="00A210CC" w:rsidP="001117DF">
      <w:pPr>
        <w:widowControl w:val="0"/>
        <w:numPr>
          <w:ilvl w:val="0"/>
          <w:numId w:val="40"/>
        </w:numPr>
        <w:tabs>
          <w:tab w:val="clear" w:pos="720"/>
          <w:tab w:val="num" w:pos="284"/>
        </w:tabs>
        <w:suppressAutoHyphens/>
        <w:spacing w:before="0" w:after="120"/>
        <w:ind w:left="0" w:firstLine="0"/>
        <w:rPr>
          <w:rFonts w:cs="TimesNewRoman,Bold"/>
          <w:b/>
          <w:bCs/>
          <w:color w:val="000000"/>
        </w:rPr>
      </w:pPr>
      <w:r w:rsidRPr="00FD42DA">
        <w:rPr>
          <w:rFonts w:cstheme="minorHAnsi"/>
        </w:rPr>
        <w:t xml:space="preserve">řádné a </w:t>
      </w:r>
      <w:r w:rsidRPr="00D14CB1">
        <w:rPr>
          <w:rFonts w:cstheme="minorHAnsi"/>
          <w:shd w:val="clear" w:color="auto" w:fill="FFFFFF"/>
        </w:rPr>
        <w:t>včasné</w:t>
      </w:r>
      <w:r w:rsidRPr="00FD42DA">
        <w:rPr>
          <w:rFonts w:cstheme="minorHAnsi"/>
        </w:rPr>
        <w:t xml:space="preserve"> </w:t>
      </w:r>
      <w:r>
        <w:rPr>
          <w:rFonts w:cstheme="minorHAnsi"/>
        </w:rPr>
        <w:t>plnění finančních závazků svým p</w:t>
      </w:r>
      <w:r w:rsidRPr="00FD42DA">
        <w:rPr>
          <w:rFonts w:cstheme="minorHAnsi"/>
        </w:rPr>
        <w:t>oddodavatelům, kdy za řádné a včasné pl</w:t>
      </w:r>
      <w:r w:rsidR="00D069D1">
        <w:rPr>
          <w:rFonts w:cstheme="minorHAnsi"/>
        </w:rPr>
        <w:t>nění se </w:t>
      </w:r>
      <w:r>
        <w:rPr>
          <w:rFonts w:cstheme="minorHAnsi"/>
        </w:rPr>
        <w:t>považuje plné uhrazení p</w:t>
      </w:r>
      <w:r w:rsidRPr="00FD42DA">
        <w:rPr>
          <w:rFonts w:cstheme="minorHAnsi"/>
        </w:rPr>
        <w:t xml:space="preserve">oddodavatelem vystavených faktur za plnění poskytnutá k plnění této </w:t>
      </w:r>
      <w:r w:rsidR="00E13490">
        <w:rPr>
          <w:rFonts w:cstheme="minorHAnsi"/>
        </w:rPr>
        <w:t>smlouvy</w:t>
      </w:r>
      <w:r w:rsidRPr="00FD42DA">
        <w:rPr>
          <w:rFonts w:cstheme="minorHAnsi"/>
        </w:rPr>
        <w:t>, a to vždy do 5 pracovních dn</w:t>
      </w:r>
      <w:r>
        <w:rPr>
          <w:rFonts w:cstheme="minorHAnsi"/>
        </w:rPr>
        <w:t xml:space="preserve">ů od obdržení platby ze strany </w:t>
      </w:r>
      <w:r w:rsidR="00E13490">
        <w:rPr>
          <w:rFonts w:cstheme="minorHAnsi"/>
        </w:rPr>
        <w:t>kupujícího</w:t>
      </w:r>
      <w:r w:rsidRPr="00FD42DA">
        <w:rPr>
          <w:rFonts w:cstheme="minorHAnsi"/>
        </w:rPr>
        <w:t xml:space="preserve"> za konkrétní plnění.</w:t>
      </w:r>
      <w:bookmarkEnd w:id="0"/>
    </w:p>
    <w:p w14:paraId="5610D2B6" w14:textId="77777777" w:rsidR="00D90188" w:rsidRDefault="00D90188" w:rsidP="00A210CC">
      <w:pPr>
        <w:autoSpaceDE w:val="0"/>
        <w:autoSpaceDN w:val="0"/>
        <w:adjustRightInd w:val="0"/>
        <w:spacing w:after="120"/>
        <w:jc w:val="center"/>
        <w:rPr>
          <w:rFonts w:cs="TimesNewRoman,Bold"/>
          <w:b/>
          <w:bCs/>
          <w:color w:val="000000"/>
        </w:rPr>
      </w:pPr>
    </w:p>
    <w:p w14:paraId="1A2A8757" w14:textId="77777777" w:rsidR="00D90188" w:rsidRDefault="00D90188" w:rsidP="00A210CC">
      <w:pPr>
        <w:autoSpaceDE w:val="0"/>
        <w:autoSpaceDN w:val="0"/>
        <w:adjustRightInd w:val="0"/>
        <w:spacing w:after="120"/>
        <w:jc w:val="center"/>
        <w:rPr>
          <w:rFonts w:cs="TimesNewRoman,Bold"/>
          <w:b/>
          <w:bCs/>
          <w:color w:val="000000"/>
        </w:rPr>
      </w:pPr>
    </w:p>
    <w:p w14:paraId="73B10F51" w14:textId="77777777" w:rsidR="00D90188" w:rsidRDefault="00D90188" w:rsidP="00A210CC">
      <w:pPr>
        <w:autoSpaceDE w:val="0"/>
        <w:autoSpaceDN w:val="0"/>
        <w:adjustRightInd w:val="0"/>
        <w:spacing w:after="120"/>
        <w:jc w:val="center"/>
        <w:rPr>
          <w:rFonts w:cs="TimesNewRoman,Bold"/>
          <w:b/>
          <w:bCs/>
          <w:color w:val="000000"/>
        </w:rPr>
      </w:pPr>
    </w:p>
    <w:p w14:paraId="6E59A72E" w14:textId="77777777" w:rsidR="00D90188" w:rsidRDefault="00D90188" w:rsidP="00A210CC">
      <w:pPr>
        <w:autoSpaceDE w:val="0"/>
        <w:autoSpaceDN w:val="0"/>
        <w:adjustRightInd w:val="0"/>
        <w:spacing w:after="120"/>
        <w:jc w:val="center"/>
        <w:rPr>
          <w:rFonts w:cs="TimesNewRoman,Bold"/>
          <w:b/>
          <w:bCs/>
          <w:color w:val="000000"/>
        </w:rPr>
      </w:pPr>
    </w:p>
    <w:p w14:paraId="5B5C93EC" w14:textId="6AA59BDF" w:rsidR="00A210CC" w:rsidRDefault="00A210CC" w:rsidP="00A210CC">
      <w:pPr>
        <w:autoSpaceDE w:val="0"/>
        <w:autoSpaceDN w:val="0"/>
        <w:adjustRightInd w:val="0"/>
        <w:spacing w:after="120"/>
        <w:jc w:val="center"/>
        <w:rPr>
          <w:rFonts w:cs="TimesNewRoman,Bold"/>
          <w:b/>
          <w:bCs/>
          <w:color w:val="000000"/>
        </w:rPr>
      </w:pPr>
      <w:r>
        <w:rPr>
          <w:rFonts w:cs="TimesNewRoman,Bold"/>
          <w:b/>
          <w:bCs/>
          <w:color w:val="000000"/>
        </w:rPr>
        <w:lastRenderedPageBreak/>
        <w:t>XII.</w:t>
      </w:r>
    </w:p>
    <w:p w14:paraId="09A39B48" w14:textId="77777777" w:rsidR="00A210CC" w:rsidRDefault="00A210CC" w:rsidP="00A210CC">
      <w:pPr>
        <w:autoSpaceDE w:val="0"/>
        <w:autoSpaceDN w:val="0"/>
        <w:adjustRightInd w:val="0"/>
        <w:spacing w:after="120"/>
        <w:jc w:val="center"/>
        <w:rPr>
          <w:rFonts w:cs="TimesNewRoman,Bold"/>
          <w:b/>
          <w:bCs/>
          <w:color w:val="000000"/>
        </w:rPr>
      </w:pPr>
      <w:r>
        <w:rPr>
          <w:rFonts w:cs="TimesNewRoman,Bold"/>
          <w:b/>
          <w:bCs/>
          <w:color w:val="000000"/>
        </w:rPr>
        <w:t>Součinnost a vzájemná komunikace</w:t>
      </w:r>
    </w:p>
    <w:p w14:paraId="6488C4C3" w14:textId="33032358" w:rsidR="00A210CC" w:rsidRPr="00FD42DA" w:rsidRDefault="00A210CC" w:rsidP="001117DF">
      <w:pPr>
        <w:pStyle w:val="RLlneksmlouvy"/>
        <w:keepLines/>
        <w:numPr>
          <w:ilvl w:val="0"/>
          <w:numId w:val="43"/>
        </w:numPr>
        <w:tabs>
          <w:tab w:val="left" w:pos="284"/>
        </w:tabs>
        <w:spacing w:before="120" w:line="276" w:lineRule="auto"/>
        <w:ind w:left="0" w:firstLine="0"/>
        <w:rPr>
          <w:rFonts w:asciiTheme="minorHAnsi" w:hAnsiTheme="minorHAnsi" w:cstheme="minorHAnsi"/>
          <w:b w:val="0"/>
          <w:sz w:val="22"/>
          <w:szCs w:val="22"/>
        </w:rPr>
      </w:pPr>
      <w:r w:rsidRPr="00FD42DA">
        <w:rPr>
          <w:rFonts w:asciiTheme="minorHAnsi" w:hAnsiTheme="minorHAnsi" w:cstheme="minorHAnsi"/>
          <w:b w:val="0"/>
          <w:sz w:val="22"/>
          <w:szCs w:val="22"/>
        </w:rPr>
        <w:t xml:space="preserve">Smluvní strany se zavazují vzájemně spolupracovat, poskytovat si veškerou součinnost nutnou pro řádné plnění předmětu této </w:t>
      </w:r>
      <w:r w:rsidR="00E13490">
        <w:rPr>
          <w:rFonts w:asciiTheme="minorHAnsi" w:hAnsiTheme="minorHAnsi" w:cstheme="minorHAnsi"/>
          <w:b w:val="0"/>
          <w:sz w:val="22"/>
          <w:szCs w:val="22"/>
        </w:rPr>
        <w:t>smlouvy</w:t>
      </w:r>
      <w:r>
        <w:rPr>
          <w:rFonts w:asciiTheme="minorHAnsi" w:hAnsiTheme="minorHAnsi" w:cstheme="minorHAnsi"/>
          <w:b w:val="0"/>
          <w:sz w:val="22"/>
          <w:szCs w:val="22"/>
        </w:rPr>
        <w:t xml:space="preserve"> a dílčích smluv</w:t>
      </w:r>
      <w:r w:rsidRPr="00FD42DA">
        <w:rPr>
          <w:rFonts w:asciiTheme="minorHAnsi" w:hAnsiTheme="minorHAnsi" w:cstheme="minorHAnsi"/>
          <w:b w:val="0"/>
          <w:sz w:val="22"/>
          <w:szCs w:val="22"/>
        </w:rPr>
        <w:t xml:space="preserve"> a předávat si veškeré informace potřebné pro řádné plnění svých závazků. Smluvní strany jsou povinny informovat druhou </w:t>
      </w:r>
      <w:r>
        <w:rPr>
          <w:rFonts w:asciiTheme="minorHAnsi" w:hAnsiTheme="minorHAnsi" w:cstheme="minorHAnsi"/>
          <w:b w:val="0"/>
          <w:sz w:val="22"/>
          <w:szCs w:val="22"/>
        </w:rPr>
        <w:t>s</w:t>
      </w:r>
      <w:r w:rsidRPr="00FD42DA">
        <w:rPr>
          <w:rFonts w:asciiTheme="minorHAnsi" w:hAnsiTheme="minorHAnsi" w:cstheme="minorHAnsi"/>
          <w:b w:val="0"/>
          <w:sz w:val="22"/>
          <w:szCs w:val="22"/>
        </w:rPr>
        <w:t xml:space="preserve">mluvní stranu o veškerých skutečnostech, které jsou nebo mohou být důležité pro řádné plnění této </w:t>
      </w:r>
      <w:r w:rsidR="00E13490">
        <w:rPr>
          <w:rFonts w:asciiTheme="minorHAnsi" w:hAnsiTheme="minorHAnsi" w:cstheme="minorHAnsi"/>
          <w:b w:val="0"/>
          <w:sz w:val="22"/>
          <w:szCs w:val="22"/>
        </w:rPr>
        <w:t>smlouvy</w:t>
      </w:r>
      <w:r>
        <w:rPr>
          <w:rFonts w:asciiTheme="minorHAnsi" w:hAnsiTheme="minorHAnsi" w:cstheme="minorHAnsi"/>
          <w:b w:val="0"/>
          <w:sz w:val="22"/>
          <w:szCs w:val="22"/>
        </w:rPr>
        <w:t xml:space="preserve"> a/nebo dílčích smluv</w:t>
      </w:r>
      <w:r w:rsidRPr="00FD42DA">
        <w:rPr>
          <w:rFonts w:asciiTheme="minorHAnsi" w:hAnsiTheme="minorHAnsi" w:cstheme="minorHAnsi"/>
          <w:b w:val="0"/>
          <w:sz w:val="22"/>
          <w:szCs w:val="22"/>
        </w:rPr>
        <w:t>.</w:t>
      </w:r>
    </w:p>
    <w:p w14:paraId="6DF1621A" w14:textId="4EA592F0" w:rsidR="00A210CC" w:rsidRPr="00FD42DA" w:rsidRDefault="00A210CC" w:rsidP="001117DF">
      <w:pPr>
        <w:pStyle w:val="RLlneksmlouvy"/>
        <w:numPr>
          <w:ilvl w:val="0"/>
          <w:numId w:val="43"/>
        </w:numPr>
        <w:tabs>
          <w:tab w:val="left" w:pos="284"/>
        </w:tabs>
        <w:spacing w:before="120" w:line="276" w:lineRule="auto"/>
        <w:ind w:left="0" w:firstLine="0"/>
        <w:rPr>
          <w:rFonts w:asciiTheme="minorHAnsi" w:hAnsiTheme="minorHAnsi" w:cstheme="minorHAnsi"/>
          <w:b w:val="0"/>
          <w:sz w:val="22"/>
          <w:szCs w:val="22"/>
        </w:rPr>
      </w:pPr>
      <w:r w:rsidRPr="00FD42DA">
        <w:rPr>
          <w:rFonts w:asciiTheme="minorHAnsi" w:hAnsiTheme="minorHAnsi" w:cstheme="minorHAnsi"/>
          <w:b w:val="0"/>
          <w:sz w:val="22"/>
          <w:szCs w:val="22"/>
        </w:rPr>
        <w:t xml:space="preserve">Smluvní strany jsou povinny plnit své závazky vyplývající z této </w:t>
      </w:r>
      <w:r w:rsidR="00E13490">
        <w:rPr>
          <w:rFonts w:asciiTheme="minorHAnsi" w:hAnsiTheme="minorHAnsi" w:cstheme="minorHAnsi"/>
          <w:b w:val="0"/>
          <w:sz w:val="22"/>
          <w:szCs w:val="22"/>
        </w:rPr>
        <w:t>smlouvy</w:t>
      </w:r>
      <w:r w:rsidRPr="00FD42DA">
        <w:rPr>
          <w:rFonts w:asciiTheme="minorHAnsi" w:hAnsiTheme="minorHAnsi" w:cstheme="minorHAnsi"/>
          <w:b w:val="0"/>
          <w:sz w:val="22"/>
          <w:szCs w:val="22"/>
        </w:rPr>
        <w:t xml:space="preserve"> tak, aby nedocházelo k</w:t>
      </w:r>
      <w:r>
        <w:rPr>
          <w:rFonts w:asciiTheme="minorHAnsi" w:hAnsiTheme="minorHAnsi" w:cstheme="minorHAnsi"/>
          <w:b w:val="0"/>
          <w:sz w:val="22"/>
          <w:szCs w:val="22"/>
        </w:rPr>
        <w:t> </w:t>
      </w:r>
      <w:r w:rsidRPr="00FD42DA">
        <w:rPr>
          <w:rFonts w:asciiTheme="minorHAnsi" w:hAnsiTheme="minorHAnsi" w:cstheme="minorHAnsi"/>
          <w:b w:val="0"/>
          <w:sz w:val="22"/>
          <w:szCs w:val="22"/>
        </w:rPr>
        <w:t>prodlení s plněním jednotlivých termínů a s prodlením splatnosti jednotlivých peněžních závazků</w:t>
      </w:r>
      <w:r>
        <w:rPr>
          <w:rFonts w:asciiTheme="minorHAnsi" w:hAnsiTheme="minorHAnsi" w:cstheme="minorHAnsi"/>
          <w:b w:val="0"/>
          <w:sz w:val="22"/>
          <w:szCs w:val="22"/>
        </w:rPr>
        <w:t xml:space="preserve"> dle této </w:t>
      </w:r>
      <w:r w:rsidR="00E13490">
        <w:rPr>
          <w:rFonts w:asciiTheme="minorHAnsi" w:hAnsiTheme="minorHAnsi" w:cstheme="minorHAnsi"/>
          <w:b w:val="0"/>
          <w:sz w:val="22"/>
          <w:szCs w:val="22"/>
        </w:rPr>
        <w:t>smlouvy</w:t>
      </w:r>
      <w:r>
        <w:rPr>
          <w:rFonts w:asciiTheme="minorHAnsi" w:hAnsiTheme="minorHAnsi" w:cstheme="minorHAnsi"/>
          <w:b w:val="0"/>
          <w:sz w:val="22"/>
          <w:szCs w:val="22"/>
        </w:rPr>
        <w:t xml:space="preserve"> a dílčích smluv</w:t>
      </w:r>
      <w:r w:rsidRPr="00FD42DA">
        <w:rPr>
          <w:rFonts w:asciiTheme="minorHAnsi" w:hAnsiTheme="minorHAnsi" w:cstheme="minorHAnsi"/>
          <w:b w:val="0"/>
          <w:sz w:val="22"/>
          <w:szCs w:val="22"/>
        </w:rPr>
        <w:t>.</w:t>
      </w:r>
    </w:p>
    <w:p w14:paraId="604D638C" w14:textId="6B0256E9" w:rsidR="00A210CC" w:rsidRDefault="00A210CC" w:rsidP="001117DF">
      <w:pPr>
        <w:pStyle w:val="RLlneksmlouvy"/>
        <w:keepLines/>
        <w:numPr>
          <w:ilvl w:val="0"/>
          <w:numId w:val="43"/>
        </w:numPr>
        <w:tabs>
          <w:tab w:val="left" w:pos="284"/>
        </w:tabs>
        <w:spacing w:before="120" w:line="276" w:lineRule="auto"/>
        <w:ind w:left="0" w:firstLine="0"/>
        <w:rPr>
          <w:rFonts w:asciiTheme="minorHAnsi" w:hAnsiTheme="minorHAnsi" w:cstheme="minorHAnsi"/>
          <w:b w:val="0"/>
        </w:rPr>
      </w:pPr>
      <w:bookmarkStart w:id="1" w:name="_Ref314142182"/>
      <w:r w:rsidRPr="00FD42DA">
        <w:rPr>
          <w:rFonts w:asciiTheme="minorHAnsi" w:hAnsiTheme="minorHAnsi" w:cstheme="minorHAnsi"/>
          <w:b w:val="0"/>
          <w:sz w:val="22"/>
          <w:szCs w:val="22"/>
        </w:rPr>
        <w:t xml:space="preserve">Všechna oznámení mezi </w:t>
      </w:r>
      <w:r>
        <w:rPr>
          <w:rFonts w:asciiTheme="minorHAnsi" w:hAnsiTheme="minorHAnsi" w:cstheme="minorHAnsi"/>
          <w:b w:val="0"/>
          <w:sz w:val="22"/>
          <w:szCs w:val="22"/>
        </w:rPr>
        <w:t>s</w:t>
      </w:r>
      <w:r w:rsidRPr="00FD42DA">
        <w:rPr>
          <w:rFonts w:asciiTheme="minorHAnsi" w:hAnsiTheme="minorHAnsi" w:cstheme="minorHAnsi"/>
          <w:b w:val="0"/>
          <w:sz w:val="22"/>
          <w:szCs w:val="22"/>
        </w:rPr>
        <w:t xml:space="preserve">mluvními stranami, která se vztahují k této </w:t>
      </w:r>
      <w:r w:rsidR="00E13490">
        <w:rPr>
          <w:rFonts w:asciiTheme="minorHAnsi" w:hAnsiTheme="minorHAnsi" w:cstheme="minorHAnsi"/>
          <w:b w:val="0"/>
          <w:sz w:val="22"/>
          <w:szCs w:val="22"/>
        </w:rPr>
        <w:t>smlouvě</w:t>
      </w:r>
      <w:r>
        <w:rPr>
          <w:rFonts w:asciiTheme="minorHAnsi" w:hAnsiTheme="minorHAnsi" w:cstheme="minorHAnsi"/>
          <w:b w:val="0"/>
          <w:sz w:val="22"/>
          <w:szCs w:val="22"/>
        </w:rPr>
        <w:t xml:space="preserve"> či dílčí smlouvě</w:t>
      </w:r>
      <w:r w:rsidRPr="00FD42DA">
        <w:rPr>
          <w:rFonts w:asciiTheme="minorHAnsi" w:hAnsiTheme="minorHAnsi" w:cstheme="minorHAnsi"/>
          <w:b w:val="0"/>
          <w:sz w:val="22"/>
          <w:szCs w:val="22"/>
        </w:rPr>
        <w:t xml:space="preserve">, nebo která mají být učiněna na základě této </w:t>
      </w:r>
      <w:r w:rsidR="00E13490">
        <w:rPr>
          <w:rFonts w:asciiTheme="minorHAnsi" w:hAnsiTheme="minorHAnsi" w:cstheme="minorHAnsi"/>
          <w:b w:val="0"/>
          <w:sz w:val="22"/>
          <w:szCs w:val="22"/>
        </w:rPr>
        <w:t>smlouvy</w:t>
      </w:r>
      <w:r>
        <w:rPr>
          <w:rFonts w:asciiTheme="minorHAnsi" w:hAnsiTheme="minorHAnsi" w:cstheme="minorHAnsi"/>
          <w:b w:val="0"/>
          <w:sz w:val="22"/>
          <w:szCs w:val="22"/>
        </w:rPr>
        <w:t xml:space="preserve"> či dílčí smlouvy</w:t>
      </w:r>
      <w:r w:rsidRPr="00FD42DA">
        <w:rPr>
          <w:rFonts w:asciiTheme="minorHAnsi" w:hAnsiTheme="minorHAnsi" w:cstheme="minorHAnsi"/>
          <w:b w:val="0"/>
          <w:sz w:val="22"/>
          <w:szCs w:val="22"/>
        </w:rPr>
        <w:t>, musí být učiněna v písemné pod</w:t>
      </w:r>
      <w:r w:rsidR="00D069D1">
        <w:rPr>
          <w:rFonts w:asciiTheme="minorHAnsi" w:hAnsiTheme="minorHAnsi" w:cstheme="minorHAnsi"/>
          <w:b w:val="0"/>
          <w:sz w:val="22"/>
          <w:szCs w:val="22"/>
        </w:rPr>
        <w:t>obě a </w:t>
      </w:r>
      <w:r w:rsidRPr="00FD42DA">
        <w:rPr>
          <w:rFonts w:asciiTheme="minorHAnsi" w:hAnsiTheme="minorHAnsi" w:cstheme="minorHAnsi"/>
          <w:b w:val="0"/>
          <w:sz w:val="22"/>
          <w:szCs w:val="22"/>
        </w:rPr>
        <w:t xml:space="preserve">druhé </w:t>
      </w:r>
      <w:r>
        <w:rPr>
          <w:rFonts w:asciiTheme="minorHAnsi" w:hAnsiTheme="minorHAnsi" w:cstheme="minorHAnsi"/>
          <w:b w:val="0"/>
          <w:sz w:val="22"/>
          <w:szCs w:val="22"/>
        </w:rPr>
        <w:t>s</w:t>
      </w:r>
      <w:r w:rsidRPr="00FD42DA">
        <w:rPr>
          <w:rFonts w:asciiTheme="minorHAnsi" w:hAnsiTheme="minorHAnsi" w:cstheme="minorHAnsi"/>
          <w:b w:val="0"/>
          <w:sz w:val="22"/>
          <w:szCs w:val="22"/>
        </w:rPr>
        <w:t>mluvní straně doručena.</w:t>
      </w:r>
      <w:bookmarkEnd w:id="1"/>
    </w:p>
    <w:p w14:paraId="1E954CC5" w14:textId="77777777" w:rsidR="00A210CC" w:rsidRPr="00A210CC" w:rsidRDefault="00A210CC" w:rsidP="00281E39">
      <w:pPr>
        <w:widowControl w:val="0"/>
        <w:suppressAutoHyphens/>
        <w:spacing w:before="0" w:after="120"/>
        <w:ind w:left="709"/>
        <w:rPr>
          <w:rFonts w:cs="TimesNewRoman,Bold"/>
          <w:b/>
          <w:bCs/>
          <w:color w:val="000000"/>
        </w:rPr>
      </w:pPr>
    </w:p>
    <w:p w14:paraId="12E0B50F" w14:textId="77777777" w:rsidR="00E13490" w:rsidRPr="006F1EDA" w:rsidRDefault="00E13490" w:rsidP="00E13490">
      <w:pPr>
        <w:autoSpaceDE w:val="0"/>
        <w:autoSpaceDN w:val="0"/>
        <w:adjustRightInd w:val="0"/>
        <w:spacing w:after="120"/>
        <w:jc w:val="center"/>
        <w:rPr>
          <w:rFonts w:cs="TimesNewRoman,Bold"/>
          <w:b/>
          <w:bCs/>
          <w:color w:val="000000"/>
        </w:rPr>
      </w:pPr>
      <w:r>
        <w:rPr>
          <w:rFonts w:cstheme="minorHAnsi"/>
          <w:b/>
        </w:rPr>
        <w:t>XIII.</w:t>
      </w:r>
    </w:p>
    <w:p w14:paraId="518EBC51" w14:textId="04F83980" w:rsidR="00E13490" w:rsidRPr="006F1EDA" w:rsidRDefault="00E13490" w:rsidP="00E13490">
      <w:pPr>
        <w:autoSpaceDE w:val="0"/>
        <w:autoSpaceDN w:val="0"/>
        <w:adjustRightInd w:val="0"/>
        <w:spacing w:after="120"/>
        <w:jc w:val="center"/>
        <w:rPr>
          <w:rFonts w:cs="TimesNewRoman,Bold"/>
          <w:b/>
          <w:bCs/>
          <w:color w:val="000000"/>
        </w:rPr>
      </w:pPr>
      <w:r>
        <w:rPr>
          <w:rFonts w:cs="TimesNewRoman,Bold"/>
          <w:b/>
          <w:bCs/>
          <w:color w:val="000000"/>
        </w:rPr>
        <w:t>Platnost a účinnost smlouvy</w:t>
      </w:r>
    </w:p>
    <w:p w14:paraId="6BDB4E48" w14:textId="7F4BB7CE" w:rsidR="00E13490" w:rsidRPr="00DD7BC7" w:rsidRDefault="00E13490" w:rsidP="001117DF">
      <w:pPr>
        <w:pStyle w:val="Odstavecseseznamem"/>
        <w:numPr>
          <w:ilvl w:val="0"/>
          <w:numId w:val="44"/>
        </w:numPr>
        <w:tabs>
          <w:tab w:val="left" w:pos="284"/>
        </w:tabs>
        <w:autoSpaceDE w:val="0"/>
        <w:autoSpaceDN w:val="0"/>
        <w:adjustRightInd w:val="0"/>
        <w:spacing w:before="60" w:after="120"/>
        <w:ind w:left="0" w:firstLine="0"/>
        <w:rPr>
          <w:rFonts w:cs="Calibri"/>
        </w:rPr>
      </w:pPr>
      <w:r>
        <w:rPr>
          <w:rFonts w:cs="Calibri"/>
        </w:rPr>
        <w:t>Tato smlouva se uzavírá na dobu určitou do 31.01.2027, nebo do </w:t>
      </w:r>
      <w:r w:rsidR="001117DF">
        <w:rPr>
          <w:rFonts w:cs="Calibri"/>
        </w:rPr>
        <w:t>vyčerpání celkové částky 11 200 </w:t>
      </w:r>
      <w:r>
        <w:rPr>
          <w:rFonts w:cs="Calibri"/>
        </w:rPr>
        <w:t>000 Kč bez DPH, podle toho, která z těchto skutečností nastane dříve. Plnění na základě objednávek vystavených v době trvání této smlouvy budou realizována v termínech stanovených v jednotlivých uzavřených dílčích smlouvách.</w:t>
      </w:r>
    </w:p>
    <w:p w14:paraId="57571EB6" w14:textId="680EE659" w:rsidR="00E13490" w:rsidRPr="00033DBC" w:rsidRDefault="00E13490" w:rsidP="001117DF">
      <w:pPr>
        <w:pStyle w:val="Odstavecseseznamem"/>
        <w:numPr>
          <w:ilvl w:val="0"/>
          <w:numId w:val="44"/>
        </w:numPr>
        <w:tabs>
          <w:tab w:val="left" w:pos="284"/>
        </w:tabs>
        <w:autoSpaceDE w:val="0"/>
        <w:autoSpaceDN w:val="0"/>
        <w:adjustRightInd w:val="0"/>
        <w:spacing w:before="60" w:after="120"/>
        <w:ind w:left="0" w:firstLine="0"/>
        <w:rPr>
          <w:rFonts w:cs="Calibri"/>
        </w:rPr>
      </w:pPr>
      <w:r>
        <w:rPr>
          <w:rFonts w:cs="Calibri"/>
        </w:rPr>
        <w:t xml:space="preserve">Tato smlouva </w:t>
      </w:r>
      <w:r w:rsidRPr="00AD3BF2">
        <w:rPr>
          <w:rFonts w:cs="Calibri"/>
        </w:rPr>
        <w:t xml:space="preserve">nabývá platnosti dnem </w:t>
      </w:r>
      <w:r>
        <w:rPr>
          <w:rFonts w:cs="Calibri"/>
        </w:rPr>
        <w:t xml:space="preserve">jejího podpisu druhou smluvní stranou a </w:t>
      </w:r>
      <w:r w:rsidRPr="00033DBC">
        <w:rPr>
          <w:rFonts w:cs="Calibri"/>
        </w:rPr>
        <w:t>účinnost</w:t>
      </w:r>
      <w:r>
        <w:rPr>
          <w:rFonts w:cs="Calibri"/>
        </w:rPr>
        <w:t>i</w:t>
      </w:r>
      <w:r w:rsidRPr="003D4CC1">
        <w:rPr>
          <w:rFonts w:cs="Calibri"/>
        </w:rPr>
        <w:t xml:space="preserve"> dnem jejího uveřejnění v Registru smluv</w:t>
      </w:r>
      <w:r w:rsidRPr="00033DBC">
        <w:rPr>
          <w:rFonts w:cs="Calibri"/>
        </w:rPr>
        <w:t>.</w:t>
      </w:r>
    </w:p>
    <w:p w14:paraId="4441FE04" w14:textId="44022518" w:rsidR="00E13490" w:rsidRDefault="00E13490" w:rsidP="001117DF">
      <w:pPr>
        <w:pStyle w:val="Odstavecseseznamem"/>
        <w:numPr>
          <w:ilvl w:val="0"/>
          <w:numId w:val="44"/>
        </w:numPr>
        <w:tabs>
          <w:tab w:val="left" w:pos="284"/>
        </w:tabs>
        <w:autoSpaceDE w:val="0"/>
        <w:autoSpaceDN w:val="0"/>
        <w:adjustRightInd w:val="0"/>
        <w:spacing w:before="60" w:after="120"/>
        <w:ind w:left="0" w:firstLine="0"/>
        <w:rPr>
          <w:rFonts w:cs="Calibri"/>
        </w:rPr>
      </w:pPr>
      <w:r w:rsidRPr="004E6002">
        <w:rPr>
          <w:rFonts w:cs="Calibri"/>
        </w:rPr>
        <w:t xml:space="preserve">Tato </w:t>
      </w:r>
      <w:r w:rsidR="006614B7">
        <w:rPr>
          <w:rFonts w:cs="Calibri"/>
        </w:rPr>
        <w:t>smlouva</w:t>
      </w:r>
      <w:r w:rsidRPr="004E6002">
        <w:rPr>
          <w:rFonts w:cs="Calibri"/>
        </w:rPr>
        <w:t xml:space="preserve"> může být </w:t>
      </w:r>
      <w:r>
        <w:rPr>
          <w:rFonts w:cs="Calibri"/>
        </w:rPr>
        <w:t>ukončena</w:t>
      </w:r>
      <w:r w:rsidRPr="004E6002">
        <w:rPr>
          <w:rFonts w:cs="Calibri"/>
        </w:rPr>
        <w:t xml:space="preserve"> písemnou dohodou obou smluvních stran</w:t>
      </w:r>
      <w:bookmarkStart w:id="2" w:name="_Ref195960005"/>
      <w:bookmarkStart w:id="3" w:name="_Ref313947862"/>
      <w:r>
        <w:rPr>
          <w:rFonts w:cs="Calibri"/>
        </w:rPr>
        <w:t>.</w:t>
      </w:r>
    </w:p>
    <w:p w14:paraId="32BAA763" w14:textId="3A6F54DA" w:rsidR="00E13490" w:rsidRDefault="00E13490" w:rsidP="001117DF">
      <w:pPr>
        <w:pStyle w:val="Odstavecseseznamem"/>
        <w:numPr>
          <w:ilvl w:val="0"/>
          <w:numId w:val="44"/>
        </w:numPr>
        <w:tabs>
          <w:tab w:val="left" w:pos="284"/>
        </w:tabs>
        <w:autoSpaceDE w:val="0"/>
        <w:autoSpaceDN w:val="0"/>
        <w:adjustRightInd w:val="0"/>
        <w:spacing w:before="60" w:after="120"/>
        <w:ind w:left="0" w:firstLine="0"/>
        <w:rPr>
          <w:rFonts w:cs="Calibri"/>
        </w:rPr>
      </w:pPr>
      <w:r>
        <w:rPr>
          <w:rFonts w:cs="Calibri"/>
        </w:rPr>
        <w:t>Kupující je oprávněn od smlouvy, resp. od její dosud nesplněné části nebo od kterékoliv dílčí smlouvy bez jakýchkoliv sankcí odstoupit v případě, že</w:t>
      </w:r>
      <w:r w:rsidRPr="00D540D6">
        <w:rPr>
          <w:rFonts w:cs="TimesNewRoman"/>
          <w:color w:val="000000"/>
        </w:rPr>
        <w:t xml:space="preserve"> </w:t>
      </w:r>
      <w:r w:rsidR="00FA5867">
        <w:rPr>
          <w:rFonts w:cs="TimesNewRoman"/>
          <w:color w:val="000000"/>
        </w:rPr>
        <w:t>prodávající</w:t>
      </w:r>
      <w:r>
        <w:rPr>
          <w:rFonts w:cs="Calibri"/>
        </w:rPr>
        <w:t xml:space="preserve"> poruší podstatným způsobem své povinnosti vyplývající ze smlouvy nebo dílčí smlouvy. Porušením smlouvy či dílčí smlouvy podstatným způsobem se rozumí zejména:</w:t>
      </w:r>
    </w:p>
    <w:p w14:paraId="3DB442D4" w14:textId="0C835760" w:rsidR="00E13490" w:rsidRDefault="00E13490" w:rsidP="001117DF">
      <w:pPr>
        <w:pStyle w:val="Odstavecseseznamem"/>
        <w:numPr>
          <w:ilvl w:val="0"/>
          <w:numId w:val="45"/>
        </w:numPr>
        <w:tabs>
          <w:tab w:val="left" w:pos="284"/>
        </w:tabs>
        <w:autoSpaceDE w:val="0"/>
        <w:autoSpaceDN w:val="0"/>
        <w:adjustRightInd w:val="0"/>
        <w:spacing w:before="60" w:after="120"/>
        <w:ind w:left="0" w:firstLine="0"/>
        <w:rPr>
          <w:rFonts w:cs="Calibri"/>
        </w:rPr>
      </w:pPr>
      <w:r>
        <w:rPr>
          <w:rFonts w:cs="Calibri"/>
        </w:rPr>
        <w:t xml:space="preserve">neposkytnutí dodávky vitaminových balíčků na základě dílčí smlouvy </w:t>
      </w:r>
      <w:r w:rsidR="00FA5867">
        <w:rPr>
          <w:rFonts w:cs="Calibri"/>
        </w:rPr>
        <w:t>prodávajícím</w:t>
      </w:r>
      <w:r>
        <w:rPr>
          <w:rFonts w:cs="Calibri"/>
        </w:rPr>
        <w:t xml:space="preserve"> ve lhůtě sjednané v dílčí smlouvě, a to ani v dodatečné lhůtě poskytnuté kupujícím, která nesmí být kratší než 5 pracovních dnů,</w:t>
      </w:r>
    </w:p>
    <w:p w14:paraId="47748BE4" w14:textId="68E7FAE1" w:rsidR="00E13490" w:rsidRDefault="00E13490" w:rsidP="001117DF">
      <w:pPr>
        <w:pStyle w:val="Odstavecseseznamem"/>
        <w:numPr>
          <w:ilvl w:val="0"/>
          <w:numId w:val="45"/>
        </w:numPr>
        <w:tabs>
          <w:tab w:val="left" w:pos="284"/>
        </w:tabs>
        <w:autoSpaceDE w:val="0"/>
        <w:autoSpaceDN w:val="0"/>
        <w:adjustRightInd w:val="0"/>
        <w:spacing w:before="60" w:after="120"/>
        <w:ind w:left="0" w:firstLine="0"/>
        <w:rPr>
          <w:rFonts w:cs="Calibri"/>
        </w:rPr>
      </w:pPr>
      <w:r>
        <w:rPr>
          <w:rFonts w:cs="Calibri"/>
        </w:rPr>
        <w:t xml:space="preserve">dodání plnění dle jednotlivé dílčí smlouvy s vadou, která jej činí neupotřebitelným nebo plnění nemá vlastnosti, které si kupující vymínil nebo o kterých ho </w:t>
      </w:r>
      <w:r w:rsidR="00BC1440">
        <w:rPr>
          <w:rFonts w:cs="TimesNewRoman"/>
          <w:color w:val="000000"/>
        </w:rPr>
        <w:t xml:space="preserve">prodávající </w:t>
      </w:r>
      <w:r>
        <w:rPr>
          <w:rFonts w:cs="Calibri"/>
        </w:rPr>
        <w:t xml:space="preserve">ujistil, a tyto vady </w:t>
      </w:r>
      <w:r>
        <w:rPr>
          <w:rFonts w:cs="TimesNewRoman"/>
          <w:color w:val="000000"/>
        </w:rPr>
        <w:t xml:space="preserve">prodávající </w:t>
      </w:r>
      <w:r>
        <w:rPr>
          <w:rFonts w:cs="Calibri"/>
        </w:rPr>
        <w:t>neodstranil dle čl. VIII. smlouvy,</w:t>
      </w:r>
    </w:p>
    <w:p w14:paraId="5D27919A" w14:textId="55C64137" w:rsidR="00E13490" w:rsidRPr="00D16CF4" w:rsidRDefault="00E13490" w:rsidP="001117DF">
      <w:pPr>
        <w:pStyle w:val="Odstavecseseznamem"/>
        <w:numPr>
          <w:ilvl w:val="0"/>
          <w:numId w:val="45"/>
        </w:numPr>
        <w:tabs>
          <w:tab w:val="left" w:pos="284"/>
        </w:tabs>
        <w:autoSpaceDE w:val="0"/>
        <w:autoSpaceDN w:val="0"/>
        <w:adjustRightInd w:val="0"/>
        <w:spacing w:before="60" w:after="120"/>
        <w:ind w:left="0" w:firstLine="0"/>
        <w:rPr>
          <w:rFonts w:cs="Calibri"/>
        </w:rPr>
      </w:pPr>
      <w:r>
        <w:rPr>
          <w:rFonts w:cs="Calibri"/>
        </w:rPr>
        <w:t xml:space="preserve">nedodržení smluvních ujednání o záruce za jakost ze strany </w:t>
      </w:r>
      <w:r>
        <w:rPr>
          <w:rFonts w:cs="TimesNewRoman"/>
          <w:color w:val="000000"/>
        </w:rPr>
        <w:t>prodávajícího</w:t>
      </w:r>
      <w:r>
        <w:rPr>
          <w:rFonts w:cs="Calibri"/>
        </w:rPr>
        <w:t>.</w:t>
      </w:r>
    </w:p>
    <w:bookmarkEnd w:id="2"/>
    <w:bookmarkEnd w:id="3"/>
    <w:p w14:paraId="5209B0BD" w14:textId="2C8B03DC" w:rsidR="00E13490" w:rsidRPr="00A51F93" w:rsidRDefault="00E13490" w:rsidP="001117DF">
      <w:pPr>
        <w:pStyle w:val="Odstavecseseznamem"/>
        <w:numPr>
          <w:ilvl w:val="0"/>
          <w:numId w:val="44"/>
        </w:numPr>
        <w:tabs>
          <w:tab w:val="left" w:pos="284"/>
        </w:tabs>
        <w:autoSpaceDE w:val="0"/>
        <w:autoSpaceDN w:val="0"/>
        <w:adjustRightInd w:val="0"/>
        <w:spacing w:before="60" w:after="120"/>
        <w:ind w:left="0" w:firstLine="0"/>
        <w:rPr>
          <w:rFonts w:cs="Calibri"/>
        </w:rPr>
      </w:pPr>
      <w:r>
        <w:rPr>
          <w:rFonts w:cs="Calibri"/>
        </w:rPr>
        <w:t>Kupující</w:t>
      </w:r>
      <w:r w:rsidRPr="00D16CF4">
        <w:rPr>
          <w:rFonts w:cs="Calibri"/>
        </w:rPr>
        <w:t xml:space="preserve"> je dále oprávněn bez jakýchkoliv sankcí vypovědět </w:t>
      </w:r>
      <w:r>
        <w:rPr>
          <w:rFonts w:cs="Calibri"/>
        </w:rPr>
        <w:t>smlouvu, vč. dosud nerealizovaných dílčích smluv,</w:t>
      </w:r>
      <w:r w:rsidRPr="00D16CF4">
        <w:rPr>
          <w:rFonts w:cs="Calibri"/>
        </w:rPr>
        <w:t xml:space="preserve"> bez výpovědní doby </w:t>
      </w:r>
      <w:r>
        <w:rPr>
          <w:rFonts w:cs="Calibri"/>
        </w:rPr>
        <w:t>v </w:t>
      </w:r>
      <w:r w:rsidRPr="00A51F93">
        <w:rPr>
          <w:rFonts w:cs="Calibri"/>
        </w:rPr>
        <w:t>následujících případech:</w:t>
      </w:r>
    </w:p>
    <w:p w14:paraId="58CE1CCC" w14:textId="75420247" w:rsidR="00E13490" w:rsidRPr="00192BA0" w:rsidRDefault="00E13490" w:rsidP="001117DF">
      <w:pPr>
        <w:pStyle w:val="Standard"/>
        <w:numPr>
          <w:ilvl w:val="0"/>
          <w:numId w:val="46"/>
        </w:numPr>
        <w:tabs>
          <w:tab w:val="left" w:pos="284"/>
        </w:tabs>
        <w:spacing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příslušným orgánem bylo vydáno pravomocné rozhodnutí zakazující plnění smlouvy,</w:t>
      </w:r>
    </w:p>
    <w:p w14:paraId="7633ABA7" w14:textId="77777777" w:rsidR="00E13490" w:rsidRDefault="00E13490" w:rsidP="001117DF">
      <w:pPr>
        <w:pStyle w:val="RLTextlnkuslovan"/>
        <w:numPr>
          <w:ilvl w:val="0"/>
          <w:numId w:val="46"/>
        </w:numPr>
        <w:tabs>
          <w:tab w:val="left" w:pos="284"/>
        </w:tabs>
        <w:spacing w:before="120" w:line="276" w:lineRule="auto"/>
        <w:ind w:left="0" w:firstLine="0"/>
        <w:rPr>
          <w:rFonts w:asciiTheme="minorHAnsi" w:hAnsiTheme="minorHAnsi" w:cstheme="minorHAnsi"/>
          <w:sz w:val="22"/>
          <w:szCs w:val="22"/>
          <w:lang w:eastAsia="en-US"/>
        </w:rPr>
      </w:pPr>
      <w:r w:rsidRPr="00732BB6">
        <w:rPr>
          <w:rFonts w:asciiTheme="minorHAnsi" w:hAnsiTheme="minorHAnsi" w:cstheme="minorHAnsi"/>
          <w:sz w:val="22"/>
          <w:szCs w:val="22"/>
          <w:lang w:eastAsia="en-US"/>
        </w:rPr>
        <w:lastRenderedPageBreak/>
        <w:t xml:space="preserve">je naplněn některý z důvodů uvedených v § 223 </w:t>
      </w:r>
      <w:r>
        <w:rPr>
          <w:rFonts w:asciiTheme="minorHAnsi" w:hAnsiTheme="minorHAnsi" w:cstheme="minorHAnsi"/>
          <w:sz w:val="22"/>
          <w:szCs w:val="22"/>
          <w:lang w:eastAsia="en-US"/>
        </w:rPr>
        <w:t>zákona č. 134/2016 Sb., o zadávání veřejných zakázek, ve znění pozdějších předpisů (dále jen „</w:t>
      </w:r>
      <w:r w:rsidRPr="00194D5B">
        <w:rPr>
          <w:rFonts w:asciiTheme="minorHAnsi" w:hAnsiTheme="minorHAnsi" w:cstheme="minorHAnsi"/>
          <w:b/>
          <w:sz w:val="22"/>
          <w:szCs w:val="22"/>
          <w:lang w:eastAsia="en-US"/>
        </w:rPr>
        <w:t>ZZVZ</w:t>
      </w:r>
      <w:r>
        <w:rPr>
          <w:rFonts w:asciiTheme="minorHAnsi" w:hAnsiTheme="minorHAnsi" w:cstheme="minorHAnsi"/>
          <w:sz w:val="22"/>
          <w:szCs w:val="22"/>
          <w:lang w:eastAsia="en-US"/>
        </w:rPr>
        <w:t>“),</w:t>
      </w:r>
    </w:p>
    <w:p w14:paraId="374D14F0" w14:textId="3E841445" w:rsidR="00E13490" w:rsidRDefault="00E13490" w:rsidP="001117DF">
      <w:pPr>
        <w:pStyle w:val="RLTextlnkuslovan"/>
        <w:numPr>
          <w:ilvl w:val="0"/>
          <w:numId w:val="46"/>
        </w:numPr>
        <w:tabs>
          <w:tab w:val="left" w:pos="284"/>
        </w:tabs>
        <w:spacing w:before="120" w:line="276" w:lineRule="auto"/>
        <w:ind w:left="0" w:firstLine="0"/>
        <w:rPr>
          <w:rFonts w:asciiTheme="minorHAnsi" w:hAnsiTheme="minorHAnsi" w:cstheme="minorHAnsi"/>
          <w:sz w:val="22"/>
          <w:szCs w:val="22"/>
          <w:lang w:eastAsia="en-US"/>
        </w:rPr>
      </w:pPr>
      <w:r w:rsidRPr="005A1FF1">
        <w:rPr>
          <w:rFonts w:asciiTheme="minorHAnsi" w:hAnsiTheme="minorHAnsi" w:cstheme="minorHAnsi"/>
          <w:sz w:val="22"/>
          <w:szCs w:val="22"/>
          <w:lang w:eastAsia="en-US"/>
        </w:rPr>
        <w:t xml:space="preserve">vůči </w:t>
      </w:r>
      <w:r>
        <w:rPr>
          <w:rFonts w:asciiTheme="minorHAnsi" w:hAnsiTheme="minorHAnsi" w:cstheme="minorHAnsi"/>
          <w:sz w:val="22"/>
          <w:szCs w:val="22"/>
          <w:lang w:eastAsia="en-US"/>
        </w:rPr>
        <w:t xml:space="preserve">prodávajícímu </w:t>
      </w:r>
      <w:r w:rsidRPr="005A1FF1">
        <w:rPr>
          <w:rFonts w:asciiTheme="minorHAnsi" w:hAnsiTheme="minorHAnsi" w:cstheme="minorHAnsi"/>
          <w:sz w:val="22"/>
          <w:szCs w:val="22"/>
          <w:lang w:eastAsia="en-US"/>
        </w:rPr>
        <w:t>je vedeno insolvenční řízení podle z</w:t>
      </w:r>
      <w:r w:rsidRPr="00D21869">
        <w:rPr>
          <w:rFonts w:asciiTheme="minorHAnsi" w:hAnsiTheme="minorHAnsi" w:cstheme="minorHAnsi"/>
          <w:sz w:val="22"/>
          <w:szCs w:val="22"/>
          <w:lang w:eastAsia="en-US"/>
        </w:rPr>
        <w:t>ákona č. 182/2006 Sb., o úpadku a</w:t>
      </w:r>
      <w:r>
        <w:rPr>
          <w:rFonts w:asciiTheme="minorHAnsi" w:hAnsiTheme="minorHAnsi" w:cstheme="minorHAnsi"/>
          <w:sz w:val="22"/>
          <w:szCs w:val="22"/>
          <w:lang w:eastAsia="en-US"/>
        </w:rPr>
        <w:t> </w:t>
      </w:r>
      <w:r w:rsidRPr="00D21869">
        <w:rPr>
          <w:rFonts w:asciiTheme="minorHAnsi" w:hAnsiTheme="minorHAnsi" w:cstheme="minorHAnsi"/>
          <w:sz w:val="22"/>
          <w:szCs w:val="22"/>
          <w:lang w:eastAsia="en-US"/>
        </w:rPr>
        <w:t>způsobech jeho řešení (insolvenční zákon), ve znění pozdějších předpisů, v ně</w:t>
      </w:r>
      <w:r w:rsidR="00D069D1">
        <w:rPr>
          <w:rFonts w:asciiTheme="minorHAnsi" w:hAnsiTheme="minorHAnsi" w:cstheme="minorHAnsi"/>
          <w:sz w:val="22"/>
          <w:szCs w:val="22"/>
          <w:lang w:eastAsia="en-US"/>
        </w:rPr>
        <w:t>mž (i) bylo vydáno rozhodnutí o </w:t>
      </w:r>
      <w:r w:rsidRPr="00D21869">
        <w:rPr>
          <w:rFonts w:asciiTheme="minorHAnsi" w:hAnsiTheme="minorHAnsi" w:cstheme="minorHAnsi"/>
          <w:sz w:val="22"/>
          <w:szCs w:val="22"/>
          <w:lang w:eastAsia="en-US"/>
        </w:rPr>
        <w:t xml:space="preserve">úpadku, (ii) insolvenční návrh byl zamítnut, protože majetek </w:t>
      </w:r>
      <w:r>
        <w:rPr>
          <w:rFonts w:asciiTheme="minorHAnsi" w:hAnsiTheme="minorHAnsi" w:cstheme="minorHAnsi"/>
          <w:sz w:val="22"/>
          <w:szCs w:val="22"/>
          <w:lang w:eastAsia="en-US"/>
        </w:rPr>
        <w:t>prodávajícího</w:t>
      </w:r>
      <w:r w:rsidRPr="00D21869">
        <w:rPr>
          <w:rFonts w:asciiTheme="minorHAnsi" w:hAnsiTheme="minorHAnsi" w:cstheme="minorHAnsi"/>
          <w:sz w:val="22"/>
          <w:szCs w:val="22"/>
          <w:lang w:eastAsia="en-US"/>
        </w:rPr>
        <w:t xml:space="preserve"> nepostačuje k úhradě nákladů insolvenčního řízení, nebo (iii) byl konkurs zrušen proto, že majetek </w:t>
      </w:r>
      <w:r>
        <w:rPr>
          <w:rFonts w:asciiTheme="minorHAnsi" w:hAnsiTheme="minorHAnsi" w:cstheme="minorHAnsi"/>
          <w:sz w:val="22"/>
          <w:szCs w:val="22"/>
          <w:lang w:eastAsia="en-US"/>
        </w:rPr>
        <w:t>prodávajícího</w:t>
      </w:r>
      <w:r w:rsidRPr="00D21869">
        <w:rPr>
          <w:rFonts w:asciiTheme="minorHAnsi" w:hAnsiTheme="minorHAnsi" w:cstheme="minorHAnsi"/>
          <w:sz w:val="22"/>
          <w:szCs w:val="22"/>
          <w:lang w:eastAsia="en-US"/>
        </w:rPr>
        <w:t xml:space="preserve"> byl zcela nepostačující, nebo (iv) insolvenční řízení bylo zahájeno na základě dlužnického návrhu</w:t>
      </w:r>
      <w:r>
        <w:rPr>
          <w:rFonts w:asciiTheme="minorHAnsi" w:hAnsiTheme="minorHAnsi" w:cstheme="minorHAnsi"/>
          <w:sz w:val="22"/>
          <w:szCs w:val="22"/>
          <w:lang w:eastAsia="en-US"/>
        </w:rPr>
        <w:t xml:space="preserve"> prodávajícího,</w:t>
      </w:r>
    </w:p>
    <w:p w14:paraId="23290AFD" w14:textId="0B6E438B" w:rsidR="00E13490" w:rsidRDefault="00E13490" w:rsidP="001117DF">
      <w:pPr>
        <w:pStyle w:val="RLTextlnkuslovan"/>
        <w:numPr>
          <w:ilvl w:val="0"/>
          <w:numId w:val="46"/>
        </w:numPr>
        <w:tabs>
          <w:tab w:val="left" w:pos="284"/>
        </w:tabs>
        <w:spacing w:before="120" w:line="276" w:lineRule="auto"/>
        <w:ind w:left="0" w:firstLine="0"/>
        <w:rPr>
          <w:rFonts w:asciiTheme="minorHAnsi" w:hAnsiTheme="minorHAnsi" w:cstheme="minorHAnsi"/>
          <w:sz w:val="22"/>
          <w:szCs w:val="22"/>
          <w:lang w:eastAsia="en-US"/>
        </w:rPr>
      </w:pPr>
      <w:r>
        <w:rPr>
          <w:rFonts w:asciiTheme="minorHAnsi" w:hAnsiTheme="minorHAnsi" w:cstheme="minorHAnsi"/>
          <w:sz w:val="22"/>
          <w:szCs w:val="22"/>
          <w:lang w:eastAsia="en-US"/>
        </w:rPr>
        <w:t xml:space="preserve">prodávající </w:t>
      </w:r>
      <w:r w:rsidRPr="00732BB6">
        <w:rPr>
          <w:rFonts w:asciiTheme="minorHAnsi" w:hAnsiTheme="minorHAnsi" w:cstheme="minorHAnsi"/>
          <w:sz w:val="22"/>
          <w:szCs w:val="22"/>
          <w:lang w:eastAsia="en-US"/>
        </w:rPr>
        <w:t>vstoupí do likvidace</w:t>
      </w:r>
      <w:r>
        <w:rPr>
          <w:rFonts w:asciiTheme="minorHAnsi" w:hAnsiTheme="minorHAnsi" w:cstheme="minorHAnsi"/>
          <w:sz w:val="22"/>
          <w:szCs w:val="22"/>
          <w:lang w:eastAsia="en-US"/>
        </w:rPr>
        <w:t>,</w:t>
      </w:r>
      <w:r w:rsidRPr="00732BB6">
        <w:rPr>
          <w:rFonts w:asciiTheme="minorHAnsi" w:hAnsiTheme="minorHAnsi" w:cstheme="minorHAnsi"/>
          <w:sz w:val="22"/>
          <w:szCs w:val="22"/>
          <w:lang w:eastAsia="en-US"/>
        </w:rPr>
        <w:t xml:space="preserve"> nebo</w:t>
      </w:r>
    </w:p>
    <w:p w14:paraId="7897508B" w14:textId="619E0A5C" w:rsidR="00E13490" w:rsidRPr="00192BA0" w:rsidRDefault="00E13490" w:rsidP="001117DF">
      <w:pPr>
        <w:pStyle w:val="RLTextlnkuslovan"/>
        <w:numPr>
          <w:ilvl w:val="0"/>
          <w:numId w:val="46"/>
        </w:numPr>
        <w:tabs>
          <w:tab w:val="left" w:pos="284"/>
        </w:tabs>
        <w:spacing w:before="120" w:line="276" w:lineRule="auto"/>
        <w:ind w:left="0" w:firstLine="0"/>
        <w:rPr>
          <w:rFonts w:asciiTheme="minorHAnsi" w:hAnsiTheme="minorHAnsi" w:cstheme="minorHAnsi"/>
        </w:rPr>
      </w:pPr>
      <w:r w:rsidRPr="00732BB6">
        <w:rPr>
          <w:rFonts w:asciiTheme="minorHAnsi" w:hAnsiTheme="minorHAnsi" w:cstheme="minorHAnsi"/>
          <w:sz w:val="22"/>
          <w:szCs w:val="22"/>
          <w:lang w:eastAsia="en-US"/>
        </w:rPr>
        <w:t xml:space="preserve">proti </w:t>
      </w:r>
      <w:r>
        <w:rPr>
          <w:rFonts w:asciiTheme="minorHAnsi" w:hAnsiTheme="minorHAnsi" w:cstheme="minorHAnsi"/>
          <w:sz w:val="22"/>
          <w:szCs w:val="22"/>
          <w:lang w:eastAsia="en-US"/>
        </w:rPr>
        <w:t>prodávajícímu</w:t>
      </w:r>
      <w:r w:rsidRPr="00732BB6">
        <w:rPr>
          <w:rFonts w:asciiTheme="minorHAnsi" w:hAnsiTheme="minorHAnsi" w:cstheme="minorHAnsi"/>
          <w:sz w:val="22"/>
          <w:szCs w:val="22"/>
          <w:lang w:eastAsia="en-US"/>
        </w:rPr>
        <w:t xml:space="preserve"> je zahájeno trestní stíhání pro trestný čin podle zákona č. 418/2011</w:t>
      </w:r>
      <w:r>
        <w:rPr>
          <w:rFonts w:asciiTheme="minorHAnsi" w:hAnsiTheme="minorHAnsi" w:cstheme="minorHAnsi"/>
          <w:sz w:val="22"/>
          <w:szCs w:val="22"/>
          <w:lang w:eastAsia="en-US"/>
        </w:rPr>
        <w:t> </w:t>
      </w:r>
      <w:r w:rsidRPr="00732BB6">
        <w:rPr>
          <w:rFonts w:asciiTheme="minorHAnsi" w:hAnsiTheme="minorHAnsi" w:cstheme="minorHAnsi"/>
          <w:sz w:val="22"/>
          <w:szCs w:val="22"/>
          <w:lang w:eastAsia="en-US"/>
        </w:rPr>
        <w:t>Sb., o trestní odpovědnosti právnických osob a řízení proti nim, ve znění pozdějších předpisů.</w:t>
      </w:r>
    </w:p>
    <w:p w14:paraId="1E9EB77C" w14:textId="40204088" w:rsidR="008524C8" w:rsidRDefault="008524C8" w:rsidP="001117DF">
      <w:pPr>
        <w:pStyle w:val="Odstavecseseznamem"/>
        <w:numPr>
          <w:ilvl w:val="0"/>
          <w:numId w:val="44"/>
        </w:numPr>
        <w:tabs>
          <w:tab w:val="left" w:pos="284"/>
        </w:tabs>
        <w:autoSpaceDE w:val="0"/>
        <w:autoSpaceDN w:val="0"/>
        <w:adjustRightInd w:val="0"/>
        <w:spacing w:before="60" w:after="120"/>
        <w:ind w:left="0" w:firstLine="0"/>
        <w:rPr>
          <w:rFonts w:cs="Calibri"/>
        </w:rPr>
      </w:pPr>
      <w:r>
        <w:rPr>
          <w:rFonts w:cs="Calibri"/>
        </w:rPr>
        <w:t xml:space="preserve">Kupující je dále oprávněn bez jakýchkoliv sankcí vypovědět smlouvu, vč. dosud nerealizovaných dílčích smluv bez udání důvodu. </w:t>
      </w:r>
      <w:r>
        <w:rPr>
          <w:rFonts w:cs="Calibri"/>
          <w:bCs/>
        </w:rPr>
        <w:t>Výpovědní doba je v takovém případě 2 měsíce a začíná běžet prvním dnem kalendářního měsíce následujícího po měsíci, v němž byla výpověď doručena prodávajícímu.</w:t>
      </w:r>
    </w:p>
    <w:p w14:paraId="5FF9CD05" w14:textId="3BEA17C5" w:rsidR="00E13490" w:rsidRDefault="00E13490" w:rsidP="001117DF">
      <w:pPr>
        <w:pStyle w:val="Odstavecseseznamem"/>
        <w:numPr>
          <w:ilvl w:val="0"/>
          <w:numId w:val="44"/>
        </w:numPr>
        <w:tabs>
          <w:tab w:val="left" w:pos="284"/>
        </w:tabs>
        <w:autoSpaceDE w:val="0"/>
        <w:autoSpaceDN w:val="0"/>
        <w:adjustRightInd w:val="0"/>
        <w:spacing w:before="60" w:after="120"/>
        <w:ind w:left="0" w:firstLine="0"/>
        <w:rPr>
          <w:rFonts w:cs="Calibri"/>
        </w:rPr>
      </w:pPr>
      <w:r w:rsidRPr="00D16CF4">
        <w:rPr>
          <w:rFonts w:cs="Calibri"/>
        </w:rPr>
        <w:t xml:space="preserve">Účinky odstoupení </w:t>
      </w:r>
      <w:r>
        <w:rPr>
          <w:rFonts w:cs="Calibri"/>
        </w:rPr>
        <w:t xml:space="preserve">a výpovědi </w:t>
      </w:r>
      <w:r w:rsidRPr="00D16CF4">
        <w:rPr>
          <w:rFonts w:cs="Calibri"/>
        </w:rPr>
        <w:t>dle předchozí</w:t>
      </w:r>
      <w:r>
        <w:rPr>
          <w:rFonts w:cs="Calibri"/>
        </w:rPr>
        <w:t>ch</w:t>
      </w:r>
      <w:r w:rsidRPr="00D16CF4">
        <w:rPr>
          <w:rFonts w:cs="Calibri"/>
        </w:rPr>
        <w:t xml:space="preserve"> odstavc</w:t>
      </w:r>
      <w:r>
        <w:rPr>
          <w:rFonts w:cs="Calibri"/>
        </w:rPr>
        <w:t>ů</w:t>
      </w:r>
      <w:r w:rsidRPr="00D16CF4">
        <w:rPr>
          <w:rFonts w:cs="Calibri"/>
        </w:rPr>
        <w:t xml:space="preserve"> tohoto článku </w:t>
      </w:r>
      <w:r w:rsidR="008524C8">
        <w:rPr>
          <w:rFonts w:cs="Calibri"/>
        </w:rPr>
        <w:t>smlouvy</w:t>
      </w:r>
      <w:r w:rsidRPr="00D16CF4">
        <w:rPr>
          <w:rFonts w:cs="Calibri"/>
        </w:rPr>
        <w:t xml:space="preserve"> nastávají dnem doručení písemného oznámení o odstoupení </w:t>
      </w:r>
      <w:r>
        <w:rPr>
          <w:rFonts w:cs="Calibri"/>
        </w:rPr>
        <w:t xml:space="preserve">nebo písemné výpovědi </w:t>
      </w:r>
      <w:r w:rsidRPr="00D16CF4">
        <w:rPr>
          <w:rFonts w:cs="Calibri"/>
        </w:rPr>
        <w:t>druhé smluvní straně.</w:t>
      </w:r>
    </w:p>
    <w:p w14:paraId="0D3B21A5" w14:textId="5E6C75BB" w:rsidR="00E13490" w:rsidRPr="00D16CF4" w:rsidRDefault="00E13490" w:rsidP="001117DF">
      <w:pPr>
        <w:pStyle w:val="Odstavecseseznamem"/>
        <w:numPr>
          <w:ilvl w:val="0"/>
          <w:numId w:val="44"/>
        </w:numPr>
        <w:tabs>
          <w:tab w:val="left" w:pos="284"/>
        </w:tabs>
        <w:autoSpaceDE w:val="0"/>
        <w:autoSpaceDN w:val="0"/>
        <w:adjustRightInd w:val="0"/>
        <w:spacing w:before="60" w:after="120"/>
        <w:ind w:left="0" w:firstLine="0"/>
        <w:rPr>
          <w:rFonts w:cs="Calibri"/>
        </w:rPr>
      </w:pPr>
      <w:r w:rsidRPr="00FD42DA">
        <w:rPr>
          <w:rFonts w:cstheme="minorHAnsi"/>
        </w:rPr>
        <w:t xml:space="preserve">V případě odstoupení od </w:t>
      </w:r>
      <w:r w:rsidR="008524C8">
        <w:rPr>
          <w:rFonts w:cstheme="minorHAnsi"/>
        </w:rPr>
        <w:t>smlouvy</w:t>
      </w:r>
      <w:r>
        <w:rPr>
          <w:rFonts w:cstheme="minorHAnsi"/>
        </w:rPr>
        <w:t>/dílčí smlouvy</w:t>
      </w:r>
      <w:r w:rsidRPr="00FD42DA">
        <w:rPr>
          <w:rFonts w:cstheme="minorHAnsi"/>
        </w:rPr>
        <w:t xml:space="preserve"> nebo výpovědi této </w:t>
      </w:r>
      <w:r w:rsidR="008524C8">
        <w:rPr>
          <w:rFonts w:cstheme="minorHAnsi"/>
        </w:rPr>
        <w:t>smlouvy</w:t>
      </w:r>
      <w:r>
        <w:rPr>
          <w:rFonts w:cstheme="minorHAnsi"/>
        </w:rPr>
        <w:t xml:space="preserve"> a případně dosud nerealizovaných dílčích smluv</w:t>
      </w:r>
      <w:r w:rsidRPr="00FD42DA">
        <w:rPr>
          <w:rFonts w:cstheme="minorHAnsi"/>
        </w:rPr>
        <w:t xml:space="preserve"> jsou </w:t>
      </w:r>
      <w:r>
        <w:rPr>
          <w:rFonts w:cstheme="minorHAnsi"/>
        </w:rPr>
        <w:t>s</w:t>
      </w:r>
      <w:r w:rsidRPr="00FD42DA">
        <w:rPr>
          <w:rFonts w:cstheme="minorHAnsi"/>
        </w:rPr>
        <w:t xml:space="preserve">mluvní strany povinny se do 30 dnů mezi sebou vzájemně vypořádat podle ustanovení </w:t>
      </w:r>
      <w:r>
        <w:rPr>
          <w:rFonts w:cstheme="minorHAnsi"/>
        </w:rPr>
        <w:t>o</w:t>
      </w:r>
      <w:r w:rsidRPr="00FD42DA">
        <w:rPr>
          <w:rFonts w:cstheme="minorHAnsi"/>
        </w:rPr>
        <w:t>bčanského zákoníku o bezdůvodném obohacení.</w:t>
      </w:r>
    </w:p>
    <w:p w14:paraId="30866ED7" w14:textId="0518862A" w:rsidR="00E13490" w:rsidRPr="006C29A3" w:rsidRDefault="00E13490" w:rsidP="001117DF">
      <w:pPr>
        <w:pStyle w:val="Odstavecseseznamem"/>
        <w:numPr>
          <w:ilvl w:val="0"/>
          <w:numId w:val="44"/>
        </w:numPr>
        <w:tabs>
          <w:tab w:val="left" w:pos="284"/>
        </w:tabs>
        <w:autoSpaceDE w:val="0"/>
        <w:autoSpaceDN w:val="0"/>
        <w:adjustRightInd w:val="0"/>
        <w:spacing w:before="60" w:after="120"/>
        <w:ind w:left="0" w:firstLine="0"/>
      </w:pPr>
      <w:r w:rsidRPr="004E6002">
        <w:rPr>
          <w:rFonts w:cs="Calibri"/>
        </w:rPr>
        <w:t xml:space="preserve">Ukončením účinnosti </w:t>
      </w:r>
      <w:r w:rsidR="008524C8">
        <w:rPr>
          <w:rFonts w:cs="Calibri"/>
        </w:rPr>
        <w:t>smlouvy</w:t>
      </w:r>
      <w:r>
        <w:rPr>
          <w:rFonts w:cs="Calibri"/>
        </w:rPr>
        <w:t xml:space="preserve"> </w:t>
      </w:r>
      <w:r w:rsidRPr="004E6002">
        <w:rPr>
          <w:rFonts w:cs="Calibri"/>
        </w:rPr>
        <w:t xml:space="preserve">nejsou dotčena ustanovení </w:t>
      </w:r>
      <w:r w:rsidR="006614B7">
        <w:rPr>
          <w:rFonts w:cs="Calibri"/>
        </w:rPr>
        <w:t>smlouvy</w:t>
      </w:r>
      <w:r w:rsidRPr="004E6002">
        <w:rPr>
          <w:rFonts w:cs="Calibri"/>
        </w:rPr>
        <w:t>, z jejichž povahy vyplývá, že</w:t>
      </w:r>
      <w:r>
        <w:rPr>
          <w:rFonts w:cs="Calibri"/>
        </w:rPr>
        <w:t> </w:t>
      </w:r>
      <w:r w:rsidRPr="004E6002">
        <w:rPr>
          <w:rFonts w:cs="Calibri"/>
        </w:rPr>
        <w:t xml:space="preserve">mají trvat i po zániku účinnosti </w:t>
      </w:r>
      <w:r w:rsidR="008524C8">
        <w:rPr>
          <w:rFonts w:cs="Calibri"/>
        </w:rPr>
        <w:t>smlouvy</w:t>
      </w:r>
      <w:r w:rsidRPr="004E6002">
        <w:rPr>
          <w:rFonts w:cs="Calibri"/>
        </w:rPr>
        <w:t>.</w:t>
      </w:r>
    </w:p>
    <w:p w14:paraId="3056F4EA" w14:textId="749DA524" w:rsidR="00E13490" w:rsidRDefault="00E13490" w:rsidP="001117DF">
      <w:pPr>
        <w:pStyle w:val="Odstavecseseznamem"/>
        <w:numPr>
          <w:ilvl w:val="0"/>
          <w:numId w:val="44"/>
        </w:numPr>
        <w:tabs>
          <w:tab w:val="left" w:pos="284"/>
        </w:tabs>
        <w:autoSpaceDE w:val="0"/>
        <w:autoSpaceDN w:val="0"/>
        <w:adjustRightInd w:val="0"/>
        <w:spacing w:before="60" w:after="120"/>
        <w:ind w:left="0" w:firstLine="0"/>
      </w:pPr>
      <w:r>
        <w:rPr>
          <w:rFonts w:cs="Calibri"/>
        </w:rPr>
        <w:t xml:space="preserve">Plnění na základě dílčích smluv, které nabyly účinnosti před ukončením účinnosti </w:t>
      </w:r>
      <w:r w:rsidR="008524C8">
        <w:rPr>
          <w:rFonts w:cs="Calibri"/>
        </w:rPr>
        <w:t>smlouvy</w:t>
      </w:r>
      <w:r>
        <w:rPr>
          <w:rFonts w:cs="Calibri"/>
        </w:rPr>
        <w:t xml:space="preserve">, budou nadále realizována, bude-li jejich realizaci požadovat </w:t>
      </w:r>
      <w:r w:rsidR="008524C8">
        <w:rPr>
          <w:rFonts w:cs="Calibri"/>
        </w:rPr>
        <w:t>kupující.</w:t>
      </w:r>
    </w:p>
    <w:p w14:paraId="12FE8170" w14:textId="77777777" w:rsidR="00E13490" w:rsidRDefault="00E13490" w:rsidP="00E13490">
      <w:pPr>
        <w:autoSpaceDE w:val="0"/>
        <w:autoSpaceDN w:val="0"/>
        <w:adjustRightInd w:val="0"/>
        <w:spacing w:after="120"/>
      </w:pPr>
    </w:p>
    <w:p w14:paraId="48B863A7" w14:textId="77777777" w:rsidR="00E13490" w:rsidRPr="00192BA0" w:rsidRDefault="00E13490" w:rsidP="00E13490">
      <w:pPr>
        <w:autoSpaceDE w:val="0"/>
        <w:autoSpaceDN w:val="0"/>
        <w:adjustRightInd w:val="0"/>
        <w:spacing w:after="120" w:line="240" w:lineRule="auto"/>
        <w:jc w:val="center"/>
        <w:rPr>
          <w:rFonts w:cs="TimesNewRoman,Bold"/>
          <w:b/>
          <w:bCs/>
          <w:color w:val="000000"/>
        </w:rPr>
      </w:pPr>
      <w:r>
        <w:rPr>
          <w:rFonts w:cs="TimesNewRoman,Bold"/>
          <w:b/>
          <w:bCs/>
          <w:color w:val="000000"/>
        </w:rPr>
        <w:t>XIV</w:t>
      </w:r>
      <w:r w:rsidRPr="006F1EDA">
        <w:rPr>
          <w:rFonts w:cs="TimesNewRoman,Bold"/>
          <w:b/>
          <w:bCs/>
          <w:color w:val="000000"/>
        </w:rPr>
        <w:t>.</w:t>
      </w:r>
      <w:bookmarkStart w:id="4" w:name="_Toc212632764"/>
      <w:bookmarkStart w:id="5" w:name="_Toc295034744"/>
    </w:p>
    <w:bookmarkEnd w:id="4"/>
    <w:bookmarkEnd w:id="5"/>
    <w:p w14:paraId="64D3DFD2" w14:textId="77777777" w:rsidR="00E13490" w:rsidRPr="00FD42DA" w:rsidRDefault="00E13490" w:rsidP="00E13490">
      <w:pPr>
        <w:autoSpaceDE w:val="0"/>
        <w:autoSpaceDN w:val="0"/>
        <w:adjustRightInd w:val="0"/>
        <w:spacing w:after="120"/>
        <w:jc w:val="center"/>
        <w:rPr>
          <w:rFonts w:cstheme="minorHAnsi"/>
          <w:b/>
          <w:bCs/>
          <w:color w:val="000000"/>
        </w:rPr>
      </w:pPr>
      <w:r w:rsidRPr="00FD42DA">
        <w:rPr>
          <w:rFonts w:cstheme="minorHAnsi"/>
          <w:b/>
          <w:bCs/>
          <w:color w:val="000000"/>
        </w:rPr>
        <w:t>Řešení sporů</w:t>
      </w:r>
    </w:p>
    <w:p w14:paraId="2F3E798B" w14:textId="6A2C6C3F" w:rsidR="00E13490" w:rsidRPr="00FD42DA" w:rsidRDefault="00E13490" w:rsidP="00320F3B">
      <w:pPr>
        <w:pStyle w:val="RLlneksmlouvy"/>
        <w:numPr>
          <w:ilvl w:val="0"/>
          <w:numId w:val="47"/>
        </w:numPr>
        <w:tabs>
          <w:tab w:val="left" w:pos="284"/>
        </w:tabs>
        <w:spacing w:before="120" w:line="276" w:lineRule="auto"/>
        <w:ind w:left="0" w:firstLine="0"/>
        <w:rPr>
          <w:rFonts w:asciiTheme="minorHAnsi" w:hAnsiTheme="minorHAnsi" w:cstheme="minorHAnsi"/>
          <w:b w:val="0"/>
          <w:sz w:val="22"/>
          <w:szCs w:val="22"/>
        </w:rPr>
      </w:pPr>
      <w:r w:rsidRPr="00FD42DA">
        <w:rPr>
          <w:rFonts w:asciiTheme="minorHAnsi" w:hAnsiTheme="minorHAnsi" w:cstheme="minorHAnsi"/>
          <w:b w:val="0"/>
          <w:sz w:val="22"/>
          <w:szCs w:val="22"/>
        </w:rPr>
        <w:t xml:space="preserve">Práva a povinnosti </w:t>
      </w:r>
      <w:r>
        <w:rPr>
          <w:rFonts w:asciiTheme="minorHAnsi" w:hAnsiTheme="minorHAnsi" w:cstheme="minorHAnsi"/>
          <w:b w:val="0"/>
          <w:sz w:val="22"/>
          <w:szCs w:val="22"/>
        </w:rPr>
        <w:t>s</w:t>
      </w:r>
      <w:r w:rsidRPr="00FD42DA">
        <w:rPr>
          <w:rFonts w:asciiTheme="minorHAnsi" w:hAnsiTheme="minorHAnsi" w:cstheme="minorHAnsi"/>
          <w:b w:val="0"/>
          <w:sz w:val="22"/>
          <w:szCs w:val="22"/>
        </w:rPr>
        <w:t xml:space="preserve">mluvních stran touto </w:t>
      </w:r>
      <w:r w:rsidR="008524C8">
        <w:rPr>
          <w:rFonts w:asciiTheme="minorHAnsi" w:hAnsiTheme="minorHAnsi" w:cstheme="minorHAnsi"/>
          <w:b w:val="0"/>
          <w:sz w:val="22"/>
          <w:szCs w:val="22"/>
        </w:rPr>
        <w:t>smlouvo</w:t>
      </w:r>
      <w:r>
        <w:rPr>
          <w:rFonts w:asciiTheme="minorHAnsi" w:hAnsiTheme="minorHAnsi" w:cstheme="minorHAnsi"/>
          <w:b w:val="0"/>
          <w:sz w:val="22"/>
          <w:szCs w:val="22"/>
        </w:rPr>
        <w:t xml:space="preserve">u, resp. dílčími smlouvami </w:t>
      </w:r>
      <w:r w:rsidRPr="00FD42DA">
        <w:rPr>
          <w:rFonts w:asciiTheme="minorHAnsi" w:hAnsiTheme="minorHAnsi" w:cstheme="minorHAnsi"/>
          <w:b w:val="0"/>
          <w:sz w:val="22"/>
          <w:szCs w:val="22"/>
        </w:rPr>
        <w:t xml:space="preserve">výslovně neupravené se řídí </w:t>
      </w:r>
      <w:r>
        <w:rPr>
          <w:rFonts w:asciiTheme="minorHAnsi" w:hAnsiTheme="minorHAnsi" w:cstheme="minorHAnsi"/>
          <w:b w:val="0"/>
          <w:sz w:val="22"/>
          <w:szCs w:val="22"/>
        </w:rPr>
        <w:t>o</w:t>
      </w:r>
      <w:r w:rsidRPr="00FD42DA">
        <w:rPr>
          <w:rFonts w:asciiTheme="minorHAnsi" w:hAnsiTheme="minorHAnsi" w:cstheme="minorHAnsi"/>
          <w:b w:val="0"/>
          <w:sz w:val="22"/>
          <w:szCs w:val="22"/>
        </w:rPr>
        <w:t>bčanským zákoníkem a právními předpisy souvisejícími.</w:t>
      </w:r>
    </w:p>
    <w:p w14:paraId="0AC9A5D0" w14:textId="7D76F86A" w:rsidR="00E13490" w:rsidRPr="00FD42DA" w:rsidRDefault="00E13490" w:rsidP="00320F3B">
      <w:pPr>
        <w:pStyle w:val="RLlneksmlouvy"/>
        <w:numPr>
          <w:ilvl w:val="0"/>
          <w:numId w:val="47"/>
        </w:numPr>
        <w:tabs>
          <w:tab w:val="left" w:pos="284"/>
        </w:tabs>
        <w:spacing w:before="120" w:line="276" w:lineRule="auto"/>
        <w:ind w:left="0" w:firstLine="0"/>
        <w:rPr>
          <w:rFonts w:asciiTheme="minorHAnsi" w:hAnsiTheme="minorHAnsi" w:cstheme="minorHAnsi"/>
          <w:b w:val="0"/>
          <w:sz w:val="22"/>
          <w:szCs w:val="22"/>
        </w:rPr>
      </w:pPr>
      <w:bookmarkStart w:id="6" w:name="_Ref212281042"/>
      <w:bookmarkStart w:id="7" w:name="_Ref311710666"/>
      <w:r w:rsidRPr="00FD42DA">
        <w:rPr>
          <w:rFonts w:asciiTheme="minorHAnsi" w:hAnsiTheme="minorHAnsi" w:cstheme="minorHAnsi"/>
          <w:b w:val="0"/>
          <w:sz w:val="22"/>
          <w:szCs w:val="22"/>
        </w:rPr>
        <w:t xml:space="preserve">Smluvní strany se zavazují vyvinout maximální úsilí k odstranění vzájemných sporů vzniklých na základě této </w:t>
      </w:r>
      <w:r w:rsidR="008524C8">
        <w:rPr>
          <w:rFonts w:asciiTheme="minorHAnsi" w:hAnsiTheme="minorHAnsi" w:cstheme="minorHAnsi"/>
          <w:b w:val="0"/>
          <w:sz w:val="22"/>
          <w:szCs w:val="22"/>
        </w:rPr>
        <w:t>smlouvy</w:t>
      </w:r>
      <w:r>
        <w:rPr>
          <w:rFonts w:asciiTheme="minorHAnsi" w:hAnsiTheme="minorHAnsi" w:cstheme="minorHAnsi"/>
          <w:b w:val="0"/>
          <w:sz w:val="22"/>
          <w:szCs w:val="22"/>
        </w:rPr>
        <w:t>, dílčích smluv</w:t>
      </w:r>
      <w:r w:rsidRPr="00FD42DA">
        <w:rPr>
          <w:rFonts w:asciiTheme="minorHAnsi" w:hAnsiTheme="minorHAnsi" w:cstheme="minorHAnsi"/>
          <w:b w:val="0"/>
          <w:sz w:val="22"/>
          <w:szCs w:val="22"/>
        </w:rPr>
        <w:t xml:space="preserve"> nebo v souvislosti </w:t>
      </w:r>
      <w:r>
        <w:rPr>
          <w:rFonts w:asciiTheme="minorHAnsi" w:hAnsiTheme="minorHAnsi" w:cstheme="minorHAnsi"/>
          <w:b w:val="0"/>
          <w:sz w:val="22"/>
          <w:szCs w:val="22"/>
        </w:rPr>
        <w:t xml:space="preserve">s touto </w:t>
      </w:r>
      <w:r w:rsidR="008524C8">
        <w:rPr>
          <w:rFonts w:asciiTheme="minorHAnsi" w:hAnsiTheme="minorHAnsi" w:cstheme="minorHAnsi"/>
          <w:b w:val="0"/>
          <w:sz w:val="22"/>
          <w:szCs w:val="22"/>
        </w:rPr>
        <w:t>smlouvou</w:t>
      </w:r>
      <w:r>
        <w:rPr>
          <w:rFonts w:asciiTheme="minorHAnsi" w:hAnsiTheme="minorHAnsi" w:cstheme="minorHAnsi"/>
          <w:b w:val="0"/>
          <w:sz w:val="22"/>
          <w:szCs w:val="22"/>
        </w:rPr>
        <w:t xml:space="preserve"> a dílčími smlouvami, včetně sporů o jejich výklad či platnost a </w:t>
      </w:r>
      <w:r w:rsidRPr="00FD42DA">
        <w:rPr>
          <w:rFonts w:asciiTheme="minorHAnsi" w:hAnsiTheme="minorHAnsi" w:cstheme="minorHAnsi"/>
          <w:b w:val="0"/>
          <w:sz w:val="22"/>
          <w:szCs w:val="22"/>
        </w:rPr>
        <w:t>usilovat o</w:t>
      </w:r>
      <w:r>
        <w:rPr>
          <w:rFonts w:asciiTheme="minorHAnsi" w:hAnsiTheme="minorHAnsi" w:cstheme="minorHAnsi"/>
          <w:b w:val="0"/>
          <w:sz w:val="22"/>
          <w:szCs w:val="22"/>
        </w:rPr>
        <w:t xml:space="preserve"> jejich vyřešení nejprve smírně </w:t>
      </w:r>
      <w:r w:rsidRPr="00FD42DA">
        <w:rPr>
          <w:rFonts w:asciiTheme="minorHAnsi" w:hAnsiTheme="minorHAnsi" w:cstheme="minorHAnsi"/>
          <w:b w:val="0"/>
          <w:sz w:val="22"/>
          <w:szCs w:val="22"/>
        </w:rPr>
        <w:t>prostřednictvím jednání oprávněných osob nebo pověřených zástupců.</w:t>
      </w:r>
      <w:bookmarkEnd w:id="6"/>
      <w:bookmarkEnd w:id="7"/>
      <w:r w:rsidRPr="00FD42DA">
        <w:rPr>
          <w:rFonts w:asciiTheme="minorHAnsi" w:hAnsiTheme="minorHAnsi" w:cstheme="minorHAnsi"/>
          <w:b w:val="0"/>
          <w:sz w:val="22"/>
          <w:szCs w:val="22"/>
        </w:rPr>
        <w:t xml:space="preserve"> Tím není dotčeno právo </w:t>
      </w:r>
      <w:r>
        <w:rPr>
          <w:rFonts w:asciiTheme="minorHAnsi" w:hAnsiTheme="minorHAnsi" w:cstheme="minorHAnsi"/>
          <w:b w:val="0"/>
          <w:sz w:val="22"/>
          <w:szCs w:val="22"/>
        </w:rPr>
        <w:t>s</w:t>
      </w:r>
      <w:r w:rsidRPr="00FD42DA">
        <w:rPr>
          <w:rFonts w:asciiTheme="minorHAnsi" w:hAnsiTheme="minorHAnsi" w:cstheme="minorHAnsi"/>
          <w:b w:val="0"/>
          <w:sz w:val="22"/>
          <w:szCs w:val="22"/>
        </w:rPr>
        <w:t>mluvních stran o</w:t>
      </w:r>
      <w:r w:rsidR="00D069D1">
        <w:rPr>
          <w:rFonts w:asciiTheme="minorHAnsi" w:hAnsiTheme="minorHAnsi" w:cstheme="minorHAnsi"/>
          <w:b w:val="0"/>
          <w:sz w:val="22"/>
          <w:szCs w:val="22"/>
        </w:rPr>
        <w:t>brátit se ve </w:t>
      </w:r>
      <w:r w:rsidRPr="00FD42DA">
        <w:rPr>
          <w:rFonts w:asciiTheme="minorHAnsi" w:hAnsiTheme="minorHAnsi" w:cstheme="minorHAnsi"/>
          <w:b w:val="0"/>
          <w:sz w:val="22"/>
          <w:szCs w:val="22"/>
        </w:rPr>
        <w:t>věci na příslušný soud.</w:t>
      </w:r>
    </w:p>
    <w:p w14:paraId="74EAC7A5" w14:textId="0EDC9207" w:rsidR="00E13490" w:rsidRDefault="00E13490" w:rsidP="00320F3B">
      <w:pPr>
        <w:pStyle w:val="RLlneksmlouvy"/>
        <w:numPr>
          <w:ilvl w:val="0"/>
          <w:numId w:val="47"/>
        </w:numPr>
        <w:tabs>
          <w:tab w:val="left" w:pos="284"/>
        </w:tabs>
        <w:spacing w:before="120" w:line="276" w:lineRule="auto"/>
        <w:ind w:left="0" w:firstLine="0"/>
        <w:rPr>
          <w:rFonts w:cs="TimesNewRoman,Bold"/>
          <w:bCs/>
          <w:color w:val="000000"/>
        </w:rPr>
      </w:pPr>
      <w:r w:rsidRPr="00FD42DA">
        <w:rPr>
          <w:rFonts w:asciiTheme="minorHAnsi" w:hAnsiTheme="minorHAnsi" w:cstheme="minorHAnsi"/>
          <w:b w:val="0"/>
          <w:sz w:val="22"/>
          <w:szCs w:val="22"/>
        </w:rPr>
        <w:t>Smluvní strany se dohodly, že všechny případné spory vzniklé z</w:t>
      </w:r>
      <w:r>
        <w:rPr>
          <w:rFonts w:asciiTheme="minorHAnsi" w:hAnsiTheme="minorHAnsi" w:cstheme="minorHAnsi"/>
          <w:b w:val="0"/>
          <w:sz w:val="22"/>
          <w:szCs w:val="22"/>
        </w:rPr>
        <w:t xml:space="preserve"> této </w:t>
      </w:r>
      <w:r w:rsidR="006614B7">
        <w:rPr>
          <w:rFonts w:asciiTheme="minorHAnsi" w:hAnsiTheme="minorHAnsi" w:cstheme="minorHAnsi"/>
          <w:b w:val="0"/>
          <w:sz w:val="22"/>
          <w:szCs w:val="22"/>
        </w:rPr>
        <w:t>smlouvy</w:t>
      </w:r>
      <w:r>
        <w:rPr>
          <w:rFonts w:asciiTheme="minorHAnsi" w:hAnsiTheme="minorHAnsi" w:cstheme="minorHAnsi"/>
          <w:b w:val="0"/>
          <w:sz w:val="22"/>
          <w:szCs w:val="22"/>
        </w:rPr>
        <w:t xml:space="preserve"> a dílčích smluv</w:t>
      </w:r>
      <w:r w:rsidRPr="00FD42DA">
        <w:rPr>
          <w:rFonts w:asciiTheme="minorHAnsi" w:hAnsiTheme="minorHAnsi" w:cstheme="minorHAnsi"/>
          <w:b w:val="0"/>
          <w:sz w:val="22"/>
          <w:szCs w:val="22"/>
        </w:rPr>
        <w:t xml:space="preserve">, patří do výlučné pravomoci českých soudů, přičemž dle dohody </w:t>
      </w:r>
      <w:r>
        <w:rPr>
          <w:rFonts w:asciiTheme="minorHAnsi" w:hAnsiTheme="minorHAnsi" w:cstheme="minorHAnsi"/>
          <w:b w:val="0"/>
          <w:sz w:val="22"/>
          <w:szCs w:val="22"/>
        </w:rPr>
        <w:t>s</w:t>
      </w:r>
      <w:r w:rsidRPr="00FD42DA">
        <w:rPr>
          <w:rFonts w:asciiTheme="minorHAnsi" w:hAnsiTheme="minorHAnsi" w:cstheme="minorHAnsi"/>
          <w:b w:val="0"/>
          <w:sz w:val="22"/>
          <w:szCs w:val="22"/>
        </w:rPr>
        <w:t>mluvních stran se sjednává, že místně příslušným soudem bude soud v Ostravě (tj. dle povahy věci Okresní soud v Ostravě nebo Krajský soud v Ostravě).</w:t>
      </w:r>
    </w:p>
    <w:p w14:paraId="10E1A601" w14:textId="77777777" w:rsidR="00E13490" w:rsidRDefault="00E13490" w:rsidP="00D90921">
      <w:pPr>
        <w:widowControl w:val="0"/>
        <w:jc w:val="center"/>
        <w:rPr>
          <w:rFonts w:cs="Calibri"/>
          <w:b/>
        </w:rPr>
      </w:pPr>
    </w:p>
    <w:p w14:paraId="50EE4CD4" w14:textId="77777777" w:rsidR="00D90188" w:rsidRDefault="00D90188" w:rsidP="00D90921">
      <w:pPr>
        <w:widowControl w:val="0"/>
        <w:jc w:val="center"/>
        <w:rPr>
          <w:rFonts w:cs="Calibri"/>
          <w:b/>
        </w:rPr>
      </w:pPr>
    </w:p>
    <w:p w14:paraId="6B7E3777" w14:textId="006F8281" w:rsidR="00A210CC" w:rsidRPr="006B5CD1" w:rsidRDefault="00A210CC" w:rsidP="00D90921">
      <w:pPr>
        <w:widowControl w:val="0"/>
        <w:jc w:val="center"/>
        <w:rPr>
          <w:rFonts w:cs="Calibri"/>
          <w:b/>
        </w:rPr>
      </w:pPr>
      <w:r>
        <w:rPr>
          <w:rFonts w:cs="Calibri"/>
          <w:b/>
        </w:rPr>
        <w:lastRenderedPageBreak/>
        <w:t>X</w:t>
      </w:r>
      <w:r w:rsidR="00EE768A">
        <w:rPr>
          <w:rFonts w:cs="Calibri"/>
          <w:b/>
        </w:rPr>
        <w:t>V</w:t>
      </w:r>
      <w:r>
        <w:rPr>
          <w:rFonts w:cs="Calibri"/>
          <w:b/>
        </w:rPr>
        <w:t>.</w:t>
      </w:r>
    </w:p>
    <w:p w14:paraId="1E41AFEF" w14:textId="77777777" w:rsidR="00D90921" w:rsidRPr="006B5CD1" w:rsidRDefault="00D90921" w:rsidP="00D90921">
      <w:pPr>
        <w:widowControl w:val="0"/>
        <w:jc w:val="center"/>
        <w:rPr>
          <w:rFonts w:cs="Calibri"/>
          <w:b/>
        </w:rPr>
      </w:pPr>
      <w:r w:rsidRPr="006B5CD1">
        <w:rPr>
          <w:rFonts w:cs="Calibri"/>
          <w:b/>
        </w:rPr>
        <w:t>Závěrečná ustanovení</w:t>
      </w:r>
    </w:p>
    <w:p w14:paraId="7FFDF8D7" w14:textId="2B9B6291" w:rsidR="008524C8" w:rsidRPr="008524C8" w:rsidRDefault="008524C8" w:rsidP="00E430D5">
      <w:pPr>
        <w:pStyle w:val="Styl3"/>
        <w:numPr>
          <w:ilvl w:val="6"/>
          <w:numId w:val="3"/>
        </w:numPr>
        <w:ind w:left="0" w:firstLine="0"/>
      </w:pPr>
      <w:r>
        <w:t xml:space="preserve">Tato smlouva </w:t>
      </w:r>
      <w:r w:rsidRPr="000F1A76">
        <w:rPr>
          <w:rFonts w:cs="Calibri"/>
        </w:rPr>
        <w:t xml:space="preserve">představuje úplnou dohodu smluvních stran o předmětu </w:t>
      </w:r>
      <w:r>
        <w:rPr>
          <w:rFonts w:cs="Calibri"/>
        </w:rPr>
        <w:t>smlouvy</w:t>
      </w:r>
      <w:r w:rsidRPr="00670E80">
        <w:rPr>
          <w:rFonts w:cs="Calibri"/>
        </w:rPr>
        <w:t xml:space="preserve">. </w:t>
      </w:r>
      <w:r w:rsidRPr="001C2C3D">
        <w:rPr>
          <w:rFonts w:cs="Calibri"/>
        </w:rPr>
        <w:t xml:space="preserve">Žádný projev </w:t>
      </w:r>
      <w:r>
        <w:rPr>
          <w:rFonts w:cs="Calibri"/>
        </w:rPr>
        <w:t xml:space="preserve">smluvních </w:t>
      </w:r>
      <w:r w:rsidRPr="001C2C3D">
        <w:rPr>
          <w:rFonts w:cs="Calibri"/>
        </w:rPr>
        <w:t xml:space="preserve">stran učiněný při jednání o této </w:t>
      </w:r>
      <w:r w:rsidR="006614B7">
        <w:rPr>
          <w:rFonts w:cs="Calibri"/>
        </w:rPr>
        <w:t>smlouvě</w:t>
      </w:r>
      <w:r w:rsidRPr="000F1A76">
        <w:rPr>
          <w:rFonts w:cs="Calibri"/>
        </w:rPr>
        <w:t xml:space="preserve"> ani projev učiněný po uzavření </w:t>
      </w:r>
      <w:r>
        <w:rPr>
          <w:rFonts w:cs="Calibri"/>
        </w:rPr>
        <w:t xml:space="preserve">smlouvy </w:t>
      </w:r>
      <w:r w:rsidRPr="000F1A76">
        <w:rPr>
          <w:rFonts w:cs="Calibri"/>
        </w:rPr>
        <w:t xml:space="preserve">nesmí být vykládán v rozporu s výslovnými ustanoveními </w:t>
      </w:r>
      <w:r>
        <w:rPr>
          <w:rFonts w:cs="Calibri"/>
        </w:rPr>
        <w:t>smlouvy</w:t>
      </w:r>
      <w:r w:rsidRPr="000F1A76">
        <w:rPr>
          <w:rFonts w:cs="Calibri"/>
        </w:rPr>
        <w:t xml:space="preserve"> a nezakládá žádný závazek žádné ze</w:t>
      </w:r>
      <w:r>
        <w:rPr>
          <w:rFonts w:cs="Calibri"/>
        </w:rPr>
        <w:t xml:space="preserve"> smluvních stran.</w:t>
      </w:r>
    </w:p>
    <w:p w14:paraId="631EFAA4" w14:textId="77777777" w:rsidR="00886BE0" w:rsidRDefault="008524C8" w:rsidP="00886BE0">
      <w:pPr>
        <w:pStyle w:val="Styl3"/>
        <w:numPr>
          <w:ilvl w:val="6"/>
          <w:numId w:val="3"/>
        </w:numPr>
        <w:ind w:left="0" w:firstLine="0"/>
      </w:pPr>
      <w:r>
        <w:t xml:space="preserve">Tuto smlouvu, </w:t>
      </w:r>
      <w:r>
        <w:rPr>
          <w:rFonts w:cs="Calibri"/>
        </w:rPr>
        <w:t>resp. dílčí smlouvu</w:t>
      </w:r>
      <w:r w:rsidRPr="000F1A76">
        <w:rPr>
          <w:rFonts w:cs="Calibri"/>
        </w:rPr>
        <w:t xml:space="preserve"> je možné měnit pouze píse</w:t>
      </w:r>
      <w:r w:rsidR="00D069D1">
        <w:rPr>
          <w:rFonts w:cs="Calibri"/>
        </w:rPr>
        <w:t>mnou dohodou smluvních stran ve </w:t>
      </w:r>
      <w:r w:rsidRPr="000F1A76">
        <w:rPr>
          <w:rFonts w:cs="Calibri"/>
        </w:rPr>
        <w:t xml:space="preserve">formě číslovaných dodatků </w:t>
      </w:r>
      <w:r w:rsidR="006614B7">
        <w:rPr>
          <w:rFonts w:cs="Calibri"/>
        </w:rPr>
        <w:t>smlouvy</w:t>
      </w:r>
      <w:r w:rsidRPr="000F1A76">
        <w:rPr>
          <w:rFonts w:cs="Calibri"/>
        </w:rPr>
        <w:t xml:space="preserve"> a podepsaných osobami oprávněnými jednat za smluvní strany, není-li </w:t>
      </w:r>
      <w:r>
        <w:rPr>
          <w:rFonts w:cs="Calibri"/>
        </w:rPr>
        <w:t xml:space="preserve">ve smlouvě </w:t>
      </w:r>
      <w:r w:rsidRPr="000F1A76">
        <w:rPr>
          <w:rFonts w:cs="Calibri"/>
        </w:rPr>
        <w:t>výslovně uvedeno jinak.</w:t>
      </w:r>
      <w:r w:rsidRPr="000F1A76">
        <w:rPr>
          <w:rFonts w:cs="Arial"/>
          <w:iCs/>
          <w:color w:val="000000"/>
        </w:rPr>
        <w:t xml:space="preserve"> Změny </w:t>
      </w:r>
      <w:r>
        <w:rPr>
          <w:rFonts w:cs="Arial"/>
          <w:iCs/>
          <w:color w:val="000000"/>
        </w:rPr>
        <w:t>smlouvy či dílčí smlouvy</w:t>
      </w:r>
      <w:r w:rsidRPr="000F1A76">
        <w:rPr>
          <w:rFonts w:cs="Arial"/>
          <w:iCs/>
          <w:color w:val="000000"/>
        </w:rPr>
        <w:t xml:space="preserve"> musí být pr</w:t>
      </w:r>
      <w:r>
        <w:rPr>
          <w:rFonts w:cs="Arial"/>
          <w:iCs/>
          <w:color w:val="000000"/>
        </w:rPr>
        <w:t>ovedeny vždy také v souladu s § </w:t>
      </w:r>
      <w:r w:rsidRPr="000F1A76">
        <w:rPr>
          <w:rFonts w:cs="Arial"/>
          <w:iCs/>
          <w:color w:val="000000"/>
        </w:rPr>
        <w:t>222 ZZVZ</w:t>
      </w:r>
      <w:r>
        <w:rPr>
          <w:rFonts w:cs="Arial"/>
          <w:iCs/>
          <w:color w:val="000000"/>
        </w:rPr>
        <w:t>.</w:t>
      </w:r>
    </w:p>
    <w:p w14:paraId="6D0CBC4E" w14:textId="77777777" w:rsidR="00886BE0" w:rsidRDefault="009C32EE" w:rsidP="00886BE0">
      <w:pPr>
        <w:pStyle w:val="Styl3"/>
        <w:numPr>
          <w:ilvl w:val="6"/>
          <w:numId w:val="3"/>
        </w:numPr>
        <w:ind w:left="0" w:firstLine="0"/>
      </w:pPr>
      <w:r w:rsidRPr="0074521E">
        <w:t>Seznam osob</w:t>
      </w:r>
      <w:r w:rsidR="008524C8">
        <w:t xml:space="preserve">, </w:t>
      </w:r>
      <w:r w:rsidR="008524C8" w:rsidRPr="00886BE0">
        <w:rPr>
          <w:rFonts w:cs="Calibri"/>
        </w:rPr>
        <w:t xml:space="preserve">pomocí nichž </w:t>
      </w:r>
      <w:r w:rsidR="008524C8" w:rsidRPr="00886BE0">
        <w:rPr>
          <w:rFonts w:cs="TimesNewRoman"/>
          <w:color w:val="000000"/>
        </w:rPr>
        <w:t>prodávající</w:t>
      </w:r>
      <w:r w:rsidR="008524C8" w:rsidRPr="00886BE0">
        <w:rPr>
          <w:rFonts w:cs="Calibri"/>
        </w:rPr>
        <w:t xml:space="preserve"> plní část předmětu smlouvy, nebo které </w:t>
      </w:r>
      <w:r w:rsidR="008524C8" w:rsidRPr="00886BE0">
        <w:rPr>
          <w:rFonts w:cs="TimesNewRoman"/>
          <w:color w:val="000000"/>
        </w:rPr>
        <w:t>prodávajícímu</w:t>
      </w:r>
      <w:r w:rsidR="008524C8" w:rsidRPr="00886BE0">
        <w:rPr>
          <w:rFonts w:cs="Calibri"/>
        </w:rPr>
        <w:t xml:space="preserve"> poskytují k plnění předmětu smlouvy určité věci či práva (dále i „</w:t>
      </w:r>
      <w:r w:rsidR="008524C8" w:rsidRPr="00886BE0">
        <w:rPr>
          <w:rFonts w:cs="Calibri"/>
          <w:b/>
        </w:rPr>
        <w:t>poddodavatel</w:t>
      </w:r>
      <w:r w:rsidR="008524C8" w:rsidRPr="00886BE0">
        <w:rPr>
          <w:rFonts w:cs="Calibri"/>
        </w:rPr>
        <w:t>“), tvoří přílohu č. 1 této smlouvy (dále též „</w:t>
      </w:r>
      <w:r w:rsidR="008524C8" w:rsidRPr="00886BE0">
        <w:rPr>
          <w:rFonts w:cs="Calibri"/>
          <w:b/>
        </w:rPr>
        <w:t>poddodavatelské schéma</w:t>
      </w:r>
      <w:r w:rsidR="008524C8" w:rsidRPr="00886BE0">
        <w:rPr>
          <w:rFonts w:cs="Calibri"/>
        </w:rPr>
        <w:t xml:space="preserve">“). Změna poddodavatele je možná pouze na základě vážného důvodu, po předložení návrhu nového poddodavatelského schématu a předchozím písemném souhlasu kupujícího. Pokud má být nahrazen poddodavatel, jímž </w:t>
      </w:r>
      <w:r w:rsidR="008524C8" w:rsidRPr="00886BE0">
        <w:rPr>
          <w:rFonts w:cs="TimesNewRoman"/>
          <w:color w:val="000000"/>
        </w:rPr>
        <w:t xml:space="preserve">prodávající </w:t>
      </w:r>
      <w:r w:rsidR="008524C8" w:rsidRPr="00886BE0">
        <w:rPr>
          <w:rFonts w:cs="Calibri"/>
        </w:rPr>
        <w:t>prokazoval část kvalifikace v zadávacím řízení, které předcházelo uzavření této smlouvy, musí nový poddodavatel disponovat minimálně stejnou kvalifikací, jaká byla po této osobě požadována v zadávacích podmínkách veřejné zakázky. Žádost o souhlas se změnou poddodavatele bude doložena doklady potřebnými k prokázání požadované kvalifikace</w:t>
      </w:r>
      <w:r w:rsidR="008524C8">
        <w:t xml:space="preserve"> </w:t>
      </w:r>
      <w:r w:rsidR="00DB25F5">
        <w:t>Prodávající</w:t>
      </w:r>
      <w:r w:rsidR="00DB25F5" w:rsidRPr="0074521E">
        <w:t xml:space="preserve"> je povinen zachovávat mlčenlivost o všech skutečnostech,</w:t>
      </w:r>
      <w:r w:rsidR="00F71B87">
        <w:t xml:space="preserve"> o kterých</w:t>
      </w:r>
      <w:r w:rsidR="00DB25F5" w:rsidRPr="0074521E">
        <w:t xml:space="preserve"> se dozvěděl při realizaci smlouvy a v souvislosti s ní a které jsou chráněny příslušnými právními předpisy (zejména obchodní tajemství, osobní údaje, utajované informace) nebo které </w:t>
      </w:r>
      <w:r w:rsidR="006B4AF4">
        <w:t>kupující</w:t>
      </w:r>
      <w:r w:rsidR="006B4AF4" w:rsidRPr="0074521E">
        <w:t xml:space="preserve"> </w:t>
      </w:r>
      <w:r w:rsidR="00DB25F5" w:rsidRPr="0074521E">
        <w:t>prohlásil z</w:t>
      </w:r>
      <w:r w:rsidR="00D069D1">
        <w:t>a </w:t>
      </w:r>
      <w:r w:rsidR="00DB25F5" w:rsidRPr="0074521E">
        <w:t xml:space="preserve">důvěrné. Povinnost </w:t>
      </w:r>
      <w:r w:rsidR="00DB25F5" w:rsidRPr="00C619EC">
        <w:t xml:space="preserve">mlčenlivosti trvá i po skončení platnosti této smlouvy. Tyto povinnosti se </w:t>
      </w:r>
      <w:r w:rsidR="00DB25F5">
        <w:t>prodávající</w:t>
      </w:r>
      <w:r w:rsidR="00DB25F5" w:rsidRPr="00C619EC">
        <w:t xml:space="preserve"> zavazuje zajistit i u všech svých zaměstnanců, případně jiných osob, které </w:t>
      </w:r>
      <w:r w:rsidR="00DB25F5">
        <w:t>prodávající</w:t>
      </w:r>
      <w:r w:rsidR="00D069D1">
        <w:t xml:space="preserve"> k </w:t>
      </w:r>
      <w:r w:rsidR="00DB25F5" w:rsidRPr="00C619EC">
        <w:t>realizaci této smlouvy použije</w:t>
      </w:r>
      <w:r w:rsidR="000E6DAE">
        <w:t>.</w:t>
      </w:r>
    </w:p>
    <w:p w14:paraId="28BDB715" w14:textId="77777777" w:rsidR="00886BE0" w:rsidRDefault="00B7594E" w:rsidP="00886BE0">
      <w:pPr>
        <w:pStyle w:val="Styl3"/>
        <w:numPr>
          <w:ilvl w:val="6"/>
          <w:numId w:val="3"/>
        </w:numPr>
        <w:ind w:left="0" w:firstLine="0"/>
      </w:pPr>
      <w:r>
        <w:t>Smluvní strany</w:t>
      </w:r>
      <w:r w:rsidR="00657178">
        <w:t xml:space="preserve"> </w:t>
      </w:r>
      <w:r w:rsidR="00657178" w:rsidRPr="00C619EC">
        <w:t>výslovn</w:t>
      </w:r>
      <w:r w:rsidR="00657178">
        <w:t>ě</w:t>
      </w:r>
      <w:r w:rsidR="00657178" w:rsidRPr="00C619EC">
        <w:t xml:space="preserve"> souhlasí s uveřejněním této smlouvy v jejím plném rozsahu včetně příloh a dodatků v Registru smluv Ministerstva vnitra ČR</w:t>
      </w:r>
      <w:r w:rsidR="0022358C" w:rsidRPr="00C619EC">
        <w:t>.</w:t>
      </w:r>
      <w:r w:rsidR="00657178" w:rsidRPr="00C619EC">
        <w:t xml:space="preserve"> Plněním povinnosti uveřejnit tuto smlouvu podle zákona o registru smluv</w:t>
      </w:r>
      <w:r w:rsidR="008524C8">
        <w:t xml:space="preserve"> </w:t>
      </w:r>
      <w:r w:rsidR="00657178" w:rsidRPr="00C619EC">
        <w:t xml:space="preserve">je pověřen </w:t>
      </w:r>
      <w:r w:rsidR="006B2161">
        <w:t>kupující</w:t>
      </w:r>
      <w:r w:rsidR="00657178" w:rsidRPr="00C619EC">
        <w:t>.</w:t>
      </w:r>
    </w:p>
    <w:p w14:paraId="20BD7B52" w14:textId="77777777" w:rsidR="00886BE0" w:rsidRDefault="00EA3464" w:rsidP="00886BE0">
      <w:pPr>
        <w:pStyle w:val="Styl3"/>
        <w:numPr>
          <w:ilvl w:val="6"/>
          <w:numId w:val="3"/>
        </w:numPr>
        <w:ind w:left="0" w:firstLine="0"/>
      </w:pPr>
      <w:r w:rsidRPr="00CC4E5E">
        <w:t>Strany si nepřejí, aby nad rámec výslovných ustanovení této</w:t>
      </w:r>
      <w:r w:rsidR="00D069D1">
        <w:t xml:space="preserve"> smlouvy byla jakákoliv práva a </w:t>
      </w:r>
      <w:r w:rsidRPr="00CC4E5E">
        <w:t>povinnosti dovozovány z dosavadní či budoucí praxe zavedené mezi stranami či zvyk</w:t>
      </w:r>
      <w:r w:rsidRPr="00332625">
        <w:t>lostí zachovávaných obecně či v odvětví týkajícím se předmětu plnění této smlouvy</w:t>
      </w:r>
      <w:r w:rsidRPr="0074521E">
        <w:t>, ledaže je ve smlouvě výslovně sjednáno jinak. Vedle shora uvedeného si strany potvrzují, že si nejsou vědomy žádných dosud mezi nimi zavedených obchodních zvyklostí či praxe.</w:t>
      </w:r>
    </w:p>
    <w:p w14:paraId="51F7D859" w14:textId="77777777" w:rsidR="00886BE0" w:rsidRDefault="00EA3464" w:rsidP="00886BE0">
      <w:pPr>
        <w:pStyle w:val="Styl3"/>
        <w:numPr>
          <w:ilvl w:val="6"/>
          <w:numId w:val="3"/>
        </w:numPr>
        <w:ind w:left="0" w:firstLine="0"/>
      </w:pPr>
      <w:r w:rsidRPr="0074521E">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9FA40FC" w14:textId="3F144519" w:rsidR="00886BE0" w:rsidRDefault="00EA3464" w:rsidP="00886BE0">
      <w:pPr>
        <w:pStyle w:val="Styl3"/>
        <w:numPr>
          <w:ilvl w:val="6"/>
          <w:numId w:val="3"/>
        </w:numPr>
        <w:ind w:left="0" w:firstLine="0"/>
      </w:pPr>
      <w:r w:rsidRPr="0074521E">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w:t>
      </w:r>
      <w:r w:rsidR="00D069D1">
        <w:t>va a povinnosti v souvislosti s </w:t>
      </w:r>
      <w:r w:rsidRPr="0074521E">
        <w:t>jakýmikoliv skutečnostmi, které vyjdou najevo a o kterých neposkytla druhá strana informace při jednání o této smlouvě. Výjimkou budou případy, kdy daná strana úmyslně uvedla druhou stranu ve skutkový omy</w:t>
      </w:r>
      <w:r w:rsidR="00886BE0">
        <w:t>l ohledně předmětu této smlouvy.</w:t>
      </w:r>
    </w:p>
    <w:p w14:paraId="4D5701CB" w14:textId="77777777" w:rsidR="00886BE0" w:rsidRDefault="00EA3464" w:rsidP="00886BE0">
      <w:pPr>
        <w:pStyle w:val="Styl3"/>
        <w:numPr>
          <w:ilvl w:val="6"/>
          <w:numId w:val="3"/>
        </w:numPr>
        <w:ind w:left="0" w:firstLine="0"/>
      </w:pPr>
      <w:r w:rsidRPr="0074521E">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26B2109" w14:textId="77777777" w:rsidR="00886BE0" w:rsidRDefault="00EE768A" w:rsidP="00886BE0">
      <w:pPr>
        <w:pStyle w:val="Styl3"/>
        <w:numPr>
          <w:ilvl w:val="6"/>
          <w:numId w:val="3"/>
        </w:numPr>
        <w:ind w:left="0" w:firstLine="0"/>
      </w:pPr>
      <w:r w:rsidRPr="00886BE0">
        <w:rPr>
          <w:rFonts w:cstheme="minorHAnsi"/>
          <w:lang w:val="x-none"/>
        </w:rPr>
        <w:t xml:space="preserve">Stane-li se některé ustanovení této </w:t>
      </w:r>
      <w:r w:rsidRPr="00886BE0">
        <w:rPr>
          <w:rFonts w:cstheme="minorHAnsi"/>
        </w:rPr>
        <w:t>smlouvy</w:t>
      </w:r>
      <w:r w:rsidRPr="00886BE0">
        <w:rPr>
          <w:rFonts w:cstheme="minorHAnsi"/>
          <w:lang w:val="x-none"/>
        </w:rPr>
        <w:t xml:space="preserve"> </w:t>
      </w:r>
      <w:r w:rsidRPr="00886BE0">
        <w:rPr>
          <w:rFonts w:cstheme="minorHAnsi"/>
        </w:rPr>
        <w:t xml:space="preserve">nebo dílčí smlouvy </w:t>
      </w:r>
      <w:r w:rsidRPr="00886BE0">
        <w:rPr>
          <w:rFonts w:cstheme="minorHAnsi"/>
          <w:lang w:val="x-none"/>
        </w:rPr>
        <w:t xml:space="preserve">neplatným, nevymahatelným nebo neúčinným, nedotýká se tato neplatnost, nevymahatelnost či neúčinnost ostatních ustanovení této </w:t>
      </w:r>
      <w:r w:rsidRPr="00886BE0">
        <w:rPr>
          <w:rFonts w:cstheme="minorHAnsi"/>
        </w:rPr>
        <w:t>smlouvy, resp. dílčí smlouvy</w:t>
      </w:r>
      <w:r w:rsidRPr="00886BE0">
        <w:rPr>
          <w:rFonts w:cstheme="minorHAnsi"/>
          <w:lang w:val="x-none"/>
        </w:rPr>
        <w:t>. Smluvní strany se zavazují nahradit takové neplatné, nevymahatelné nebo neúčinné ustanovení ustanovením platným, vymahatelným a</w:t>
      </w:r>
      <w:r w:rsidRPr="00886BE0">
        <w:rPr>
          <w:rFonts w:cstheme="minorHAnsi"/>
        </w:rPr>
        <w:t> </w:t>
      </w:r>
      <w:r w:rsidRPr="00886BE0">
        <w:rPr>
          <w:rFonts w:cstheme="minorHAnsi"/>
          <w:lang w:val="x-none"/>
        </w:rPr>
        <w:t>účinným se stejným nebo alespoň obdobným obchodním a právním smyslem</w:t>
      </w:r>
      <w:r w:rsidR="00EA3464" w:rsidRPr="0074521E">
        <w:t>.</w:t>
      </w:r>
    </w:p>
    <w:p w14:paraId="268855ED" w14:textId="77777777" w:rsidR="00886BE0" w:rsidRDefault="00EA3464" w:rsidP="00886BE0">
      <w:pPr>
        <w:pStyle w:val="Styl3"/>
        <w:numPr>
          <w:ilvl w:val="6"/>
          <w:numId w:val="3"/>
        </w:numPr>
        <w:ind w:left="0" w:firstLine="0"/>
      </w:pPr>
      <w:r>
        <w:t>Obsah této smlouvy se vykládá v prvé řadě vždy podle jazykového vyjádření jednotlivých ujednání smlouvy. K 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v takovém případě přihlíží.</w:t>
      </w:r>
    </w:p>
    <w:p w14:paraId="0674260A" w14:textId="77777777" w:rsidR="00886BE0" w:rsidRPr="00886BE0" w:rsidRDefault="008524C8" w:rsidP="00886BE0">
      <w:pPr>
        <w:pStyle w:val="Styl3"/>
        <w:numPr>
          <w:ilvl w:val="6"/>
          <w:numId w:val="3"/>
        </w:numPr>
        <w:ind w:left="0" w:firstLine="0"/>
      </w:pPr>
      <w:r w:rsidRPr="00886BE0">
        <w:rPr>
          <w:rFonts w:cs="Calibri"/>
        </w:rPr>
        <w:t>Smluvní strany se podpisem této smlouvy dohodly, že vylučují aplikaci ustanovení § 557 a § 1805 občanského zákoníku na právní vztah založený touto smlouvou a dílčími smlouvami.</w:t>
      </w:r>
    </w:p>
    <w:p w14:paraId="3AD3E3F1" w14:textId="77777777" w:rsidR="00886BE0" w:rsidRDefault="008524C8" w:rsidP="00886BE0">
      <w:pPr>
        <w:pStyle w:val="Styl3"/>
        <w:numPr>
          <w:ilvl w:val="6"/>
          <w:numId w:val="3"/>
        </w:numPr>
        <w:ind w:left="0" w:firstLine="0"/>
      </w:pPr>
      <w:r>
        <w:t>Pro</w:t>
      </w:r>
      <w:r w:rsidR="00EA3464">
        <w:t xml:space="preserve"> </w:t>
      </w:r>
      <w:r w:rsidRPr="00886BE0">
        <w:rPr>
          <w:rFonts w:ascii="Calibri" w:hAnsi="Calibri" w:cs="Calibri"/>
          <w:lang w:val="x-none"/>
        </w:rPr>
        <w:t xml:space="preserve">vyloučení pochybností </w:t>
      </w:r>
      <w:r w:rsidRPr="00886BE0">
        <w:rPr>
          <w:rFonts w:ascii="Calibri" w:hAnsi="Calibri" w:cs="Calibri"/>
        </w:rPr>
        <w:t>prodávající</w:t>
      </w:r>
      <w:r w:rsidRPr="00886BE0">
        <w:rPr>
          <w:rFonts w:ascii="Calibri" w:hAnsi="Calibri" w:cs="Calibri"/>
          <w:lang w:val="x-none"/>
        </w:rPr>
        <w:t xml:space="preserve"> výslovně potvrzuje, že je podnikatelem, uzavírá tuto </w:t>
      </w:r>
      <w:r w:rsidRPr="00886BE0">
        <w:rPr>
          <w:rFonts w:ascii="Calibri" w:hAnsi="Calibri" w:cs="Calibri"/>
        </w:rPr>
        <w:t xml:space="preserve">smlouvu </w:t>
      </w:r>
      <w:r w:rsidRPr="00886BE0">
        <w:rPr>
          <w:rFonts w:ascii="Calibri" w:hAnsi="Calibri" w:cs="Calibri"/>
          <w:lang w:val="x-none"/>
        </w:rPr>
        <w:t xml:space="preserve">při svém podnikání, a na tuto </w:t>
      </w:r>
      <w:r w:rsidRPr="00886BE0">
        <w:rPr>
          <w:rFonts w:ascii="Calibri" w:hAnsi="Calibri" w:cs="Calibri"/>
        </w:rPr>
        <w:t xml:space="preserve">smlouvu a dílčí smlouvy </w:t>
      </w:r>
      <w:r w:rsidRPr="00886BE0">
        <w:rPr>
          <w:rFonts w:ascii="Calibri" w:hAnsi="Calibri" w:cs="Calibri"/>
          <w:lang w:val="x-none"/>
        </w:rPr>
        <w:t>se tudíž neuplatní ustanovení § 1793 občanského zákoníku</w:t>
      </w:r>
      <w:r w:rsidR="00EA3464">
        <w:t>.</w:t>
      </w:r>
    </w:p>
    <w:p w14:paraId="56CC6BFF" w14:textId="77777777" w:rsidR="00886BE0" w:rsidRDefault="00EA3464" w:rsidP="00886BE0">
      <w:pPr>
        <w:pStyle w:val="Styl3"/>
        <w:numPr>
          <w:ilvl w:val="6"/>
          <w:numId w:val="3"/>
        </w:numPr>
        <w:ind w:left="0" w:firstLine="0"/>
      </w:pPr>
      <w:r>
        <w:t>Smluvní strany výslovně prohlašují, že jednotlivá ustanovení smlouv</w:t>
      </w:r>
      <w:r w:rsidR="009717B0">
        <w:t>y</w:t>
      </w:r>
      <w:r>
        <w:t xml:space="preserve"> vč. jejich práv a povinností jsou jim srozumitelná, pochopitelná a že je jim jejich význam znám, případně, že pro žádnou smluvní stranu nejsou zvlášť nevýhodná.</w:t>
      </w:r>
    </w:p>
    <w:p w14:paraId="13AC1AB2" w14:textId="77777777" w:rsidR="00886BE0" w:rsidRDefault="00EA3464" w:rsidP="00886BE0">
      <w:pPr>
        <w:pStyle w:val="Styl3"/>
        <w:numPr>
          <w:ilvl w:val="6"/>
          <w:numId w:val="3"/>
        </w:numPr>
        <w:ind w:left="0" w:firstLine="0"/>
      </w:pPr>
      <w:r>
        <w:t>Kupující</w:t>
      </w:r>
      <w:r w:rsidRPr="0074521E">
        <w:t xml:space="preserve"> a </w:t>
      </w:r>
      <w:r>
        <w:t>prodávající</w:t>
      </w:r>
      <w:r w:rsidRPr="0074521E">
        <w:t xml:space="preserve"> se zavazují, že obchodní a technické informace, které jim byly svěřeny smluvním partnerem, nezpřístupní třetím osobám bez písemného souhlasu druhé strany a nepoužijí tyto informace ani pro jiné účely, ne</w:t>
      </w:r>
      <w:r w:rsidR="0022358C">
        <w:t>ž pro plnění podle této smlouvy.</w:t>
      </w:r>
    </w:p>
    <w:p w14:paraId="090E6BE0" w14:textId="77777777" w:rsidR="00886BE0" w:rsidRPr="00886BE0" w:rsidRDefault="00EE768A" w:rsidP="00886BE0">
      <w:pPr>
        <w:pStyle w:val="Styl3"/>
        <w:numPr>
          <w:ilvl w:val="6"/>
          <w:numId w:val="3"/>
        </w:numPr>
        <w:ind w:left="0" w:firstLine="0"/>
      </w:pPr>
      <w:r>
        <w:t xml:space="preserve">Veškerá </w:t>
      </w:r>
      <w:r w:rsidRPr="00886BE0">
        <w:rPr>
          <w:rFonts w:ascii="Calibri" w:hAnsi="Calibri" w:cs="Calibri"/>
          <w:lang w:val="x-none"/>
        </w:rPr>
        <w:t xml:space="preserve">práva a povinnosti vyplývající z této </w:t>
      </w:r>
      <w:r w:rsidRPr="00886BE0">
        <w:rPr>
          <w:rFonts w:ascii="Calibri" w:hAnsi="Calibri" w:cs="Calibri"/>
        </w:rPr>
        <w:t>smlouvy</w:t>
      </w:r>
      <w:r w:rsidRPr="00886BE0">
        <w:rPr>
          <w:rFonts w:ascii="Calibri" w:hAnsi="Calibri" w:cs="Calibri"/>
          <w:lang w:val="x-none"/>
        </w:rPr>
        <w:t xml:space="preserve"> </w:t>
      </w:r>
      <w:r w:rsidRPr="00886BE0">
        <w:rPr>
          <w:rFonts w:ascii="Calibri" w:hAnsi="Calibri" w:cs="Calibri"/>
        </w:rPr>
        <w:t xml:space="preserve">a dílčích smluv </w:t>
      </w:r>
      <w:r w:rsidRPr="00886BE0">
        <w:rPr>
          <w:rFonts w:ascii="Calibri" w:hAnsi="Calibri" w:cs="Calibri"/>
          <w:lang w:val="x-none"/>
        </w:rPr>
        <w:t>přecházejí, pokud to</w:t>
      </w:r>
      <w:r w:rsidRPr="00886BE0">
        <w:rPr>
          <w:rFonts w:ascii="Calibri" w:hAnsi="Calibri" w:cs="Calibri"/>
        </w:rPr>
        <w:t> </w:t>
      </w:r>
      <w:r w:rsidRPr="00886BE0">
        <w:rPr>
          <w:rFonts w:ascii="Calibri" w:hAnsi="Calibri" w:cs="Calibri"/>
          <w:lang w:val="x-none"/>
        </w:rPr>
        <w:t>povaha těchto práv a povinností nevylučuje, na právní nástupce smluvních stran</w:t>
      </w:r>
      <w:r w:rsidRPr="00886BE0">
        <w:rPr>
          <w:rFonts w:ascii="Calibri" w:hAnsi="Calibri" w:cs="Calibri"/>
        </w:rPr>
        <w:t>.</w:t>
      </w:r>
    </w:p>
    <w:p w14:paraId="6C4E8BEE" w14:textId="77777777" w:rsidR="00886BE0" w:rsidRPr="00886BE0" w:rsidRDefault="00EE768A" w:rsidP="00886BE0">
      <w:pPr>
        <w:pStyle w:val="Styl3"/>
        <w:numPr>
          <w:ilvl w:val="6"/>
          <w:numId w:val="3"/>
        </w:numPr>
        <w:ind w:left="0" w:firstLine="0"/>
      </w:pPr>
      <w:r>
        <w:t xml:space="preserve">Kupující </w:t>
      </w:r>
      <w:r w:rsidRPr="00886BE0">
        <w:rPr>
          <w:rFonts w:ascii="Calibri" w:hAnsi="Calibri" w:cs="Calibri"/>
          <w:lang w:val="x-none"/>
        </w:rPr>
        <w:t xml:space="preserve">není oprávněn započítat, zastavit ani postoupit žádné své peněžité nároky vůči </w:t>
      </w:r>
      <w:r w:rsidRPr="00886BE0">
        <w:rPr>
          <w:rFonts w:ascii="Calibri" w:hAnsi="Calibri" w:cs="Calibri"/>
        </w:rPr>
        <w:t>kupujícímu</w:t>
      </w:r>
      <w:r w:rsidRPr="00886BE0">
        <w:rPr>
          <w:rFonts w:ascii="Calibri" w:hAnsi="Calibri" w:cs="Calibri"/>
          <w:lang w:val="x-none"/>
        </w:rPr>
        <w:t xml:space="preserve"> vzniklé na základě této </w:t>
      </w:r>
      <w:r w:rsidRPr="00886BE0">
        <w:rPr>
          <w:rFonts w:ascii="Calibri" w:hAnsi="Calibri" w:cs="Calibri"/>
        </w:rPr>
        <w:t>smlouvy</w:t>
      </w:r>
      <w:r w:rsidRPr="00886BE0">
        <w:rPr>
          <w:rFonts w:ascii="Calibri" w:hAnsi="Calibri" w:cs="Calibri"/>
          <w:lang w:val="x-none"/>
        </w:rPr>
        <w:t xml:space="preserve"> </w:t>
      </w:r>
      <w:r w:rsidRPr="00886BE0">
        <w:rPr>
          <w:rFonts w:ascii="Calibri" w:hAnsi="Calibri" w:cs="Calibri"/>
        </w:rPr>
        <w:t xml:space="preserve">nebo dílčích smluv </w:t>
      </w:r>
      <w:r w:rsidRPr="00886BE0">
        <w:rPr>
          <w:rFonts w:ascii="Calibri" w:hAnsi="Calibri" w:cs="Calibri"/>
          <w:lang w:val="x-none"/>
        </w:rPr>
        <w:t>na třetí osobu bez předchozího písemného souhlasu</w:t>
      </w:r>
      <w:r w:rsidRPr="00886BE0">
        <w:rPr>
          <w:rFonts w:ascii="Calibri" w:hAnsi="Calibri" w:cs="Calibri"/>
        </w:rPr>
        <w:t xml:space="preserve"> kupujícího.</w:t>
      </w:r>
    </w:p>
    <w:p w14:paraId="79B04FBC" w14:textId="77777777" w:rsidR="00886BE0" w:rsidRPr="00886BE0" w:rsidRDefault="00EE768A" w:rsidP="00886BE0">
      <w:pPr>
        <w:pStyle w:val="Styl3"/>
        <w:numPr>
          <w:ilvl w:val="6"/>
          <w:numId w:val="3"/>
        </w:numPr>
        <w:ind w:left="0" w:firstLine="0"/>
      </w:pPr>
      <w:r w:rsidRPr="00886BE0">
        <w:rPr>
          <w:rFonts w:cs="Calibri"/>
        </w:rPr>
        <w:t xml:space="preserve">Prodávající </w:t>
      </w:r>
      <w:r w:rsidRPr="00886BE0">
        <w:rPr>
          <w:rFonts w:ascii="Calibri" w:hAnsi="Calibri" w:cs="Calibri"/>
          <w:lang w:val="x-none"/>
        </w:rPr>
        <w:t xml:space="preserve">se zavazuje, že bez předchozího výslovného písemného souhlasu </w:t>
      </w:r>
      <w:r w:rsidRPr="00886BE0">
        <w:rPr>
          <w:rFonts w:ascii="Calibri" w:hAnsi="Calibri" w:cs="Calibri"/>
        </w:rPr>
        <w:t xml:space="preserve">kupujícího </w:t>
      </w:r>
      <w:r w:rsidRPr="00886BE0">
        <w:rPr>
          <w:rFonts w:ascii="Calibri" w:hAnsi="Calibri" w:cs="Calibri"/>
          <w:lang w:val="x-none"/>
        </w:rPr>
        <w:t xml:space="preserve">nepostoupí třetí straně tuto </w:t>
      </w:r>
      <w:r w:rsidRPr="00886BE0">
        <w:rPr>
          <w:rFonts w:ascii="Calibri" w:hAnsi="Calibri" w:cs="Calibri"/>
        </w:rPr>
        <w:t xml:space="preserve">smlouvu, dílčí smlouvu </w:t>
      </w:r>
      <w:r w:rsidRPr="00886BE0">
        <w:rPr>
          <w:rFonts w:ascii="Calibri" w:hAnsi="Calibri" w:cs="Calibri"/>
          <w:lang w:val="x-none"/>
        </w:rPr>
        <w:t xml:space="preserve">nebo jakoukoli její část nebo jakékoli právo, závazek nebo zájem z této </w:t>
      </w:r>
      <w:r w:rsidRPr="00886BE0">
        <w:rPr>
          <w:rFonts w:ascii="Calibri" w:hAnsi="Calibri" w:cs="Calibri"/>
        </w:rPr>
        <w:t>smlouvy nebo dílčí smlouvy</w:t>
      </w:r>
      <w:r w:rsidRPr="00886BE0">
        <w:rPr>
          <w:rFonts w:ascii="Calibri" w:hAnsi="Calibri" w:cs="Calibri"/>
          <w:lang w:val="x-none"/>
        </w:rPr>
        <w:t xml:space="preserve"> vyplývající. Toto ustanovení se</w:t>
      </w:r>
      <w:r w:rsidRPr="00886BE0">
        <w:rPr>
          <w:rFonts w:ascii="Calibri" w:hAnsi="Calibri" w:cs="Calibri"/>
        </w:rPr>
        <w:t> </w:t>
      </w:r>
      <w:r w:rsidRPr="00886BE0">
        <w:rPr>
          <w:rFonts w:ascii="Calibri" w:hAnsi="Calibri" w:cs="Calibri"/>
          <w:lang w:val="x-none"/>
        </w:rPr>
        <w:t>nevztahuje na případné právní nástupce smluvních</w:t>
      </w:r>
      <w:r w:rsidRPr="00886BE0">
        <w:rPr>
          <w:rFonts w:ascii="Calibri" w:hAnsi="Calibri" w:cs="Calibri"/>
        </w:rPr>
        <w:t xml:space="preserve"> stran.</w:t>
      </w:r>
    </w:p>
    <w:p w14:paraId="57BC0F8F" w14:textId="77777777" w:rsidR="00886BE0" w:rsidRDefault="00EA3464" w:rsidP="00886BE0">
      <w:pPr>
        <w:pStyle w:val="Styl3"/>
        <w:numPr>
          <w:ilvl w:val="6"/>
          <w:numId w:val="3"/>
        </w:numPr>
        <w:ind w:left="0" w:firstLine="0"/>
      </w:pPr>
      <w:r>
        <w:t>S</w:t>
      </w:r>
      <w:r w:rsidRPr="0074521E">
        <w:t xml:space="preserve">mlouva je </w:t>
      </w:r>
      <w:r w:rsidR="006B4AF4">
        <w:t>vyhotovena v elektronické podobě a podepsána smluvními stranami elektronicky.</w:t>
      </w:r>
    </w:p>
    <w:p w14:paraId="4C058C3C" w14:textId="77777777" w:rsidR="00886BE0" w:rsidRPr="00886BE0" w:rsidRDefault="00DB652D" w:rsidP="00886BE0">
      <w:pPr>
        <w:pStyle w:val="Styl3"/>
        <w:numPr>
          <w:ilvl w:val="6"/>
          <w:numId w:val="3"/>
        </w:numPr>
        <w:ind w:left="0" w:firstLine="0"/>
      </w:pPr>
      <w:r w:rsidRPr="00886BE0">
        <w:rPr>
          <w:rFonts w:cs="Calibri"/>
        </w:rPr>
        <w:t xml:space="preserve">Veškeré přílohy smlouvy tvoří její nedílnou součást. </w:t>
      </w:r>
    </w:p>
    <w:p w14:paraId="390069B6" w14:textId="39C81620" w:rsidR="00EE768A" w:rsidRPr="00886BE0" w:rsidRDefault="00EE768A" w:rsidP="00886BE0">
      <w:pPr>
        <w:pStyle w:val="Styl3"/>
        <w:numPr>
          <w:ilvl w:val="6"/>
          <w:numId w:val="3"/>
        </w:numPr>
        <w:ind w:left="0" w:firstLine="0"/>
      </w:pPr>
      <w:r w:rsidRPr="00886BE0">
        <w:rPr>
          <w:rFonts w:cs="Calibri"/>
        </w:rPr>
        <w:t>Smluvní strany shodně prohlašují, že si smlouvu před jejím podpisem přečetly a že byla uzavřena po vzájemném projednání podle jejich pravé a svobodné vůle určitě, vážně a </w:t>
      </w:r>
      <w:r w:rsidR="00D069D1" w:rsidRPr="00886BE0">
        <w:rPr>
          <w:rFonts w:cs="Calibri"/>
        </w:rPr>
        <w:t>srozumitelně, a že se </w:t>
      </w:r>
      <w:r w:rsidRPr="00886BE0">
        <w:rPr>
          <w:rFonts w:cs="Calibri"/>
        </w:rPr>
        <w:t>dohodly o celém jejím obsahu, což stvrzují svými podpisy.</w:t>
      </w:r>
    </w:p>
    <w:p w14:paraId="04BE300C" w14:textId="1E092A89" w:rsidR="00953755" w:rsidRDefault="00953755" w:rsidP="00DB652D">
      <w:pPr>
        <w:widowControl w:val="0"/>
        <w:tabs>
          <w:tab w:val="left" w:pos="426"/>
        </w:tabs>
        <w:rPr>
          <w:rFonts w:cs="Calibri"/>
        </w:rPr>
      </w:pPr>
    </w:p>
    <w:p w14:paraId="470FA228" w14:textId="14075AAA" w:rsidR="004C7F86" w:rsidRDefault="004C7F86" w:rsidP="00DB652D">
      <w:pPr>
        <w:widowControl w:val="0"/>
        <w:tabs>
          <w:tab w:val="left" w:pos="426"/>
        </w:tabs>
        <w:rPr>
          <w:rFonts w:cs="Calibri"/>
        </w:rPr>
      </w:pPr>
      <w:r>
        <w:rPr>
          <w:rFonts w:cs="Calibri"/>
        </w:rPr>
        <w:t>Seznam příloh:</w:t>
      </w:r>
    </w:p>
    <w:p w14:paraId="6D338138" w14:textId="399BB896" w:rsidR="00D90921" w:rsidRDefault="00D90921" w:rsidP="00DB652D">
      <w:pPr>
        <w:widowControl w:val="0"/>
        <w:tabs>
          <w:tab w:val="left" w:pos="426"/>
        </w:tabs>
        <w:rPr>
          <w:rFonts w:cs="Calibri"/>
        </w:rPr>
      </w:pPr>
      <w:r w:rsidRPr="001E20A3">
        <w:rPr>
          <w:rFonts w:cs="Calibri"/>
        </w:rPr>
        <w:t xml:space="preserve">příloha č. 1 smlouvy – </w:t>
      </w:r>
      <w:r w:rsidR="00EF1557" w:rsidRPr="001E20A3">
        <w:rPr>
          <w:rFonts w:cs="Calibri"/>
        </w:rPr>
        <w:t xml:space="preserve">poddodavatelské </w:t>
      </w:r>
      <w:r w:rsidRPr="001E20A3">
        <w:rPr>
          <w:rFonts w:cs="Calibri"/>
        </w:rPr>
        <w:t>schéma</w:t>
      </w:r>
    </w:p>
    <w:p w14:paraId="6BF13867" w14:textId="2F9B9D27" w:rsidR="00D90921" w:rsidRDefault="00093F48" w:rsidP="00D90921">
      <w:pPr>
        <w:widowControl w:val="0"/>
        <w:rPr>
          <w:rFonts w:cs="Calibri"/>
        </w:rPr>
      </w:pPr>
      <w:r>
        <w:rPr>
          <w:rFonts w:cs="Calibri"/>
        </w:rPr>
        <w:t>příloha č. 2</w:t>
      </w:r>
      <w:r w:rsidR="00A0636A">
        <w:rPr>
          <w:rFonts w:cs="Calibri"/>
        </w:rPr>
        <w:t xml:space="preserve"> smlouvy – cenová kalkulace</w:t>
      </w:r>
    </w:p>
    <w:p w14:paraId="498DC915" w14:textId="77777777" w:rsidR="00D90921" w:rsidRPr="006B5CD1" w:rsidRDefault="00D90921" w:rsidP="00D90921">
      <w:pPr>
        <w:widowControl w:val="0"/>
        <w:rPr>
          <w:rFonts w:cs="Calibri"/>
        </w:rPr>
      </w:pPr>
    </w:p>
    <w:p w14:paraId="5F67F45B" w14:textId="724CE791" w:rsidR="00D90921" w:rsidRPr="006B5CD1" w:rsidRDefault="003F5451" w:rsidP="00D90921">
      <w:pPr>
        <w:widowControl w:val="0"/>
        <w:rPr>
          <w:rFonts w:cs="Calibri"/>
        </w:rPr>
      </w:pPr>
      <w:r>
        <w:rPr>
          <w:rFonts w:cs="Calibri"/>
        </w:rPr>
        <w:t>14.</w:t>
      </w:r>
      <w:r w:rsidR="005C1B3D">
        <w:rPr>
          <w:rFonts w:cs="Calibri"/>
        </w:rPr>
        <w:t>0</w:t>
      </w:r>
      <w:r>
        <w:rPr>
          <w:rFonts w:cs="Calibri"/>
        </w:rPr>
        <w:t>7.2025</w:t>
      </w:r>
      <w:r w:rsidR="00806402">
        <w:rPr>
          <w:rFonts w:cs="Calibri"/>
        </w:rPr>
        <w:tab/>
      </w:r>
      <w:r w:rsidR="00806402">
        <w:rPr>
          <w:rFonts w:cs="Calibri"/>
        </w:rPr>
        <w:tab/>
      </w:r>
      <w:r w:rsidR="00806402">
        <w:rPr>
          <w:rFonts w:cs="Calibri"/>
        </w:rPr>
        <w:tab/>
      </w:r>
      <w:r w:rsidR="00806402">
        <w:rPr>
          <w:rFonts w:cs="Calibri"/>
        </w:rPr>
        <w:tab/>
      </w:r>
      <w:r w:rsidR="00806402">
        <w:rPr>
          <w:rFonts w:cs="Calibri"/>
        </w:rPr>
        <w:tab/>
      </w:r>
      <w:r w:rsidR="00806402">
        <w:rPr>
          <w:rFonts w:cs="Calibri"/>
        </w:rPr>
        <w:tab/>
        <w:t>14.</w:t>
      </w:r>
      <w:r w:rsidR="005C1B3D">
        <w:rPr>
          <w:rFonts w:cs="Calibri"/>
        </w:rPr>
        <w:t>0</w:t>
      </w:r>
      <w:r w:rsidR="00806402">
        <w:rPr>
          <w:rFonts w:cs="Calibri"/>
        </w:rPr>
        <w:t>7.2025</w:t>
      </w:r>
      <w:bookmarkStart w:id="8" w:name="_GoBack"/>
      <w:bookmarkEnd w:id="8"/>
    </w:p>
    <w:p w14:paraId="32163D12" w14:textId="77777777" w:rsidR="00D90921" w:rsidRPr="006B5CD1" w:rsidRDefault="00D90921" w:rsidP="00D90921">
      <w:pPr>
        <w:widowControl w:val="0"/>
        <w:rPr>
          <w:rFonts w:cs="Calibri"/>
        </w:rPr>
      </w:pPr>
    </w:p>
    <w:p w14:paraId="7C965864" w14:textId="7B770FAF" w:rsidR="007524AE" w:rsidRDefault="00D90921" w:rsidP="007524AE">
      <w:pPr>
        <w:widowControl w:val="0"/>
        <w:jc w:val="left"/>
        <w:rPr>
          <w:rFonts w:cs="Calibri"/>
        </w:rPr>
      </w:pPr>
      <w:r w:rsidRPr="008D1661">
        <w:rPr>
          <w:rFonts w:cs="Calibri"/>
        </w:rPr>
        <w:t>………………….……………</w:t>
      </w:r>
      <w:r w:rsidRPr="008D1661">
        <w:rPr>
          <w:rFonts w:cs="Calibri"/>
        </w:rPr>
        <w:tab/>
      </w:r>
      <w:r w:rsidRPr="008D1661">
        <w:rPr>
          <w:rFonts w:cs="Calibri"/>
        </w:rPr>
        <w:tab/>
      </w:r>
      <w:r w:rsidRPr="008D1661">
        <w:rPr>
          <w:rFonts w:cs="Calibri"/>
        </w:rPr>
        <w:tab/>
      </w:r>
      <w:r w:rsidRPr="008D1661">
        <w:rPr>
          <w:rFonts w:cs="Calibri"/>
        </w:rPr>
        <w:tab/>
      </w:r>
      <w:r w:rsidR="00E37FAC">
        <w:rPr>
          <w:rFonts w:cs="Calibri"/>
        </w:rPr>
        <w:tab/>
      </w:r>
      <w:r w:rsidR="007524AE">
        <w:rPr>
          <w:rFonts w:cs="Calibri"/>
        </w:rPr>
        <w:t>………………………………</w:t>
      </w:r>
    </w:p>
    <w:p w14:paraId="77B151B2" w14:textId="76323090" w:rsidR="007524AE" w:rsidRDefault="00D90921" w:rsidP="007524AE">
      <w:pPr>
        <w:widowControl w:val="0"/>
        <w:jc w:val="left"/>
        <w:rPr>
          <w:rFonts w:cs="Calibri"/>
        </w:rPr>
      </w:pPr>
      <w:r w:rsidRPr="008D1661">
        <w:rPr>
          <w:rFonts w:cs="Calibri"/>
        </w:rPr>
        <w:t>za prodávajícího</w:t>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Pr>
          <w:rFonts w:cs="Calibri"/>
        </w:rPr>
        <w:t>za</w:t>
      </w:r>
      <w:r w:rsidRPr="006B5CD1">
        <w:rPr>
          <w:rFonts w:cs="Calibri"/>
        </w:rPr>
        <w:t xml:space="preserve"> kupující</w:t>
      </w:r>
      <w:r>
        <w:rPr>
          <w:rFonts w:cs="Calibri"/>
        </w:rPr>
        <w:t>ho</w:t>
      </w:r>
    </w:p>
    <w:p w14:paraId="2E23213D" w14:textId="3D402D1A" w:rsidR="007524AE" w:rsidRDefault="008D1661" w:rsidP="007524AE">
      <w:pPr>
        <w:widowControl w:val="0"/>
        <w:jc w:val="left"/>
        <w:rPr>
          <w:rFonts w:cs="Calibri"/>
        </w:rPr>
      </w:pPr>
      <w:r>
        <w:rPr>
          <w:rFonts w:ascii="Calibri" w:hAnsi="Calibri"/>
          <w:szCs w:val="24"/>
          <w:lang w:eastAsia="cs-CZ"/>
        </w:rPr>
        <w:t>Ing. Dimitris A</w:t>
      </w:r>
      <w:r w:rsidR="00E37FAC">
        <w:rPr>
          <w:rFonts w:ascii="Calibri" w:hAnsi="Calibri"/>
          <w:szCs w:val="24"/>
          <w:lang w:eastAsia="cs-CZ"/>
        </w:rPr>
        <w:t xml:space="preserve">nestis </w:t>
      </w:r>
      <w:r w:rsidR="00E37FAC">
        <w:rPr>
          <w:rFonts w:ascii="Calibri" w:hAnsi="Calibri"/>
          <w:szCs w:val="24"/>
          <w:lang w:eastAsia="cs-CZ"/>
        </w:rPr>
        <w:tab/>
      </w:r>
      <w:r w:rsidR="00E37FAC">
        <w:rPr>
          <w:rFonts w:ascii="Calibri" w:hAnsi="Calibri"/>
          <w:szCs w:val="24"/>
          <w:lang w:eastAsia="cs-CZ"/>
        </w:rPr>
        <w:tab/>
      </w:r>
      <w:r w:rsidR="00E37FAC">
        <w:rPr>
          <w:rFonts w:ascii="Calibri" w:hAnsi="Calibri"/>
          <w:szCs w:val="24"/>
          <w:lang w:eastAsia="cs-CZ"/>
        </w:rPr>
        <w:tab/>
      </w:r>
      <w:r w:rsidR="00E37FAC">
        <w:rPr>
          <w:rFonts w:ascii="Calibri" w:hAnsi="Calibri"/>
          <w:szCs w:val="24"/>
          <w:lang w:eastAsia="cs-CZ"/>
        </w:rPr>
        <w:tab/>
      </w:r>
      <w:r w:rsidR="00E37FAC">
        <w:rPr>
          <w:rFonts w:ascii="Calibri" w:hAnsi="Calibri"/>
          <w:szCs w:val="24"/>
          <w:lang w:eastAsia="cs-CZ"/>
        </w:rPr>
        <w:tab/>
      </w:r>
      <w:r w:rsidR="00CB08AC">
        <w:rPr>
          <w:rFonts w:ascii="Calibri" w:hAnsi="Calibri"/>
          <w:szCs w:val="24"/>
          <w:lang w:eastAsia="cs-CZ"/>
        </w:rPr>
        <w:t>Ing. Vladimír Matta</w:t>
      </w:r>
    </w:p>
    <w:p w14:paraId="181E86DD" w14:textId="3E78411A" w:rsidR="007524AE" w:rsidRDefault="00E37FAC" w:rsidP="007524AE">
      <w:pPr>
        <w:widowControl w:val="0"/>
        <w:jc w:val="left"/>
        <w:rPr>
          <w:rFonts w:cs="Calibri"/>
        </w:rPr>
      </w:pPr>
      <w:r>
        <w:rPr>
          <w:rFonts w:ascii="Calibri" w:hAnsi="Calibri"/>
          <w:szCs w:val="24"/>
          <w:lang w:eastAsia="cs-CZ"/>
        </w:rPr>
        <w:t>jednatel</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sidR="00D90921" w:rsidRPr="006A0CA4">
        <w:rPr>
          <w:rFonts w:ascii="Calibri" w:hAnsi="Calibri"/>
          <w:szCs w:val="24"/>
          <w:lang w:eastAsia="cs-CZ"/>
        </w:rPr>
        <w:t>generální ředitel</w:t>
      </w:r>
    </w:p>
    <w:p w14:paraId="1487A239" w14:textId="42BF3C9E" w:rsidR="00D90921" w:rsidRPr="007524AE" w:rsidRDefault="008D1661" w:rsidP="007524AE">
      <w:pPr>
        <w:widowControl w:val="0"/>
        <w:jc w:val="left"/>
        <w:rPr>
          <w:rFonts w:cs="Calibri"/>
        </w:rPr>
      </w:pPr>
      <w:r w:rsidRPr="008D1661">
        <w:rPr>
          <w:rFonts w:ascii="Calibri" w:hAnsi="Calibri"/>
          <w:szCs w:val="24"/>
          <w:lang w:eastAsia="cs-CZ"/>
        </w:rPr>
        <w:t>Avanso s.r.o.</w:t>
      </w:r>
      <w:r w:rsidR="00E37FAC">
        <w:rPr>
          <w:rFonts w:ascii="Calibri" w:hAnsi="Calibri"/>
          <w:szCs w:val="24"/>
          <w:lang w:eastAsia="cs-CZ"/>
        </w:rPr>
        <w:tab/>
      </w:r>
      <w:r w:rsidR="00E37FAC">
        <w:rPr>
          <w:rFonts w:ascii="Calibri" w:hAnsi="Calibri"/>
          <w:szCs w:val="24"/>
          <w:lang w:eastAsia="cs-CZ"/>
        </w:rPr>
        <w:tab/>
      </w:r>
      <w:r w:rsidR="00E37FAC">
        <w:rPr>
          <w:rFonts w:ascii="Calibri" w:hAnsi="Calibri"/>
          <w:szCs w:val="24"/>
          <w:lang w:eastAsia="cs-CZ"/>
        </w:rPr>
        <w:tab/>
      </w:r>
      <w:r w:rsidR="00E37FAC">
        <w:rPr>
          <w:rFonts w:ascii="Calibri" w:hAnsi="Calibri"/>
          <w:szCs w:val="24"/>
          <w:lang w:eastAsia="cs-CZ"/>
        </w:rPr>
        <w:tab/>
      </w:r>
      <w:r w:rsidR="00E37FAC">
        <w:rPr>
          <w:rFonts w:ascii="Calibri" w:hAnsi="Calibri"/>
          <w:szCs w:val="24"/>
          <w:lang w:eastAsia="cs-CZ"/>
        </w:rPr>
        <w:tab/>
      </w:r>
      <w:r w:rsidR="00E37FAC">
        <w:rPr>
          <w:rFonts w:ascii="Calibri" w:hAnsi="Calibri"/>
          <w:szCs w:val="24"/>
          <w:lang w:eastAsia="cs-CZ"/>
        </w:rPr>
        <w:tab/>
      </w:r>
      <w:r w:rsidR="00ED5272">
        <w:rPr>
          <w:rFonts w:ascii="Calibri" w:hAnsi="Calibri"/>
          <w:szCs w:val="24"/>
          <w:lang w:eastAsia="cs-CZ"/>
        </w:rPr>
        <w:t>Česká průmyslová</w:t>
      </w:r>
      <w:r w:rsidR="00D90921" w:rsidRPr="006A0CA4">
        <w:rPr>
          <w:rFonts w:ascii="Calibri" w:hAnsi="Calibri"/>
          <w:szCs w:val="24"/>
          <w:lang w:eastAsia="cs-CZ"/>
        </w:rPr>
        <w:t xml:space="preserve"> zdravotní pojišťovn</w:t>
      </w:r>
      <w:r w:rsidR="00ED5272">
        <w:rPr>
          <w:rFonts w:ascii="Calibri" w:hAnsi="Calibri"/>
          <w:szCs w:val="24"/>
          <w:lang w:eastAsia="cs-CZ"/>
        </w:rPr>
        <w:t>a</w:t>
      </w:r>
    </w:p>
    <w:p w14:paraId="3A031EA2" w14:textId="411B100A" w:rsidR="00D90921" w:rsidRDefault="00D90921" w:rsidP="00D90921">
      <w:pPr>
        <w:widowControl w:val="0"/>
        <w:rPr>
          <w:rFonts w:cs="Calibri"/>
          <w:b/>
          <w:bCs/>
        </w:rPr>
      </w:pPr>
    </w:p>
    <w:p w14:paraId="456E98F3" w14:textId="13AC2E6B" w:rsidR="00093F48" w:rsidRDefault="00093F48" w:rsidP="00EE768A">
      <w:pPr>
        <w:pStyle w:val="lovn"/>
        <w:widowControl w:val="0"/>
        <w:jc w:val="left"/>
        <w:rPr>
          <w:rFonts w:cs="Calibri"/>
          <w:b/>
          <w:bCs/>
        </w:rPr>
      </w:pPr>
    </w:p>
    <w:p w14:paraId="4F7D7CC3" w14:textId="6106432C" w:rsidR="00886BE0" w:rsidRDefault="00886BE0" w:rsidP="00EE768A">
      <w:pPr>
        <w:pStyle w:val="lovn"/>
        <w:widowControl w:val="0"/>
        <w:jc w:val="left"/>
        <w:rPr>
          <w:rFonts w:cstheme="minorHAnsi"/>
        </w:rPr>
      </w:pPr>
    </w:p>
    <w:p w14:paraId="484BD257" w14:textId="1FD127E7" w:rsidR="00D90188" w:rsidRDefault="00D90188" w:rsidP="00EE768A">
      <w:pPr>
        <w:pStyle w:val="lovn"/>
        <w:widowControl w:val="0"/>
        <w:jc w:val="left"/>
        <w:rPr>
          <w:rFonts w:cstheme="minorHAnsi"/>
        </w:rPr>
      </w:pPr>
    </w:p>
    <w:p w14:paraId="35F489A8" w14:textId="0151C97A" w:rsidR="00D90188" w:rsidRDefault="00D90188" w:rsidP="00EE768A">
      <w:pPr>
        <w:pStyle w:val="lovn"/>
        <w:widowControl w:val="0"/>
        <w:jc w:val="left"/>
        <w:rPr>
          <w:rFonts w:cstheme="minorHAnsi"/>
        </w:rPr>
      </w:pPr>
    </w:p>
    <w:p w14:paraId="39AAFFD3" w14:textId="70250576" w:rsidR="00D90188" w:rsidRDefault="00D90188" w:rsidP="00EE768A">
      <w:pPr>
        <w:pStyle w:val="lovn"/>
        <w:widowControl w:val="0"/>
        <w:jc w:val="left"/>
        <w:rPr>
          <w:rFonts w:cstheme="minorHAnsi"/>
        </w:rPr>
      </w:pPr>
    </w:p>
    <w:p w14:paraId="574F73EE" w14:textId="1E1F593D" w:rsidR="00D90188" w:rsidRDefault="00D90188" w:rsidP="00EE768A">
      <w:pPr>
        <w:pStyle w:val="lovn"/>
        <w:widowControl w:val="0"/>
        <w:jc w:val="left"/>
        <w:rPr>
          <w:rFonts w:cstheme="minorHAnsi"/>
        </w:rPr>
      </w:pPr>
    </w:p>
    <w:p w14:paraId="33AF4297" w14:textId="659A74FE" w:rsidR="00D90188" w:rsidRDefault="00D90188" w:rsidP="00EE768A">
      <w:pPr>
        <w:pStyle w:val="lovn"/>
        <w:widowControl w:val="0"/>
        <w:jc w:val="left"/>
        <w:rPr>
          <w:rFonts w:cstheme="minorHAnsi"/>
        </w:rPr>
      </w:pPr>
    </w:p>
    <w:p w14:paraId="718721D1" w14:textId="68293E31" w:rsidR="00D90188" w:rsidRDefault="00D90188" w:rsidP="00EE768A">
      <w:pPr>
        <w:pStyle w:val="lovn"/>
        <w:widowControl w:val="0"/>
        <w:jc w:val="left"/>
        <w:rPr>
          <w:rFonts w:cstheme="minorHAnsi"/>
        </w:rPr>
      </w:pPr>
    </w:p>
    <w:p w14:paraId="1143D3F7" w14:textId="72276F5D" w:rsidR="00D90188" w:rsidRDefault="00D90188" w:rsidP="00EE768A">
      <w:pPr>
        <w:pStyle w:val="lovn"/>
        <w:widowControl w:val="0"/>
        <w:jc w:val="left"/>
        <w:rPr>
          <w:rFonts w:cstheme="minorHAnsi"/>
        </w:rPr>
      </w:pPr>
    </w:p>
    <w:p w14:paraId="6DE82B4F" w14:textId="7ED25E85" w:rsidR="00D90188" w:rsidRDefault="00D90188" w:rsidP="00EE768A">
      <w:pPr>
        <w:pStyle w:val="lovn"/>
        <w:widowControl w:val="0"/>
        <w:jc w:val="left"/>
        <w:rPr>
          <w:rFonts w:cstheme="minorHAnsi"/>
        </w:rPr>
      </w:pPr>
    </w:p>
    <w:p w14:paraId="67811903" w14:textId="5EA97C4D" w:rsidR="00D90188" w:rsidRDefault="00D90188" w:rsidP="00EE768A">
      <w:pPr>
        <w:pStyle w:val="lovn"/>
        <w:widowControl w:val="0"/>
        <w:jc w:val="left"/>
        <w:rPr>
          <w:rFonts w:cstheme="minorHAnsi"/>
        </w:rPr>
      </w:pPr>
    </w:p>
    <w:p w14:paraId="27128B9D" w14:textId="0D82C042" w:rsidR="00D90188" w:rsidRDefault="00D90188" w:rsidP="00EE768A">
      <w:pPr>
        <w:pStyle w:val="lovn"/>
        <w:widowControl w:val="0"/>
        <w:jc w:val="left"/>
        <w:rPr>
          <w:rFonts w:cstheme="minorHAnsi"/>
        </w:rPr>
      </w:pPr>
    </w:p>
    <w:p w14:paraId="6C165C9F" w14:textId="30EC25E4" w:rsidR="00D90188" w:rsidRDefault="00D90188" w:rsidP="00EE768A">
      <w:pPr>
        <w:pStyle w:val="lovn"/>
        <w:widowControl w:val="0"/>
        <w:jc w:val="left"/>
        <w:rPr>
          <w:rFonts w:cstheme="minorHAnsi"/>
        </w:rPr>
      </w:pPr>
    </w:p>
    <w:p w14:paraId="6E76657B" w14:textId="4F200EBA" w:rsidR="00D90188" w:rsidRDefault="00D90188" w:rsidP="00EE768A">
      <w:pPr>
        <w:pStyle w:val="lovn"/>
        <w:widowControl w:val="0"/>
        <w:jc w:val="left"/>
        <w:rPr>
          <w:rFonts w:cstheme="minorHAnsi"/>
        </w:rPr>
      </w:pPr>
    </w:p>
    <w:p w14:paraId="1BE1D6E8" w14:textId="41FE33E2" w:rsidR="00D90188" w:rsidRDefault="00D90188" w:rsidP="00EE768A">
      <w:pPr>
        <w:pStyle w:val="lovn"/>
        <w:widowControl w:val="0"/>
        <w:jc w:val="left"/>
        <w:rPr>
          <w:rFonts w:cstheme="minorHAnsi"/>
        </w:rPr>
      </w:pPr>
    </w:p>
    <w:p w14:paraId="50194862" w14:textId="74FAA4ED" w:rsidR="00D90188" w:rsidRDefault="00D90188" w:rsidP="00EE768A">
      <w:pPr>
        <w:pStyle w:val="lovn"/>
        <w:widowControl w:val="0"/>
        <w:jc w:val="left"/>
        <w:rPr>
          <w:rFonts w:cstheme="minorHAnsi"/>
        </w:rPr>
      </w:pPr>
    </w:p>
    <w:p w14:paraId="4E960352" w14:textId="6C0A37EE" w:rsidR="00D90188" w:rsidRDefault="00D90188" w:rsidP="00EE768A">
      <w:pPr>
        <w:pStyle w:val="lovn"/>
        <w:widowControl w:val="0"/>
        <w:jc w:val="left"/>
        <w:rPr>
          <w:rFonts w:cstheme="minorHAnsi"/>
        </w:rPr>
      </w:pPr>
    </w:p>
    <w:p w14:paraId="5F1088D0" w14:textId="21A1A403" w:rsidR="00D90188" w:rsidRDefault="00D90188" w:rsidP="00EE768A">
      <w:pPr>
        <w:pStyle w:val="lovn"/>
        <w:widowControl w:val="0"/>
        <w:jc w:val="left"/>
        <w:rPr>
          <w:rFonts w:cstheme="minorHAnsi"/>
        </w:rPr>
      </w:pPr>
    </w:p>
    <w:p w14:paraId="64023F8B" w14:textId="454CA078" w:rsidR="00E37FAC" w:rsidRDefault="00E37FAC" w:rsidP="00EE768A">
      <w:pPr>
        <w:pStyle w:val="lovn"/>
        <w:widowControl w:val="0"/>
        <w:jc w:val="left"/>
        <w:rPr>
          <w:rFonts w:cstheme="minorHAnsi"/>
        </w:rPr>
      </w:pPr>
    </w:p>
    <w:p w14:paraId="582BA12F" w14:textId="77777777" w:rsidR="00D90188" w:rsidRDefault="00D90188" w:rsidP="00EE768A">
      <w:pPr>
        <w:pStyle w:val="lovn"/>
        <w:widowControl w:val="0"/>
        <w:jc w:val="left"/>
        <w:rPr>
          <w:rFonts w:cstheme="minorHAnsi"/>
        </w:rPr>
      </w:pPr>
    </w:p>
    <w:p w14:paraId="06DE8BD8" w14:textId="02BE31F5" w:rsidR="00886BE0" w:rsidRPr="00886BE0" w:rsidRDefault="00EE768A" w:rsidP="00EE768A">
      <w:pPr>
        <w:pStyle w:val="lovn"/>
        <w:widowControl w:val="0"/>
        <w:jc w:val="left"/>
        <w:rPr>
          <w:rFonts w:cstheme="minorHAnsi"/>
          <w:b/>
          <w:u w:val="single"/>
        </w:rPr>
      </w:pPr>
      <w:r>
        <w:rPr>
          <w:rFonts w:cstheme="minorHAnsi"/>
        </w:rPr>
        <w:lastRenderedPageBreak/>
        <w:t>P</w:t>
      </w:r>
      <w:r w:rsidRPr="00B74517">
        <w:rPr>
          <w:rFonts w:cstheme="minorHAnsi"/>
        </w:rPr>
        <w:t xml:space="preserve">říloha č. </w:t>
      </w:r>
      <w:r>
        <w:rPr>
          <w:rFonts w:cstheme="minorHAnsi"/>
        </w:rPr>
        <w:t>1</w:t>
      </w:r>
      <w:r w:rsidRPr="00B74517">
        <w:rPr>
          <w:rFonts w:cstheme="minorHAnsi"/>
        </w:rPr>
        <w:t xml:space="preserve"> </w:t>
      </w:r>
      <w:r>
        <w:rPr>
          <w:rFonts w:cstheme="minorHAnsi"/>
        </w:rPr>
        <w:t xml:space="preserve">smlouvy - </w:t>
      </w:r>
      <w:r>
        <w:rPr>
          <w:rFonts w:cstheme="minorHAnsi"/>
          <w:b/>
          <w:u w:val="single"/>
        </w:rPr>
        <w:t>Poddodavatelské schéma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2325"/>
        <w:gridCol w:w="2026"/>
      </w:tblGrid>
      <w:tr w:rsidR="00EE768A" w:rsidRPr="00DD2C5D" w14:paraId="5B16E8E0" w14:textId="77777777" w:rsidTr="007614F2">
        <w:trPr>
          <w:cantSplit/>
          <w:trHeight w:val="551"/>
        </w:trPr>
        <w:tc>
          <w:tcPr>
            <w:tcW w:w="4711" w:type="dxa"/>
          </w:tcPr>
          <w:p w14:paraId="09D23C35" w14:textId="77777777" w:rsidR="00EE768A" w:rsidRPr="00DD2C5D" w:rsidRDefault="00EE768A" w:rsidP="007614F2">
            <w:pPr>
              <w:widowControl w:val="0"/>
              <w:rPr>
                <w:rFonts w:cs="Calibri"/>
                <w:lang w:eastAsia="cs-CZ"/>
              </w:rPr>
            </w:pPr>
            <w:r w:rsidRPr="00DD2C5D">
              <w:rPr>
                <w:rFonts w:cs="Calibri"/>
                <w:lang w:eastAsia="cs-CZ"/>
              </w:rPr>
              <w:t>Název veřejné zakázky:</w:t>
            </w:r>
          </w:p>
          <w:p w14:paraId="615C60FE" w14:textId="7801082C" w:rsidR="00EE768A" w:rsidRPr="00DD2C5D" w:rsidRDefault="00EE768A" w:rsidP="00EE768A">
            <w:pPr>
              <w:widowControl w:val="0"/>
              <w:rPr>
                <w:rFonts w:cs="Calibri"/>
                <w:lang w:eastAsia="cs-CZ"/>
              </w:rPr>
            </w:pPr>
            <w:r w:rsidRPr="00DD2C5D">
              <w:rPr>
                <w:rFonts w:cs="Calibri"/>
                <w:b/>
                <w:iCs/>
                <w:lang w:eastAsia="cs-CZ"/>
              </w:rPr>
              <w:t>„</w:t>
            </w:r>
            <w:r>
              <w:rPr>
                <w:rFonts w:cs="Calibri"/>
                <w:b/>
                <w:iCs/>
                <w:lang w:eastAsia="cs-CZ"/>
              </w:rPr>
              <w:t>Dodávka vitaminových balíčků pro rok 2025 a 2026</w:t>
            </w:r>
            <w:r w:rsidRPr="00DD2C5D">
              <w:rPr>
                <w:rFonts w:cs="Calibri"/>
                <w:b/>
                <w:iCs/>
                <w:lang w:eastAsia="cs-CZ"/>
              </w:rPr>
              <w:t>“</w:t>
            </w:r>
          </w:p>
        </w:tc>
        <w:tc>
          <w:tcPr>
            <w:tcW w:w="2325" w:type="dxa"/>
          </w:tcPr>
          <w:p w14:paraId="3001E2C4" w14:textId="5D993B95" w:rsidR="00EE768A" w:rsidRPr="00DD2C5D" w:rsidRDefault="00EE768A" w:rsidP="00EE768A">
            <w:pPr>
              <w:widowControl w:val="0"/>
              <w:rPr>
                <w:rFonts w:cs="Calibri"/>
                <w:lang w:eastAsia="cs-CZ"/>
              </w:rPr>
            </w:pPr>
            <w:r w:rsidRPr="00DD2C5D">
              <w:rPr>
                <w:rFonts w:cs="Calibri"/>
                <w:lang w:eastAsia="cs-CZ"/>
              </w:rPr>
              <w:t xml:space="preserve">Popis části plnění, kterou </w:t>
            </w:r>
            <w:r>
              <w:rPr>
                <w:rFonts w:cs="Calibri"/>
                <w:lang w:eastAsia="cs-CZ"/>
              </w:rPr>
              <w:t>prodávající</w:t>
            </w:r>
            <w:r w:rsidRPr="00DD2C5D">
              <w:rPr>
                <w:rFonts w:cs="Calibri"/>
                <w:lang w:eastAsia="cs-CZ"/>
              </w:rPr>
              <w:t xml:space="preserve"> zadá poddodavateli </w:t>
            </w:r>
          </w:p>
        </w:tc>
        <w:tc>
          <w:tcPr>
            <w:tcW w:w="2026" w:type="dxa"/>
          </w:tcPr>
          <w:p w14:paraId="536541A8" w14:textId="77777777" w:rsidR="00EE768A" w:rsidRPr="00DD2C5D" w:rsidRDefault="00EE768A" w:rsidP="007614F2">
            <w:pPr>
              <w:widowControl w:val="0"/>
              <w:rPr>
                <w:rFonts w:cs="Calibri"/>
                <w:lang w:eastAsia="cs-CZ"/>
              </w:rPr>
            </w:pPr>
            <w:r w:rsidRPr="00DD2C5D">
              <w:rPr>
                <w:rFonts w:cs="Calibri"/>
                <w:lang w:eastAsia="cs-CZ"/>
              </w:rPr>
              <w:t>% podíl na plnění VZ</w:t>
            </w:r>
          </w:p>
          <w:p w14:paraId="6E94BCAB" w14:textId="77777777" w:rsidR="00EE768A" w:rsidRPr="00DD2C5D" w:rsidRDefault="00EE768A" w:rsidP="007614F2">
            <w:pPr>
              <w:widowControl w:val="0"/>
              <w:rPr>
                <w:rFonts w:cs="Calibri"/>
                <w:lang w:eastAsia="cs-CZ"/>
              </w:rPr>
            </w:pPr>
          </w:p>
        </w:tc>
      </w:tr>
    </w:tbl>
    <w:p w14:paraId="18F0C3DA" w14:textId="77777777" w:rsidR="00EE768A" w:rsidRPr="000B2C5E" w:rsidRDefault="00EE768A" w:rsidP="00EE768A">
      <w:pPr>
        <w:pStyle w:val="Odstavecseseznamem"/>
        <w:widowControl w:val="0"/>
        <w:ind w:left="765"/>
        <w:rPr>
          <w:rFonts w:cs="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30"/>
        <w:gridCol w:w="2315"/>
        <w:gridCol w:w="2307"/>
        <w:gridCol w:w="2012"/>
      </w:tblGrid>
      <w:tr w:rsidR="00EE768A" w:rsidRPr="00DD2C5D" w14:paraId="3ECC8385" w14:textId="77777777" w:rsidTr="002823F3">
        <w:trPr>
          <w:cantSplit/>
        </w:trPr>
        <w:tc>
          <w:tcPr>
            <w:tcW w:w="4786" w:type="dxa"/>
            <w:gridSpan w:val="3"/>
          </w:tcPr>
          <w:p w14:paraId="679639F1" w14:textId="77777777" w:rsidR="00EE768A" w:rsidRPr="00341564" w:rsidRDefault="00EE768A" w:rsidP="007614F2">
            <w:pPr>
              <w:widowControl w:val="0"/>
              <w:rPr>
                <w:rFonts w:cs="Calibri"/>
                <w:lang w:eastAsia="cs-CZ"/>
              </w:rPr>
            </w:pPr>
            <w:r w:rsidRPr="00341564">
              <w:rPr>
                <w:rFonts w:cs="Calibri"/>
                <w:lang w:eastAsia="cs-CZ"/>
              </w:rPr>
              <w:t>Identifikace poddodavatele:</w:t>
            </w:r>
          </w:p>
        </w:tc>
        <w:tc>
          <w:tcPr>
            <w:tcW w:w="2338" w:type="dxa"/>
            <w:vMerge w:val="restart"/>
            <w:shd w:val="clear" w:color="auto" w:fill="auto"/>
          </w:tcPr>
          <w:p w14:paraId="61B16F01" w14:textId="77777777" w:rsidR="00885AF8" w:rsidRDefault="00885AF8" w:rsidP="007614F2">
            <w:pPr>
              <w:widowControl w:val="0"/>
              <w:rPr>
                <w:rFonts w:cs="Calibri"/>
                <w:shd w:val="clear" w:color="auto" w:fill="FFFF00"/>
                <w:lang w:eastAsia="cs-CZ"/>
              </w:rPr>
            </w:pPr>
          </w:p>
          <w:p w14:paraId="10BE450C" w14:textId="77777777" w:rsidR="00885AF8" w:rsidRDefault="00885AF8" w:rsidP="007614F2">
            <w:pPr>
              <w:widowControl w:val="0"/>
              <w:rPr>
                <w:rFonts w:cs="Calibri"/>
                <w:shd w:val="clear" w:color="auto" w:fill="FFFF00"/>
                <w:lang w:eastAsia="cs-CZ"/>
              </w:rPr>
            </w:pPr>
          </w:p>
          <w:p w14:paraId="75F999F4" w14:textId="77777777" w:rsidR="00885AF8" w:rsidRDefault="00885AF8" w:rsidP="007614F2">
            <w:pPr>
              <w:widowControl w:val="0"/>
              <w:rPr>
                <w:rFonts w:cs="Calibri"/>
                <w:shd w:val="clear" w:color="auto" w:fill="FFFF00"/>
                <w:lang w:eastAsia="cs-CZ"/>
              </w:rPr>
            </w:pPr>
          </w:p>
          <w:p w14:paraId="143094C0" w14:textId="77777777" w:rsidR="00885AF8" w:rsidRDefault="00885AF8" w:rsidP="007614F2">
            <w:pPr>
              <w:widowControl w:val="0"/>
              <w:rPr>
                <w:rFonts w:cs="Calibri"/>
                <w:shd w:val="clear" w:color="auto" w:fill="FFFF00"/>
                <w:lang w:eastAsia="cs-CZ"/>
              </w:rPr>
            </w:pPr>
          </w:p>
          <w:p w14:paraId="0938C4CE" w14:textId="77777777" w:rsidR="00885AF8" w:rsidRDefault="00885AF8" w:rsidP="007614F2">
            <w:pPr>
              <w:widowControl w:val="0"/>
              <w:rPr>
                <w:rFonts w:cs="Calibri"/>
                <w:shd w:val="clear" w:color="auto" w:fill="FFFF00"/>
                <w:lang w:eastAsia="cs-CZ"/>
              </w:rPr>
            </w:pPr>
          </w:p>
          <w:p w14:paraId="3BADAEB1" w14:textId="77777777" w:rsidR="00885AF8" w:rsidRDefault="00885AF8" w:rsidP="007614F2">
            <w:pPr>
              <w:widowControl w:val="0"/>
              <w:rPr>
                <w:rFonts w:cs="Calibri"/>
                <w:shd w:val="clear" w:color="auto" w:fill="FFFF00"/>
                <w:lang w:eastAsia="cs-CZ"/>
              </w:rPr>
            </w:pPr>
          </w:p>
          <w:p w14:paraId="0939B1CA" w14:textId="6CC42433" w:rsidR="00EE768A" w:rsidRPr="00341564" w:rsidRDefault="00885AF8" w:rsidP="007614F2">
            <w:pPr>
              <w:widowControl w:val="0"/>
              <w:rPr>
                <w:rFonts w:cs="Calibri"/>
                <w:shd w:val="clear" w:color="auto" w:fill="FFFF00"/>
                <w:lang w:eastAsia="cs-CZ"/>
              </w:rPr>
            </w:pPr>
            <w:r>
              <w:rPr>
                <w:rFonts w:ascii="Calibri" w:hAnsi="Calibri" w:cs="Calibri"/>
                <w:lang w:eastAsia="cs-CZ"/>
              </w:rPr>
              <w:t>nálevové sáčky</w:t>
            </w:r>
          </w:p>
        </w:tc>
        <w:tc>
          <w:tcPr>
            <w:tcW w:w="2050" w:type="dxa"/>
            <w:vMerge w:val="restart"/>
            <w:shd w:val="clear" w:color="auto" w:fill="auto"/>
          </w:tcPr>
          <w:p w14:paraId="40C5DED4" w14:textId="77777777" w:rsidR="00DD2FC4" w:rsidRDefault="00DD2FC4" w:rsidP="007614F2">
            <w:pPr>
              <w:widowControl w:val="0"/>
              <w:rPr>
                <w:rFonts w:cs="Calibri"/>
                <w:shd w:val="clear" w:color="auto" w:fill="FFFF00"/>
                <w:lang w:eastAsia="cs-CZ"/>
              </w:rPr>
            </w:pPr>
          </w:p>
          <w:p w14:paraId="11A6D2EA" w14:textId="77777777" w:rsidR="00DD2FC4" w:rsidRDefault="00DD2FC4" w:rsidP="007614F2">
            <w:pPr>
              <w:widowControl w:val="0"/>
              <w:rPr>
                <w:rFonts w:cs="Calibri"/>
                <w:shd w:val="clear" w:color="auto" w:fill="FFFF00"/>
                <w:lang w:eastAsia="cs-CZ"/>
              </w:rPr>
            </w:pPr>
          </w:p>
          <w:p w14:paraId="589EBC93" w14:textId="77777777" w:rsidR="00DD2FC4" w:rsidRDefault="00DD2FC4" w:rsidP="007614F2">
            <w:pPr>
              <w:widowControl w:val="0"/>
              <w:rPr>
                <w:rFonts w:cs="Calibri"/>
                <w:shd w:val="clear" w:color="auto" w:fill="FFFF00"/>
                <w:lang w:eastAsia="cs-CZ"/>
              </w:rPr>
            </w:pPr>
          </w:p>
          <w:p w14:paraId="2C1B3C2A" w14:textId="77777777" w:rsidR="00DD2FC4" w:rsidRDefault="00DD2FC4" w:rsidP="007614F2">
            <w:pPr>
              <w:widowControl w:val="0"/>
              <w:rPr>
                <w:rFonts w:cs="Calibri"/>
                <w:shd w:val="clear" w:color="auto" w:fill="FFFF00"/>
                <w:lang w:eastAsia="cs-CZ"/>
              </w:rPr>
            </w:pPr>
          </w:p>
          <w:p w14:paraId="4045FD9F" w14:textId="77777777" w:rsidR="00DD2FC4" w:rsidRDefault="00DD2FC4" w:rsidP="007614F2">
            <w:pPr>
              <w:widowControl w:val="0"/>
              <w:rPr>
                <w:rFonts w:cs="Calibri"/>
                <w:shd w:val="clear" w:color="auto" w:fill="FFFF00"/>
                <w:lang w:eastAsia="cs-CZ"/>
              </w:rPr>
            </w:pPr>
          </w:p>
          <w:p w14:paraId="4BBC8189" w14:textId="77777777" w:rsidR="00DD2FC4" w:rsidRDefault="00DD2FC4" w:rsidP="007614F2">
            <w:pPr>
              <w:widowControl w:val="0"/>
              <w:rPr>
                <w:rFonts w:cs="Calibri"/>
                <w:shd w:val="clear" w:color="auto" w:fill="FFFF00"/>
                <w:lang w:eastAsia="cs-CZ"/>
              </w:rPr>
            </w:pPr>
          </w:p>
          <w:p w14:paraId="056640B1" w14:textId="039A2650" w:rsidR="00EE768A" w:rsidRPr="00341564" w:rsidRDefault="00885AF8" w:rsidP="007614F2">
            <w:pPr>
              <w:widowControl w:val="0"/>
              <w:rPr>
                <w:rFonts w:cs="Calibri"/>
                <w:shd w:val="clear" w:color="auto" w:fill="FFFF00"/>
                <w:lang w:eastAsia="cs-CZ"/>
              </w:rPr>
            </w:pPr>
            <w:r w:rsidRPr="00DD2FC4">
              <w:rPr>
                <w:rFonts w:cs="Calibri"/>
                <w:lang w:eastAsia="cs-CZ"/>
              </w:rPr>
              <w:t>10 %</w:t>
            </w:r>
          </w:p>
        </w:tc>
      </w:tr>
      <w:tr w:rsidR="002823F3" w:rsidRPr="00DD2C5D" w14:paraId="49A930C2" w14:textId="77777777" w:rsidTr="002823F3">
        <w:trPr>
          <w:cantSplit/>
          <w:trHeight w:val="35"/>
        </w:trPr>
        <w:tc>
          <w:tcPr>
            <w:tcW w:w="396" w:type="dxa"/>
          </w:tcPr>
          <w:p w14:paraId="46DE4827" w14:textId="77777777" w:rsidR="002823F3" w:rsidRPr="00DD2C5D" w:rsidRDefault="002823F3" w:rsidP="002823F3">
            <w:pPr>
              <w:widowControl w:val="0"/>
              <w:rPr>
                <w:rFonts w:cs="Calibri"/>
                <w:lang w:eastAsia="cs-CZ"/>
              </w:rPr>
            </w:pPr>
            <w:r w:rsidRPr="00DD2C5D">
              <w:rPr>
                <w:rFonts w:cs="Calibri"/>
                <w:lang w:eastAsia="cs-CZ"/>
              </w:rPr>
              <w:t>1.</w:t>
            </w:r>
          </w:p>
        </w:tc>
        <w:tc>
          <w:tcPr>
            <w:tcW w:w="2051" w:type="dxa"/>
            <w:shd w:val="clear" w:color="auto" w:fill="auto"/>
          </w:tcPr>
          <w:p w14:paraId="5882DAE8" w14:textId="77777777" w:rsidR="002823F3" w:rsidRPr="002823F3" w:rsidRDefault="002823F3" w:rsidP="002823F3">
            <w:pPr>
              <w:widowControl w:val="0"/>
              <w:rPr>
                <w:rFonts w:cstheme="minorHAnsi"/>
                <w:lang w:eastAsia="cs-CZ"/>
              </w:rPr>
            </w:pPr>
            <w:r w:rsidRPr="002823F3">
              <w:rPr>
                <w:rFonts w:cstheme="minorHAnsi"/>
                <w:lang w:eastAsia="cs-CZ"/>
              </w:rPr>
              <w:t>Název:</w:t>
            </w:r>
          </w:p>
        </w:tc>
        <w:tc>
          <w:tcPr>
            <w:tcW w:w="2339" w:type="dxa"/>
            <w:shd w:val="clear" w:color="auto" w:fill="auto"/>
          </w:tcPr>
          <w:p w14:paraId="2F14CED9" w14:textId="677BD5F1" w:rsidR="002823F3" w:rsidRPr="00885AF8" w:rsidRDefault="002823F3" w:rsidP="00E86026">
            <w:pPr>
              <w:widowControl w:val="0"/>
              <w:jc w:val="left"/>
              <w:rPr>
                <w:rFonts w:cstheme="minorHAnsi"/>
                <w:shd w:val="clear" w:color="auto" w:fill="FFFF00"/>
                <w:lang w:eastAsia="cs-CZ"/>
              </w:rPr>
            </w:pPr>
            <w:r w:rsidRPr="00885AF8">
              <w:rPr>
                <w:rFonts w:cstheme="minorHAnsi"/>
                <w:color w:val="333333"/>
                <w:shd w:val="clear" w:color="auto" w:fill="FFFFFF"/>
              </w:rPr>
              <w:t>LEROS, s.r.o.</w:t>
            </w:r>
          </w:p>
        </w:tc>
        <w:tc>
          <w:tcPr>
            <w:tcW w:w="0" w:type="auto"/>
            <w:vMerge/>
            <w:shd w:val="clear" w:color="auto" w:fill="auto"/>
            <w:vAlign w:val="center"/>
          </w:tcPr>
          <w:p w14:paraId="4C502922"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3A46D013" w14:textId="77777777" w:rsidR="002823F3" w:rsidRPr="00341564" w:rsidRDefault="002823F3" w:rsidP="002823F3">
            <w:pPr>
              <w:widowControl w:val="0"/>
              <w:rPr>
                <w:rFonts w:cs="Calibri"/>
                <w:lang w:eastAsia="cs-CZ"/>
              </w:rPr>
            </w:pPr>
          </w:p>
        </w:tc>
      </w:tr>
      <w:tr w:rsidR="002823F3" w:rsidRPr="00DD2C5D" w14:paraId="182317F0" w14:textId="77777777" w:rsidTr="002823F3">
        <w:trPr>
          <w:cantSplit/>
          <w:trHeight w:val="30"/>
        </w:trPr>
        <w:tc>
          <w:tcPr>
            <w:tcW w:w="396" w:type="dxa"/>
          </w:tcPr>
          <w:p w14:paraId="7AC063BB" w14:textId="77777777" w:rsidR="002823F3" w:rsidRPr="00DD2C5D" w:rsidRDefault="002823F3" w:rsidP="002823F3">
            <w:pPr>
              <w:widowControl w:val="0"/>
              <w:rPr>
                <w:rFonts w:cs="Calibri"/>
                <w:lang w:eastAsia="cs-CZ"/>
              </w:rPr>
            </w:pPr>
          </w:p>
        </w:tc>
        <w:tc>
          <w:tcPr>
            <w:tcW w:w="2051" w:type="dxa"/>
            <w:shd w:val="clear" w:color="auto" w:fill="auto"/>
          </w:tcPr>
          <w:p w14:paraId="41BEF44B" w14:textId="77777777" w:rsidR="002823F3" w:rsidRPr="002823F3" w:rsidRDefault="002823F3" w:rsidP="002823F3">
            <w:pPr>
              <w:widowControl w:val="0"/>
              <w:rPr>
                <w:rFonts w:cstheme="minorHAnsi"/>
                <w:lang w:eastAsia="cs-CZ"/>
              </w:rPr>
            </w:pPr>
            <w:r w:rsidRPr="002823F3">
              <w:rPr>
                <w:rFonts w:cstheme="minorHAnsi"/>
                <w:lang w:eastAsia="cs-CZ"/>
              </w:rPr>
              <w:t>Sídlo:</w:t>
            </w:r>
          </w:p>
        </w:tc>
        <w:tc>
          <w:tcPr>
            <w:tcW w:w="2339" w:type="dxa"/>
            <w:shd w:val="clear" w:color="auto" w:fill="auto"/>
          </w:tcPr>
          <w:p w14:paraId="55AEC8B9" w14:textId="156AB5A0" w:rsidR="002823F3" w:rsidRPr="00885AF8" w:rsidRDefault="002823F3" w:rsidP="00E86026">
            <w:pPr>
              <w:widowControl w:val="0"/>
              <w:jc w:val="left"/>
              <w:rPr>
                <w:rFonts w:cstheme="minorHAnsi"/>
                <w:shd w:val="clear" w:color="auto" w:fill="FFFF00"/>
                <w:lang w:eastAsia="cs-CZ"/>
              </w:rPr>
            </w:pPr>
            <w:r w:rsidRPr="00885AF8">
              <w:rPr>
                <w:rFonts w:cstheme="minorHAnsi"/>
                <w:color w:val="333333"/>
                <w:shd w:val="clear" w:color="auto" w:fill="FFFFFF"/>
              </w:rPr>
              <w:t>U Národní galerie 470, Zbraslav, 156 00 Praha 5</w:t>
            </w:r>
          </w:p>
        </w:tc>
        <w:tc>
          <w:tcPr>
            <w:tcW w:w="0" w:type="auto"/>
            <w:vMerge/>
            <w:shd w:val="clear" w:color="auto" w:fill="auto"/>
            <w:vAlign w:val="center"/>
          </w:tcPr>
          <w:p w14:paraId="2D573521"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059DF740" w14:textId="77777777" w:rsidR="002823F3" w:rsidRPr="00341564" w:rsidRDefault="002823F3" w:rsidP="002823F3">
            <w:pPr>
              <w:widowControl w:val="0"/>
              <w:rPr>
                <w:rFonts w:cs="Calibri"/>
                <w:lang w:eastAsia="cs-CZ"/>
              </w:rPr>
            </w:pPr>
          </w:p>
        </w:tc>
      </w:tr>
      <w:tr w:rsidR="002823F3" w:rsidRPr="00DD2C5D" w14:paraId="023A1CF2" w14:textId="77777777" w:rsidTr="002823F3">
        <w:trPr>
          <w:cantSplit/>
          <w:trHeight w:val="30"/>
        </w:trPr>
        <w:tc>
          <w:tcPr>
            <w:tcW w:w="396" w:type="dxa"/>
          </w:tcPr>
          <w:p w14:paraId="155A02D2" w14:textId="77777777" w:rsidR="002823F3" w:rsidRPr="00DD2C5D" w:rsidRDefault="002823F3" w:rsidP="002823F3">
            <w:pPr>
              <w:widowControl w:val="0"/>
              <w:rPr>
                <w:rFonts w:cs="Calibri"/>
                <w:lang w:eastAsia="cs-CZ"/>
              </w:rPr>
            </w:pPr>
          </w:p>
        </w:tc>
        <w:tc>
          <w:tcPr>
            <w:tcW w:w="2051" w:type="dxa"/>
            <w:shd w:val="clear" w:color="auto" w:fill="auto"/>
          </w:tcPr>
          <w:p w14:paraId="392AE158" w14:textId="77777777" w:rsidR="002823F3" w:rsidRPr="00341564" w:rsidRDefault="002823F3" w:rsidP="002823F3">
            <w:pPr>
              <w:widowControl w:val="0"/>
              <w:rPr>
                <w:rFonts w:cs="Calibri"/>
                <w:lang w:eastAsia="cs-CZ"/>
              </w:rPr>
            </w:pPr>
            <w:r w:rsidRPr="00341564">
              <w:rPr>
                <w:rFonts w:cs="Calibri"/>
                <w:lang w:eastAsia="cs-CZ"/>
              </w:rPr>
              <w:t>Tel./fax:</w:t>
            </w:r>
          </w:p>
        </w:tc>
        <w:tc>
          <w:tcPr>
            <w:tcW w:w="2339" w:type="dxa"/>
            <w:shd w:val="clear" w:color="auto" w:fill="auto"/>
          </w:tcPr>
          <w:p w14:paraId="3D13C981" w14:textId="6D71D66D" w:rsidR="002823F3" w:rsidRPr="00885AF8" w:rsidRDefault="002823F3" w:rsidP="00BE51CA">
            <w:pPr>
              <w:widowControl w:val="0"/>
              <w:jc w:val="left"/>
              <w:rPr>
                <w:rFonts w:cstheme="minorHAnsi"/>
                <w:shd w:val="clear" w:color="auto" w:fill="FFFF00"/>
                <w:lang w:eastAsia="cs-CZ"/>
              </w:rPr>
            </w:pPr>
            <w:r w:rsidRPr="00885AF8">
              <w:rPr>
                <w:rFonts w:cstheme="minorHAnsi"/>
              </w:rPr>
              <w:br/>
            </w:r>
            <w:r w:rsidR="00BE51CA">
              <w:rPr>
                <w:rFonts w:cstheme="minorHAnsi"/>
                <w:lang w:eastAsia="cs-CZ"/>
              </w:rPr>
              <w:t>xxxx</w:t>
            </w:r>
          </w:p>
        </w:tc>
        <w:tc>
          <w:tcPr>
            <w:tcW w:w="0" w:type="auto"/>
            <w:vMerge/>
            <w:shd w:val="clear" w:color="auto" w:fill="auto"/>
            <w:vAlign w:val="center"/>
          </w:tcPr>
          <w:p w14:paraId="3B264037"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457A5C77" w14:textId="77777777" w:rsidR="002823F3" w:rsidRPr="00341564" w:rsidRDefault="002823F3" w:rsidP="002823F3">
            <w:pPr>
              <w:widowControl w:val="0"/>
              <w:rPr>
                <w:rFonts w:cs="Calibri"/>
                <w:lang w:eastAsia="cs-CZ"/>
              </w:rPr>
            </w:pPr>
          </w:p>
        </w:tc>
      </w:tr>
      <w:tr w:rsidR="002823F3" w:rsidRPr="00DD2C5D" w14:paraId="019F4D62" w14:textId="77777777" w:rsidTr="002823F3">
        <w:trPr>
          <w:cantSplit/>
          <w:trHeight w:val="30"/>
        </w:trPr>
        <w:tc>
          <w:tcPr>
            <w:tcW w:w="396" w:type="dxa"/>
          </w:tcPr>
          <w:p w14:paraId="0A752FFB" w14:textId="77777777" w:rsidR="002823F3" w:rsidRPr="00DD2C5D" w:rsidRDefault="002823F3" w:rsidP="002823F3">
            <w:pPr>
              <w:widowControl w:val="0"/>
              <w:rPr>
                <w:rFonts w:cs="Calibri"/>
                <w:lang w:eastAsia="cs-CZ"/>
              </w:rPr>
            </w:pPr>
          </w:p>
        </w:tc>
        <w:tc>
          <w:tcPr>
            <w:tcW w:w="2051" w:type="dxa"/>
            <w:shd w:val="clear" w:color="auto" w:fill="auto"/>
          </w:tcPr>
          <w:p w14:paraId="4CBE6F46" w14:textId="77777777" w:rsidR="002823F3" w:rsidRPr="00341564" w:rsidRDefault="002823F3" w:rsidP="002823F3">
            <w:pPr>
              <w:widowControl w:val="0"/>
              <w:rPr>
                <w:rFonts w:cs="Calibri"/>
                <w:lang w:eastAsia="cs-CZ"/>
              </w:rPr>
            </w:pPr>
            <w:r w:rsidRPr="00341564">
              <w:rPr>
                <w:rFonts w:cs="Calibri"/>
                <w:lang w:eastAsia="cs-CZ"/>
              </w:rPr>
              <w:t>E-mail:</w:t>
            </w:r>
          </w:p>
        </w:tc>
        <w:tc>
          <w:tcPr>
            <w:tcW w:w="2339" w:type="dxa"/>
            <w:shd w:val="clear" w:color="auto" w:fill="auto"/>
          </w:tcPr>
          <w:p w14:paraId="40BFBF04" w14:textId="0B95E8C2" w:rsidR="002823F3" w:rsidRPr="00885AF8" w:rsidRDefault="00BE51CA" w:rsidP="00E86026">
            <w:pPr>
              <w:widowControl w:val="0"/>
              <w:jc w:val="left"/>
              <w:rPr>
                <w:rFonts w:cstheme="minorHAnsi"/>
                <w:shd w:val="clear" w:color="auto" w:fill="FFFF00"/>
                <w:lang w:eastAsia="cs-CZ"/>
              </w:rPr>
            </w:pPr>
            <w:r>
              <w:rPr>
                <w:rFonts w:cstheme="minorHAnsi"/>
                <w:lang w:eastAsia="cs-CZ"/>
              </w:rPr>
              <w:t>xxxx</w:t>
            </w:r>
          </w:p>
        </w:tc>
        <w:tc>
          <w:tcPr>
            <w:tcW w:w="0" w:type="auto"/>
            <w:vMerge/>
            <w:shd w:val="clear" w:color="auto" w:fill="auto"/>
            <w:vAlign w:val="center"/>
          </w:tcPr>
          <w:p w14:paraId="170FCAE8"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53E7E093" w14:textId="77777777" w:rsidR="002823F3" w:rsidRPr="00341564" w:rsidRDefault="002823F3" w:rsidP="002823F3">
            <w:pPr>
              <w:widowControl w:val="0"/>
              <w:rPr>
                <w:rFonts w:cs="Calibri"/>
                <w:lang w:eastAsia="cs-CZ"/>
              </w:rPr>
            </w:pPr>
          </w:p>
        </w:tc>
      </w:tr>
      <w:tr w:rsidR="002823F3" w:rsidRPr="00DD2C5D" w14:paraId="62564F58" w14:textId="77777777" w:rsidTr="002823F3">
        <w:trPr>
          <w:cantSplit/>
          <w:trHeight w:val="30"/>
        </w:trPr>
        <w:tc>
          <w:tcPr>
            <w:tcW w:w="396" w:type="dxa"/>
          </w:tcPr>
          <w:p w14:paraId="5768643E" w14:textId="77777777" w:rsidR="002823F3" w:rsidRPr="00DD2C5D" w:rsidRDefault="002823F3" w:rsidP="002823F3">
            <w:pPr>
              <w:widowControl w:val="0"/>
              <w:rPr>
                <w:rFonts w:cs="Calibri"/>
                <w:lang w:eastAsia="cs-CZ"/>
              </w:rPr>
            </w:pPr>
          </w:p>
        </w:tc>
        <w:tc>
          <w:tcPr>
            <w:tcW w:w="2051" w:type="dxa"/>
            <w:shd w:val="clear" w:color="auto" w:fill="auto"/>
          </w:tcPr>
          <w:p w14:paraId="5ADA8ED7" w14:textId="77777777" w:rsidR="002823F3" w:rsidRPr="00341564" w:rsidRDefault="002823F3" w:rsidP="002823F3">
            <w:pPr>
              <w:widowControl w:val="0"/>
              <w:rPr>
                <w:rFonts w:cs="Calibri"/>
                <w:lang w:eastAsia="cs-CZ"/>
              </w:rPr>
            </w:pPr>
            <w:r w:rsidRPr="00341564">
              <w:rPr>
                <w:rFonts w:cs="Calibri"/>
                <w:lang w:eastAsia="cs-CZ"/>
              </w:rPr>
              <w:t>IČO:</w:t>
            </w:r>
          </w:p>
        </w:tc>
        <w:tc>
          <w:tcPr>
            <w:tcW w:w="2339" w:type="dxa"/>
            <w:shd w:val="clear" w:color="auto" w:fill="auto"/>
          </w:tcPr>
          <w:p w14:paraId="0DA6BE20" w14:textId="54E7E8D9" w:rsidR="002823F3" w:rsidRPr="00885AF8" w:rsidRDefault="002823F3" w:rsidP="00E86026">
            <w:pPr>
              <w:widowControl w:val="0"/>
              <w:jc w:val="left"/>
              <w:rPr>
                <w:rFonts w:cstheme="minorHAnsi"/>
                <w:shd w:val="clear" w:color="auto" w:fill="FFFF00"/>
                <w:lang w:eastAsia="cs-CZ"/>
              </w:rPr>
            </w:pPr>
            <w:r w:rsidRPr="00885AF8">
              <w:rPr>
                <w:rFonts w:cstheme="minorHAnsi"/>
              </w:rPr>
              <w:br/>
            </w:r>
            <w:r w:rsidRPr="00885AF8">
              <w:rPr>
                <w:rFonts w:cstheme="minorHAnsi"/>
                <w:color w:val="333333"/>
                <w:shd w:val="clear" w:color="auto" w:fill="FFFFFF"/>
              </w:rPr>
              <w:t>61465810</w:t>
            </w:r>
          </w:p>
        </w:tc>
        <w:tc>
          <w:tcPr>
            <w:tcW w:w="0" w:type="auto"/>
            <w:vMerge/>
            <w:shd w:val="clear" w:color="auto" w:fill="auto"/>
            <w:vAlign w:val="center"/>
          </w:tcPr>
          <w:p w14:paraId="50D89A4E"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20A48385" w14:textId="77777777" w:rsidR="002823F3" w:rsidRPr="00341564" w:rsidRDefault="002823F3" w:rsidP="002823F3">
            <w:pPr>
              <w:widowControl w:val="0"/>
              <w:rPr>
                <w:rFonts w:cs="Calibri"/>
                <w:lang w:eastAsia="cs-CZ"/>
              </w:rPr>
            </w:pPr>
          </w:p>
        </w:tc>
      </w:tr>
      <w:tr w:rsidR="002823F3" w:rsidRPr="00DD2C5D" w14:paraId="514072A3" w14:textId="77777777" w:rsidTr="002823F3">
        <w:trPr>
          <w:cantSplit/>
          <w:trHeight w:val="30"/>
        </w:trPr>
        <w:tc>
          <w:tcPr>
            <w:tcW w:w="396" w:type="dxa"/>
          </w:tcPr>
          <w:p w14:paraId="242ECE7E" w14:textId="77777777" w:rsidR="002823F3" w:rsidRPr="00DD2C5D" w:rsidRDefault="002823F3" w:rsidP="002823F3">
            <w:pPr>
              <w:widowControl w:val="0"/>
              <w:rPr>
                <w:rFonts w:cs="Calibri"/>
                <w:lang w:eastAsia="cs-CZ"/>
              </w:rPr>
            </w:pPr>
          </w:p>
        </w:tc>
        <w:tc>
          <w:tcPr>
            <w:tcW w:w="2051" w:type="dxa"/>
            <w:shd w:val="clear" w:color="auto" w:fill="auto"/>
          </w:tcPr>
          <w:p w14:paraId="32B4845A" w14:textId="77777777" w:rsidR="002823F3" w:rsidRPr="00341564" w:rsidRDefault="002823F3" w:rsidP="002823F3">
            <w:pPr>
              <w:widowControl w:val="0"/>
              <w:rPr>
                <w:rFonts w:cs="Calibri"/>
                <w:lang w:eastAsia="cs-CZ"/>
              </w:rPr>
            </w:pPr>
            <w:r w:rsidRPr="00341564">
              <w:rPr>
                <w:rFonts w:cs="Calibri"/>
                <w:lang w:eastAsia="cs-CZ"/>
              </w:rPr>
              <w:t>DIČ:</w:t>
            </w:r>
          </w:p>
        </w:tc>
        <w:tc>
          <w:tcPr>
            <w:tcW w:w="2339" w:type="dxa"/>
            <w:shd w:val="clear" w:color="auto" w:fill="auto"/>
          </w:tcPr>
          <w:p w14:paraId="52463C99" w14:textId="668E6DEC" w:rsidR="002823F3" w:rsidRPr="00885AF8" w:rsidRDefault="002823F3" w:rsidP="00E86026">
            <w:pPr>
              <w:widowControl w:val="0"/>
              <w:jc w:val="left"/>
              <w:rPr>
                <w:rFonts w:cstheme="minorHAnsi"/>
                <w:shd w:val="clear" w:color="auto" w:fill="FFFF00"/>
                <w:lang w:eastAsia="cs-CZ"/>
              </w:rPr>
            </w:pPr>
            <w:r w:rsidRPr="00885AF8">
              <w:rPr>
                <w:rFonts w:cstheme="minorHAnsi"/>
                <w:lang w:eastAsia="cs-CZ"/>
              </w:rPr>
              <w:t>CZ</w:t>
            </w:r>
            <w:r w:rsidRPr="00885AF8">
              <w:rPr>
                <w:rFonts w:cstheme="minorHAnsi"/>
                <w:color w:val="333333"/>
                <w:shd w:val="clear" w:color="auto" w:fill="FFFFFF"/>
              </w:rPr>
              <w:t>61465810</w:t>
            </w:r>
          </w:p>
        </w:tc>
        <w:tc>
          <w:tcPr>
            <w:tcW w:w="0" w:type="auto"/>
            <w:vMerge/>
            <w:shd w:val="clear" w:color="auto" w:fill="auto"/>
            <w:vAlign w:val="center"/>
          </w:tcPr>
          <w:p w14:paraId="6B8F937E"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7E1A47C6" w14:textId="77777777" w:rsidR="002823F3" w:rsidRPr="00341564" w:rsidRDefault="002823F3" w:rsidP="002823F3">
            <w:pPr>
              <w:widowControl w:val="0"/>
              <w:rPr>
                <w:rFonts w:cs="Calibri"/>
                <w:lang w:eastAsia="cs-CZ"/>
              </w:rPr>
            </w:pPr>
          </w:p>
        </w:tc>
      </w:tr>
      <w:tr w:rsidR="002823F3" w:rsidRPr="00DD2C5D" w14:paraId="5663EE18" w14:textId="77777777" w:rsidTr="002823F3">
        <w:trPr>
          <w:cantSplit/>
          <w:trHeight w:val="30"/>
        </w:trPr>
        <w:tc>
          <w:tcPr>
            <w:tcW w:w="396" w:type="dxa"/>
          </w:tcPr>
          <w:p w14:paraId="307AACDC" w14:textId="77777777" w:rsidR="002823F3" w:rsidRPr="00DD2C5D" w:rsidRDefault="002823F3" w:rsidP="002823F3">
            <w:pPr>
              <w:widowControl w:val="0"/>
              <w:rPr>
                <w:rFonts w:cs="Calibri"/>
                <w:lang w:eastAsia="cs-CZ"/>
              </w:rPr>
            </w:pPr>
          </w:p>
        </w:tc>
        <w:tc>
          <w:tcPr>
            <w:tcW w:w="2051" w:type="dxa"/>
            <w:shd w:val="clear" w:color="auto" w:fill="auto"/>
          </w:tcPr>
          <w:p w14:paraId="6D463EFF" w14:textId="77777777" w:rsidR="002823F3" w:rsidRPr="00341564" w:rsidRDefault="002823F3" w:rsidP="002823F3">
            <w:pPr>
              <w:widowControl w:val="0"/>
              <w:rPr>
                <w:rFonts w:cs="Calibri"/>
                <w:lang w:eastAsia="cs-CZ"/>
              </w:rPr>
            </w:pPr>
            <w:r w:rsidRPr="00341564">
              <w:rPr>
                <w:rFonts w:cs="Calibri"/>
                <w:lang w:eastAsia="cs-CZ"/>
              </w:rPr>
              <w:t>Spisová značka v obch. rejstříku:</w:t>
            </w:r>
          </w:p>
        </w:tc>
        <w:tc>
          <w:tcPr>
            <w:tcW w:w="2339" w:type="dxa"/>
            <w:shd w:val="clear" w:color="auto" w:fill="auto"/>
          </w:tcPr>
          <w:p w14:paraId="3AEBBCFD" w14:textId="5458581F" w:rsidR="002823F3" w:rsidRPr="00885AF8" w:rsidRDefault="002823F3" w:rsidP="00E86026">
            <w:pPr>
              <w:widowControl w:val="0"/>
              <w:jc w:val="left"/>
              <w:rPr>
                <w:rFonts w:cstheme="minorHAnsi"/>
                <w:shd w:val="clear" w:color="auto" w:fill="FFFF00"/>
                <w:lang w:eastAsia="cs-CZ"/>
              </w:rPr>
            </w:pPr>
            <w:r w:rsidRPr="00885AF8">
              <w:rPr>
                <w:rFonts w:cstheme="minorHAnsi"/>
                <w:color w:val="333333"/>
                <w:shd w:val="clear" w:color="auto" w:fill="FFFFFF"/>
              </w:rPr>
              <w:t>C 29300</w:t>
            </w:r>
            <w:r w:rsidR="00F97AD9">
              <w:rPr>
                <w:rFonts w:cstheme="minorHAnsi"/>
                <w:color w:val="333333"/>
                <w:shd w:val="clear" w:color="auto" w:fill="FFFFFF"/>
              </w:rPr>
              <w:t xml:space="preserve"> vedená u Městského soudu v Praze </w:t>
            </w:r>
          </w:p>
        </w:tc>
        <w:tc>
          <w:tcPr>
            <w:tcW w:w="0" w:type="auto"/>
            <w:vMerge/>
            <w:shd w:val="clear" w:color="auto" w:fill="auto"/>
            <w:vAlign w:val="center"/>
          </w:tcPr>
          <w:p w14:paraId="00BE1599"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174F4056" w14:textId="77777777" w:rsidR="002823F3" w:rsidRPr="00341564" w:rsidRDefault="002823F3" w:rsidP="002823F3">
            <w:pPr>
              <w:widowControl w:val="0"/>
              <w:rPr>
                <w:rFonts w:cs="Calibri"/>
                <w:lang w:eastAsia="cs-CZ"/>
              </w:rPr>
            </w:pPr>
          </w:p>
        </w:tc>
      </w:tr>
      <w:tr w:rsidR="002823F3" w:rsidRPr="00DD2C5D" w14:paraId="4EEB62DC" w14:textId="77777777" w:rsidTr="002823F3">
        <w:trPr>
          <w:cantSplit/>
          <w:trHeight w:val="30"/>
        </w:trPr>
        <w:tc>
          <w:tcPr>
            <w:tcW w:w="396" w:type="dxa"/>
          </w:tcPr>
          <w:p w14:paraId="52B205AB" w14:textId="77777777" w:rsidR="002823F3" w:rsidRPr="00DD2C5D" w:rsidRDefault="002823F3" w:rsidP="002823F3">
            <w:pPr>
              <w:widowControl w:val="0"/>
              <w:rPr>
                <w:rFonts w:cs="Calibri"/>
                <w:lang w:eastAsia="cs-CZ"/>
              </w:rPr>
            </w:pPr>
          </w:p>
        </w:tc>
        <w:tc>
          <w:tcPr>
            <w:tcW w:w="2051" w:type="dxa"/>
            <w:shd w:val="clear" w:color="auto" w:fill="auto"/>
          </w:tcPr>
          <w:p w14:paraId="12904558" w14:textId="77777777" w:rsidR="002823F3" w:rsidRPr="00DD2C5D" w:rsidRDefault="002823F3" w:rsidP="002823F3">
            <w:pPr>
              <w:widowControl w:val="0"/>
              <w:rPr>
                <w:rFonts w:cs="Calibri"/>
                <w:lang w:eastAsia="cs-CZ"/>
              </w:rPr>
            </w:pPr>
            <w:r w:rsidRPr="00DD2C5D">
              <w:rPr>
                <w:rFonts w:cs="Calibri"/>
                <w:lang w:eastAsia="cs-CZ"/>
              </w:rPr>
              <w:t>Osob</w:t>
            </w:r>
            <w:r>
              <w:rPr>
                <w:rFonts w:cs="Calibri"/>
                <w:lang w:eastAsia="cs-CZ"/>
              </w:rPr>
              <w:t>a</w:t>
            </w:r>
            <w:r w:rsidRPr="00DD2C5D">
              <w:rPr>
                <w:rFonts w:cs="Calibri"/>
                <w:lang w:eastAsia="cs-CZ"/>
              </w:rPr>
              <w:t xml:space="preserve"> oprávněná k</w:t>
            </w:r>
            <w:r>
              <w:rPr>
                <w:rFonts w:cs="Calibri"/>
                <w:lang w:eastAsia="cs-CZ"/>
              </w:rPr>
              <w:t> </w:t>
            </w:r>
            <w:r w:rsidRPr="00DD2C5D">
              <w:rPr>
                <w:rFonts w:cs="Calibri"/>
                <w:lang w:eastAsia="cs-CZ"/>
              </w:rPr>
              <w:t>jednání:</w:t>
            </w:r>
          </w:p>
        </w:tc>
        <w:tc>
          <w:tcPr>
            <w:tcW w:w="2339" w:type="dxa"/>
            <w:shd w:val="clear" w:color="auto" w:fill="auto"/>
          </w:tcPr>
          <w:p w14:paraId="43C0FABD" w14:textId="415D664A" w:rsidR="002823F3" w:rsidRPr="00885AF8" w:rsidRDefault="00BE51CA" w:rsidP="00E86026">
            <w:pPr>
              <w:widowControl w:val="0"/>
              <w:jc w:val="left"/>
              <w:rPr>
                <w:rFonts w:cstheme="minorHAnsi"/>
                <w:shd w:val="clear" w:color="auto" w:fill="FFFF00"/>
                <w:lang w:eastAsia="cs-CZ"/>
              </w:rPr>
            </w:pPr>
            <w:r>
              <w:rPr>
                <w:rFonts w:cstheme="minorHAnsi"/>
                <w:color w:val="333333"/>
                <w:shd w:val="clear" w:color="auto" w:fill="FFFFFF"/>
              </w:rPr>
              <w:t>xxxxx</w:t>
            </w:r>
            <w:r w:rsidR="00A77595">
              <w:rPr>
                <w:rFonts w:cstheme="minorHAnsi"/>
                <w:color w:val="333333"/>
                <w:shd w:val="clear" w:color="auto" w:fill="FFFFFF"/>
              </w:rPr>
              <w:t xml:space="preserve"> </w:t>
            </w:r>
          </w:p>
        </w:tc>
        <w:tc>
          <w:tcPr>
            <w:tcW w:w="0" w:type="auto"/>
            <w:vMerge/>
            <w:shd w:val="clear" w:color="auto" w:fill="auto"/>
            <w:vAlign w:val="center"/>
          </w:tcPr>
          <w:p w14:paraId="5D600039" w14:textId="77777777" w:rsidR="002823F3" w:rsidRPr="00341564" w:rsidRDefault="002823F3" w:rsidP="002823F3">
            <w:pPr>
              <w:widowControl w:val="0"/>
              <w:rPr>
                <w:rFonts w:cs="Calibri"/>
                <w:lang w:eastAsia="cs-CZ"/>
              </w:rPr>
            </w:pPr>
          </w:p>
        </w:tc>
        <w:tc>
          <w:tcPr>
            <w:tcW w:w="0" w:type="auto"/>
            <w:vMerge/>
            <w:shd w:val="clear" w:color="auto" w:fill="auto"/>
            <w:vAlign w:val="center"/>
          </w:tcPr>
          <w:p w14:paraId="46F56332" w14:textId="77777777" w:rsidR="002823F3" w:rsidRPr="00341564" w:rsidRDefault="002823F3" w:rsidP="002823F3">
            <w:pPr>
              <w:widowControl w:val="0"/>
              <w:rPr>
                <w:rFonts w:cs="Calibri"/>
                <w:lang w:eastAsia="cs-CZ"/>
              </w:rPr>
            </w:pPr>
          </w:p>
        </w:tc>
      </w:tr>
    </w:tbl>
    <w:p w14:paraId="373C68C4" w14:textId="77777777" w:rsidR="00EE768A" w:rsidRPr="000B2C5E" w:rsidRDefault="00EE768A" w:rsidP="00EE768A">
      <w:pPr>
        <w:pStyle w:val="Odstavecseseznamem"/>
        <w:widowControl w:val="0"/>
        <w:ind w:left="765"/>
        <w:rPr>
          <w:rFonts w:cs="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57"/>
        <w:gridCol w:w="2330"/>
        <w:gridCol w:w="2302"/>
        <w:gridCol w:w="2006"/>
      </w:tblGrid>
      <w:tr w:rsidR="00EE768A" w:rsidRPr="00DD2C5D" w14:paraId="20C21724" w14:textId="77777777" w:rsidTr="009B0A2F">
        <w:trPr>
          <w:cantSplit/>
          <w:trHeight w:val="138"/>
        </w:trPr>
        <w:tc>
          <w:tcPr>
            <w:tcW w:w="4786" w:type="dxa"/>
            <w:gridSpan w:val="3"/>
          </w:tcPr>
          <w:p w14:paraId="238BEEB0" w14:textId="77777777" w:rsidR="00EE768A" w:rsidRPr="00DD2C5D" w:rsidRDefault="00EE768A" w:rsidP="007614F2">
            <w:pPr>
              <w:widowControl w:val="0"/>
              <w:rPr>
                <w:rFonts w:cs="Calibri"/>
                <w:lang w:eastAsia="cs-CZ"/>
              </w:rPr>
            </w:pPr>
            <w:r w:rsidRPr="00DD2C5D">
              <w:rPr>
                <w:rFonts w:cs="Calibri"/>
                <w:lang w:eastAsia="cs-CZ"/>
              </w:rPr>
              <w:t>Identifikace poddodavatele:</w:t>
            </w:r>
          </w:p>
        </w:tc>
        <w:tc>
          <w:tcPr>
            <w:tcW w:w="2338" w:type="dxa"/>
            <w:vMerge w:val="restart"/>
            <w:shd w:val="clear" w:color="auto" w:fill="auto"/>
          </w:tcPr>
          <w:p w14:paraId="7208F394" w14:textId="77777777" w:rsidR="00885AF8" w:rsidRDefault="00885AF8" w:rsidP="00885AF8">
            <w:pPr>
              <w:autoSpaceDE w:val="0"/>
              <w:autoSpaceDN w:val="0"/>
              <w:adjustRightInd w:val="0"/>
              <w:spacing w:before="0" w:line="240" w:lineRule="auto"/>
              <w:jc w:val="left"/>
              <w:rPr>
                <w:rFonts w:cs="Calibri"/>
                <w:shd w:val="clear" w:color="auto" w:fill="FFFF00"/>
                <w:lang w:eastAsia="cs-CZ"/>
              </w:rPr>
            </w:pPr>
          </w:p>
          <w:p w14:paraId="5EB5C997" w14:textId="77777777" w:rsidR="00885AF8" w:rsidRDefault="00885AF8" w:rsidP="00885AF8">
            <w:pPr>
              <w:autoSpaceDE w:val="0"/>
              <w:autoSpaceDN w:val="0"/>
              <w:adjustRightInd w:val="0"/>
              <w:spacing w:before="0" w:line="240" w:lineRule="auto"/>
              <w:jc w:val="left"/>
              <w:rPr>
                <w:rFonts w:cs="Calibri"/>
                <w:shd w:val="clear" w:color="auto" w:fill="FFFF00"/>
                <w:lang w:eastAsia="cs-CZ"/>
              </w:rPr>
            </w:pPr>
          </w:p>
          <w:p w14:paraId="00D43750" w14:textId="77777777" w:rsidR="00885AF8" w:rsidRDefault="00885AF8" w:rsidP="00885AF8">
            <w:pPr>
              <w:autoSpaceDE w:val="0"/>
              <w:autoSpaceDN w:val="0"/>
              <w:adjustRightInd w:val="0"/>
              <w:spacing w:before="0" w:line="240" w:lineRule="auto"/>
              <w:jc w:val="left"/>
              <w:rPr>
                <w:rFonts w:cs="Calibri"/>
                <w:shd w:val="clear" w:color="auto" w:fill="FFFF00"/>
                <w:lang w:eastAsia="cs-CZ"/>
              </w:rPr>
            </w:pPr>
          </w:p>
          <w:p w14:paraId="049889B5" w14:textId="77777777" w:rsidR="00885AF8" w:rsidRDefault="00885AF8" w:rsidP="00885AF8">
            <w:pPr>
              <w:autoSpaceDE w:val="0"/>
              <w:autoSpaceDN w:val="0"/>
              <w:adjustRightInd w:val="0"/>
              <w:spacing w:before="0" w:line="240" w:lineRule="auto"/>
              <w:jc w:val="left"/>
              <w:rPr>
                <w:rFonts w:cs="Calibri"/>
                <w:shd w:val="clear" w:color="auto" w:fill="FFFF00"/>
                <w:lang w:eastAsia="cs-CZ"/>
              </w:rPr>
            </w:pPr>
          </w:p>
          <w:p w14:paraId="2C3A8CDB" w14:textId="77777777" w:rsidR="00885AF8" w:rsidRDefault="00885AF8" w:rsidP="00885AF8">
            <w:pPr>
              <w:autoSpaceDE w:val="0"/>
              <w:autoSpaceDN w:val="0"/>
              <w:adjustRightInd w:val="0"/>
              <w:spacing w:before="0" w:line="240" w:lineRule="auto"/>
              <w:jc w:val="left"/>
              <w:rPr>
                <w:rFonts w:cs="Calibri"/>
                <w:shd w:val="clear" w:color="auto" w:fill="FFFF00"/>
                <w:lang w:eastAsia="cs-CZ"/>
              </w:rPr>
            </w:pPr>
          </w:p>
          <w:p w14:paraId="1F40F4B3" w14:textId="77777777" w:rsidR="00885AF8" w:rsidRDefault="00885AF8" w:rsidP="00885AF8">
            <w:pPr>
              <w:autoSpaceDE w:val="0"/>
              <w:autoSpaceDN w:val="0"/>
              <w:adjustRightInd w:val="0"/>
              <w:spacing w:before="0" w:line="240" w:lineRule="auto"/>
              <w:jc w:val="left"/>
              <w:rPr>
                <w:rFonts w:cs="Calibri"/>
                <w:shd w:val="clear" w:color="auto" w:fill="FFFF00"/>
                <w:lang w:eastAsia="cs-CZ"/>
              </w:rPr>
            </w:pPr>
          </w:p>
          <w:p w14:paraId="570E68FE" w14:textId="77777777" w:rsidR="00885AF8" w:rsidRDefault="00885AF8" w:rsidP="00885AF8">
            <w:pPr>
              <w:autoSpaceDE w:val="0"/>
              <w:autoSpaceDN w:val="0"/>
              <w:adjustRightInd w:val="0"/>
              <w:spacing w:before="0" w:line="240" w:lineRule="auto"/>
              <w:jc w:val="left"/>
              <w:rPr>
                <w:rFonts w:cs="Calibri"/>
                <w:shd w:val="clear" w:color="auto" w:fill="FFFF00"/>
                <w:lang w:eastAsia="cs-CZ"/>
              </w:rPr>
            </w:pPr>
          </w:p>
          <w:p w14:paraId="001F45B3" w14:textId="6E3D0434" w:rsidR="00885AF8" w:rsidRDefault="00885AF8" w:rsidP="00885AF8">
            <w:pPr>
              <w:autoSpaceDE w:val="0"/>
              <w:autoSpaceDN w:val="0"/>
              <w:adjustRightInd w:val="0"/>
              <w:spacing w:before="0" w:line="240" w:lineRule="auto"/>
              <w:jc w:val="left"/>
              <w:rPr>
                <w:rFonts w:ascii="Calibri" w:hAnsi="Calibri" w:cs="Calibri"/>
                <w:lang w:eastAsia="cs-CZ"/>
              </w:rPr>
            </w:pPr>
            <w:r>
              <w:rPr>
                <w:rFonts w:ascii="Calibri" w:hAnsi="Calibri" w:cs="Calibri"/>
                <w:lang w:eastAsia="cs-CZ"/>
              </w:rPr>
              <w:t>práškové formy</w:t>
            </w:r>
            <w:r w:rsidR="00E86026">
              <w:rPr>
                <w:rFonts w:ascii="Calibri" w:hAnsi="Calibri" w:cs="Calibri"/>
                <w:lang w:eastAsia="cs-CZ"/>
              </w:rPr>
              <w:t>,</w:t>
            </w:r>
          </w:p>
          <w:p w14:paraId="4A50945A" w14:textId="4AC1836C" w:rsidR="00EE768A" w:rsidRPr="00320F3B" w:rsidRDefault="00885AF8" w:rsidP="00885AF8">
            <w:pPr>
              <w:widowControl w:val="0"/>
              <w:rPr>
                <w:rFonts w:cs="Calibri"/>
                <w:shd w:val="clear" w:color="auto" w:fill="FFFF00"/>
                <w:lang w:eastAsia="cs-CZ"/>
              </w:rPr>
            </w:pPr>
            <w:r>
              <w:rPr>
                <w:rFonts w:ascii="Calibri" w:hAnsi="Calibri" w:cs="Calibri"/>
                <w:lang w:eastAsia="cs-CZ"/>
              </w:rPr>
              <w:t>tablety</w:t>
            </w:r>
            <w:r w:rsidR="00EE768A" w:rsidRPr="00320F3B">
              <w:rPr>
                <w:rFonts w:cs="Calibri"/>
                <w:shd w:val="clear" w:color="auto" w:fill="FFFF00"/>
                <w:lang w:eastAsia="cs-CZ"/>
              </w:rPr>
              <w:t xml:space="preserve">            </w:t>
            </w:r>
          </w:p>
        </w:tc>
        <w:tc>
          <w:tcPr>
            <w:tcW w:w="2050" w:type="dxa"/>
            <w:vMerge w:val="restart"/>
            <w:shd w:val="clear" w:color="auto" w:fill="auto"/>
          </w:tcPr>
          <w:p w14:paraId="0645F5C9" w14:textId="77777777" w:rsidR="00885AF8" w:rsidRDefault="00EE768A" w:rsidP="007614F2">
            <w:pPr>
              <w:widowControl w:val="0"/>
              <w:rPr>
                <w:rFonts w:cs="Calibri"/>
                <w:shd w:val="clear" w:color="auto" w:fill="FFFF00"/>
                <w:lang w:eastAsia="cs-CZ"/>
              </w:rPr>
            </w:pPr>
            <w:r w:rsidRPr="00320F3B">
              <w:rPr>
                <w:rFonts w:cs="Calibri"/>
                <w:shd w:val="clear" w:color="auto" w:fill="FFFF00"/>
                <w:lang w:eastAsia="cs-CZ"/>
              </w:rPr>
              <w:t xml:space="preserve">    </w:t>
            </w:r>
          </w:p>
          <w:p w14:paraId="602274D7" w14:textId="77777777" w:rsidR="00885AF8" w:rsidRDefault="00885AF8" w:rsidP="007614F2">
            <w:pPr>
              <w:widowControl w:val="0"/>
              <w:rPr>
                <w:rFonts w:cs="Calibri"/>
                <w:shd w:val="clear" w:color="auto" w:fill="FFFF00"/>
                <w:lang w:eastAsia="cs-CZ"/>
              </w:rPr>
            </w:pPr>
          </w:p>
          <w:p w14:paraId="3432D1C5" w14:textId="77777777" w:rsidR="00885AF8" w:rsidRDefault="00885AF8" w:rsidP="007614F2">
            <w:pPr>
              <w:widowControl w:val="0"/>
              <w:rPr>
                <w:rFonts w:cs="Calibri"/>
                <w:shd w:val="clear" w:color="auto" w:fill="FFFF00"/>
                <w:lang w:eastAsia="cs-CZ"/>
              </w:rPr>
            </w:pPr>
          </w:p>
          <w:p w14:paraId="3E9366D1" w14:textId="77777777" w:rsidR="00885AF8" w:rsidRDefault="00885AF8" w:rsidP="007614F2">
            <w:pPr>
              <w:widowControl w:val="0"/>
              <w:rPr>
                <w:rFonts w:cs="Calibri"/>
                <w:shd w:val="clear" w:color="auto" w:fill="FFFF00"/>
                <w:lang w:eastAsia="cs-CZ"/>
              </w:rPr>
            </w:pPr>
          </w:p>
          <w:p w14:paraId="3C37A541" w14:textId="77777777" w:rsidR="00885AF8" w:rsidRDefault="00885AF8" w:rsidP="007614F2">
            <w:pPr>
              <w:widowControl w:val="0"/>
              <w:rPr>
                <w:rFonts w:cs="Calibri"/>
                <w:shd w:val="clear" w:color="auto" w:fill="FFFF00"/>
                <w:lang w:eastAsia="cs-CZ"/>
              </w:rPr>
            </w:pPr>
          </w:p>
          <w:p w14:paraId="1058264D" w14:textId="73486AD7" w:rsidR="00EE768A" w:rsidRPr="00320F3B" w:rsidRDefault="00885AF8" w:rsidP="007614F2">
            <w:pPr>
              <w:widowControl w:val="0"/>
              <w:rPr>
                <w:rFonts w:cs="Calibri"/>
                <w:shd w:val="clear" w:color="auto" w:fill="FFFF00"/>
                <w:lang w:eastAsia="cs-CZ"/>
              </w:rPr>
            </w:pPr>
            <w:r w:rsidRPr="00885AF8">
              <w:rPr>
                <w:rFonts w:cs="Calibri"/>
                <w:lang w:eastAsia="cs-CZ"/>
              </w:rPr>
              <w:t>20 %</w:t>
            </w:r>
            <w:r w:rsidR="00EE768A" w:rsidRPr="00320F3B">
              <w:rPr>
                <w:rFonts w:cs="Calibri"/>
                <w:shd w:val="clear" w:color="auto" w:fill="FFFF00"/>
                <w:lang w:eastAsia="cs-CZ"/>
              </w:rPr>
              <w:t xml:space="preserve">            </w:t>
            </w:r>
          </w:p>
        </w:tc>
      </w:tr>
      <w:tr w:rsidR="00EE768A" w:rsidRPr="00DD2C5D" w14:paraId="1F77AEB9" w14:textId="77777777" w:rsidTr="009B0A2F">
        <w:trPr>
          <w:cantSplit/>
          <w:trHeight w:val="37"/>
        </w:trPr>
        <w:tc>
          <w:tcPr>
            <w:tcW w:w="467" w:type="dxa"/>
          </w:tcPr>
          <w:p w14:paraId="50FE7846" w14:textId="77777777" w:rsidR="00EE768A" w:rsidRPr="00DD2C5D" w:rsidRDefault="00EE768A" w:rsidP="007614F2">
            <w:pPr>
              <w:widowControl w:val="0"/>
              <w:rPr>
                <w:rFonts w:cs="Calibri"/>
                <w:lang w:eastAsia="cs-CZ"/>
              </w:rPr>
            </w:pPr>
            <w:r w:rsidRPr="00DD2C5D">
              <w:rPr>
                <w:rFonts w:cs="Calibri"/>
                <w:lang w:eastAsia="cs-CZ"/>
              </w:rPr>
              <w:t xml:space="preserve">2. </w:t>
            </w:r>
          </w:p>
        </w:tc>
        <w:tc>
          <w:tcPr>
            <w:tcW w:w="1979" w:type="dxa"/>
          </w:tcPr>
          <w:p w14:paraId="4D58F81C" w14:textId="77777777" w:rsidR="00EE768A" w:rsidRPr="00DD2C5D" w:rsidRDefault="00EE768A" w:rsidP="007614F2">
            <w:pPr>
              <w:widowControl w:val="0"/>
              <w:rPr>
                <w:rFonts w:cs="Calibri"/>
                <w:lang w:eastAsia="cs-CZ"/>
              </w:rPr>
            </w:pPr>
            <w:r w:rsidRPr="00DD2C5D">
              <w:rPr>
                <w:rFonts w:cs="Calibri"/>
                <w:lang w:eastAsia="cs-CZ"/>
              </w:rPr>
              <w:t>Název:</w:t>
            </w:r>
          </w:p>
        </w:tc>
        <w:tc>
          <w:tcPr>
            <w:tcW w:w="2340" w:type="dxa"/>
            <w:shd w:val="clear" w:color="auto" w:fill="auto"/>
          </w:tcPr>
          <w:p w14:paraId="69332C7A" w14:textId="315A7716" w:rsidR="00EE768A" w:rsidRPr="00320F3B" w:rsidRDefault="00885196" w:rsidP="007614F2">
            <w:pPr>
              <w:widowControl w:val="0"/>
              <w:rPr>
                <w:rFonts w:cs="Calibri"/>
                <w:shd w:val="clear" w:color="auto" w:fill="FFFF00"/>
                <w:lang w:eastAsia="cs-CZ"/>
              </w:rPr>
            </w:pPr>
            <w:r>
              <w:rPr>
                <w:rFonts w:ascii="Calibri" w:hAnsi="Calibri" w:cs="Calibri"/>
                <w:lang w:eastAsia="cs-CZ"/>
              </w:rPr>
              <w:t>"P</w:t>
            </w:r>
            <w:r w:rsidRPr="00885196">
              <w:rPr>
                <w:rFonts w:ascii="Calibri" w:hAnsi="Calibri" w:cs="Calibri"/>
                <w:lang w:eastAsia="cs-CZ"/>
              </w:rPr>
              <w:t>olski lek" spółka z ograniczoną odpowiedzialnością</w:t>
            </w:r>
          </w:p>
        </w:tc>
        <w:tc>
          <w:tcPr>
            <w:tcW w:w="0" w:type="auto"/>
            <w:vMerge/>
            <w:shd w:val="clear" w:color="auto" w:fill="auto"/>
            <w:vAlign w:val="center"/>
          </w:tcPr>
          <w:p w14:paraId="6B3E2A25"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4AE3C7E0" w14:textId="77777777" w:rsidR="00EE768A" w:rsidRPr="00DD2C5D" w:rsidRDefault="00EE768A" w:rsidP="007614F2">
            <w:pPr>
              <w:widowControl w:val="0"/>
              <w:rPr>
                <w:rFonts w:cs="Calibri"/>
                <w:lang w:eastAsia="cs-CZ"/>
              </w:rPr>
            </w:pPr>
          </w:p>
        </w:tc>
      </w:tr>
      <w:tr w:rsidR="00EE768A" w:rsidRPr="00DD2C5D" w14:paraId="6D0B541D" w14:textId="77777777" w:rsidTr="009B0A2F">
        <w:trPr>
          <w:cantSplit/>
          <w:trHeight w:val="34"/>
        </w:trPr>
        <w:tc>
          <w:tcPr>
            <w:tcW w:w="467" w:type="dxa"/>
          </w:tcPr>
          <w:p w14:paraId="4D76BA96" w14:textId="77777777" w:rsidR="00EE768A" w:rsidRPr="00DD2C5D" w:rsidRDefault="00EE768A" w:rsidP="007614F2">
            <w:pPr>
              <w:widowControl w:val="0"/>
              <w:rPr>
                <w:rFonts w:cs="Calibri"/>
                <w:lang w:eastAsia="cs-CZ"/>
              </w:rPr>
            </w:pPr>
          </w:p>
        </w:tc>
        <w:tc>
          <w:tcPr>
            <w:tcW w:w="1979" w:type="dxa"/>
          </w:tcPr>
          <w:p w14:paraId="5EE0DBFD" w14:textId="77777777" w:rsidR="00EE768A" w:rsidRPr="00DD2C5D" w:rsidRDefault="00EE768A" w:rsidP="007614F2">
            <w:pPr>
              <w:widowControl w:val="0"/>
              <w:rPr>
                <w:rFonts w:cs="Calibri"/>
                <w:lang w:eastAsia="cs-CZ"/>
              </w:rPr>
            </w:pPr>
            <w:r w:rsidRPr="00DD2C5D">
              <w:rPr>
                <w:rFonts w:cs="Calibri"/>
                <w:lang w:eastAsia="cs-CZ"/>
              </w:rPr>
              <w:t>Sídlo:</w:t>
            </w:r>
          </w:p>
        </w:tc>
        <w:tc>
          <w:tcPr>
            <w:tcW w:w="2340" w:type="dxa"/>
            <w:shd w:val="clear" w:color="auto" w:fill="auto"/>
          </w:tcPr>
          <w:p w14:paraId="6D5E1CC6" w14:textId="64A48CAC" w:rsidR="00885AF8" w:rsidRDefault="00885196" w:rsidP="00885AF8">
            <w:pPr>
              <w:autoSpaceDE w:val="0"/>
              <w:autoSpaceDN w:val="0"/>
              <w:adjustRightInd w:val="0"/>
              <w:spacing w:before="0" w:line="240" w:lineRule="auto"/>
              <w:jc w:val="left"/>
              <w:rPr>
                <w:rFonts w:ascii="Calibri" w:hAnsi="Calibri" w:cs="Calibri"/>
                <w:lang w:eastAsia="cs-CZ"/>
              </w:rPr>
            </w:pPr>
            <w:r>
              <w:rPr>
                <w:rFonts w:ascii="Calibri" w:hAnsi="Calibri" w:cs="Calibri"/>
                <w:lang w:eastAsia="cs-CZ"/>
              </w:rPr>
              <w:t>ul. C</w:t>
            </w:r>
            <w:r w:rsidR="00885AF8">
              <w:rPr>
                <w:rFonts w:ascii="Calibri" w:hAnsi="Calibri" w:cs="Calibri"/>
                <w:lang w:eastAsia="cs-CZ"/>
              </w:rPr>
              <w:t>hopina 10, Wadowice,</w:t>
            </w:r>
          </w:p>
          <w:p w14:paraId="73646E65" w14:textId="3419BA48" w:rsidR="00EE768A" w:rsidRPr="00320F3B" w:rsidRDefault="00885196" w:rsidP="00885AF8">
            <w:pPr>
              <w:widowControl w:val="0"/>
              <w:rPr>
                <w:rFonts w:cs="Calibri"/>
                <w:shd w:val="clear" w:color="auto" w:fill="FFFF00"/>
                <w:lang w:eastAsia="cs-CZ"/>
              </w:rPr>
            </w:pPr>
            <w:r>
              <w:rPr>
                <w:rFonts w:ascii="Calibri" w:hAnsi="Calibri" w:cs="Calibri"/>
                <w:lang w:eastAsia="cs-CZ"/>
              </w:rPr>
              <w:t>34-</w:t>
            </w:r>
            <w:r w:rsidR="00885AF8">
              <w:rPr>
                <w:rFonts w:ascii="Calibri" w:hAnsi="Calibri" w:cs="Calibri"/>
                <w:lang w:eastAsia="cs-CZ"/>
              </w:rPr>
              <w:t>100, Polsko</w:t>
            </w:r>
          </w:p>
        </w:tc>
        <w:tc>
          <w:tcPr>
            <w:tcW w:w="0" w:type="auto"/>
            <w:vMerge/>
            <w:shd w:val="clear" w:color="auto" w:fill="auto"/>
            <w:vAlign w:val="center"/>
          </w:tcPr>
          <w:p w14:paraId="6EEC11B3"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716FE75A" w14:textId="77777777" w:rsidR="00EE768A" w:rsidRPr="00DD2C5D" w:rsidRDefault="00EE768A" w:rsidP="007614F2">
            <w:pPr>
              <w:widowControl w:val="0"/>
              <w:rPr>
                <w:rFonts w:cs="Calibri"/>
                <w:lang w:eastAsia="cs-CZ"/>
              </w:rPr>
            </w:pPr>
          </w:p>
        </w:tc>
      </w:tr>
      <w:tr w:rsidR="00EE768A" w:rsidRPr="00DD2C5D" w14:paraId="3A79FF35" w14:textId="77777777" w:rsidTr="009B0A2F">
        <w:trPr>
          <w:cantSplit/>
          <w:trHeight w:val="34"/>
        </w:trPr>
        <w:tc>
          <w:tcPr>
            <w:tcW w:w="467" w:type="dxa"/>
          </w:tcPr>
          <w:p w14:paraId="66A6D671" w14:textId="77777777" w:rsidR="00EE768A" w:rsidRPr="00DD2C5D" w:rsidRDefault="00EE768A" w:rsidP="007614F2">
            <w:pPr>
              <w:widowControl w:val="0"/>
              <w:rPr>
                <w:rFonts w:cs="Calibri"/>
                <w:lang w:eastAsia="cs-CZ"/>
              </w:rPr>
            </w:pPr>
          </w:p>
        </w:tc>
        <w:tc>
          <w:tcPr>
            <w:tcW w:w="1979" w:type="dxa"/>
          </w:tcPr>
          <w:p w14:paraId="297D9B46" w14:textId="77777777" w:rsidR="00EE768A" w:rsidRPr="00DD2C5D" w:rsidRDefault="00EE768A" w:rsidP="007614F2">
            <w:pPr>
              <w:widowControl w:val="0"/>
              <w:rPr>
                <w:rFonts w:cs="Calibri"/>
                <w:lang w:eastAsia="cs-CZ"/>
              </w:rPr>
            </w:pPr>
            <w:r w:rsidRPr="00DD2C5D">
              <w:rPr>
                <w:rFonts w:cs="Calibri"/>
                <w:lang w:eastAsia="cs-CZ"/>
              </w:rPr>
              <w:t>Tel./fax:</w:t>
            </w:r>
          </w:p>
        </w:tc>
        <w:tc>
          <w:tcPr>
            <w:tcW w:w="2340" w:type="dxa"/>
            <w:shd w:val="clear" w:color="auto" w:fill="auto"/>
          </w:tcPr>
          <w:p w14:paraId="52BA8753" w14:textId="4B1689E5" w:rsidR="00EE768A" w:rsidRPr="00320F3B" w:rsidRDefault="00BE51CA" w:rsidP="007614F2">
            <w:pPr>
              <w:widowControl w:val="0"/>
              <w:rPr>
                <w:rFonts w:cs="Calibri"/>
                <w:shd w:val="clear" w:color="auto" w:fill="FFFF00"/>
                <w:lang w:eastAsia="cs-CZ"/>
              </w:rPr>
            </w:pPr>
            <w:r>
              <w:rPr>
                <w:rFonts w:ascii="Calibri" w:hAnsi="Calibri" w:cs="Calibri"/>
                <w:lang w:eastAsia="cs-CZ"/>
              </w:rPr>
              <w:t>xxxxx</w:t>
            </w:r>
          </w:p>
        </w:tc>
        <w:tc>
          <w:tcPr>
            <w:tcW w:w="0" w:type="auto"/>
            <w:vMerge/>
            <w:shd w:val="clear" w:color="auto" w:fill="auto"/>
            <w:vAlign w:val="center"/>
          </w:tcPr>
          <w:p w14:paraId="58E64C26"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16043535" w14:textId="77777777" w:rsidR="00EE768A" w:rsidRPr="00DD2C5D" w:rsidRDefault="00EE768A" w:rsidP="007614F2">
            <w:pPr>
              <w:widowControl w:val="0"/>
              <w:rPr>
                <w:rFonts w:cs="Calibri"/>
                <w:lang w:eastAsia="cs-CZ"/>
              </w:rPr>
            </w:pPr>
          </w:p>
        </w:tc>
      </w:tr>
      <w:tr w:rsidR="00EE768A" w:rsidRPr="00DD2C5D" w14:paraId="4564EC3A" w14:textId="77777777" w:rsidTr="009B0A2F">
        <w:trPr>
          <w:cantSplit/>
          <w:trHeight w:val="34"/>
        </w:trPr>
        <w:tc>
          <w:tcPr>
            <w:tcW w:w="467" w:type="dxa"/>
          </w:tcPr>
          <w:p w14:paraId="75405CA2" w14:textId="77777777" w:rsidR="00EE768A" w:rsidRPr="00DD2C5D" w:rsidRDefault="00EE768A" w:rsidP="007614F2">
            <w:pPr>
              <w:widowControl w:val="0"/>
              <w:rPr>
                <w:rFonts w:cs="Calibri"/>
                <w:lang w:eastAsia="cs-CZ"/>
              </w:rPr>
            </w:pPr>
          </w:p>
        </w:tc>
        <w:tc>
          <w:tcPr>
            <w:tcW w:w="1979" w:type="dxa"/>
          </w:tcPr>
          <w:p w14:paraId="412E9E86" w14:textId="77777777" w:rsidR="00EE768A" w:rsidRPr="00DD2C5D" w:rsidRDefault="00EE768A" w:rsidP="007614F2">
            <w:pPr>
              <w:widowControl w:val="0"/>
              <w:rPr>
                <w:rFonts w:cs="Calibri"/>
                <w:lang w:eastAsia="cs-CZ"/>
              </w:rPr>
            </w:pPr>
            <w:r w:rsidRPr="00DD2C5D">
              <w:rPr>
                <w:rFonts w:cs="Calibri"/>
                <w:lang w:eastAsia="cs-CZ"/>
              </w:rPr>
              <w:t>E-mail:</w:t>
            </w:r>
          </w:p>
        </w:tc>
        <w:tc>
          <w:tcPr>
            <w:tcW w:w="2340" w:type="dxa"/>
            <w:shd w:val="clear" w:color="auto" w:fill="auto"/>
          </w:tcPr>
          <w:p w14:paraId="34845545" w14:textId="20CDEA6B" w:rsidR="00EE768A" w:rsidRPr="00320F3B" w:rsidRDefault="00BE51CA" w:rsidP="007614F2">
            <w:pPr>
              <w:widowControl w:val="0"/>
              <w:rPr>
                <w:rFonts w:cs="Calibri"/>
                <w:shd w:val="clear" w:color="auto" w:fill="FFFF00"/>
                <w:lang w:eastAsia="cs-CZ"/>
              </w:rPr>
            </w:pPr>
            <w:r>
              <w:rPr>
                <w:rFonts w:ascii="Calibri" w:hAnsi="Calibri" w:cs="Calibri"/>
                <w:lang w:eastAsia="cs-CZ"/>
              </w:rPr>
              <w:t>xxxx</w:t>
            </w:r>
          </w:p>
        </w:tc>
        <w:tc>
          <w:tcPr>
            <w:tcW w:w="0" w:type="auto"/>
            <w:vMerge/>
            <w:shd w:val="clear" w:color="auto" w:fill="auto"/>
            <w:vAlign w:val="center"/>
          </w:tcPr>
          <w:p w14:paraId="53C802B2"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3B1C3D35" w14:textId="77777777" w:rsidR="00EE768A" w:rsidRPr="00DD2C5D" w:rsidRDefault="00EE768A" w:rsidP="007614F2">
            <w:pPr>
              <w:widowControl w:val="0"/>
              <w:rPr>
                <w:rFonts w:cs="Calibri"/>
                <w:lang w:eastAsia="cs-CZ"/>
              </w:rPr>
            </w:pPr>
          </w:p>
        </w:tc>
      </w:tr>
      <w:tr w:rsidR="00EE768A" w:rsidRPr="00DD2C5D" w14:paraId="6DF78E72" w14:textId="77777777" w:rsidTr="009B0A2F">
        <w:trPr>
          <w:cantSplit/>
          <w:trHeight w:val="34"/>
        </w:trPr>
        <w:tc>
          <w:tcPr>
            <w:tcW w:w="467" w:type="dxa"/>
          </w:tcPr>
          <w:p w14:paraId="4BC73BF8" w14:textId="77777777" w:rsidR="00EE768A" w:rsidRPr="00DD2C5D" w:rsidRDefault="00EE768A" w:rsidP="007614F2">
            <w:pPr>
              <w:widowControl w:val="0"/>
              <w:rPr>
                <w:rFonts w:cs="Calibri"/>
                <w:lang w:eastAsia="cs-CZ"/>
              </w:rPr>
            </w:pPr>
          </w:p>
        </w:tc>
        <w:tc>
          <w:tcPr>
            <w:tcW w:w="1979" w:type="dxa"/>
          </w:tcPr>
          <w:p w14:paraId="35547D33" w14:textId="77777777" w:rsidR="00EE768A" w:rsidRPr="00DD2C5D" w:rsidRDefault="00EE768A" w:rsidP="007614F2">
            <w:pPr>
              <w:widowControl w:val="0"/>
              <w:rPr>
                <w:rFonts w:cs="Calibri"/>
                <w:lang w:eastAsia="cs-CZ"/>
              </w:rPr>
            </w:pPr>
            <w:r w:rsidRPr="00DD2C5D">
              <w:rPr>
                <w:rFonts w:cs="Calibri"/>
                <w:lang w:eastAsia="cs-CZ"/>
              </w:rPr>
              <w:t>IČ</w:t>
            </w:r>
            <w:r>
              <w:rPr>
                <w:rFonts w:cs="Calibri"/>
                <w:lang w:eastAsia="cs-CZ"/>
              </w:rPr>
              <w:t>O</w:t>
            </w:r>
            <w:r w:rsidRPr="00DD2C5D">
              <w:rPr>
                <w:rFonts w:cs="Calibri"/>
                <w:lang w:eastAsia="cs-CZ"/>
              </w:rPr>
              <w:t>:</w:t>
            </w:r>
          </w:p>
        </w:tc>
        <w:tc>
          <w:tcPr>
            <w:tcW w:w="2340" w:type="dxa"/>
            <w:shd w:val="clear" w:color="auto" w:fill="auto"/>
          </w:tcPr>
          <w:p w14:paraId="0553DAC8" w14:textId="5C40E23A" w:rsidR="00EE768A" w:rsidRPr="00320F3B" w:rsidRDefault="008E6233" w:rsidP="007614F2">
            <w:pPr>
              <w:widowControl w:val="0"/>
              <w:rPr>
                <w:rFonts w:cs="Calibri"/>
                <w:shd w:val="clear" w:color="auto" w:fill="FFFF00"/>
                <w:lang w:eastAsia="cs-CZ"/>
              </w:rPr>
            </w:pPr>
            <w:r>
              <w:rPr>
                <w:rFonts w:ascii="Calibri" w:hAnsi="Calibri" w:cs="Calibri"/>
                <w:lang w:eastAsia="cs-CZ"/>
              </w:rPr>
              <w:t>017517626</w:t>
            </w:r>
          </w:p>
        </w:tc>
        <w:tc>
          <w:tcPr>
            <w:tcW w:w="0" w:type="auto"/>
            <w:vMerge/>
            <w:shd w:val="clear" w:color="auto" w:fill="auto"/>
            <w:vAlign w:val="center"/>
          </w:tcPr>
          <w:p w14:paraId="7CFCE88B"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0D721E0D" w14:textId="77777777" w:rsidR="00EE768A" w:rsidRPr="00DD2C5D" w:rsidRDefault="00EE768A" w:rsidP="007614F2">
            <w:pPr>
              <w:widowControl w:val="0"/>
              <w:rPr>
                <w:rFonts w:cs="Calibri"/>
                <w:lang w:eastAsia="cs-CZ"/>
              </w:rPr>
            </w:pPr>
          </w:p>
        </w:tc>
      </w:tr>
      <w:tr w:rsidR="00EE768A" w:rsidRPr="00DD2C5D" w14:paraId="4E6381A4" w14:textId="77777777" w:rsidTr="009B0A2F">
        <w:trPr>
          <w:cantSplit/>
          <w:trHeight w:val="34"/>
        </w:trPr>
        <w:tc>
          <w:tcPr>
            <w:tcW w:w="467" w:type="dxa"/>
          </w:tcPr>
          <w:p w14:paraId="4D208E52" w14:textId="77777777" w:rsidR="00EE768A" w:rsidRPr="00DD2C5D" w:rsidRDefault="00EE768A" w:rsidP="007614F2">
            <w:pPr>
              <w:widowControl w:val="0"/>
              <w:rPr>
                <w:rFonts w:cs="Calibri"/>
                <w:lang w:eastAsia="cs-CZ"/>
              </w:rPr>
            </w:pPr>
          </w:p>
        </w:tc>
        <w:tc>
          <w:tcPr>
            <w:tcW w:w="1979" w:type="dxa"/>
          </w:tcPr>
          <w:p w14:paraId="7500B0A2" w14:textId="77777777" w:rsidR="00EE768A" w:rsidRPr="00DD2C5D" w:rsidRDefault="00EE768A" w:rsidP="007614F2">
            <w:pPr>
              <w:widowControl w:val="0"/>
              <w:rPr>
                <w:rFonts w:cs="Calibri"/>
                <w:lang w:eastAsia="cs-CZ"/>
              </w:rPr>
            </w:pPr>
            <w:r w:rsidRPr="00DD2C5D">
              <w:rPr>
                <w:rFonts w:cs="Calibri"/>
                <w:lang w:eastAsia="cs-CZ"/>
              </w:rPr>
              <w:t>DIČ:</w:t>
            </w:r>
          </w:p>
        </w:tc>
        <w:tc>
          <w:tcPr>
            <w:tcW w:w="2340" w:type="dxa"/>
            <w:shd w:val="clear" w:color="auto" w:fill="auto"/>
          </w:tcPr>
          <w:p w14:paraId="368536AE" w14:textId="574EE2DD" w:rsidR="00EE768A" w:rsidRPr="00320F3B" w:rsidRDefault="00CA1E07" w:rsidP="007614F2">
            <w:pPr>
              <w:widowControl w:val="0"/>
              <w:rPr>
                <w:rFonts w:cs="Calibri"/>
                <w:shd w:val="clear" w:color="auto" w:fill="FFFF00"/>
                <w:lang w:eastAsia="cs-CZ"/>
              </w:rPr>
            </w:pPr>
            <w:r>
              <w:rPr>
                <w:rFonts w:ascii="Calibri" w:hAnsi="Calibri" w:cs="Calibri"/>
                <w:lang w:eastAsia="cs-CZ"/>
              </w:rPr>
              <w:t>5213202397</w:t>
            </w:r>
          </w:p>
        </w:tc>
        <w:tc>
          <w:tcPr>
            <w:tcW w:w="0" w:type="auto"/>
            <w:vMerge/>
            <w:shd w:val="clear" w:color="auto" w:fill="auto"/>
            <w:vAlign w:val="center"/>
          </w:tcPr>
          <w:p w14:paraId="2F8F868E"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3029CB28" w14:textId="77777777" w:rsidR="00EE768A" w:rsidRPr="00DD2C5D" w:rsidRDefault="00EE768A" w:rsidP="007614F2">
            <w:pPr>
              <w:widowControl w:val="0"/>
              <w:rPr>
                <w:rFonts w:cs="Calibri"/>
                <w:lang w:eastAsia="cs-CZ"/>
              </w:rPr>
            </w:pPr>
          </w:p>
        </w:tc>
      </w:tr>
      <w:tr w:rsidR="00EE768A" w:rsidRPr="00DD2C5D" w14:paraId="296353BB" w14:textId="77777777" w:rsidTr="009B0A2F">
        <w:trPr>
          <w:cantSplit/>
          <w:trHeight w:val="34"/>
        </w:trPr>
        <w:tc>
          <w:tcPr>
            <w:tcW w:w="467" w:type="dxa"/>
          </w:tcPr>
          <w:p w14:paraId="5A714EB0" w14:textId="77777777" w:rsidR="00EE768A" w:rsidRPr="00DD2C5D" w:rsidRDefault="00EE768A" w:rsidP="007614F2">
            <w:pPr>
              <w:widowControl w:val="0"/>
              <w:rPr>
                <w:rFonts w:cs="Calibri"/>
                <w:lang w:eastAsia="cs-CZ"/>
              </w:rPr>
            </w:pPr>
          </w:p>
        </w:tc>
        <w:tc>
          <w:tcPr>
            <w:tcW w:w="1979" w:type="dxa"/>
          </w:tcPr>
          <w:p w14:paraId="47E4952C" w14:textId="77777777" w:rsidR="00EE768A" w:rsidRPr="00DD2C5D" w:rsidRDefault="00EE768A" w:rsidP="007614F2">
            <w:pPr>
              <w:widowControl w:val="0"/>
              <w:rPr>
                <w:rFonts w:cs="Calibri"/>
                <w:lang w:eastAsia="cs-CZ"/>
              </w:rPr>
            </w:pPr>
            <w:r w:rsidRPr="00DD2C5D">
              <w:rPr>
                <w:rFonts w:cs="Calibri"/>
                <w:lang w:eastAsia="cs-CZ"/>
              </w:rPr>
              <w:t>Spisová značka v</w:t>
            </w:r>
            <w:r>
              <w:rPr>
                <w:rFonts w:cs="Calibri"/>
                <w:lang w:eastAsia="cs-CZ"/>
              </w:rPr>
              <w:t> </w:t>
            </w:r>
            <w:r w:rsidRPr="00DD2C5D">
              <w:rPr>
                <w:rFonts w:cs="Calibri"/>
                <w:lang w:eastAsia="cs-CZ"/>
              </w:rPr>
              <w:t>obch. rejstříku:</w:t>
            </w:r>
          </w:p>
        </w:tc>
        <w:tc>
          <w:tcPr>
            <w:tcW w:w="2340" w:type="dxa"/>
            <w:shd w:val="clear" w:color="auto" w:fill="auto"/>
          </w:tcPr>
          <w:p w14:paraId="273B8DA8" w14:textId="6C31C9CF" w:rsidR="00EE768A" w:rsidRPr="00320F3B" w:rsidRDefault="002F5444" w:rsidP="00885AF8">
            <w:pPr>
              <w:widowControl w:val="0"/>
              <w:rPr>
                <w:rFonts w:cs="Calibri"/>
                <w:shd w:val="clear" w:color="auto" w:fill="FFFF00"/>
                <w:lang w:eastAsia="cs-CZ"/>
              </w:rPr>
            </w:pPr>
            <w:r w:rsidRPr="002F5444">
              <w:rPr>
                <w:rFonts w:ascii="Calibri" w:hAnsi="Calibri" w:cs="Calibri"/>
                <w:lang w:eastAsia="cs-CZ"/>
              </w:rPr>
              <w:t>KRS 0000884381</w:t>
            </w:r>
          </w:p>
        </w:tc>
        <w:tc>
          <w:tcPr>
            <w:tcW w:w="0" w:type="auto"/>
            <w:vMerge/>
            <w:shd w:val="clear" w:color="auto" w:fill="auto"/>
            <w:vAlign w:val="center"/>
          </w:tcPr>
          <w:p w14:paraId="32B62340"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10731117" w14:textId="77777777" w:rsidR="00EE768A" w:rsidRPr="00DD2C5D" w:rsidRDefault="00EE768A" w:rsidP="007614F2">
            <w:pPr>
              <w:widowControl w:val="0"/>
              <w:rPr>
                <w:rFonts w:cs="Calibri"/>
                <w:lang w:eastAsia="cs-CZ"/>
              </w:rPr>
            </w:pPr>
          </w:p>
        </w:tc>
      </w:tr>
      <w:tr w:rsidR="00EE768A" w:rsidRPr="00DD2C5D" w14:paraId="7375310C" w14:textId="77777777" w:rsidTr="009B0A2F">
        <w:trPr>
          <w:cantSplit/>
          <w:trHeight w:val="34"/>
        </w:trPr>
        <w:tc>
          <w:tcPr>
            <w:tcW w:w="467" w:type="dxa"/>
          </w:tcPr>
          <w:p w14:paraId="6290057F" w14:textId="77777777" w:rsidR="00EE768A" w:rsidRPr="00DD2C5D" w:rsidRDefault="00EE768A" w:rsidP="007614F2">
            <w:pPr>
              <w:widowControl w:val="0"/>
              <w:rPr>
                <w:rFonts w:cs="Calibri"/>
                <w:lang w:eastAsia="cs-CZ"/>
              </w:rPr>
            </w:pPr>
          </w:p>
        </w:tc>
        <w:tc>
          <w:tcPr>
            <w:tcW w:w="1979" w:type="dxa"/>
          </w:tcPr>
          <w:p w14:paraId="4A2FCDCD" w14:textId="77777777" w:rsidR="00EE768A" w:rsidRPr="00DD2C5D" w:rsidRDefault="00EE768A" w:rsidP="007614F2">
            <w:pPr>
              <w:widowControl w:val="0"/>
              <w:rPr>
                <w:rFonts w:cs="Calibri"/>
                <w:lang w:eastAsia="cs-CZ"/>
              </w:rPr>
            </w:pPr>
            <w:r w:rsidRPr="00DD2C5D">
              <w:rPr>
                <w:rFonts w:cs="Calibri"/>
                <w:lang w:eastAsia="cs-CZ"/>
              </w:rPr>
              <w:t>Osoba oprávněná k</w:t>
            </w:r>
            <w:r>
              <w:rPr>
                <w:rFonts w:cs="Calibri"/>
                <w:lang w:eastAsia="cs-CZ"/>
              </w:rPr>
              <w:t> </w:t>
            </w:r>
            <w:r w:rsidRPr="00DD2C5D">
              <w:rPr>
                <w:rFonts w:cs="Calibri"/>
                <w:lang w:eastAsia="cs-CZ"/>
              </w:rPr>
              <w:t>jednání:</w:t>
            </w:r>
          </w:p>
        </w:tc>
        <w:tc>
          <w:tcPr>
            <w:tcW w:w="2340" w:type="dxa"/>
            <w:shd w:val="clear" w:color="auto" w:fill="auto"/>
          </w:tcPr>
          <w:p w14:paraId="26F70432" w14:textId="420DF38C" w:rsidR="00EE768A" w:rsidRPr="00320F3B" w:rsidRDefault="00BE51CA" w:rsidP="00A77595">
            <w:pPr>
              <w:widowControl w:val="0"/>
              <w:rPr>
                <w:rFonts w:cs="Calibri"/>
                <w:shd w:val="clear" w:color="auto" w:fill="FFFF00"/>
                <w:lang w:eastAsia="cs-CZ"/>
              </w:rPr>
            </w:pPr>
            <w:r>
              <w:t>xxxx</w:t>
            </w:r>
          </w:p>
        </w:tc>
        <w:tc>
          <w:tcPr>
            <w:tcW w:w="0" w:type="auto"/>
            <w:vMerge/>
            <w:shd w:val="clear" w:color="auto" w:fill="auto"/>
            <w:vAlign w:val="center"/>
          </w:tcPr>
          <w:p w14:paraId="6D68BA05" w14:textId="77777777" w:rsidR="00EE768A" w:rsidRPr="00DD2C5D" w:rsidRDefault="00EE768A" w:rsidP="007614F2">
            <w:pPr>
              <w:widowControl w:val="0"/>
              <w:rPr>
                <w:rFonts w:cs="Calibri"/>
                <w:lang w:eastAsia="cs-CZ"/>
              </w:rPr>
            </w:pPr>
          </w:p>
        </w:tc>
        <w:tc>
          <w:tcPr>
            <w:tcW w:w="0" w:type="auto"/>
            <w:vMerge/>
            <w:shd w:val="clear" w:color="auto" w:fill="auto"/>
            <w:vAlign w:val="center"/>
          </w:tcPr>
          <w:p w14:paraId="65B53312" w14:textId="77777777" w:rsidR="00EE768A" w:rsidRPr="00DD2C5D" w:rsidRDefault="00EE768A" w:rsidP="007614F2">
            <w:pPr>
              <w:widowControl w:val="0"/>
              <w:rPr>
                <w:rFonts w:cs="Calibri"/>
                <w:lang w:eastAsia="cs-CZ"/>
              </w:rPr>
            </w:pPr>
          </w:p>
        </w:tc>
      </w:tr>
    </w:tbl>
    <w:p w14:paraId="1F5438BF" w14:textId="1C36120D" w:rsidR="009B0A2F" w:rsidRDefault="009B0A2F" w:rsidP="00EE768A">
      <w:pPr>
        <w:widowControl w:val="0"/>
        <w:rPr>
          <w:rFonts w:cs="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58"/>
        <w:gridCol w:w="2330"/>
        <w:gridCol w:w="2300"/>
        <w:gridCol w:w="2007"/>
      </w:tblGrid>
      <w:tr w:rsidR="002A1234" w:rsidRPr="00DD2C5D" w14:paraId="6678664B" w14:textId="77777777" w:rsidTr="002564DB">
        <w:trPr>
          <w:cantSplit/>
          <w:trHeight w:val="138"/>
        </w:trPr>
        <w:tc>
          <w:tcPr>
            <w:tcW w:w="4788" w:type="dxa"/>
            <w:gridSpan w:val="3"/>
          </w:tcPr>
          <w:p w14:paraId="62F714E7" w14:textId="77777777" w:rsidR="002A1234" w:rsidRPr="00DD2C5D" w:rsidRDefault="002A1234" w:rsidP="00886BE0">
            <w:pPr>
              <w:widowControl w:val="0"/>
              <w:rPr>
                <w:rFonts w:cs="Calibri"/>
                <w:lang w:eastAsia="cs-CZ"/>
              </w:rPr>
            </w:pPr>
            <w:r w:rsidRPr="00DD2C5D">
              <w:rPr>
                <w:rFonts w:cs="Calibri"/>
                <w:lang w:eastAsia="cs-CZ"/>
              </w:rPr>
              <w:t>Identifikace poddodavatele:</w:t>
            </w:r>
          </w:p>
        </w:tc>
        <w:tc>
          <w:tcPr>
            <w:tcW w:w="2340" w:type="dxa"/>
            <w:vMerge w:val="restart"/>
            <w:shd w:val="clear" w:color="auto" w:fill="auto"/>
            <w:vAlign w:val="center"/>
          </w:tcPr>
          <w:p w14:paraId="3BE9C2E0" w14:textId="77777777" w:rsidR="002A1234" w:rsidRDefault="002A1234" w:rsidP="00886BE0">
            <w:pPr>
              <w:autoSpaceDE w:val="0"/>
              <w:autoSpaceDN w:val="0"/>
              <w:adjustRightInd w:val="0"/>
              <w:spacing w:before="0" w:line="240" w:lineRule="auto"/>
              <w:jc w:val="left"/>
              <w:rPr>
                <w:rFonts w:cs="Calibri"/>
                <w:shd w:val="clear" w:color="auto" w:fill="FFFF00"/>
                <w:lang w:eastAsia="cs-CZ"/>
              </w:rPr>
            </w:pPr>
          </w:p>
          <w:p w14:paraId="11E5E6DE" w14:textId="77777777" w:rsidR="002A1234" w:rsidRDefault="002A1234" w:rsidP="00886BE0">
            <w:pPr>
              <w:autoSpaceDE w:val="0"/>
              <w:autoSpaceDN w:val="0"/>
              <w:adjustRightInd w:val="0"/>
              <w:spacing w:before="0" w:line="240" w:lineRule="auto"/>
              <w:jc w:val="left"/>
              <w:rPr>
                <w:rFonts w:cs="Calibri"/>
                <w:shd w:val="clear" w:color="auto" w:fill="FFFF00"/>
                <w:lang w:eastAsia="cs-CZ"/>
              </w:rPr>
            </w:pPr>
          </w:p>
          <w:p w14:paraId="3BD67DCF" w14:textId="77777777" w:rsidR="002A1234" w:rsidRDefault="002A1234" w:rsidP="00886BE0">
            <w:pPr>
              <w:autoSpaceDE w:val="0"/>
              <w:autoSpaceDN w:val="0"/>
              <w:adjustRightInd w:val="0"/>
              <w:spacing w:before="0" w:line="240" w:lineRule="auto"/>
              <w:jc w:val="left"/>
              <w:rPr>
                <w:rFonts w:cs="Calibri"/>
                <w:shd w:val="clear" w:color="auto" w:fill="FFFF00"/>
                <w:lang w:eastAsia="cs-CZ"/>
              </w:rPr>
            </w:pPr>
          </w:p>
          <w:p w14:paraId="2EA539A7" w14:textId="77777777" w:rsidR="002A1234" w:rsidRDefault="002A1234" w:rsidP="00886BE0">
            <w:pPr>
              <w:autoSpaceDE w:val="0"/>
              <w:autoSpaceDN w:val="0"/>
              <w:adjustRightInd w:val="0"/>
              <w:spacing w:before="0" w:line="240" w:lineRule="auto"/>
              <w:jc w:val="left"/>
              <w:rPr>
                <w:rFonts w:cs="Calibri"/>
                <w:shd w:val="clear" w:color="auto" w:fill="FFFF00"/>
                <w:lang w:eastAsia="cs-CZ"/>
              </w:rPr>
            </w:pPr>
          </w:p>
          <w:p w14:paraId="13A19223" w14:textId="77777777" w:rsidR="002A1234" w:rsidRDefault="002A1234" w:rsidP="00886BE0">
            <w:pPr>
              <w:autoSpaceDE w:val="0"/>
              <w:autoSpaceDN w:val="0"/>
              <w:adjustRightInd w:val="0"/>
              <w:spacing w:before="0" w:line="240" w:lineRule="auto"/>
              <w:jc w:val="left"/>
              <w:rPr>
                <w:rFonts w:cs="Calibri"/>
                <w:shd w:val="clear" w:color="auto" w:fill="FFFF00"/>
                <w:lang w:eastAsia="cs-CZ"/>
              </w:rPr>
            </w:pPr>
          </w:p>
          <w:p w14:paraId="2160D03A" w14:textId="5FF0932E" w:rsidR="002A1234" w:rsidRPr="00320F3B" w:rsidRDefault="0026713C" w:rsidP="00886BE0">
            <w:pPr>
              <w:widowControl w:val="0"/>
              <w:rPr>
                <w:rFonts w:cs="Calibri"/>
                <w:shd w:val="clear" w:color="auto" w:fill="FFFF00"/>
                <w:lang w:eastAsia="cs-CZ"/>
              </w:rPr>
            </w:pPr>
            <w:r>
              <w:rPr>
                <w:rFonts w:ascii="Calibri" w:hAnsi="Calibri" w:cs="Calibri"/>
                <w:lang w:eastAsia="cs-CZ"/>
              </w:rPr>
              <w:t>tablety, tobolky</w:t>
            </w:r>
          </w:p>
        </w:tc>
        <w:tc>
          <w:tcPr>
            <w:tcW w:w="2052" w:type="dxa"/>
            <w:vMerge w:val="restart"/>
            <w:shd w:val="clear" w:color="auto" w:fill="auto"/>
            <w:vAlign w:val="center"/>
          </w:tcPr>
          <w:p w14:paraId="1A211392" w14:textId="77777777" w:rsidR="002A1234" w:rsidRDefault="002A1234" w:rsidP="00886BE0">
            <w:pPr>
              <w:widowControl w:val="0"/>
              <w:rPr>
                <w:rFonts w:cs="Calibri"/>
                <w:shd w:val="clear" w:color="auto" w:fill="FFFF00"/>
                <w:lang w:eastAsia="cs-CZ"/>
              </w:rPr>
            </w:pPr>
            <w:r w:rsidRPr="00320F3B">
              <w:rPr>
                <w:rFonts w:cs="Calibri"/>
                <w:shd w:val="clear" w:color="auto" w:fill="FFFF00"/>
                <w:lang w:eastAsia="cs-CZ"/>
              </w:rPr>
              <w:t xml:space="preserve">    </w:t>
            </w:r>
          </w:p>
          <w:p w14:paraId="01F87AFF" w14:textId="77777777" w:rsidR="002A1234" w:rsidRDefault="002A1234" w:rsidP="00886BE0">
            <w:pPr>
              <w:widowControl w:val="0"/>
              <w:rPr>
                <w:rFonts w:cs="Calibri"/>
                <w:shd w:val="clear" w:color="auto" w:fill="FFFF00"/>
                <w:lang w:eastAsia="cs-CZ"/>
              </w:rPr>
            </w:pPr>
          </w:p>
          <w:p w14:paraId="34932988" w14:textId="77777777" w:rsidR="002A1234" w:rsidRDefault="002A1234" w:rsidP="00886BE0">
            <w:pPr>
              <w:widowControl w:val="0"/>
              <w:rPr>
                <w:rFonts w:cs="Calibri"/>
                <w:shd w:val="clear" w:color="auto" w:fill="FFFF00"/>
                <w:lang w:eastAsia="cs-CZ"/>
              </w:rPr>
            </w:pPr>
          </w:p>
          <w:p w14:paraId="1D6FD62E" w14:textId="3E2A3CEC" w:rsidR="002A1234" w:rsidRPr="00320F3B" w:rsidRDefault="002A1234" w:rsidP="00886BE0">
            <w:pPr>
              <w:widowControl w:val="0"/>
              <w:rPr>
                <w:rFonts w:cs="Calibri"/>
                <w:shd w:val="clear" w:color="auto" w:fill="FFFF00"/>
                <w:lang w:eastAsia="cs-CZ"/>
              </w:rPr>
            </w:pPr>
            <w:r w:rsidRPr="00885AF8">
              <w:rPr>
                <w:rFonts w:cs="Calibri"/>
                <w:lang w:eastAsia="cs-CZ"/>
              </w:rPr>
              <w:t>20 %</w:t>
            </w:r>
            <w:r w:rsidRPr="00320F3B">
              <w:rPr>
                <w:rFonts w:cs="Calibri"/>
                <w:shd w:val="clear" w:color="auto" w:fill="FFFF00"/>
                <w:lang w:eastAsia="cs-CZ"/>
              </w:rPr>
              <w:t xml:space="preserve">            </w:t>
            </w:r>
          </w:p>
        </w:tc>
      </w:tr>
      <w:tr w:rsidR="002A1234" w:rsidRPr="00DD2C5D" w14:paraId="473E3E08" w14:textId="77777777" w:rsidTr="00886BE0">
        <w:trPr>
          <w:cantSplit/>
          <w:trHeight w:val="37"/>
        </w:trPr>
        <w:tc>
          <w:tcPr>
            <w:tcW w:w="468" w:type="dxa"/>
          </w:tcPr>
          <w:p w14:paraId="33F9454E" w14:textId="625496FF" w:rsidR="002A1234" w:rsidRPr="00DD2C5D" w:rsidRDefault="002A1234" w:rsidP="00886BE0">
            <w:pPr>
              <w:widowControl w:val="0"/>
              <w:rPr>
                <w:rFonts w:cs="Calibri"/>
                <w:lang w:eastAsia="cs-CZ"/>
              </w:rPr>
            </w:pPr>
            <w:r>
              <w:rPr>
                <w:rFonts w:cs="Calibri"/>
                <w:lang w:eastAsia="cs-CZ"/>
              </w:rPr>
              <w:t>3</w:t>
            </w:r>
            <w:r w:rsidRPr="00DD2C5D">
              <w:rPr>
                <w:rFonts w:cs="Calibri"/>
                <w:lang w:eastAsia="cs-CZ"/>
              </w:rPr>
              <w:t xml:space="preserve">. </w:t>
            </w:r>
          </w:p>
        </w:tc>
        <w:tc>
          <w:tcPr>
            <w:tcW w:w="1980" w:type="dxa"/>
          </w:tcPr>
          <w:p w14:paraId="7CE4970D" w14:textId="77777777" w:rsidR="002A1234" w:rsidRPr="00DD2C5D" w:rsidRDefault="002A1234" w:rsidP="00886BE0">
            <w:pPr>
              <w:widowControl w:val="0"/>
              <w:rPr>
                <w:rFonts w:cs="Calibri"/>
                <w:lang w:eastAsia="cs-CZ"/>
              </w:rPr>
            </w:pPr>
            <w:r w:rsidRPr="00DD2C5D">
              <w:rPr>
                <w:rFonts w:cs="Calibri"/>
                <w:lang w:eastAsia="cs-CZ"/>
              </w:rPr>
              <w:t>Název:</w:t>
            </w:r>
          </w:p>
        </w:tc>
        <w:tc>
          <w:tcPr>
            <w:tcW w:w="2340" w:type="dxa"/>
            <w:shd w:val="clear" w:color="auto" w:fill="auto"/>
          </w:tcPr>
          <w:p w14:paraId="6883C621" w14:textId="3C9589F9" w:rsidR="002A1234" w:rsidRPr="00320F3B" w:rsidRDefault="009E1A22" w:rsidP="005951A3">
            <w:pPr>
              <w:widowControl w:val="0"/>
              <w:jc w:val="left"/>
              <w:rPr>
                <w:rFonts w:cs="Calibri"/>
                <w:shd w:val="clear" w:color="auto" w:fill="FFFF00"/>
                <w:lang w:eastAsia="cs-CZ"/>
              </w:rPr>
            </w:pPr>
            <w:r w:rsidRPr="009E1A22">
              <w:rPr>
                <w:rFonts w:ascii="Calibri" w:hAnsi="Calibri" w:cs="Calibri"/>
                <w:lang w:eastAsia="cs-CZ"/>
              </w:rPr>
              <w:t>Ośrodek Badawczo-Produkcyjny Politechniki Łódzkiej</w:t>
            </w:r>
            <w:r>
              <w:rPr>
                <w:rFonts w:ascii="Calibri" w:hAnsi="Calibri" w:cs="Calibri"/>
                <w:lang w:eastAsia="cs-CZ"/>
              </w:rPr>
              <w:t xml:space="preserve"> "I</w:t>
            </w:r>
            <w:r w:rsidRPr="009E1A22">
              <w:rPr>
                <w:rFonts w:ascii="Calibri" w:hAnsi="Calibri" w:cs="Calibri"/>
                <w:lang w:eastAsia="cs-CZ"/>
              </w:rPr>
              <w:t>chem" spółka z ograniczoną odpowiedzialnością</w:t>
            </w:r>
          </w:p>
        </w:tc>
        <w:tc>
          <w:tcPr>
            <w:tcW w:w="0" w:type="auto"/>
            <w:vMerge/>
            <w:shd w:val="clear" w:color="auto" w:fill="auto"/>
            <w:vAlign w:val="center"/>
          </w:tcPr>
          <w:p w14:paraId="2254DC4C"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2C941033" w14:textId="77777777" w:rsidR="002A1234" w:rsidRPr="00DD2C5D" w:rsidRDefault="002A1234" w:rsidP="00886BE0">
            <w:pPr>
              <w:widowControl w:val="0"/>
              <w:rPr>
                <w:rFonts w:cs="Calibri"/>
                <w:lang w:eastAsia="cs-CZ"/>
              </w:rPr>
            </w:pPr>
          </w:p>
        </w:tc>
      </w:tr>
      <w:tr w:rsidR="002A1234" w:rsidRPr="00DD2C5D" w14:paraId="3DE26762" w14:textId="77777777" w:rsidTr="00886BE0">
        <w:trPr>
          <w:cantSplit/>
          <w:trHeight w:val="34"/>
        </w:trPr>
        <w:tc>
          <w:tcPr>
            <w:tcW w:w="468" w:type="dxa"/>
          </w:tcPr>
          <w:p w14:paraId="39DE9A04" w14:textId="77777777" w:rsidR="002A1234" w:rsidRPr="00DD2C5D" w:rsidRDefault="002A1234" w:rsidP="00886BE0">
            <w:pPr>
              <w:widowControl w:val="0"/>
              <w:rPr>
                <w:rFonts w:cs="Calibri"/>
                <w:lang w:eastAsia="cs-CZ"/>
              </w:rPr>
            </w:pPr>
          </w:p>
        </w:tc>
        <w:tc>
          <w:tcPr>
            <w:tcW w:w="1980" w:type="dxa"/>
          </w:tcPr>
          <w:p w14:paraId="2BC74E84" w14:textId="77777777" w:rsidR="002A1234" w:rsidRPr="00DD2C5D" w:rsidRDefault="002A1234" w:rsidP="00886BE0">
            <w:pPr>
              <w:widowControl w:val="0"/>
              <w:rPr>
                <w:rFonts w:cs="Calibri"/>
                <w:lang w:eastAsia="cs-CZ"/>
              </w:rPr>
            </w:pPr>
            <w:r w:rsidRPr="00DD2C5D">
              <w:rPr>
                <w:rFonts w:cs="Calibri"/>
                <w:lang w:eastAsia="cs-CZ"/>
              </w:rPr>
              <w:t>Sídlo:</w:t>
            </w:r>
          </w:p>
        </w:tc>
        <w:tc>
          <w:tcPr>
            <w:tcW w:w="2340" w:type="dxa"/>
            <w:shd w:val="clear" w:color="auto" w:fill="auto"/>
          </w:tcPr>
          <w:p w14:paraId="0182B501" w14:textId="3131240D" w:rsidR="002A1234" w:rsidRPr="006D2247" w:rsidRDefault="0095111B" w:rsidP="005951A3">
            <w:pPr>
              <w:autoSpaceDE w:val="0"/>
              <w:autoSpaceDN w:val="0"/>
              <w:adjustRightInd w:val="0"/>
              <w:spacing w:before="0" w:line="240" w:lineRule="auto"/>
              <w:jc w:val="left"/>
              <w:rPr>
                <w:rFonts w:ascii="Calibri" w:hAnsi="Calibri" w:cs="Calibri"/>
                <w:lang w:eastAsia="cs-CZ"/>
              </w:rPr>
            </w:pPr>
            <w:r>
              <w:rPr>
                <w:rFonts w:ascii="Calibri" w:hAnsi="Calibri" w:cs="Calibri"/>
                <w:lang w:eastAsia="cs-CZ"/>
              </w:rPr>
              <w:t xml:space="preserve">ul. </w:t>
            </w:r>
            <w:r w:rsidR="002A1234">
              <w:rPr>
                <w:rFonts w:ascii="Calibri" w:hAnsi="Calibri" w:cs="Calibri"/>
                <w:lang w:eastAsia="cs-CZ"/>
              </w:rPr>
              <w:t>Dostawcza 12A, 93-231</w:t>
            </w:r>
            <w:r w:rsidR="006D2247">
              <w:rPr>
                <w:rFonts w:ascii="Calibri" w:hAnsi="Calibri" w:cs="Calibri"/>
                <w:lang w:eastAsia="cs-CZ"/>
              </w:rPr>
              <w:t xml:space="preserve"> </w:t>
            </w:r>
            <w:r w:rsidR="00EB027B" w:rsidRPr="00EB027B">
              <w:rPr>
                <w:rFonts w:ascii="Calibri" w:hAnsi="Calibri" w:cs="Calibri"/>
                <w:lang w:eastAsia="cs-CZ"/>
              </w:rPr>
              <w:t>Łódź</w:t>
            </w:r>
            <w:r w:rsidR="002A1234">
              <w:rPr>
                <w:rFonts w:ascii="Calibri" w:hAnsi="Calibri" w:cs="Calibri"/>
                <w:lang w:eastAsia="cs-CZ"/>
              </w:rPr>
              <w:t>, Polsko</w:t>
            </w:r>
          </w:p>
        </w:tc>
        <w:tc>
          <w:tcPr>
            <w:tcW w:w="0" w:type="auto"/>
            <w:vMerge/>
            <w:shd w:val="clear" w:color="auto" w:fill="auto"/>
            <w:vAlign w:val="center"/>
          </w:tcPr>
          <w:p w14:paraId="0E66906D"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0FBF6DC2" w14:textId="77777777" w:rsidR="002A1234" w:rsidRPr="00DD2C5D" w:rsidRDefault="002A1234" w:rsidP="00886BE0">
            <w:pPr>
              <w:widowControl w:val="0"/>
              <w:rPr>
                <w:rFonts w:cs="Calibri"/>
                <w:lang w:eastAsia="cs-CZ"/>
              </w:rPr>
            </w:pPr>
          </w:p>
        </w:tc>
      </w:tr>
      <w:tr w:rsidR="002A1234" w:rsidRPr="00DD2C5D" w14:paraId="02C76B24" w14:textId="77777777" w:rsidTr="00886BE0">
        <w:trPr>
          <w:cantSplit/>
          <w:trHeight w:val="34"/>
        </w:trPr>
        <w:tc>
          <w:tcPr>
            <w:tcW w:w="468" w:type="dxa"/>
          </w:tcPr>
          <w:p w14:paraId="31A4E9C4" w14:textId="77777777" w:rsidR="002A1234" w:rsidRPr="00DD2C5D" w:rsidRDefault="002A1234" w:rsidP="00886BE0">
            <w:pPr>
              <w:widowControl w:val="0"/>
              <w:rPr>
                <w:rFonts w:cs="Calibri"/>
                <w:lang w:eastAsia="cs-CZ"/>
              </w:rPr>
            </w:pPr>
          </w:p>
        </w:tc>
        <w:tc>
          <w:tcPr>
            <w:tcW w:w="1980" w:type="dxa"/>
          </w:tcPr>
          <w:p w14:paraId="1EA8C731" w14:textId="77777777" w:rsidR="002A1234" w:rsidRPr="00DD2C5D" w:rsidRDefault="002A1234" w:rsidP="00886BE0">
            <w:pPr>
              <w:widowControl w:val="0"/>
              <w:rPr>
                <w:rFonts w:cs="Calibri"/>
                <w:lang w:eastAsia="cs-CZ"/>
              </w:rPr>
            </w:pPr>
            <w:r w:rsidRPr="00DD2C5D">
              <w:rPr>
                <w:rFonts w:cs="Calibri"/>
                <w:lang w:eastAsia="cs-CZ"/>
              </w:rPr>
              <w:t>Tel./fax:</w:t>
            </w:r>
          </w:p>
        </w:tc>
        <w:tc>
          <w:tcPr>
            <w:tcW w:w="2340" w:type="dxa"/>
            <w:shd w:val="clear" w:color="auto" w:fill="auto"/>
          </w:tcPr>
          <w:p w14:paraId="4BEE651D" w14:textId="71EB0449" w:rsidR="002A1234" w:rsidRPr="00320F3B" w:rsidRDefault="00BE51CA" w:rsidP="005951A3">
            <w:pPr>
              <w:widowControl w:val="0"/>
              <w:jc w:val="left"/>
              <w:rPr>
                <w:rFonts w:cs="Calibri"/>
                <w:shd w:val="clear" w:color="auto" w:fill="FFFF00"/>
                <w:lang w:eastAsia="cs-CZ"/>
              </w:rPr>
            </w:pPr>
            <w:r>
              <w:rPr>
                <w:rFonts w:ascii="Calibri" w:hAnsi="Calibri" w:cs="Calibri"/>
                <w:lang w:eastAsia="cs-CZ"/>
              </w:rPr>
              <w:t>xxxx</w:t>
            </w:r>
          </w:p>
        </w:tc>
        <w:tc>
          <w:tcPr>
            <w:tcW w:w="0" w:type="auto"/>
            <w:vMerge/>
            <w:shd w:val="clear" w:color="auto" w:fill="auto"/>
            <w:vAlign w:val="center"/>
          </w:tcPr>
          <w:p w14:paraId="13A9D9DC"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76179BF8" w14:textId="77777777" w:rsidR="002A1234" w:rsidRPr="00DD2C5D" w:rsidRDefault="002A1234" w:rsidP="00886BE0">
            <w:pPr>
              <w:widowControl w:val="0"/>
              <w:rPr>
                <w:rFonts w:cs="Calibri"/>
                <w:lang w:eastAsia="cs-CZ"/>
              </w:rPr>
            </w:pPr>
          </w:p>
        </w:tc>
      </w:tr>
      <w:tr w:rsidR="002A1234" w:rsidRPr="00DD2C5D" w14:paraId="3F56778A" w14:textId="77777777" w:rsidTr="00886BE0">
        <w:trPr>
          <w:cantSplit/>
          <w:trHeight w:val="34"/>
        </w:trPr>
        <w:tc>
          <w:tcPr>
            <w:tcW w:w="468" w:type="dxa"/>
          </w:tcPr>
          <w:p w14:paraId="3765E2E0" w14:textId="77777777" w:rsidR="002A1234" w:rsidRPr="00DD2C5D" w:rsidRDefault="002A1234" w:rsidP="00886BE0">
            <w:pPr>
              <w:widowControl w:val="0"/>
              <w:rPr>
                <w:rFonts w:cs="Calibri"/>
                <w:lang w:eastAsia="cs-CZ"/>
              </w:rPr>
            </w:pPr>
          </w:p>
        </w:tc>
        <w:tc>
          <w:tcPr>
            <w:tcW w:w="1980" w:type="dxa"/>
          </w:tcPr>
          <w:p w14:paraId="5ABD77F4" w14:textId="77777777" w:rsidR="002A1234" w:rsidRPr="00DD2C5D" w:rsidRDefault="002A1234" w:rsidP="00886BE0">
            <w:pPr>
              <w:widowControl w:val="0"/>
              <w:rPr>
                <w:rFonts w:cs="Calibri"/>
                <w:lang w:eastAsia="cs-CZ"/>
              </w:rPr>
            </w:pPr>
            <w:r w:rsidRPr="00DD2C5D">
              <w:rPr>
                <w:rFonts w:cs="Calibri"/>
                <w:lang w:eastAsia="cs-CZ"/>
              </w:rPr>
              <w:t>E-mail:</w:t>
            </w:r>
          </w:p>
        </w:tc>
        <w:tc>
          <w:tcPr>
            <w:tcW w:w="2340" w:type="dxa"/>
            <w:shd w:val="clear" w:color="auto" w:fill="auto"/>
          </w:tcPr>
          <w:p w14:paraId="31AFAE8C" w14:textId="34CCEE37" w:rsidR="002A1234" w:rsidRPr="00320F3B" w:rsidRDefault="00BE51CA" w:rsidP="005951A3">
            <w:pPr>
              <w:widowControl w:val="0"/>
              <w:jc w:val="left"/>
              <w:rPr>
                <w:rFonts w:cs="Calibri"/>
                <w:shd w:val="clear" w:color="auto" w:fill="FFFF00"/>
                <w:lang w:eastAsia="cs-CZ"/>
              </w:rPr>
            </w:pPr>
            <w:r>
              <w:rPr>
                <w:rFonts w:ascii="Calibri" w:hAnsi="Calibri" w:cs="Calibri"/>
                <w:lang w:eastAsia="cs-CZ"/>
              </w:rPr>
              <w:t>xxxx</w:t>
            </w:r>
          </w:p>
        </w:tc>
        <w:tc>
          <w:tcPr>
            <w:tcW w:w="0" w:type="auto"/>
            <w:vMerge/>
            <w:shd w:val="clear" w:color="auto" w:fill="auto"/>
            <w:vAlign w:val="center"/>
          </w:tcPr>
          <w:p w14:paraId="3BC801B5"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02F65639" w14:textId="77777777" w:rsidR="002A1234" w:rsidRPr="00DD2C5D" w:rsidRDefault="002A1234" w:rsidP="00886BE0">
            <w:pPr>
              <w:widowControl w:val="0"/>
              <w:rPr>
                <w:rFonts w:cs="Calibri"/>
                <w:lang w:eastAsia="cs-CZ"/>
              </w:rPr>
            </w:pPr>
          </w:p>
        </w:tc>
      </w:tr>
      <w:tr w:rsidR="002A1234" w:rsidRPr="00DD2C5D" w14:paraId="430AB5F2" w14:textId="77777777" w:rsidTr="00886BE0">
        <w:trPr>
          <w:cantSplit/>
          <w:trHeight w:val="34"/>
        </w:trPr>
        <w:tc>
          <w:tcPr>
            <w:tcW w:w="468" w:type="dxa"/>
          </w:tcPr>
          <w:p w14:paraId="7334B0C4" w14:textId="77777777" w:rsidR="002A1234" w:rsidRPr="00DD2C5D" w:rsidRDefault="002A1234" w:rsidP="00886BE0">
            <w:pPr>
              <w:widowControl w:val="0"/>
              <w:rPr>
                <w:rFonts w:cs="Calibri"/>
                <w:lang w:eastAsia="cs-CZ"/>
              </w:rPr>
            </w:pPr>
          </w:p>
        </w:tc>
        <w:tc>
          <w:tcPr>
            <w:tcW w:w="1980" w:type="dxa"/>
          </w:tcPr>
          <w:p w14:paraId="476E328F" w14:textId="77777777" w:rsidR="002A1234" w:rsidRPr="00DD2C5D" w:rsidRDefault="002A1234" w:rsidP="00886BE0">
            <w:pPr>
              <w:widowControl w:val="0"/>
              <w:rPr>
                <w:rFonts w:cs="Calibri"/>
                <w:lang w:eastAsia="cs-CZ"/>
              </w:rPr>
            </w:pPr>
            <w:r w:rsidRPr="00DD2C5D">
              <w:rPr>
                <w:rFonts w:cs="Calibri"/>
                <w:lang w:eastAsia="cs-CZ"/>
              </w:rPr>
              <w:t>IČ</w:t>
            </w:r>
            <w:r>
              <w:rPr>
                <w:rFonts w:cs="Calibri"/>
                <w:lang w:eastAsia="cs-CZ"/>
              </w:rPr>
              <w:t>O</w:t>
            </w:r>
            <w:r w:rsidRPr="00DD2C5D">
              <w:rPr>
                <w:rFonts w:cs="Calibri"/>
                <w:lang w:eastAsia="cs-CZ"/>
              </w:rPr>
              <w:t>:</w:t>
            </w:r>
          </w:p>
        </w:tc>
        <w:tc>
          <w:tcPr>
            <w:tcW w:w="2340" w:type="dxa"/>
            <w:shd w:val="clear" w:color="auto" w:fill="auto"/>
          </w:tcPr>
          <w:p w14:paraId="69966C64" w14:textId="12AC5023" w:rsidR="002A1234" w:rsidRPr="00671940" w:rsidRDefault="002A1234" w:rsidP="005951A3">
            <w:pPr>
              <w:widowControl w:val="0"/>
              <w:jc w:val="left"/>
              <w:rPr>
                <w:rFonts w:cs="Calibri"/>
                <w:b/>
                <w:shd w:val="clear" w:color="auto" w:fill="FFFF00"/>
                <w:lang w:eastAsia="cs-CZ"/>
              </w:rPr>
            </w:pPr>
            <w:r>
              <w:rPr>
                <w:rFonts w:ascii="Calibri" w:hAnsi="Calibri" w:cs="Calibri"/>
                <w:lang w:eastAsia="cs-CZ"/>
              </w:rPr>
              <w:t>00129922</w:t>
            </w:r>
            <w:r w:rsidRPr="00671940">
              <w:rPr>
                <w:rFonts w:ascii="Calibri" w:hAnsi="Calibri" w:cs="Calibri"/>
                <w:lang w:eastAsia="cs-CZ"/>
              </w:rPr>
              <w:t>5</w:t>
            </w:r>
          </w:p>
        </w:tc>
        <w:tc>
          <w:tcPr>
            <w:tcW w:w="0" w:type="auto"/>
            <w:vMerge/>
            <w:shd w:val="clear" w:color="auto" w:fill="auto"/>
            <w:vAlign w:val="center"/>
          </w:tcPr>
          <w:p w14:paraId="4AC92D5E"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22DE3E5A" w14:textId="77777777" w:rsidR="002A1234" w:rsidRPr="00DD2C5D" w:rsidRDefault="002A1234" w:rsidP="00886BE0">
            <w:pPr>
              <w:widowControl w:val="0"/>
              <w:rPr>
                <w:rFonts w:cs="Calibri"/>
                <w:lang w:eastAsia="cs-CZ"/>
              </w:rPr>
            </w:pPr>
          </w:p>
        </w:tc>
      </w:tr>
      <w:tr w:rsidR="002A1234" w:rsidRPr="00DD2C5D" w14:paraId="2F805215" w14:textId="77777777" w:rsidTr="00886BE0">
        <w:trPr>
          <w:cantSplit/>
          <w:trHeight w:val="34"/>
        </w:trPr>
        <w:tc>
          <w:tcPr>
            <w:tcW w:w="468" w:type="dxa"/>
          </w:tcPr>
          <w:p w14:paraId="0CF2E80C" w14:textId="77777777" w:rsidR="002A1234" w:rsidRPr="00DD2C5D" w:rsidRDefault="002A1234" w:rsidP="00886BE0">
            <w:pPr>
              <w:widowControl w:val="0"/>
              <w:rPr>
                <w:rFonts w:cs="Calibri"/>
                <w:lang w:eastAsia="cs-CZ"/>
              </w:rPr>
            </w:pPr>
          </w:p>
        </w:tc>
        <w:tc>
          <w:tcPr>
            <w:tcW w:w="1980" w:type="dxa"/>
          </w:tcPr>
          <w:p w14:paraId="5DBCD3BF" w14:textId="77777777" w:rsidR="002A1234" w:rsidRPr="00DD2C5D" w:rsidRDefault="002A1234" w:rsidP="00886BE0">
            <w:pPr>
              <w:widowControl w:val="0"/>
              <w:rPr>
                <w:rFonts w:cs="Calibri"/>
                <w:lang w:eastAsia="cs-CZ"/>
              </w:rPr>
            </w:pPr>
            <w:r w:rsidRPr="00DD2C5D">
              <w:rPr>
                <w:rFonts w:cs="Calibri"/>
                <w:lang w:eastAsia="cs-CZ"/>
              </w:rPr>
              <w:t>DIČ:</w:t>
            </w:r>
          </w:p>
        </w:tc>
        <w:tc>
          <w:tcPr>
            <w:tcW w:w="2340" w:type="dxa"/>
            <w:shd w:val="clear" w:color="auto" w:fill="auto"/>
          </w:tcPr>
          <w:p w14:paraId="301439DA" w14:textId="2381362B" w:rsidR="002A1234" w:rsidRPr="00320F3B" w:rsidRDefault="00EB027B" w:rsidP="005951A3">
            <w:pPr>
              <w:widowControl w:val="0"/>
              <w:jc w:val="left"/>
              <w:rPr>
                <w:rFonts w:cs="Calibri"/>
                <w:shd w:val="clear" w:color="auto" w:fill="FFFF00"/>
                <w:lang w:eastAsia="cs-CZ"/>
              </w:rPr>
            </w:pPr>
            <w:r>
              <w:rPr>
                <w:rFonts w:ascii="Calibri" w:hAnsi="Calibri" w:cs="Calibri"/>
                <w:lang w:eastAsia="cs-CZ"/>
              </w:rPr>
              <w:t>7250012</w:t>
            </w:r>
            <w:r w:rsidR="002A1234">
              <w:rPr>
                <w:rFonts w:ascii="Calibri" w:hAnsi="Calibri" w:cs="Calibri"/>
                <w:lang w:eastAsia="cs-CZ"/>
              </w:rPr>
              <w:t>663</w:t>
            </w:r>
          </w:p>
        </w:tc>
        <w:tc>
          <w:tcPr>
            <w:tcW w:w="0" w:type="auto"/>
            <w:vMerge/>
            <w:shd w:val="clear" w:color="auto" w:fill="auto"/>
            <w:vAlign w:val="center"/>
          </w:tcPr>
          <w:p w14:paraId="12FC3684"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70C42304" w14:textId="77777777" w:rsidR="002A1234" w:rsidRPr="00DD2C5D" w:rsidRDefault="002A1234" w:rsidP="00886BE0">
            <w:pPr>
              <w:widowControl w:val="0"/>
              <w:rPr>
                <w:rFonts w:cs="Calibri"/>
                <w:lang w:eastAsia="cs-CZ"/>
              </w:rPr>
            </w:pPr>
          </w:p>
        </w:tc>
      </w:tr>
      <w:tr w:rsidR="002A1234" w:rsidRPr="00DD2C5D" w14:paraId="49655F82" w14:textId="77777777" w:rsidTr="00886BE0">
        <w:trPr>
          <w:cantSplit/>
          <w:trHeight w:val="34"/>
        </w:trPr>
        <w:tc>
          <w:tcPr>
            <w:tcW w:w="468" w:type="dxa"/>
          </w:tcPr>
          <w:p w14:paraId="68D9AC65" w14:textId="77777777" w:rsidR="002A1234" w:rsidRPr="00DD2C5D" w:rsidRDefault="002A1234" w:rsidP="00886BE0">
            <w:pPr>
              <w:widowControl w:val="0"/>
              <w:rPr>
                <w:rFonts w:cs="Calibri"/>
                <w:lang w:eastAsia="cs-CZ"/>
              </w:rPr>
            </w:pPr>
          </w:p>
        </w:tc>
        <w:tc>
          <w:tcPr>
            <w:tcW w:w="1980" w:type="dxa"/>
          </w:tcPr>
          <w:p w14:paraId="01B78473" w14:textId="77777777" w:rsidR="002A1234" w:rsidRPr="00DD2C5D" w:rsidRDefault="002A1234" w:rsidP="00886BE0">
            <w:pPr>
              <w:widowControl w:val="0"/>
              <w:rPr>
                <w:rFonts w:cs="Calibri"/>
                <w:lang w:eastAsia="cs-CZ"/>
              </w:rPr>
            </w:pPr>
            <w:r w:rsidRPr="00DD2C5D">
              <w:rPr>
                <w:rFonts w:cs="Calibri"/>
                <w:lang w:eastAsia="cs-CZ"/>
              </w:rPr>
              <w:t>Spisová značka v</w:t>
            </w:r>
            <w:r>
              <w:rPr>
                <w:rFonts w:cs="Calibri"/>
                <w:lang w:eastAsia="cs-CZ"/>
              </w:rPr>
              <w:t> </w:t>
            </w:r>
            <w:r w:rsidRPr="00DD2C5D">
              <w:rPr>
                <w:rFonts w:cs="Calibri"/>
                <w:lang w:eastAsia="cs-CZ"/>
              </w:rPr>
              <w:t>obch. rejstříku:</w:t>
            </w:r>
          </w:p>
        </w:tc>
        <w:tc>
          <w:tcPr>
            <w:tcW w:w="2340" w:type="dxa"/>
            <w:shd w:val="clear" w:color="auto" w:fill="auto"/>
          </w:tcPr>
          <w:p w14:paraId="187C8458" w14:textId="77777777" w:rsidR="008E1573" w:rsidRDefault="008E1573" w:rsidP="005951A3">
            <w:pPr>
              <w:autoSpaceDE w:val="0"/>
              <w:autoSpaceDN w:val="0"/>
              <w:adjustRightInd w:val="0"/>
              <w:spacing w:before="0" w:line="240" w:lineRule="auto"/>
              <w:jc w:val="left"/>
              <w:rPr>
                <w:rFonts w:ascii="Calibri" w:hAnsi="Calibri" w:cs="Calibri"/>
                <w:lang w:eastAsia="cs-CZ"/>
              </w:rPr>
            </w:pPr>
          </w:p>
          <w:p w14:paraId="36125C46" w14:textId="12CB3352" w:rsidR="002A1234" w:rsidRPr="00EA49A6" w:rsidRDefault="00EA49A6" w:rsidP="005951A3">
            <w:pPr>
              <w:autoSpaceDE w:val="0"/>
              <w:autoSpaceDN w:val="0"/>
              <w:adjustRightInd w:val="0"/>
              <w:spacing w:before="0" w:line="240" w:lineRule="auto"/>
              <w:jc w:val="left"/>
              <w:rPr>
                <w:rFonts w:ascii="Calibri" w:hAnsi="Calibri" w:cs="Calibri"/>
                <w:lang w:eastAsia="cs-CZ"/>
              </w:rPr>
            </w:pPr>
            <w:r w:rsidRPr="00EA49A6">
              <w:rPr>
                <w:rFonts w:ascii="Calibri" w:hAnsi="Calibri" w:cs="Calibri"/>
                <w:lang w:eastAsia="cs-CZ"/>
              </w:rPr>
              <w:t>KRS 0000111218</w:t>
            </w:r>
          </w:p>
        </w:tc>
        <w:tc>
          <w:tcPr>
            <w:tcW w:w="0" w:type="auto"/>
            <w:vMerge/>
            <w:shd w:val="clear" w:color="auto" w:fill="auto"/>
            <w:vAlign w:val="center"/>
          </w:tcPr>
          <w:p w14:paraId="796ABD92"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0EF78992" w14:textId="77777777" w:rsidR="002A1234" w:rsidRPr="00DD2C5D" w:rsidRDefault="002A1234" w:rsidP="00886BE0">
            <w:pPr>
              <w:widowControl w:val="0"/>
              <w:rPr>
                <w:rFonts w:cs="Calibri"/>
                <w:lang w:eastAsia="cs-CZ"/>
              </w:rPr>
            </w:pPr>
          </w:p>
        </w:tc>
      </w:tr>
      <w:tr w:rsidR="002A1234" w:rsidRPr="00DD2C5D" w14:paraId="5786F25D" w14:textId="77777777" w:rsidTr="00886BE0">
        <w:trPr>
          <w:cantSplit/>
          <w:trHeight w:val="34"/>
        </w:trPr>
        <w:tc>
          <w:tcPr>
            <w:tcW w:w="468" w:type="dxa"/>
          </w:tcPr>
          <w:p w14:paraId="510DE447" w14:textId="77777777" w:rsidR="002A1234" w:rsidRPr="00DD2C5D" w:rsidRDefault="002A1234" w:rsidP="00886BE0">
            <w:pPr>
              <w:widowControl w:val="0"/>
              <w:rPr>
                <w:rFonts w:cs="Calibri"/>
                <w:lang w:eastAsia="cs-CZ"/>
              </w:rPr>
            </w:pPr>
          </w:p>
        </w:tc>
        <w:tc>
          <w:tcPr>
            <w:tcW w:w="1980" w:type="dxa"/>
          </w:tcPr>
          <w:p w14:paraId="1CFB60C5" w14:textId="77777777" w:rsidR="002A1234" w:rsidRPr="00DD2C5D" w:rsidRDefault="002A1234" w:rsidP="00886BE0">
            <w:pPr>
              <w:widowControl w:val="0"/>
              <w:rPr>
                <w:rFonts w:cs="Calibri"/>
                <w:lang w:eastAsia="cs-CZ"/>
              </w:rPr>
            </w:pPr>
            <w:r w:rsidRPr="00DD2C5D">
              <w:rPr>
                <w:rFonts w:cs="Calibri"/>
                <w:lang w:eastAsia="cs-CZ"/>
              </w:rPr>
              <w:t>Osoba oprávněná k</w:t>
            </w:r>
            <w:r>
              <w:rPr>
                <w:rFonts w:cs="Calibri"/>
                <w:lang w:eastAsia="cs-CZ"/>
              </w:rPr>
              <w:t> </w:t>
            </w:r>
            <w:r w:rsidRPr="00DD2C5D">
              <w:rPr>
                <w:rFonts w:cs="Calibri"/>
                <w:lang w:eastAsia="cs-CZ"/>
              </w:rPr>
              <w:t>jednání:</w:t>
            </w:r>
          </w:p>
        </w:tc>
        <w:tc>
          <w:tcPr>
            <w:tcW w:w="2340" w:type="dxa"/>
            <w:shd w:val="clear" w:color="auto" w:fill="auto"/>
          </w:tcPr>
          <w:p w14:paraId="72BC2B66" w14:textId="21C9481E" w:rsidR="002A1234" w:rsidRPr="00320F3B" w:rsidRDefault="00BE51CA" w:rsidP="005951A3">
            <w:pPr>
              <w:widowControl w:val="0"/>
              <w:jc w:val="left"/>
              <w:rPr>
                <w:rFonts w:cs="Calibri"/>
                <w:shd w:val="clear" w:color="auto" w:fill="FFFF00"/>
                <w:lang w:eastAsia="cs-CZ"/>
              </w:rPr>
            </w:pPr>
            <w:r>
              <w:t>xxxx</w:t>
            </w:r>
            <w:r w:rsidR="002234D8">
              <w:t xml:space="preserve"> </w:t>
            </w:r>
          </w:p>
        </w:tc>
        <w:tc>
          <w:tcPr>
            <w:tcW w:w="0" w:type="auto"/>
            <w:vMerge/>
            <w:shd w:val="clear" w:color="auto" w:fill="auto"/>
            <w:vAlign w:val="center"/>
          </w:tcPr>
          <w:p w14:paraId="37D9CCFC" w14:textId="77777777" w:rsidR="002A1234" w:rsidRPr="00DD2C5D" w:rsidRDefault="002A1234" w:rsidP="00886BE0">
            <w:pPr>
              <w:widowControl w:val="0"/>
              <w:rPr>
                <w:rFonts w:cs="Calibri"/>
                <w:lang w:eastAsia="cs-CZ"/>
              </w:rPr>
            </w:pPr>
          </w:p>
        </w:tc>
        <w:tc>
          <w:tcPr>
            <w:tcW w:w="0" w:type="auto"/>
            <w:vMerge/>
            <w:shd w:val="clear" w:color="auto" w:fill="auto"/>
            <w:vAlign w:val="center"/>
          </w:tcPr>
          <w:p w14:paraId="3999ACCC" w14:textId="77777777" w:rsidR="002A1234" w:rsidRPr="00DD2C5D" w:rsidRDefault="002A1234" w:rsidP="00886BE0">
            <w:pPr>
              <w:widowControl w:val="0"/>
              <w:rPr>
                <w:rFonts w:cs="Calibri"/>
                <w:lang w:eastAsia="cs-CZ"/>
              </w:rPr>
            </w:pPr>
          </w:p>
        </w:tc>
      </w:tr>
    </w:tbl>
    <w:p w14:paraId="231CC7D2" w14:textId="5FF0AC99" w:rsidR="002A1234" w:rsidRPr="00213F0C" w:rsidRDefault="002A1234" w:rsidP="00EE768A">
      <w:pPr>
        <w:widowControl w:val="0"/>
        <w:rPr>
          <w:rFonts w:cs="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026"/>
      </w:tblGrid>
      <w:tr w:rsidR="00EE768A" w:rsidRPr="00DD2C5D" w14:paraId="4FB201AA" w14:textId="77777777" w:rsidTr="00D904AB">
        <w:tc>
          <w:tcPr>
            <w:tcW w:w="7128" w:type="dxa"/>
            <w:shd w:val="clear" w:color="auto" w:fill="auto"/>
          </w:tcPr>
          <w:p w14:paraId="5B5A2DE3" w14:textId="77777777" w:rsidR="00EE768A" w:rsidRPr="00DD2C5D" w:rsidRDefault="00EE768A" w:rsidP="007614F2">
            <w:pPr>
              <w:widowControl w:val="0"/>
              <w:rPr>
                <w:rFonts w:cs="Calibri"/>
                <w:lang w:eastAsia="cs-CZ"/>
              </w:rPr>
            </w:pPr>
            <w:r w:rsidRPr="00DD2C5D">
              <w:rPr>
                <w:rFonts w:cs="Calibri"/>
                <w:lang w:eastAsia="cs-CZ"/>
              </w:rPr>
              <w:t xml:space="preserve">Celkový objem poddodávek </w:t>
            </w:r>
          </w:p>
        </w:tc>
        <w:tc>
          <w:tcPr>
            <w:tcW w:w="2052" w:type="dxa"/>
            <w:shd w:val="clear" w:color="auto" w:fill="auto"/>
          </w:tcPr>
          <w:p w14:paraId="2D9F349C" w14:textId="2BFA04DD" w:rsidR="00EE768A" w:rsidRPr="00DD2C5D" w:rsidRDefault="002A1234" w:rsidP="00D904AB">
            <w:pPr>
              <w:widowControl w:val="0"/>
              <w:rPr>
                <w:rFonts w:cs="Calibri"/>
                <w:lang w:eastAsia="cs-CZ"/>
              </w:rPr>
            </w:pPr>
            <w:r>
              <w:rPr>
                <w:rFonts w:cs="Calibri"/>
                <w:lang w:eastAsia="cs-CZ"/>
              </w:rPr>
              <w:t>5</w:t>
            </w:r>
            <w:r w:rsidRPr="00885AF8">
              <w:rPr>
                <w:rFonts w:cs="Calibri"/>
                <w:lang w:eastAsia="cs-CZ"/>
              </w:rPr>
              <w:t>0 %</w:t>
            </w:r>
            <w:r w:rsidRPr="00320F3B">
              <w:rPr>
                <w:rFonts w:cs="Calibri"/>
                <w:shd w:val="clear" w:color="auto" w:fill="FFFF00"/>
                <w:lang w:eastAsia="cs-CZ"/>
              </w:rPr>
              <w:t xml:space="preserve">            </w:t>
            </w:r>
          </w:p>
        </w:tc>
      </w:tr>
    </w:tbl>
    <w:p w14:paraId="3979113F" w14:textId="6C8311F7" w:rsidR="00B64BD0" w:rsidRDefault="00B64BD0">
      <w:pPr>
        <w:spacing w:before="0" w:line="240" w:lineRule="auto"/>
        <w:jc w:val="left"/>
        <w:rPr>
          <w:rFonts w:ascii="Calibri" w:hAnsi="Calibri"/>
          <w:b/>
          <w:bCs/>
          <w:szCs w:val="24"/>
          <w:lang w:eastAsia="cs-CZ"/>
        </w:rPr>
      </w:pPr>
    </w:p>
    <w:sectPr w:rsidR="00B64BD0" w:rsidSect="00320F3B">
      <w:headerReference w:type="first" r:id="rId12"/>
      <w:footerReference w:type="first" r:id="rId13"/>
      <w:pgSz w:w="11906" w:h="16838"/>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DE35" w16cex:dateUtc="2021-02-09T09:11:00Z"/>
  <w16cex:commentExtensible w16cex:durableId="23CCDEC4" w16cex:dateUtc="2021-02-09T09:13:00Z"/>
  <w16cex:commentExtensible w16cex:durableId="23CCDEF3" w16cex:dateUtc="2021-02-09T09:14:00Z"/>
  <w16cex:commentExtensible w16cex:durableId="23CCDFAC" w16cex:dateUtc="2021-02-09T09:17:00Z"/>
  <w16cex:commentExtensible w16cex:durableId="23CCE016" w16cex:dateUtc="2021-02-09T09:19:00Z"/>
  <w16cex:commentExtensible w16cex:durableId="23CCE468" w16cex:dateUtc="2021-02-09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7837C" w16cid:durableId="27CFE259"/>
  <w16cid:commentId w16cid:paraId="55B1B39C" w16cid:durableId="27CFE327"/>
  <w16cid:commentId w16cid:paraId="5D4ED6F5" w16cid:durableId="27CFE3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A5FB" w14:textId="77777777" w:rsidR="00F01235" w:rsidRDefault="00F01235">
      <w:pPr>
        <w:spacing w:line="240" w:lineRule="auto"/>
      </w:pPr>
      <w:r>
        <w:separator/>
      </w:r>
    </w:p>
  </w:endnote>
  <w:endnote w:type="continuationSeparator" w:id="0">
    <w:p w14:paraId="57D2480E" w14:textId="77777777" w:rsidR="00F01235" w:rsidRDefault="00F01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506E" w14:textId="24F7BB7F" w:rsidR="00F97AD9" w:rsidRPr="002C22DF" w:rsidRDefault="00F97AD9" w:rsidP="006A1881">
    <w:pPr>
      <w:pStyle w:val="Zpat"/>
      <w:rPr>
        <w:szCs w:val="16"/>
      </w:rPr>
    </w:pPr>
    <w:r w:rsidRPr="002C22DF">
      <w:rPr>
        <w:szCs w:val="16"/>
      </w:rPr>
      <w:t>Zadávací dokumentace: Vybudování nové jazykové a počítačové učebny a zajištění bezbariérovosti v ZŠ Radslavice</w:t>
    </w:r>
    <w:r w:rsidRPr="002C22DF">
      <w:rPr>
        <w:szCs w:val="16"/>
      </w:rPr>
      <w:tab/>
      <w:t xml:space="preserve">Strana </w:t>
    </w:r>
    <w:r>
      <w:rPr>
        <w:noProof/>
        <w:szCs w:val="16"/>
      </w:rPr>
      <w:fldChar w:fldCharType="begin"/>
    </w:r>
    <w:r>
      <w:rPr>
        <w:noProof/>
        <w:szCs w:val="16"/>
      </w:rPr>
      <w:instrText xml:space="preserve"> NUMPAGES  \* Arabic  \* MERGEFORMAT </w:instrText>
    </w:r>
    <w:r>
      <w:rPr>
        <w:noProof/>
        <w:szCs w:val="16"/>
      </w:rPr>
      <w:fldChar w:fldCharType="separate"/>
    </w:r>
    <w:r w:rsidR="00E63A3F">
      <w:rPr>
        <w:noProof/>
        <w:szCs w:val="16"/>
      </w:rPr>
      <w:t>20</w:t>
    </w:r>
    <w:r>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BFC20" w14:textId="77777777" w:rsidR="00F01235" w:rsidRDefault="00F01235">
      <w:pPr>
        <w:spacing w:line="240" w:lineRule="auto"/>
      </w:pPr>
      <w:r>
        <w:separator/>
      </w:r>
    </w:p>
  </w:footnote>
  <w:footnote w:type="continuationSeparator" w:id="0">
    <w:p w14:paraId="65491FDF" w14:textId="77777777" w:rsidR="00F01235" w:rsidRDefault="00F012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1CD7" w14:textId="77777777" w:rsidR="00F97AD9" w:rsidRDefault="00F97AD9" w:rsidP="006A1881">
    <w:pPr>
      <w:pStyle w:val="Zhlav"/>
      <w:jc w:val="center"/>
    </w:pPr>
    <w:r>
      <w:rPr>
        <w:noProof/>
        <w:lang w:eastAsia="cs-CZ"/>
      </w:rPr>
      <w:drawing>
        <wp:inline distT="0" distB="0" distL="0" distR="0" wp14:anchorId="5550D2E8" wp14:editId="18B7F9BB">
          <wp:extent cx="2791460" cy="436245"/>
          <wp:effectExtent l="0" t="0" r="8890" b="1905"/>
          <wp:docPr id="2" name="Obrázek 2"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460"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1266168"/>
    <w:name w:val="WW8Num8"/>
    <w:lvl w:ilvl="0">
      <w:start w:val="1"/>
      <w:numFmt w:val="lowerLetter"/>
      <w:lvlText w:val="%1)"/>
      <w:lvlJc w:val="left"/>
      <w:pPr>
        <w:tabs>
          <w:tab w:val="num" w:pos="709"/>
        </w:tabs>
        <w:ind w:left="720" w:hanging="360"/>
      </w:pPr>
      <w:rPr>
        <w:rFonts w:asciiTheme="minorHAnsi" w:hAnsiTheme="minorHAnsi" w:cstheme="minorHAnsi" w:hint="default"/>
        <w:b/>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C"/>
    <w:multiLevelType w:val="multilevel"/>
    <w:tmpl w:val="9996AA84"/>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E"/>
    <w:multiLevelType w:val="multilevel"/>
    <w:tmpl w:val="E9308FCC"/>
    <w:name w:val="WW8Num14"/>
    <w:lvl w:ilvl="0">
      <w:start w:val="1"/>
      <w:numFmt w:val="lowerLetter"/>
      <w:lvlText w:val="%1)"/>
      <w:lvlJc w:val="left"/>
      <w:pPr>
        <w:tabs>
          <w:tab w:val="num" w:pos="0"/>
        </w:tabs>
        <w:ind w:left="720" w:hanging="360"/>
      </w:pPr>
      <w:rPr>
        <w:rFonts w:ascii="Tahoma" w:hAnsi="Tahoma" w:cs="Tahoma" w:hint="default"/>
        <w:b/>
        <w:sz w:val="20"/>
        <w:szCs w:val="2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7E179B"/>
    <w:multiLevelType w:val="hybridMultilevel"/>
    <w:tmpl w:val="F6604F2A"/>
    <w:lvl w:ilvl="0" w:tplc="3820B114">
      <w:start w:val="1"/>
      <w:numFmt w:val="lowerRoman"/>
      <w:lvlText w:val="(%1)"/>
      <w:lvlJc w:val="left"/>
      <w:pPr>
        <w:tabs>
          <w:tab w:val="num" w:pos="1683"/>
        </w:tabs>
        <w:ind w:left="1683" w:hanging="97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04711561"/>
    <w:multiLevelType w:val="hybridMultilevel"/>
    <w:tmpl w:val="70A04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E741BC"/>
    <w:multiLevelType w:val="hybridMultilevel"/>
    <w:tmpl w:val="545CCB2E"/>
    <w:lvl w:ilvl="0" w:tplc="E66C49E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5D62C44">
      <w:start w:val="1"/>
      <w:numFmt w:val="decimal"/>
      <w:lvlText w:val="%4."/>
      <w:lvlJc w:val="left"/>
      <w:pPr>
        <w:ind w:left="360" w:hanging="360"/>
      </w:pPr>
      <w:rPr>
        <w:rFonts w:hint="default"/>
        <w:b w:val="0"/>
        <w:sz w:val="22"/>
        <w:szCs w:val="22"/>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0B0F4A"/>
    <w:multiLevelType w:val="hybridMultilevel"/>
    <w:tmpl w:val="293A209C"/>
    <w:lvl w:ilvl="0" w:tplc="4C663D38">
      <w:start w:val="1"/>
      <w:numFmt w:val="decimal"/>
      <w:lvlText w:val="%1."/>
      <w:lvlJc w:val="left"/>
      <w:pPr>
        <w:tabs>
          <w:tab w:val="num" w:pos="360"/>
        </w:tabs>
        <w:ind w:left="360" w:hanging="360"/>
      </w:pPr>
      <w:rPr>
        <w:rFonts w:hint="default"/>
        <w:b w:val="0"/>
        <w:sz w:val="22"/>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123178"/>
    <w:multiLevelType w:val="hybridMultilevel"/>
    <w:tmpl w:val="273EC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BFD27F56">
      <w:start w:val="1"/>
      <w:numFmt w:val="lowerLetter"/>
      <w:lvlText w:val="%4."/>
      <w:lvlJc w:val="left"/>
      <w:pPr>
        <w:ind w:left="2880" w:hanging="360"/>
      </w:pPr>
      <w:rPr>
        <w:rFonts w:ascii="Calibri" w:eastAsia="Times New Roman"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C32604"/>
    <w:multiLevelType w:val="hybridMultilevel"/>
    <w:tmpl w:val="AA6C66DC"/>
    <w:lvl w:ilvl="0" w:tplc="26B2006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7374E2"/>
    <w:multiLevelType w:val="hybridMultilevel"/>
    <w:tmpl w:val="7FAE9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2F1518"/>
    <w:multiLevelType w:val="hybridMultilevel"/>
    <w:tmpl w:val="D4708526"/>
    <w:lvl w:ilvl="0" w:tplc="AA32C998">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34320F"/>
    <w:multiLevelType w:val="hybridMultilevel"/>
    <w:tmpl w:val="A93264C2"/>
    <w:lvl w:ilvl="0" w:tplc="04050017">
      <w:start w:val="1"/>
      <w:numFmt w:val="lowerLetter"/>
      <w:lvlText w:val="%1)"/>
      <w:lvlJc w:val="left"/>
      <w:pPr>
        <w:ind w:left="720" w:hanging="360"/>
      </w:pPr>
      <w:rPr>
        <w:rFonts w:hint="default"/>
        <w:b w:val="0"/>
        <w:i w:val="0"/>
        <w:caps w:val="0"/>
        <w:strike w:val="0"/>
        <w:dstrike w:val="0"/>
        <w:vanish w:val="0"/>
        <w:color w:val="auto"/>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2B3B83"/>
    <w:multiLevelType w:val="hybridMultilevel"/>
    <w:tmpl w:val="7B88AFEE"/>
    <w:lvl w:ilvl="0" w:tplc="CD98E9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5575FD"/>
    <w:multiLevelType w:val="hybridMultilevel"/>
    <w:tmpl w:val="795E9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7B5B6A"/>
    <w:multiLevelType w:val="hybridMultilevel"/>
    <w:tmpl w:val="E2AA1304"/>
    <w:lvl w:ilvl="0" w:tplc="ECDA0FDC">
      <w:start w:val="1"/>
      <w:numFmt w:val="decimal"/>
      <w:lvlText w:val="%1."/>
      <w:lvlJc w:val="left"/>
      <w:pPr>
        <w:ind w:left="720" w:hanging="360"/>
      </w:pPr>
      <w:rPr>
        <w:rFonts w:hint="default"/>
        <w:sz w:val="24"/>
        <w:szCs w:val="24"/>
      </w:rPr>
    </w:lvl>
    <w:lvl w:ilvl="1" w:tplc="BC2EE8C0">
      <w:start w:val="1"/>
      <w:numFmt w:val="decimal"/>
      <w:lvlText w:val="%2."/>
      <w:lvlJc w:val="left"/>
      <w:pPr>
        <w:ind w:left="1440" w:hanging="360"/>
      </w:pPr>
      <w:rPr>
        <w:rFonts w:hint="default"/>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E23222"/>
    <w:multiLevelType w:val="hybridMultilevel"/>
    <w:tmpl w:val="66A669A6"/>
    <w:lvl w:ilvl="0" w:tplc="FE8CEA62">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6" w15:restartNumberingAfterBreak="0">
    <w:nsid w:val="2F29061C"/>
    <w:multiLevelType w:val="hybridMultilevel"/>
    <w:tmpl w:val="7CBE227A"/>
    <w:lvl w:ilvl="0" w:tplc="79B24168">
      <w:start w:val="1"/>
      <w:numFmt w:val="decimal"/>
      <w:pStyle w:val="Nadpis1"/>
      <w:suff w:val="space"/>
      <w:lvlText w:val="Čl. %1."/>
      <w:lvlJc w:val="left"/>
      <w:pPr>
        <w:ind w:left="0" w:firstLine="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4956BC"/>
    <w:multiLevelType w:val="hybridMultilevel"/>
    <w:tmpl w:val="72A8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B420DB0E"/>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sz w:val="22"/>
        <w:szCs w:val="22"/>
      </w:rPr>
    </w:lvl>
    <w:lvl w:ilvl="2">
      <w:start w:val="1"/>
      <w:numFmt w:val="decimal"/>
      <w:lvlText w:val="%1.%2.%3"/>
      <w:lvlJc w:val="left"/>
      <w:pPr>
        <w:tabs>
          <w:tab w:val="num" w:pos="2155"/>
        </w:tabs>
        <w:ind w:left="2155" w:hanging="737"/>
      </w:pPr>
      <w:rPr>
        <w:rFonts w:ascii="Segoe UI" w:hAnsi="Segoe UI" w:cs="Segoe U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2B3B21"/>
    <w:multiLevelType w:val="hybridMultilevel"/>
    <w:tmpl w:val="D1AC3BF2"/>
    <w:lvl w:ilvl="0" w:tplc="10E45910">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9A14AC"/>
    <w:multiLevelType w:val="hybridMultilevel"/>
    <w:tmpl w:val="0AE2D5FA"/>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9B1099D"/>
    <w:multiLevelType w:val="hybridMultilevel"/>
    <w:tmpl w:val="D9F8A82A"/>
    <w:lvl w:ilvl="0" w:tplc="E970302C">
      <w:start w:val="1"/>
      <w:numFmt w:val="lowerLetter"/>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EE06228"/>
    <w:multiLevelType w:val="hybridMultilevel"/>
    <w:tmpl w:val="12B2730C"/>
    <w:lvl w:ilvl="0" w:tplc="04050017">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7B0CC8"/>
    <w:multiLevelType w:val="hybridMultilevel"/>
    <w:tmpl w:val="79145176"/>
    <w:lvl w:ilvl="0" w:tplc="88A231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D266DF"/>
    <w:multiLevelType w:val="hybridMultilevel"/>
    <w:tmpl w:val="7FF44B30"/>
    <w:lvl w:ilvl="0" w:tplc="04050001">
      <w:start w:val="1"/>
      <w:numFmt w:val="bullet"/>
      <w:lvlText w:val=""/>
      <w:lvlJc w:val="left"/>
      <w:pPr>
        <w:ind w:left="2564" w:hanging="360"/>
      </w:pPr>
      <w:rPr>
        <w:rFonts w:ascii="Symbol" w:hAnsi="Symbol" w:hint="default"/>
      </w:rPr>
    </w:lvl>
    <w:lvl w:ilvl="1" w:tplc="04050003">
      <w:start w:val="1"/>
      <w:numFmt w:val="bullet"/>
      <w:lvlText w:val="o"/>
      <w:lvlJc w:val="left"/>
      <w:pPr>
        <w:ind w:left="3284" w:hanging="360"/>
      </w:pPr>
      <w:rPr>
        <w:rFonts w:ascii="Courier New" w:hAnsi="Courier New" w:cs="Courier New" w:hint="default"/>
      </w:rPr>
    </w:lvl>
    <w:lvl w:ilvl="2" w:tplc="04050005" w:tentative="1">
      <w:start w:val="1"/>
      <w:numFmt w:val="bullet"/>
      <w:lvlText w:val=""/>
      <w:lvlJc w:val="left"/>
      <w:pPr>
        <w:ind w:left="4004" w:hanging="360"/>
      </w:pPr>
      <w:rPr>
        <w:rFonts w:ascii="Wingdings" w:hAnsi="Wingdings" w:hint="default"/>
      </w:rPr>
    </w:lvl>
    <w:lvl w:ilvl="3" w:tplc="04050001" w:tentative="1">
      <w:start w:val="1"/>
      <w:numFmt w:val="bullet"/>
      <w:lvlText w:val=""/>
      <w:lvlJc w:val="left"/>
      <w:pPr>
        <w:ind w:left="4724" w:hanging="360"/>
      </w:pPr>
      <w:rPr>
        <w:rFonts w:ascii="Symbol" w:hAnsi="Symbol" w:hint="default"/>
      </w:rPr>
    </w:lvl>
    <w:lvl w:ilvl="4" w:tplc="04050003" w:tentative="1">
      <w:start w:val="1"/>
      <w:numFmt w:val="bullet"/>
      <w:lvlText w:val="o"/>
      <w:lvlJc w:val="left"/>
      <w:pPr>
        <w:ind w:left="5444" w:hanging="360"/>
      </w:pPr>
      <w:rPr>
        <w:rFonts w:ascii="Courier New" w:hAnsi="Courier New" w:cs="Courier New" w:hint="default"/>
      </w:rPr>
    </w:lvl>
    <w:lvl w:ilvl="5" w:tplc="04050005" w:tentative="1">
      <w:start w:val="1"/>
      <w:numFmt w:val="bullet"/>
      <w:lvlText w:val=""/>
      <w:lvlJc w:val="left"/>
      <w:pPr>
        <w:ind w:left="6164" w:hanging="360"/>
      </w:pPr>
      <w:rPr>
        <w:rFonts w:ascii="Wingdings" w:hAnsi="Wingdings" w:hint="default"/>
      </w:rPr>
    </w:lvl>
    <w:lvl w:ilvl="6" w:tplc="04050001" w:tentative="1">
      <w:start w:val="1"/>
      <w:numFmt w:val="bullet"/>
      <w:lvlText w:val=""/>
      <w:lvlJc w:val="left"/>
      <w:pPr>
        <w:ind w:left="6884" w:hanging="360"/>
      </w:pPr>
      <w:rPr>
        <w:rFonts w:ascii="Symbol" w:hAnsi="Symbol" w:hint="default"/>
      </w:rPr>
    </w:lvl>
    <w:lvl w:ilvl="7" w:tplc="04050003" w:tentative="1">
      <w:start w:val="1"/>
      <w:numFmt w:val="bullet"/>
      <w:lvlText w:val="o"/>
      <w:lvlJc w:val="left"/>
      <w:pPr>
        <w:ind w:left="7604" w:hanging="360"/>
      </w:pPr>
      <w:rPr>
        <w:rFonts w:ascii="Courier New" w:hAnsi="Courier New" w:cs="Courier New" w:hint="default"/>
      </w:rPr>
    </w:lvl>
    <w:lvl w:ilvl="8" w:tplc="04050005" w:tentative="1">
      <w:start w:val="1"/>
      <w:numFmt w:val="bullet"/>
      <w:lvlText w:val=""/>
      <w:lvlJc w:val="left"/>
      <w:pPr>
        <w:ind w:left="8324" w:hanging="360"/>
      </w:pPr>
      <w:rPr>
        <w:rFonts w:ascii="Wingdings" w:hAnsi="Wingdings" w:hint="default"/>
      </w:rPr>
    </w:lvl>
  </w:abstractNum>
  <w:abstractNum w:abstractNumId="26" w15:restartNumberingAfterBreak="0">
    <w:nsid w:val="498D6696"/>
    <w:multiLevelType w:val="hybridMultilevel"/>
    <w:tmpl w:val="C3DA0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FC18E2"/>
    <w:multiLevelType w:val="hybridMultilevel"/>
    <w:tmpl w:val="E2F6B400"/>
    <w:lvl w:ilvl="0" w:tplc="ECDA0FDC">
      <w:start w:val="1"/>
      <w:numFmt w:val="decimal"/>
      <w:lvlText w:val="%1."/>
      <w:lvlJc w:val="left"/>
      <w:pPr>
        <w:ind w:left="720" w:hanging="360"/>
      </w:pPr>
      <w:rPr>
        <w:rFonts w:hint="default"/>
        <w:sz w:val="24"/>
        <w:szCs w:val="24"/>
      </w:rPr>
    </w:lvl>
    <w:lvl w:ilvl="1" w:tplc="04050017">
      <w:start w:val="1"/>
      <w:numFmt w:val="lowerLetter"/>
      <w:lvlText w:val="%2)"/>
      <w:lvlJc w:val="left"/>
      <w:pPr>
        <w:ind w:left="360" w:hanging="360"/>
      </w:pPr>
      <w:rPr>
        <w:rFonts w:hint="default"/>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F51542"/>
    <w:multiLevelType w:val="hybridMultilevel"/>
    <w:tmpl w:val="2B585510"/>
    <w:lvl w:ilvl="0" w:tplc="D35CF674">
      <w:start w:val="1"/>
      <w:numFmt w:val="decimal"/>
      <w:lvlText w:val="4.%1"/>
      <w:lvlJc w:val="left"/>
      <w:pPr>
        <w:ind w:left="720" w:hanging="72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EA50B2"/>
    <w:multiLevelType w:val="hybridMultilevel"/>
    <w:tmpl w:val="13DE6D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5A245BD4"/>
    <w:multiLevelType w:val="hybridMultilevel"/>
    <w:tmpl w:val="5A38B1D0"/>
    <w:lvl w:ilvl="0" w:tplc="7ABCF306">
      <w:start w:val="1"/>
      <w:numFmt w:val="upperRoman"/>
      <w:pStyle w:val="OPlnky"/>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E966772"/>
    <w:multiLevelType w:val="hybridMultilevel"/>
    <w:tmpl w:val="7F507E4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0A855DD"/>
    <w:multiLevelType w:val="hybridMultilevel"/>
    <w:tmpl w:val="FA60CDDC"/>
    <w:lvl w:ilvl="0" w:tplc="EAD6A33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357C7F"/>
    <w:multiLevelType w:val="hybridMultilevel"/>
    <w:tmpl w:val="704A2E76"/>
    <w:lvl w:ilvl="0" w:tplc="27CC199C">
      <w:start w:val="1"/>
      <w:numFmt w:val="decimal"/>
      <w:lvlText w:val="%1."/>
      <w:lvlJc w:val="left"/>
      <w:pPr>
        <w:tabs>
          <w:tab w:val="num" w:pos="1770"/>
        </w:tabs>
        <w:ind w:left="1770" w:hanging="360"/>
      </w:pPr>
      <w:rPr>
        <w:b w:val="0"/>
        <w:i w:val="0"/>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45B55BF"/>
    <w:multiLevelType w:val="hybridMultilevel"/>
    <w:tmpl w:val="E78221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3C6073"/>
    <w:multiLevelType w:val="hybridMultilevel"/>
    <w:tmpl w:val="5F50052A"/>
    <w:lvl w:ilvl="0" w:tplc="BFD27F56">
      <w:start w:val="1"/>
      <w:numFmt w:val="lowerLetter"/>
      <w:lvlText w:val="%1."/>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005D08"/>
    <w:multiLevelType w:val="hybridMultilevel"/>
    <w:tmpl w:val="9F6A2C42"/>
    <w:lvl w:ilvl="0" w:tplc="B7CA42A2">
      <w:start w:val="2"/>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AF1A1F"/>
    <w:multiLevelType w:val="multilevel"/>
    <w:tmpl w:val="454AB9AC"/>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605"/>
        </w:tabs>
        <w:ind w:left="605" w:hanging="425"/>
      </w:pPr>
      <w:rPr>
        <w:rFonts w:cs="Times New Roman"/>
        <w:i w:val="0"/>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15:restartNumberingAfterBreak="0">
    <w:nsid w:val="6F555F81"/>
    <w:multiLevelType w:val="hybridMultilevel"/>
    <w:tmpl w:val="DAA0C9D0"/>
    <w:lvl w:ilvl="0" w:tplc="C54EC516">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D65CFA"/>
    <w:multiLevelType w:val="hybridMultilevel"/>
    <w:tmpl w:val="2F1A4616"/>
    <w:lvl w:ilvl="0" w:tplc="24181DD4">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FC7A30"/>
    <w:multiLevelType w:val="hybridMultilevel"/>
    <w:tmpl w:val="7534B6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1238E7"/>
    <w:multiLevelType w:val="hybridMultilevel"/>
    <w:tmpl w:val="3C10AE4A"/>
    <w:lvl w:ilvl="0" w:tplc="BFD27F56">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961FD9"/>
    <w:multiLevelType w:val="hybridMultilevel"/>
    <w:tmpl w:val="E01C2A98"/>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43" w15:restartNumberingAfterBreak="0">
    <w:nsid w:val="78E0771B"/>
    <w:multiLevelType w:val="hybridMultilevel"/>
    <w:tmpl w:val="06D80714"/>
    <w:lvl w:ilvl="0" w:tplc="D04EE99C">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CE0F14"/>
    <w:multiLevelType w:val="hybridMultilevel"/>
    <w:tmpl w:val="22BC0AB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EA7161B"/>
    <w:multiLevelType w:val="hybridMultilevel"/>
    <w:tmpl w:val="5C96727A"/>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6" w15:restartNumberingAfterBreak="0">
    <w:nsid w:val="7FAF40CA"/>
    <w:multiLevelType w:val="hybridMultilevel"/>
    <w:tmpl w:val="9A7E7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0"/>
  </w:num>
  <w:num w:numId="3">
    <w:abstractNumId w:val="40"/>
  </w:num>
  <w:num w:numId="4">
    <w:abstractNumId w:val="6"/>
  </w:num>
  <w:num w:numId="5">
    <w:abstractNumId w:val="26"/>
  </w:num>
  <w:num w:numId="6">
    <w:abstractNumId w:val="43"/>
  </w:num>
  <w:num w:numId="7">
    <w:abstractNumId w:val="37"/>
  </w:num>
  <w:num w:numId="8">
    <w:abstractNumId w:val="11"/>
  </w:num>
  <w:num w:numId="9">
    <w:abstractNumId w:val="9"/>
  </w:num>
  <w:num w:numId="10">
    <w:abstractNumId w:val="17"/>
  </w:num>
  <w:num w:numId="11">
    <w:abstractNumId w:val="32"/>
  </w:num>
  <w:num w:numId="12">
    <w:abstractNumId w:val="10"/>
  </w:num>
  <w:num w:numId="13">
    <w:abstractNumId w:val="5"/>
  </w:num>
  <w:num w:numId="14">
    <w:abstractNumId w:val="14"/>
  </w:num>
  <w:num w:numId="15">
    <w:abstractNumId w:val="22"/>
  </w:num>
  <w:num w:numId="16">
    <w:abstractNumId w:val="7"/>
  </w:num>
  <w:num w:numId="17">
    <w:abstractNumId w:val="21"/>
  </w:num>
  <w:num w:numId="18">
    <w:abstractNumId w:val="27"/>
  </w:num>
  <w:num w:numId="19">
    <w:abstractNumId w:val="41"/>
  </w:num>
  <w:num w:numId="20">
    <w:abstractNumId w:val="35"/>
  </w:num>
  <w:num w:numId="21">
    <w:abstractNumId w:val="8"/>
  </w:num>
  <w:num w:numId="22">
    <w:abstractNumId w:val="13"/>
  </w:num>
  <w:num w:numId="23">
    <w:abstractNumId w:val="18"/>
  </w:num>
  <w:num w:numId="24">
    <w:abstractNumId w:val="4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3"/>
  </w:num>
  <w:num w:numId="28">
    <w:abstractNumId w:val="28"/>
  </w:num>
  <w:num w:numId="29">
    <w:abstractNumId w:val="0"/>
  </w:num>
  <w:num w:numId="30">
    <w:abstractNumId w:val="2"/>
  </w:num>
  <w:num w:numId="31">
    <w:abstractNumId w:val="4"/>
  </w:num>
  <w:num w:numId="32">
    <w:abstractNumId w:val="15"/>
  </w:num>
  <w:num w:numId="33">
    <w:abstractNumId w:val="3"/>
  </w:num>
  <w:num w:numId="34">
    <w:abstractNumId w:val="46"/>
  </w:num>
  <w:num w:numId="35">
    <w:abstractNumId w:val="12"/>
  </w:num>
  <w:num w:numId="36">
    <w:abstractNumId w:val="25"/>
  </w:num>
  <w:num w:numId="37">
    <w:abstractNumId w:val="31"/>
  </w:num>
  <w:num w:numId="38">
    <w:abstractNumId w:val="36"/>
  </w:num>
  <w:num w:numId="39">
    <w:abstractNumId w:val="34"/>
  </w:num>
  <w:num w:numId="40">
    <w:abstractNumId w:val="1"/>
  </w:num>
  <w:num w:numId="41">
    <w:abstractNumId w:val="39"/>
  </w:num>
  <w:num w:numId="42">
    <w:abstractNumId w:val="19"/>
  </w:num>
  <w:num w:numId="43">
    <w:abstractNumId w:val="24"/>
  </w:num>
  <w:num w:numId="44">
    <w:abstractNumId w:val="38"/>
  </w:num>
  <w:num w:numId="45">
    <w:abstractNumId w:val="42"/>
  </w:num>
  <w:num w:numId="46">
    <w:abstractNumId w:val="45"/>
  </w:num>
  <w:num w:numId="47">
    <w:abstractNumId w:val="20"/>
  </w:num>
  <w:num w:numId="48">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7B"/>
    <w:rsid w:val="00000731"/>
    <w:rsid w:val="000019E9"/>
    <w:rsid w:val="00003816"/>
    <w:rsid w:val="00004FFD"/>
    <w:rsid w:val="00007B7A"/>
    <w:rsid w:val="00010B63"/>
    <w:rsid w:val="0001143E"/>
    <w:rsid w:val="0001537D"/>
    <w:rsid w:val="00015D2D"/>
    <w:rsid w:val="0002078C"/>
    <w:rsid w:val="000243D3"/>
    <w:rsid w:val="0002508B"/>
    <w:rsid w:val="0002592E"/>
    <w:rsid w:val="00025AC8"/>
    <w:rsid w:val="000277ED"/>
    <w:rsid w:val="00030B15"/>
    <w:rsid w:val="000318DA"/>
    <w:rsid w:val="0003216E"/>
    <w:rsid w:val="00032BB7"/>
    <w:rsid w:val="00033886"/>
    <w:rsid w:val="00035856"/>
    <w:rsid w:val="00035B2A"/>
    <w:rsid w:val="0003604F"/>
    <w:rsid w:val="000361B3"/>
    <w:rsid w:val="00036853"/>
    <w:rsid w:val="00036A25"/>
    <w:rsid w:val="00037A59"/>
    <w:rsid w:val="000419F7"/>
    <w:rsid w:val="00053652"/>
    <w:rsid w:val="00054106"/>
    <w:rsid w:val="00055027"/>
    <w:rsid w:val="000556EC"/>
    <w:rsid w:val="00056C78"/>
    <w:rsid w:val="00064B57"/>
    <w:rsid w:val="00067F1E"/>
    <w:rsid w:val="00071488"/>
    <w:rsid w:val="00072697"/>
    <w:rsid w:val="000735C2"/>
    <w:rsid w:val="00076124"/>
    <w:rsid w:val="0007798C"/>
    <w:rsid w:val="00077A29"/>
    <w:rsid w:val="00077B0D"/>
    <w:rsid w:val="00082B83"/>
    <w:rsid w:val="00082F48"/>
    <w:rsid w:val="0008303E"/>
    <w:rsid w:val="0008408E"/>
    <w:rsid w:val="0008413F"/>
    <w:rsid w:val="000849B8"/>
    <w:rsid w:val="00084C59"/>
    <w:rsid w:val="00086A1D"/>
    <w:rsid w:val="00090959"/>
    <w:rsid w:val="00090C83"/>
    <w:rsid w:val="000934EC"/>
    <w:rsid w:val="00093B38"/>
    <w:rsid w:val="00093DD4"/>
    <w:rsid w:val="00093F48"/>
    <w:rsid w:val="00097A6C"/>
    <w:rsid w:val="000A02D9"/>
    <w:rsid w:val="000A09FF"/>
    <w:rsid w:val="000A0BB0"/>
    <w:rsid w:val="000A314E"/>
    <w:rsid w:val="000A3D50"/>
    <w:rsid w:val="000A452D"/>
    <w:rsid w:val="000B0EE8"/>
    <w:rsid w:val="000B2B29"/>
    <w:rsid w:val="000B3155"/>
    <w:rsid w:val="000B48B6"/>
    <w:rsid w:val="000B5A6D"/>
    <w:rsid w:val="000B652A"/>
    <w:rsid w:val="000B6CFA"/>
    <w:rsid w:val="000B7C13"/>
    <w:rsid w:val="000C0047"/>
    <w:rsid w:val="000C019D"/>
    <w:rsid w:val="000C0DA6"/>
    <w:rsid w:val="000C4F61"/>
    <w:rsid w:val="000D07F9"/>
    <w:rsid w:val="000D306F"/>
    <w:rsid w:val="000D3DF4"/>
    <w:rsid w:val="000D54A2"/>
    <w:rsid w:val="000D62C6"/>
    <w:rsid w:val="000E0AB9"/>
    <w:rsid w:val="000E0BD1"/>
    <w:rsid w:val="000E151E"/>
    <w:rsid w:val="000E180E"/>
    <w:rsid w:val="000E389A"/>
    <w:rsid w:val="000E49CD"/>
    <w:rsid w:val="000E536E"/>
    <w:rsid w:val="000E6DAE"/>
    <w:rsid w:val="000E6FAF"/>
    <w:rsid w:val="000E71B6"/>
    <w:rsid w:val="000E76E3"/>
    <w:rsid w:val="000F040A"/>
    <w:rsid w:val="000F0524"/>
    <w:rsid w:val="000F1ED8"/>
    <w:rsid w:val="000F2171"/>
    <w:rsid w:val="000F3944"/>
    <w:rsid w:val="00103B3E"/>
    <w:rsid w:val="00104811"/>
    <w:rsid w:val="00105A42"/>
    <w:rsid w:val="00110391"/>
    <w:rsid w:val="001117DF"/>
    <w:rsid w:val="00111873"/>
    <w:rsid w:val="00113AE5"/>
    <w:rsid w:val="0011428F"/>
    <w:rsid w:val="001154AD"/>
    <w:rsid w:val="00116228"/>
    <w:rsid w:val="00116879"/>
    <w:rsid w:val="00116ACD"/>
    <w:rsid w:val="00117BCB"/>
    <w:rsid w:val="00117CC7"/>
    <w:rsid w:val="00120FB2"/>
    <w:rsid w:val="00122BB7"/>
    <w:rsid w:val="00122E29"/>
    <w:rsid w:val="001230FF"/>
    <w:rsid w:val="00126FEE"/>
    <w:rsid w:val="0013255D"/>
    <w:rsid w:val="00137CAC"/>
    <w:rsid w:val="00137F10"/>
    <w:rsid w:val="0014031D"/>
    <w:rsid w:val="00140FF5"/>
    <w:rsid w:val="00142324"/>
    <w:rsid w:val="00142820"/>
    <w:rsid w:val="001437AD"/>
    <w:rsid w:val="00145F9A"/>
    <w:rsid w:val="00147559"/>
    <w:rsid w:val="00147EE0"/>
    <w:rsid w:val="00150903"/>
    <w:rsid w:val="0015151D"/>
    <w:rsid w:val="00153C00"/>
    <w:rsid w:val="00153F88"/>
    <w:rsid w:val="00154844"/>
    <w:rsid w:val="00160F96"/>
    <w:rsid w:val="0016138B"/>
    <w:rsid w:val="001613F6"/>
    <w:rsid w:val="00161D47"/>
    <w:rsid w:val="001623B7"/>
    <w:rsid w:val="00164344"/>
    <w:rsid w:val="001656CA"/>
    <w:rsid w:val="00166C90"/>
    <w:rsid w:val="0017008A"/>
    <w:rsid w:val="00171278"/>
    <w:rsid w:val="001739EA"/>
    <w:rsid w:val="001771D7"/>
    <w:rsid w:val="001779A5"/>
    <w:rsid w:val="00180E20"/>
    <w:rsid w:val="00181112"/>
    <w:rsid w:val="00181926"/>
    <w:rsid w:val="00181EE4"/>
    <w:rsid w:val="00184512"/>
    <w:rsid w:val="00185205"/>
    <w:rsid w:val="001871A2"/>
    <w:rsid w:val="00187282"/>
    <w:rsid w:val="00191052"/>
    <w:rsid w:val="00191FEC"/>
    <w:rsid w:val="001A26C3"/>
    <w:rsid w:val="001A3105"/>
    <w:rsid w:val="001A3AB4"/>
    <w:rsid w:val="001A56B4"/>
    <w:rsid w:val="001A732E"/>
    <w:rsid w:val="001B0337"/>
    <w:rsid w:val="001B057F"/>
    <w:rsid w:val="001B241D"/>
    <w:rsid w:val="001B29B1"/>
    <w:rsid w:val="001B29DB"/>
    <w:rsid w:val="001B2BAF"/>
    <w:rsid w:val="001B39DC"/>
    <w:rsid w:val="001B5B54"/>
    <w:rsid w:val="001B61EC"/>
    <w:rsid w:val="001B6593"/>
    <w:rsid w:val="001B6690"/>
    <w:rsid w:val="001B685A"/>
    <w:rsid w:val="001B7806"/>
    <w:rsid w:val="001C079D"/>
    <w:rsid w:val="001C2531"/>
    <w:rsid w:val="001C3028"/>
    <w:rsid w:val="001C327B"/>
    <w:rsid w:val="001C32E0"/>
    <w:rsid w:val="001C388D"/>
    <w:rsid w:val="001C56BE"/>
    <w:rsid w:val="001C5B36"/>
    <w:rsid w:val="001D477C"/>
    <w:rsid w:val="001D4E72"/>
    <w:rsid w:val="001D5636"/>
    <w:rsid w:val="001E06AB"/>
    <w:rsid w:val="001E20A3"/>
    <w:rsid w:val="001E29B3"/>
    <w:rsid w:val="001E3B4F"/>
    <w:rsid w:val="001E3E81"/>
    <w:rsid w:val="001F2125"/>
    <w:rsid w:val="001F39BD"/>
    <w:rsid w:val="001F411A"/>
    <w:rsid w:val="001F45D7"/>
    <w:rsid w:val="001F4D3F"/>
    <w:rsid w:val="001F509A"/>
    <w:rsid w:val="001F62E5"/>
    <w:rsid w:val="001F692B"/>
    <w:rsid w:val="001F74ED"/>
    <w:rsid w:val="001F7B9F"/>
    <w:rsid w:val="0020025C"/>
    <w:rsid w:val="00202178"/>
    <w:rsid w:val="00202CB7"/>
    <w:rsid w:val="00204E63"/>
    <w:rsid w:val="0020517F"/>
    <w:rsid w:val="002066A9"/>
    <w:rsid w:val="00206F28"/>
    <w:rsid w:val="0020707D"/>
    <w:rsid w:val="00207954"/>
    <w:rsid w:val="00214885"/>
    <w:rsid w:val="00214C05"/>
    <w:rsid w:val="002170B6"/>
    <w:rsid w:val="002178C3"/>
    <w:rsid w:val="00222269"/>
    <w:rsid w:val="00222DF9"/>
    <w:rsid w:val="002234D8"/>
    <w:rsid w:val="0022358C"/>
    <w:rsid w:val="002235D8"/>
    <w:rsid w:val="002237EF"/>
    <w:rsid w:val="00225462"/>
    <w:rsid w:val="002257FF"/>
    <w:rsid w:val="00226BC1"/>
    <w:rsid w:val="00226CEE"/>
    <w:rsid w:val="00230172"/>
    <w:rsid w:val="002313DF"/>
    <w:rsid w:val="00233215"/>
    <w:rsid w:val="00233B47"/>
    <w:rsid w:val="00234659"/>
    <w:rsid w:val="00234787"/>
    <w:rsid w:val="00236507"/>
    <w:rsid w:val="002370D4"/>
    <w:rsid w:val="00242A5B"/>
    <w:rsid w:val="00242E75"/>
    <w:rsid w:val="00243623"/>
    <w:rsid w:val="00243E36"/>
    <w:rsid w:val="00244FBC"/>
    <w:rsid w:val="00246E62"/>
    <w:rsid w:val="002471E4"/>
    <w:rsid w:val="00250ED4"/>
    <w:rsid w:val="002517F0"/>
    <w:rsid w:val="00251A37"/>
    <w:rsid w:val="00252EC9"/>
    <w:rsid w:val="00253A69"/>
    <w:rsid w:val="00253EBD"/>
    <w:rsid w:val="002564DB"/>
    <w:rsid w:val="00260893"/>
    <w:rsid w:val="002615EC"/>
    <w:rsid w:val="00261B3D"/>
    <w:rsid w:val="00263BC4"/>
    <w:rsid w:val="0026418B"/>
    <w:rsid w:val="00264615"/>
    <w:rsid w:val="00266C20"/>
    <w:rsid w:val="0026713C"/>
    <w:rsid w:val="00267D0D"/>
    <w:rsid w:val="002705E0"/>
    <w:rsid w:val="002708FB"/>
    <w:rsid w:val="00270DF6"/>
    <w:rsid w:val="00271E1D"/>
    <w:rsid w:val="00273327"/>
    <w:rsid w:val="00273686"/>
    <w:rsid w:val="00274BAE"/>
    <w:rsid w:val="00277B83"/>
    <w:rsid w:val="00277D0B"/>
    <w:rsid w:val="00277F21"/>
    <w:rsid w:val="002806F8"/>
    <w:rsid w:val="00281E39"/>
    <w:rsid w:val="002823F3"/>
    <w:rsid w:val="00282A81"/>
    <w:rsid w:val="00285BF3"/>
    <w:rsid w:val="00285C13"/>
    <w:rsid w:val="0028670A"/>
    <w:rsid w:val="00286A59"/>
    <w:rsid w:val="00290103"/>
    <w:rsid w:val="00294330"/>
    <w:rsid w:val="00294EC3"/>
    <w:rsid w:val="00296497"/>
    <w:rsid w:val="00296E4B"/>
    <w:rsid w:val="00297635"/>
    <w:rsid w:val="002A1234"/>
    <w:rsid w:val="002A34AA"/>
    <w:rsid w:val="002A451B"/>
    <w:rsid w:val="002A6176"/>
    <w:rsid w:val="002A7857"/>
    <w:rsid w:val="002B1592"/>
    <w:rsid w:val="002B1909"/>
    <w:rsid w:val="002B3C6B"/>
    <w:rsid w:val="002B3CA7"/>
    <w:rsid w:val="002B61C2"/>
    <w:rsid w:val="002C09CA"/>
    <w:rsid w:val="002C1CCD"/>
    <w:rsid w:val="002C1D41"/>
    <w:rsid w:val="002C1F49"/>
    <w:rsid w:val="002C2057"/>
    <w:rsid w:val="002C3272"/>
    <w:rsid w:val="002C5810"/>
    <w:rsid w:val="002C5CEC"/>
    <w:rsid w:val="002C654A"/>
    <w:rsid w:val="002C6C29"/>
    <w:rsid w:val="002C7FFA"/>
    <w:rsid w:val="002D1ECC"/>
    <w:rsid w:val="002D270B"/>
    <w:rsid w:val="002D3460"/>
    <w:rsid w:val="002D4E77"/>
    <w:rsid w:val="002D5EAC"/>
    <w:rsid w:val="002E0459"/>
    <w:rsid w:val="002E1111"/>
    <w:rsid w:val="002E3A4C"/>
    <w:rsid w:val="002E3FAE"/>
    <w:rsid w:val="002E49DD"/>
    <w:rsid w:val="002E78CA"/>
    <w:rsid w:val="002F061A"/>
    <w:rsid w:val="002F1524"/>
    <w:rsid w:val="002F25C6"/>
    <w:rsid w:val="002F4BAD"/>
    <w:rsid w:val="002F53CA"/>
    <w:rsid w:val="002F5444"/>
    <w:rsid w:val="00300155"/>
    <w:rsid w:val="00301837"/>
    <w:rsid w:val="003030D0"/>
    <w:rsid w:val="003035D3"/>
    <w:rsid w:val="00303901"/>
    <w:rsid w:val="00303E88"/>
    <w:rsid w:val="003041EC"/>
    <w:rsid w:val="00304B5A"/>
    <w:rsid w:val="00306B6E"/>
    <w:rsid w:val="00310205"/>
    <w:rsid w:val="00310886"/>
    <w:rsid w:val="00312D4C"/>
    <w:rsid w:val="00313C68"/>
    <w:rsid w:val="003150E5"/>
    <w:rsid w:val="00316ED9"/>
    <w:rsid w:val="00317D73"/>
    <w:rsid w:val="00320F3B"/>
    <w:rsid w:val="00321B67"/>
    <w:rsid w:val="00321B95"/>
    <w:rsid w:val="00321E16"/>
    <w:rsid w:val="00321E22"/>
    <w:rsid w:val="00325856"/>
    <w:rsid w:val="003262E1"/>
    <w:rsid w:val="00326FE4"/>
    <w:rsid w:val="00327083"/>
    <w:rsid w:val="00327944"/>
    <w:rsid w:val="00327B1E"/>
    <w:rsid w:val="003309FF"/>
    <w:rsid w:val="00331667"/>
    <w:rsid w:val="003318D5"/>
    <w:rsid w:val="0033201C"/>
    <w:rsid w:val="003330F0"/>
    <w:rsid w:val="0033444A"/>
    <w:rsid w:val="00335BC0"/>
    <w:rsid w:val="0034075A"/>
    <w:rsid w:val="00340920"/>
    <w:rsid w:val="00341564"/>
    <w:rsid w:val="00341E0F"/>
    <w:rsid w:val="003439C7"/>
    <w:rsid w:val="00346B02"/>
    <w:rsid w:val="00351471"/>
    <w:rsid w:val="00352A82"/>
    <w:rsid w:val="003530EE"/>
    <w:rsid w:val="003537FA"/>
    <w:rsid w:val="00354498"/>
    <w:rsid w:val="00355A4A"/>
    <w:rsid w:val="00360D77"/>
    <w:rsid w:val="00360E37"/>
    <w:rsid w:val="00363432"/>
    <w:rsid w:val="003654ED"/>
    <w:rsid w:val="00365E58"/>
    <w:rsid w:val="003664D5"/>
    <w:rsid w:val="00366631"/>
    <w:rsid w:val="00370B72"/>
    <w:rsid w:val="00372AC1"/>
    <w:rsid w:val="003737EF"/>
    <w:rsid w:val="00373F0B"/>
    <w:rsid w:val="00380A58"/>
    <w:rsid w:val="00380B98"/>
    <w:rsid w:val="00381D2A"/>
    <w:rsid w:val="003824B4"/>
    <w:rsid w:val="00383A1C"/>
    <w:rsid w:val="0038490F"/>
    <w:rsid w:val="00385374"/>
    <w:rsid w:val="00385DCA"/>
    <w:rsid w:val="00386B68"/>
    <w:rsid w:val="00391EB9"/>
    <w:rsid w:val="0039399C"/>
    <w:rsid w:val="00393D0C"/>
    <w:rsid w:val="00394305"/>
    <w:rsid w:val="00395F88"/>
    <w:rsid w:val="003A0261"/>
    <w:rsid w:val="003A1166"/>
    <w:rsid w:val="003A369D"/>
    <w:rsid w:val="003A4118"/>
    <w:rsid w:val="003A6774"/>
    <w:rsid w:val="003A713F"/>
    <w:rsid w:val="003A7483"/>
    <w:rsid w:val="003A78BE"/>
    <w:rsid w:val="003B04D2"/>
    <w:rsid w:val="003B25C6"/>
    <w:rsid w:val="003B4870"/>
    <w:rsid w:val="003B7568"/>
    <w:rsid w:val="003C0F58"/>
    <w:rsid w:val="003C1F4D"/>
    <w:rsid w:val="003C444A"/>
    <w:rsid w:val="003C4D06"/>
    <w:rsid w:val="003D0262"/>
    <w:rsid w:val="003D167C"/>
    <w:rsid w:val="003D1691"/>
    <w:rsid w:val="003D1752"/>
    <w:rsid w:val="003D3E5B"/>
    <w:rsid w:val="003D4372"/>
    <w:rsid w:val="003D4779"/>
    <w:rsid w:val="003D6C0F"/>
    <w:rsid w:val="003E037E"/>
    <w:rsid w:val="003E4C8E"/>
    <w:rsid w:val="003E63DC"/>
    <w:rsid w:val="003E6C21"/>
    <w:rsid w:val="003F01DE"/>
    <w:rsid w:val="003F043A"/>
    <w:rsid w:val="003F15E4"/>
    <w:rsid w:val="003F1DAE"/>
    <w:rsid w:val="003F27DF"/>
    <w:rsid w:val="003F3282"/>
    <w:rsid w:val="003F37FE"/>
    <w:rsid w:val="003F4315"/>
    <w:rsid w:val="003F4ADD"/>
    <w:rsid w:val="003F4E85"/>
    <w:rsid w:val="003F5451"/>
    <w:rsid w:val="00400333"/>
    <w:rsid w:val="00400CBB"/>
    <w:rsid w:val="00402DA2"/>
    <w:rsid w:val="004036CB"/>
    <w:rsid w:val="00405CA8"/>
    <w:rsid w:val="00406B47"/>
    <w:rsid w:val="00411A68"/>
    <w:rsid w:val="00411F47"/>
    <w:rsid w:val="004141A3"/>
    <w:rsid w:val="00415B95"/>
    <w:rsid w:val="00415E21"/>
    <w:rsid w:val="00417E58"/>
    <w:rsid w:val="004203AC"/>
    <w:rsid w:val="00420DC0"/>
    <w:rsid w:val="004220A4"/>
    <w:rsid w:val="00422E58"/>
    <w:rsid w:val="0042310C"/>
    <w:rsid w:val="0042403A"/>
    <w:rsid w:val="00426E4C"/>
    <w:rsid w:val="0042749F"/>
    <w:rsid w:val="004312CC"/>
    <w:rsid w:val="004320D3"/>
    <w:rsid w:val="00433638"/>
    <w:rsid w:val="0043514D"/>
    <w:rsid w:val="004419D8"/>
    <w:rsid w:val="0044670E"/>
    <w:rsid w:val="00446789"/>
    <w:rsid w:val="00447E8A"/>
    <w:rsid w:val="00447FD9"/>
    <w:rsid w:val="00450D67"/>
    <w:rsid w:val="00456EC5"/>
    <w:rsid w:val="004617B3"/>
    <w:rsid w:val="004653C3"/>
    <w:rsid w:val="004716F4"/>
    <w:rsid w:val="004725D2"/>
    <w:rsid w:val="00474155"/>
    <w:rsid w:val="004747C3"/>
    <w:rsid w:val="00474C00"/>
    <w:rsid w:val="00474EAD"/>
    <w:rsid w:val="00475802"/>
    <w:rsid w:val="00476864"/>
    <w:rsid w:val="00477F61"/>
    <w:rsid w:val="0048042A"/>
    <w:rsid w:val="00481BD1"/>
    <w:rsid w:val="0048237E"/>
    <w:rsid w:val="0048251D"/>
    <w:rsid w:val="00482EB4"/>
    <w:rsid w:val="00483880"/>
    <w:rsid w:val="00484880"/>
    <w:rsid w:val="00486568"/>
    <w:rsid w:val="00490955"/>
    <w:rsid w:val="00492505"/>
    <w:rsid w:val="00493B10"/>
    <w:rsid w:val="00494A12"/>
    <w:rsid w:val="00495097"/>
    <w:rsid w:val="004965E3"/>
    <w:rsid w:val="004A21D5"/>
    <w:rsid w:val="004A3262"/>
    <w:rsid w:val="004A4137"/>
    <w:rsid w:val="004A4515"/>
    <w:rsid w:val="004A5610"/>
    <w:rsid w:val="004A564E"/>
    <w:rsid w:val="004B35B8"/>
    <w:rsid w:val="004B3A04"/>
    <w:rsid w:val="004B4252"/>
    <w:rsid w:val="004B6111"/>
    <w:rsid w:val="004B6D5A"/>
    <w:rsid w:val="004B6E9C"/>
    <w:rsid w:val="004B774E"/>
    <w:rsid w:val="004B778C"/>
    <w:rsid w:val="004B7E72"/>
    <w:rsid w:val="004C0C62"/>
    <w:rsid w:val="004C10ED"/>
    <w:rsid w:val="004C1382"/>
    <w:rsid w:val="004C38C1"/>
    <w:rsid w:val="004C5800"/>
    <w:rsid w:val="004C6CEF"/>
    <w:rsid w:val="004C7F86"/>
    <w:rsid w:val="004D2552"/>
    <w:rsid w:val="004D4189"/>
    <w:rsid w:val="004D63CA"/>
    <w:rsid w:val="004D6880"/>
    <w:rsid w:val="004D75C7"/>
    <w:rsid w:val="004D7867"/>
    <w:rsid w:val="004D78D4"/>
    <w:rsid w:val="004D7D51"/>
    <w:rsid w:val="004E0EDB"/>
    <w:rsid w:val="004E29A0"/>
    <w:rsid w:val="004E5D7A"/>
    <w:rsid w:val="004E6D02"/>
    <w:rsid w:val="004E7B7B"/>
    <w:rsid w:val="004F0094"/>
    <w:rsid w:val="004F04D4"/>
    <w:rsid w:val="004F0978"/>
    <w:rsid w:val="004F09FB"/>
    <w:rsid w:val="004F0DB7"/>
    <w:rsid w:val="004F34F9"/>
    <w:rsid w:val="004F3B9D"/>
    <w:rsid w:val="004F509C"/>
    <w:rsid w:val="004F6E21"/>
    <w:rsid w:val="004F7970"/>
    <w:rsid w:val="00500647"/>
    <w:rsid w:val="00501370"/>
    <w:rsid w:val="00502B3D"/>
    <w:rsid w:val="00504426"/>
    <w:rsid w:val="0050480E"/>
    <w:rsid w:val="00504AB9"/>
    <w:rsid w:val="00507A16"/>
    <w:rsid w:val="00507ED6"/>
    <w:rsid w:val="0051303C"/>
    <w:rsid w:val="005140F2"/>
    <w:rsid w:val="005141A5"/>
    <w:rsid w:val="00515250"/>
    <w:rsid w:val="00515631"/>
    <w:rsid w:val="0051568F"/>
    <w:rsid w:val="0051640D"/>
    <w:rsid w:val="00516B7F"/>
    <w:rsid w:val="0051788A"/>
    <w:rsid w:val="00521DA1"/>
    <w:rsid w:val="00523C81"/>
    <w:rsid w:val="00523D47"/>
    <w:rsid w:val="0052630F"/>
    <w:rsid w:val="00526BBB"/>
    <w:rsid w:val="005276C9"/>
    <w:rsid w:val="00527C33"/>
    <w:rsid w:val="00531931"/>
    <w:rsid w:val="00533614"/>
    <w:rsid w:val="005342D7"/>
    <w:rsid w:val="005345EB"/>
    <w:rsid w:val="00535107"/>
    <w:rsid w:val="00536B99"/>
    <w:rsid w:val="00537075"/>
    <w:rsid w:val="00542EF7"/>
    <w:rsid w:val="005431E7"/>
    <w:rsid w:val="00543E81"/>
    <w:rsid w:val="00544246"/>
    <w:rsid w:val="00544C3B"/>
    <w:rsid w:val="00547EE6"/>
    <w:rsid w:val="005513E7"/>
    <w:rsid w:val="00551761"/>
    <w:rsid w:val="00551CA0"/>
    <w:rsid w:val="00552376"/>
    <w:rsid w:val="0055277D"/>
    <w:rsid w:val="00553E60"/>
    <w:rsid w:val="0055473E"/>
    <w:rsid w:val="00556AB9"/>
    <w:rsid w:val="00557CAF"/>
    <w:rsid w:val="005604A2"/>
    <w:rsid w:val="00561796"/>
    <w:rsid w:val="00564E7C"/>
    <w:rsid w:val="0056540E"/>
    <w:rsid w:val="00565BB7"/>
    <w:rsid w:val="00567774"/>
    <w:rsid w:val="005677CC"/>
    <w:rsid w:val="00567AB0"/>
    <w:rsid w:val="00570EE0"/>
    <w:rsid w:val="00571254"/>
    <w:rsid w:val="0057171B"/>
    <w:rsid w:val="0057394B"/>
    <w:rsid w:val="00573BD0"/>
    <w:rsid w:val="00575712"/>
    <w:rsid w:val="00582BC1"/>
    <w:rsid w:val="00585CB5"/>
    <w:rsid w:val="00585EAF"/>
    <w:rsid w:val="00586A96"/>
    <w:rsid w:val="00586F77"/>
    <w:rsid w:val="005909B0"/>
    <w:rsid w:val="005918C0"/>
    <w:rsid w:val="005918DD"/>
    <w:rsid w:val="005918E8"/>
    <w:rsid w:val="00593EA1"/>
    <w:rsid w:val="005945E7"/>
    <w:rsid w:val="00594ADC"/>
    <w:rsid w:val="005951A3"/>
    <w:rsid w:val="005953BC"/>
    <w:rsid w:val="00596F94"/>
    <w:rsid w:val="0059799B"/>
    <w:rsid w:val="005A30AC"/>
    <w:rsid w:val="005A3437"/>
    <w:rsid w:val="005A38D1"/>
    <w:rsid w:val="005A4472"/>
    <w:rsid w:val="005B09C3"/>
    <w:rsid w:val="005B4A41"/>
    <w:rsid w:val="005C1B3D"/>
    <w:rsid w:val="005C20C3"/>
    <w:rsid w:val="005C276D"/>
    <w:rsid w:val="005C3598"/>
    <w:rsid w:val="005C4A6A"/>
    <w:rsid w:val="005C4D7C"/>
    <w:rsid w:val="005C522E"/>
    <w:rsid w:val="005C6A95"/>
    <w:rsid w:val="005C7D4F"/>
    <w:rsid w:val="005D0296"/>
    <w:rsid w:val="005D0E75"/>
    <w:rsid w:val="005D4528"/>
    <w:rsid w:val="005D4DE9"/>
    <w:rsid w:val="005D5319"/>
    <w:rsid w:val="005D671A"/>
    <w:rsid w:val="005E0E03"/>
    <w:rsid w:val="005E0EA6"/>
    <w:rsid w:val="005E2095"/>
    <w:rsid w:val="005E48D6"/>
    <w:rsid w:val="005E5BD2"/>
    <w:rsid w:val="005F0090"/>
    <w:rsid w:val="005F030A"/>
    <w:rsid w:val="005F0720"/>
    <w:rsid w:val="005F08CC"/>
    <w:rsid w:val="005F0CD3"/>
    <w:rsid w:val="005F2A36"/>
    <w:rsid w:val="005F520F"/>
    <w:rsid w:val="005F6101"/>
    <w:rsid w:val="005F63F2"/>
    <w:rsid w:val="005F6DC7"/>
    <w:rsid w:val="00600287"/>
    <w:rsid w:val="00600516"/>
    <w:rsid w:val="006006AC"/>
    <w:rsid w:val="0060297F"/>
    <w:rsid w:val="00604A13"/>
    <w:rsid w:val="006074B5"/>
    <w:rsid w:val="00607FDF"/>
    <w:rsid w:val="00610464"/>
    <w:rsid w:val="006111A0"/>
    <w:rsid w:val="006139E0"/>
    <w:rsid w:val="0061598A"/>
    <w:rsid w:val="00615E7C"/>
    <w:rsid w:val="00617ECB"/>
    <w:rsid w:val="00617FAF"/>
    <w:rsid w:val="00620E65"/>
    <w:rsid w:val="006210F7"/>
    <w:rsid w:val="0062174B"/>
    <w:rsid w:val="00621E73"/>
    <w:rsid w:val="00623EAF"/>
    <w:rsid w:val="00624A0E"/>
    <w:rsid w:val="00624FD2"/>
    <w:rsid w:val="0062552A"/>
    <w:rsid w:val="00631AE7"/>
    <w:rsid w:val="00631D8B"/>
    <w:rsid w:val="006331EC"/>
    <w:rsid w:val="0064695C"/>
    <w:rsid w:val="00646AAC"/>
    <w:rsid w:val="0064792C"/>
    <w:rsid w:val="006505A7"/>
    <w:rsid w:val="006520AC"/>
    <w:rsid w:val="00654C9F"/>
    <w:rsid w:val="00656225"/>
    <w:rsid w:val="00657178"/>
    <w:rsid w:val="00660495"/>
    <w:rsid w:val="006614B7"/>
    <w:rsid w:val="006625FE"/>
    <w:rsid w:val="00663049"/>
    <w:rsid w:val="006647BC"/>
    <w:rsid w:val="00665555"/>
    <w:rsid w:val="00665B41"/>
    <w:rsid w:val="006672F6"/>
    <w:rsid w:val="006674B0"/>
    <w:rsid w:val="0066795A"/>
    <w:rsid w:val="00667D8C"/>
    <w:rsid w:val="006709DD"/>
    <w:rsid w:val="00670C49"/>
    <w:rsid w:val="00671940"/>
    <w:rsid w:val="00674DB1"/>
    <w:rsid w:val="006756F1"/>
    <w:rsid w:val="00675C55"/>
    <w:rsid w:val="0067705D"/>
    <w:rsid w:val="0068370D"/>
    <w:rsid w:val="00683903"/>
    <w:rsid w:val="00683BD4"/>
    <w:rsid w:val="00684604"/>
    <w:rsid w:val="0068494F"/>
    <w:rsid w:val="00684FF0"/>
    <w:rsid w:val="00685F8D"/>
    <w:rsid w:val="006866F2"/>
    <w:rsid w:val="00686E4F"/>
    <w:rsid w:val="00687666"/>
    <w:rsid w:val="00690FEC"/>
    <w:rsid w:val="00693A1A"/>
    <w:rsid w:val="006948D9"/>
    <w:rsid w:val="00694A75"/>
    <w:rsid w:val="00694B85"/>
    <w:rsid w:val="006957AE"/>
    <w:rsid w:val="00697680"/>
    <w:rsid w:val="006A0CA4"/>
    <w:rsid w:val="006A170A"/>
    <w:rsid w:val="006A1881"/>
    <w:rsid w:val="006A2CF2"/>
    <w:rsid w:val="006A5D96"/>
    <w:rsid w:val="006A69B9"/>
    <w:rsid w:val="006A7847"/>
    <w:rsid w:val="006A7C22"/>
    <w:rsid w:val="006B2161"/>
    <w:rsid w:val="006B25EA"/>
    <w:rsid w:val="006B4AF4"/>
    <w:rsid w:val="006B5747"/>
    <w:rsid w:val="006B5CD1"/>
    <w:rsid w:val="006B6385"/>
    <w:rsid w:val="006B6A7F"/>
    <w:rsid w:val="006C1DFD"/>
    <w:rsid w:val="006C2AA3"/>
    <w:rsid w:val="006C5497"/>
    <w:rsid w:val="006D00E6"/>
    <w:rsid w:val="006D01D6"/>
    <w:rsid w:val="006D0DA4"/>
    <w:rsid w:val="006D2043"/>
    <w:rsid w:val="006D2247"/>
    <w:rsid w:val="006D2C9E"/>
    <w:rsid w:val="006D48DA"/>
    <w:rsid w:val="006D5098"/>
    <w:rsid w:val="006E0476"/>
    <w:rsid w:val="006E2332"/>
    <w:rsid w:val="006E240D"/>
    <w:rsid w:val="006E3C11"/>
    <w:rsid w:val="006E3C95"/>
    <w:rsid w:val="006E4569"/>
    <w:rsid w:val="006E47DE"/>
    <w:rsid w:val="006F0404"/>
    <w:rsid w:val="006F1C42"/>
    <w:rsid w:val="006F22A2"/>
    <w:rsid w:val="006F509B"/>
    <w:rsid w:val="006F667F"/>
    <w:rsid w:val="006F6E85"/>
    <w:rsid w:val="006F6FCD"/>
    <w:rsid w:val="007003AC"/>
    <w:rsid w:val="00700736"/>
    <w:rsid w:val="00702B84"/>
    <w:rsid w:val="0070314C"/>
    <w:rsid w:val="0070404E"/>
    <w:rsid w:val="00704317"/>
    <w:rsid w:val="007044FC"/>
    <w:rsid w:val="00704A29"/>
    <w:rsid w:val="007066CE"/>
    <w:rsid w:val="00706D86"/>
    <w:rsid w:val="00706F17"/>
    <w:rsid w:val="00707A5C"/>
    <w:rsid w:val="00710027"/>
    <w:rsid w:val="00710CDE"/>
    <w:rsid w:val="007114ED"/>
    <w:rsid w:val="00711E09"/>
    <w:rsid w:val="007136B7"/>
    <w:rsid w:val="00713D93"/>
    <w:rsid w:val="0071437F"/>
    <w:rsid w:val="007144E6"/>
    <w:rsid w:val="0071455C"/>
    <w:rsid w:val="007145BC"/>
    <w:rsid w:val="00714A49"/>
    <w:rsid w:val="00716735"/>
    <w:rsid w:val="00716C5B"/>
    <w:rsid w:val="00717384"/>
    <w:rsid w:val="00720E73"/>
    <w:rsid w:val="00720EFF"/>
    <w:rsid w:val="007211AB"/>
    <w:rsid w:val="00722D7F"/>
    <w:rsid w:val="00723EA2"/>
    <w:rsid w:val="00724D64"/>
    <w:rsid w:val="00725EAB"/>
    <w:rsid w:val="00730529"/>
    <w:rsid w:val="00731E13"/>
    <w:rsid w:val="007339B3"/>
    <w:rsid w:val="00734632"/>
    <w:rsid w:val="0073486A"/>
    <w:rsid w:val="00735005"/>
    <w:rsid w:val="0073707F"/>
    <w:rsid w:val="0074000C"/>
    <w:rsid w:val="00743BEE"/>
    <w:rsid w:val="00744EA9"/>
    <w:rsid w:val="007452EF"/>
    <w:rsid w:val="007474D6"/>
    <w:rsid w:val="00750705"/>
    <w:rsid w:val="00750D47"/>
    <w:rsid w:val="00751759"/>
    <w:rsid w:val="00751BAE"/>
    <w:rsid w:val="007524AE"/>
    <w:rsid w:val="00754576"/>
    <w:rsid w:val="00754809"/>
    <w:rsid w:val="00756E3A"/>
    <w:rsid w:val="00756FC4"/>
    <w:rsid w:val="00757547"/>
    <w:rsid w:val="00757CA1"/>
    <w:rsid w:val="00757DDD"/>
    <w:rsid w:val="007610E3"/>
    <w:rsid w:val="007611D5"/>
    <w:rsid w:val="007614F2"/>
    <w:rsid w:val="0076392B"/>
    <w:rsid w:val="0076396B"/>
    <w:rsid w:val="00765050"/>
    <w:rsid w:val="00766A25"/>
    <w:rsid w:val="00767922"/>
    <w:rsid w:val="00771DF9"/>
    <w:rsid w:val="00772F9D"/>
    <w:rsid w:val="0077307B"/>
    <w:rsid w:val="007744BA"/>
    <w:rsid w:val="00776D2A"/>
    <w:rsid w:val="00777A79"/>
    <w:rsid w:val="00780F7D"/>
    <w:rsid w:val="007821E2"/>
    <w:rsid w:val="00782998"/>
    <w:rsid w:val="0078722D"/>
    <w:rsid w:val="00787B54"/>
    <w:rsid w:val="007901BF"/>
    <w:rsid w:val="007920B6"/>
    <w:rsid w:val="007921DA"/>
    <w:rsid w:val="00793624"/>
    <w:rsid w:val="007959F0"/>
    <w:rsid w:val="007A36A7"/>
    <w:rsid w:val="007A4048"/>
    <w:rsid w:val="007A4D0B"/>
    <w:rsid w:val="007A74F5"/>
    <w:rsid w:val="007B25BA"/>
    <w:rsid w:val="007B36B4"/>
    <w:rsid w:val="007C0C60"/>
    <w:rsid w:val="007C12BA"/>
    <w:rsid w:val="007C145E"/>
    <w:rsid w:val="007C14A9"/>
    <w:rsid w:val="007C2912"/>
    <w:rsid w:val="007C2A93"/>
    <w:rsid w:val="007C3703"/>
    <w:rsid w:val="007C3A50"/>
    <w:rsid w:val="007C6495"/>
    <w:rsid w:val="007C7272"/>
    <w:rsid w:val="007C74E0"/>
    <w:rsid w:val="007D02B4"/>
    <w:rsid w:val="007D2556"/>
    <w:rsid w:val="007D272F"/>
    <w:rsid w:val="007D34E6"/>
    <w:rsid w:val="007E1F33"/>
    <w:rsid w:val="007E5112"/>
    <w:rsid w:val="007E6391"/>
    <w:rsid w:val="007E7252"/>
    <w:rsid w:val="007F00A9"/>
    <w:rsid w:val="007F1385"/>
    <w:rsid w:val="007F1553"/>
    <w:rsid w:val="007F3703"/>
    <w:rsid w:val="007F421A"/>
    <w:rsid w:val="007F6B5B"/>
    <w:rsid w:val="007F7CFD"/>
    <w:rsid w:val="0080004D"/>
    <w:rsid w:val="0080189D"/>
    <w:rsid w:val="0080364D"/>
    <w:rsid w:val="008047AD"/>
    <w:rsid w:val="00806402"/>
    <w:rsid w:val="008066D5"/>
    <w:rsid w:val="008067A3"/>
    <w:rsid w:val="008072B1"/>
    <w:rsid w:val="008106E2"/>
    <w:rsid w:val="00811BDC"/>
    <w:rsid w:val="0081475D"/>
    <w:rsid w:val="00814C8F"/>
    <w:rsid w:val="00814F4C"/>
    <w:rsid w:val="008167C4"/>
    <w:rsid w:val="00821A50"/>
    <w:rsid w:val="00821EFD"/>
    <w:rsid w:val="0082225A"/>
    <w:rsid w:val="008222F6"/>
    <w:rsid w:val="00822D22"/>
    <w:rsid w:val="00825A1C"/>
    <w:rsid w:val="00826DBE"/>
    <w:rsid w:val="008271B2"/>
    <w:rsid w:val="00827932"/>
    <w:rsid w:val="0083058C"/>
    <w:rsid w:val="00830E5F"/>
    <w:rsid w:val="008311CD"/>
    <w:rsid w:val="00831324"/>
    <w:rsid w:val="0083174E"/>
    <w:rsid w:val="00831994"/>
    <w:rsid w:val="00833498"/>
    <w:rsid w:val="0083418D"/>
    <w:rsid w:val="008344A4"/>
    <w:rsid w:val="00841811"/>
    <w:rsid w:val="00842498"/>
    <w:rsid w:val="0084277A"/>
    <w:rsid w:val="00846C35"/>
    <w:rsid w:val="00846EFB"/>
    <w:rsid w:val="00846F1B"/>
    <w:rsid w:val="0084770B"/>
    <w:rsid w:val="00850BA7"/>
    <w:rsid w:val="0085120D"/>
    <w:rsid w:val="008515BC"/>
    <w:rsid w:val="008524C8"/>
    <w:rsid w:val="008531A0"/>
    <w:rsid w:val="00853ADF"/>
    <w:rsid w:val="008562D2"/>
    <w:rsid w:val="008574FA"/>
    <w:rsid w:val="00860018"/>
    <w:rsid w:val="00862319"/>
    <w:rsid w:val="00862B8D"/>
    <w:rsid w:val="00862D76"/>
    <w:rsid w:val="00862F85"/>
    <w:rsid w:val="008640EC"/>
    <w:rsid w:val="0086459E"/>
    <w:rsid w:val="00864B62"/>
    <w:rsid w:val="00864B66"/>
    <w:rsid w:val="00865A95"/>
    <w:rsid w:val="00866D25"/>
    <w:rsid w:val="00867529"/>
    <w:rsid w:val="008713B1"/>
    <w:rsid w:val="00871E5E"/>
    <w:rsid w:val="00872ADF"/>
    <w:rsid w:val="00874714"/>
    <w:rsid w:val="008761C7"/>
    <w:rsid w:val="00876911"/>
    <w:rsid w:val="008803AA"/>
    <w:rsid w:val="008804B4"/>
    <w:rsid w:val="00881793"/>
    <w:rsid w:val="00882933"/>
    <w:rsid w:val="00884021"/>
    <w:rsid w:val="00884C55"/>
    <w:rsid w:val="00884E4F"/>
    <w:rsid w:val="008850BF"/>
    <w:rsid w:val="00885196"/>
    <w:rsid w:val="00885AF8"/>
    <w:rsid w:val="00886453"/>
    <w:rsid w:val="00886BE0"/>
    <w:rsid w:val="008872B9"/>
    <w:rsid w:val="008916ED"/>
    <w:rsid w:val="00891A85"/>
    <w:rsid w:val="00894A91"/>
    <w:rsid w:val="00895AEE"/>
    <w:rsid w:val="008A00B2"/>
    <w:rsid w:val="008A2D46"/>
    <w:rsid w:val="008A3C19"/>
    <w:rsid w:val="008A5B26"/>
    <w:rsid w:val="008A5B9F"/>
    <w:rsid w:val="008A62F9"/>
    <w:rsid w:val="008B1E5C"/>
    <w:rsid w:val="008B1E71"/>
    <w:rsid w:val="008B5B2D"/>
    <w:rsid w:val="008B669A"/>
    <w:rsid w:val="008B7B18"/>
    <w:rsid w:val="008C1D97"/>
    <w:rsid w:val="008C30F6"/>
    <w:rsid w:val="008C3481"/>
    <w:rsid w:val="008C3EF1"/>
    <w:rsid w:val="008C3F70"/>
    <w:rsid w:val="008C4053"/>
    <w:rsid w:val="008D0D12"/>
    <w:rsid w:val="008D1661"/>
    <w:rsid w:val="008D4B91"/>
    <w:rsid w:val="008D4EED"/>
    <w:rsid w:val="008D4F11"/>
    <w:rsid w:val="008D5667"/>
    <w:rsid w:val="008D6DEA"/>
    <w:rsid w:val="008D7970"/>
    <w:rsid w:val="008D7C93"/>
    <w:rsid w:val="008D7CB4"/>
    <w:rsid w:val="008E1573"/>
    <w:rsid w:val="008E2D88"/>
    <w:rsid w:val="008E55EC"/>
    <w:rsid w:val="008E5689"/>
    <w:rsid w:val="008E6233"/>
    <w:rsid w:val="008F24FA"/>
    <w:rsid w:val="008F328D"/>
    <w:rsid w:val="008F5E9A"/>
    <w:rsid w:val="008F66BB"/>
    <w:rsid w:val="0090126E"/>
    <w:rsid w:val="00901F6A"/>
    <w:rsid w:val="00902DD9"/>
    <w:rsid w:val="009037C1"/>
    <w:rsid w:val="00903FC4"/>
    <w:rsid w:val="009056FF"/>
    <w:rsid w:val="0090575F"/>
    <w:rsid w:val="00906794"/>
    <w:rsid w:val="009070B8"/>
    <w:rsid w:val="00910946"/>
    <w:rsid w:val="009113EE"/>
    <w:rsid w:val="00914D07"/>
    <w:rsid w:val="00920871"/>
    <w:rsid w:val="00921D57"/>
    <w:rsid w:val="009232D5"/>
    <w:rsid w:val="009232FE"/>
    <w:rsid w:val="009236A3"/>
    <w:rsid w:val="00925B54"/>
    <w:rsid w:val="009268DF"/>
    <w:rsid w:val="00926F49"/>
    <w:rsid w:val="00927FA5"/>
    <w:rsid w:val="00930559"/>
    <w:rsid w:val="00932058"/>
    <w:rsid w:val="00934E9A"/>
    <w:rsid w:val="0093536F"/>
    <w:rsid w:val="00935C68"/>
    <w:rsid w:val="00937ABC"/>
    <w:rsid w:val="00940274"/>
    <w:rsid w:val="009404C2"/>
    <w:rsid w:val="0094344F"/>
    <w:rsid w:val="00944232"/>
    <w:rsid w:val="00945A00"/>
    <w:rsid w:val="00947854"/>
    <w:rsid w:val="0095111B"/>
    <w:rsid w:val="0095210B"/>
    <w:rsid w:val="00953755"/>
    <w:rsid w:val="009538DA"/>
    <w:rsid w:val="00956328"/>
    <w:rsid w:val="009563D9"/>
    <w:rsid w:val="0095686B"/>
    <w:rsid w:val="009600D0"/>
    <w:rsid w:val="009660D3"/>
    <w:rsid w:val="00970982"/>
    <w:rsid w:val="00970A45"/>
    <w:rsid w:val="009717B0"/>
    <w:rsid w:val="009728B6"/>
    <w:rsid w:val="009733F2"/>
    <w:rsid w:val="00974CA1"/>
    <w:rsid w:val="00975103"/>
    <w:rsid w:val="00977DA2"/>
    <w:rsid w:val="009806A0"/>
    <w:rsid w:val="009806D0"/>
    <w:rsid w:val="00982740"/>
    <w:rsid w:val="0098309B"/>
    <w:rsid w:val="00984C39"/>
    <w:rsid w:val="009857C9"/>
    <w:rsid w:val="00985E0D"/>
    <w:rsid w:val="00986434"/>
    <w:rsid w:val="009864B5"/>
    <w:rsid w:val="009871A9"/>
    <w:rsid w:val="00990603"/>
    <w:rsid w:val="00991113"/>
    <w:rsid w:val="009914E3"/>
    <w:rsid w:val="00991964"/>
    <w:rsid w:val="00992404"/>
    <w:rsid w:val="00997DC5"/>
    <w:rsid w:val="009A11DA"/>
    <w:rsid w:val="009A2133"/>
    <w:rsid w:val="009A2F6F"/>
    <w:rsid w:val="009A39FC"/>
    <w:rsid w:val="009A7BC5"/>
    <w:rsid w:val="009B00FF"/>
    <w:rsid w:val="009B04B4"/>
    <w:rsid w:val="009B0A2F"/>
    <w:rsid w:val="009B0C95"/>
    <w:rsid w:val="009B2167"/>
    <w:rsid w:val="009B3320"/>
    <w:rsid w:val="009B3AFF"/>
    <w:rsid w:val="009B4B04"/>
    <w:rsid w:val="009B5FC7"/>
    <w:rsid w:val="009B6EBF"/>
    <w:rsid w:val="009C0002"/>
    <w:rsid w:val="009C065E"/>
    <w:rsid w:val="009C19A6"/>
    <w:rsid w:val="009C32EE"/>
    <w:rsid w:val="009C624D"/>
    <w:rsid w:val="009C68EB"/>
    <w:rsid w:val="009D492E"/>
    <w:rsid w:val="009D7988"/>
    <w:rsid w:val="009E14DF"/>
    <w:rsid w:val="009E1A22"/>
    <w:rsid w:val="009E5077"/>
    <w:rsid w:val="009E54AB"/>
    <w:rsid w:val="009E570C"/>
    <w:rsid w:val="009E5A07"/>
    <w:rsid w:val="009E62AA"/>
    <w:rsid w:val="009E71C3"/>
    <w:rsid w:val="009E7573"/>
    <w:rsid w:val="009E766C"/>
    <w:rsid w:val="009E7EAD"/>
    <w:rsid w:val="009F1BFD"/>
    <w:rsid w:val="009F1F40"/>
    <w:rsid w:val="009F235E"/>
    <w:rsid w:val="009F3932"/>
    <w:rsid w:val="009F6634"/>
    <w:rsid w:val="00A00827"/>
    <w:rsid w:val="00A00886"/>
    <w:rsid w:val="00A01996"/>
    <w:rsid w:val="00A01E72"/>
    <w:rsid w:val="00A02887"/>
    <w:rsid w:val="00A033BD"/>
    <w:rsid w:val="00A03CF8"/>
    <w:rsid w:val="00A042D1"/>
    <w:rsid w:val="00A05381"/>
    <w:rsid w:val="00A0636A"/>
    <w:rsid w:val="00A1052A"/>
    <w:rsid w:val="00A10781"/>
    <w:rsid w:val="00A11ABE"/>
    <w:rsid w:val="00A1288F"/>
    <w:rsid w:val="00A12C88"/>
    <w:rsid w:val="00A15485"/>
    <w:rsid w:val="00A16903"/>
    <w:rsid w:val="00A209CF"/>
    <w:rsid w:val="00A210CC"/>
    <w:rsid w:val="00A21C14"/>
    <w:rsid w:val="00A23340"/>
    <w:rsid w:val="00A234A1"/>
    <w:rsid w:val="00A24306"/>
    <w:rsid w:val="00A25065"/>
    <w:rsid w:val="00A261CC"/>
    <w:rsid w:val="00A26B86"/>
    <w:rsid w:val="00A26F8C"/>
    <w:rsid w:val="00A27402"/>
    <w:rsid w:val="00A2758C"/>
    <w:rsid w:val="00A305AB"/>
    <w:rsid w:val="00A32443"/>
    <w:rsid w:val="00A33931"/>
    <w:rsid w:val="00A364BB"/>
    <w:rsid w:val="00A3657C"/>
    <w:rsid w:val="00A41A6D"/>
    <w:rsid w:val="00A41E51"/>
    <w:rsid w:val="00A42957"/>
    <w:rsid w:val="00A439E9"/>
    <w:rsid w:val="00A46D53"/>
    <w:rsid w:val="00A477F1"/>
    <w:rsid w:val="00A47889"/>
    <w:rsid w:val="00A505D9"/>
    <w:rsid w:val="00A50C64"/>
    <w:rsid w:val="00A50C71"/>
    <w:rsid w:val="00A51276"/>
    <w:rsid w:val="00A51BCB"/>
    <w:rsid w:val="00A522F7"/>
    <w:rsid w:val="00A52A99"/>
    <w:rsid w:val="00A541AF"/>
    <w:rsid w:val="00A55D2C"/>
    <w:rsid w:val="00A5611A"/>
    <w:rsid w:val="00A572A4"/>
    <w:rsid w:val="00A62013"/>
    <w:rsid w:val="00A6262C"/>
    <w:rsid w:val="00A63497"/>
    <w:rsid w:val="00A635C7"/>
    <w:rsid w:val="00A65E00"/>
    <w:rsid w:val="00A66ED5"/>
    <w:rsid w:val="00A67717"/>
    <w:rsid w:val="00A72409"/>
    <w:rsid w:val="00A72668"/>
    <w:rsid w:val="00A728DE"/>
    <w:rsid w:val="00A7398B"/>
    <w:rsid w:val="00A7428E"/>
    <w:rsid w:val="00A74785"/>
    <w:rsid w:val="00A74D94"/>
    <w:rsid w:val="00A75DCA"/>
    <w:rsid w:val="00A77595"/>
    <w:rsid w:val="00A8110F"/>
    <w:rsid w:val="00A8119C"/>
    <w:rsid w:val="00A813BB"/>
    <w:rsid w:val="00A84AE0"/>
    <w:rsid w:val="00A87AF1"/>
    <w:rsid w:val="00A908AC"/>
    <w:rsid w:val="00A91C2C"/>
    <w:rsid w:val="00A93F4B"/>
    <w:rsid w:val="00A944BD"/>
    <w:rsid w:val="00A94D85"/>
    <w:rsid w:val="00A955C3"/>
    <w:rsid w:val="00A97058"/>
    <w:rsid w:val="00AA00AD"/>
    <w:rsid w:val="00AA0D21"/>
    <w:rsid w:val="00AA174C"/>
    <w:rsid w:val="00AA26C2"/>
    <w:rsid w:val="00AA3925"/>
    <w:rsid w:val="00AA4ABF"/>
    <w:rsid w:val="00AA4E37"/>
    <w:rsid w:val="00AA6B6A"/>
    <w:rsid w:val="00AA785D"/>
    <w:rsid w:val="00AA7C38"/>
    <w:rsid w:val="00AB0F36"/>
    <w:rsid w:val="00AB323A"/>
    <w:rsid w:val="00AB4A0F"/>
    <w:rsid w:val="00AB66DF"/>
    <w:rsid w:val="00AB72CE"/>
    <w:rsid w:val="00AC011E"/>
    <w:rsid w:val="00AC1438"/>
    <w:rsid w:val="00AC1795"/>
    <w:rsid w:val="00AC21B5"/>
    <w:rsid w:val="00AC43C5"/>
    <w:rsid w:val="00AC552E"/>
    <w:rsid w:val="00AC5B6D"/>
    <w:rsid w:val="00AC5FF9"/>
    <w:rsid w:val="00AC6BF9"/>
    <w:rsid w:val="00AC7B72"/>
    <w:rsid w:val="00AC7E54"/>
    <w:rsid w:val="00AC7FA2"/>
    <w:rsid w:val="00AD0D8D"/>
    <w:rsid w:val="00AD167D"/>
    <w:rsid w:val="00AD6C33"/>
    <w:rsid w:val="00AD7E19"/>
    <w:rsid w:val="00AD7F97"/>
    <w:rsid w:val="00AE02D3"/>
    <w:rsid w:val="00AE11BA"/>
    <w:rsid w:val="00AE33B4"/>
    <w:rsid w:val="00AE3997"/>
    <w:rsid w:val="00AE43C7"/>
    <w:rsid w:val="00AE466C"/>
    <w:rsid w:val="00AE7747"/>
    <w:rsid w:val="00AF0D01"/>
    <w:rsid w:val="00AF5510"/>
    <w:rsid w:val="00AF6739"/>
    <w:rsid w:val="00AF7590"/>
    <w:rsid w:val="00AF7CD9"/>
    <w:rsid w:val="00B015F8"/>
    <w:rsid w:val="00B01A9B"/>
    <w:rsid w:val="00B03744"/>
    <w:rsid w:val="00B06DA7"/>
    <w:rsid w:val="00B112AE"/>
    <w:rsid w:val="00B13F10"/>
    <w:rsid w:val="00B1417C"/>
    <w:rsid w:val="00B1491D"/>
    <w:rsid w:val="00B15652"/>
    <w:rsid w:val="00B16775"/>
    <w:rsid w:val="00B16A0B"/>
    <w:rsid w:val="00B16A5C"/>
    <w:rsid w:val="00B2068C"/>
    <w:rsid w:val="00B20A11"/>
    <w:rsid w:val="00B21A86"/>
    <w:rsid w:val="00B222A3"/>
    <w:rsid w:val="00B22F7E"/>
    <w:rsid w:val="00B2337F"/>
    <w:rsid w:val="00B2567C"/>
    <w:rsid w:val="00B274B7"/>
    <w:rsid w:val="00B30648"/>
    <w:rsid w:val="00B30A53"/>
    <w:rsid w:val="00B318A0"/>
    <w:rsid w:val="00B31CFF"/>
    <w:rsid w:val="00B32B5A"/>
    <w:rsid w:val="00B34CF5"/>
    <w:rsid w:val="00B35098"/>
    <w:rsid w:val="00B40155"/>
    <w:rsid w:val="00B40EDE"/>
    <w:rsid w:val="00B4196A"/>
    <w:rsid w:val="00B42DA2"/>
    <w:rsid w:val="00B43CB9"/>
    <w:rsid w:val="00B43CE9"/>
    <w:rsid w:val="00B449AE"/>
    <w:rsid w:val="00B44A8B"/>
    <w:rsid w:val="00B45150"/>
    <w:rsid w:val="00B45C55"/>
    <w:rsid w:val="00B45FAA"/>
    <w:rsid w:val="00B468FE"/>
    <w:rsid w:val="00B46D27"/>
    <w:rsid w:val="00B4710F"/>
    <w:rsid w:val="00B500F8"/>
    <w:rsid w:val="00B50EC0"/>
    <w:rsid w:val="00B5134F"/>
    <w:rsid w:val="00B535FB"/>
    <w:rsid w:val="00B53AE8"/>
    <w:rsid w:val="00B53C85"/>
    <w:rsid w:val="00B54CEC"/>
    <w:rsid w:val="00B54D41"/>
    <w:rsid w:val="00B57B7D"/>
    <w:rsid w:val="00B608EC"/>
    <w:rsid w:val="00B6162C"/>
    <w:rsid w:val="00B63373"/>
    <w:rsid w:val="00B64BD0"/>
    <w:rsid w:val="00B64CC4"/>
    <w:rsid w:val="00B67C56"/>
    <w:rsid w:val="00B72A89"/>
    <w:rsid w:val="00B73315"/>
    <w:rsid w:val="00B7450D"/>
    <w:rsid w:val="00B7594E"/>
    <w:rsid w:val="00B759E2"/>
    <w:rsid w:val="00B7607F"/>
    <w:rsid w:val="00B776BE"/>
    <w:rsid w:val="00B77D8E"/>
    <w:rsid w:val="00B80FB1"/>
    <w:rsid w:val="00B81357"/>
    <w:rsid w:val="00B82EA9"/>
    <w:rsid w:val="00B83477"/>
    <w:rsid w:val="00B83926"/>
    <w:rsid w:val="00B83E31"/>
    <w:rsid w:val="00B84293"/>
    <w:rsid w:val="00B87870"/>
    <w:rsid w:val="00B9064B"/>
    <w:rsid w:val="00B90CED"/>
    <w:rsid w:val="00B921B0"/>
    <w:rsid w:val="00B947DF"/>
    <w:rsid w:val="00B966C1"/>
    <w:rsid w:val="00B96ECC"/>
    <w:rsid w:val="00B97597"/>
    <w:rsid w:val="00B97A25"/>
    <w:rsid w:val="00BA008D"/>
    <w:rsid w:val="00BA12DB"/>
    <w:rsid w:val="00BA21AD"/>
    <w:rsid w:val="00BA2D93"/>
    <w:rsid w:val="00BA4D04"/>
    <w:rsid w:val="00BA52B9"/>
    <w:rsid w:val="00BA5913"/>
    <w:rsid w:val="00BA7C7A"/>
    <w:rsid w:val="00BB05AE"/>
    <w:rsid w:val="00BB21C1"/>
    <w:rsid w:val="00BB277B"/>
    <w:rsid w:val="00BB2F79"/>
    <w:rsid w:val="00BB4566"/>
    <w:rsid w:val="00BC1440"/>
    <w:rsid w:val="00BC4DA8"/>
    <w:rsid w:val="00BC5AFD"/>
    <w:rsid w:val="00BC7ABF"/>
    <w:rsid w:val="00BD1796"/>
    <w:rsid w:val="00BD1940"/>
    <w:rsid w:val="00BD452D"/>
    <w:rsid w:val="00BD4AD6"/>
    <w:rsid w:val="00BD61F3"/>
    <w:rsid w:val="00BD7CAE"/>
    <w:rsid w:val="00BE06B3"/>
    <w:rsid w:val="00BE21C8"/>
    <w:rsid w:val="00BE51CA"/>
    <w:rsid w:val="00BE55E4"/>
    <w:rsid w:val="00BE5D86"/>
    <w:rsid w:val="00BE5E8A"/>
    <w:rsid w:val="00BE7287"/>
    <w:rsid w:val="00BF0F6A"/>
    <w:rsid w:val="00BF1074"/>
    <w:rsid w:val="00BF1786"/>
    <w:rsid w:val="00BF1BC1"/>
    <w:rsid w:val="00BF25FF"/>
    <w:rsid w:val="00BF2827"/>
    <w:rsid w:val="00BF294B"/>
    <w:rsid w:val="00BF3F0D"/>
    <w:rsid w:val="00C0282D"/>
    <w:rsid w:val="00C03238"/>
    <w:rsid w:val="00C03A22"/>
    <w:rsid w:val="00C04DE4"/>
    <w:rsid w:val="00C0702F"/>
    <w:rsid w:val="00C11AA3"/>
    <w:rsid w:val="00C13255"/>
    <w:rsid w:val="00C15B32"/>
    <w:rsid w:val="00C177B2"/>
    <w:rsid w:val="00C23FE5"/>
    <w:rsid w:val="00C248F3"/>
    <w:rsid w:val="00C255D2"/>
    <w:rsid w:val="00C26DD2"/>
    <w:rsid w:val="00C27A00"/>
    <w:rsid w:val="00C3171A"/>
    <w:rsid w:val="00C350A0"/>
    <w:rsid w:val="00C367EB"/>
    <w:rsid w:val="00C41893"/>
    <w:rsid w:val="00C42926"/>
    <w:rsid w:val="00C42F8F"/>
    <w:rsid w:val="00C436E2"/>
    <w:rsid w:val="00C44FCB"/>
    <w:rsid w:val="00C47457"/>
    <w:rsid w:val="00C5102E"/>
    <w:rsid w:val="00C54CBB"/>
    <w:rsid w:val="00C554AA"/>
    <w:rsid w:val="00C57979"/>
    <w:rsid w:val="00C60FF3"/>
    <w:rsid w:val="00C62DDB"/>
    <w:rsid w:val="00C70AE3"/>
    <w:rsid w:val="00C712D4"/>
    <w:rsid w:val="00C7243B"/>
    <w:rsid w:val="00C72C2C"/>
    <w:rsid w:val="00C74F24"/>
    <w:rsid w:val="00C761F9"/>
    <w:rsid w:val="00C8151C"/>
    <w:rsid w:val="00C82F37"/>
    <w:rsid w:val="00C840A5"/>
    <w:rsid w:val="00C840B6"/>
    <w:rsid w:val="00C85109"/>
    <w:rsid w:val="00C86139"/>
    <w:rsid w:val="00C92E19"/>
    <w:rsid w:val="00C93EB3"/>
    <w:rsid w:val="00C965C3"/>
    <w:rsid w:val="00CA1339"/>
    <w:rsid w:val="00CA1E07"/>
    <w:rsid w:val="00CA26D2"/>
    <w:rsid w:val="00CA3458"/>
    <w:rsid w:val="00CA3EC6"/>
    <w:rsid w:val="00CA4066"/>
    <w:rsid w:val="00CA4FDE"/>
    <w:rsid w:val="00CB011A"/>
    <w:rsid w:val="00CB08AC"/>
    <w:rsid w:val="00CB1C6C"/>
    <w:rsid w:val="00CB5919"/>
    <w:rsid w:val="00CB5A12"/>
    <w:rsid w:val="00CC0133"/>
    <w:rsid w:val="00CC081C"/>
    <w:rsid w:val="00CC1260"/>
    <w:rsid w:val="00CC14EB"/>
    <w:rsid w:val="00CC1B07"/>
    <w:rsid w:val="00CC2084"/>
    <w:rsid w:val="00CC354C"/>
    <w:rsid w:val="00CC4DBB"/>
    <w:rsid w:val="00CC541F"/>
    <w:rsid w:val="00CC6EE8"/>
    <w:rsid w:val="00CC7362"/>
    <w:rsid w:val="00CD006B"/>
    <w:rsid w:val="00CD1FD3"/>
    <w:rsid w:val="00CD319E"/>
    <w:rsid w:val="00CD51BE"/>
    <w:rsid w:val="00CD5975"/>
    <w:rsid w:val="00CD5DFF"/>
    <w:rsid w:val="00CD6C8E"/>
    <w:rsid w:val="00CD72C6"/>
    <w:rsid w:val="00CE1BFB"/>
    <w:rsid w:val="00CE276B"/>
    <w:rsid w:val="00CE32F7"/>
    <w:rsid w:val="00CE4AF5"/>
    <w:rsid w:val="00CE6236"/>
    <w:rsid w:val="00CE72B5"/>
    <w:rsid w:val="00CF045B"/>
    <w:rsid w:val="00CF33B4"/>
    <w:rsid w:val="00CF3CA6"/>
    <w:rsid w:val="00CF5C8F"/>
    <w:rsid w:val="00CF6593"/>
    <w:rsid w:val="00CF7969"/>
    <w:rsid w:val="00D000B0"/>
    <w:rsid w:val="00D005B3"/>
    <w:rsid w:val="00D00AFA"/>
    <w:rsid w:val="00D0135D"/>
    <w:rsid w:val="00D01812"/>
    <w:rsid w:val="00D06020"/>
    <w:rsid w:val="00D0610B"/>
    <w:rsid w:val="00D069D1"/>
    <w:rsid w:val="00D06F11"/>
    <w:rsid w:val="00D07015"/>
    <w:rsid w:val="00D14542"/>
    <w:rsid w:val="00D14850"/>
    <w:rsid w:val="00D15429"/>
    <w:rsid w:val="00D16F45"/>
    <w:rsid w:val="00D224E6"/>
    <w:rsid w:val="00D23D22"/>
    <w:rsid w:val="00D23F9F"/>
    <w:rsid w:val="00D259C9"/>
    <w:rsid w:val="00D31A7F"/>
    <w:rsid w:val="00D32B16"/>
    <w:rsid w:val="00D3550D"/>
    <w:rsid w:val="00D35566"/>
    <w:rsid w:val="00D36C4B"/>
    <w:rsid w:val="00D37914"/>
    <w:rsid w:val="00D43831"/>
    <w:rsid w:val="00D44546"/>
    <w:rsid w:val="00D44BA9"/>
    <w:rsid w:val="00D44BF7"/>
    <w:rsid w:val="00D45554"/>
    <w:rsid w:val="00D464EE"/>
    <w:rsid w:val="00D51C54"/>
    <w:rsid w:val="00D522A9"/>
    <w:rsid w:val="00D5445A"/>
    <w:rsid w:val="00D5574B"/>
    <w:rsid w:val="00D55BA9"/>
    <w:rsid w:val="00D57C5C"/>
    <w:rsid w:val="00D57F0B"/>
    <w:rsid w:val="00D609F6"/>
    <w:rsid w:val="00D60AF3"/>
    <w:rsid w:val="00D63835"/>
    <w:rsid w:val="00D667E8"/>
    <w:rsid w:val="00D675E2"/>
    <w:rsid w:val="00D67C1E"/>
    <w:rsid w:val="00D70468"/>
    <w:rsid w:val="00D70D56"/>
    <w:rsid w:val="00D74C52"/>
    <w:rsid w:val="00D74CA5"/>
    <w:rsid w:val="00D8554C"/>
    <w:rsid w:val="00D8639C"/>
    <w:rsid w:val="00D87D55"/>
    <w:rsid w:val="00D90188"/>
    <w:rsid w:val="00D904AB"/>
    <w:rsid w:val="00D90713"/>
    <w:rsid w:val="00D90921"/>
    <w:rsid w:val="00D93E03"/>
    <w:rsid w:val="00D943CE"/>
    <w:rsid w:val="00D966B4"/>
    <w:rsid w:val="00D96792"/>
    <w:rsid w:val="00DA0173"/>
    <w:rsid w:val="00DA059E"/>
    <w:rsid w:val="00DA72A2"/>
    <w:rsid w:val="00DB10D8"/>
    <w:rsid w:val="00DB25F5"/>
    <w:rsid w:val="00DB279A"/>
    <w:rsid w:val="00DB2984"/>
    <w:rsid w:val="00DB5DB9"/>
    <w:rsid w:val="00DB652D"/>
    <w:rsid w:val="00DB71C6"/>
    <w:rsid w:val="00DC2FB1"/>
    <w:rsid w:val="00DC4C86"/>
    <w:rsid w:val="00DD0E40"/>
    <w:rsid w:val="00DD2A13"/>
    <w:rsid w:val="00DD2FC4"/>
    <w:rsid w:val="00DE33CA"/>
    <w:rsid w:val="00DE3782"/>
    <w:rsid w:val="00DE46DA"/>
    <w:rsid w:val="00DE4B48"/>
    <w:rsid w:val="00DE7711"/>
    <w:rsid w:val="00DF140A"/>
    <w:rsid w:val="00DF149F"/>
    <w:rsid w:val="00DF199D"/>
    <w:rsid w:val="00DF2A79"/>
    <w:rsid w:val="00DF303A"/>
    <w:rsid w:val="00DF3496"/>
    <w:rsid w:val="00DF3AD8"/>
    <w:rsid w:val="00DF533D"/>
    <w:rsid w:val="00DF6398"/>
    <w:rsid w:val="00E01B54"/>
    <w:rsid w:val="00E029D5"/>
    <w:rsid w:val="00E033C7"/>
    <w:rsid w:val="00E0412D"/>
    <w:rsid w:val="00E04D43"/>
    <w:rsid w:val="00E07595"/>
    <w:rsid w:val="00E106F3"/>
    <w:rsid w:val="00E12532"/>
    <w:rsid w:val="00E13490"/>
    <w:rsid w:val="00E1511C"/>
    <w:rsid w:val="00E207C2"/>
    <w:rsid w:val="00E20A4F"/>
    <w:rsid w:val="00E212F2"/>
    <w:rsid w:val="00E23877"/>
    <w:rsid w:val="00E24764"/>
    <w:rsid w:val="00E25332"/>
    <w:rsid w:val="00E2602B"/>
    <w:rsid w:val="00E26C60"/>
    <w:rsid w:val="00E26EA8"/>
    <w:rsid w:val="00E27A50"/>
    <w:rsid w:val="00E3135E"/>
    <w:rsid w:val="00E33B6C"/>
    <w:rsid w:val="00E341F7"/>
    <w:rsid w:val="00E34741"/>
    <w:rsid w:val="00E357CA"/>
    <w:rsid w:val="00E361A7"/>
    <w:rsid w:val="00E364FE"/>
    <w:rsid w:val="00E36D9C"/>
    <w:rsid w:val="00E36FBB"/>
    <w:rsid w:val="00E37FAC"/>
    <w:rsid w:val="00E40C07"/>
    <w:rsid w:val="00E42417"/>
    <w:rsid w:val="00E426D8"/>
    <w:rsid w:val="00E430D5"/>
    <w:rsid w:val="00E45A17"/>
    <w:rsid w:val="00E462C2"/>
    <w:rsid w:val="00E47F1D"/>
    <w:rsid w:val="00E47F7A"/>
    <w:rsid w:val="00E50D73"/>
    <w:rsid w:val="00E5196B"/>
    <w:rsid w:val="00E5690E"/>
    <w:rsid w:val="00E579E9"/>
    <w:rsid w:val="00E60850"/>
    <w:rsid w:val="00E6166C"/>
    <w:rsid w:val="00E63A3F"/>
    <w:rsid w:val="00E64A37"/>
    <w:rsid w:val="00E652D8"/>
    <w:rsid w:val="00E658A0"/>
    <w:rsid w:val="00E71739"/>
    <w:rsid w:val="00E71F67"/>
    <w:rsid w:val="00E723BE"/>
    <w:rsid w:val="00E72EE0"/>
    <w:rsid w:val="00E735F6"/>
    <w:rsid w:val="00E7410E"/>
    <w:rsid w:val="00E7460A"/>
    <w:rsid w:val="00E75457"/>
    <w:rsid w:val="00E80894"/>
    <w:rsid w:val="00E809D4"/>
    <w:rsid w:val="00E8208D"/>
    <w:rsid w:val="00E83EC2"/>
    <w:rsid w:val="00E8562E"/>
    <w:rsid w:val="00E86026"/>
    <w:rsid w:val="00E87230"/>
    <w:rsid w:val="00E9746B"/>
    <w:rsid w:val="00EA02D1"/>
    <w:rsid w:val="00EA2B56"/>
    <w:rsid w:val="00EA2C61"/>
    <w:rsid w:val="00EA2CF5"/>
    <w:rsid w:val="00EA2D80"/>
    <w:rsid w:val="00EA3464"/>
    <w:rsid w:val="00EA3A21"/>
    <w:rsid w:val="00EA484C"/>
    <w:rsid w:val="00EA49A6"/>
    <w:rsid w:val="00EA5C87"/>
    <w:rsid w:val="00EA5E0A"/>
    <w:rsid w:val="00EA6096"/>
    <w:rsid w:val="00EA7C5B"/>
    <w:rsid w:val="00EB027B"/>
    <w:rsid w:val="00EB1D1C"/>
    <w:rsid w:val="00EB231D"/>
    <w:rsid w:val="00EB4509"/>
    <w:rsid w:val="00EB4550"/>
    <w:rsid w:val="00EB5BC3"/>
    <w:rsid w:val="00EB67E1"/>
    <w:rsid w:val="00EC1541"/>
    <w:rsid w:val="00EC1B60"/>
    <w:rsid w:val="00EC26DF"/>
    <w:rsid w:val="00EC53BA"/>
    <w:rsid w:val="00EC54FB"/>
    <w:rsid w:val="00EC5624"/>
    <w:rsid w:val="00EC57DB"/>
    <w:rsid w:val="00EC58BA"/>
    <w:rsid w:val="00ED02C0"/>
    <w:rsid w:val="00ED5272"/>
    <w:rsid w:val="00ED575A"/>
    <w:rsid w:val="00EE11A9"/>
    <w:rsid w:val="00EE1D74"/>
    <w:rsid w:val="00EE30F0"/>
    <w:rsid w:val="00EE538B"/>
    <w:rsid w:val="00EE5621"/>
    <w:rsid w:val="00EE66EC"/>
    <w:rsid w:val="00EE768A"/>
    <w:rsid w:val="00EF041F"/>
    <w:rsid w:val="00EF127E"/>
    <w:rsid w:val="00EF1557"/>
    <w:rsid w:val="00EF2A65"/>
    <w:rsid w:val="00EF4A22"/>
    <w:rsid w:val="00EF50A9"/>
    <w:rsid w:val="00EF5AAD"/>
    <w:rsid w:val="00EF5EDB"/>
    <w:rsid w:val="00EF7B8C"/>
    <w:rsid w:val="00EF7FBB"/>
    <w:rsid w:val="00F003E7"/>
    <w:rsid w:val="00F01235"/>
    <w:rsid w:val="00F04E3F"/>
    <w:rsid w:val="00F066E6"/>
    <w:rsid w:val="00F109D7"/>
    <w:rsid w:val="00F127AA"/>
    <w:rsid w:val="00F12F0D"/>
    <w:rsid w:val="00F13522"/>
    <w:rsid w:val="00F13EB8"/>
    <w:rsid w:val="00F174B3"/>
    <w:rsid w:val="00F17A0E"/>
    <w:rsid w:val="00F17F68"/>
    <w:rsid w:val="00F21BE7"/>
    <w:rsid w:val="00F244FB"/>
    <w:rsid w:val="00F26225"/>
    <w:rsid w:val="00F27A7E"/>
    <w:rsid w:val="00F27B4A"/>
    <w:rsid w:val="00F27DEC"/>
    <w:rsid w:val="00F32933"/>
    <w:rsid w:val="00F33B11"/>
    <w:rsid w:val="00F35797"/>
    <w:rsid w:val="00F35835"/>
    <w:rsid w:val="00F36A64"/>
    <w:rsid w:val="00F36AE2"/>
    <w:rsid w:val="00F41E9A"/>
    <w:rsid w:val="00F47EF5"/>
    <w:rsid w:val="00F512B4"/>
    <w:rsid w:val="00F52015"/>
    <w:rsid w:val="00F538AC"/>
    <w:rsid w:val="00F557CB"/>
    <w:rsid w:val="00F5621B"/>
    <w:rsid w:val="00F56289"/>
    <w:rsid w:val="00F57007"/>
    <w:rsid w:val="00F5791C"/>
    <w:rsid w:val="00F57F0D"/>
    <w:rsid w:val="00F608E3"/>
    <w:rsid w:val="00F60B2C"/>
    <w:rsid w:val="00F61DC0"/>
    <w:rsid w:val="00F62A00"/>
    <w:rsid w:val="00F63A7B"/>
    <w:rsid w:val="00F647CF"/>
    <w:rsid w:val="00F64EB9"/>
    <w:rsid w:val="00F6600C"/>
    <w:rsid w:val="00F66FBE"/>
    <w:rsid w:val="00F67ADE"/>
    <w:rsid w:val="00F71B87"/>
    <w:rsid w:val="00F720D9"/>
    <w:rsid w:val="00F72760"/>
    <w:rsid w:val="00F7446C"/>
    <w:rsid w:val="00F758FF"/>
    <w:rsid w:val="00F80A9C"/>
    <w:rsid w:val="00F832FB"/>
    <w:rsid w:val="00F859AD"/>
    <w:rsid w:val="00F8726D"/>
    <w:rsid w:val="00F90016"/>
    <w:rsid w:val="00F92F30"/>
    <w:rsid w:val="00F95243"/>
    <w:rsid w:val="00F95ABA"/>
    <w:rsid w:val="00F963D8"/>
    <w:rsid w:val="00F97312"/>
    <w:rsid w:val="00F9775A"/>
    <w:rsid w:val="00F97AD9"/>
    <w:rsid w:val="00FA0126"/>
    <w:rsid w:val="00FA1E32"/>
    <w:rsid w:val="00FA3BB5"/>
    <w:rsid w:val="00FA4481"/>
    <w:rsid w:val="00FA52B7"/>
    <w:rsid w:val="00FA5867"/>
    <w:rsid w:val="00FA61ED"/>
    <w:rsid w:val="00FB1668"/>
    <w:rsid w:val="00FB1984"/>
    <w:rsid w:val="00FB7651"/>
    <w:rsid w:val="00FC0094"/>
    <w:rsid w:val="00FC0B5D"/>
    <w:rsid w:val="00FC0D33"/>
    <w:rsid w:val="00FC18EA"/>
    <w:rsid w:val="00FC1F58"/>
    <w:rsid w:val="00FC1FFF"/>
    <w:rsid w:val="00FC20A0"/>
    <w:rsid w:val="00FC218E"/>
    <w:rsid w:val="00FC4773"/>
    <w:rsid w:val="00FC59B8"/>
    <w:rsid w:val="00FC64C5"/>
    <w:rsid w:val="00FC7AF7"/>
    <w:rsid w:val="00FC7E1B"/>
    <w:rsid w:val="00FD00A1"/>
    <w:rsid w:val="00FD05F6"/>
    <w:rsid w:val="00FD0C23"/>
    <w:rsid w:val="00FD1BAA"/>
    <w:rsid w:val="00FD2BC9"/>
    <w:rsid w:val="00FD2F6B"/>
    <w:rsid w:val="00FD35FE"/>
    <w:rsid w:val="00FD4EBF"/>
    <w:rsid w:val="00FD5828"/>
    <w:rsid w:val="00FD5941"/>
    <w:rsid w:val="00FD6429"/>
    <w:rsid w:val="00FD6695"/>
    <w:rsid w:val="00FE0719"/>
    <w:rsid w:val="00FE074F"/>
    <w:rsid w:val="00FE0BC1"/>
    <w:rsid w:val="00FE4C62"/>
    <w:rsid w:val="00FE50FD"/>
    <w:rsid w:val="00FF2D93"/>
    <w:rsid w:val="00FF3C2B"/>
    <w:rsid w:val="00FF6150"/>
    <w:rsid w:val="00FF7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D0243"/>
  <w15:docId w15:val="{4278BBC8-8917-4303-A2B8-ED20B5E3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7CAF"/>
    <w:pPr>
      <w:spacing w:before="120" w:line="276" w:lineRule="auto"/>
      <w:jc w:val="both"/>
    </w:pPr>
    <w:rPr>
      <w:rFonts w:asciiTheme="minorHAnsi" w:hAnsiTheme="minorHAnsi"/>
      <w:sz w:val="22"/>
      <w:szCs w:val="22"/>
      <w:lang w:eastAsia="en-US"/>
    </w:rPr>
  </w:style>
  <w:style w:type="paragraph" w:styleId="Nadpis1">
    <w:name w:val="heading 1"/>
    <w:basedOn w:val="Normln"/>
    <w:next w:val="Normln"/>
    <w:link w:val="Nadpis1Char"/>
    <w:uiPriority w:val="9"/>
    <w:qFormat/>
    <w:rsid w:val="00A1288F"/>
    <w:pPr>
      <w:keepNext/>
      <w:keepLines/>
      <w:numPr>
        <w:numId w:val="1"/>
      </w:numPr>
      <w:pBdr>
        <w:top w:val="single" w:sz="4" w:space="4" w:color="auto"/>
        <w:bottom w:val="single" w:sz="4" w:space="5" w:color="auto"/>
      </w:pBdr>
      <w:tabs>
        <w:tab w:val="left" w:pos="964"/>
      </w:tabs>
      <w:spacing w:before="360" w:after="240" w:line="240" w:lineRule="auto"/>
      <w:jc w:val="left"/>
      <w:outlineLvl w:val="0"/>
    </w:pPr>
    <w:rPr>
      <w:rFonts w:asciiTheme="majorHAnsi" w:hAnsiTheme="majorHAnsi"/>
      <w:b/>
      <w:bCs/>
      <w:sz w:val="30"/>
      <w:szCs w:val="28"/>
    </w:rPr>
  </w:style>
  <w:style w:type="paragraph" w:styleId="Nadpis2">
    <w:name w:val="heading 2"/>
    <w:basedOn w:val="Normln"/>
    <w:next w:val="Normln"/>
    <w:link w:val="Nadpis2Char"/>
    <w:uiPriority w:val="1"/>
    <w:qFormat/>
    <w:rsid w:val="00974CA1"/>
    <w:pPr>
      <w:keepNext/>
      <w:keepLines/>
      <w:pageBreakBefore/>
      <w:tabs>
        <w:tab w:val="left" w:pos="57"/>
      </w:tabs>
      <w:spacing w:before="0" w:after="240" w:line="240" w:lineRule="auto"/>
      <w:jc w:val="left"/>
      <w:outlineLvl w:val="1"/>
    </w:pPr>
    <w:rPr>
      <w:b/>
      <w:bCs/>
      <w:szCs w:val="26"/>
    </w:rPr>
  </w:style>
  <w:style w:type="paragraph" w:styleId="Nadpis3">
    <w:name w:val="heading 3"/>
    <w:basedOn w:val="Normln"/>
    <w:next w:val="Normln"/>
    <w:link w:val="Nadpis3Char"/>
    <w:rsid w:val="004E7B7B"/>
    <w:pPr>
      <w:keepNext/>
      <w:keepLines/>
      <w:spacing w:before="200"/>
      <w:outlineLvl w:val="2"/>
    </w:pPr>
    <w:rPr>
      <w:b/>
      <w:bCs/>
      <w:color w:val="4F81BD"/>
    </w:rPr>
  </w:style>
  <w:style w:type="paragraph" w:styleId="Nadpis4">
    <w:name w:val="heading 4"/>
    <w:basedOn w:val="Normln"/>
    <w:next w:val="Normln"/>
    <w:link w:val="Nadpis4Char"/>
    <w:rsid w:val="004E7B7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A1288F"/>
    <w:rPr>
      <w:rFonts w:asciiTheme="majorHAnsi" w:hAnsiTheme="majorHAnsi"/>
      <w:b/>
      <w:bCs/>
      <w:sz w:val="30"/>
      <w:szCs w:val="28"/>
      <w:lang w:eastAsia="en-US"/>
    </w:rPr>
  </w:style>
  <w:style w:type="character" w:customStyle="1" w:styleId="Nadpis2Char">
    <w:name w:val="Nadpis 2 Char"/>
    <w:link w:val="Nadpis2"/>
    <w:uiPriority w:val="1"/>
    <w:locked/>
    <w:rsid w:val="0062174B"/>
    <w:rPr>
      <w:rFonts w:asciiTheme="minorHAnsi" w:hAnsiTheme="minorHAnsi"/>
      <w:b/>
      <w:bCs/>
      <w:sz w:val="22"/>
      <w:szCs w:val="26"/>
      <w:lang w:eastAsia="en-US"/>
    </w:rPr>
  </w:style>
  <w:style w:type="character" w:customStyle="1" w:styleId="Nadpis3Char">
    <w:name w:val="Nadpis 3 Char"/>
    <w:link w:val="Nadpis3"/>
    <w:semiHidden/>
    <w:locked/>
    <w:rsid w:val="004E7B7B"/>
    <w:rPr>
      <w:b/>
      <w:bCs/>
      <w:color w:val="4F81BD"/>
      <w:sz w:val="24"/>
      <w:szCs w:val="22"/>
      <w:lang w:val="cs-CZ" w:eastAsia="en-US" w:bidi="ar-SA"/>
    </w:rPr>
  </w:style>
  <w:style w:type="character" w:customStyle="1" w:styleId="Nadpis4Char">
    <w:name w:val="Nadpis 4 Char"/>
    <w:link w:val="Nadpis4"/>
    <w:semiHidden/>
    <w:locked/>
    <w:rsid w:val="004E7B7B"/>
    <w:rPr>
      <w:rFonts w:ascii="Cambria" w:hAnsi="Cambria"/>
      <w:b/>
      <w:bCs/>
      <w:i/>
      <w:iCs/>
      <w:color w:val="4F81BD"/>
      <w:sz w:val="24"/>
      <w:szCs w:val="22"/>
      <w:lang w:val="cs-CZ" w:eastAsia="en-US" w:bidi="ar-SA"/>
    </w:rPr>
  </w:style>
  <w:style w:type="paragraph" w:styleId="Nzev">
    <w:name w:val="Title"/>
    <w:basedOn w:val="Normln"/>
    <w:next w:val="Normln"/>
    <w:link w:val="NzevChar"/>
    <w:qFormat/>
    <w:rsid w:val="004E7B7B"/>
    <w:pPr>
      <w:spacing w:line="240" w:lineRule="auto"/>
      <w:contextualSpacing/>
      <w:jc w:val="center"/>
    </w:pPr>
    <w:rPr>
      <w:b/>
      <w:caps/>
      <w:spacing w:val="5"/>
      <w:kern w:val="28"/>
      <w:sz w:val="44"/>
      <w:szCs w:val="52"/>
    </w:rPr>
  </w:style>
  <w:style w:type="character" w:customStyle="1" w:styleId="NzevChar">
    <w:name w:val="Název Char"/>
    <w:link w:val="Nzev"/>
    <w:locked/>
    <w:rsid w:val="004E7B7B"/>
    <w:rPr>
      <w:b/>
      <w:caps/>
      <w:spacing w:val="5"/>
      <w:kern w:val="28"/>
      <w:sz w:val="44"/>
      <w:szCs w:val="52"/>
      <w:lang w:val="cs-CZ" w:eastAsia="en-US" w:bidi="ar-SA"/>
    </w:rPr>
  </w:style>
  <w:style w:type="paragraph" w:styleId="Podnadpis">
    <w:name w:val="Subtitle"/>
    <w:basedOn w:val="Normln"/>
    <w:next w:val="Normln"/>
    <w:link w:val="PodnadpisChar"/>
    <w:rsid w:val="004E7B7B"/>
    <w:pPr>
      <w:numPr>
        <w:ilvl w:val="1"/>
      </w:numPr>
      <w:spacing w:line="240" w:lineRule="auto"/>
      <w:jc w:val="center"/>
    </w:pPr>
    <w:rPr>
      <w:i/>
      <w:iCs/>
      <w:spacing w:val="15"/>
      <w:sz w:val="32"/>
      <w:szCs w:val="24"/>
    </w:rPr>
  </w:style>
  <w:style w:type="character" w:customStyle="1" w:styleId="PodnadpisChar">
    <w:name w:val="Podnadpis Char"/>
    <w:link w:val="Podnadpis"/>
    <w:uiPriority w:val="11"/>
    <w:locked/>
    <w:rsid w:val="004E7B7B"/>
    <w:rPr>
      <w:i/>
      <w:iCs/>
      <w:spacing w:val="15"/>
      <w:sz w:val="32"/>
      <w:szCs w:val="24"/>
      <w:lang w:val="cs-CZ" w:eastAsia="en-US" w:bidi="ar-SA"/>
    </w:rPr>
  </w:style>
  <w:style w:type="paragraph" w:customStyle="1" w:styleId="NzevVZ">
    <w:name w:val="Název VZ"/>
    <w:basedOn w:val="Normln"/>
    <w:link w:val="NzevVZChar"/>
    <w:rsid w:val="004E7B7B"/>
    <w:pPr>
      <w:pBdr>
        <w:top w:val="single" w:sz="8" w:space="4" w:color="auto" w:shadow="1"/>
        <w:left w:val="single" w:sz="8" w:space="4" w:color="auto" w:shadow="1"/>
        <w:bottom w:val="single" w:sz="8" w:space="4" w:color="auto" w:shadow="1"/>
        <w:right w:val="single" w:sz="8" w:space="4" w:color="auto" w:shadow="1"/>
      </w:pBdr>
      <w:spacing w:before="360"/>
      <w:jc w:val="center"/>
    </w:pPr>
    <w:rPr>
      <w:b/>
      <w:sz w:val="36"/>
    </w:rPr>
  </w:style>
  <w:style w:type="character" w:customStyle="1" w:styleId="NzevVZChar">
    <w:name w:val="Název VZ Char"/>
    <w:link w:val="NzevVZ"/>
    <w:locked/>
    <w:rsid w:val="004E7B7B"/>
    <w:rPr>
      <w:b/>
      <w:sz w:val="36"/>
      <w:szCs w:val="22"/>
      <w:lang w:val="cs-CZ" w:eastAsia="en-US" w:bidi="ar-SA"/>
    </w:rPr>
  </w:style>
  <w:style w:type="paragraph" w:styleId="Textbubliny">
    <w:name w:val="Balloon Text"/>
    <w:basedOn w:val="Normln"/>
    <w:link w:val="TextbublinyChar"/>
    <w:semiHidden/>
    <w:rsid w:val="004E7B7B"/>
    <w:pPr>
      <w:spacing w:line="240" w:lineRule="auto"/>
    </w:pPr>
    <w:rPr>
      <w:rFonts w:ascii="Tahoma" w:hAnsi="Tahoma" w:cs="Tahoma"/>
      <w:sz w:val="16"/>
      <w:szCs w:val="16"/>
    </w:rPr>
  </w:style>
  <w:style w:type="character" w:customStyle="1" w:styleId="TextbublinyChar">
    <w:name w:val="Text bubliny Char"/>
    <w:link w:val="Textbubliny"/>
    <w:semiHidden/>
    <w:locked/>
    <w:rsid w:val="004E7B7B"/>
    <w:rPr>
      <w:rFonts w:ascii="Tahoma" w:hAnsi="Tahoma" w:cs="Tahoma"/>
      <w:sz w:val="16"/>
      <w:szCs w:val="16"/>
      <w:lang w:val="cs-CZ" w:eastAsia="en-US" w:bidi="ar-SA"/>
    </w:rPr>
  </w:style>
  <w:style w:type="paragraph" w:customStyle="1" w:styleId="Nadpisobsahu1">
    <w:name w:val="Nadpis obsahu1"/>
    <w:basedOn w:val="Nadpis1"/>
    <w:next w:val="Normln"/>
    <w:rsid w:val="004E7B7B"/>
    <w:pPr>
      <w:numPr>
        <w:numId w:val="0"/>
      </w:numPr>
      <w:pBdr>
        <w:top w:val="none" w:sz="0" w:space="0" w:color="auto"/>
        <w:bottom w:val="none" w:sz="0" w:space="0" w:color="auto"/>
      </w:pBdr>
      <w:spacing w:before="480" w:after="0" w:line="276" w:lineRule="auto"/>
      <w:outlineLvl w:val="9"/>
    </w:pPr>
    <w:rPr>
      <w:color w:val="365F91"/>
      <w:sz w:val="28"/>
    </w:rPr>
  </w:style>
  <w:style w:type="paragraph" w:styleId="Obsah1">
    <w:name w:val="toc 1"/>
    <w:basedOn w:val="Normln"/>
    <w:next w:val="Normln"/>
    <w:autoRedefine/>
    <w:uiPriority w:val="39"/>
    <w:rsid w:val="004E7B7B"/>
    <w:pPr>
      <w:tabs>
        <w:tab w:val="left" w:pos="1540"/>
        <w:tab w:val="right" w:leader="dot" w:pos="9062"/>
      </w:tabs>
      <w:spacing w:after="100"/>
    </w:pPr>
  </w:style>
  <w:style w:type="character" w:styleId="Hypertextovodkaz">
    <w:name w:val="Hyperlink"/>
    <w:uiPriority w:val="99"/>
    <w:rsid w:val="004E7B7B"/>
    <w:rPr>
      <w:rFonts w:cs="Times New Roman"/>
      <w:color w:val="0000FF"/>
      <w:u w:val="single"/>
    </w:rPr>
  </w:style>
  <w:style w:type="paragraph" w:customStyle="1" w:styleId="lovn">
    <w:name w:val="Číšlování"/>
    <w:basedOn w:val="Normln"/>
    <w:link w:val="lovnChar"/>
    <w:qFormat/>
    <w:rsid w:val="009E7573"/>
    <w:pPr>
      <w:tabs>
        <w:tab w:val="left" w:pos="397"/>
      </w:tabs>
    </w:pPr>
  </w:style>
  <w:style w:type="character" w:customStyle="1" w:styleId="lovnChar">
    <w:name w:val="Číšlování Char"/>
    <w:link w:val="lovn"/>
    <w:locked/>
    <w:rsid w:val="009E7573"/>
    <w:rPr>
      <w:rFonts w:asciiTheme="minorHAnsi" w:hAnsiTheme="minorHAnsi"/>
      <w:sz w:val="22"/>
      <w:szCs w:val="22"/>
      <w:lang w:eastAsia="en-US"/>
    </w:rPr>
  </w:style>
  <w:style w:type="paragraph" w:styleId="Zhlav">
    <w:name w:val="header"/>
    <w:basedOn w:val="Normln"/>
    <w:link w:val="ZhlavChar"/>
    <w:uiPriority w:val="99"/>
    <w:rsid w:val="00543E81"/>
    <w:pPr>
      <w:tabs>
        <w:tab w:val="center" w:pos="4536"/>
        <w:tab w:val="right" w:pos="9072"/>
      </w:tabs>
      <w:spacing w:before="0" w:after="720"/>
      <w:contextualSpacing/>
      <w:jc w:val="left"/>
    </w:pPr>
    <w:rPr>
      <w:b/>
      <w:sz w:val="16"/>
    </w:rPr>
  </w:style>
  <w:style w:type="character" w:customStyle="1" w:styleId="ZhlavChar">
    <w:name w:val="Záhlaví Char"/>
    <w:link w:val="Zhlav"/>
    <w:uiPriority w:val="99"/>
    <w:locked/>
    <w:rsid w:val="00543E81"/>
    <w:rPr>
      <w:rFonts w:asciiTheme="minorHAnsi" w:hAnsiTheme="minorHAnsi"/>
      <w:b/>
      <w:sz w:val="16"/>
      <w:szCs w:val="22"/>
      <w:lang w:eastAsia="en-US"/>
    </w:rPr>
  </w:style>
  <w:style w:type="paragraph" w:styleId="Zpat">
    <w:name w:val="footer"/>
    <w:basedOn w:val="Normln"/>
    <w:link w:val="ZpatChar"/>
    <w:uiPriority w:val="99"/>
    <w:rsid w:val="003041EC"/>
    <w:pPr>
      <w:tabs>
        <w:tab w:val="center" w:pos="4536"/>
        <w:tab w:val="right" w:pos="9072"/>
      </w:tabs>
      <w:spacing w:before="480"/>
      <w:contextualSpacing/>
      <w:jc w:val="left"/>
    </w:pPr>
    <w:rPr>
      <w:sz w:val="16"/>
    </w:rPr>
  </w:style>
  <w:style w:type="character" w:customStyle="1" w:styleId="ZpatChar">
    <w:name w:val="Zápatí Char"/>
    <w:link w:val="Zpat"/>
    <w:uiPriority w:val="99"/>
    <w:locked/>
    <w:rsid w:val="003041EC"/>
    <w:rPr>
      <w:rFonts w:asciiTheme="minorHAnsi" w:hAnsiTheme="minorHAnsi"/>
      <w:sz w:val="16"/>
      <w:szCs w:val="22"/>
      <w:lang w:eastAsia="en-US"/>
    </w:rPr>
  </w:style>
  <w:style w:type="paragraph" w:customStyle="1" w:styleId="Odstavecseseznamem1">
    <w:name w:val="Odstavec se seznamem1"/>
    <w:basedOn w:val="Normln"/>
    <w:rsid w:val="004E7B7B"/>
    <w:pPr>
      <w:ind w:left="720"/>
      <w:contextualSpacing/>
    </w:pPr>
  </w:style>
  <w:style w:type="paragraph" w:styleId="Obsah2">
    <w:name w:val="toc 2"/>
    <w:basedOn w:val="Normln"/>
    <w:next w:val="Normln"/>
    <w:autoRedefine/>
    <w:uiPriority w:val="39"/>
    <w:rsid w:val="004E7B7B"/>
    <w:pPr>
      <w:spacing w:after="100"/>
      <w:ind w:left="240"/>
    </w:pPr>
  </w:style>
  <w:style w:type="paragraph" w:styleId="Obsah3">
    <w:name w:val="toc 3"/>
    <w:basedOn w:val="Normln"/>
    <w:next w:val="Normln"/>
    <w:autoRedefine/>
    <w:rsid w:val="004E7B7B"/>
    <w:pPr>
      <w:spacing w:after="100"/>
      <w:ind w:left="440"/>
      <w:jc w:val="left"/>
    </w:pPr>
    <w:rPr>
      <w:lang w:eastAsia="cs-CZ"/>
    </w:rPr>
  </w:style>
  <w:style w:type="paragraph" w:styleId="Obsah4">
    <w:name w:val="toc 4"/>
    <w:basedOn w:val="Normln"/>
    <w:next w:val="Normln"/>
    <w:autoRedefine/>
    <w:rsid w:val="004E7B7B"/>
    <w:pPr>
      <w:spacing w:after="100"/>
      <w:ind w:left="660"/>
      <w:jc w:val="left"/>
    </w:pPr>
    <w:rPr>
      <w:lang w:eastAsia="cs-CZ"/>
    </w:rPr>
  </w:style>
  <w:style w:type="paragraph" w:styleId="Obsah5">
    <w:name w:val="toc 5"/>
    <w:basedOn w:val="Normln"/>
    <w:next w:val="Normln"/>
    <w:autoRedefine/>
    <w:rsid w:val="004E7B7B"/>
    <w:pPr>
      <w:spacing w:after="100"/>
      <w:ind w:left="880"/>
      <w:jc w:val="left"/>
    </w:pPr>
    <w:rPr>
      <w:lang w:eastAsia="cs-CZ"/>
    </w:rPr>
  </w:style>
  <w:style w:type="paragraph" w:styleId="Obsah6">
    <w:name w:val="toc 6"/>
    <w:basedOn w:val="Normln"/>
    <w:next w:val="Normln"/>
    <w:autoRedefine/>
    <w:rsid w:val="004E7B7B"/>
    <w:pPr>
      <w:spacing w:after="100"/>
      <w:ind w:left="1100"/>
      <w:jc w:val="left"/>
    </w:pPr>
    <w:rPr>
      <w:lang w:eastAsia="cs-CZ"/>
    </w:rPr>
  </w:style>
  <w:style w:type="paragraph" w:styleId="Obsah7">
    <w:name w:val="toc 7"/>
    <w:basedOn w:val="Normln"/>
    <w:next w:val="Normln"/>
    <w:autoRedefine/>
    <w:rsid w:val="004E7B7B"/>
    <w:pPr>
      <w:spacing w:after="100"/>
      <w:ind w:left="1320"/>
      <w:jc w:val="left"/>
    </w:pPr>
    <w:rPr>
      <w:lang w:eastAsia="cs-CZ"/>
    </w:rPr>
  </w:style>
  <w:style w:type="paragraph" w:styleId="Obsah8">
    <w:name w:val="toc 8"/>
    <w:basedOn w:val="Normln"/>
    <w:next w:val="Normln"/>
    <w:autoRedefine/>
    <w:rsid w:val="004E7B7B"/>
    <w:pPr>
      <w:spacing w:after="100"/>
      <w:ind w:left="1540"/>
      <w:jc w:val="left"/>
    </w:pPr>
    <w:rPr>
      <w:lang w:eastAsia="cs-CZ"/>
    </w:rPr>
  </w:style>
  <w:style w:type="paragraph" w:styleId="Obsah9">
    <w:name w:val="toc 9"/>
    <w:basedOn w:val="Normln"/>
    <w:next w:val="Normln"/>
    <w:autoRedefine/>
    <w:rsid w:val="004E7B7B"/>
    <w:pPr>
      <w:spacing w:after="100"/>
      <w:ind w:left="1760"/>
      <w:jc w:val="left"/>
    </w:pPr>
    <w:rPr>
      <w:lang w:eastAsia="cs-CZ"/>
    </w:rPr>
  </w:style>
  <w:style w:type="paragraph" w:customStyle="1" w:styleId="OPlnky">
    <w:name w:val="OP články"/>
    <w:basedOn w:val="Normln"/>
    <w:next w:val="Normln"/>
    <w:link w:val="OPlnkyChar"/>
    <w:rsid w:val="004E7B7B"/>
    <w:pPr>
      <w:numPr>
        <w:numId w:val="2"/>
      </w:numPr>
      <w:jc w:val="center"/>
    </w:pPr>
    <w:rPr>
      <w:b/>
    </w:rPr>
  </w:style>
  <w:style w:type="character" w:customStyle="1" w:styleId="OPlnkyChar">
    <w:name w:val="OP články Char"/>
    <w:link w:val="OPlnky"/>
    <w:locked/>
    <w:rsid w:val="004E7B7B"/>
    <w:rPr>
      <w:rFonts w:asciiTheme="minorHAnsi" w:hAnsiTheme="minorHAnsi"/>
      <w:b/>
      <w:sz w:val="22"/>
      <w:szCs w:val="22"/>
      <w:lang w:eastAsia="en-US"/>
    </w:rPr>
  </w:style>
  <w:style w:type="paragraph" w:customStyle="1" w:styleId="Nadpisplohy">
    <w:name w:val="Nadpis přílohy"/>
    <w:basedOn w:val="Normln"/>
    <w:link w:val="NadpisplohyChar"/>
    <w:qFormat/>
    <w:rsid w:val="004E7B7B"/>
    <w:pPr>
      <w:jc w:val="center"/>
    </w:pPr>
    <w:rPr>
      <w:b/>
      <w:sz w:val="48"/>
    </w:rPr>
  </w:style>
  <w:style w:type="character" w:customStyle="1" w:styleId="NadpisplohyChar">
    <w:name w:val="Nadpis přílohy Char"/>
    <w:link w:val="Nadpisplohy"/>
    <w:locked/>
    <w:rsid w:val="004E7B7B"/>
    <w:rPr>
      <w:b/>
      <w:sz w:val="48"/>
      <w:szCs w:val="22"/>
      <w:lang w:val="cs-CZ" w:eastAsia="en-US" w:bidi="ar-SA"/>
    </w:rPr>
  </w:style>
  <w:style w:type="paragraph" w:styleId="Prosttext">
    <w:name w:val="Plain Text"/>
    <w:basedOn w:val="Normln"/>
    <w:link w:val="ProsttextChar"/>
    <w:semiHidden/>
    <w:rsid w:val="004E7B7B"/>
    <w:pPr>
      <w:spacing w:line="240" w:lineRule="auto"/>
      <w:jc w:val="left"/>
    </w:pPr>
    <w:rPr>
      <w:rFonts w:ascii="Consolas" w:hAnsi="Consolas"/>
      <w:sz w:val="21"/>
      <w:szCs w:val="21"/>
    </w:rPr>
  </w:style>
  <w:style w:type="character" w:customStyle="1" w:styleId="ProsttextChar">
    <w:name w:val="Prostý text Char"/>
    <w:link w:val="Prosttext"/>
    <w:semiHidden/>
    <w:locked/>
    <w:rsid w:val="004E7B7B"/>
    <w:rPr>
      <w:rFonts w:ascii="Consolas" w:hAnsi="Consolas"/>
      <w:sz w:val="21"/>
      <w:szCs w:val="21"/>
      <w:lang w:val="cs-CZ" w:eastAsia="en-US" w:bidi="ar-SA"/>
    </w:rPr>
  </w:style>
  <w:style w:type="paragraph" w:customStyle="1" w:styleId="CharCharCharChar">
    <w:name w:val="Char Char Char Char"/>
    <w:basedOn w:val="Normln"/>
    <w:rsid w:val="004E7B7B"/>
    <w:pPr>
      <w:spacing w:after="160" w:line="240" w:lineRule="exact"/>
      <w:jc w:val="left"/>
    </w:pPr>
    <w:rPr>
      <w:rFonts w:ascii="Verdana" w:hAnsi="Verdana" w:cs="Verdana"/>
      <w:sz w:val="20"/>
      <w:szCs w:val="20"/>
      <w:lang w:val="en-US"/>
    </w:rPr>
  </w:style>
  <w:style w:type="paragraph" w:customStyle="1" w:styleId="Smlouva-slo">
    <w:name w:val="Smlouva-číslo"/>
    <w:basedOn w:val="Normln"/>
    <w:rsid w:val="004E7B7B"/>
    <w:pPr>
      <w:overflowPunct w:val="0"/>
      <w:autoSpaceDE w:val="0"/>
      <w:autoSpaceDN w:val="0"/>
      <w:adjustRightInd w:val="0"/>
      <w:spacing w:line="240" w:lineRule="atLeast"/>
      <w:textAlignment w:val="baseline"/>
    </w:pPr>
    <w:rPr>
      <w:szCs w:val="24"/>
      <w:lang w:eastAsia="cs-CZ"/>
    </w:rPr>
  </w:style>
  <w:style w:type="character" w:styleId="Odkaznakoment">
    <w:name w:val="annotation reference"/>
    <w:uiPriority w:val="99"/>
    <w:semiHidden/>
    <w:rsid w:val="004E7B7B"/>
    <w:rPr>
      <w:rFonts w:cs="Times New Roman"/>
      <w:sz w:val="16"/>
      <w:szCs w:val="16"/>
    </w:rPr>
  </w:style>
  <w:style w:type="paragraph" w:styleId="Textkomente">
    <w:name w:val="annotation text"/>
    <w:basedOn w:val="Normln"/>
    <w:link w:val="TextkomenteChar"/>
    <w:semiHidden/>
    <w:rsid w:val="004E7B7B"/>
    <w:rPr>
      <w:sz w:val="20"/>
      <w:szCs w:val="20"/>
    </w:rPr>
  </w:style>
  <w:style w:type="character" w:customStyle="1" w:styleId="TextkomenteChar">
    <w:name w:val="Text komentáře Char"/>
    <w:link w:val="Textkomente"/>
    <w:semiHidden/>
    <w:locked/>
    <w:rsid w:val="004E7B7B"/>
    <w:rPr>
      <w:lang w:val="cs-CZ" w:eastAsia="en-US" w:bidi="ar-SA"/>
    </w:rPr>
  </w:style>
  <w:style w:type="paragraph" w:styleId="Pedmtkomente">
    <w:name w:val="annotation subject"/>
    <w:basedOn w:val="Textkomente"/>
    <w:next w:val="Textkomente"/>
    <w:link w:val="PedmtkomenteChar"/>
    <w:semiHidden/>
    <w:rsid w:val="004E7B7B"/>
    <w:rPr>
      <w:b/>
      <w:bCs/>
    </w:rPr>
  </w:style>
  <w:style w:type="character" w:customStyle="1" w:styleId="PedmtkomenteChar">
    <w:name w:val="Předmět komentáře Char"/>
    <w:link w:val="Pedmtkomente"/>
    <w:semiHidden/>
    <w:locked/>
    <w:rsid w:val="004E7B7B"/>
    <w:rPr>
      <w:b/>
      <w:bCs/>
      <w:lang w:val="cs-CZ" w:eastAsia="en-US" w:bidi="ar-SA"/>
    </w:rPr>
  </w:style>
  <w:style w:type="paragraph" w:styleId="Zkladntext">
    <w:name w:val="Body Text"/>
    <w:aliases w:val="Char"/>
    <w:basedOn w:val="Normln"/>
    <w:link w:val="ZkladntextChar"/>
    <w:rsid w:val="004E7B7B"/>
    <w:pPr>
      <w:widowControl w:val="0"/>
      <w:suppressAutoHyphens/>
      <w:spacing w:line="240" w:lineRule="auto"/>
      <w:jc w:val="left"/>
    </w:pPr>
    <w:rPr>
      <w:rFonts w:cs="Tahoma"/>
      <w:szCs w:val="24"/>
      <w:lang w:eastAsia="cs-CZ"/>
    </w:rPr>
  </w:style>
  <w:style w:type="character" w:customStyle="1" w:styleId="ZkladntextChar">
    <w:name w:val="Základní text Char"/>
    <w:aliases w:val="Char Char"/>
    <w:link w:val="Zkladntext"/>
    <w:locked/>
    <w:rsid w:val="004E7B7B"/>
    <w:rPr>
      <w:rFonts w:cs="Tahoma"/>
      <w:sz w:val="24"/>
      <w:szCs w:val="24"/>
      <w:lang w:val="cs-CZ" w:eastAsia="cs-CZ" w:bidi="ar-SA"/>
    </w:rPr>
  </w:style>
  <w:style w:type="paragraph" w:customStyle="1" w:styleId="Normaln">
    <w:name w:val="Normalní"/>
    <w:basedOn w:val="Normln"/>
    <w:link w:val="NormalnChar"/>
    <w:rsid w:val="004E7B7B"/>
    <w:pPr>
      <w:tabs>
        <w:tab w:val="left" w:pos="7020"/>
        <w:tab w:val="left" w:pos="7560"/>
        <w:tab w:val="left" w:pos="7740"/>
      </w:tabs>
      <w:spacing w:line="240" w:lineRule="auto"/>
      <w:jc w:val="left"/>
    </w:pPr>
    <w:rPr>
      <w:rFonts w:hAnsi="Symbol"/>
      <w:szCs w:val="24"/>
      <w:lang w:eastAsia="cs-CZ"/>
    </w:rPr>
  </w:style>
  <w:style w:type="character" w:customStyle="1" w:styleId="NormalnChar">
    <w:name w:val="Normalní Char"/>
    <w:link w:val="Normaln"/>
    <w:locked/>
    <w:rsid w:val="004E7B7B"/>
    <w:rPr>
      <w:rFonts w:hAnsi="Symbol"/>
      <w:sz w:val="24"/>
      <w:szCs w:val="24"/>
      <w:lang w:val="cs-CZ" w:eastAsia="cs-CZ" w:bidi="ar-SA"/>
    </w:rPr>
  </w:style>
  <w:style w:type="paragraph" w:customStyle="1" w:styleId="default">
    <w:name w:val="default"/>
    <w:basedOn w:val="Normln"/>
    <w:rsid w:val="004E7B7B"/>
    <w:pPr>
      <w:spacing w:line="240" w:lineRule="auto"/>
      <w:jc w:val="left"/>
    </w:pPr>
    <w:rPr>
      <w:rFonts w:ascii="Arial Black" w:hAnsi="Arial Black"/>
      <w:color w:val="000000"/>
      <w:szCs w:val="24"/>
      <w:lang w:eastAsia="cs-CZ"/>
    </w:rPr>
  </w:style>
  <w:style w:type="character" w:styleId="Znakapoznpodarou">
    <w:name w:val="footnote reference"/>
    <w:rsid w:val="004E7B7B"/>
    <w:rPr>
      <w:rFonts w:cs="Times New Roman"/>
      <w:vertAlign w:val="superscript"/>
    </w:rPr>
  </w:style>
  <w:style w:type="paragraph" w:styleId="Normlnweb">
    <w:name w:val="Normal (Web)"/>
    <w:basedOn w:val="Normln"/>
    <w:rsid w:val="004E7B7B"/>
    <w:pPr>
      <w:spacing w:before="100" w:beforeAutospacing="1" w:after="100" w:afterAutospacing="1" w:line="240" w:lineRule="auto"/>
      <w:jc w:val="left"/>
    </w:pPr>
    <w:rPr>
      <w:rFonts w:ascii="Arial Unicode MS" w:hAnsi="Arial Unicode MS" w:cs="Arial Unicode MS"/>
      <w:szCs w:val="24"/>
      <w:lang w:eastAsia="cs-CZ"/>
    </w:rPr>
  </w:style>
  <w:style w:type="character" w:styleId="Siln">
    <w:name w:val="Strong"/>
    <w:uiPriority w:val="22"/>
    <w:qFormat/>
    <w:rsid w:val="004E7B7B"/>
    <w:rPr>
      <w:rFonts w:cs="Times New Roman"/>
      <w:b/>
      <w:bCs/>
    </w:rPr>
  </w:style>
  <w:style w:type="paragraph" w:styleId="Textpoznpodarou">
    <w:name w:val="footnote text"/>
    <w:aliases w:val="Char1"/>
    <w:basedOn w:val="Normln"/>
    <w:link w:val="TextpoznpodarouChar"/>
    <w:uiPriority w:val="99"/>
    <w:rsid w:val="004E7B7B"/>
    <w:pPr>
      <w:spacing w:line="240" w:lineRule="auto"/>
      <w:jc w:val="left"/>
    </w:pPr>
    <w:rPr>
      <w:sz w:val="20"/>
      <w:szCs w:val="20"/>
      <w:lang w:eastAsia="cs-CZ"/>
    </w:rPr>
  </w:style>
  <w:style w:type="character" w:customStyle="1" w:styleId="TextpoznpodarouChar">
    <w:name w:val="Text pozn. pod čarou Char"/>
    <w:aliases w:val="Char1 Char"/>
    <w:link w:val="Textpoznpodarou"/>
    <w:uiPriority w:val="99"/>
    <w:locked/>
    <w:rsid w:val="004E7B7B"/>
    <w:rPr>
      <w:lang w:val="cs-CZ" w:eastAsia="cs-CZ" w:bidi="ar-SA"/>
    </w:rPr>
  </w:style>
  <w:style w:type="paragraph" w:customStyle="1" w:styleId="CharCharCharChar1">
    <w:name w:val="Char Char Char Char1"/>
    <w:basedOn w:val="Normln"/>
    <w:rsid w:val="004E7B7B"/>
    <w:pPr>
      <w:spacing w:after="160" w:line="240" w:lineRule="exact"/>
      <w:jc w:val="left"/>
    </w:pPr>
    <w:rPr>
      <w:rFonts w:ascii="Verdana" w:hAnsi="Verdana"/>
      <w:sz w:val="20"/>
      <w:szCs w:val="20"/>
      <w:lang w:val="en-US"/>
    </w:rPr>
  </w:style>
  <w:style w:type="paragraph" w:styleId="Odstavecseseznamem">
    <w:name w:val="List Paragraph"/>
    <w:basedOn w:val="Normln"/>
    <w:link w:val="OdstavecseseznamemChar"/>
    <w:uiPriority w:val="34"/>
    <w:qFormat/>
    <w:rsid w:val="004E7B7B"/>
    <w:pPr>
      <w:ind w:left="720"/>
    </w:pPr>
    <w:rPr>
      <w:szCs w:val="24"/>
    </w:rPr>
  </w:style>
  <w:style w:type="paragraph" w:styleId="Zkladntextodsazen">
    <w:name w:val="Body Text Indent"/>
    <w:basedOn w:val="Normln"/>
    <w:link w:val="ZkladntextodsazenChar"/>
    <w:rsid w:val="004E7B7B"/>
    <w:pPr>
      <w:ind w:left="283"/>
    </w:pPr>
  </w:style>
  <w:style w:type="character" w:customStyle="1" w:styleId="ZkladntextodsazenChar">
    <w:name w:val="Základní text odsazený Char"/>
    <w:link w:val="Zkladntextodsazen"/>
    <w:rsid w:val="004E7B7B"/>
    <w:rPr>
      <w:sz w:val="24"/>
      <w:szCs w:val="22"/>
      <w:lang w:val="cs-CZ" w:eastAsia="en-US" w:bidi="ar-SA"/>
    </w:rPr>
  </w:style>
  <w:style w:type="paragraph" w:styleId="Zkladntextodsazen2">
    <w:name w:val="Body Text Indent 2"/>
    <w:basedOn w:val="Normln"/>
    <w:link w:val="Zkladntextodsazen2Char"/>
    <w:rsid w:val="004E7B7B"/>
    <w:pPr>
      <w:spacing w:line="480" w:lineRule="auto"/>
      <w:ind w:left="283"/>
    </w:pPr>
  </w:style>
  <w:style w:type="character" w:customStyle="1" w:styleId="Zkladntextodsazen2Char">
    <w:name w:val="Základní text odsazený 2 Char"/>
    <w:link w:val="Zkladntextodsazen2"/>
    <w:rsid w:val="004E7B7B"/>
    <w:rPr>
      <w:sz w:val="24"/>
      <w:szCs w:val="22"/>
      <w:lang w:val="cs-CZ" w:eastAsia="en-US" w:bidi="ar-SA"/>
    </w:rPr>
  </w:style>
  <w:style w:type="paragraph" w:styleId="Zkladntext2">
    <w:name w:val="Body Text 2"/>
    <w:basedOn w:val="Normln"/>
    <w:link w:val="Zkladntext2Char"/>
    <w:unhideWhenUsed/>
    <w:rsid w:val="004E7B7B"/>
    <w:pPr>
      <w:spacing w:line="480" w:lineRule="auto"/>
    </w:pPr>
    <w:rPr>
      <w:szCs w:val="24"/>
      <w:lang w:eastAsia="cs-CZ"/>
    </w:rPr>
  </w:style>
  <w:style w:type="character" w:customStyle="1" w:styleId="Zkladntext2Char">
    <w:name w:val="Základní text 2 Char"/>
    <w:link w:val="Zkladntext2"/>
    <w:rsid w:val="004E7B7B"/>
    <w:rPr>
      <w:sz w:val="22"/>
      <w:szCs w:val="24"/>
      <w:lang w:val="cs-CZ" w:eastAsia="cs-CZ" w:bidi="ar-SA"/>
    </w:rPr>
  </w:style>
  <w:style w:type="paragraph" w:customStyle="1" w:styleId="lnky">
    <w:name w:val="články"/>
    <w:basedOn w:val="Normln"/>
    <w:next w:val="Normln"/>
    <w:rsid w:val="004E7B7B"/>
    <w:pPr>
      <w:widowControl w:val="0"/>
      <w:pBdr>
        <w:top w:val="single" w:sz="8" w:space="1" w:color="auto" w:shadow="1"/>
        <w:left w:val="single" w:sz="8" w:space="4" w:color="auto" w:shadow="1"/>
        <w:bottom w:val="single" w:sz="8" w:space="1" w:color="auto" w:shadow="1"/>
        <w:right w:val="single" w:sz="8" w:space="4" w:color="auto" w:shadow="1"/>
      </w:pBdr>
      <w:tabs>
        <w:tab w:val="num" w:pos="0"/>
      </w:tabs>
      <w:spacing w:before="480" w:after="240" w:line="240" w:lineRule="auto"/>
    </w:pPr>
    <w:rPr>
      <w:rFonts w:ascii="Garamond" w:hAnsi="Garamond"/>
      <w:b/>
      <w:sz w:val="28"/>
      <w:szCs w:val="28"/>
      <w:lang w:eastAsia="cs-CZ"/>
    </w:rPr>
  </w:style>
  <w:style w:type="paragraph" w:customStyle="1" w:styleId="1styltextu">
    <w:name w:val="1. styl textu"/>
    <w:basedOn w:val="Normln"/>
    <w:rsid w:val="004E7B7B"/>
    <w:pPr>
      <w:spacing w:line="360" w:lineRule="auto"/>
      <w:ind w:firstLine="709"/>
    </w:pPr>
    <w:rPr>
      <w:szCs w:val="20"/>
      <w:lang w:eastAsia="cs-CZ"/>
    </w:rPr>
  </w:style>
  <w:style w:type="paragraph" w:customStyle="1" w:styleId="Textodstavce">
    <w:name w:val="Text odstavce"/>
    <w:basedOn w:val="Normln"/>
    <w:rsid w:val="004E7B7B"/>
    <w:pPr>
      <w:numPr>
        <w:numId w:val="7"/>
      </w:numPr>
      <w:tabs>
        <w:tab w:val="left" w:pos="851"/>
      </w:tabs>
      <w:spacing w:line="240" w:lineRule="auto"/>
      <w:outlineLvl w:val="6"/>
    </w:pPr>
    <w:rPr>
      <w:szCs w:val="20"/>
      <w:lang w:eastAsia="cs-CZ"/>
    </w:rPr>
  </w:style>
  <w:style w:type="paragraph" w:customStyle="1" w:styleId="Textbodu">
    <w:name w:val="Text bodu"/>
    <w:basedOn w:val="Normln"/>
    <w:rsid w:val="004E7B7B"/>
    <w:pPr>
      <w:numPr>
        <w:ilvl w:val="2"/>
        <w:numId w:val="7"/>
      </w:numPr>
      <w:spacing w:line="240" w:lineRule="auto"/>
      <w:outlineLvl w:val="8"/>
    </w:pPr>
    <w:rPr>
      <w:szCs w:val="20"/>
      <w:lang w:eastAsia="cs-CZ"/>
    </w:rPr>
  </w:style>
  <w:style w:type="paragraph" w:customStyle="1" w:styleId="Textpsmene">
    <w:name w:val="Text písmene"/>
    <w:basedOn w:val="Normln"/>
    <w:rsid w:val="004E7B7B"/>
    <w:pPr>
      <w:numPr>
        <w:ilvl w:val="1"/>
        <w:numId w:val="7"/>
      </w:numPr>
      <w:spacing w:line="240" w:lineRule="auto"/>
      <w:outlineLvl w:val="7"/>
    </w:pPr>
    <w:rPr>
      <w:szCs w:val="20"/>
      <w:lang w:eastAsia="cs-CZ"/>
    </w:rPr>
  </w:style>
  <w:style w:type="character" w:customStyle="1" w:styleId="skyblue">
    <w:name w:val="skyblue"/>
    <w:basedOn w:val="Standardnpsmoodstavce"/>
    <w:rsid w:val="004E7B7B"/>
  </w:style>
  <w:style w:type="paragraph" w:customStyle="1" w:styleId="Tabulka-Normal">
    <w:name w:val="Tabulka - Normal"/>
    <w:basedOn w:val="Normln"/>
    <w:autoRedefine/>
    <w:qFormat/>
    <w:rsid w:val="004C1382"/>
    <w:pPr>
      <w:spacing w:line="240" w:lineRule="auto"/>
      <w:ind w:right="113"/>
      <w:jc w:val="left"/>
    </w:pPr>
    <w:rPr>
      <w:rFonts w:ascii="Arial" w:hAnsi="Arial"/>
      <w:sz w:val="16"/>
      <w:szCs w:val="24"/>
      <w:lang w:eastAsia="cs-CZ"/>
    </w:rPr>
  </w:style>
  <w:style w:type="paragraph" w:customStyle="1" w:styleId="slovanodstavectextu">
    <w:name w:val="Číslovaný odstavec textu"/>
    <w:basedOn w:val="Normln"/>
    <w:uiPriority w:val="99"/>
    <w:qFormat/>
    <w:rsid w:val="006674B0"/>
    <w:pPr>
      <w:tabs>
        <w:tab w:val="left" w:pos="454"/>
        <w:tab w:val="left" w:pos="907"/>
        <w:tab w:val="left" w:pos="1361"/>
        <w:tab w:val="left" w:pos="1814"/>
      </w:tabs>
      <w:spacing w:after="40"/>
    </w:pPr>
    <w:rPr>
      <w:rFonts w:ascii="Calibri" w:eastAsia="Calibri" w:hAnsi="Calibri"/>
      <w:lang w:bidi="en-US"/>
    </w:rPr>
  </w:style>
  <w:style w:type="character" w:customStyle="1" w:styleId="platne">
    <w:name w:val="platne"/>
    <w:rsid w:val="00670C49"/>
  </w:style>
  <w:style w:type="numbering" w:customStyle="1" w:styleId="slovnodstavc">
    <w:name w:val="Číslování odstavců"/>
    <w:uiPriority w:val="99"/>
    <w:rsid w:val="00AD6C33"/>
    <w:pPr>
      <w:numPr>
        <w:numId w:val="10"/>
      </w:numPr>
    </w:pPr>
  </w:style>
  <w:style w:type="paragraph" w:customStyle="1" w:styleId="neNadpis">
    <w:name w:val="neNadpis"/>
    <w:basedOn w:val="Nadpis1"/>
    <w:next w:val="Normln"/>
    <w:link w:val="neNadpisChar"/>
    <w:qFormat/>
    <w:rsid w:val="00B318A0"/>
    <w:pPr>
      <w:pageBreakBefore/>
      <w:numPr>
        <w:numId w:val="0"/>
      </w:numPr>
    </w:pPr>
    <w:rPr>
      <w:lang w:bidi="en-US"/>
    </w:rPr>
  </w:style>
  <w:style w:type="character" w:customStyle="1" w:styleId="neNadpisChar">
    <w:name w:val="neNadpis Char"/>
    <w:basedOn w:val="Nadpis1Char"/>
    <w:link w:val="neNadpis"/>
    <w:rsid w:val="00B318A0"/>
    <w:rPr>
      <w:rFonts w:asciiTheme="majorHAnsi" w:hAnsiTheme="majorHAnsi"/>
      <w:b/>
      <w:bCs/>
      <w:sz w:val="30"/>
      <w:szCs w:val="28"/>
      <w:lang w:eastAsia="en-US" w:bidi="en-US"/>
    </w:rPr>
  </w:style>
  <w:style w:type="character" w:customStyle="1" w:styleId="OdstavecseseznamemChar">
    <w:name w:val="Odstavec se seznamem Char"/>
    <w:link w:val="Odstavecseseznamem"/>
    <w:uiPriority w:val="34"/>
    <w:locked/>
    <w:rsid w:val="00884E4F"/>
    <w:rPr>
      <w:rFonts w:asciiTheme="minorHAnsi" w:hAnsiTheme="minorHAnsi"/>
      <w:sz w:val="22"/>
      <w:szCs w:val="24"/>
      <w:lang w:eastAsia="en-US"/>
    </w:rPr>
  </w:style>
  <w:style w:type="paragraph" w:customStyle="1" w:styleId="Nadpispodrun">
    <w:name w:val="Nadpis podružný"/>
    <w:basedOn w:val="Odstavecseseznamem"/>
    <w:qFormat/>
    <w:rsid w:val="00884E4F"/>
    <w:pPr>
      <w:tabs>
        <w:tab w:val="left" w:pos="284"/>
      </w:tabs>
      <w:ind w:left="0"/>
    </w:pPr>
    <w:rPr>
      <w:rFonts w:eastAsia="Calibri"/>
      <w:b/>
      <w:noProof/>
      <w:szCs w:val="22"/>
      <w:lang w:bidi="en-US"/>
    </w:rPr>
  </w:style>
  <w:style w:type="paragraph" w:customStyle="1" w:styleId="Styl3">
    <w:name w:val="Styl3"/>
    <w:basedOn w:val="Odstavecseseznamem"/>
    <w:link w:val="Styl3Char"/>
    <w:qFormat/>
    <w:rsid w:val="009C32EE"/>
    <w:pPr>
      <w:tabs>
        <w:tab w:val="left" w:pos="284"/>
      </w:tabs>
      <w:ind w:left="0"/>
    </w:pPr>
    <w:rPr>
      <w:rFonts w:eastAsia="Calibri"/>
      <w:szCs w:val="22"/>
      <w:lang w:bidi="en-US"/>
    </w:rPr>
  </w:style>
  <w:style w:type="character" w:customStyle="1" w:styleId="Styl3Char">
    <w:name w:val="Styl3 Char"/>
    <w:basedOn w:val="OdstavecseseznamemChar"/>
    <w:link w:val="Styl3"/>
    <w:rsid w:val="009C32EE"/>
    <w:rPr>
      <w:rFonts w:asciiTheme="minorHAnsi" w:eastAsia="Calibri" w:hAnsiTheme="minorHAnsi"/>
      <w:sz w:val="22"/>
      <w:szCs w:val="22"/>
      <w:lang w:eastAsia="en-US" w:bidi="en-US"/>
    </w:rPr>
  </w:style>
  <w:style w:type="paragraph" w:styleId="Revize">
    <w:name w:val="Revision"/>
    <w:hidden/>
    <w:uiPriority w:val="99"/>
    <w:semiHidden/>
    <w:rsid w:val="00710027"/>
    <w:rPr>
      <w:rFonts w:asciiTheme="minorHAnsi" w:hAnsiTheme="minorHAnsi"/>
      <w:sz w:val="22"/>
      <w:szCs w:val="22"/>
      <w:lang w:eastAsia="en-US"/>
    </w:rPr>
  </w:style>
  <w:style w:type="paragraph" w:styleId="Bezmezer">
    <w:name w:val="No Spacing"/>
    <w:basedOn w:val="Normln"/>
    <w:uiPriority w:val="1"/>
    <w:qFormat/>
    <w:rsid w:val="00A50C71"/>
    <w:pPr>
      <w:spacing w:before="0" w:line="240" w:lineRule="auto"/>
      <w:jc w:val="left"/>
    </w:pPr>
    <w:rPr>
      <w:rFonts w:ascii="Calibri" w:eastAsia="Calibri" w:hAnsi="Calibri"/>
      <w:lang w:eastAsia="cs-CZ"/>
    </w:rPr>
  </w:style>
  <w:style w:type="paragraph" w:customStyle="1" w:styleId="Normln1">
    <w:name w:val="Normální1~"/>
    <w:basedOn w:val="Normln"/>
    <w:rsid w:val="00E652D8"/>
    <w:pPr>
      <w:widowControl w:val="0"/>
      <w:spacing w:before="0" w:line="288" w:lineRule="auto"/>
      <w:jc w:val="left"/>
    </w:pPr>
    <w:rPr>
      <w:rFonts w:ascii="Arial" w:hAnsi="Arial" w:cs="Arial"/>
      <w:color w:val="000000"/>
      <w:sz w:val="24"/>
      <w:szCs w:val="20"/>
      <w:lang w:eastAsia="zh-CN"/>
    </w:rPr>
  </w:style>
  <w:style w:type="paragraph" w:customStyle="1" w:styleId="RLTextlnkuslovan">
    <w:name w:val="RL Text článku číslovaný"/>
    <w:basedOn w:val="Normln"/>
    <w:link w:val="RLTextlnkuslovanChar"/>
    <w:qFormat/>
    <w:rsid w:val="00A210CC"/>
    <w:pPr>
      <w:numPr>
        <w:ilvl w:val="1"/>
        <w:numId w:val="42"/>
      </w:numPr>
      <w:spacing w:before="0" w:after="120" w:line="280" w:lineRule="exact"/>
    </w:pPr>
    <w:rPr>
      <w:rFonts w:ascii="Arial" w:hAnsi="Arial"/>
      <w:sz w:val="20"/>
      <w:szCs w:val="24"/>
      <w:lang w:eastAsia="cs-CZ"/>
    </w:rPr>
  </w:style>
  <w:style w:type="paragraph" w:customStyle="1" w:styleId="RLlneksmlouvy">
    <w:name w:val="RL Článek smlouvy"/>
    <w:basedOn w:val="Normln"/>
    <w:next w:val="RLTextlnkuslovan"/>
    <w:link w:val="RLlneksmlouvyCharChar"/>
    <w:qFormat/>
    <w:rsid w:val="00A210CC"/>
    <w:pPr>
      <w:keepNext/>
      <w:numPr>
        <w:numId w:val="42"/>
      </w:numPr>
      <w:suppressAutoHyphens/>
      <w:spacing w:before="360" w:after="120" w:line="280" w:lineRule="exact"/>
      <w:outlineLvl w:val="0"/>
    </w:pPr>
    <w:rPr>
      <w:rFonts w:ascii="Arial" w:hAnsi="Arial"/>
      <w:b/>
      <w:sz w:val="20"/>
      <w:szCs w:val="24"/>
    </w:rPr>
  </w:style>
  <w:style w:type="character" w:customStyle="1" w:styleId="RLlneksmlouvyCharChar">
    <w:name w:val="RL Článek smlouvy Char Char"/>
    <w:link w:val="RLlneksmlouvy"/>
    <w:rsid w:val="00A210CC"/>
    <w:rPr>
      <w:rFonts w:ascii="Arial" w:hAnsi="Arial"/>
      <w:b/>
      <w:szCs w:val="24"/>
      <w:lang w:eastAsia="en-US"/>
    </w:rPr>
  </w:style>
  <w:style w:type="paragraph" w:customStyle="1" w:styleId="Standard">
    <w:name w:val="Standard"/>
    <w:rsid w:val="00E13490"/>
    <w:pPr>
      <w:suppressAutoHyphens/>
      <w:autoSpaceDN w:val="0"/>
    </w:pPr>
    <w:rPr>
      <w:kern w:val="3"/>
      <w:sz w:val="24"/>
      <w:lang w:eastAsia="zh-CN" w:bidi="hi-IN"/>
    </w:rPr>
  </w:style>
  <w:style w:type="character" w:customStyle="1" w:styleId="RLTextlnkuslovanChar">
    <w:name w:val="RL Text článku číslovaný Char"/>
    <w:link w:val="RLTextlnkuslovan"/>
    <w:rsid w:val="00E13490"/>
    <w:rPr>
      <w:rFonts w:ascii="Arial" w:hAnsi="Arial"/>
      <w:szCs w:val="24"/>
    </w:rPr>
  </w:style>
  <w:style w:type="table" w:styleId="Mkatabulky">
    <w:name w:val="Table Grid"/>
    <w:basedOn w:val="Normlntabulka"/>
    <w:rsid w:val="00E2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9271">
      <w:bodyDiv w:val="1"/>
      <w:marLeft w:val="0"/>
      <w:marRight w:val="0"/>
      <w:marTop w:val="0"/>
      <w:marBottom w:val="0"/>
      <w:divBdr>
        <w:top w:val="none" w:sz="0" w:space="0" w:color="auto"/>
        <w:left w:val="none" w:sz="0" w:space="0" w:color="auto"/>
        <w:bottom w:val="none" w:sz="0" w:space="0" w:color="auto"/>
        <w:right w:val="none" w:sz="0" w:space="0" w:color="auto"/>
      </w:divBdr>
    </w:div>
    <w:div w:id="190344930">
      <w:bodyDiv w:val="1"/>
      <w:marLeft w:val="0"/>
      <w:marRight w:val="0"/>
      <w:marTop w:val="0"/>
      <w:marBottom w:val="0"/>
      <w:divBdr>
        <w:top w:val="none" w:sz="0" w:space="0" w:color="auto"/>
        <w:left w:val="none" w:sz="0" w:space="0" w:color="auto"/>
        <w:bottom w:val="none" w:sz="0" w:space="0" w:color="auto"/>
        <w:right w:val="none" w:sz="0" w:space="0" w:color="auto"/>
      </w:divBdr>
    </w:div>
    <w:div w:id="243301013">
      <w:bodyDiv w:val="1"/>
      <w:marLeft w:val="0"/>
      <w:marRight w:val="0"/>
      <w:marTop w:val="0"/>
      <w:marBottom w:val="0"/>
      <w:divBdr>
        <w:top w:val="none" w:sz="0" w:space="0" w:color="auto"/>
        <w:left w:val="none" w:sz="0" w:space="0" w:color="auto"/>
        <w:bottom w:val="none" w:sz="0" w:space="0" w:color="auto"/>
        <w:right w:val="none" w:sz="0" w:space="0" w:color="auto"/>
      </w:divBdr>
      <w:divsChild>
        <w:div w:id="1947346884">
          <w:marLeft w:val="0"/>
          <w:marRight w:val="0"/>
          <w:marTop w:val="0"/>
          <w:marBottom w:val="0"/>
          <w:divBdr>
            <w:top w:val="none" w:sz="0" w:space="0" w:color="auto"/>
            <w:left w:val="none" w:sz="0" w:space="0" w:color="auto"/>
            <w:bottom w:val="none" w:sz="0" w:space="0" w:color="auto"/>
            <w:right w:val="none" w:sz="0" w:space="0" w:color="auto"/>
          </w:divBdr>
        </w:div>
      </w:divsChild>
    </w:div>
    <w:div w:id="614598794">
      <w:bodyDiv w:val="1"/>
      <w:marLeft w:val="0"/>
      <w:marRight w:val="0"/>
      <w:marTop w:val="0"/>
      <w:marBottom w:val="0"/>
      <w:divBdr>
        <w:top w:val="none" w:sz="0" w:space="0" w:color="auto"/>
        <w:left w:val="none" w:sz="0" w:space="0" w:color="auto"/>
        <w:bottom w:val="none" w:sz="0" w:space="0" w:color="auto"/>
        <w:right w:val="none" w:sz="0" w:space="0" w:color="auto"/>
      </w:divBdr>
    </w:div>
    <w:div w:id="759256246">
      <w:bodyDiv w:val="1"/>
      <w:marLeft w:val="0"/>
      <w:marRight w:val="0"/>
      <w:marTop w:val="0"/>
      <w:marBottom w:val="0"/>
      <w:divBdr>
        <w:top w:val="none" w:sz="0" w:space="0" w:color="auto"/>
        <w:left w:val="none" w:sz="0" w:space="0" w:color="auto"/>
        <w:bottom w:val="none" w:sz="0" w:space="0" w:color="auto"/>
        <w:right w:val="none" w:sz="0" w:space="0" w:color="auto"/>
      </w:divBdr>
    </w:div>
    <w:div w:id="881020419">
      <w:bodyDiv w:val="1"/>
      <w:marLeft w:val="0"/>
      <w:marRight w:val="0"/>
      <w:marTop w:val="0"/>
      <w:marBottom w:val="0"/>
      <w:divBdr>
        <w:top w:val="none" w:sz="0" w:space="0" w:color="auto"/>
        <w:left w:val="none" w:sz="0" w:space="0" w:color="auto"/>
        <w:bottom w:val="none" w:sz="0" w:space="0" w:color="auto"/>
        <w:right w:val="none" w:sz="0" w:space="0" w:color="auto"/>
      </w:divBdr>
    </w:div>
    <w:div w:id="901865907">
      <w:bodyDiv w:val="1"/>
      <w:marLeft w:val="0"/>
      <w:marRight w:val="0"/>
      <w:marTop w:val="0"/>
      <w:marBottom w:val="0"/>
      <w:divBdr>
        <w:top w:val="none" w:sz="0" w:space="0" w:color="auto"/>
        <w:left w:val="none" w:sz="0" w:space="0" w:color="auto"/>
        <w:bottom w:val="none" w:sz="0" w:space="0" w:color="auto"/>
        <w:right w:val="none" w:sz="0" w:space="0" w:color="auto"/>
      </w:divBdr>
    </w:div>
    <w:div w:id="1228029116">
      <w:bodyDiv w:val="1"/>
      <w:marLeft w:val="0"/>
      <w:marRight w:val="0"/>
      <w:marTop w:val="0"/>
      <w:marBottom w:val="0"/>
      <w:divBdr>
        <w:top w:val="none" w:sz="0" w:space="0" w:color="auto"/>
        <w:left w:val="none" w:sz="0" w:space="0" w:color="auto"/>
        <w:bottom w:val="none" w:sz="0" w:space="0" w:color="auto"/>
        <w:right w:val="none" w:sz="0" w:space="0" w:color="auto"/>
      </w:divBdr>
      <w:divsChild>
        <w:div w:id="162211407">
          <w:marLeft w:val="0"/>
          <w:marRight w:val="0"/>
          <w:marTop w:val="0"/>
          <w:marBottom w:val="0"/>
          <w:divBdr>
            <w:top w:val="none" w:sz="0" w:space="0" w:color="auto"/>
            <w:left w:val="none" w:sz="0" w:space="0" w:color="auto"/>
            <w:bottom w:val="none" w:sz="0" w:space="0" w:color="auto"/>
            <w:right w:val="none" w:sz="0" w:space="0" w:color="auto"/>
          </w:divBdr>
          <w:divsChild>
            <w:div w:id="1556428781">
              <w:marLeft w:val="0"/>
              <w:marRight w:val="0"/>
              <w:marTop w:val="0"/>
              <w:marBottom w:val="0"/>
              <w:divBdr>
                <w:top w:val="none" w:sz="0" w:space="0" w:color="auto"/>
                <w:left w:val="none" w:sz="0" w:space="0" w:color="auto"/>
                <w:bottom w:val="none" w:sz="0" w:space="0" w:color="auto"/>
                <w:right w:val="none" w:sz="0" w:space="0" w:color="auto"/>
              </w:divBdr>
              <w:divsChild>
                <w:div w:id="927272766">
                  <w:marLeft w:val="0"/>
                  <w:marRight w:val="0"/>
                  <w:marTop w:val="0"/>
                  <w:marBottom w:val="0"/>
                  <w:divBdr>
                    <w:top w:val="none" w:sz="0" w:space="0" w:color="auto"/>
                    <w:left w:val="none" w:sz="0" w:space="0" w:color="auto"/>
                    <w:bottom w:val="none" w:sz="0" w:space="0" w:color="auto"/>
                    <w:right w:val="none" w:sz="0" w:space="0" w:color="auto"/>
                  </w:divBdr>
                  <w:divsChild>
                    <w:div w:id="23363251">
                      <w:marLeft w:val="0"/>
                      <w:marRight w:val="0"/>
                      <w:marTop w:val="0"/>
                      <w:marBottom w:val="0"/>
                      <w:divBdr>
                        <w:top w:val="none" w:sz="0" w:space="0" w:color="auto"/>
                        <w:left w:val="none" w:sz="0" w:space="0" w:color="auto"/>
                        <w:bottom w:val="none" w:sz="0" w:space="0" w:color="auto"/>
                        <w:right w:val="none" w:sz="0" w:space="0" w:color="auto"/>
                      </w:divBdr>
                      <w:divsChild>
                        <w:div w:id="1152940000">
                          <w:marLeft w:val="0"/>
                          <w:marRight w:val="0"/>
                          <w:marTop w:val="0"/>
                          <w:marBottom w:val="0"/>
                          <w:divBdr>
                            <w:top w:val="none" w:sz="0" w:space="0" w:color="auto"/>
                            <w:left w:val="none" w:sz="0" w:space="0" w:color="auto"/>
                            <w:bottom w:val="none" w:sz="0" w:space="0" w:color="auto"/>
                            <w:right w:val="none" w:sz="0" w:space="0" w:color="auto"/>
                          </w:divBdr>
                          <w:divsChild>
                            <w:div w:id="1309823277">
                              <w:marLeft w:val="0"/>
                              <w:marRight w:val="0"/>
                              <w:marTop w:val="0"/>
                              <w:marBottom w:val="0"/>
                              <w:divBdr>
                                <w:top w:val="none" w:sz="0" w:space="0" w:color="auto"/>
                                <w:left w:val="none" w:sz="0" w:space="0" w:color="auto"/>
                                <w:bottom w:val="none" w:sz="0" w:space="0" w:color="auto"/>
                                <w:right w:val="none" w:sz="0" w:space="0" w:color="auto"/>
                              </w:divBdr>
                              <w:divsChild>
                                <w:div w:id="626086252">
                                  <w:marLeft w:val="0"/>
                                  <w:marRight w:val="0"/>
                                  <w:marTop w:val="0"/>
                                  <w:marBottom w:val="0"/>
                                  <w:divBdr>
                                    <w:top w:val="none" w:sz="0" w:space="0" w:color="auto"/>
                                    <w:left w:val="none" w:sz="0" w:space="0" w:color="auto"/>
                                    <w:bottom w:val="none" w:sz="0" w:space="0" w:color="auto"/>
                                    <w:right w:val="none" w:sz="0" w:space="0" w:color="auto"/>
                                  </w:divBdr>
                                  <w:divsChild>
                                    <w:div w:id="554466310">
                                      <w:marLeft w:val="0"/>
                                      <w:marRight w:val="0"/>
                                      <w:marTop w:val="0"/>
                                      <w:marBottom w:val="0"/>
                                      <w:divBdr>
                                        <w:top w:val="none" w:sz="0" w:space="0" w:color="auto"/>
                                        <w:left w:val="none" w:sz="0" w:space="0" w:color="auto"/>
                                        <w:bottom w:val="none" w:sz="0" w:space="0" w:color="auto"/>
                                        <w:right w:val="none" w:sz="0" w:space="0" w:color="auto"/>
                                      </w:divBdr>
                                      <w:divsChild>
                                        <w:div w:id="10128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779989">
      <w:bodyDiv w:val="1"/>
      <w:marLeft w:val="0"/>
      <w:marRight w:val="0"/>
      <w:marTop w:val="0"/>
      <w:marBottom w:val="0"/>
      <w:divBdr>
        <w:top w:val="none" w:sz="0" w:space="0" w:color="auto"/>
        <w:left w:val="none" w:sz="0" w:space="0" w:color="auto"/>
        <w:bottom w:val="none" w:sz="0" w:space="0" w:color="auto"/>
        <w:right w:val="none" w:sz="0" w:space="0" w:color="auto"/>
      </w:divBdr>
      <w:divsChild>
        <w:div w:id="167642955">
          <w:marLeft w:val="0"/>
          <w:marRight w:val="0"/>
          <w:marTop w:val="0"/>
          <w:marBottom w:val="0"/>
          <w:divBdr>
            <w:top w:val="none" w:sz="0" w:space="0" w:color="auto"/>
            <w:left w:val="none" w:sz="0" w:space="0" w:color="auto"/>
            <w:bottom w:val="none" w:sz="0" w:space="0" w:color="auto"/>
            <w:right w:val="none" w:sz="0" w:space="0" w:color="auto"/>
          </w:divBdr>
        </w:div>
      </w:divsChild>
    </w:div>
    <w:div w:id="1439832248">
      <w:bodyDiv w:val="1"/>
      <w:marLeft w:val="0"/>
      <w:marRight w:val="0"/>
      <w:marTop w:val="0"/>
      <w:marBottom w:val="0"/>
      <w:divBdr>
        <w:top w:val="none" w:sz="0" w:space="0" w:color="auto"/>
        <w:left w:val="none" w:sz="0" w:space="0" w:color="auto"/>
        <w:bottom w:val="none" w:sz="0" w:space="0" w:color="auto"/>
        <w:right w:val="none" w:sz="0" w:space="0" w:color="auto"/>
      </w:divBdr>
    </w:div>
    <w:div w:id="1503351014">
      <w:bodyDiv w:val="1"/>
      <w:marLeft w:val="0"/>
      <w:marRight w:val="0"/>
      <w:marTop w:val="0"/>
      <w:marBottom w:val="0"/>
      <w:divBdr>
        <w:top w:val="none" w:sz="0" w:space="0" w:color="auto"/>
        <w:left w:val="none" w:sz="0" w:space="0" w:color="auto"/>
        <w:bottom w:val="none" w:sz="0" w:space="0" w:color="auto"/>
        <w:right w:val="none" w:sz="0" w:space="0" w:color="auto"/>
      </w:divBdr>
    </w:div>
    <w:div w:id="1513300976">
      <w:bodyDiv w:val="1"/>
      <w:marLeft w:val="0"/>
      <w:marRight w:val="0"/>
      <w:marTop w:val="0"/>
      <w:marBottom w:val="0"/>
      <w:divBdr>
        <w:top w:val="none" w:sz="0" w:space="0" w:color="auto"/>
        <w:left w:val="none" w:sz="0" w:space="0" w:color="auto"/>
        <w:bottom w:val="none" w:sz="0" w:space="0" w:color="auto"/>
        <w:right w:val="none" w:sz="0" w:space="0" w:color="auto"/>
      </w:divBdr>
    </w:div>
    <w:div w:id="1611431327">
      <w:bodyDiv w:val="1"/>
      <w:marLeft w:val="0"/>
      <w:marRight w:val="0"/>
      <w:marTop w:val="0"/>
      <w:marBottom w:val="0"/>
      <w:divBdr>
        <w:top w:val="none" w:sz="0" w:space="0" w:color="auto"/>
        <w:left w:val="none" w:sz="0" w:space="0" w:color="auto"/>
        <w:bottom w:val="none" w:sz="0" w:space="0" w:color="auto"/>
        <w:right w:val="none" w:sz="0" w:space="0" w:color="auto"/>
      </w:divBdr>
      <w:divsChild>
        <w:div w:id="1022515669">
          <w:marLeft w:val="0"/>
          <w:marRight w:val="0"/>
          <w:marTop w:val="0"/>
          <w:marBottom w:val="0"/>
          <w:divBdr>
            <w:top w:val="none" w:sz="0" w:space="0" w:color="auto"/>
            <w:left w:val="none" w:sz="0" w:space="0" w:color="auto"/>
            <w:bottom w:val="none" w:sz="0" w:space="0" w:color="auto"/>
            <w:right w:val="none" w:sz="0" w:space="0" w:color="auto"/>
          </w:divBdr>
          <w:divsChild>
            <w:div w:id="1220360678">
              <w:marLeft w:val="0"/>
              <w:marRight w:val="0"/>
              <w:marTop w:val="0"/>
              <w:marBottom w:val="0"/>
              <w:divBdr>
                <w:top w:val="none" w:sz="0" w:space="0" w:color="auto"/>
                <w:left w:val="none" w:sz="0" w:space="0" w:color="auto"/>
                <w:bottom w:val="none" w:sz="0" w:space="0" w:color="auto"/>
                <w:right w:val="none" w:sz="0" w:space="0" w:color="auto"/>
              </w:divBdr>
              <w:divsChild>
                <w:div w:id="2268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7933">
      <w:bodyDiv w:val="1"/>
      <w:marLeft w:val="0"/>
      <w:marRight w:val="0"/>
      <w:marTop w:val="0"/>
      <w:marBottom w:val="0"/>
      <w:divBdr>
        <w:top w:val="none" w:sz="0" w:space="0" w:color="auto"/>
        <w:left w:val="none" w:sz="0" w:space="0" w:color="auto"/>
        <w:bottom w:val="none" w:sz="0" w:space="0" w:color="auto"/>
        <w:right w:val="none" w:sz="0" w:space="0" w:color="auto"/>
      </w:divBdr>
    </w:div>
    <w:div w:id="1755006790">
      <w:bodyDiv w:val="1"/>
      <w:marLeft w:val="0"/>
      <w:marRight w:val="0"/>
      <w:marTop w:val="0"/>
      <w:marBottom w:val="0"/>
      <w:divBdr>
        <w:top w:val="none" w:sz="0" w:space="0" w:color="auto"/>
        <w:left w:val="none" w:sz="0" w:space="0" w:color="auto"/>
        <w:bottom w:val="none" w:sz="0" w:space="0" w:color="auto"/>
        <w:right w:val="none" w:sz="0" w:space="0" w:color="auto"/>
      </w:divBdr>
    </w:div>
    <w:div w:id="1818261647">
      <w:bodyDiv w:val="1"/>
      <w:marLeft w:val="0"/>
      <w:marRight w:val="0"/>
      <w:marTop w:val="0"/>
      <w:marBottom w:val="0"/>
      <w:divBdr>
        <w:top w:val="none" w:sz="0" w:space="0" w:color="auto"/>
        <w:left w:val="none" w:sz="0" w:space="0" w:color="auto"/>
        <w:bottom w:val="none" w:sz="0" w:space="0" w:color="auto"/>
        <w:right w:val="none" w:sz="0" w:space="0" w:color="auto"/>
      </w:divBdr>
    </w:div>
    <w:div w:id="1851984179">
      <w:bodyDiv w:val="1"/>
      <w:marLeft w:val="0"/>
      <w:marRight w:val="0"/>
      <w:marTop w:val="0"/>
      <w:marBottom w:val="0"/>
      <w:divBdr>
        <w:top w:val="none" w:sz="0" w:space="0" w:color="auto"/>
        <w:left w:val="none" w:sz="0" w:space="0" w:color="auto"/>
        <w:bottom w:val="none" w:sz="0" w:space="0" w:color="auto"/>
        <w:right w:val="none" w:sz="0" w:space="0" w:color="auto"/>
      </w:divBdr>
    </w:div>
    <w:div w:id="202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ZEMPATA\Desktop\Dod&#225;vka%20vitaminov&#253;ch%20bal&#237;&#269;k&#367;%20pro%20roky%202025%20a%202026\P&#345;ipom&#237;nkov&#233;%20kole&#269;ko\Do%20p&#345;ipom&#237;nkov&#233;ho%20kole&#269;ka\fakturacecpzp@cp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7DD1-DE34-4F1A-BA7A-5F9EEC2F7C9A}">
  <ds:schemaRefs>
    <ds:schemaRef ds:uri="http://schemas.microsoft.com/sharepoint/v3/contenttype/forms"/>
  </ds:schemaRefs>
</ds:datastoreItem>
</file>

<file path=customXml/itemProps2.xml><?xml version="1.0" encoding="utf-8"?>
<ds:datastoreItem xmlns:ds="http://schemas.openxmlformats.org/officeDocument/2006/customXml" ds:itemID="{A6F130D2-8785-41D3-8C29-2BD0A6E6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75EE7-571F-49A6-A3AC-391EB2B59E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5CF8CD-E9FD-4337-9030-EDA99187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5893</Words>
  <Characters>34770</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40582</CharactersWithSpaces>
  <SharedDoc>false</SharedDoc>
  <HLinks>
    <vt:vector size="144" baseType="variant">
      <vt:variant>
        <vt:i4>6684723</vt:i4>
      </vt:variant>
      <vt:variant>
        <vt:i4>147</vt:i4>
      </vt:variant>
      <vt:variant>
        <vt:i4>0</vt:i4>
      </vt:variant>
      <vt:variant>
        <vt:i4>5</vt:i4>
      </vt:variant>
      <vt:variant>
        <vt:lpwstr>http://www.cpzp.cz/</vt:lpwstr>
      </vt:variant>
      <vt:variant>
        <vt:lpwstr/>
      </vt:variant>
      <vt:variant>
        <vt:i4>1441840</vt:i4>
      </vt:variant>
      <vt:variant>
        <vt:i4>140</vt:i4>
      </vt:variant>
      <vt:variant>
        <vt:i4>0</vt:i4>
      </vt:variant>
      <vt:variant>
        <vt:i4>5</vt:i4>
      </vt:variant>
      <vt:variant>
        <vt:lpwstr/>
      </vt:variant>
      <vt:variant>
        <vt:lpwstr>_Toc414567627</vt:lpwstr>
      </vt:variant>
      <vt:variant>
        <vt:i4>1441840</vt:i4>
      </vt:variant>
      <vt:variant>
        <vt:i4>134</vt:i4>
      </vt:variant>
      <vt:variant>
        <vt:i4>0</vt:i4>
      </vt:variant>
      <vt:variant>
        <vt:i4>5</vt:i4>
      </vt:variant>
      <vt:variant>
        <vt:lpwstr/>
      </vt:variant>
      <vt:variant>
        <vt:lpwstr>_Toc414567626</vt:lpwstr>
      </vt:variant>
      <vt:variant>
        <vt:i4>1441840</vt:i4>
      </vt:variant>
      <vt:variant>
        <vt:i4>128</vt:i4>
      </vt:variant>
      <vt:variant>
        <vt:i4>0</vt:i4>
      </vt:variant>
      <vt:variant>
        <vt:i4>5</vt:i4>
      </vt:variant>
      <vt:variant>
        <vt:lpwstr/>
      </vt:variant>
      <vt:variant>
        <vt:lpwstr>_Toc414567625</vt:lpwstr>
      </vt:variant>
      <vt:variant>
        <vt:i4>1441840</vt:i4>
      </vt:variant>
      <vt:variant>
        <vt:i4>122</vt:i4>
      </vt:variant>
      <vt:variant>
        <vt:i4>0</vt:i4>
      </vt:variant>
      <vt:variant>
        <vt:i4>5</vt:i4>
      </vt:variant>
      <vt:variant>
        <vt:lpwstr/>
      </vt:variant>
      <vt:variant>
        <vt:lpwstr>_Toc414567624</vt:lpwstr>
      </vt:variant>
      <vt:variant>
        <vt:i4>1441840</vt:i4>
      </vt:variant>
      <vt:variant>
        <vt:i4>116</vt:i4>
      </vt:variant>
      <vt:variant>
        <vt:i4>0</vt:i4>
      </vt:variant>
      <vt:variant>
        <vt:i4>5</vt:i4>
      </vt:variant>
      <vt:variant>
        <vt:lpwstr/>
      </vt:variant>
      <vt:variant>
        <vt:lpwstr>_Toc414567623</vt:lpwstr>
      </vt:variant>
      <vt:variant>
        <vt:i4>5111909</vt:i4>
      </vt:variant>
      <vt:variant>
        <vt:i4>111</vt:i4>
      </vt:variant>
      <vt:variant>
        <vt:i4>0</vt:i4>
      </vt:variant>
      <vt:variant>
        <vt:i4>5</vt:i4>
      </vt:variant>
      <vt:variant>
        <vt:lpwstr>https://www.fio.cz/scgi-bin/hermes/dz-pohyby.cgi?ID_ucet=2000687112</vt:lpwstr>
      </vt:variant>
      <vt:variant>
        <vt:lpwstr/>
      </vt:variant>
      <vt:variant>
        <vt:i4>1114160</vt:i4>
      </vt:variant>
      <vt:variant>
        <vt:i4>98</vt:i4>
      </vt:variant>
      <vt:variant>
        <vt:i4>0</vt:i4>
      </vt:variant>
      <vt:variant>
        <vt:i4>5</vt:i4>
      </vt:variant>
      <vt:variant>
        <vt:lpwstr/>
      </vt:variant>
      <vt:variant>
        <vt:lpwstr>_Toc414567650</vt:lpwstr>
      </vt:variant>
      <vt:variant>
        <vt:i4>1048624</vt:i4>
      </vt:variant>
      <vt:variant>
        <vt:i4>92</vt:i4>
      </vt:variant>
      <vt:variant>
        <vt:i4>0</vt:i4>
      </vt:variant>
      <vt:variant>
        <vt:i4>5</vt:i4>
      </vt:variant>
      <vt:variant>
        <vt:lpwstr/>
      </vt:variant>
      <vt:variant>
        <vt:lpwstr>_Toc414567649</vt:lpwstr>
      </vt:variant>
      <vt:variant>
        <vt:i4>1048624</vt:i4>
      </vt:variant>
      <vt:variant>
        <vt:i4>86</vt:i4>
      </vt:variant>
      <vt:variant>
        <vt:i4>0</vt:i4>
      </vt:variant>
      <vt:variant>
        <vt:i4>5</vt:i4>
      </vt:variant>
      <vt:variant>
        <vt:lpwstr/>
      </vt:variant>
      <vt:variant>
        <vt:lpwstr>_Toc414567648</vt:lpwstr>
      </vt:variant>
      <vt:variant>
        <vt:i4>1048624</vt:i4>
      </vt:variant>
      <vt:variant>
        <vt:i4>80</vt:i4>
      </vt:variant>
      <vt:variant>
        <vt:i4>0</vt:i4>
      </vt:variant>
      <vt:variant>
        <vt:i4>5</vt:i4>
      </vt:variant>
      <vt:variant>
        <vt:lpwstr/>
      </vt:variant>
      <vt:variant>
        <vt:lpwstr>_Toc414567647</vt:lpwstr>
      </vt:variant>
      <vt:variant>
        <vt:i4>1048624</vt:i4>
      </vt:variant>
      <vt:variant>
        <vt:i4>74</vt:i4>
      </vt:variant>
      <vt:variant>
        <vt:i4>0</vt:i4>
      </vt:variant>
      <vt:variant>
        <vt:i4>5</vt:i4>
      </vt:variant>
      <vt:variant>
        <vt:lpwstr/>
      </vt:variant>
      <vt:variant>
        <vt:lpwstr>_Toc414567646</vt:lpwstr>
      </vt:variant>
      <vt:variant>
        <vt:i4>1048624</vt:i4>
      </vt:variant>
      <vt:variant>
        <vt:i4>68</vt:i4>
      </vt:variant>
      <vt:variant>
        <vt:i4>0</vt:i4>
      </vt:variant>
      <vt:variant>
        <vt:i4>5</vt:i4>
      </vt:variant>
      <vt:variant>
        <vt:lpwstr/>
      </vt:variant>
      <vt:variant>
        <vt:lpwstr>_Toc414567645</vt:lpwstr>
      </vt:variant>
      <vt:variant>
        <vt:i4>1048624</vt:i4>
      </vt:variant>
      <vt:variant>
        <vt:i4>62</vt:i4>
      </vt:variant>
      <vt:variant>
        <vt:i4>0</vt:i4>
      </vt:variant>
      <vt:variant>
        <vt:i4>5</vt:i4>
      </vt:variant>
      <vt:variant>
        <vt:lpwstr/>
      </vt:variant>
      <vt:variant>
        <vt:lpwstr>_Toc414567644</vt:lpwstr>
      </vt:variant>
      <vt:variant>
        <vt:i4>1048624</vt:i4>
      </vt:variant>
      <vt:variant>
        <vt:i4>56</vt:i4>
      </vt:variant>
      <vt:variant>
        <vt:i4>0</vt:i4>
      </vt:variant>
      <vt:variant>
        <vt:i4>5</vt:i4>
      </vt:variant>
      <vt:variant>
        <vt:lpwstr/>
      </vt:variant>
      <vt:variant>
        <vt:lpwstr>_Toc414567643</vt:lpwstr>
      </vt:variant>
      <vt:variant>
        <vt:i4>1048624</vt:i4>
      </vt:variant>
      <vt:variant>
        <vt:i4>50</vt:i4>
      </vt:variant>
      <vt:variant>
        <vt:i4>0</vt:i4>
      </vt:variant>
      <vt:variant>
        <vt:i4>5</vt:i4>
      </vt:variant>
      <vt:variant>
        <vt:lpwstr/>
      </vt:variant>
      <vt:variant>
        <vt:lpwstr>_Toc414567642</vt:lpwstr>
      </vt:variant>
      <vt:variant>
        <vt:i4>1048624</vt:i4>
      </vt:variant>
      <vt:variant>
        <vt:i4>44</vt:i4>
      </vt:variant>
      <vt:variant>
        <vt:i4>0</vt:i4>
      </vt:variant>
      <vt:variant>
        <vt:i4>5</vt:i4>
      </vt:variant>
      <vt:variant>
        <vt:lpwstr/>
      </vt:variant>
      <vt:variant>
        <vt:lpwstr>_Toc414567641</vt:lpwstr>
      </vt:variant>
      <vt:variant>
        <vt:i4>1048624</vt:i4>
      </vt:variant>
      <vt:variant>
        <vt:i4>38</vt:i4>
      </vt:variant>
      <vt:variant>
        <vt:i4>0</vt:i4>
      </vt:variant>
      <vt:variant>
        <vt:i4>5</vt:i4>
      </vt:variant>
      <vt:variant>
        <vt:lpwstr/>
      </vt:variant>
      <vt:variant>
        <vt:lpwstr>_Toc414567640</vt:lpwstr>
      </vt:variant>
      <vt:variant>
        <vt:i4>1507376</vt:i4>
      </vt:variant>
      <vt:variant>
        <vt:i4>32</vt:i4>
      </vt:variant>
      <vt:variant>
        <vt:i4>0</vt:i4>
      </vt:variant>
      <vt:variant>
        <vt:i4>5</vt:i4>
      </vt:variant>
      <vt:variant>
        <vt:lpwstr/>
      </vt:variant>
      <vt:variant>
        <vt:lpwstr>_Toc414567639</vt:lpwstr>
      </vt:variant>
      <vt:variant>
        <vt:i4>1507376</vt:i4>
      </vt:variant>
      <vt:variant>
        <vt:i4>26</vt:i4>
      </vt:variant>
      <vt:variant>
        <vt:i4>0</vt:i4>
      </vt:variant>
      <vt:variant>
        <vt:i4>5</vt:i4>
      </vt:variant>
      <vt:variant>
        <vt:lpwstr/>
      </vt:variant>
      <vt:variant>
        <vt:lpwstr>_Toc414567638</vt:lpwstr>
      </vt:variant>
      <vt:variant>
        <vt:i4>1507376</vt:i4>
      </vt:variant>
      <vt:variant>
        <vt:i4>20</vt:i4>
      </vt:variant>
      <vt:variant>
        <vt:i4>0</vt:i4>
      </vt:variant>
      <vt:variant>
        <vt:i4>5</vt:i4>
      </vt:variant>
      <vt:variant>
        <vt:lpwstr/>
      </vt:variant>
      <vt:variant>
        <vt:lpwstr>_Toc414567637</vt:lpwstr>
      </vt:variant>
      <vt:variant>
        <vt:i4>1507376</vt:i4>
      </vt:variant>
      <vt:variant>
        <vt:i4>14</vt:i4>
      </vt:variant>
      <vt:variant>
        <vt:i4>0</vt:i4>
      </vt:variant>
      <vt:variant>
        <vt:i4>5</vt:i4>
      </vt:variant>
      <vt:variant>
        <vt:lpwstr/>
      </vt:variant>
      <vt:variant>
        <vt:lpwstr>_Toc414567636</vt:lpwstr>
      </vt:variant>
      <vt:variant>
        <vt:i4>1507376</vt:i4>
      </vt:variant>
      <vt:variant>
        <vt:i4>8</vt:i4>
      </vt:variant>
      <vt:variant>
        <vt:i4>0</vt:i4>
      </vt:variant>
      <vt:variant>
        <vt:i4>5</vt:i4>
      </vt:variant>
      <vt:variant>
        <vt:lpwstr/>
      </vt:variant>
      <vt:variant>
        <vt:lpwstr>_Toc414567635</vt:lpwstr>
      </vt:variant>
      <vt:variant>
        <vt:i4>1507376</vt:i4>
      </vt:variant>
      <vt:variant>
        <vt:i4>2</vt:i4>
      </vt:variant>
      <vt:variant>
        <vt:i4>0</vt:i4>
      </vt:variant>
      <vt:variant>
        <vt:i4>5</vt:i4>
      </vt:variant>
      <vt:variant>
        <vt:lpwstr/>
      </vt:variant>
      <vt:variant>
        <vt:lpwstr>_Toc414567634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Kotasová Klára</dc:creator>
  <cp:lastModifiedBy>Masaryková Jitka</cp:lastModifiedBy>
  <cp:revision>12</cp:revision>
  <cp:lastPrinted>2025-07-10T08:42:00Z</cp:lastPrinted>
  <dcterms:created xsi:type="dcterms:W3CDTF">2025-07-10T08:40:00Z</dcterms:created>
  <dcterms:modified xsi:type="dcterms:W3CDTF">2025-07-15T09:13:00Z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