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D550" w14:textId="77777777" w:rsidR="0010593A" w:rsidRPr="004D5EA1" w:rsidRDefault="0010593A" w:rsidP="0010593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4A63222" w14:textId="77777777" w:rsidR="0010593A" w:rsidRPr="004D5EA1" w:rsidRDefault="0010593A" w:rsidP="001059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14:paraId="66DE148C" w14:textId="77777777" w:rsidR="0010593A" w:rsidRPr="004D5EA1" w:rsidRDefault="0010593A" w:rsidP="001059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14:paraId="70C722A9" w14:textId="77777777" w:rsidR="0010593A" w:rsidRPr="004D5EA1" w:rsidRDefault="0010593A" w:rsidP="001059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14:paraId="2289AB80" w14:textId="77777777" w:rsidR="0010593A" w:rsidRPr="004D5EA1" w:rsidRDefault="0010593A" w:rsidP="0010593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14:paraId="16851BF4" w14:textId="77777777" w:rsidR="0010593A" w:rsidRPr="004D5EA1" w:rsidRDefault="0010593A" w:rsidP="0010593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14:paraId="0B8E19F0" w14:textId="77777777" w:rsidR="0010593A" w:rsidRPr="004D5EA1" w:rsidRDefault="0010593A" w:rsidP="0010593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14:paraId="6585CBCD" w14:textId="77777777" w:rsidR="0010593A" w:rsidRPr="004D5EA1" w:rsidRDefault="0010593A" w:rsidP="0010593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14:paraId="58E8597A" w14:textId="77777777" w:rsidR="009F4185" w:rsidRPr="00A635EB" w:rsidRDefault="0010593A" w:rsidP="0010593A">
      <w:pPr>
        <w:spacing w:after="120"/>
        <w:jc w:val="both"/>
        <w:rPr>
          <w:rFonts w:ascii="Arial" w:hAnsi="Arial" w:cs="Arial"/>
          <w:sz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14:paraId="64BD8DA3" w14:textId="77777777" w:rsidR="00F16BA1" w:rsidRPr="00A635EB" w:rsidRDefault="00C049DC" w:rsidP="00C538C9">
      <w:pPr>
        <w:spacing w:after="12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(dále jen „propachtovatel</w:t>
      </w:r>
      <w:r w:rsidR="00F16BA1" w:rsidRPr="00A635EB">
        <w:rPr>
          <w:rFonts w:ascii="Arial" w:hAnsi="Arial" w:cs="Arial"/>
          <w:sz w:val="22"/>
        </w:rPr>
        <w:t>“)</w:t>
      </w:r>
    </w:p>
    <w:p w14:paraId="56EF8AC4" w14:textId="77777777" w:rsidR="00F16BA1" w:rsidRPr="00A635EB" w:rsidRDefault="00C049DC" w:rsidP="00642A0E">
      <w:pPr>
        <w:spacing w:after="12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–</w:t>
      </w:r>
      <w:r w:rsidR="00F16BA1" w:rsidRPr="00A635EB">
        <w:rPr>
          <w:rFonts w:ascii="Arial" w:hAnsi="Arial" w:cs="Arial"/>
          <w:sz w:val="22"/>
        </w:rPr>
        <w:t xml:space="preserve"> na straně jedné </w:t>
      </w:r>
      <w:r w:rsidRPr="00A635EB">
        <w:rPr>
          <w:rFonts w:ascii="Arial" w:hAnsi="Arial" w:cs="Arial"/>
          <w:sz w:val="22"/>
        </w:rPr>
        <w:t>–</w:t>
      </w:r>
    </w:p>
    <w:p w14:paraId="3EAB7844" w14:textId="77777777" w:rsidR="00F16BA1" w:rsidRPr="00A635EB" w:rsidRDefault="00F16BA1" w:rsidP="00642A0E">
      <w:pPr>
        <w:spacing w:after="12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a</w:t>
      </w:r>
    </w:p>
    <w:p w14:paraId="5331943B" w14:textId="77777777" w:rsidR="00F12645" w:rsidRPr="00A635EB" w:rsidRDefault="00F12645" w:rsidP="00D967F9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b/>
          <w:sz w:val="22"/>
        </w:rPr>
        <w:t>pan</w:t>
      </w:r>
      <w:r w:rsidR="00D967F9">
        <w:rPr>
          <w:rFonts w:ascii="Arial" w:hAnsi="Arial" w:cs="Arial"/>
          <w:b/>
          <w:sz w:val="22"/>
        </w:rPr>
        <w:t>Í</w:t>
      </w:r>
      <w:r w:rsidRPr="00A635EB">
        <w:rPr>
          <w:rFonts w:ascii="Arial" w:hAnsi="Arial" w:cs="Arial"/>
          <w:b/>
          <w:sz w:val="22"/>
        </w:rPr>
        <w:tab/>
      </w:r>
      <w:r w:rsidR="00D967F9">
        <w:rPr>
          <w:rFonts w:ascii="Arial" w:hAnsi="Arial" w:cs="Arial"/>
          <w:b/>
          <w:sz w:val="22"/>
        </w:rPr>
        <w:tab/>
        <w:t>Jana</w:t>
      </w:r>
      <w:r w:rsidRPr="00A635EB">
        <w:rPr>
          <w:rFonts w:ascii="Arial" w:hAnsi="Arial" w:cs="Arial"/>
          <w:b/>
          <w:sz w:val="22"/>
        </w:rPr>
        <w:t xml:space="preserve">  </w:t>
      </w:r>
      <w:r w:rsidR="00D967F9">
        <w:rPr>
          <w:rFonts w:ascii="Arial" w:hAnsi="Arial" w:cs="Arial"/>
          <w:b/>
          <w:spacing w:val="36"/>
          <w:sz w:val="22"/>
        </w:rPr>
        <w:t>Bystrianská</w:t>
      </w:r>
    </w:p>
    <w:p w14:paraId="301078DF" w14:textId="7B077F04" w:rsidR="00F12645" w:rsidRPr="00A635EB" w:rsidRDefault="00F12645" w:rsidP="00D967F9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r.č.:</w:t>
      </w:r>
      <w:r w:rsidRPr="00A635EB">
        <w:rPr>
          <w:rFonts w:ascii="Arial" w:hAnsi="Arial" w:cs="Arial"/>
          <w:sz w:val="22"/>
        </w:rPr>
        <w:tab/>
      </w:r>
      <w:r w:rsidR="00D967F9">
        <w:rPr>
          <w:rFonts w:ascii="Arial" w:hAnsi="Arial" w:cs="Arial"/>
          <w:sz w:val="22"/>
        </w:rPr>
        <w:tab/>
      </w:r>
      <w:r w:rsidR="00B967A5">
        <w:rPr>
          <w:rFonts w:ascii="Arial" w:hAnsi="Arial" w:cs="Arial"/>
          <w:sz w:val="22"/>
        </w:rPr>
        <w:t>xxx</w:t>
      </w:r>
    </w:p>
    <w:p w14:paraId="02F9C9E6" w14:textId="77777777" w:rsidR="00F12645" w:rsidRPr="00E24131" w:rsidRDefault="00F12645" w:rsidP="00D967F9">
      <w:pPr>
        <w:tabs>
          <w:tab w:val="left" w:pos="567"/>
          <w:tab w:val="left" w:pos="851"/>
        </w:tabs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bCs/>
          <w:sz w:val="22"/>
        </w:rPr>
        <w:t>IČO:</w:t>
      </w:r>
      <w:r w:rsidRPr="00E24131">
        <w:rPr>
          <w:rFonts w:ascii="Arial" w:hAnsi="Arial" w:cs="Arial"/>
          <w:bCs/>
          <w:sz w:val="22"/>
        </w:rPr>
        <w:tab/>
      </w:r>
      <w:r w:rsidR="00D967F9" w:rsidRPr="00E24131">
        <w:rPr>
          <w:rFonts w:ascii="Arial" w:hAnsi="Arial" w:cs="Arial"/>
          <w:bCs/>
          <w:sz w:val="22"/>
        </w:rPr>
        <w:tab/>
      </w:r>
      <w:r w:rsidR="00E24131" w:rsidRPr="00E24131">
        <w:rPr>
          <w:rFonts w:ascii="Arial" w:hAnsi="Arial" w:cs="Arial"/>
          <w:bCs/>
          <w:sz w:val="22"/>
        </w:rPr>
        <w:t>733 66 757</w:t>
      </w:r>
    </w:p>
    <w:p w14:paraId="43C32996" w14:textId="148077C5" w:rsidR="00F12645" w:rsidRPr="00E24131" w:rsidRDefault="00D44067" w:rsidP="00F12645">
      <w:pPr>
        <w:tabs>
          <w:tab w:val="left" w:pos="851"/>
        </w:tabs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sz w:val="22"/>
        </w:rPr>
        <w:t>bytem:</w:t>
      </w:r>
      <w:r w:rsidRPr="00E24131">
        <w:rPr>
          <w:rFonts w:ascii="Arial" w:hAnsi="Arial" w:cs="Arial"/>
          <w:sz w:val="22"/>
        </w:rPr>
        <w:tab/>
      </w:r>
      <w:r w:rsidR="00B967A5">
        <w:rPr>
          <w:rFonts w:ascii="Arial" w:hAnsi="Arial" w:cs="Arial"/>
          <w:sz w:val="22"/>
        </w:rPr>
        <w:t>xxx</w:t>
      </w:r>
      <w:r w:rsidR="00D967F9" w:rsidRPr="00E24131">
        <w:rPr>
          <w:rFonts w:ascii="Arial" w:hAnsi="Arial" w:cs="Arial"/>
          <w:sz w:val="22"/>
        </w:rPr>
        <w:t>, Melč</w:t>
      </w:r>
    </w:p>
    <w:p w14:paraId="311F3FB4" w14:textId="77777777" w:rsidR="00F12645" w:rsidRPr="00E24131" w:rsidRDefault="00D44067" w:rsidP="00D967F9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bCs/>
          <w:sz w:val="22"/>
        </w:rPr>
        <w:t>PSČ</w:t>
      </w:r>
      <w:r w:rsidRPr="00E24131">
        <w:rPr>
          <w:rFonts w:ascii="Arial" w:hAnsi="Arial" w:cs="Arial"/>
          <w:bCs/>
          <w:sz w:val="22"/>
        </w:rPr>
        <w:tab/>
      </w:r>
      <w:r w:rsidR="00D967F9" w:rsidRPr="00E24131">
        <w:rPr>
          <w:rFonts w:ascii="Arial" w:hAnsi="Arial" w:cs="Arial"/>
          <w:bCs/>
          <w:sz w:val="22"/>
        </w:rPr>
        <w:tab/>
        <w:t>747 21</w:t>
      </w:r>
    </w:p>
    <w:p w14:paraId="16DBAF90" w14:textId="77777777" w:rsidR="00F93C85" w:rsidRPr="00E24131" w:rsidRDefault="00F12645" w:rsidP="00F12645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lang w:eastAsia="en-US"/>
        </w:rPr>
      </w:pPr>
      <w:r w:rsidRPr="00E24131">
        <w:rPr>
          <w:rFonts w:ascii="Arial" w:hAnsi="Arial" w:cs="Arial"/>
          <w:bCs/>
          <w:sz w:val="22"/>
        </w:rPr>
        <w:t xml:space="preserve">osvědčení o zápisu do evidence zemědělského podnikatele vydal </w:t>
      </w:r>
      <w:r w:rsidR="00E24131" w:rsidRPr="00E24131">
        <w:rPr>
          <w:rFonts w:ascii="Arial" w:hAnsi="Arial" w:cs="Arial"/>
          <w:bCs/>
          <w:sz w:val="22"/>
        </w:rPr>
        <w:t>Městský úřad Hlučín, Odbor živnostenský úřad</w:t>
      </w:r>
      <w:r w:rsidRPr="00E24131">
        <w:rPr>
          <w:rFonts w:ascii="Arial" w:hAnsi="Arial" w:cs="Arial"/>
          <w:bCs/>
          <w:sz w:val="22"/>
        </w:rPr>
        <w:t>, č.j. </w:t>
      </w:r>
      <w:r w:rsidR="00E24131" w:rsidRPr="00E24131">
        <w:rPr>
          <w:rFonts w:ascii="Arial" w:hAnsi="Arial" w:cs="Arial"/>
          <w:bCs/>
          <w:sz w:val="22"/>
        </w:rPr>
        <w:t xml:space="preserve">OŽÚ/10182/2009/KL </w:t>
      </w:r>
      <w:r w:rsidR="005A374A" w:rsidRPr="00E24131">
        <w:rPr>
          <w:rFonts w:ascii="Arial" w:hAnsi="Arial" w:cs="Arial"/>
          <w:bCs/>
          <w:sz w:val="22"/>
        </w:rPr>
        <w:t xml:space="preserve">dne </w:t>
      </w:r>
      <w:r w:rsidR="00E24131" w:rsidRPr="00E24131">
        <w:rPr>
          <w:rFonts w:ascii="Arial" w:hAnsi="Arial" w:cs="Arial"/>
          <w:bCs/>
          <w:sz w:val="22"/>
        </w:rPr>
        <w:t>26. 2. 2009</w:t>
      </w:r>
    </w:p>
    <w:p w14:paraId="04EAF29F" w14:textId="77777777" w:rsidR="00F16BA1" w:rsidRPr="00A635EB" w:rsidRDefault="00F16BA1" w:rsidP="00C538C9">
      <w:pPr>
        <w:spacing w:after="12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 xml:space="preserve">(dále jen </w:t>
      </w:r>
      <w:r w:rsidR="00C049DC" w:rsidRPr="00A635EB">
        <w:rPr>
          <w:rFonts w:ascii="Arial" w:hAnsi="Arial" w:cs="Arial"/>
          <w:sz w:val="22"/>
        </w:rPr>
        <w:t>„pachtýř</w:t>
      </w:r>
      <w:r w:rsidR="00DC2C30" w:rsidRPr="00A635EB">
        <w:rPr>
          <w:rFonts w:ascii="Arial" w:hAnsi="Arial" w:cs="Arial"/>
          <w:sz w:val="22"/>
        </w:rPr>
        <w:t>“)</w:t>
      </w:r>
    </w:p>
    <w:p w14:paraId="446A5FEE" w14:textId="77777777" w:rsidR="00F16BA1" w:rsidRPr="00A635EB" w:rsidRDefault="00C049DC" w:rsidP="00642A0E">
      <w:pPr>
        <w:spacing w:after="36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–</w:t>
      </w:r>
      <w:r w:rsidR="00F16BA1" w:rsidRPr="00A635EB">
        <w:rPr>
          <w:rFonts w:ascii="Arial" w:hAnsi="Arial" w:cs="Arial"/>
          <w:sz w:val="22"/>
        </w:rPr>
        <w:t xml:space="preserve"> na straně druhé </w:t>
      </w:r>
      <w:r w:rsidRPr="00A635EB">
        <w:rPr>
          <w:rFonts w:ascii="Arial" w:hAnsi="Arial" w:cs="Arial"/>
          <w:sz w:val="22"/>
        </w:rPr>
        <w:t>–</w:t>
      </w:r>
    </w:p>
    <w:p w14:paraId="3FEF00B5" w14:textId="77777777" w:rsidR="00F16BA1" w:rsidRPr="00A635EB" w:rsidRDefault="008720B9" w:rsidP="00642A0E">
      <w:pPr>
        <w:spacing w:after="36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uzavírají podle ustanovení</w:t>
      </w:r>
      <w:r w:rsidR="00C049DC" w:rsidRPr="00A635EB">
        <w:rPr>
          <w:rFonts w:ascii="Arial" w:hAnsi="Arial" w:cs="Arial"/>
          <w:sz w:val="22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A635EB">
          <w:rPr>
            <w:rFonts w:ascii="Arial" w:hAnsi="Arial" w:cs="Arial"/>
            <w:sz w:val="22"/>
          </w:rPr>
          <w:t>2332</w:t>
        </w:r>
        <w:r w:rsidR="00F16BA1" w:rsidRPr="00A635EB">
          <w:rPr>
            <w:rFonts w:ascii="Arial" w:hAnsi="Arial" w:cs="Arial"/>
            <w:sz w:val="22"/>
          </w:rPr>
          <w:t xml:space="preserve"> a</w:t>
        </w:r>
      </w:smartTag>
      <w:r w:rsidR="00C049DC" w:rsidRPr="00A635EB">
        <w:rPr>
          <w:rFonts w:ascii="Arial" w:hAnsi="Arial" w:cs="Arial"/>
          <w:sz w:val="22"/>
        </w:rPr>
        <w:t xml:space="preserve"> násl. zákona č. 89/2012</w:t>
      </w:r>
      <w:r w:rsidRPr="00A635EB">
        <w:rPr>
          <w:rFonts w:ascii="Arial" w:hAnsi="Arial" w:cs="Arial"/>
          <w:sz w:val="22"/>
        </w:rPr>
        <w:t xml:space="preserve"> Sb., </w:t>
      </w:r>
      <w:r w:rsidR="00C538C9" w:rsidRPr="00917E63">
        <w:rPr>
          <w:rFonts w:ascii="Arial" w:hAnsi="Arial" w:cs="Arial"/>
          <w:sz w:val="22"/>
          <w:szCs w:val="22"/>
        </w:rPr>
        <w:t>občanský zákoník</w:t>
      </w:r>
      <w:r w:rsidR="00C538C9">
        <w:rPr>
          <w:rFonts w:ascii="Arial" w:hAnsi="Arial" w:cs="Arial"/>
          <w:sz w:val="22"/>
          <w:szCs w:val="22"/>
        </w:rPr>
        <w:t>, ve znění pozdějších předpisů</w:t>
      </w:r>
      <w:r w:rsidR="00C538C9" w:rsidRPr="00917E63">
        <w:rPr>
          <w:rFonts w:ascii="Arial" w:hAnsi="Arial" w:cs="Arial"/>
          <w:sz w:val="22"/>
          <w:szCs w:val="22"/>
        </w:rPr>
        <w:t xml:space="preserve"> (dále jen „NOZ“) tuto</w:t>
      </w:r>
    </w:p>
    <w:p w14:paraId="4EFAF206" w14:textId="77777777" w:rsidR="00F16BA1" w:rsidRPr="00A635EB" w:rsidRDefault="00C049DC">
      <w:pPr>
        <w:jc w:val="center"/>
        <w:rPr>
          <w:rFonts w:ascii="Arial" w:hAnsi="Arial" w:cs="Arial"/>
          <w:b/>
          <w:sz w:val="32"/>
          <w:szCs w:val="36"/>
        </w:rPr>
      </w:pPr>
      <w:r w:rsidRPr="00A635EB">
        <w:rPr>
          <w:rFonts w:ascii="Arial" w:hAnsi="Arial" w:cs="Arial"/>
          <w:b/>
          <w:sz w:val="32"/>
          <w:szCs w:val="36"/>
        </w:rPr>
        <w:t xml:space="preserve">PACHTOVNÍ </w:t>
      </w:r>
      <w:r w:rsidR="00F16BA1" w:rsidRPr="00A635EB">
        <w:rPr>
          <w:rFonts w:ascii="Arial" w:hAnsi="Arial" w:cs="Arial"/>
          <w:b/>
          <w:sz w:val="32"/>
          <w:szCs w:val="36"/>
        </w:rPr>
        <w:t xml:space="preserve"> SMLOUVU</w:t>
      </w:r>
      <w:r w:rsidR="00642A0E">
        <w:rPr>
          <w:rFonts w:ascii="Arial" w:hAnsi="Arial" w:cs="Arial"/>
          <w:b/>
          <w:sz w:val="32"/>
          <w:szCs w:val="36"/>
        </w:rPr>
        <w:t xml:space="preserve"> </w:t>
      </w:r>
      <w:r w:rsidR="00642A0E">
        <w:rPr>
          <w:rFonts w:ascii="Arial" w:hAnsi="Arial" w:cs="Arial"/>
          <w:b/>
          <w:sz w:val="32"/>
          <w:szCs w:val="36"/>
        </w:rPr>
        <w:tab/>
      </w:r>
    </w:p>
    <w:p w14:paraId="0C23BAF5" w14:textId="77777777" w:rsidR="006203E2" w:rsidRPr="00A635EB" w:rsidRDefault="00F16BA1" w:rsidP="0010593A">
      <w:pPr>
        <w:spacing w:after="520"/>
        <w:jc w:val="center"/>
        <w:rPr>
          <w:rFonts w:ascii="Arial" w:hAnsi="Arial" w:cs="Arial"/>
          <w:b/>
          <w:sz w:val="32"/>
          <w:szCs w:val="36"/>
        </w:rPr>
      </w:pPr>
      <w:r w:rsidRPr="00A635EB">
        <w:rPr>
          <w:rFonts w:ascii="Arial" w:hAnsi="Arial" w:cs="Arial"/>
          <w:b/>
          <w:sz w:val="32"/>
          <w:szCs w:val="36"/>
        </w:rPr>
        <w:t xml:space="preserve">č. </w:t>
      </w:r>
      <w:r w:rsidR="00D967F9">
        <w:rPr>
          <w:rFonts w:ascii="Arial" w:hAnsi="Arial" w:cs="Arial"/>
          <w:b/>
          <w:sz w:val="32"/>
          <w:szCs w:val="36"/>
        </w:rPr>
        <w:t>51</w:t>
      </w:r>
      <w:r w:rsidR="00E76469" w:rsidRPr="00A635EB">
        <w:rPr>
          <w:rFonts w:ascii="Arial" w:hAnsi="Arial" w:cs="Arial"/>
          <w:b/>
          <w:sz w:val="32"/>
          <w:szCs w:val="36"/>
        </w:rPr>
        <w:t xml:space="preserve"> </w:t>
      </w:r>
      <w:r w:rsidR="00B55C91" w:rsidRPr="00A635EB">
        <w:rPr>
          <w:rFonts w:ascii="Arial" w:hAnsi="Arial" w:cs="Arial"/>
          <w:b/>
          <w:sz w:val="32"/>
          <w:szCs w:val="36"/>
        </w:rPr>
        <w:t>N</w:t>
      </w:r>
      <w:r w:rsidR="00E76469" w:rsidRPr="00A635EB">
        <w:rPr>
          <w:rFonts w:ascii="Arial" w:hAnsi="Arial" w:cs="Arial"/>
          <w:b/>
          <w:sz w:val="32"/>
          <w:szCs w:val="36"/>
        </w:rPr>
        <w:t xml:space="preserve"> </w:t>
      </w:r>
      <w:r w:rsidR="0010593A">
        <w:rPr>
          <w:rFonts w:ascii="Arial" w:hAnsi="Arial" w:cs="Arial"/>
          <w:b/>
          <w:sz w:val="32"/>
          <w:szCs w:val="36"/>
        </w:rPr>
        <w:t>18</w:t>
      </w:r>
      <w:r w:rsidRPr="00A635EB">
        <w:rPr>
          <w:rFonts w:ascii="Arial" w:hAnsi="Arial" w:cs="Arial"/>
          <w:b/>
          <w:sz w:val="32"/>
          <w:szCs w:val="36"/>
        </w:rPr>
        <w:t>/</w:t>
      </w:r>
      <w:r w:rsidR="00D44067">
        <w:rPr>
          <w:rFonts w:ascii="Arial" w:hAnsi="Arial" w:cs="Arial"/>
          <w:b/>
          <w:sz w:val="32"/>
          <w:szCs w:val="36"/>
        </w:rPr>
        <w:t>22</w:t>
      </w:r>
    </w:p>
    <w:p w14:paraId="51C7F643" w14:textId="77777777" w:rsidR="00957B8E" w:rsidRPr="00A635EB" w:rsidRDefault="00F16BA1" w:rsidP="001E15CE">
      <w:pPr>
        <w:spacing w:after="40"/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t>Čl. I</w:t>
      </w:r>
    </w:p>
    <w:p w14:paraId="7F3F3716" w14:textId="77777777" w:rsidR="00F16BA1" w:rsidRPr="00A635EB" w:rsidRDefault="00C049DC" w:rsidP="0010593A">
      <w:pPr>
        <w:spacing w:after="120"/>
        <w:jc w:val="both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sz w:val="22"/>
        </w:rPr>
        <w:t>Propachtovatel je ve smyslu zákona č. 503/2012 </w:t>
      </w:r>
      <w:r w:rsidR="00A2126D" w:rsidRPr="00A635EB">
        <w:rPr>
          <w:rFonts w:ascii="Arial" w:hAnsi="Arial" w:cs="Arial"/>
          <w:sz w:val="22"/>
        </w:rPr>
        <w:t xml:space="preserve">Sb., o Státním pozemkovém úřadu a  o  změně některých souvisejících zákonů, </w:t>
      </w:r>
      <w:r w:rsidRPr="00A635EB">
        <w:rPr>
          <w:rFonts w:ascii="Arial" w:hAnsi="Arial" w:cs="Arial"/>
          <w:sz w:val="22"/>
        </w:rPr>
        <w:t xml:space="preserve">ve znění pozdějších předpisů, </w:t>
      </w:r>
      <w:r w:rsidR="00A2126D" w:rsidRPr="00A635EB">
        <w:rPr>
          <w:rFonts w:ascii="Arial" w:hAnsi="Arial" w:cs="Arial"/>
          <w:sz w:val="22"/>
        </w:rPr>
        <w:t>příslušný ho</w:t>
      </w:r>
      <w:r w:rsidR="00D967F9">
        <w:rPr>
          <w:rFonts w:ascii="Arial" w:hAnsi="Arial" w:cs="Arial"/>
          <w:sz w:val="22"/>
        </w:rPr>
        <w:t>spodařit s těmito</w:t>
      </w:r>
      <w:r w:rsidRPr="00A635EB">
        <w:rPr>
          <w:rFonts w:ascii="Arial" w:hAnsi="Arial" w:cs="Arial"/>
          <w:sz w:val="22"/>
        </w:rPr>
        <w:t xml:space="preserve"> </w:t>
      </w:r>
      <w:r w:rsidR="0016074C">
        <w:rPr>
          <w:rFonts w:ascii="Arial" w:hAnsi="Arial" w:cs="Arial"/>
          <w:sz w:val="22"/>
        </w:rPr>
        <w:t>zemědělským</w:t>
      </w:r>
      <w:r w:rsidR="00D967F9">
        <w:rPr>
          <w:rFonts w:ascii="Arial" w:hAnsi="Arial" w:cs="Arial"/>
          <w:sz w:val="22"/>
        </w:rPr>
        <w:t>i</w:t>
      </w:r>
      <w:r w:rsidR="0016074C">
        <w:rPr>
          <w:rFonts w:ascii="Arial" w:hAnsi="Arial" w:cs="Arial"/>
          <w:sz w:val="22"/>
        </w:rPr>
        <w:t xml:space="preserve"> </w:t>
      </w:r>
      <w:r w:rsidRPr="00A635EB">
        <w:rPr>
          <w:rFonts w:ascii="Arial" w:hAnsi="Arial" w:cs="Arial"/>
          <w:sz w:val="22"/>
        </w:rPr>
        <w:t>pozemk</w:t>
      </w:r>
      <w:r w:rsidR="00D967F9">
        <w:rPr>
          <w:rFonts w:ascii="Arial" w:hAnsi="Arial" w:cs="Arial"/>
          <w:sz w:val="22"/>
        </w:rPr>
        <w:t>y</w:t>
      </w:r>
      <w:r w:rsidR="00A2126D" w:rsidRPr="00A635EB">
        <w:rPr>
          <w:rFonts w:ascii="Arial" w:hAnsi="Arial" w:cs="Arial"/>
          <w:sz w:val="22"/>
        </w:rPr>
        <w:t xml:space="preserve"> </w:t>
      </w:r>
      <w:r w:rsidRPr="00A635EB">
        <w:rPr>
          <w:rFonts w:ascii="Arial" w:hAnsi="Arial" w:cs="Arial"/>
          <w:sz w:val="22"/>
        </w:rPr>
        <w:t>ve vlastnictví státu vedeným</w:t>
      </w:r>
      <w:r w:rsidR="00D967F9">
        <w:rPr>
          <w:rFonts w:ascii="Arial" w:hAnsi="Arial" w:cs="Arial"/>
          <w:sz w:val="22"/>
        </w:rPr>
        <w:t>i</w:t>
      </w:r>
      <w:r w:rsidR="00A2126D" w:rsidRPr="00A635EB">
        <w:rPr>
          <w:rFonts w:ascii="Arial" w:hAnsi="Arial" w:cs="Arial"/>
          <w:sz w:val="22"/>
        </w:rPr>
        <w:t xml:space="preserve"> u Katastrálního</w:t>
      </w:r>
      <w:r w:rsidR="00E750B2" w:rsidRPr="00A635EB">
        <w:rPr>
          <w:rFonts w:ascii="Arial" w:hAnsi="Arial" w:cs="Arial"/>
          <w:sz w:val="22"/>
        </w:rPr>
        <w:t xml:space="preserve"> úřadu pro </w:t>
      </w:r>
      <w:r w:rsidRPr="00A635EB">
        <w:rPr>
          <w:rFonts w:ascii="Arial" w:hAnsi="Arial" w:cs="Arial"/>
          <w:sz w:val="22"/>
        </w:rPr>
        <w:t>Moravskoslezský kraj</w:t>
      </w:r>
      <w:r w:rsidR="00A2126D" w:rsidRPr="00A635EB">
        <w:rPr>
          <w:rFonts w:ascii="Arial" w:hAnsi="Arial" w:cs="Arial"/>
          <w:sz w:val="22"/>
        </w:rPr>
        <w:t xml:space="preserve"> Katastrálního pracoviště</w:t>
      </w:r>
      <w:r w:rsidR="00141B43" w:rsidRPr="00A635EB">
        <w:rPr>
          <w:rFonts w:ascii="Arial" w:hAnsi="Arial" w:cs="Arial"/>
          <w:sz w:val="22"/>
        </w:rPr>
        <w:t xml:space="preserve"> </w:t>
      </w:r>
      <w:r w:rsidR="00D44067">
        <w:rPr>
          <w:rFonts w:ascii="Arial" w:hAnsi="Arial" w:cs="Arial"/>
          <w:sz w:val="22"/>
        </w:rPr>
        <w:t>Opava</w:t>
      </w:r>
    </w:p>
    <w:tbl>
      <w:tblPr>
        <w:tblW w:w="909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134"/>
        <w:gridCol w:w="1276"/>
        <w:gridCol w:w="1418"/>
        <w:gridCol w:w="2428"/>
      </w:tblGrid>
      <w:tr w:rsidR="00D44067" w:rsidRPr="004A4AA5" w14:paraId="56616831" w14:textId="77777777" w:rsidTr="00E24131">
        <w:trPr>
          <w:cantSplit/>
          <w:trHeight w:val="16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4386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84152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ED83C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14:paraId="2AEA2993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9B395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B4A66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1FADA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D44067" w:rsidRPr="004A4AA5" w14:paraId="21925625" w14:textId="77777777" w:rsidTr="00E24131">
        <w:trPr>
          <w:cantSplit/>
          <w:trHeight w:val="48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70853" w14:textId="77777777" w:rsidR="00D44067" w:rsidRPr="004A4AA5" w:rsidRDefault="00D967F9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740E7" w14:textId="77777777" w:rsidR="00D44067" w:rsidRPr="004A4AA5" w:rsidRDefault="00D967F9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1B55C" w14:textId="77777777" w:rsidR="00D44067" w:rsidRPr="004A4AA5" w:rsidRDefault="00D44067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76349" w14:textId="77777777" w:rsidR="00D44067" w:rsidRPr="004A4AA5" w:rsidRDefault="00D967F9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8D1B1" w14:textId="77777777" w:rsidR="00D44067" w:rsidRPr="004A4AA5" w:rsidRDefault="00E24131" w:rsidP="00D4141B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2704</w:t>
            </w:r>
            <w:r w:rsidR="00D44067"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D44067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15BFA" w14:textId="77777777" w:rsidR="00D44067" w:rsidRPr="004A4AA5" w:rsidRDefault="00E24131" w:rsidP="00D414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D967F9" w:rsidRPr="004A4AA5" w14:paraId="6F30642F" w14:textId="77777777" w:rsidTr="00E24131">
        <w:trPr>
          <w:cantSplit/>
          <w:trHeight w:val="48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F987F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9E574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5825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68ECF" w14:textId="77777777" w:rsidR="00D967F9" w:rsidRDefault="00E24131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16F57" w14:textId="77777777" w:rsidR="00D967F9" w:rsidRDefault="00E24131" w:rsidP="00D967F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287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95C22" w14:textId="77777777" w:rsidR="00D967F9" w:rsidRPr="004A4AA5" w:rsidRDefault="00E24131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D967F9" w:rsidRPr="004A4AA5" w14:paraId="5D2B9629" w14:textId="77777777" w:rsidTr="00E24131">
        <w:trPr>
          <w:cantSplit/>
          <w:trHeight w:val="48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4521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8C5C1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72A85" w14:textId="77777777" w:rsidR="00D967F9" w:rsidRPr="004A4AA5" w:rsidRDefault="00D967F9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0D01" w14:textId="77777777" w:rsidR="00D967F9" w:rsidRDefault="00E24131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1073/5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AAD49" w14:textId="77777777" w:rsidR="00D967F9" w:rsidRDefault="00E24131" w:rsidP="00D967F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813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6C620" w14:textId="77777777" w:rsidR="00D967F9" w:rsidRPr="004A4AA5" w:rsidRDefault="00E24131" w:rsidP="00D967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14:paraId="6C2C893F" w14:textId="77777777" w:rsidR="00F16BA1" w:rsidRPr="00A635EB" w:rsidRDefault="00F16BA1" w:rsidP="00642A0E">
      <w:pPr>
        <w:tabs>
          <w:tab w:val="left" w:pos="568"/>
        </w:tabs>
        <w:spacing w:before="240" w:after="40"/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t>Čl. II</w:t>
      </w:r>
    </w:p>
    <w:p w14:paraId="039A1460" w14:textId="77777777" w:rsidR="00E8307B" w:rsidRPr="00A635EB" w:rsidRDefault="00F54577" w:rsidP="00642A0E">
      <w:pPr>
        <w:pStyle w:val="Zkladntext"/>
        <w:tabs>
          <w:tab w:val="clear" w:pos="568"/>
        </w:tabs>
        <w:spacing w:after="8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Propachtovatel přenechává</w:t>
      </w:r>
      <w:r w:rsidR="00E24131">
        <w:rPr>
          <w:rFonts w:ascii="Arial" w:hAnsi="Arial" w:cs="Arial"/>
          <w:sz w:val="22"/>
        </w:rPr>
        <w:t xml:space="preserve"> pachtýři pozemky uvedené</w:t>
      </w:r>
      <w:r w:rsidR="0010593A">
        <w:rPr>
          <w:rFonts w:ascii="Arial" w:hAnsi="Arial" w:cs="Arial"/>
          <w:sz w:val="22"/>
        </w:rPr>
        <w:t xml:space="preserve"> v čl. </w:t>
      </w:r>
      <w:r w:rsidRPr="00A635EB">
        <w:rPr>
          <w:rFonts w:ascii="Arial" w:hAnsi="Arial" w:cs="Arial"/>
          <w:sz w:val="22"/>
        </w:rPr>
        <w:t>I této smlouvy do užívání za účelem:</w:t>
      </w:r>
      <w:r w:rsidR="00642A0E">
        <w:rPr>
          <w:rFonts w:ascii="Arial" w:hAnsi="Arial" w:cs="Arial"/>
          <w:sz w:val="22"/>
        </w:rPr>
        <w:t xml:space="preserve">   </w:t>
      </w:r>
      <w:r w:rsidR="00A635EB" w:rsidRPr="00642A0E">
        <w:rPr>
          <w:rFonts w:ascii="Arial" w:hAnsi="Arial" w:cs="Arial"/>
          <w:b/>
          <w:sz w:val="22"/>
        </w:rPr>
        <w:t>provozování zemědělské výroby</w:t>
      </w:r>
      <w:r w:rsidRPr="00642A0E">
        <w:rPr>
          <w:rFonts w:ascii="Arial" w:hAnsi="Arial" w:cs="Arial"/>
          <w:b/>
          <w:sz w:val="22"/>
        </w:rPr>
        <w:t>.</w:t>
      </w:r>
    </w:p>
    <w:p w14:paraId="490C5C4C" w14:textId="77777777" w:rsidR="00F54577" w:rsidRPr="00A635EB" w:rsidRDefault="00F54577" w:rsidP="00642A0E">
      <w:pPr>
        <w:tabs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7A3DBD00" w14:textId="77777777" w:rsidR="00F54577" w:rsidRPr="00A635EB" w:rsidRDefault="00F54577" w:rsidP="00642A0E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Pachtýř je povinen:</w:t>
      </w:r>
    </w:p>
    <w:p w14:paraId="2D88B0B2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6FEF74B4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505D07A3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zákaz hospodářské činnosti vyvolávající erozi a další degradaci půdy a  používání toxických a jiných škodlivých látek s dlouhodobým reziduálním účinkem, dodržovat ustanovení § 3 odst. 1  zákona č. 334/1992 Sb., o ochraně zemědělského půdního fondu, ve znění pozdějších předpisů,</w:t>
      </w:r>
    </w:p>
    <w:p w14:paraId="1BFAE7EF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14:paraId="03A08F00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14:paraId="419A97F1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provádět podle podmínek sběr kamene,</w:t>
      </w:r>
    </w:p>
    <w:p w14:paraId="62C3C114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14:paraId="0AD315E1" w14:textId="77777777" w:rsidR="00E24131" w:rsidRDefault="00E24131" w:rsidP="00642A0E">
      <w:pPr>
        <w:numPr>
          <w:ilvl w:val="0"/>
          <w:numId w:val="15"/>
        </w:numPr>
        <w:tabs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14:paraId="5EFB04A5" w14:textId="77777777" w:rsidR="00E24131" w:rsidRPr="000D6A6F" w:rsidRDefault="00E24131" w:rsidP="00642A0E">
      <w:pPr>
        <w:numPr>
          <w:ilvl w:val="0"/>
          <w:numId w:val="15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pachtu.</w:t>
      </w:r>
    </w:p>
    <w:p w14:paraId="5EEE18B6" w14:textId="77777777" w:rsidR="00F54577" w:rsidRPr="00A635EB" w:rsidRDefault="00F54577" w:rsidP="00642A0E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IV</w:t>
      </w:r>
    </w:p>
    <w:p w14:paraId="6F36F819" w14:textId="77777777" w:rsidR="00E24131" w:rsidRPr="000D6A6F" w:rsidRDefault="00E24131" w:rsidP="00642A0E">
      <w:pPr>
        <w:pStyle w:val="Odstavecseseznamem"/>
        <w:numPr>
          <w:ilvl w:val="0"/>
          <w:numId w:val="16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Tato smlouva se uzavírá od  </w:t>
      </w:r>
      <w:r>
        <w:rPr>
          <w:rFonts w:ascii="Arial" w:hAnsi="Arial" w:cs="Arial"/>
          <w:b/>
          <w:sz w:val="22"/>
          <w:szCs w:val="22"/>
        </w:rPr>
        <w:t>1</w:t>
      </w:r>
      <w:r w:rsidRPr="00D108B3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10</w:t>
      </w:r>
      <w:r w:rsidRPr="00D108B3">
        <w:rPr>
          <w:rFonts w:ascii="Arial" w:hAnsi="Arial" w:cs="Arial"/>
          <w:b/>
          <w:sz w:val="22"/>
          <w:szCs w:val="22"/>
        </w:rPr>
        <w:t>. 201</w:t>
      </w:r>
      <w:r>
        <w:rPr>
          <w:rFonts w:ascii="Arial" w:hAnsi="Arial" w:cs="Arial"/>
          <w:b/>
          <w:sz w:val="22"/>
          <w:szCs w:val="22"/>
        </w:rPr>
        <w:t>8</w:t>
      </w:r>
      <w:r w:rsidRPr="00D108B3">
        <w:rPr>
          <w:rFonts w:ascii="Arial" w:hAnsi="Arial" w:cs="Arial"/>
          <w:bCs/>
          <w:sz w:val="22"/>
          <w:szCs w:val="22"/>
        </w:rPr>
        <w:t xml:space="preserve">  na dobu neurčitou.</w:t>
      </w:r>
    </w:p>
    <w:p w14:paraId="2AD8CC32" w14:textId="77777777" w:rsidR="00E24131" w:rsidRDefault="00E24131" w:rsidP="00642A0E">
      <w:pPr>
        <w:pStyle w:val="Odstavecseseznamem"/>
        <w:numPr>
          <w:ilvl w:val="0"/>
          <w:numId w:val="16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14:paraId="5A1E7068" w14:textId="77777777" w:rsidR="00E24131" w:rsidRDefault="00E24131" w:rsidP="00642A0E">
      <w:pPr>
        <w:pStyle w:val="Odstavecseseznamem"/>
        <w:numPr>
          <w:ilvl w:val="0"/>
          <w:numId w:val="16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 lze v souladu s ustanovením § 2347 NOZ vypovědět v dvanáctiměsíční výpovědní době, a to vždy jen k 1. říjnu běžného roku.</w:t>
      </w:r>
    </w:p>
    <w:p w14:paraId="5CCB223E" w14:textId="77777777" w:rsidR="00E24131" w:rsidRDefault="00E24131" w:rsidP="00642A0E">
      <w:pPr>
        <w:pStyle w:val="Odstavecseseznamem"/>
        <w:numPr>
          <w:ilvl w:val="0"/>
          <w:numId w:val="16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Stane-li se pachtýř ze zdravotních důvodů nezpůsobilý na pozemcích hospodařit, má dle ustanovení § 2348 NOZ právo vypovědět pacht v tříměsíční výpovědní době.</w:t>
      </w:r>
    </w:p>
    <w:p w14:paraId="77ED83E7" w14:textId="77777777" w:rsidR="00E24131" w:rsidRDefault="00E24131" w:rsidP="00642A0E">
      <w:pPr>
        <w:pStyle w:val="Odstavecseseznamem"/>
        <w:numPr>
          <w:ilvl w:val="0"/>
          <w:numId w:val="16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pachtýř propachtuje propachtované pozemky jinému, přenechá-li je k  užívání nebo změní-li hospodářské určení pozemků, anebo způsob jejich užívání nebo požívání bez propachtovatelova předchozího souhlasu.</w:t>
      </w:r>
    </w:p>
    <w:p w14:paraId="6DEA3DE2" w14:textId="77777777" w:rsidR="00E24131" w:rsidRPr="00E24131" w:rsidRDefault="00E24131" w:rsidP="00642A0E">
      <w:pPr>
        <w:pStyle w:val="Odstavecseseznamem"/>
        <w:numPr>
          <w:ilvl w:val="0"/>
          <w:numId w:val="16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0593A">
        <w:rPr>
          <w:rFonts w:ascii="Arial" w:hAnsi="Arial" w:cs="Arial"/>
          <w:sz w:val="22"/>
          <w:szCs w:val="22"/>
        </w:rPr>
        <w:t>Tato smlouva zaniká dnem úmrtí pachtýře.</w:t>
      </w:r>
    </w:p>
    <w:p w14:paraId="4E5508CD" w14:textId="77777777" w:rsidR="00F54577" w:rsidRPr="00A635EB" w:rsidRDefault="00F54577" w:rsidP="00642A0E">
      <w:pPr>
        <w:tabs>
          <w:tab w:val="left" w:pos="0"/>
          <w:tab w:val="left" w:pos="568"/>
          <w:tab w:val="left" w:pos="900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</w:t>
      </w:r>
    </w:p>
    <w:p w14:paraId="2F3F8A7F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33B104CD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se platí</w:t>
      </w:r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Pr="000D6A6F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D6A6F">
        <w:rPr>
          <w:rFonts w:ascii="Arial" w:hAnsi="Arial" w:cs="Arial"/>
          <w:sz w:val="22"/>
          <w:szCs w:val="22"/>
        </w:rPr>
        <w:t xml:space="preserve"> vždy </w:t>
      </w:r>
      <w:r w:rsidRPr="000D6A6F">
        <w:rPr>
          <w:rFonts w:ascii="Arial" w:hAnsi="Arial" w:cs="Arial"/>
          <w:bCs/>
          <w:sz w:val="22"/>
          <w:szCs w:val="22"/>
        </w:rPr>
        <w:t>k 1. 10. běžného roku.</w:t>
      </w:r>
    </w:p>
    <w:p w14:paraId="2911FE12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464529">
        <w:rPr>
          <w:rFonts w:ascii="Arial" w:hAnsi="Arial" w:cs="Arial"/>
          <w:b/>
          <w:sz w:val="22"/>
          <w:szCs w:val="22"/>
        </w:rPr>
        <w:t>500</w:t>
      </w:r>
      <w:r>
        <w:rPr>
          <w:rFonts w:ascii="Arial" w:hAnsi="Arial" w:cs="Arial"/>
          <w:b/>
          <w:sz w:val="22"/>
          <w:szCs w:val="22"/>
        </w:rPr>
        <w:t>  </w:t>
      </w:r>
      <w:r w:rsidRPr="00C91C9A">
        <w:rPr>
          <w:rFonts w:ascii="Arial" w:hAnsi="Arial" w:cs="Arial"/>
          <w:b/>
          <w:sz w:val="22"/>
          <w:szCs w:val="22"/>
        </w:rPr>
        <w:t xml:space="preserve">Kč </w:t>
      </w:r>
      <w:r w:rsidRPr="00C91C9A">
        <w:rPr>
          <w:rFonts w:ascii="Arial" w:hAnsi="Arial" w:cs="Arial"/>
          <w:sz w:val="22"/>
          <w:szCs w:val="22"/>
        </w:rPr>
        <w:t xml:space="preserve">(slovy: </w:t>
      </w:r>
      <w:r w:rsidR="00464529">
        <w:rPr>
          <w:rFonts w:ascii="Arial" w:hAnsi="Arial" w:cs="Arial"/>
          <w:sz w:val="22"/>
          <w:szCs w:val="22"/>
        </w:rPr>
        <w:t xml:space="preserve">Pětset </w:t>
      </w:r>
      <w:r w:rsidRPr="00C91C9A">
        <w:rPr>
          <w:rFonts w:ascii="Arial" w:hAnsi="Arial" w:cs="Arial"/>
          <w:sz w:val="22"/>
          <w:szCs w:val="22"/>
        </w:rPr>
        <w:t>korun českých</w:t>
      </w:r>
      <w:r w:rsidRPr="000D6A6F">
        <w:rPr>
          <w:rFonts w:ascii="Arial" w:hAnsi="Arial" w:cs="Arial"/>
          <w:sz w:val="22"/>
          <w:szCs w:val="22"/>
        </w:rPr>
        <w:t>).</w:t>
      </w:r>
    </w:p>
    <w:p w14:paraId="324CCAF6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za období od účinnosti smlouvy do 30. 9. 201</w:t>
      </w:r>
      <w:r w:rsidR="00464529">
        <w:rPr>
          <w:rFonts w:ascii="Arial" w:hAnsi="Arial" w:cs="Arial"/>
          <w:sz w:val="22"/>
          <w:szCs w:val="22"/>
        </w:rPr>
        <w:t>9</w:t>
      </w:r>
      <w:r w:rsidRPr="000D6A6F">
        <w:rPr>
          <w:rFonts w:ascii="Arial" w:hAnsi="Arial" w:cs="Arial"/>
          <w:sz w:val="22"/>
          <w:szCs w:val="22"/>
        </w:rPr>
        <w:t xml:space="preserve"> včetně činí </w:t>
      </w:r>
      <w:r w:rsidR="00464529">
        <w:rPr>
          <w:rFonts w:ascii="Arial" w:hAnsi="Arial" w:cs="Arial"/>
          <w:b/>
          <w:sz w:val="22"/>
          <w:szCs w:val="22"/>
        </w:rPr>
        <w:t>500</w:t>
      </w:r>
      <w:r w:rsidRPr="000D6A6F">
        <w:rPr>
          <w:rFonts w:ascii="Arial" w:hAnsi="Arial" w:cs="Arial"/>
          <w:b/>
          <w:sz w:val="22"/>
          <w:szCs w:val="22"/>
        </w:rPr>
        <w:t xml:space="preserve"> Kč </w:t>
      </w:r>
      <w:r>
        <w:rPr>
          <w:rFonts w:ascii="Arial" w:hAnsi="Arial" w:cs="Arial"/>
          <w:sz w:val="22"/>
          <w:szCs w:val="22"/>
        </w:rPr>
        <w:t>(slovy: </w:t>
      </w:r>
      <w:r w:rsidR="00464529">
        <w:rPr>
          <w:rFonts w:ascii="Arial" w:hAnsi="Arial" w:cs="Arial"/>
          <w:sz w:val="22"/>
          <w:szCs w:val="22"/>
        </w:rPr>
        <w:t>Pětset korun</w:t>
      </w:r>
      <w:r>
        <w:rPr>
          <w:rFonts w:ascii="Arial" w:hAnsi="Arial" w:cs="Arial"/>
          <w:sz w:val="22"/>
          <w:szCs w:val="22"/>
        </w:rPr>
        <w:t xml:space="preserve"> česk</w:t>
      </w:r>
      <w:r w:rsidR="00464529">
        <w:rPr>
          <w:rFonts w:ascii="Arial" w:hAnsi="Arial" w:cs="Arial"/>
          <w:sz w:val="22"/>
          <w:szCs w:val="22"/>
        </w:rPr>
        <w:t>ých</w:t>
      </w:r>
      <w:r w:rsidRPr="000D6A6F">
        <w:rPr>
          <w:rFonts w:ascii="Arial" w:hAnsi="Arial" w:cs="Arial"/>
          <w:sz w:val="22"/>
          <w:szCs w:val="22"/>
        </w:rPr>
        <w:t>) a bude uhrazeno k 1. 10. 201</w:t>
      </w:r>
      <w:r w:rsidR="00464529">
        <w:rPr>
          <w:rFonts w:ascii="Arial" w:hAnsi="Arial" w:cs="Arial"/>
          <w:sz w:val="22"/>
          <w:szCs w:val="22"/>
        </w:rPr>
        <w:t>9</w:t>
      </w:r>
      <w:r w:rsidRPr="000D6A6F">
        <w:rPr>
          <w:rFonts w:ascii="Arial" w:hAnsi="Arial" w:cs="Arial"/>
          <w:sz w:val="22"/>
          <w:szCs w:val="22"/>
        </w:rPr>
        <w:t>.</w:t>
      </w:r>
    </w:p>
    <w:p w14:paraId="471311B7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bude hrazeno převodem na účet propachtovatele vedený u České národní banky, číslo účtu 170018-3723001/0710, variabil</w:t>
      </w:r>
      <w:r>
        <w:rPr>
          <w:rFonts w:ascii="Arial" w:hAnsi="Arial" w:cs="Arial"/>
          <w:sz w:val="22"/>
          <w:szCs w:val="22"/>
        </w:rPr>
        <w:t xml:space="preserve">ní symbol </w:t>
      </w:r>
      <w:r w:rsidR="00464529">
        <w:rPr>
          <w:rFonts w:ascii="Arial" w:hAnsi="Arial" w:cs="Arial"/>
          <w:sz w:val="22"/>
          <w:szCs w:val="22"/>
        </w:rPr>
        <w:t>5111822</w:t>
      </w:r>
      <w:r w:rsidRPr="000D6A6F">
        <w:rPr>
          <w:rFonts w:ascii="Arial" w:hAnsi="Arial" w:cs="Arial"/>
          <w:sz w:val="22"/>
          <w:szCs w:val="22"/>
        </w:rPr>
        <w:t>.</w:t>
      </w:r>
    </w:p>
    <w:p w14:paraId="419B64DC" w14:textId="77777777" w:rsidR="00E24131" w:rsidRDefault="00E24131" w:rsidP="00642A0E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lastRenderedPageBreak/>
        <w:t>Zaplacením se rozumí připsání placené částky na účet propachtovatele.</w:t>
      </w:r>
    </w:p>
    <w:p w14:paraId="01791B6D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Nedodrží-li pachtýř lhůtu pro úhradu pachtovného, je povinen podle ustanovení § 1970 NOZ zaplatit propachtovateli úrok z prodlení, a to na účet propachtovatele vedený u České národní banky, číslo účtu 180013</w:t>
      </w:r>
      <w:r w:rsidRPr="000D6A6F">
        <w:rPr>
          <w:rFonts w:ascii="Arial" w:hAnsi="Arial" w:cs="Arial"/>
          <w:sz w:val="22"/>
          <w:szCs w:val="22"/>
        </w:rPr>
        <w:noBreakHyphen/>
        <w:t xml:space="preserve">3723001/0710, variabilní symbol </w:t>
      </w:r>
      <w:r w:rsidR="00464529">
        <w:rPr>
          <w:rFonts w:ascii="Arial" w:hAnsi="Arial" w:cs="Arial"/>
          <w:sz w:val="22"/>
          <w:szCs w:val="22"/>
        </w:rPr>
        <w:t>5111822.</w:t>
      </w:r>
    </w:p>
    <w:p w14:paraId="1E1DCD5C" w14:textId="77777777" w:rsidR="00E24131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Prodlení pachtýře s úhradou pachtovného delší než 60 dnů se považuje za porušení smlouvy, které zakládá právo propachtovatele smlouvu vypovědět bez výpovědní doby (ustanovení § 2228 odst. 4 NOZ).</w:t>
      </w:r>
    </w:p>
    <w:p w14:paraId="785C1511" w14:textId="77777777" w:rsidR="00E24131" w:rsidRPr="000D6A6F" w:rsidRDefault="00E24131" w:rsidP="00642A0E">
      <w:pPr>
        <w:pStyle w:val="Zkladntext"/>
        <w:numPr>
          <w:ilvl w:val="0"/>
          <w:numId w:val="17"/>
        </w:numPr>
        <w:tabs>
          <w:tab w:val="clear" w:pos="568"/>
          <w:tab w:val="left" w:pos="425"/>
        </w:tabs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14:paraId="7FA11FED" w14:textId="77777777" w:rsidR="00E24131" w:rsidRPr="00D108B3" w:rsidRDefault="00E24131" w:rsidP="00642A0E">
      <w:pPr>
        <w:tabs>
          <w:tab w:val="left" w:pos="0"/>
          <w:tab w:val="left" w:pos="360"/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6352BB29" w14:textId="77777777" w:rsidR="00E24131" w:rsidRPr="00D108B3" w:rsidRDefault="00E24131" w:rsidP="00642A0E">
      <w:pPr>
        <w:tabs>
          <w:tab w:val="left" w:pos="0"/>
          <w:tab w:val="left" w:pos="360"/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7E2FBAB" w14:textId="77777777" w:rsidR="00464529" w:rsidRDefault="00E24131" w:rsidP="00642A0E">
      <w:pPr>
        <w:tabs>
          <w:tab w:val="left" w:pos="0"/>
          <w:tab w:val="left" w:pos="360"/>
          <w:tab w:val="left" w:pos="720"/>
        </w:tabs>
        <w:spacing w:after="360"/>
        <w:rPr>
          <w:rFonts w:ascii="Arial" w:hAnsi="Arial" w:cs="Arial"/>
          <w:sz w:val="22"/>
          <w:szCs w:val="22"/>
        </w:rPr>
        <w:sectPr w:rsidR="00464529" w:rsidSect="0055526A">
          <w:footerReference w:type="default" r:id="rId8"/>
          <w:footerReference w:type="first" r:id="rId9"/>
          <w:type w:val="continuous"/>
          <w:pgSz w:w="11907" w:h="16840"/>
          <w:pgMar w:top="1418" w:right="1418" w:bottom="1134" w:left="1418" w:header="709" w:footer="567" w:gutter="0"/>
          <w:cols w:space="709"/>
          <w:titlePg/>
          <w:docGrid w:linePitch="326"/>
        </w:sectPr>
      </w:pPr>
      <w:r w:rsidRPr="00D108B3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9DDBEEA" w14:textId="77777777" w:rsidR="004D1882" w:rsidRPr="00A635EB" w:rsidRDefault="004D1882" w:rsidP="00E24131">
      <w:pPr>
        <w:tabs>
          <w:tab w:val="left" w:pos="0"/>
          <w:tab w:val="left" w:pos="360"/>
          <w:tab w:val="left" w:pos="720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C6531">
        <w:rPr>
          <w:rFonts w:ascii="Arial" w:hAnsi="Arial" w:cs="Arial"/>
          <w:b/>
          <w:sz w:val="22"/>
          <w:szCs w:val="22"/>
        </w:rPr>
        <w:t>Čl. VI</w:t>
      </w:r>
    </w:p>
    <w:p w14:paraId="2AF1F126" w14:textId="77777777" w:rsidR="00464529" w:rsidRPr="00D108B3" w:rsidRDefault="00464529" w:rsidP="00464529">
      <w:pPr>
        <w:tabs>
          <w:tab w:val="left" w:pos="360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Pokud jsou na propachtovaných pozemcích zřízena </w:t>
      </w:r>
      <w:r>
        <w:rPr>
          <w:rFonts w:ascii="Arial" w:hAnsi="Arial" w:cs="Arial"/>
          <w:sz w:val="22"/>
          <w:szCs w:val="22"/>
        </w:rPr>
        <w:t xml:space="preserve">meliorační zařízení, pachtýř se </w:t>
      </w:r>
      <w:r w:rsidRPr="00D108B3">
        <w:rPr>
          <w:rFonts w:ascii="Arial" w:hAnsi="Arial" w:cs="Arial"/>
          <w:sz w:val="22"/>
          <w:szCs w:val="22"/>
        </w:rPr>
        <w:t>zavazuje:</w:t>
      </w:r>
    </w:p>
    <w:p w14:paraId="1EBD05FD" w14:textId="77777777" w:rsidR="00464529" w:rsidRPr="00D108B3" w:rsidRDefault="00464529" w:rsidP="00464529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14:paraId="549B83D1" w14:textId="77777777" w:rsidR="00464529" w:rsidRPr="00D108B3" w:rsidRDefault="00464529" w:rsidP="00464529">
      <w:pPr>
        <w:tabs>
          <w:tab w:val="left" w:pos="360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14:paraId="6D1CB8A6" w14:textId="77777777" w:rsidR="004D1882" w:rsidRPr="00A635EB" w:rsidRDefault="004D1882" w:rsidP="004D1882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VII</w:t>
      </w:r>
    </w:p>
    <w:p w14:paraId="01E49C57" w14:textId="77777777" w:rsidR="00464529" w:rsidRDefault="00464529" w:rsidP="00642A0E">
      <w:pPr>
        <w:pStyle w:val="Odstavecseseznamem"/>
        <w:tabs>
          <w:tab w:val="left" w:pos="425"/>
        </w:tabs>
        <w:spacing w:after="36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bere na vědomí a je srozuměn s tím, že pozemky, které jsou</w:t>
      </w:r>
      <w:r>
        <w:rPr>
          <w:rFonts w:ascii="Arial" w:hAnsi="Arial" w:cs="Arial"/>
          <w:sz w:val="22"/>
          <w:szCs w:val="22"/>
        </w:rPr>
        <w:t xml:space="preserve"> předmětem pachtu dle </w:t>
      </w:r>
      <w:r w:rsidRPr="00D108B3">
        <w:rPr>
          <w:rFonts w:ascii="Arial" w:hAnsi="Arial" w:cs="Arial"/>
          <w:sz w:val="22"/>
          <w:szCs w:val="22"/>
        </w:rPr>
        <w:t>této smlouvy, mohou být propachtovatelem převedeny na třetí osoby v souladu s jeho dispozičním oprávněním. V případě změny vlastnictví platí ustanovení § 2221 a § 2222 NOZ.</w:t>
      </w:r>
    </w:p>
    <w:p w14:paraId="3A4E559A" w14:textId="77777777" w:rsidR="004D1882" w:rsidRPr="00A635EB" w:rsidRDefault="004D1882" w:rsidP="004D1882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VIII</w:t>
      </w:r>
    </w:p>
    <w:p w14:paraId="6A36BDED" w14:textId="77777777" w:rsidR="00464529" w:rsidRPr="00D108B3" w:rsidRDefault="00464529" w:rsidP="00464529">
      <w:pPr>
        <w:tabs>
          <w:tab w:val="left" w:pos="360"/>
          <w:tab w:val="left" w:pos="568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oprávněn propachtované pozemky, některé z nich nebo jejich části propachtovat nebo dát do užívání třetí osobě jen s předchozím písemným souhlasem propachtovatele.</w:t>
      </w:r>
    </w:p>
    <w:p w14:paraId="51211ACB" w14:textId="77777777" w:rsidR="00642A0E" w:rsidRPr="00A635EB" w:rsidRDefault="00642A0E" w:rsidP="00642A0E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</w:t>
      </w:r>
      <w:r w:rsidRPr="00A635EB">
        <w:rPr>
          <w:rFonts w:ascii="Arial" w:hAnsi="Arial" w:cs="Arial"/>
          <w:b/>
          <w:sz w:val="22"/>
          <w:szCs w:val="22"/>
        </w:rPr>
        <w:t>X</w:t>
      </w:r>
    </w:p>
    <w:p w14:paraId="7E0DB496" w14:textId="77777777" w:rsidR="00464529" w:rsidRPr="007C379D" w:rsidRDefault="00464529" w:rsidP="00464529">
      <w:pPr>
        <w:tabs>
          <w:tab w:val="left" w:pos="357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7C379D">
        <w:rPr>
          <w:rFonts w:ascii="Arial" w:hAnsi="Arial" w:cs="Arial"/>
          <w:iCs/>
          <w:sz w:val="22"/>
          <w:szCs w:val="22"/>
        </w:rPr>
        <w:t>Státní pozemkový úřad jako správce osobních údajů dle zákona č. 101/2000 Sb., o ochraně osobních údajů a o změně některých zákonů, ve znění pozdějších předpisů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</w:t>
      </w:r>
      <w:r>
        <w:rPr>
          <w:rFonts w:ascii="Arial" w:hAnsi="Arial" w:cs="Arial"/>
          <w:iCs/>
          <w:sz w:val="22"/>
          <w:szCs w:val="22"/>
        </w:rPr>
        <w:t xml:space="preserve"> opravu osobních údajů, jakož i </w:t>
      </w:r>
      <w:r w:rsidRPr="007C379D">
        <w:rPr>
          <w:rFonts w:ascii="Arial" w:hAnsi="Arial" w:cs="Arial"/>
          <w:iCs/>
          <w:sz w:val="22"/>
          <w:szCs w:val="22"/>
        </w:rPr>
        <w:t>dalších práv vyplývajících z výše uvedené legislativy. Státní</w:t>
      </w:r>
      <w:r>
        <w:rPr>
          <w:rFonts w:ascii="Arial" w:hAnsi="Arial" w:cs="Arial"/>
          <w:iCs/>
          <w:sz w:val="22"/>
          <w:szCs w:val="22"/>
        </w:rPr>
        <w:t xml:space="preserve"> pozemkový úřad se zavazuje, že </w:t>
      </w:r>
      <w:r w:rsidRPr="007C379D">
        <w:rPr>
          <w:rFonts w:ascii="Arial" w:hAnsi="Arial" w:cs="Arial"/>
          <w:iCs/>
          <w:sz w:val="22"/>
          <w:szCs w:val="22"/>
        </w:rPr>
        <w:t>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SPÚ zavazuje dodržovat po celou dobu trvání skartační lhůty ve smyslu § 2 písm. s) zákona č. 499/2004 Sb.,</w:t>
      </w:r>
      <w:r>
        <w:rPr>
          <w:rFonts w:ascii="Arial" w:hAnsi="Arial" w:cs="Arial"/>
          <w:iCs/>
          <w:sz w:val="22"/>
          <w:szCs w:val="22"/>
        </w:rPr>
        <w:t xml:space="preserve"> o </w:t>
      </w:r>
      <w:r w:rsidRPr="007C379D">
        <w:rPr>
          <w:rFonts w:ascii="Arial" w:hAnsi="Arial" w:cs="Arial"/>
          <w:iCs/>
          <w:sz w:val="22"/>
          <w:szCs w:val="22"/>
        </w:rPr>
        <w:t>archivnictví a spisové službě a o změně některých zákonů, ve znění pozdějších předpisů</w:t>
      </w:r>
      <w:r w:rsidRPr="007C379D">
        <w:rPr>
          <w:rFonts w:ascii="Arial" w:hAnsi="Arial" w:cs="Arial"/>
          <w:sz w:val="22"/>
          <w:szCs w:val="22"/>
        </w:rPr>
        <w:t>.</w:t>
      </w:r>
    </w:p>
    <w:p w14:paraId="6ED5CC56" w14:textId="77777777" w:rsidR="00A84ABA" w:rsidRPr="00A635EB" w:rsidRDefault="00A84ABA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lastRenderedPageBreak/>
        <w:t>Čl. X</w:t>
      </w:r>
    </w:p>
    <w:p w14:paraId="1B0CE42C" w14:textId="77777777" w:rsidR="00464529" w:rsidRPr="004F280D" w:rsidRDefault="00464529" w:rsidP="00464529">
      <w:pPr>
        <w:numPr>
          <w:ilvl w:val="0"/>
          <w:numId w:val="4"/>
        </w:numPr>
        <w:tabs>
          <w:tab w:val="clear" w:pos="1260"/>
          <w:tab w:val="num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</w:t>
      </w:r>
      <w:r>
        <w:rPr>
          <w:rFonts w:ascii="Arial" w:hAnsi="Arial" w:cs="Arial"/>
          <w:sz w:val="22"/>
          <w:szCs w:val="22"/>
        </w:rPr>
        <w:t xml:space="preserve">pouze písemnou formou dodatku k </w:t>
      </w:r>
      <w:r w:rsidRPr="00D108B3">
        <w:rPr>
          <w:rFonts w:ascii="Arial" w:hAnsi="Arial" w:cs="Arial"/>
          <w:sz w:val="22"/>
          <w:szCs w:val="22"/>
        </w:rPr>
        <w:t>této smlouvě, a to na základě dohody smluvních stran, není</w:t>
      </w:r>
      <w:r w:rsidRPr="00D108B3">
        <w:rPr>
          <w:rFonts w:ascii="Arial" w:hAnsi="Arial" w:cs="Arial"/>
          <w:sz w:val="22"/>
          <w:szCs w:val="22"/>
        </w:rPr>
        <w:noBreakHyphen/>
        <w:t>li touto smlouvou stanoveno jinak.</w:t>
      </w:r>
    </w:p>
    <w:p w14:paraId="589A393C" w14:textId="77777777" w:rsidR="00A84ABA" w:rsidRPr="007C379D" w:rsidRDefault="00464529" w:rsidP="00464529">
      <w:pPr>
        <w:numPr>
          <w:ilvl w:val="0"/>
          <w:numId w:val="4"/>
        </w:numPr>
        <w:tabs>
          <w:tab w:val="clear" w:pos="1260"/>
          <w:tab w:val="num" w:pos="35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B166B2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</w:t>
      </w:r>
      <w:r w:rsidR="00A84ABA" w:rsidRPr="007C379D">
        <w:rPr>
          <w:rFonts w:ascii="Arial" w:hAnsi="Arial" w:cs="Arial"/>
          <w:sz w:val="22"/>
          <w:szCs w:val="22"/>
        </w:rPr>
        <w:t>.</w:t>
      </w:r>
    </w:p>
    <w:p w14:paraId="2F92970D" w14:textId="77777777" w:rsidR="00597608" w:rsidRPr="00A635EB" w:rsidRDefault="00597608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XI</w:t>
      </w:r>
    </w:p>
    <w:p w14:paraId="25B9A8EA" w14:textId="77777777" w:rsidR="00597608" w:rsidRPr="00A635EB" w:rsidRDefault="00597608" w:rsidP="007C379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5E91CEA8" w14:textId="77777777" w:rsidR="00597608" w:rsidRPr="00A635EB" w:rsidRDefault="00597608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XII</w:t>
      </w:r>
    </w:p>
    <w:p w14:paraId="1AB1DEF9" w14:textId="77777777" w:rsidR="00597608" w:rsidRPr="00A635EB" w:rsidRDefault="00597608" w:rsidP="00642A0E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Tato smlouva nabývá platnosti dnem podpisu smluvními stranami</w:t>
      </w:r>
      <w:r w:rsidR="00B67B45" w:rsidRPr="00A635EB">
        <w:rPr>
          <w:rFonts w:ascii="Arial" w:hAnsi="Arial" w:cs="Arial"/>
          <w:sz w:val="22"/>
          <w:szCs w:val="22"/>
        </w:rPr>
        <w:t xml:space="preserve"> a účinnosti dnem uvedeným v </w:t>
      </w:r>
      <w:r w:rsidR="00BA4F13">
        <w:rPr>
          <w:rFonts w:ascii="Arial" w:hAnsi="Arial" w:cs="Arial"/>
          <w:sz w:val="22"/>
          <w:szCs w:val="22"/>
        </w:rPr>
        <w:t>č</w:t>
      </w:r>
      <w:r w:rsidR="004435D9" w:rsidRPr="00A635EB">
        <w:rPr>
          <w:rFonts w:ascii="Arial" w:hAnsi="Arial" w:cs="Arial"/>
          <w:sz w:val="22"/>
          <w:szCs w:val="22"/>
        </w:rPr>
        <w:t>l. IV této smlouvy</w:t>
      </w:r>
      <w:r w:rsidRPr="00A635EB">
        <w:rPr>
          <w:rFonts w:ascii="Arial" w:hAnsi="Arial" w:cs="Arial"/>
          <w:sz w:val="22"/>
          <w:szCs w:val="22"/>
        </w:rPr>
        <w:t>.</w:t>
      </w:r>
    </w:p>
    <w:p w14:paraId="34C3A510" w14:textId="77777777" w:rsidR="00597608" w:rsidRPr="00A635EB" w:rsidRDefault="00597608" w:rsidP="004435D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XIII</w:t>
      </w:r>
    </w:p>
    <w:p w14:paraId="50A02FE7" w14:textId="77777777" w:rsidR="00597608" w:rsidRPr="00A635EB" w:rsidRDefault="00597608" w:rsidP="007C379D">
      <w:pPr>
        <w:pStyle w:val="adresa"/>
        <w:tabs>
          <w:tab w:val="clear" w:pos="3402"/>
          <w:tab w:val="clear" w:pos="6237"/>
        </w:tabs>
        <w:spacing w:after="60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Smluvní strany po přečtení</w:t>
      </w:r>
      <w:r w:rsidR="00B67B45" w:rsidRPr="00A635EB">
        <w:rPr>
          <w:rFonts w:ascii="Arial" w:hAnsi="Arial" w:cs="Arial"/>
          <w:sz w:val="22"/>
          <w:szCs w:val="22"/>
        </w:rPr>
        <w:t xml:space="preserve"> této smlouvy prohlašují, že s </w:t>
      </w:r>
      <w:r w:rsidRPr="00A635EB">
        <w:rPr>
          <w:rFonts w:ascii="Arial" w:hAnsi="Arial" w:cs="Arial"/>
          <w:sz w:val="22"/>
          <w:szCs w:val="22"/>
        </w:rPr>
        <w:t>její</w:t>
      </w:r>
      <w:r w:rsidR="00B67B45" w:rsidRPr="00A635EB">
        <w:rPr>
          <w:rFonts w:ascii="Arial" w:hAnsi="Arial" w:cs="Arial"/>
          <w:sz w:val="22"/>
          <w:szCs w:val="22"/>
        </w:rPr>
        <w:t xml:space="preserve">m obsahem souhlasí, a že tato </w:t>
      </w:r>
      <w:r w:rsidRPr="00A635EB">
        <w:rPr>
          <w:rFonts w:ascii="Arial" w:hAnsi="Arial" w:cs="Arial"/>
          <w:sz w:val="22"/>
          <w:szCs w:val="22"/>
        </w:rPr>
        <w:t>smlouva je shodným projevem jejich vážné a svobodné v</w:t>
      </w:r>
      <w:r w:rsidR="00B67B45" w:rsidRPr="00A635EB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A635EB">
        <w:rPr>
          <w:rFonts w:ascii="Arial" w:hAnsi="Arial" w:cs="Arial"/>
          <w:sz w:val="22"/>
          <w:szCs w:val="22"/>
        </w:rPr>
        <w:t>podpisy.</w:t>
      </w:r>
    </w:p>
    <w:p w14:paraId="2C5A89A2" w14:textId="178B59BE" w:rsidR="00D83F23" w:rsidRPr="00B967A5" w:rsidRDefault="00A635EB" w:rsidP="00597608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 ……</w:t>
      </w:r>
      <w:r w:rsidR="00B967A5">
        <w:rPr>
          <w:rFonts w:ascii="Arial" w:hAnsi="Arial" w:cs="Arial"/>
          <w:sz w:val="22"/>
          <w:szCs w:val="22"/>
        </w:rPr>
        <w:t>24.9.2018</w:t>
      </w:r>
      <w:r>
        <w:rPr>
          <w:rFonts w:ascii="Arial" w:hAnsi="Arial" w:cs="Arial"/>
          <w:sz w:val="22"/>
          <w:szCs w:val="22"/>
        </w:rPr>
        <w:t>……………………</w:t>
      </w:r>
      <w:r w:rsidR="00DE6AC2">
        <w:rPr>
          <w:rFonts w:ascii="Arial" w:hAnsi="Arial" w:cs="Arial"/>
          <w:sz w:val="22"/>
          <w:szCs w:val="22"/>
        </w:rPr>
        <w:t>.</w:t>
      </w:r>
    </w:p>
    <w:p w14:paraId="285EE817" w14:textId="77777777" w:rsidR="00F16BA1" w:rsidRPr="00A635EB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BFA84D5" w14:textId="77777777" w:rsidR="00F16BA1" w:rsidRPr="00A635EB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C6CE59" w14:textId="77777777" w:rsidR="00F16BA1" w:rsidRPr="00A635EB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E7068C" w14:textId="77777777" w:rsidR="00DC2C30" w:rsidRPr="00A635EB" w:rsidRDefault="00DC2C3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F2F703" w14:textId="77777777" w:rsidR="00147BD9" w:rsidRPr="00A635EB" w:rsidRDefault="00147BD9" w:rsidP="0048027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FAF2E1" w14:textId="77777777" w:rsidR="0048027B" w:rsidRPr="00A635EB" w:rsidRDefault="007C379D" w:rsidP="007C379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444B78" wp14:editId="06104178">
                <wp:simplePos x="0" y="0"/>
                <wp:positionH relativeFrom="column">
                  <wp:posOffset>-109855</wp:posOffset>
                </wp:positionH>
                <wp:positionV relativeFrom="paragraph">
                  <wp:posOffset>106680</wp:posOffset>
                </wp:positionV>
                <wp:extent cx="2705100" cy="1219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47D9A" w14:textId="77777777" w:rsidR="002E78D5" w:rsidRPr="00A635EB" w:rsidRDefault="002E78D5" w:rsidP="00DE6AC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  <w:r w:rsidR="00120628" w:rsidRPr="00A635EB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………………….……………………</w:t>
                            </w:r>
                            <w:r w:rsidR="00DE6AC2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14:paraId="3DF35057" w14:textId="77777777" w:rsidR="00454248" w:rsidRPr="00A635EB" w:rsidRDefault="004D5097" w:rsidP="00DE6AC2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454248"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A635EB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14:paraId="3A5DF9D0" w14:textId="77777777" w:rsidR="004D5097" w:rsidRPr="00A635EB" w:rsidRDefault="00454248" w:rsidP="00DE6AC2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D47BC7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14:paraId="42458318" w14:textId="77777777" w:rsidR="00454248" w:rsidRPr="00A635EB" w:rsidRDefault="00454248" w:rsidP="00DE6AC2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14:paraId="7FC30416" w14:textId="77777777" w:rsidR="00454248" w:rsidRPr="00A635EB" w:rsidRDefault="00F93EEA" w:rsidP="00FC4945">
                            <w:pPr>
                              <w:tabs>
                                <w:tab w:val="center" w:pos="4819"/>
                              </w:tabs>
                              <w:spacing w:after="8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 xml:space="preserve">pro </w:t>
                            </w:r>
                            <w:r w:rsidR="00454248" w:rsidRPr="00A635EB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Moravskoslezský kraj</w:t>
                            </w:r>
                          </w:p>
                          <w:p w14:paraId="7780AE0F" w14:textId="77777777" w:rsidR="00AF346A" w:rsidRPr="00A635EB" w:rsidRDefault="00C94923" w:rsidP="00DE6AC2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8.4pt;width:213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HYsg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" filled="f" stroked="f">
                <v:textbox>
                  <w:txbxContent>
                    <w:p w:rsidR="002E78D5" w:rsidRPr="00A635EB" w:rsidRDefault="002E78D5" w:rsidP="00DE6AC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A635EB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  <w:r w:rsidR="00120628" w:rsidRPr="00A635EB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………………….……………………</w:t>
                      </w:r>
                      <w:r w:rsidR="00DE6AC2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:rsidR="00454248" w:rsidRPr="00A635EB" w:rsidRDefault="004D5097" w:rsidP="00DE6AC2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 w:rsidRPr="00A635EB">
                        <w:rPr>
                          <w:rFonts w:ascii="Arial" w:hAnsi="Arial" w:cs="Arial"/>
                          <w:sz w:val="22"/>
                        </w:rPr>
                        <w:t>Dana</w:t>
                      </w:r>
                      <w:r w:rsidR="00454248"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A635EB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  <w:proofErr w:type="gramEnd"/>
                    </w:p>
                    <w:p w:rsidR="004D5097" w:rsidRPr="00A635EB" w:rsidRDefault="00454248" w:rsidP="00DE6AC2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D47BC7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454248" w:rsidRPr="00A635EB" w:rsidRDefault="00454248" w:rsidP="00DE6AC2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A635EB" w:rsidRDefault="00F93EEA" w:rsidP="00FC4945">
                      <w:pPr>
                        <w:tabs>
                          <w:tab w:val="center" w:pos="4819"/>
                        </w:tabs>
                        <w:spacing w:after="8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  <w:lang w:eastAsia="en-US"/>
                        </w:rPr>
                        <w:t xml:space="preserve">pro </w:t>
                      </w:r>
                      <w:r w:rsidR="00454248" w:rsidRPr="00A635EB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Moravskoslezský kraj</w:t>
                      </w:r>
                    </w:p>
                    <w:p w:rsidR="00AF346A" w:rsidRPr="00A635EB" w:rsidRDefault="00C94923" w:rsidP="00DE6AC2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A635E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C4A46" wp14:editId="44AA2351">
                <wp:simplePos x="0" y="0"/>
                <wp:positionH relativeFrom="column">
                  <wp:posOffset>3261995</wp:posOffset>
                </wp:positionH>
                <wp:positionV relativeFrom="paragraph">
                  <wp:posOffset>121285</wp:posOffset>
                </wp:positionV>
                <wp:extent cx="2695575" cy="100520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12489" w14:textId="77777777" w:rsidR="00120628" w:rsidRPr="00A635EB" w:rsidRDefault="00120628" w:rsidP="00120628">
                            <w:pPr>
                              <w:ind w:left="17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…………………….……………………</w:t>
                            </w:r>
                          </w:p>
                          <w:p w14:paraId="53338545" w14:textId="77777777" w:rsidR="00045470" w:rsidRPr="00A635EB" w:rsidRDefault="00642A0E" w:rsidP="00BA4F13">
                            <w:pPr>
                              <w:spacing w:after="120"/>
                              <w:ind w:left="19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Jana</w:t>
                            </w:r>
                            <w:r w:rsidR="00045470"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Bystrianská</w:t>
                            </w:r>
                          </w:p>
                          <w:p w14:paraId="7A8C7850" w14:textId="77777777" w:rsidR="00AF346A" w:rsidRPr="00A635EB" w:rsidRDefault="00C94923" w:rsidP="00BA4F13">
                            <w:pPr>
                              <w:ind w:left="19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6.85pt;margin-top:9.55pt;width:212.25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RugIAAME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" filled="f" stroked="f">
                <v:textbox>
                  <w:txbxContent>
                    <w:p w:rsidR="00120628" w:rsidRPr="00A635EB" w:rsidRDefault="00120628" w:rsidP="00120628">
                      <w:pPr>
                        <w:ind w:left="170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…………………….……………………</w:t>
                      </w:r>
                    </w:p>
                    <w:p w:rsidR="00045470" w:rsidRPr="00A635EB" w:rsidRDefault="00642A0E" w:rsidP="00BA4F13">
                      <w:pPr>
                        <w:spacing w:after="120"/>
                        <w:ind w:left="19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Jana</w:t>
                      </w:r>
                      <w:r w:rsidR="00045470"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Bystrianská</w:t>
                      </w:r>
                      <w:proofErr w:type="spellEnd"/>
                    </w:p>
                    <w:p w:rsidR="00AF346A" w:rsidRPr="00A635EB" w:rsidRDefault="00C94923" w:rsidP="00BA4F13">
                      <w:pPr>
                        <w:ind w:left="198"/>
                        <w:rPr>
                          <w:rFonts w:ascii="Arial" w:hAnsi="Arial" w:cs="Arial"/>
                          <w:sz w:val="22"/>
                        </w:rPr>
                      </w:pPr>
                      <w:r w:rsidRPr="00A635EB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27B" w:rsidRPr="00A635EB" w:rsidSect="0055526A">
      <w:footerReference w:type="default" r:id="rId10"/>
      <w:type w:val="continuous"/>
      <w:pgSz w:w="11907" w:h="16840"/>
      <w:pgMar w:top="1418" w:right="1418" w:bottom="1134" w:left="1418" w:header="709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2BB" w14:textId="77777777" w:rsidR="00CF3D68" w:rsidRDefault="00CF3D68">
      <w:r>
        <w:separator/>
      </w:r>
    </w:p>
  </w:endnote>
  <w:endnote w:type="continuationSeparator" w:id="0">
    <w:p w14:paraId="1F14FE0F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6857" w14:textId="77777777" w:rsidR="00464529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7123975C" w14:textId="77777777" w:rsidR="00464529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7D72A8BE" w14:textId="77777777" w:rsidR="00464529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32C078D6" w14:textId="77777777" w:rsidR="00464529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  <w:r w:rsidRPr="00464529">
      <w:rPr>
        <w:rStyle w:val="slostrnky"/>
        <w:rFonts w:ascii="Arial" w:hAnsi="Arial" w:cs="Arial"/>
        <w:sz w:val="20"/>
        <w:szCs w:val="20"/>
      </w:rPr>
      <w:t>…………………</w:t>
    </w:r>
  </w:p>
  <w:p w14:paraId="1CE86E4E" w14:textId="77777777" w:rsidR="00462166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20"/>
        <w:szCs w:val="20"/>
      </w:rPr>
    </w:pPr>
    <w:r w:rsidRPr="00464529">
      <w:rPr>
        <w:rStyle w:val="slostrnky"/>
        <w:rFonts w:ascii="Arial" w:hAnsi="Arial" w:cs="Arial"/>
        <w:sz w:val="20"/>
        <w:szCs w:val="20"/>
      </w:rPr>
      <w:t>parafa pachtýře</w:t>
    </w:r>
    <w:r w:rsidR="00147BD9" w:rsidRPr="00464529">
      <w:rPr>
        <w:rStyle w:val="slostrnky"/>
        <w:rFonts w:ascii="Arial" w:hAnsi="Arial" w:cs="Arial"/>
        <w:sz w:val="20"/>
        <w:szCs w:val="20"/>
      </w:rPr>
      <w:tab/>
    </w:r>
    <w:r w:rsidR="00045470" w:rsidRPr="00464529">
      <w:rPr>
        <w:rStyle w:val="slostrnky"/>
        <w:rFonts w:ascii="Arial" w:hAnsi="Arial" w:cs="Arial"/>
        <w:sz w:val="20"/>
        <w:szCs w:val="20"/>
      </w:rPr>
      <w:t xml:space="preserve"> </w: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begin"/>
    </w:r>
    <w:r w:rsidR="00462166" w:rsidRPr="00464529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3</w: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end"/>
    </w:r>
    <w:r w:rsidR="00B91CB5" w:rsidRPr="00464529">
      <w:rPr>
        <w:rStyle w:val="slostrnky"/>
        <w:rFonts w:ascii="Arial" w:hAnsi="Arial" w:cs="Arial"/>
        <w:sz w:val="20"/>
        <w:szCs w:val="20"/>
      </w:rPr>
      <w:t xml:space="preserve"> </w:t>
    </w:r>
    <w:r w:rsidR="00462166" w:rsidRPr="00464529">
      <w:rPr>
        <w:rStyle w:val="slostrnky"/>
        <w:rFonts w:ascii="Arial" w:hAnsi="Arial" w:cs="Arial"/>
        <w:sz w:val="20"/>
        <w:szCs w:val="20"/>
      </w:rPr>
      <w:t>/</w:t>
    </w:r>
    <w:r w:rsidR="005878FD" w:rsidRPr="00464529">
      <w:rPr>
        <w:rStyle w:val="slostrnky"/>
        <w:rFonts w:ascii="Arial" w:hAnsi="Arial" w:cs="Arial"/>
        <w:sz w:val="20"/>
        <w:szCs w:val="20"/>
      </w:rPr>
      <w:t xml:space="preserve"> </w: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begin"/>
    </w:r>
    <w:r w:rsidR="00462166" w:rsidRPr="00464529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4</w:t>
    </w:r>
    <w:r w:rsidR="00462166" w:rsidRPr="00464529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4E9" w14:textId="77777777" w:rsidR="00464529" w:rsidRPr="00464529" w:rsidRDefault="00464529" w:rsidP="0046452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54AA3BEC" w14:textId="77777777" w:rsidR="00464529" w:rsidRPr="00464529" w:rsidRDefault="00464529" w:rsidP="0046452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21C9C18D" w14:textId="77777777" w:rsidR="00464529" w:rsidRPr="00464529" w:rsidRDefault="00464529" w:rsidP="0046452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</w:p>
  <w:p w14:paraId="5412F884" w14:textId="77777777" w:rsidR="00464529" w:rsidRPr="00464529" w:rsidRDefault="00464529" w:rsidP="00464529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20"/>
        <w:szCs w:val="20"/>
      </w:rPr>
    </w:pPr>
    <w:r w:rsidRPr="00464529">
      <w:rPr>
        <w:rStyle w:val="slostrnky"/>
        <w:rFonts w:ascii="Arial" w:hAnsi="Arial" w:cs="Arial"/>
        <w:sz w:val="20"/>
        <w:szCs w:val="20"/>
      </w:rPr>
      <w:t>…………………</w:t>
    </w:r>
  </w:p>
  <w:p w14:paraId="76D4C5ED" w14:textId="77777777" w:rsidR="00464529" w:rsidRPr="00464529" w:rsidRDefault="00464529" w:rsidP="0046452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20"/>
        <w:szCs w:val="20"/>
      </w:rPr>
    </w:pPr>
    <w:r w:rsidRPr="00464529">
      <w:rPr>
        <w:rStyle w:val="slostrnky"/>
        <w:rFonts w:ascii="Arial" w:hAnsi="Arial" w:cs="Arial"/>
        <w:sz w:val="20"/>
        <w:szCs w:val="20"/>
      </w:rPr>
      <w:t>parafa pachtýře</w:t>
    </w:r>
    <w:r w:rsidRPr="00464529">
      <w:rPr>
        <w:rStyle w:val="slostrnky"/>
        <w:rFonts w:ascii="Arial" w:hAnsi="Arial" w:cs="Arial"/>
        <w:sz w:val="20"/>
        <w:szCs w:val="20"/>
      </w:rPr>
      <w:tab/>
      <w:t xml:space="preserve"> </w:t>
    </w:r>
    <w:r w:rsidRPr="00464529">
      <w:rPr>
        <w:rStyle w:val="slostrnky"/>
        <w:rFonts w:ascii="Arial" w:hAnsi="Arial" w:cs="Arial"/>
        <w:sz w:val="20"/>
        <w:szCs w:val="20"/>
      </w:rPr>
      <w:fldChar w:fldCharType="begin"/>
    </w:r>
    <w:r w:rsidRPr="00464529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1</w:t>
    </w:r>
    <w:r w:rsidRPr="00464529">
      <w:rPr>
        <w:rStyle w:val="slostrnky"/>
        <w:rFonts w:ascii="Arial" w:hAnsi="Arial" w:cs="Arial"/>
        <w:sz w:val="20"/>
        <w:szCs w:val="20"/>
      </w:rPr>
      <w:fldChar w:fldCharType="end"/>
    </w:r>
    <w:r w:rsidRPr="00464529">
      <w:rPr>
        <w:rStyle w:val="slostrnky"/>
        <w:rFonts w:ascii="Arial" w:hAnsi="Arial" w:cs="Arial"/>
        <w:sz w:val="20"/>
        <w:szCs w:val="20"/>
      </w:rPr>
      <w:t xml:space="preserve"> / </w:t>
    </w:r>
    <w:r w:rsidRPr="00464529">
      <w:rPr>
        <w:rStyle w:val="slostrnky"/>
        <w:rFonts w:ascii="Arial" w:hAnsi="Arial" w:cs="Arial"/>
        <w:sz w:val="20"/>
        <w:szCs w:val="20"/>
      </w:rPr>
      <w:fldChar w:fldCharType="begin"/>
    </w:r>
    <w:r w:rsidRPr="00464529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4</w:t>
    </w:r>
    <w:r w:rsidRPr="00464529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4E8D" w14:textId="77777777" w:rsidR="00464529" w:rsidRPr="00464529" w:rsidRDefault="00464529" w:rsidP="0055526A">
    <w:pPr>
      <w:pStyle w:val="Zpat"/>
      <w:spacing w:after="480"/>
      <w:rPr>
        <w:rStyle w:val="slostrnky"/>
        <w:rFonts w:ascii="Arial" w:hAnsi="Arial" w:cs="Arial"/>
      </w:rPr>
    </w:pPr>
    <w:r w:rsidRPr="00464529">
      <w:rPr>
        <w:rStyle w:val="slostrnky"/>
        <w:rFonts w:ascii="Arial" w:hAnsi="Arial" w:cs="Arial"/>
      </w:rPr>
      <w:t>Za správnost:   Mgr. Tereza Dubcová</w:t>
    </w:r>
  </w:p>
  <w:p w14:paraId="1617356B" w14:textId="77777777" w:rsidR="00464529" w:rsidRPr="00464529" w:rsidRDefault="00464529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20"/>
        <w:szCs w:val="20"/>
      </w:rPr>
    </w:pPr>
    <w:r w:rsidRPr="00464529">
      <w:rPr>
        <w:rStyle w:val="slostrnky"/>
        <w:rFonts w:ascii="Arial" w:hAnsi="Arial" w:cs="Arial"/>
        <w:sz w:val="20"/>
        <w:szCs w:val="20"/>
      </w:rPr>
      <w:t>…………………………………………</w:t>
    </w:r>
    <w:r w:rsidRPr="00464529">
      <w:rPr>
        <w:rStyle w:val="slostrnky"/>
        <w:rFonts w:ascii="Arial" w:hAnsi="Arial" w:cs="Arial"/>
        <w:sz w:val="20"/>
        <w:szCs w:val="20"/>
      </w:rPr>
      <w:tab/>
      <w:t xml:space="preserve"> </w:t>
    </w:r>
    <w:r w:rsidRPr="00464529">
      <w:rPr>
        <w:rStyle w:val="slostrnky"/>
        <w:rFonts w:ascii="Arial" w:hAnsi="Arial" w:cs="Arial"/>
        <w:sz w:val="20"/>
        <w:szCs w:val="20"/>
      </w:rPr>
      <w:fldChar w:fldCharType="begin"/>
    </w:r>
    <w:r w:rsidRPr="00464529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4</w:t>
    </w:r>
    <w:r w:rsidRPr="00464529">
      <w:rPr>
        <w:rStyle w:val="slostrnky"/>
        <w:rFonts w:ascii="Arial" w:hAnsi="Arial" w:cs="Arial"/>
        <w:sz w:val="20"/>
        <w:szCs w:val="20"/>
      </w:rPr>
      <w:fldChar w:fldCharType="end"/>
    </w:r>
    <w:r w:rsidRPr="00464529">
      <w:rPr>
        <w:rStyle w:val="slostrnky"/>
        <w:rFonts w:ascii="Arial" w:hAnsi="Arial" w:cs="Arial"/>
        <w:sz w:val="20"/>
        <w:szCs w:val="20"/>
      </w:rPr>
      <w:t xml:space="preserve"> / </w:t>
    </w:r>
    <w:r w:rsidRPr="00464529">
      <w:rPr>
        <w:rStyle w:val="slostrnky"/>
        <w:rFonts w:ascii="Arial" w:hAnsi="Arial" w:cs="Arial"/>
        <w:sz w:val="20"/>
        <w:szCs w:val="20"/>
      </w:rPr>
      <w:fldChar w:fldCharType="begin"/>
    </w:r>
    <w:r w:rsidRPr="00464529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464529">
      <w:rPr>
        <w:rStyle w:val="slostrnky"/>
        <w:rFonts w:ascii="Arial" w:hAnsi="Arial" w:cs="Arial"/>
        <w:sz w:val="20"/>
        <w:szCs w:val="20"/>
      </w:rPr>
      <w:fldChar w:fldCharType="separate"/>
    </w:r>
    <w:r w:rsidR="00D7213C">
      <w:rPr>
        <w:rStyle w:val="slostrnky"/>
        <w:rFonts w:ascii="Arial" w:hAnsi="Arial" w:cs="Arial"/>
        <w:noProof/>
        <w:sz w:val="20"/>
        <w:szCs w:val="20"/>
      </w:rPr>
      <w:t>4</w:t>
    </w:r>
    <w:r w:rsidRPr="00464529">
      <w:rPr>
        <w:rStyle w:val="slostrnky"/>
        <w:rFonts w:ascii="Arial" w:hAnsi="Arial" w:cs="Arial"/>
        <w:sz w:val="20"/>
        <w:szCs w:val="20"/>
      </w:rPr>
      <w:fldChar w:fldCharType="end"/>
    </w:r>
  </w:p>
  <w:p w14:paraId="1368F435" w14:textId="77777777" w:rsidR="00610FF6" w:rsidRDefault="00610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4316" w14:textId="77777777" w:rsidR="00CF3D68" w:rsidRDefault="00CF3D68">
      <w:r>
        <w:separator/>
      </w:r>
    </w:p>
  </w:footnote>
  <w:footnote w:type="continuationSeparator" w:id="0">
    <w:p w14:paraId="596153EA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25917">
    <w:abstractNumId w:val="10"/>
  </w:num>
  <w:num w:numId="2" w16cid:durableId="5557741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953966">
    <w:abstractNumId w:val="7"/>
  </w:num>
  <w:num w:numId="4" w16cid:durableId="77140992">
    <w:abstractNumId w:val="4"/>
  </w:num>
  <w:num w:numId="5" w16cid:durableId="1967539477">
    <w:abstractNumId w:val="13"/>
  </w:num>
  <w:num w:numId="6" w16cid:durableId="791481210">
    <w:abstractNumId w:val="14"/>
  </w:num>
  <w:num w:numId="7" w16cid:durableId="1464422586">
    <w:abstractNumId w:val="3"/>
  </w:num>
  <w:num w:numId="8" w16cid:durableId="1576431254">
    <w:abstractNumId w:val="8"/>
  </w:num>
  <w:num w:numId="9" w16cid:durableId="2086948242">
    <w:abstractNumId w:val="6"/>
  </w:num>
  <w:num w:numId="10" w16cid:durableId="2061439661">
    <w:abstractNumId w:val="16"/>
  </w:num>
  <w:num w:numId="11" w16cid:durableId="538475049">
    <w:abstractNumId w:val="11"/>
  </w:num>
  <w:num w:numId="12" w16cid:durableId="433133905">
    <w:abstractNumId w:val="2"/>
  </w:num>
  <w:num w:numId="13" w16cid:durableId="1241283891">
    <w:abstractNumId w:val="5"/>
  </w:num>
  <w:num w:numId="14" w16cid:durableId="1607537016">
    <w:abstractNumId w:val="15"/>
  </w:num>
  <w:num w:numId="15" w16cid:durableId="479733335">
    <w:abstractNumId w:val="0"/>
  </w:num>
  <w:num w:numId="16" w16cid:durableId="1787657029">
    <w:abstractNumId w:val="12"/>
  </w:num>
  <w:num w:numId="17" w16cid:durableId="554124166">
    <w:abstractNumId w:val="9"/>
  </w:num>
  <w:num w:numId="18" w16cid:durableId="117560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8187F"/>
    <w:rsid w:val="00093DC5"/>
    <w:rsid w:val="000A1278"/>
    <w:rsid w:val="000A559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593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074C"/>
    <w:rsid w:val="00164856"/>
    <w:rsid w:val="00170F1F"/>
    <w:rsid w:val="00172EE8"/>
    <w:rsid w:val="00176CB6"/>
    <w:rsid w:val="0018143C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311A"/>
    <w:rsid w:val="002B79AA"/>
    <w:rsid w:val="002D42FA"/>
    <w:rsid w:val="002D7B70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31E8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529"/>
    <w:rsid w:val="004649FE"/>
    <w:rsid w:val="00467EEE"/>
    <w:rsid w:val="00473CA6"/>
    <w:rsid w:val="00477204"/>
    <w:rsid w:val="0048027B"/>
    <w:rsid w:val="004A1E44"/>
    <w:rsid w:val="004B0ECE"/>
    <w:rsid w:val="004B0F2F"/>
    <w:rsid w:val="004B4A27"/>
    <w:rsid w:val="004C11E8"/>
    <w:rsid w:val="004D1882"/>
    <w:rsid w:val="004D5097"/>
    <w:rsid w:val="004D5A68"/>
    <w:rsid w:val="004E1E55"/>
    <w:rsid w:val="004E35C5"/>
    <w:rsid w:val="004E3F72"/>
    <w:rsid w:val="005076CA"/>
    <w:rsid w:val="00527D98"/>
    <w:rsid w:val="005365E8"/>
    <w:rsid w:val="005454A2"/>
    <w:rsid w:val="0055526A"/>
    <w:rsid w:val="00560319"/>
    <w:rsid w:val="00560600"/>
    <w:rsid w:val="00586630"/>
    <w:rsid w:val="005878FD"/>
    <w:rsid w:val="0059106E"/>
    <w:rsid w:val="005930D0"/>
    <w:rsid w:val="00596E03"/>
    <w:rsid w:val="00597608"/>
    <w:rsid w:val="005A374A"/>
    <w:rsid w:val="005B33F6"/>
    <w:rsid w:val="005D2054"/>
    <w:rsid w:val="005D25D3"/>
    <w:rsid w:val="005D3A83"/>
    <w:rsid w:val="005D3DBF"/>
    <w:rsid w:val="005F17FF"/>
    <w:rsid w:val="00610FF6"/>
    <w:rsid w:val="0061578E"/>
    <w:rsid w:val="006203E2"/>
    <w:rsid w:val="00620BE4"/>
    <w:rsid w:val="006258B7"/>
    <w:rsid w:val="00634500"/>
    <w:rsid w:val="00635B7A"/>
    <w:rsid w:val="00642A0E"/>
    <w:rsid w:val="00644CFD"/>
    <w:rsid w:val="0064536C"/>
    <w:rsid w:val="00647E49"/>
    <w:rsid w:val="00662EA2"/>
    <w:rsid w:val="00666940"/>
    <w:rsid w:val="0067263E"/>
    <w:rsid w:val="00683E77"/>
    <w:rsid w:val="006861E9"/>
    <w:rsid w:val="006869D6"/>
    <w:rsid w:val="00694754"/>
    <w:rsid w:val="006A06F4"/>
    <w:rsid w:val="006A229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113AC"/>
    <w:rsid w:val="0071389F"/>
    <w:rsid w:val="0071517F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626A7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C379D"/>
    <w:rsid w:val="007F4E9A"/>
    <w:rsid w:val="0080392D"/>
    <w:rsid w:val="00804CEC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F2998"/>
    <w:rsid w:val="008F53BE"/>
    <w:rsid w:val="0090419A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C19"/>
    <w:rsid w:val="00B867D7"/>
    <w:rsid w:val="00B91CB5"/>
    <w:rsid w:val="00B967A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1EC6"/>
    <w:rsid w:val="00C33EBC"/>
    <w:rsid w:val="00C37F96"/>
    <w:rsid w:val="00C42EB8"/>
    <w:rsid w:val="00C47538"/>
    <w:rsid w:val="00C500BE"/>
    <w:rsid w:val="00C538C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174E"/>
    <w:rsid w:val="00CD6956"/>
    <w:rsid w:val="00CF3D68"/>
    <w:rsid w:val="00CF7525"/>
    <w:rsid w:val="00D2366F"/>
    <w:rsid w:val="00D3015A"/>
    <w:rsid w:val="00D37778"/>
    <w:rsid w:val="00D44067"/>
    <w:rsid w:val="00D47BC7"/>
    <w:rsid w:val="00D56CDB"/>
    <w:rsid w:val="00D6009F"/>
    <w:rsid w:val="00D72078"/>
    <w:rsid w:val="00D7213C"/>
    <w:rsid w:val="00D76914"/>
    <w:rsid w:val="00D83F23"/>
    <w:rsid w:val="00D87919"/>
    <w:rsid w:val="00D9276A"/>
    <w:rsid w:val="00D967F9"/>
    <w:rsid w:val="00DA3FDC"/>
    <w:rsid w:val="00DB26E4"/>
    <w:rsid w:val="00DB4EA7"/>
    <w:rsid w:val="00DC2C30"/>
    <w:rsid w:val="00DC51B5"/>
    <w:rsid w:val="00DD3989"/>
    <w:rsid w:val="00DD557E"/>
    <w:rsid w:val="00DD674B"/>
    <w:rsid w:val="00DE3EE4"/>
    <w:rsid w:val="00DE6AC2"/>
    <w:rsid w:val="00DF51A8"/>
    <w:rsid w:val="00E20435"/>
    <w:rsid w:val="00E2305E"/>
    <w:rsid w:val="00E24131"/>
    <w:rsid w:val="00E31B20"/>
    <w:rsid w:val="00E4385D"/>
    <w:rsid w:val="00E538B6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77F7"/>
    <w:rsid w:val="00EA3B0A"/>
    <w:rsid w:val="00EA4622"/>
    <w:rsid w:val="00EB460C"/>
    <w:rsid w:val="00EC1B3B"/>
    <w:rsid w:val="00EC4CE7"/>
    <w:rsid w:val="00EC727B"/>
    <w:rsid w:val="00ED121B"/>
    <w:rsid w:val="00EE5FA4"/>
    <w:rsid w:val="00EF3C82"/>
    <w:rsid w:val="00F065D2"/>
    <w:rsid w:val="00F12645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C4945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  <w14:docId w14:val="3272B987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C8D9-32F0-4CDD-9A87-FBE50DB2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5</cp:revision>
  <cp:lastPrinted>2018-09-10T08:19:00Z</cp:lastPrinted>
  <dcterms:created xsi:type="dcterms:W3CDTF">2018-07-21T09:19:00Z</dcterms:created>
  <dcterms:modified xsi:type="dcterms:W3CDTF">2025-07-15T15:00:00Z</dcterms:modified>
</cp:coreProperties>
</file>