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50C9" w14:textId="77777777" w:rsidR="002F0451" w:rsidRDefault="00D073CA">
      <w:pPr>
        <w:pStyle w:val="Nadpis1"/>
        <w:spacing w:before="82"/>
        <w:ind w:right="4"/>
      </w:pPr>
      <w:r>
        <w:t>DOHODA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NAROVNÁNÍ</w:t>
      </w:r>
    </w:p>
    <w:p w14:paraId="2041184C" w14:textId="77777777" w:rsidR="002F0451" w:rsidRDefault="00D073CA">
      <w:pPr>
        <w:spacing w:before="52" w:line="276" w:lineRule="auto"/>
        <w:ind w:left="3" w:right="2"/>
        <w:jc w:val="center"/>
        <w:rPr>
          <w:i/>
        </w:rPr>
      </w:pPr>
      <w:r>
        <w:rPr>
          <w:i/>
        </w:rPr>
        <w:t>uzavřená</w:t>
      </w:r>
      <w:r>
        <w:rPr>
          <w:i/>
          <w:spacing w:val="-4"/>
        </w:rPr>
        <w:t xml:space="preserve"> </w:t>
      </w:r>
      <w:r>
        <w:rPr>
          <w:i/>
        </w:rPr>
        <w:t>ve</w:t>
      </w:r>
      <w:r>
        <w:rPr>
          <w:i/>
          <w:spacing w:val="-2"/>
        </w:rPr>
        <w:t xml:space="preserve"> </w:t>
      </w:r>
      <w:r>
        <w:rPr>
          <w:i/>
        </w:rPr>
        <w:t>smyslu</w:t>
      </w:r>
      <w:r>
        <w:rPr>
          <w:i/>
          <w:spacing w:val="-2"/>
        </w:rPr>
        <w:t xml:space="preserve"> </w:t>
      </w:r>
      <w:r>
        <w:rPr>
          <w:i/>
        </w:rPr>
        <w:t>ust.</w:t>
      </w:r>
      <w:r>
        <w:rPr>
          <w:i/>
          <w:spacing w:val="-3"/>
        </w:rPr>
        <w:t xml:space="preserve"> </w:t>
      </w:r>
      <w:r>
        <w:rPr>
          <w:i/>
        </w:rPr>
        <w:t>§</w:t>
      </w:r>
      <w:r>
        <w:rPr>
          <w:i/>
          <w:spacing w:val="-2"/>
        </w:rPr>
        <w:t xml:space="preserve"> </w:t>
      </w:r>
      <w:r>
        <w:rPr>
          <w:i/>
        </w:rPr>
        <w:t>1903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násl.</w:t>
      </w:r>
      <w:r>
        <w:rPr>
          <w:i/>
          <w:spacing w:val="-3"/>
        </w:rPr>
        <w:t xml:space="preserve"> </w:t>
      </w:r>
      <w:r>
        <w:rPr>
          <w:i/>
        </w:rPr>
        <w:t>zákona</w:t>
      </w:r>
      <w:r>
        <w:rPr>
          <w:i/>
          <w:spacing w:val="-4"/>
        </w:rPr>
        <w:t xml:space="preserve"> </w:t>
      </w:r>
      <w:r>
        <w:rPr>
          <w:i/>
        </w:rPr>
        <w:t>č.</w:t>
      </w:r>
      <w:r>
        <w:rPr>
          <w:i/>
          <w:spacing w:val="-5"/>
        </w:rPr>
        <w:t xml:space="preserve"> </w:t>
      </w:r>
      <w:r>
        <w:rPr>
          <w:i/>
        </w:rPr>
        <w:t>89/2012</w:t>
      </w:r>
      <w:r>
        <w:rPr>
          <w:i/>
          <w:spacing w:val="-2"/>
        </w:rPr>
        <w:t xml:space="preserve"> </w:t>
      </w:r>
      <w:r>
        <w:rPr>
          <w:i/>
        </w:rPr>
        <w:t>Sb.,</w:t>
      </w:r>
      <w:r>
        <w:rPr>
          <w:i/>
          <w:spacing w:val="-3"/>
        </w:rPr>
        <w:t xml:space="preserve"> </w:t>
      </w:r>
      <w:r>
        <w:rPr>
          <w:i/>
        </w:rPr>
        <w:t>občanský</w:t>
      </w:r>
      <w:r>
        <w:rPr>
          <w:i/>
          <w:spacing w:val="-4"/>
        </w:rPr>
        <w:t xml:space="preserve"> </w:t>
      </w:r>
      <w:r>
        <w:rPr>
          <w:i/>
        </w:rPr>
        <w:t>zákoník,</w:t>
      </w:r>
      <w:r>
        <w:rPr>
          <w:i/>
          <w:spacing w:val="-2"/>
        </w:rPr>
        <w:t xml:space="preserve"> </w:t>
      </w:r>
      <w:r>
        <w:rPr>
          <w:i/>
        </w:rPr>
        <w:t>ve</w:t>
      </w:r>
      <w:r>
        <w:rPr>
          <w:i/>
          <w:spacing w:val="-4"/>
        </w:rPr>
        <w:t xml:space="preserve"> </w:t>
      </w:r>
      <w:r>
        <w:rPr>
          <w:i/>
        </w:rPr>
        <w:t>znění pozdějších předpisů</w:t>
      </w:r>
    </w:p>
    <w:p w14:paraId="7C4DD706" w14:textId="77777777" w:rsidR="002F0451" w:rsidRDefault="00D073CA">
      <w:pPr>
        <w:pStyle w:val="Nadpis5"/>
        <w:spacing w:before="28" w:line="584" w:lineRule="exact"/>
        <w:ind w:right="1775"/>
      </w:pPr>
      <w:r>
        <w:t>Níže uvedeného dne, měsíce a roku byla mezi Účastníky dohody: Národní</w:t>
      </w:r>
      <w:r>
        <w:rPr>
          <w:spacing w:val="-3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komunikační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informační</w:t>
      </w:r>
      <w:r>
        <w:rPr>
          <w:spacing w:val="-5"/>
        </w:rPr>
        <w:t xml:space="preserve"> </w:t>
      </w:r>
      <w:r>
        <w:t>technologie,</w:t>
      </w:r>
      <w:r>
        <w:rPr>
          <w:spacing w:val="-5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p.</w:t>
      </w:r>
    </w:p>
    <w:p w14:paraId="513F02F4" w14:textId="77777777" w:rsidR="002F0451" w:rsidRDefault="00D073CA">
      <w:pPr>
        <w:pStyle w:val="Zkladntext"/>
        <w:spacing w:line="219" w:lineRule="exact"/>
        <w:ind w:left="141"/>
      </w:pPr>
      <w:r>
        <w:t>se</w:t>
      </w:r>
      <w:r>
        <w:rPr>
          <w:spacing w:val="-7"/>
        </w:rPr>
        <w:t xml:space="preserve"> </w:t>
      </w:r>
      <w:r>
        <w:t>sídlem:</w:t>
      </w:r>
      <w:r>
        <w:rPr>
          <w:spacing w:val="-6"/>
        </w:rPr>
        <w:t xml:space="preserve"> </w:t>
      </w:r>
      <w:r>
        <w:t>Kodaňská</w:t>
      </w:r>
      <w:r>
        <w:rPr>
          <w:spacing w:val="-7"/>
        </w:rPr>
        <w:t xml:space="preserve"> </w:t>
      </w:r>
      <w:r>
        <w:t>1441/46,</w:t>
      </w:r>
      <w:r>
        <w:rPr>
          <w:spacing w:val="-5"/>
        </w:rPr>
        <w:t xml:space="preserve"> </w:t>
      </w:r>
      <w:r>
        <w:t>Vršovice,</w:t>
      </w:r>
      <w:r>
        <w:rPr>
          <w:spacing w:val="-3"/>
        </w:rPr>
        <w:t xml:space="preserve"> </w:t>
      </w:r>
      <w:r>
        <w:t>101</w:t>
      </w:r>
      <w:r>
        <w:rPr>
          <w:spacing w:val="-7"/>
        </w:rPr>
        <w:t xml:space="preserve"> </w:t>
      </w:r>
      <w:r>
        <w:t>00</w:t>
      </w:r>
      <w:r>
        <w:rPr>
          <w:spacing w:val="-7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rPr>
          <w:spacing w:val="-5"/>
        </w:rPr>
        <w:t>10</w:t>
      </w:r>
    </w:p>
    <w:p w14:paraId="79613B8E" w14:textId="77777777" w:rsidR="002F0451" w:rsidRDefault="00D073CA">
      <w:pPr>
        <w:pStyle w:val="Zkladntext"/>
        <w:spacing w:before="38" w:line="276" w:lineRule="auto"/>
        <w:ind w:left="141" w:right="7306"/>
      </w:pPr>
      <w:r>
        <w:t>IČO: 04767543 DIČ:</w:t>
      </w:r>
      <w:r>
        <w:rPr>
          <w:spacing w:val="-16"/>
        </w:rPr>
        <w:t xml:space="preserve"> </w:t>
      </w:r>
      <w:r>
        <w:t>CZ04767543</w:t>
      </w:r>
    </w:p>
    <w:p w14:paraId="2236AC86" w14:textId="18C174FA" w:rsidR="002F0451" w:rsidRDefault="00D073CA">
      <w:pPr>
        <w:pStyle w:val="Zkladntext"/>
        <w:spacing w:before="1" w:line="276" w:lineRule="auto"/>
        <w:ind w:left="141" w:right="85"/>
      </w:pPr>
      <w:r>
        <w:t>zastoupen:</w:t>
      </w:r>
      <w:r>
        <w:rPr>
          <w:spacing w:val="-2"/>
        </w:rPr>
        <w:t xml:space="preserve"> </w:t>
      </w:r>
      <w:r>
        <w:t>xxx</w:t>
      </w:r>
    </w:p>
    <w:p w14:paraId="5DD5CCDF" w14:textId="77777777" w:rsidR="00D073CA" w:rsidRDefault="00D073CA">
      <w:pPr>
        <w:pStyle w:val="Zkladntext"/>
        <w:tabs>
          <w:tab w:val="left" w:pos="3741"/>
        </w:tabs>
        <w:spacing w:line="276" w:lineRule="auto"/>
        <w:ind w:left="141" w:right="1346"/>
      </w:pPr>
      <w:r>
        <w:t>zapsán v obchodním rejstříku: Městského soudu v Praze, oddíl A, vložka 77322 bankovní</w:t>
      </w:r>
      <w:r>
        <w:rPr>
          <w:spacing w:val="-6"/>
        </w:rPr>
        <w:t xml:space="preserve"> </w:t>
      </w:r>
      <w:r>
        <w:t>spojení:</w:t>
      </w:r>
      <w:r>
        <w:rPr>
          <w:spacing w:val="-6"/>
        </w:rPr>
        <w:t xml:space="preserve"> </w:t>
      </w:r>
      <w:r>
        <w:t>xxx</w:t>
      </w:r>
    </w:p>
    <w:p w14:paraId="268566ED" w14:textId="18284E31" w:rsidR="002F0451" w:rsidRDefault="00D073CA">
      <w:pPr>
        <w:pStyle w:val="Zkladntext"/>
        <w:tabs>
          <w:tab w:val="left" w:pos="3741"/>
        </w:tabs>
        <w:spacing w:line="276" w:lineRule="auto"/>
        <w:ind w:left="141" w:right="1346"/>
      </w:pPr>
      <w:r>
        <w:t xml:space="preserve">ID datové schránky </w:t>
      </w:r>
      <w:r>
        <w:tab/>
      </w:r>
      <w:r>
        <w:rPr>
          <w:spacing w:val="-2"/>
        </w:rPr>
        <w:t>hkrkpwn</w:t>
      </w:r>
    </w:p>
    <w:p w14:paraId="66CA4832" w14:textId="77777777" w:rsidR="002F0451" w:rsidRDefault="00D073CA">
      <w:pPr>
        <w:pStyle w:val="Zkladntext"/>
        <w:spacing w:line="276" w:lineRule="auto"/>
        <w:ind w:left="141" w:right="5710"/>
      </w:pPr>
      <w:r>
        <w:t>na</w:t>
      </w:r>
      <w:r>
        <w:rPr>
          <w:spacing w:val="-5"/>
        </w:rPr>
        <w:t xml:space="preserve"> </w:t>
      </w:r>
      <w:r>
        <w:t>straně</w:t>
      </w:r>
      <w:r>
        <w:rPr>
          <w:spacing w:val="-7"/>
        </w:rPr>
        <w:t xml:space="preserve"> </w:t>
      </w:r>
      <w:r>
        <w:t>jedné</w:t>
      </w:r>
      <w:r>
        <w:rPr>
          <w:spacing w:val="-7"/>
        </w:rPr>
        <w:t xml:space="preserve"> </w:t>
      </w: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rPr>
          <w:b/>
        </w:rPr>
        <w:t>„NAKIT“</w:t>
      </w:r>
      <w:r>
        <w:t xml:space="preserve">) </w:t>
      </w:r>
      <w:r>
        <w:rPr>
          <w:spacing w:val="-10"/>
        </w:rPr>
        <w:t>a</w:t>
      </w:r>
    </w:p>
    <w:p w14:paraId="7940858B" w14:textId="77777777" w:rsidR="002F0451" w:rsidRDefault="00D073CA">
      <w:pPr>
        <w:pStyle w:val="Nadpis5"/>
        <w:spacing w:line="252" w:lineRule="exact"/>
      </w:pPr>
      <w:r>
        <w:t>Asseco</w:t>
      </w:r>
      <w:r>
        <w:rPr>
          <w:spacing w:val="-6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Europe,</w:t>
      </w:r>
      <w:r>
        <w:rPr>
          <w:spacing w:val="-4"/>
        </w:rPr>
        <w:t xml:space="preserve"> a.s.</w:t>
      </w:r>
    </w:p>
    <w:p w14:paraId="3B502E77" w14:textId="77777777" w:rsidR="002F0451" w:rsidRDefault="00D073CA">
      <w:pPr>
        <w:pStyle w:val="Zkladntext"/>
        <w:spacing w:before="38"/>
        <w:ind w:left="141"/>
      </w:pPr>
      <w:r>
        <w:t>se</w:t>
      </w:r>
      <w:r>
        <w:rPr>
          <w:spacing w:val="-6"/>
        </w:rPr>
        <w:t xml:space="preserve"> </w:t>
      </w:r>
      <w:r>
        <w:t>sídlem:</w:t>
      </w:r>
      <w:r>
        <w:rPr>
          <w:spacing w:val="-3"/>
        </w:rPr>
        <w:t xml:space="preserve"> </w:t>
      </w:r>
      <w:r>
        <w:t>Budějovická</w:t>
      </w:r>
      <w:r>
        <w:rPr>
          <w:spacing w:val="-5"/>
        </w:rPr>
        <w:t xml:space="preserve"> </w:t>
      </w:r>
      <w:r>
        <w:t>778/3a,</w:t>
      </w:r>
      <w:r>
        <w:rPr>
          <w:spacing w:val="-4"/>
        </w:rPr>
        <w:t xml:space="preserve"> </w:t>
      </w:r>
      <w:r>
        <w:t>140</w:t>
      </w:r>
      <w:r>
        <w:rPr>
          <w:spacing w:val="-4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Michle</w:t>
      </w:r>
    </w:p>
    <w:p w14:paraId="0E136692" w14:textId="77777777" w:rsidR="002F0451" w:rsidRDefault="00D073CA">
      <w:pPr>
        <w:pStyle w:val="Zkladntext"/>
        <w:spacing w:before="40"/>
        <w:ind w:left="141"/>
      </w:pPr>
      <w:r>
        <w:t>IČO:</w:t>
      </w:r>
      <w:r>
        <w:rPr>
          <w:spacing w:val="-1"/>
        </w:rPr>
        <w:t xml:space="preserve"> </w:t>
      </w:r>
      <w:r>
        <w:t>270</w:t>
      </w:r>
      <w:r>
        <w:rPr>
          <w:spacing w:val="-4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rPr>
          <w:spacing w:val="-5"/>
        </w:rPr>
        <w:t>358</w:t>
      </w:r>
    </w:p>
    <w:p w14:paraId="1952B2A1" w14:textId="77777777" w:rsidR="002F0451" w:rsidRDefault="00D073CA">
      <w:pPr>
        <w:pStyle w:val="Zkladntext"/>
        <w:spacing w:before="37"/>
        <w:ind w:left="141"/>
      </w:pPr>
      <w:r>
        <w:t>DIČ:</w:t>
      </w:r>
      <w:r>
        <w:rPr>
          <w:spacing w:val="-2"/>
        </w:rPr>
        <w:t xml:space="preserve"> </w:t>
      </w:r>
      <w:r>
        <w:t>CZ270</w:t>
      </w:r>
      <w:r>
        <w:rPr>
          <w:spacing w:val="-4"/>
        </w:rPr>
        <w:t xml:space="preserve"> </w:t>
      </w:r>
      <w:r>
        <w:t>74</w:t>
      </w:r>
      <w:r>
        <w:rPr>
          <w:spacing w:val="-3"/>
        </w:rPr>
        <w:t xml:space="preserve"> </w:t>
      </w:r>
      <w:r>
        <w:rPr>
          <w:spacing w:val="-5"/>
        </w:rPr>
        <w:t>358</w:t>
      </w:r>
    </w:p>
    <w:p w14:paraId="149B77D3" w14:textId="64EB473C" w:rsidR="002F0451" w:rsidRDefault="00D073CA">
      <w:pPr>
        <w:pStyle w:val="Zkladntext"/>
        <w:spacing w:before="37"/>
        <w:ind w:left="141"/>
      </w:pPr>
      <w:r>
        <w:t>zastoupená:</w:t>
      </w:r>
      <w:r>
        <w:rPr>
          <w:spacing w:val="-10"/>
        </w:rPr>
        <w:t xml:space="preserve"> </w:t>
      </w:r>
      <w:r>
        <w:t>xxx</w:t>
      </w:r>
    </w:p>
    <w:p w14:paraId="2B508902" w14:textId="77777777" w:rsidR="002F0451" w:rsidRDefault="00D073CA">
      <w:pPr>
        <w:pStyle w:val="Zkladntext"/>
        <w:spacing w:before="38"/>
        <w:ind w:left="141"/>
      </w:pPr>
      <w:r>
        <w:t>zapsán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2"/>
        </w:rPr>
        <w:t xml:space="preserve"> </w:t>
      </w:r>
      <w:r>
        <w:t>vedeném</w:t>
      </w:r>
      <w:r>
        <w:rPr>
          <w:spacing w:val="-8"/>
        </w:rPr>
        <w:t xml:space="preserve"> </w:t>
      </w:r>
      <w:r>
        <w:t>Městským</w:t>
      </w:r>
      <w:r>
        <w:rPr>
          <w:spacing w:val="-6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Praze</w:t>
      </w:r>
      <w:r>
        <w:rPr>
          <w:spacing w:val="-6"/>
        </w:rPr>
        <w:t xml:space="preserve"> </w:t>
      </w:r>
      <w:r>
        <w:t>oddíl</w:t>
      </w:r>
      <w:r>
        <w:rPr>
          <w:spacing w:val="-5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vložka</w:t>
      </w:r>
      <w:r>
        <w:rPr>
          <w:spacing w:val="-4"/>
        </w:rPr>
        <w:t xml:space="preserve"> 8525</w:t>
      </w:r>
    </w:p>
    <w:p w14:paraId="4DBE49F6" w14:textId="77777777" w:rsidR="00D073CA" w:rsidRDefault="00D073CA">
      <w:pPr>
        <w:pStyle w:val="Zkladntext"/>
        <w:tabs>
          <w:tab w:val="left" w:pos="3741"/>
        </w:tabs>
        <w:spacing w:before="40" w:line="276" w:lineRule="auto"/>
        <w:ind w:left="141" w:right="1775"/>
      </w:pPr>
      <w:r>
        <w:t>bankovní</w:t>
      </w:r>
      <w:r>
        <w:rPr>
          <w:spacing w:val="-6"/>
        </w:rPr>
        <w:t xml:space="preserve"> </w:t>
      </w:r>
      <w:r>
        <w:t>spojení:</w:t>
      </w:r>
      <w:r>
        <w:rPr>
          <w:spacing w:val="-6"/>
        </w:rPr>
        <w:t xml:space="preserve"> </w:t>
      </w:r>
      <w:r>
        <w:t>xxx</w:t>
      </w:r>
    </w:p>
    <w:p w14:paraId="4BA4E3C6" w14:textId="73B3A498" w:rsidR="002F0451" w:rsidRDefault="00D073CA">
      <w:pPr>
        <w:pStyle w:val="Zkladntext"/>
        <w:tabs>
          <w:tab w:val="left" w:pos="3741"/>
        </w:tabs>
        <w:spacing w:before="40" w:line="276" w:lineRule="auto"/>
        <w:ind w:left="141" w:right="1775"/>
      </w:pPr>
      <w:r>
        <w:t xml:space="preserve"> ID datové schránky</w:t>
      </w:r>
      <w:r>
        <w:tab/>
      </w:r>
      <w:r>
        <w:rPr>
          <w:spacing w:val="-2"/>
        </w:rPr>
        <w:t>qrhcwzg</w:t>
      </w:r>
    </w:p>
    <w:p w14:paraId="0FC2F8CD" w14:textId="77777777" w:rsidR="002F0451" w:rsidRDefault="00D073CA">
      <w:pPr>
        <w:spacing w:line="252" w:lineRule="exact"/>
        <w:ind w:left="141"/>
      </w:pPr>
      <w:r>
        <w:t>na</w:t>
      </w:r>
      <w:r>
        <w:rPr>
          <w:spacing w:val="-3"/>
        </w:rPr>
        <w:t xml:space="preserve"> </w:t>
      </w:r>
      <w:r>
        <w:t>straně</w:t>
      </w:r>
      <w:r>
        <w:rPr>
          <w:spacing w:val="-3"/>
        </w:rPr>
        <w:t xml:space="preserve"> </w:t>
      </w:r>
      <w:r>
        <w:t>druhé</w:t>
      </w:r>
      <w:r>
        <w:rPr>
          <w:spacing w:val="-4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b/>
        </w:rPr>
        <w:t>„ACE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CZ“</w:t>
      </w:r>
      <w:r>
        <w:rPr>
          <w:spacing w:val="-4"/>
        </w:rPr>
        <w:t>)</w:t>
      </w:r>
    </w:p>
    <w:p w14:paraId="45CF8A18" w14:textId="77777777" w:rsidR="002F0451" w:rsidRDefault="00D073CA">
      <w:pPr>
        <w:spacing w:before="37" w:line="554" w:lineRule="auto"/>
        <w:ind w:left="141" w:right="2868"/>
        <w:rPr>
          <w:b/>
        </w:rPr>
      </w:pPr>
      <w:r>
        <w:t>(NAKIT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ACE</w:t>
      </w:r>
      <w:r>
        <w:rPr>
          <w:spacing w:val="-4"/>
        </w:rPr>
        <w:t xml:space="preserve"> </w:t>
      </w:r>
      <w:r>
        <w:t>CZ+</w:t>
      </w:r>
      <w:r>
        <w:rPr>
          <w:spacing w:val="-5"/>
        </w:rPr>
        <w:t xml:space="preserve"> </w:t>
      </w:r>
      <w:r>
        <w:t>společně</w:t>
      </w:r>
      <w:r>
        <w:rPr>
          <w:spacing w:val="-4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„</w:t>
      </w:r>
      <w:r>
        <w:rPr>
          <w:b/>
        </w:rPr>
        <w:t>Účastníci</w:t>
      </w:r>
      <w:r>
        <w:rPr>
          <w:b/>
          <w:spacing w:val="-2"/>
        </w:rPr>
        <w:t xml:space="preserve"> </w:t>
      </w:r>
      <w:r>
        <w:rPr>
          <w:b/>
        </w:rPr>
        <w:t>dohody</w:t>
      </w:r>
      <w:r>
        <w:t xml:space="preserve">“) </w:t>
      </w:r>
      <w:r>
        <w:rPr>
          <w:b/>
        </w:rPr>
        <w:t>Uzavřena tato:</w:t>
      </w:r>
    </w:p>
    <w:p w14:paraId="45F18858" w14:textId="77777777" w:rsidR="002F0451" w:rsidRDefault="00D073CA">
      <w:pPr>
        <w:pStyle w:val="Nadpis1"/>
        <w:spacing w:line="317" w:lineRule="exact"/>
      </w:pPr>
      <w:r>
        <w:t>Dohoda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narovnání</w:t>
      </w:r>
    </w:p>
    <w:p w14:paraId="5E0878B3" w14:textId="77777777" w:rsidR="002F0451" w:rsidRDefault="00D073CA">
      <w:pPr>
        <w:spacing w:before="49"/>
        <w:ind w:left="4" w:right="2"/>
        <w:jc w:val="center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Dohoda</w:t>
      </w:r>
      <w:r>
        <w:rPr>
          <w:spacing w:val="-2"/>
        </w:rPr>
        <w:t>“)</w:t>
      </w:r>
    </w:p>
    <w:p w14:paraId="060B57FA" w14:textId="77777777" w:rsidR="002F0451" w:rsidRDefault="002F0451">
      <w:pPr>
        <w:pStyle w:val="Zkladntext"/>
        <w:spacing w:before="221"/>
        <w:ind w:left="0"/>
      </w:pPr>
    </w:p>
    <w:p w14:paraId="7C3AC957" w14:textId="77777777" w:rsidR="002F0451" w:rsidRDefault="00D073CA">
      <w:pPr>
        <w:pStyle w:val="Nadpis3"/>
      </w:pPr>
      <w:r>
        <w:rPr>
          <w:spacing w:val="-5"/>
        </w:rPr>
        <w:t>I.</w:t>
      </w:r>
    </w:p>
    <w:p w14:paraId="764AFF4B" w14:textId="77777777" w:rsidR="002F0451" w:rsidRDefault="00D073CA">
      <w:pPr>
        <w:pStyle w:val="Nadpis4"/>
        <w:ind w:right="3"/>
      </w:pPr>
      <w:r>
        <w:rPr>
          <w:spacing w:val="-2"/>
        </w:rPr>
        <w:t>Preambule</w:t>
      </w:r>
    </w:p>
    <w:p w14:paraId="3630E7A4" w14:textId="77777777" w:rsidR="002F0451" w:rsidRDefault="00D073CA">
      <w:pPr>
        <w:pStyle w:val="Odstavecseseznamem"/>
        <w:numPr>
          <w:ilvl w:val="1"/>
          <w:numId w:val="4"/>
        </w:numPr>
        <w:tabs>
          <w:tab w:val="left" w:pos="861"/>
        </w:tabs>
        <w:spacing w:before="161" w:line="276" w:lineRule="auto"/>
        <w:ind w:right="138"/>
        <w:jc w:val="both"/>
      </w:pPr>
      <w:r>
        <w:t>Účastníci dohody prohlašují, že ACE CZ poskytlo NAKIT a NAKIT od ACE CZ konzumoval činnosti související s</w:t>
      </w:r>
      <w:r>
        <w:rPr>
          <w:spacing w:val="-1"/>
        </w:rPr>
        <w:t xml:space="preserve"> </w:t>
      </w:r>
      <w:r>
        <w:t>projektem eSbírka a eLegislativa (dále jen „</w:t>
      </w:r>
      <w:r>
        <w:rPr>
          <w:b/>
        </w:rPr>
        <w:t>eSeL</w:t>
      </w:r>
      <w:r>
        <w:t>“) spočívající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službách</w:t>
      </w:r>
      <w:r>
        <w:rPr>
          <w:spacing w:val="-8"/>
        </w:rPr>
        <w:t xml:space="preserve"> </w:t>
      </w:r>
      <w:r>
        <w:t>konzultační</w:t>
      </w:r>
      <w:r>
        <w:rPr>
          <w:spacing w:val="-6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provozu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nasazování</w:t>
      </w:r>
      <w:r>
        <w:rPr>
          <w:spacing w:val="-6"/>
        </w:rPr>
        <w:t xml:space="preserve"> </w:t>
      </w:r>
      <w:r>
        <w:t>eSeL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předání odborných znalostí (dále jen „</w:t>
      </w:r>
      <w:r>
        <w:rPr>
          <w:b/>
        </w:rPr>
        <w:t>Činnosti</w:t>
      </w:r>
      <w:r>
        <w:t>“).</w:t>
      </w:r>
    </w:p>
    <w:p w14:paraId="0D33611D" w14:textId="77777777" w:rsidR="002F0451" w:rsidRDefault="00D073CA">
      <w:pPr>
        <w:pStyle w:val="Odstavecseseznamem"/>
        <w:numPr>
          <w:ilvl w:val="1"/>
          <w:numId w:val="4"/>
        </w:numPr>
        <w:tabs>
          <w:tab w:val="left" w:pos="861"/>
        </w:tabs>
        <w:spacing w:line="276" w:lineRule="auto"/>
        <w:jc w:val="both"/>
      </w:pPr>
      <w:r>
        <w:t>Účastníci shodně konstatují, že tato Dohoda se týká Činností poskytnutých NAKIT za období</w:t>
      </w:r>
      <w:r>
        <w:rPr>
          <w:spacing w:val="-1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února</w:t>
      </w:r>
      <w:r>
        <w:rPr>
          <w:spacing w:val="-3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10. června</w:t>
      </w:r>
      <w:r>
        <w:rPr>
          <w:spacing w:val="-4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„</w:t>
      </w:r>
      <w:r>
        <w:rPr>
          <w:b/>
        </w:rPr>
        <w:t>Předmětné</w:t>
      </w:r>
      <w:r>
        <w:rPr>
          <w:b/>
          <w:spacing w:val="-5"/>
        </w:rPr>
        <w:t xml:space="preserve"> </w:t>
      </w:r>
      <w:r>
        <w:rPr>
          <w:b/>
        </w:rPr>
        <w:t>období</w:t>
      </w:r>
      <w:r>
        <w:t>“),</w:t>
      </w:r>
      <w:r>
        <w:rPr>
          <w:spacing w:val="-3"/>
        </w:rPr>
        <w:t xml:space="preserve"> </w:t>
      </w:r>
      <w:r>
        <w:t xml:space="preserve">přičemž je shodně konstatováno, že za měsíc </w:t>
      </w:r>
      <w:r>
        <w:rPr>
          <w:b/>
        </w:rPr>
        <w:t xml:space="preserve">březen 2025 </w:t>
      </w:r>
      <w:r>
        <w:t>byla NAKITem vystavena a ACE CZ</w:t>
      </w:r>
      <w:r>
        <w:rPr>
          <w:spacing w:val="-3"/>
        </w:rPr>
        <w:t xml:space="preserve"> </w:t>
      </w:r>
      <w:r>
        <w:t>akceptovaná</w:t>
      </w:r>
      <w:r>
        <w:rPr>
          <w:spacing w:val="-6"/>
        </w:rPr>
        <w:t xml:space="preserve"> </w:t>
      </w:r>
      <w:r>
        <w:t>objednávka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3610005580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celkovou</w:t>
      </w:r>
      <w:r>
        <w:rPr>
          <w:spacing w:val="-3"/>
        </w:rPr>
        <w:t xml:space="preserve"> </w:t>
      </w:r>
      <w:r>
        <w:t>částku</w:t>
      </w:r>
      <w:r>
        <w:rPr>
          <w:spacing w:val="-3"/>
        </w:rPr>
        <w:t xml:space="preserve"> </w:t>
      </w:r>
      <w:r>
        <w:t>250</w:t>
      </w:r>
      <w:r>
        <w:rPr>
          <w:spacing w:val="-3"/>
        </w:rPr>
        <w:t xml:space="preserve"> </w:t>
      </w:r>
      <w:r>
        <w:t>000</w:t>
      </w:r>
      <w:r>
        <w:rPr>
          <w:spacing w:val="-5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 xml:space="preserve">DPH a za </w:t>
      </w:r>
      <w:r>
        <w:rPr>
          <w:b/>
        </w:rPr>
        <w:t xml:space="preserve">květen 2025 </w:t>
      </w:r>
      <w:r>
        <w:t>byla NAKITem vystavena a ACE CZ akceptovaná objednávka č. 3610005671 na celkovou částku 300 000 Kč bez DPH.</w:t>
      </w:r>
    </w:p>
    <w:p w14:paraId="0721438C" w14:textId="77777777" w:rsidR="002F0451" w:rsidRDefault="002F0451">
      <w:pPr>
        <w:pStyle w:val="Odstavecseseznamem"/>
        <w:spacing w:line="276" w:lineRule="auto"/>
        <w:sectPr w:rsidR="002F0451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320" w:right="1275" w:bottom="1220" w:left="1275" w:header="318" w:footer="1033" w:gutter="0"/>
          <w:pgNumType w:start="1"/>
          <w:cols w:space="708"/>
        </w:sectPr>
      </w:pPr>
    </w:p>
    <w:p w14:paraId="2228F334" w14:textId="77777777" w:rsidR="002F0451" w:rsidRDefault="00D073CA">
      <w:pPr>
        <w:pStyle w:val="Odstavecseseznamem"/>
        <w:numPr>
          <w:ilvl w:val="1"/>
          <w:numId w:val="4"/>
        </w:numPr>
        <w:tabs>
          <w:tab w:val="left" w:pos="861"/>
        </w:tabs>
        <w:spacing w:before="83" w:line="278" w:lineRule="auto"/>
        <w:ind w:right="140"/>
        <w:jc w:val="both"/>
      </w:pPr>
      <w:r>
        <w:lastRenderedPageBreak/>
        <w:t>NAKIT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ACE</w:t>
      </w:r>
      <w:r>
        <w:rPr>
          <w:spacing w:val="-3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t>obdržel</w:t>
      </w:r>
      <w:r>
        <w:rPr>
          <w:spacing w:val="-4"/>
        </w:rPr>
        <w:t xml:space="preserve"> </w:t>
      </w:r>
      <w:r>
        <w:t>postupně</w:t>
      </w:r>
      <w:r>
        <w:rPr>
          <w:spacing w:val="-5"/>
        </w:rPr>
        <w:t xml:space="preserve"> </w:t>
      </w:r>
      <w:r>
        <w:t>výkazy</w:t>
      </w:r>
      <w:r>
        <w:rPr>
          <w:spacing w:val="-5"/>
        </w:rPr>
        <w:t xml:space="preserve"> </w:t>
      </w:r>
      <w:r>
        <w:t>práce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jednotlivé</w:t>
      </w:r>
      <w:r>
        <w:rPr>
          <w:spacing w:val="-5"/>
        </w:rPr>
        <w:t xml:space="preserve"> </w:t>
      </w:r>
      <w:r>
        <w:t>měsíce</w:t>
      </w:r>
      <w:r>
        <w:rPr>
          <w:spacing w:val="-3"/>
        </w:rPr>
        <w:t xml:space="preserve"> </w:t>
      </w:r>
      <w:r>
        <w:t>Předmětného období, kdy za:</w:t>
      </w:r>
    </w:p>
    <w:p w14:paraId="1806E537" w14:textId="77777777" w:rsidR="002F0451" w:rsidRDefault="00D073CA">
      <w:pPr>
        <w:pStyle w:val="Odstavecseseznamem"/>
        <w:numPr>
          <w:ilvl w:val="2"/>
          <w:numId w:val="4"/>
        </w:numPr>
        <w:tabs>
          <w:tab w:val="left" w:pos="1221"/>
        </w:tabs>
        <w:spacing w:line="276" w:lineRule="auto"/>
      </w:pPr>
      <w:r>
        <w:rPr>
          <w:b/>
          <w:i/>
        </w:rPr>
        <w:t>Únor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2025</w:t>
      </w:r>
      <w:r>
        <w:rPr>
          <w:b/>
          <w:i/>
          <w:spacing w:val="-16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uvedeno,</w:t>
      </w:r>
      <w:r>
        <w:rPr>
          <w:spacing w:val="-12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ACE</w:t>
      </w:r>
      <w:r>
        <w:rPr>
          <w:spacing w:val="-14"/>
        </w:rPr>
        <w:t xml:space="preserve"> </w:t>
      </w:r>
      <w:r>
        <w:t>CZ</w:t>
      </w:r>
      <w:r>
        <w:rPr>
          <w:spacing w:val="-14"/>
        </w:rPr>
        <w:t xml:space="preserve"> </w:t>
      </w:r>
      <w:r>
        <w:t>poskytlo</w:t>
      </w:r>
      <w:r>
        <w:rPr>
          <w:spacing w:val="-16"/>
        </w:rPr>
        <w:t xml:space="preserve"> </w:t>
      </w:r>
      <w:r>
        <w:t>NAKIT</w:t>
      </w:r>
      <w:r>
        <w:rPr>
          <w:spacing w:val="-13"/>
        </w:rPr>
        <w:t xml:space="preserve"> </w:t>
      </w:r>
      <w:r>
        <w:t>Činnosti</w:t>
      </w:r>
      <w:r>
        <w:rPr>
          <w:spacing w:val="-1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celkové</w:t>
      </w:r>
      <w:r>
        <w:rPr>
          <w:spacing w:val="-16"/>
        </w:rPr>
        <w:t xml:space="preserve"> </w:t>
      </w:r>
      <w:r>
        <w:t>výši</w:t>
      </w:r>
      <w:r>
        <w:rPr>
          <w:spacing w:val="-15"/>
        </w:rPr>
        <w:t xml:space="preserve"> </w:t>
      </w:r>
      <w:r>
        <w:rPr>
          <w:b/>
          <w:i/>
        </w:rPr>
        <w:t>480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375 Kč bez DPH </w:t>
      </w:r>
      <w:r>
        <w:t>(celkem 7,375 ManDay „</w:t>
      </w:r>
      <w:r>
        <w:rPr>
          <w:b/>
        </w:rPr>
        <w:t>MD</w:t>
      </w:r>
      <w:r>
        <w:t>“ v</w:t>
      </w:r>
      <w:r>
        <w:rPr>
          <w:spacing w:val="-1"/>
        </w:rPr>
        <w:t xml:space="preserve"> </w:t>
      </w:r>
      <w:r>
        <w:t>pracovní době a 26,125 MD mimo pracovní dobu);</w:t>
      </w:r>
    </w:p>
    <w:p w14:paraId="5B9421DB" w14:textId="77777777" w:rsidR="002F0451" w:rsidRDefault="00D073CA">
      <w:pPr>
        <w:pStyle w:val="Odstavecseseznamem"/>
        <w:numPr>
          <w:ilvl w:val="2"/>
          <w:numId w:val="4"/>
        </w:numPr>
        <w:tabs>
          <w:tab w:val="left" w:pos="1221"/>
        </w:tabs>
        <w:spacing w:line="276" w:lineRule="auto"/>
      </w:pPr>
      <w:r>
        <w:rPr>
          <w:b/>
          <w:i/>
        </w:rPr>
        <w:t xml:space="preserve">Březen 2025 </w:t>
      </w:r>
      <w:r>
        <w:t xml:space="preserve">je uvedeno, že ACE CZ poskytlo NAKIT Činnosti v celkové výši </w:t>
      </w:r>
      <w:r>
        <w:rPr>
          <w:b/>
          <w:i/>
        </w:rPr>
        <w:t xml:space="preserve">447 000 Kč bez DPH </w:t>
      </w:r>
      <w:r>
        <w:t xml:space="preserve">(celkem 25,375 MD v pracovní době a 9,5 MD mimo pracovní </w:t>
      </w:r>
      <w:r>
        <w:rPr>
          <w:spacing w:val="-2"/>
        </w:rPr>
        <w:t>dobu)</w:t>
      </w:r>
    </w:p>
    <w:p w14:paraId="5CE3B535" w14:textId="77777777" w:rsidR="002F0451" w:rsidRDefault="00D073CA">
      <w:pPr>
        <w:pStyle w:val="Odstavecseseznamem"/>
        <w:numPr>
          <w:ilvl w:val="2"/>
          <w:numId w:val="4"/>
        </w:numPr>
        <w:tabs>
          <w:tab w:val="left" w:pos="1221"/>
        </w:tabs>
        <w:spacing w:line="276" w:lineRule="auto"/>
      </w:pPr>
      <w:r>
        <w:rPr>
          <w:b/>
          <w:i/>
        </w:rPr>
        <w:t>Duben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2025</w:t>
      </w:r>
      <w:r>
        <w:rPr>
          <w:b/>
          <w:i/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uvedeno,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ACE</w:t>
      </w:r>
      <w:r>
        <w:rPr>
          <w:spacing w:val="40"/>
        </w:rPr>
        <w:t xml:space="preserve"> </w:t>
      </w:r>
      <w:r>
        <w:t>CZ</w:t>
      </w:r>
      <w:r>
        <w:rPr>
          <w:spacing w:val="40"/>
        </w:rPr>
        <w:t xml:space="preserve"> </w:t>
      </w:r>
      <w:r>
        <w:t>poskytlo</w:t>
      </w:r>
      <w:r>
        <w:rPr>
          <w:spacing w:val="40"/>
        </w:rPr>
        <w:t xml:space="preserve"> </w:t>
      </w:r>
      <w:r>
        <w:t>NAKIT</w:t>
      </w:r>
      <w:r>
        <w:rPr>
          <w:spacing w:val="40"/>
        </w:rPr>
        <w:t xml:space="preserve"> </w:t>
      </w:r>
      <w:r>
        <w:t>Činnosti</w:t>
      </w:r>
      <w:r>
        <w:rPr>
          <w:spacing w:val="40"/>
        </w:rPr>
        <w:t xml:space="preserve"> </w:t>
      </w:r>
      <w:r>
        <w:t>v celkové</w:t>
      </w:r>
      <w:r>
        <w:rPr>
          <w:spacing w:val="40"/>
        </w:rPr>
        <w:t xml:space="preserve"> </w:t>
      </w:r>
      <w:r>
        <w:t xml:space="preserve">výši </w:t>
      </w:r>
      <w:r>
        <w:rPr>
          <w:b/>
          <w:i/>
        </w:rPr>
        <w:t>401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250 Kč bez DPH </w:t>
      </w:r>
      <w:r>
        <w:t>(celkem 13,75 MD v pracovní době a 15,75 MD mimo pracovní dobu)</w:t>
      </w:r>
    </w:p>
    <w:p w14:paraId="26ABAC9D" w14:textId="77777777" w:rsidR="002F0451" w:rsidRDefault="00D073CA">
      <w:pPr>
        <w:pStyle w:val="Odstavecseseznamem"/>
        <w:numPr>
          <w:ilvl w:val="2"/>
          <w:numId w:val="4"/>
        </w:numPr>
        <w:tabs>
          <w:tab w:val="left" w:pos="1221"/>
        </w:tabs>
        <w:spacing w:line="276" w:lineRule="auto"/>
      </w:pPr>
      <w:r>
        <w:rPr>
          <w:b/>
          <w:i/>
        </w:rPr>
        <w:t xml:space="preserve">Květen 2025 </w:t>
      </w:r>
      <w:r>
        <w:t xml:space="preserve">je uvedeno, že ACE CZ poskytlo NAKIT Činnosti v celkové výši </w:t>
      </w:r>
      <w:r>
        <w:rPr>
          <w:b/>
          <w:i/>
        </w:rPr>
        <w:t>265 125 Kč bez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DPH </w:t>
      </w:r>
      <w:r>
        <w:t>(celkem 14,125</w:t>
      </w:r>
      <w:r>
        <w:rPr>
          <w:spacing w:val="-2"/>
        </w:rPr>
        <w:t xml:space="preserve"> </w:t>
      </w:r>
      <w:r>
        <w:t>MD v</w:t>
      </w:r>
      <w:r>
        <w:rPr>
          <w:spacing w:val="-2"/>
        </w:rPr>
        <w:t xml:space="preserve"> </w:t>
      </w:r>
      <w:r>
        <w:t>pracovní době a</w:t>
      </w:r>
      <w:r>
        <w:rPr>
          <w:spacing w:val="-2"/>
        </w:rPr>
        <w:t xml:space="preserve"> </w:t>
      </w:r>
      <w:r>
        <w:t>6,375</w:t>
      </w:r>
      <w:r>
        <w:rPr>
          <w:spacing w:val="-2"/>
        </w:rPr>
        <w:t xml:space="preserve"> </w:t>
      </w:r>
      <w:r>
        <w:t>MD</w:t>
      </w:r>
      <w:r>
        <w:rPr>
          <w:spacing w:val="-2"/>
        </w:rPr>
        <w:t xml:space="preserve"> </w:t>
      </w:r>
      <w:r>
        <w:t>mimo</w:t>
      </w:r>
      <w:r>
        <w:rPr>
          <w:spacing w:val="-2"/>
        </w:rPr>
        <w:t xml:space="preserve"> </w:t>
      </w:r>
      <w:r>
        <w:t xml:space="preserve">pracovní </w:t>
      </w:r>
      <w:r>
        <w:rPr>
          <w:spacing w:val="-2"/>
        </w:rPr>
        <w:t>dobu)</w:t>
      </w:r>
    </w:p>
    <w:p w14:paraId="2309CE44" w14:textId="77777777" w:rsidR="002F0451" w:rsidRDefault="00D073CA">
      <w:pPr>
        <w:pStyle w:val="Odstavecseseznamem"/>
        <w:numPr>
          <w:ilvl w:val="2"/>
          <w:numId w:val="4"/>
        </w:numPr>
        <w:tabs>
          <w:tab w:val="left" w:pos="1221"/>
        </w:tabs>
        <w:spacing w:line="280" w:lineRule="auto"/>
        <w:ind w:right="138"/>
      </w:pPr>
      <w:r>
        <w:rPr>
          <w:b/>
          <w:i/>
        </w:rPr>
        <w:t xml:space="preserve">Od 1.6 do 10.6 2025 </w:t>
      </w:r>
      <w:r>
        <w:t>je uvedeno, že ACE CZ poskytlo NAKIT Činnosti v</w:t>
      </w:r>
      <w:r>
        <w:rPr>
          <w:spacing w:val="-3"/>
        </w:rPr>
        <w:t xml:space="preserve"> </w:t>
      </w:r>
      <w:r>
        <w:t>celkové výši</w:t>
      </w:r>
      <w:r>
        <w:rPr>
          <w:spacing w:val="40"/>
        </w:rPr>
        <w:t xml:space="preserve"> </w:t>
      </w:r>
      <w:r>
        <w:rPr>
          <w:b/>
          <w:i/>
        </w:rPr>
        <w:t xml:space="preserve">21 000 Kč bez DPH </w:t>
      </w:r>
      <w:r>
        <w:t>(celkem 1,75 MD v pracovní době)</w:t>
      </w:r>
    </w:p>
    <w:p w14:paraId="4A3AC844" w14:textId="77777777" w:rsidR="002F0451" w:rsidRDefault="00D073CA">
      <w:pPr>
        <w:pStyle w:val="Zkladntext"/>
        <w:spacing w:before="148"/>
        <w:jc w:val="both"/>
        <w:rPr>
          <w:b/>
          <w:i/>
        </w:rPr>
      </w:pPr>
      <w:r>
        <w:t>V</w:t>
      </w:r>
      <w:r>
        <w:rPr>
          <w:spacing w:val="12"/>
        </w:rPr>
        <w:t xml:space="preserve"> </w:t>
      </w:r>
      <w:r>
        <w:t>součtu</w:t>
      </w:r>
      <w:r>
        <w:rPr>
          <w:spacing w:val="14"/>
        </w:rPr>
        <w:t xml:space="preserve"> </w:t>
      </w:r>
      <w:r>
        <w:t>výše</w:t>
      </w:r>
      <w:r>
        <w:rPr>
          <w:spacing w:val="15"/>
        </w:rPr>
        <w:t xml:space="preserve"> </w:t>
      </w:r>
      <w:r>
        <w:t>uvedeného</w:t>
      </w:r>
      <w:r>
        <w:rPr>
          <w:spacing w:val="14"/>
        </w:rPr>
        <w:t xml:space="preserve"> </w:t>
      </w:r>
      <w:r>
        <w:t>byly</w:t>
      </w:r>
      <w:r>
        <w:rPr>
          <w:spacing w:val="16"/>
        </w:rPr>
        <w:t xml:space="preserve"> </w:t>
      </w:r>
      <w:r>
        <w:t>NAKIT</w:t>
      </w:r>
      <w:r>
        <w:rPr>
          <w:spacing w:val="14"/>
        </w:rPr>
        <w:t xml:space="preserve"> </w:t>
      </w:r>
      <w:r>
        <w:t>poskytnuty</w:t>
      </w:r>
      <w:r>
        <w:rPr>
          <w:spacing w:val="17"/>
        </w:rPr>
        <w:t xml:space="preserve"> </w:t>
      </w:r>
      <w:r>
        <w:t>Činnosti</w:t>
      </w:r>
      <w:r>
        <w:rPr>
          <w:spacing w:val="16"/>
        </w:rPr>
        <w:t xml:space="preserve"> </w:t>
      </w:r>
      <w:r>
        <w:t>celkově</w:t>
      </w:r>
      <w:r>
        <w:rPr>
          <w:spacing w:val="14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rPr>
          <w:b/>
          <w:i/>
        </w:rPr>
        <w:t>1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614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750</w:t>
      </w:r>
      <w:r>
        <w:rPr>
          <w:b/>
          <w:i/>
          <w:spacing w:val="15"/>
        </w:rPr>
        <w:t xml:space="preserve"> </w:t>
      </w:r>
      <w:r>
        <w:rPr>
          <w:b/>
          <w:i/>
          <w:spacing w:val="-5"/>
        </w:rPr>
        <w:t>Kč</w:t>
      </w:r>
    </w:p>
    <w:p w14:paraId="4C21B012" w14:textId="77777777" w:rsidR="002F0451" w:rsidRDefault="00D073CA">
      <w:pPr>
        <w:spacing w:before="40"/>
        <w:ind w:left="861"/>
        <w:jc w:val="both"/>
        <w:rPr>
          <w:b/>
          <w:i/>
        </w:rPr>
      </w:pPr>
      <w:r>
        <w:rPr>
          <w:b/>
          <w:i/>
        </w:rPr>
        <w:t>bez</w:t>
      </w:r>
      <w:r>
        <w:rPr>
          <w:b/>
          <w:i/>
          <w:spacing w:val="-1"/>
        </w:rPr>
        <w:t xml:space="preserve"> </w:t>
      </w:r>
      <w:r>
        <w:rPr>
          <w:b/>
          <w:i/>
          <w:spacing w:val="-5"/>
        </w:rPr>
        <w:t>DPH</w:t>
      </w:r>
    </w:p>
    <w:p w14:paraId="436C7470" w14:textId="77777777" w:rsidR="002F0451" w:rsidRDefault="00D073CA">
      <w:pPr>
        <w:pStyle w:val="Odstavecseseznamem"/>
        <w:numPr>
          <w:ilvl w:val="1"/>
          <w:numId w:val="4"/>
        </w:numPr>
        <w:tabs>
          <w:tab w:val="left" w:pos="861"/>
        </w:tabs>
        <w:spacing w:before="196" w:line="276" w:lineRule="auto"/>
        <w:jc w:val="both"/>
      </w:pPr>
      <w:r>
        <w:t>Pro vyloučení pochybností je uvedeno, že NAKIT výkazy za Předmětné období neakceptoval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důvodu</w:t>
      </w:r>
      <w:r>
        <w:rPr>
          <w:spacing w:val="-7"/>
        </w:rPr>
        <w:t xml:space="preserve"> </w:t>
      </w:r>
      <w:r>
        <w:t>pochybnosti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rozporování</w:t>
      </w:r>
      <w:r>
        <w:rPr>
          <w:spacing w:val="-7"/>
        </w:rPr>
        <w:t xml:space="preserve"> </w:t>
      </w:r>
      <w:r>
        <w:t>Činností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navazujícího</w:t>
      </w:r>
      <w:r>
        <w:rPr>
          <w:spacing w:val="-7"/>
        </w:rPr>
        <w:t xml:space="preserve"> </w:t>
      </w:r>
      <w:r>
        <w:t>počtu MD NAKITem na vykázaných položkách Činností.</w:t>
      </w:r>
    </w:p>
    <w:p w14:paraId="32BBB49F" w14:textId="77777777" w:rsidR="002F0451" w:rsidRDefault="00D073CA">
      <w:pPr>
        <w:pStyle w:val="Odstavecseseznamem"/>
        <w:numPr>
          <w:ilvl w:val="1"/>
          <w:numId w:val="4"/>
        </w:numPr>
        <w:tabs>
          <w:tab w:val="left" w:pos="861"/>
        </w:tabs>
        <w:spacing w:line="276" w:lineRule="auto"/>
        <w:jc w:val="both"/>
      </w:pPr>
      <w:r>
        <w:t>Vzhledem k</w:t>
      </w:r>
      <w:r>
        <w:rPr>
          <w:spacing w:val="-3"/>
        </w:rPr>
        <w:t xml:space="preserve"> </w:t>
      </w:r>
      <w:r>
        <w:t>výše uvedenému se Účastníci dohody dohodli na uzavření této Dohody, jejímž</w:t>
      </w:r>
      <w:r>
        <w:rPr>
          <w:spacing w:val="-16"/>
        </w:rPr>
        <w:t xml:space="preserve"> </w:t>
      </w:r>
      <w:r>
        <w:t>předmětem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akceptace</w:t>
      </w:r>
      <w:r>
        <w:rPr>
          <w:spacing w:val="-16"/>
        </w:rPr>
        <w:t xml:space="preserve"> </w:t>
      </w:r>
      <w:r>
        <w:t>Činností</w:t>
      </w:r>
      <w:r>
        <w:rPr>
          <w:spacing w:val="-15"/>
        </w:rPr>
        <w:t xml:space="preserve"> </w:t>
      </w:r>
      <w:r>
        <w:t>NAKITem</w:t>
      </w:r>
      <w:r>
        <w:rPr>
          <w:spacing w:val="-14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Předmětné</w:t>
      </w:r>
      <w:r>
        <w:rPr>
          <w:spacing w:val="-15"/>
        </w:rPr>
        <w:t xml:space="preserve"> </w:t>
      </w:r>
      <w:r>
        <w:t>období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určení</w:t>
      </w:r>
      <w:r>
        <w:rPr>
          <w:spacing w:val="-14"/>
        </w:rPr>
        <w:t xml:space="preserve"> </w:t>
      </w:r>
      <w:r>
        <w:t>nové ceny za Činnosti poskytnuté ACE CZ a konzumované NAKIT za</w:t>
      </w:r>
      <w:r>
        <w:rPr>
          <w:spacing w:val="-3"/>
        </w:rPr>
        <w:t xml:space="preserve"> </w:t>
      </w:r>
      <w:r>
        <w:t>Předmětné období a to tak, aby Účastníci dohody zabránily do budoucna všem případným sporům vyplývajících z této skutečnosti.</w:t>
      </w:r>
    </w:p>
    <w:p w14:paraId="660CF99F" w14:textId="77777777" w:rsidR="002F0451" w:rsidRDefault="00D073CA">
      <w:pPr>
        <w:pStyle w:val="Odstavecseseznamem"/>
        <w:numPr>
          <w:ilvl w:val="1"/>
          <w:numId w:val="4"/>
        </w:numPr>
        <w:tabs>
          <w:tab w:val="left" w:pos="861"/>
        </w:tabs>
        <w:spacing w:line="280" w:lineRule="auto"/>
        <w:ind w:right="140"/>
        <w:jc w:val="both"/>
      </w:pPr>
      <w:r>
        <w:t>Účastnící dohody shodně konstatují, že s</w:t>
      </w:r>
      <w:r>
        <w:rPr>
          <w:spacing w:val="-3"/>
        </w:rPr>
        <w:t xml:space="preserve"> </w:t>
      </w:r>
      <w:r>
        <w:t>účinností od 11.6.2025 se jejich vztah na poskytování Činností řídí smlouvu o poskytování služeb č. 2025/131 NAKIT.</w:t>
      </w:r>
    </w:p>
    <w:p w14:paraId="1AD13C01" w14:textId="77777777" w:rsidR="002F0451" w:rsidRDefault="00D073CA">
      <w:pPr>
        <w:pStyle w:val="Nadpis3"/>
        <w:spacing w:before="151"/>
      </w:pPr>
      <w:r>
        <w:rPr>
          <w:spacing w:val="-5"/>
        </w:rPr>
        <w:t>II.</w:t>
      </w:r>
    </w:p>
    <w:p w14:paraId="67F7B3C6" w14:textId="77777777" w:rsidR="002F0451" w:rsidRDefault="00D073CA">
      <w:pPr>
        <w:pStyle w:val="Nadpis4"/>
        <w:spacing w:before="199"/>
      </w:pPr>
      <w:r>
        <w:t>Předmět</w:t>
      </w:r>
      <w:r>
        <w:rPr>
          <w:spacing w:val="-3"/>
        </w:rPr>
        <w:t xml:space="preserve"> </w:t>
      </w:r>
      <w:r>
        <w:rPr>
          <w:spacing w:val="-2"/>
        </w:rPr>
        <w:t>Dohody</w:t>
      </w:r>
    </w:p>
    <w:p w14:paraId="24B8A2BA" w14:textId="77777777" w:rsidR="002F0451" w:rsidRDefault="00D073CA">
      <w:pPr>
        <w:pStyle w:val="Odstavecseseznamem"/>
        <w:numPr>
          <w:ilvl w:val="1"/>
          <w:numId w:val="3"/>
        </w:numPr>
        <w:tabs>
          <w:tab w:val="left" w:pos="861"/>
        </w:tabs>
        <w:spacing w:before="201" w:line="276" w:lineRule="auto"/>
        <w:ind w:right="138"/>
        <w:jc w:val="both"/>
      </w:pPr>
      <w:r>
        <w:t>Účastníci dohody se dohodli, že podpisem této Dohody akceptuje NAKIT poskytnuté Činnosti v rozsahu MD, jejichž celková cena představuje 1 200</w:t>
      </w:r>
      <w:r>
        <w:rPr>
          <w:spacing w:val="-3"/>
        </w:rPr>
        <w:t xml:space="preserve"> </w:t>
      </w:r>
      <w:r>
        <w:t>000 Kč (slovy: jedenmiliondvěstětisíc korun českých).</w:t>
      </w:r>
    </w:p>
    <w:p w14:paraId="5A476D58" w14:textId="77777777" w:rsidR="002F0451" w:rsidRDefault="00D073CA">
      <w:pPr>
        <w:pStyle w:val="Odstavecseseznamem"/>
        <w:numPr>
          <w:ilvl w:val="1"/>
          <w:numId w:val="3"/>
        </w:numPr>
        <w:tabs>
          <w:tab w:val="left" w:pos="861"/>
        </w:tabs>
        <w:spacing w:before="1" w:line="276" w:lineRule="auto"/>
        <w:jc w:val="both"/>
      </w:pPr>
      <w:r>
        <w:t>Účastníci dohody se dohodli, že NAKIT na základě akceptace rozsahu Činností dle odst. 1 tohoto čl. 2 Dohody uhradí ACE CZ částku ve výši 1 200</w:t>
      </w:r>
      <w:r>
        <w:rPr>
          <w:spacing w:val="-1"/>
        </w:rPr>
        <w:t xml:space="preserve"> </w:t>
      </w:r>
      <w:r>
        <w:t>000 Kč (slovy: jedenmiliondvěstětisíc korun českých), kdy tato částka představuje celkovou cenu za Předmětné období poskytnutých Činností (dále jen „</w:t>
      </w:r>
      <w:r>
        <w:rPr>
          <w:b/>
        </w:rPr>
        <w:t>Nová cena</w:t>
      </w:r>
      <w:r>
        <w:t>“).</w:t>
      </w:r>
    </w:p>
    <w:p w14:paraId="013AB685" w14:textId="77777777" w:rsidR="002F0451" w:rsidRDefault="00D073CA">
      <w:pPr>
        <w:pStyle w:val="Odstavecseseznamem"/>
        <w:numPr>
          <w:ilvl w:val="1"/>
          <w:numId w:val="3"/>
        </w:numPr>
        <w:tabs>
          <w:tab w:val="left" w:pos="861"/>
        </w:tabs>
        <w:spacing w:before="1" w:line="276" w:lineRule="auto"/>
        <w:ind w:right="135"/>
        <w:jc w:val="both"/>
      </w:pPr>
      <w:r>
        <w:t>Nová cena za Činnosti poskytnuté v Předmětném období bude uhrazena na základě daňového</w:t>
      </w:r>
      <w:r>
        <w:rPr>
          <w:spacing w:val="-9"/>
        </w:rPr>
        <w:t xml:space="preserve"> </w:t>
      </w:r>
      <w:r>
        <w:t>dokladu</w:t>
      </w:r>
      <w:r>
        <w:rPr>
          <w:spacing w:val="-11"/>
        </w:rPr>
        <w:t xml:space="preserve"> </w:t>
      </w:r>
      <w:r>
        <w:t>vystaveného</w:t>
      </w:r>
      <w:r>
        <w:rPr>
          <w:spacing w:val="-9"/>
        </w:rPr>
        <w:t xml:space="preserve"> </w:t>
      </w:r>
      <w:r>
        <w:t>ACE</w:t>
      </w:r>
      <w:r>
        <w:rPr>
          <w:spacing w:val="-9"/>
        </w:rPr>
        <w:t xml:space="preserve"> </w:t>
      </w:r>
      <w:r>
        <w:t>CZ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pěti</w:t>
      </w:r>
      <w:r>
        <w:rPr>
          <w:spacing w:val="-12"/>
        </w:rPr>
        <w:t xml:space="preserve"> </w:t>
      </w:r>
      <w:r>
        <w:t>(5)</w:t>
      </w:r>
      <w:r>
        <w:rPr>
          <w:spacing w:val="-8"/>
        </w:rPr>
        <w:t xml:space="preserve"> </w:t>
      </w:r>
      <w:r>
        <w:t>dnů</w:t>
      </w:r>
      <w:r>
        <w:rPr>
          <w:spacing w:val="-11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účinnosti</w:t>
      </w:r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Dohody.</w:t>
      </w:r>
      <w:r>
        <w:rPr>
          <w:spacing w:val="-7"/>
        </w:rPr>
        <w:t xml:space="preserve"> </w:t>
      </w:r>
      <w:r>
        <w:t>Den účinnosti Dohody je dnem uskutečnění zdanitelného plnění.</w:t>
      </w:r>
    </w:p>
    <w:p w14:paraId="4478AEDC" w14:textId="77777777" w:rsidR="002F0451" w:rsidRDefault="00D073CA">
      <w:pPr>
        <w:pStyle w:val="Zkladntext"/>
        <w:spacing w:before="159" w:line="276" w:lineRule="auto"/>
        <w:ind w:right="136"/>
        <w:jc w:val="both"/>
      </w:pPr>
      <w:r>
        <w:t>Daňový doklad musí obsahovat náležitosti daňového dokladu podle příslušných právních předpisů, zejména pak § 29 zákona č. 235/2004 Sb., o dani z přidané hodnoty,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znění pozdějších</w:t>
      </w:r>
      <w:r>
        <w:rPr>
          <w:spacing w:val="-2"/>
        </w:rPr>
        <w:t xml:space="preserve"> </w:t>
      </w:r>
      <w:r>
        <w:t>předpisů</w:t>
      </w:r>
      <w:r>
        <w:rPr>
          <w:spacing w:val="-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„zákon</w:t>
      </w:r>
      <w:r>
        <w:rPr>
          <w:spacing w:val="-2"/>
        </w:rPr>
        <w:t xml:space="preserve"> </w:t>
      </w:r>
      <w:r>
        <w:t>o DPH</w:t>
      </w:r>
      <w:r>
        <w:rPr>
          <w:spacing w:val="-2"/>
        </w:rPr>
        <w:t xml:space="preserve"> </w:t>
      </w:r>
      <w:r>
        <w:t>“), zákona</w:t>
      </w:r>
      <w:r>
        <w:rPr>
          <w:spacing w:val="-7"/>
        </w:rPr>
        <w:t xml:space="preserve"> </w:t>
      </w:r>
      <w:r>
        <w:t>č. 563/1991 Sb., o účetnictví a zejména tyto údaje:</w:t>
      </w:r>
    </w:p>
    <w:p w14:paraId="64D8FDA5" w14:textId="77777777" w:rsidR="002F0451" w:rsidRDefault="002F0451">
      <w:pPr>
        <w:pStyle w:val="Zkladntext"/>
        <w:spacing w:line="276" w:lineRule="auto"/>
        <w:jc w:val="both"/>
        <w:sectPr w:rsidR="002F0451">
          <w:pgSz w:w="11910" w:h="16840"/>
          <w:pgMar w:top="1320" w:right="1275" w:bottom="1220" w:left="1275" w:header="318" w:footer="1033" w:gutter="0"/>
          <w:cols w:space="708"/>
        </w:sectPr>
      </w:pPr>
    </w:p>
    <w:p w14:paraId="7387926F" w14:textId="77777777" w:rsidR="002F0451" w:rsidRDefault="00D073CA">
      <w:pPr>
        <w:pStyle w:val="Odstavecseseznamem"/>
        <w:numPr>
          <w:ilvl w:val="2"/>
          <w:numId w:val="3"/>
        </w:numPr>
        <w:tabs>
          <w:tab w:val="left" w:pos="1272"/>
        </w:tabs>
        <w:spacing w:before="83"/>
        <w:ind w:left="1272" w:right="0" w:hanging="394"/>
      </w:pPr>
      <w:r>
        <w:lastRenderedPageBreak/>
        <w:t>číslo</w:t>
      </w:r>
      <w:r>
        <w:rPr>
          <w:spacing w:val="-2"/>
        </w:rPr>
        <w:t xml:space="preserve"> Dohody;</w:t>
      </w:r>
    </w:p>
    <w:p w14:paraId="330990F4" w14:textId="77777777" w:rsidR="002F0451" w:rsidRDefault="00D073CA">
      <w:pPr>
        <w:pStyle w:val="Odstavecseseznamem"/>
        <w:numPr>
          <w:ilvl w:val="2"/>
          <w:numId w:val="3"/>
        </w:numPr>
        <w:tabs>
          <w:tab w:val="left" w:pos="1272"/>
        </w:tabs>
        <w:spacing w:before="196"/>
        <w:ind w:left="1272" w:right="0" w:hanging="394"/>
      </w:pPr>
      <w:r>
        <w:t>identifikační</w:t>
      </w:r>
      <w:r>
        <w:rPr>
          <w:spacing w:val="-7"/>
        </w:rPr>
        <w:t xml:space="preserve"> </w:t>
      </w:r>
      <w:r>
        <w:t>údaje</w:t>
      </w:r>
      <w:r>
        <w:rPr>
          <w:spacing w:val="-8"/>
        </w:rPr>
        <w:t xml:space="preserve"> </w:t>
      </w:r>
      <w:r>
        <w:t>Účastníků</w:t>
      </w:r>
      <w:r>
        <w:rPr>
          <w:spacing w:val="-6"/>
        </w:rPr>
        <w:t xml:space="preserve"> </w:t>
      </w:r>
      <w:r>
        <w:rPr>
          <w:spacing w:val="-2"/>
        </w:rPr>
        <w:t>dohody;</w:t>
      </w:r>
    </w:p>
    <w:p w14:paraId="110AB863" w14:textId="77777777" w:rsidR="002F0451" w:rsidRDefault="00D073CA">
      <w:pPr>
        <w:pStyle w:val="Odstavecseseznamem"/>
        <w:numPr>
          <w:ilvl w:val="2"/>
          <w:numId w:val="3"/>
        </w:numPr>
        <w:tabs>
          <w:tab w:val="left" w:pos="1274"/>
        </w:tabs>
        <w:spacing w:before="196"/>
        <w:ind w:right="0"/>
      </w:pPr>
      <w:r>
        <w:t>popis</w:t>
      </w:r>
      <w:r>
        <w:rPr>
          <w:spacing w:val="-8"/>
        </w:rPr>
        <w:t xml:space="preserve"> </w:t>
      </w:r>
      <w:r>
        <w:t>fakturovaného</w:t>
      </w:r>
      <w:r>
        <w:rPr>
          <w:spacing w:val="-9"/>
        </w:rPr>
        <w:t xml:space="preserve"> </w:t>
      </w:r>
      <w:r>
        <w:rPr>
          <w:spacing w:val="-2"/>
        </w:rPr>
        <w:t>plnění.</w:t>
      </w:r>
    </w:p>
    <w:p w14:paraId="635055FA" w14:textId="77777777" w:rsidR="002F0451" w:rsidRDefault="00D073CA">
      <w:pPr>
        <w:pStyle w:val="Zkladntext"/>
        <w:spacing w:before="201"/>
      </w:pPr>
      <w:r>
        <w:t>Daňový</w:t>
      </w:r>
      <w:r>
        <w:rPr>
          <w:spacing w:val="-4"/>
        </w:rPr>
        <w:t xml:space="preserve"> </w:t>
      </w:r>
      <w:r>
        <w:t>doklad</w:t>
      </w:r>
      <w:r>
        <w:rPr>
          <w:spacing w:val="-4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ACE</w:t>
      </w:r>
      <w:r>
        <w:rPr>
          <w:spacing w:val="-4"/>
        </w:rPr>
        <w:t xml:space="preserve"> </w:t>
      </w:r>
      <w:r>
        <w:t>CZ</w:t>
      </w:r>
      <w:r>
        <w:rPr>
          <w:spacing w:val="-4"/>
        </w:rPr>
        <w:t xml:space="preserve"> </w:t>
      </w:r>
      <w:r>
        <w:t>zaslán</w:t>
      </w:r>
      <w:r>
        <w:rPr>
          <w:spacing w:val="-3"/>
        </w:rPr>
        <w:t xml:space="preserve"> </w:t>
      </w:r>
      <w:r>
        <w:t>NAKIT</w:t>
      </w:r>
      <w:r>
        <w:rPr>
          <w:spacing w:val="-5"/>
        </w:rPr>
        <w:t xml:space="preserve"> </w:t>
      </w:r>
      <w:r>
        <w:rPr>
          <w:spacing w:val="-4"/>
        </w:rPr>
        <w:t>buď:</w:t>
      </w:r>
    </w:p>
    <w:p w14:paraId="1BFF3183" w14:textId="77777777" w:rsidR="002F0451" w:rsidRDefault="00D073CA">
      <w:pPr>
        <w:pStyle w:val="Odstavecseseznamem"/>
        <w:numPr>
          <w:ilvl w:val="0"/>
          <w:numId w:val="2"/>
        </w:numPr>
        <w:tabs>
          <w:tab w:val="left" w:pos="1131"/>
        </w:tabs>
        <w:spacing w:before="193"/>
        <w:ind w:left="1131" w:right="0" w:hanging="320"/>
      </w:pPr>
      <w:r>
        <w:t>v</w:t>
      </w:r>
      <w:r>
        <w:rPr>
          <w:spacing w:val="-4"/>
        </w:rPr>
        <w:t xml:space="preserve"> </w:t>
      </w:r>
      <w:r>
        <w:t>elektronické</w:t>
      </w:r>
      <w:r>
        <w:rPr>
          <w:spacing w:val="-4"/>
        </w:rPr>
        <w:t xml:space="preserve"> </w:t>
      </w:r>
      <w:r>
        <w:t>podobě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adresu:</w:t>
      </w:r>
    </w:p>
    <w:p w14:paraId="281B3254" w14:textId="5950B186" w:rsidR="002F0451" w:rsidRDefault="00D073CA">
      <w:pPr>
        <w:pStyle w:val="Zkladntext"/>
        <w:spacing w:before="76"/>
        <w:ind w:left="1132"/>
      </w:pPr>
      <w:hyperlink r:id="rId11">
        <w:r>
          <w:rPr>
            <w:spacing w:val="-2"/>
          </w:rPr>
          <w:t>xxx</w:t>
        </w:r>
      </w:hyperlink>
    </w:p>
    <w:p w14:paraId="36667BC9" w14:textId="77777777" w:rsidR="002F0451" w:rsidRDefault="00D073CA">
      <w:pPr>
        <w:pStyle w:val="Odstavecseseznamem"/>
        <w:numPr>
          <w:ilvl w:val="0"/>
          <w:numId w:val="2"/>
        </w:numPr>
        <w:tabs>
          <w:tab w:val="left" w:pos="1131"/>
        </w:tabs>
        <w:spacing w:before="196"/>
        <w:ind w:left="1131" w:right="0" w:hanging="320"/>
      </w:pPr>
      <w:r>
        <w:t>nebo</w:t>
      </w:r>
      <w:r>
        <w:rPr>
          <w:spacing w:val="-5"/>
        </w:rPr>
        <w:t xml:space="preserve"> </w:t>
      </w:r>
      <w:r>
        <w:t>doporučeným</w:t>
      </w:r>
      <w:r>
        <w:rPr>
          <w:spacing w:val="-6"/>
        </w:rPr>
        <w:t xml:space="preserve"> </w:t>
      </w:r>
      <w:r>
        <w:t>dopisem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zasílací</w:t>
      </w:r>
      <w:r>
        <w:rPr>
          <w:spacing w:val="-5"/>
        </w:rPr>
        <w:t xml:space="preserve"> </w:t>
      </w:r>
      <w:r>
        <w:rPr>
          <w:spacing w:val="-2"/>
        </w:rPr>
        <w:t>adresu:</w:t>
      </w:r>
    </w:p>
    <w:p w14:paraId="14A79B80" w14:textId="77777777" w:rsidR="002F0451" w:rsidRDefault="00D073CA">
      <w:pPr>
        <w:pStyle w:val="Zkladntext"/>
        <w:spacing w:before="76" w:line="314" w:lineRule="auto"/>
        <w:ind w:left="1132" w:right="1775"/>
      </w:pPr>
      <w:r>
        <w:t>Národní</w:t>
      </w:r>
      <w:r>
        <w:rPr>
          <w:spacing w:val="-3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informační</w:t>
      </w:r>
      <w:r>
        <w:rPr>
          <w:spacing w:val="-5"/>
        </w:rPr>
        <w:t xml:space="preserve"> </w:t>
      </w:r>
      <w:r>
        <w:t>technologie,</w:t>
      </w:r>
      <w:r>
        <w:rPr>
          <w:spacing w:val="-3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p., Kodaňská 1441/46</w:t>
      </w:r>
    </w:p>
    <w:p w14:paraId="7D0529EE" w14:textId="77777777" w:rsidR="002F0451" w:rsidRDefault="00D073CA">
      <w:pPr>
        <w:pStyle w:val="Zkladntext"/>
        <w:spacing w:line="250" w:lineRule="exact"/>
        <w:ind w:left="1132"/>
      </w:pPr>
      <w:r>
        <w:t>101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Vršovice.</w:t>
      </w:r>
    </w:p>
    <w:p w14:paraId="4A2684A6" w14:textId="77777777" w:rsidR="002F0451" w:rsidRDefault="00D073CA">
      <w:pPr>
        <w:pStyle w:val="Zkladntext"/>
        <w:spacing w:before="196"/>
      </w:pPr>
      <w:r>
        <w:t>Platba</w:t>
      </w:r>
      <w:r>
        <w:rPr>
          <w:spacing w:val="15"/>
        </w:rPr>
        <w:t xml:space="preserve"> </w:t>
      </w:r>
      <w:r>
        <w:t>bude</w:t>
      </w:r>
      <w:r>
        <w:rPr>
          <w:spacing w:val="13"/>
        </w:rPr>
        <w:t xml:space="preserve"> </w:t>
      </w:r>
      <w:r>
        <w:t>provedena</w:t>
      </w:r>
      <w:r>
        <w:rPr>
          <w:spacing w:val="1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české</w:t>
      </w:r>
      <w:r>
        <w:rPr>
          <w:spacing w:val="10"/>
        </w:rPr>
        <w:t xml:space="preserve"> </w:t>
      </w:r>
      <w:r>
        <w:t>měně</w:t>
      </w:r>
      <w:r>
        <w:rPr>
          <w:spacing w:val="13"/>
        </w:rPr>
        <w:t xml:space="preserve"> </w:t>
      </w:r>
      <w:r>
        <w:t>formou</w:t>
      </w:r>
      <w:r>
        <w:rPr>
          <w:spacing w:val="13"/>
        </w:rPr>
        <w:t xml:space="preserve"> </w:t>
      </w:r>
      <w:r>
        <w:t>bankovního</w:t>
      </w:r>
      <w:r>
        <w:rPr>
          <w:spacing w:val="12"/>
        </w:rPr>
        <w:t xml:space="preserve"> </w:t>
      </w:r>
      <w:r>
        <w:t>převodu</w:t>
      </w:r>
      <w:r>
        <w:rPr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účet</w:t>
      </w:r>
      <w:r>
        <w:rPr>
          <w:spacing w:val="19"/>
        </w:rPr>
        <w:t xml:space="preserve"> </w:t>
      </w:r>
      <w:r>
        <w:t>ACE</w:t>
      </w:r>
      <w:r>
        <w:rPr>
          <w:spacing w:val="13"/>
        </w:rPr>
        <w:t xml:space="preserve"> </w:t>
      </w:r>
      <w:r>
        <w:rPr>
          <w:spacing w:val="-5"/>
        </w:rPr>
        <w:t>CZ</w:t>
      </w:r>
    </w:p>
    <w:p w14:paraId="42BBB171" w14:textId="77777777" w:rsidR="002F0451" w:rsidRDefault="00D073CA">
      <w:pPr>
        <w:pStyle w:val="Zkladntext"/>
        <w:spacing w:before="38"/>
      </w:pP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záhlaví</w:t>
      </w:r>
      <w:r>
        <w:rPr>
          <w:spacing w:val="-4"/>
        </w:rPr>
        <w:t xml:space="preserve"> </w:t>
      </w:r>
      <w:r>
        <w:t>této</w:t>
      </w:r>
      <w:r>
        <w:rPr>
          <w:spacing w:val="-2"/>
        </w:rPr>
        <w:t xml:space="preserve"> Dohody.</w:t>
      </w:r>
    </w:p>
    <w:p w14:paraId="35930D6D" w14:textId="77777777" w:rsidR="002F0451" w:rsidRDefault="002F0451">
      <w:pPr>
        <w:pStyle w:val="Zkladntext"/>
        <w:spacing w:before="74"/>
        <w:ind w:left="0"/>
      </w:pPr>
    </w:p>
    <w:p w14:paraId="6576CC1D" w14:textId="77777777" w:rsidR="002F0451" w:rsidRDefault="00D073CA">
      <w:pPr>
        <w:pStyle w:val="Zkladntext"/>
        <w:spacing w:line="276" w:lineRule="auto"/>
        <w:ind w:right="138"/>
        <w:jc w:val="both"/>
      </w:pPr>
      <w:r>
        <w:t>Splatnost faktury vystavené na základě této Dohody činí třicet (30) kalendářních dnů od jejího doručení NAKIT.</w:t>
      </w:r>
    </w:p>
    <w:p w14:paraId="1981533F" w14:textId="77777777" w:rsidR="002F0451" w:rsidRDefault="002F0451">
      <w:pPr>
        <w:pStyle w:val="Zkladntext"/>
        <w:spacing w:before="39"/>
        <w:ind w:left="0"/>
      </w:pPr>
    </w:p>
    <w:p w14:paraId="11636225" w14:textId="77777777" w:rsidR="002F0451" w:rsidRDefault="00D073CA">
      <w:pPr>
        <w:pStyle w:val="Zkladntext"/>
      </w:pPr>
      <w:r>
        <w:t>Faktura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považuje</w:t>
      </w:r>
      <w:r>
        <w:rPr>
          <w:spacing w:val="19"/>
        </w:rPr>
        <w:t xml:space="preserve"> </w:t>
      </w:r>
      <w:r>
        <w:t>za</w:t>
      </w:r>
      <w:r>
        <w:rPr>
          <w:spacing w:val="17"/>
        </w:rPr>
        <w:t xml:space="preserve"> </w:t>
      </w:r>
      <w:r>
        <w:t>uhrazenou</w:t>
      </w:r>
      <w:r>
        <w:rPr>
          <w:spacing w:val="20"/>
        </w:rPr>
        <w:t xml:space="preserve"> </w:t>
      </w:r>
      <w:r>
        <w:t>dnem</w:t>
      </w:r>
      <w:r>
        <w:rPr>
          <w:spacing w:val="20"/>
        </w:rPr>
        <w:t xml:space="preserve"> </w:t>
      </w:r>
      <w:r>
        <w:t>odepsání</w:t>
      </w:r>
      <w:r>
        <w:rPr>
          <w:spacing w:val="23"/>
        </w:rPr>
        <w:t xml:space="preserve"> </w:t>
      </w:r>
      <w:r>
        <w:t>příslušné</w:t>
      </w:r>
      <w:r>
        <w:rPr>
          <w:spacing w:val="19"/>
        </w:rPr>
        <w:t xml:space="preserve"> </w:t>
      </w:r>
      <w:r>
        <w:t>finanční</w:t>
      </w:r>
      <w:r>
        <w:rPr>
          <w:spacing w:val="21"/>
        </w:rPr>
        <w:t xml:space="preserve"> </w:t>
      </w:r>
      <w:r>
        <w:t>částky</w:t>
      </w:r>
      <w:r>
        <w:rPr>
          <w:spacing w:val="20"/>
        </w:rPr>
        <w:t xml:space="preserve"> </w:t>
      </w:r>
      <w:r>
        <w:t>z</w:t>
      </w:r>
      <w:r>
        <w:rPr>
          <w:spacing w:val="20"/>
        </w:rPr>
        <w:t xml:space="preserve"> </w:t>
      </w:r>
      <w:r>
        <w:rPr>
          <w:spacing w:val="-4"/>
        </w:rPr>
        <w:t>účtu</w:t>
      </w:r>
    </w:p>
    <w:p w14:paraId="2CB8D925" w14:textId="77777777" w:rsidR="002F0451" w:rsidRDefault="00D073CA">
      <w:pPr>
        <w:pStyle w:val="Zkladntext"/>
        <w:spacing w:before="38"/>
        <w:jc w:val="both"/>
      </w:pPr>
      <w:r>
        <w:t>NAKIT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prospěch</w:t>
      </w:r>
      <w:r>
        <w:rPr>
          <w:spacing w:val="-6"/>
        </w:rPr>
        <w:t xml:space="preserve"> </w:t>
      </w:r>
      <w:r>
        <w:t>účtu</w:t>
      </w:r>
      <w:r>
        <w:rPr>
          <w:spacing w:val="-7"/>
        </w:rPr>
        <w:t xml:space="preserve"> </w:t>
      </w:r>
      <w:r>
        <w:t>ACE</w:t>
      </w:r>
      <w:r>
        <w:rPr>
          <w:spacing w:val="-3"/>
        </w:rPr>
        <w:t xml:space="preserve"> </w:t>
      </w:r>
      <w:r>
        <w:rPr>
          <w:spacing w:val="-5"/>
        </w:rPr>
        <w:t>CZ.</w:t>
      </w:r>
    </w:p>
    <w:p w14:paraId="4A6F20A8" w14:textId="77777777" w:rsidR="002F0451" w:rsidRDefault="002F0451">
      <w:pPr>
        <w:pStyle w:val="Zkladntext"/>
        <w:spacing w:before="77"/>
        <w:ind w:left="0"/>
      </w:pPr>
    </w:p>
    <w:p w14:paraId="24449A0F" w14:textId="77777777" w:rsidR="002F0451" w:rsidRDefault="00D073CA">
      <w:pPr>
        <w:pStyle w:val="Zkladntext"/>
        <w:spacing w:line="276" w:lineRule="auto"/>
        <w:ind w:right="137"/>
        <w:jc w:val="both"/>
      </w:pPr>
      <w:r>
        <w:t>V případě, že faktura nebude obsahovat některou náležitost nebo bude obsahovat nesprávné</w:t>
      </w:r>
      <w:r>
        <w:rPr>
          <w:spacing w:val="-7"/>
        </w:rPr>
        <w:t xml:space="preserve"> </w:t>
      </w:r>
      <w:r>
        <w:t>údaje,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NAKIT</w:t>
      </w:r>
      <w:r>
        <w:rPr>
          <w:spacing w:val="-4"/>
        </w:rPr>
        <w:t xml:space="preserve"> </w:t>
      </w:r>
      <w:r>
        <w:t>oprávněn</w:t>
      </w:r>
      <w:r>
        <w:rPr>
          <w:spacing w:val="-7"/>
        </w:rPr>
        <w:t xml:space="preserve"> </w:t>
      </w:r>
      <w:r>
        <w:t>ji</w:t>
      </w:r>
      <w:r>
        <w:rPr>
          <w:spacing w:val="-7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splatnosti</w:t>
      </w:r>
      <w:r>
        <w:rPr>
          <w:spacing w:val="-5"/>
        </w:rPr>
        <w:t xml:space="preserve"> </w:t>
      </w:r>
      <w:r>
        <w:t>vrátit</w:t>
      </w:r>
      <w:r>
        <w:rPr>
          <w:spacing w:val="-2"/>
        </w:rPr>
        <w:t xml:space="preserve"> </w:t>
      </w:r>
      <w:r>
        <w:t>ACE</w:t>
      </w:r>
      <w:r>
        <w:rPr>
          <w:spacing w:val="-4"/>
        </w:rPr>
        <w:t xml:space="preserve"> </w:t>
      </w:r>
      <w:r>
        <w:t>CZ.</w:t>
      </w:r>
      <w:r>
        <w:rPr>
          <w:spacing w:val="-3"/>
        </w:rPr>
        <w:t xml:space="preserve"> </w:t>
      </w:r>
      <w:r>
        <w:t>Lhůta</w:t>
      </w:r>
      <w:r>
        <w:rPr>
          <w:spacing w:val="-4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její splatnost se</w:t>
      </w:r>
      <w:r>
        <w:rPr>
          <w:spacing w:val="-3"/>
        </w:rPr>
        <w:t xml:space="preserve"> </w:t>
      </w:r>
      <w:r>
        <w:t>tímto přerušuje a nová lhůta v délce třicet (30) kalendářních dnů počne plynout od data doručení nově vystavené/opravené faktury NAKIT.</w:t>
      </w:r>
    </w:p>
    <w:p w14:paraId="76D700CC" w14:textId="77777777" w:rsidR="002F0451" w:rsidRDefault="00D073CA">
      <w:pPr>
        <w:pStyle w:val="Zkladntext"/>
        <w:spacing w:line="276" w:lineRule="auto"/>
        <w:ind w:right="137"/>
        <w:jc w:val="both"/>
      </w:pPr>
      <w:r>
        <w:t>Smluvní strany se dohodly, že pokud bude v okamžiku uskutečnění zdanitelného plnění</w:t>
      </w:r>
      <w:r>
        <w:rPr>
          <w:spacing w:val="-10"/>
        </w:rPr>
        <w:t xml:space="preserve"> </w:t>
      </w:r>
      <w:r>
        <w:t>správcem</w:t>
      </w:r>
      <w:r>
        <w:rPr>
          <w:spacing w:val="-10"/>
        </w:rPr>
        <w:t xml:space="preserve"> </w:t>
      </w:r>
      <w:r>
        <w:t>daně</w:t>
      </w:r>
      <w:r>
        <w:rPr>
          <w:spacing w:val="-11"/>
        </w:rPr>
        <w:t xml:space="preserve"> </w:t>
      </w:r>
      <w:r>
        <w:t>zveřejněna</w:t>
      </w:r>
      <w:r>
        <w:rPr>
          <w:spacing w:val="-11"/>
        </w:rPr>
        <w:t xml:space="preserve"> </w:t>
      </w:r>
      <w:r>
        <w:t>způsobem</w:t>
      </w:r>
      <w:r>
        <w:rPr>
          <w:spacing w:val="-10"/>
        </w:rPr>
        <w:t xml:space="preserve"> </w:t>
      </w:r>
      <w:r>
        <w:t>umožňujícím</w:t>
      </w:r>
      <w:r>
        <w:rPr>
          <w:spacing w:val="-10"/>
        </w:rPr>
        <w:t xml:space="preserve"> </w:t>
      </w:r>
      <w:r>
        <w:t>dálkový</w:t>
      </w:r>
      <w:r>
        <w:rPr>
          <w:spacing w:val="-11"/>
        </w:rPr>
        <w:t xml:space="preserve"> </w:t>
      </w:r>
      <w:r>
        <w:t>přístup</w:t>
      </w:r>
      <w:r>
        <w:rPr>
          <w:spacing w:val="-13"/>
        </w:rPr>
        <w:t xml:space="preserve"> </w:t>
      </w:r>
      <w:r>
        <w:t>skutečnost, že</w:t>
      </w:r>
      <w:r>
        <w:rPr>
          <w:spacing w:val="-2"/>
        </w:rPr>
        <w:t xml:space="preserve"> </w:t>
      </w:r>
      <w:r>
        <w:t>poskytovatel zdanitelného plnění (ACE CZ) je nespolehlivým plátcem ve smyslu ust.</w:t>
      </w:r>
      <w:r>
        <w:rPr>
          <w:spacing w:val="-2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106a</w:t>
      </w:r>
      <w:r>
        <w:rPr>
          <w:spacing w:val="-9"/>
        </w:rPr>
        <w:t xml:space="preserve"> </w:t>
      </w:r>
      <w:r>
        <w:t>Zákona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DPH</w:t>
      </w:r>
      <w:r>
        <w:rPr>
          <w:spacing w:val="-10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úplata</w:t>
      </w:r>
      <w:r>
        <w:rPr>
          <w:spacing w:val="-11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toto</w:t>
      </w:r>
      <w:r>
        <w:rPr>
          <w:spacing w:val="-11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má</w:t>
      </w:r>
      <w:r>
        <w:rPr>
          <w:spacing w:val="-9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poskytnuta</w:t>
      </w:r>
      <w:r>
        <w:rPr>
          <w:spacing w:val="-11"/>
        </w:rPr>
        <w:t xml:space="preserve"> </w:t>
      </w:r>
      <w:r>
        <w:t>zcela</w:t>
      </w:r>
      <w:r>
        <w:rPr>
          <w:spacing w:val="-9"/>
        </w:rPr>
        <w:t xml:space="preserve"> </w:t>
      </w:r>
      <w:r>
        <w:t>nebo zčásti bezhotovostním převodem na jiný účet než účet ACE CZ, který je správcem daně</w:t>
      </w:r>
      <w:r>
        <w:rPr>
          <w:spacing w:val="-2"/>
        </w:rPr>
        <w:t xml:space="preserve"> </w:t>
      </w:r>
      <w:r>
        <w:t>zveřejněn</w:t>
      </w:r>
      <w:r>
        <w:rPr>
          <w:spacing w:val="-4"/>
        </w:rPr>
        <w:t xml:space="preserve"> </w:t>
      </w:r>
      <w:r>
        <w:t>způsobem</w:t>
      </w:r>
      <w:r>
        <w:rPr>
          <w:spacing w:val="-1"/>
        </w:rPr>
        <w:t xml:space="preserve"> </w:t>
      </w:r>
      <w:r>
        <w:t>umožňujícím</w:t>
      </w:r>
      <w:r>
        <w:rPr>
          <w:spacing w:val="-1"/>
        </w:rPr>
        <w:t xml:space="preserve"> </w:t>
      </w:r>
      <w:r>
        <w:t>dálkový</w:t>
      </w:r>
      <w:r>
        <w:rPr>
          <w:spacing w:val="-6"/>
        </w:rPr>
        <w:t xml:space="preserve"> </w:t>
      </w:r>
      <w:r>
        <w:t>přístup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smyslu</w:t>
      </w:r>
      <w:r>
        <w:rPr>
          <w:spacing w:val="-2"/>
        </w:rPr>
        <w:t xml:space="preserve"> </w:t>
      </w:r>
      <w:r>
        <w:t>ust. §</w:t>
      </w:r>
      <w:r>
        <w:rPr>
          <w:spacing w:val="-6"/>
        </w:rPr>
        <w:t xml:space="preserve"> </w:t>
      </w:r>
      <w:r>
        <w:t>96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o DPH,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příjemce</w:t>
      </w:r>
      <w:r>
        <w:rPr>
          <w:spacing w:val="-5"/>
        </w:rPr>
        <w:t xml:space="preserve"> </w:t>
      </w:r>
      <w:r>
        <w:t>zdanitelného</w:t>
      </w:r>
      <w:r>
        <w:rPr>
          <w:spacing w:val="-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(NAKIT)</w:t>
      </w:r>
      <w:r>
        <w:rPr>
          <w:spacing w:val="-4"/>
        </w:rPr>
        <w:t xml:space="preserve"> </w:t>
      </w:r>
      <w:r>
        <w:t>oprávněn</w:t>
      </w:r>
      <w:r>
        <w:rPr>
          <w:spacing w:val="-3"/>
        </w:rPr>
        <w:t xml:space="preserve"> </w:t>
      </w:r>
      <w:r>
        <w:t>část</w:t>
      </w:r>
      <w:r>
        <w:rPr>
          <w:spacing w:val="-2"/>
        </w:rPr>
        <w:t xml:space="preserve"> </w:t>
      </w:r>
      <w:r>
        <w:t>ceny</w:t>
      </w:r>
      <w:r>
        <w:rPr>
          <w:spacing w:val="-2"/>
        </w:rPr>
        <w:t xml:space="preserve"> </w:t>
      </w:r>
      <w:r>
        <w:t>odpovídající</w:t>
      </w:r>
      <w:r>
        <w:rPr>
          <w:spacing w:val="-2"/>
        </w:rPr>
        <w:t xml:space="preserve"> </w:t>
      </w:r>
      <w:r>
        <w:t>dani</w:t>
      </w:r>
      <w:r>
        <w:rPr>
          <w:spacing w:val="-6"/>
        </w:rPr>
        <w:t xml:space="preserve"> </w:t>
      </w:r>
      <w:r>
        <w:t>z přidané hodnoty zaplatit přímo na</w:t>
      </w:r>
      <w:r>
        <w:rPr>
          <w:spacing w:val="-3"/>
        </w:rPr>
        <w:t xml:space="preserve"> </w:t>
      </w:r>
      <w:r>
        <w:t>bankovní účet správce daně ve smyslu ust. § 109a Zákona o DPH. Na bankovní účet ACE CZ bude v tomto případě uhrazena část ceny odpovídající</w:t>
      </w:r>
      <w:r>
        <w:rPr>
          <w:spacing w:val="-1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základu</w:t>
      </w:r>
      <w:r>
        <w:rPr>
          <w:spacing w:val="-5"/>
        </w:rPr>
        <w:t xml:space="preserve"> </w:t>
      </w:r>
      <w:r>
        <w:t>daně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přidané</w:t>
      </w:r>
      <w:r>
        <w:rPr>
          <w:spacing w:val="-5"/>
        </w:rPr>
        <w:t xml:space="preserve"> </w:t>
      </w:r>
      <w:r>
        <w:t>hodnoty.</w:t>
      </w:r>
      <w:r>
        <w:rPr>
          <w:spacing w:val="-4"/>
        </w:rPr>
        <w:t xml:space="preserve"> </w:t>
      </w:r>
      <w:r>
        <w:t>Úhrada</w:t>
      </w:r>
      <w:r>
        <w:rPr>
          <w:spacing w:val="-5"/>
        </w:rPr>
        <w:t xml:space="preserve"> </w:t>
      </w:r>
      <w:r>
        <w:t>ceny</w:t>
      </w:r>
      <w:r>
        <w:rPr>
          <w:spacing w:val="-2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(základu</w:t>
      </w:r>
      <w:r>
        <w:rPr>
          <w:spacing w:val="-3"/>
        </w:rPr>
        <w:t xml:space="preserve"> </w:t>
      </w:r>
      <w:r>
        <w:t>daně) provedená</w:t>
      </w:r>
      <w:r>
        <w:rPr>
          <w:spacing w:val="74"/>
        </w:rPr>
        <w:t xml:space="preserve"> </w:t>
      </w:r>
      <w:r>
        <w:t>NAKIT</w:t>
      </w:r>
      <w:r>
        <w:rPr>
          <w:spacing w:val="40"/>
        </w:rPr>
        <w:t xml:space="preserve"> </w:t>
      </w:r>
      <w:r>
        <w:t>v</w:t>
      </w:r>
      <w:r>
        <w:rPr>
          <w:spacing w:val="74"/>
        </w:rPr>
        <w:t xml:space="preserve"> </w:t>
      </w:r>
      <w:r>
        <w:t>souladu</w:t>
      </w:r>
      <w:r>
        <w:rPr>
          <w:spacing w:val="74"/>
        </w:rPr>
        <w:t xml:space="preserve"> </w:t>
      </w:r>
      <w:r>
        <w:t>s</w:t>
      </w:r>
      <w:r>
        <w:rPr>
          <w:spacing w:val="74"/>
        </w:rPr>
        <w:t xml:space="preserve"> </w:t>
      </w:r>
      <w:r>
        <w:t>ustanovením</w:t>
      </w:r>
      <w:r>
        <w:rPr>
          <w:spacing w:val="75"/>
        </w:rPr>
        <w:t xml:space="preserve"> </w:t>
      </w:r>
      <w:r>
        <w:t>tohoto</w:t>
      </w:r>
      <w:r>
        <w:rPr>
          <w:spacing w:val="75"/>
        </w:rPr>
        <w:t xml:space="preserve"> </w:t>
      </w:r>
      <w:r>
        <w:t>odstavce</w:t>
      </w:r>
      <w:r>
        <w:rPr>
          <w:spacing w:val="73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považována za řádnou úhradu ceny Činností narovnávaného touto Dohodou.</w:t>
      </w:r>
    </w:p>
    <w:p w14:paraId="314679A9" w14:textId="77777777" w:rsidR="002F0451" w:rsidRDefault="002F0451">
      <w:pPr>
        <w:pStyle w:val="Zkladntext"/>
        <w:spacing w:before="37"/>
        <w:ind w:left="0"/>
      </w:pPr>
    </w:p>
    <w:p w14:paraId="77B6236E" w14:textId="77777777" w:rsidR="002F0451" w:rsidRDefault="00D073CA">
      <w:pPr>
        <w:pStyle w:val="Odstavecseseznamem"/>
        <w:numPr>
          <w:ilvl w:val="1"/>
          <w:numId w:val="3"/>
        </w:numPr>
        <w:tabs>
          <w:tab w:val="left" w:pos="861"/>
        </w:tabs>
        <w:spacing w:line="276" w:lineRule="auto"/>
        <w:ind w:right="134"/>
        <w:jc w:val="both"/>
      </w:pPr>
      <w:r>
        <w:t>Účastníci dohody prohlašují a podpisem níže stvrzují, že uhrazením Nové ceny ze strany</w:t>
      </w:r>
      <w:r>
        <w:rPr>
          <w:spacing w:val="80"/>
          <w:w w:val="150"/>
        </w:rPr>
        <w:t xml:space="preserve"> </w:t>
      </w:r>
      <w:r>
        <w:t>NAKIT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účet</w:t>
      </w:r>
      <w:r>
        <w:rPr>
          <w:spacing w:val="80"/>
          <w:w w:val="150"/>
        </w:rPr>
        <w:t xml:space="preserve"> </w:t>
      </w:r>
      <w:r>
        <w:t>ACE</w:t>
      </w:r>
      <w:r>
        <w:rPr>
          <w:spacing w:val="80"/>
          <w:w w:val="150"/>
        </w:rPr>
        <w:t xml:space="preserve"> </w:t>
      </w:r>
      <w:r>
        <w:t>CZ</w:t>
      </w:r>
      <w:r>
        <w:rPr>
          <w:spacing w:val="80"/>
          <w:w w:val="150"/>
        </w:rPr>
        <w:t xml:space="preserve"> </w:t>
      </w:r>
      <w:r>
        <w:t>jsou</w:t>
      </w:r>
      <w:r>
        <w:rPr>
          <w:spacing w:val="80"/>
          <w:w w:val="150"/>
        </w:rPr>
        <w:t xml:space="preserve"> </w:t>
      </w:r>
      <w:r>
        <w:t>všechna</w:t>
      </w:r>
      <w:r>
        <w:rPr>
          <w:spacing w:val="80"/>
          <w:w w:val="150"/>
        </w:rPr>
        <w:t xml:space="preserve"> </w:t>
      </w:r>
      <w:r>
        <w:t>práva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povinnosti</w:t>
      </w:r>
      <w:r>
        <w:rPr>
          <w:spacing w:val="80"/>
          <w:w w:val="150"/>
        </w:rPr>
        <w:t xml:space="preserve"> </w:t>
      </w:r>
      <w:r>
        <w:t>plynoucí z Předmětného období výše, tj. za objednávky uvedené v</w:t>
      </w:r>
      <w:r>
        <w:rPr>
          <w:spacing w:val="-1"/>
        </w:rPr>
        <w:t xml:space="preserve"> </w:t>
      </w:r>
      <w:r>
        <w:t>čl. 1 odst. 1.2 Dohody a výkazy práce za Předmětné období, mezi Účastníky dohody narovnány.</w:t>
      </w:r>
    </w:p>
    <w:p w14:paraId="217A2767" w14:textId="77777777" w:rsidR="002F0451" w:rsidRDefault="00D073CA">
      <w:pPr>
        <w:pStyle w:val="Odstavecseseznamem"/>
        <w:numPr>
          <w:ilvl w:val="1"/>
          <w:numId w:val="3"/>
        </w:numPr>
        <w:tabs>
          <w:tab w:val="left" w:pos="861"/>
        </w:tabs>
        <w:spacing w:line="276" w:lineRule="auto"/>
        <w:ind w:right="137"/>
        <w:jc w:val="both"/>
      </w:pPr>
      <w:r>
        <w:t>Účastníci</w:t>
      </w:r>
      <w:r>
        <w:rPr>
          <w:spacing w:val="-16"/>
        </w:rPr>
        <w:t xml:space="preserve"> </w:t>
      </w:r>
      <w:r>
        <w:t>dohody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zavazují,</w:t>
      </w:r>
      <w:r>
        <w:rPr>
          <w:spacing w:val="-16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vůči</w:t>
      </w:r>
      <w:r>
        <w:rPr>
          <w:spacing w:val="-15"/>
        </w:rPr>
        <w:t xml:space="preserve"> </w:t>
      </w:r>
      <w:r>
        <w:t>sobě</w:t>
      </w:r>
      <w:r>
        <w:rPr>
          <w:spacing w:val="-15"/>
        </w:rPr>
        <w:t xml:space="preserve"> </w:t>
      </w:r>
      <w:r>
        <w:t>neuplatní</w:t>
      </w:r>
      <w:r>
        <w:rPr>
          <w:spacing w:val="-14"/>
        </w:rPr>
        <w:t xml:space="preserve"> </w:t>
      </w:r>
      <w:r>
        <w:t>žádné</w:t>
      </w:r>
      <w:r>
        <w:rPr>
          <w:spacing w:val="-15"/>
        </w:rPr>
        <w:t xml:space="preserve"> </w:t>
      </w:r>
      <w:r>
        <w:t>další</w:t>
      </w:r>
      <w:r>
        <w:rPr>
          <w:spacing w:val="-15"/>
        </w:rPr>
        <w:t xml:space="preserve"> </w:t>
      </w:r>
      <w:r>
        <w:t>nároky</w:t>
      </w:r>
      <w:r>
        <w:rPr>
          <w:spacing w:val="-15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Předmětné období vztahující se k Činnostem, které vznikly nebo mohly vzniknout, kromě nároků vyplývajících z čl. 2 této Dohody.</w:t>
      </w:r>
    </w:p>
    <w:p w14:paraId="66465862" w14:textId="77777777" w:rsidR="002F0451" w:rsidRDefault="002F0451">
      <w:pPr>
        <w:pStyle w:val="Odstavecseseznamem"/>
        <w:spacing w:line="276" w:lineRule="auto"/>
        <w:sectPr w:rsidR="002F0451">
          <w:pgSz w:w="11910" w:h="16840"/>
          <w:pgMar w:top="1320" w:right="1275" w:bottom="1220" w:left="1275" w:header="318" w:footer="1033" w:gutter="0"/>
          <w:cols w:space="708"/>
        </w:sectPr>
      </w:pPr>
    </w:p>
    <w:p w14:paraId="33B989C2" w14:textId="77777777" w:rsidR="002F0451" w:rsidRDefault="00D073CA">
      <w:pPr>
        <w:pStyle w:val="Odstavecseseznamem"/>
        <w:numPr>
          <w:ilvl w:val="1"/>
          <w:numId w:val="3"/>
        </w:numPr>
        <w:tabs>
          <w:tab w:val="left" w:pos="861"/>
        </w:tabs>
        <w:spacing w:before="83" w:line="278" w:lineRule="auto"/>
        <w:ind w:right="137"/>
        <w:jc w:val="both"/>
      </w:pPr>
      <w:r>
        <w:lastRenderedPageBreak/>
        <w:t>Účastníci dohody se zavazují, že kdykoliv v</w:t>
      </w:r>
      <w:r>
        <w:rPr>
          <w:spacing w:val="-1"/>
        </w:rPr>
        <w:t xml:space="preserve"> </w:t>
      </w:r>
      <w:r>
        <w:t>budoucnu proti sobě nezahájí žádné soudní či</w:t>
      </w:r>
      <w:r>
        <w:rPr>
          <w:spacing w:val="-5"/>
        </w:rPr>
        <w:t xml:space="preserve"> </w:t>
      </w:r>
      <w:r>
        <w:t>jiné</w:t>
      </w:r>
      <w:r>
        <w:rPr>
          <w:spacing w:val="-4"/>
        </w:rPr>
        <w:t xml:space="preserve"> </w:t>
      </w:r>
      <w:r>
        <w:t>řízení,</w:t>
      </w:r>
      <w:r>
        <w:rPr>
          <w:spacing w:val="-3"/>
        </w:rPr>
        <w:t xml:space="preserve"> </w:t>
      </w:r>
      <w:r>
        <w:t>jehož</w:t>
      </w:r>
      <w:r>
        <w:rPr>
          <w:spacing w:val="-1"/>
        </w:rPr>
        <w:t xml:space="preserve"> </w:t>
      </w:r>
      <w:r>
        <w:t>předmětem, účelem</w:t>
      </w:r>
      <w:r>
        <w:rPr>
          <w:spacing w:val="-1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smyslem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bylo</w:t>
      </w:r>
      <w:r>
        <w:rPr>
          <w:spacing w:val="-4"/>
        </w:rPr>
        <w:t xml:space="preserve"> </w:t>
      </w:r>
      <w:r>
        <w:t>jakkoliv</w:t>
      </w:r>
      <w:r>
        <w:rPr>
          <w:spacing w:val="-1"/>
        </w:rPr>
        <w:t xml:space="preserve"> </w:t>
      </w:r>
      <w:r>
        <w:t>zpochybnit práva a povinnosti touto Dohodou narovnaná a podle Dohody splněná.</w:t>
      </w:r>
    </w:p>
    <w:p w14:paraId="6FE6AF5D" w14:textId="77777777" w:rsidR="002F0451" w:rsidRDefault="00D073CA">
      <w:pPr>
        <w:pStyle w:val="Nadpis3"/>
        <w:spacing w:before="155"/>
      </w:pPr>
      <w:r>
        <w:rPr>
          <w:spacing w:val="-4"/>
        </w:rPr>
        <w:t>III.</w:t>
      </w:r>
    </w:p>
    <w:p w14:paraId="7FE28575" w14:textId="77777777" w:rsidR="002F0451" w:rsidRDefault="00D073CA">
      <w:pPr>
        <w:pStyle w:val="Nadpis4"/>
        <w:spacing w:before="202"/>
        <w:ind w:left="3"/>
      </w:pPr>
      <w:r>
        <w:t>Závěrečná</w:t>
      </w:r>
      <w:r>
        <w:rPr>
          <w:spacing w:val="-3"/>
        </w:rPr>
        <w:t xml:space="preserve"> </w:t>
      </w:r>
      <w:r>
        <w:rPr>
          <w:spacing w:val="-2"/>
        </w:rPr>
        <w:t>ujednání</w:t>
      </w:r>
    </w:p>
    <w:p w14:paraId="3026D151" w14:textId="77777777" w:rsidR="002F0451" w:rsidRDefault="002F0451">
      <w:pPr>
        <w:pStyle w:val="Zkladntext"/>
        <w:spacing w:before="6"/>
        <w:ind w:left="0"/>
        <w:rPr>
          <w:b/>
          <w:sz w:val="24"/>
        </w:rPr>
      </w:pPr>
    </w:p>
    <w:p w14:paraId="5C38D4FC" w14:textId="77777777" w:rsidR="002F0451" w:rsidRDefault="00D073CA">
      <w:pPr>
        <w:pStyle w:val="Odstavecseseznamem"/>
        <w:numPr>
          <w:ilvl w:val="1"/>
          <w:numId w:val="1"/>
        </w:numPr>
        <w:tabs>
          <w:tab w:val="left" w:pos="861"/>
        </w:tabs>
        <w:spacing w:before="1" w:line="276" w:lineRule="auto"/>
        <w:ind w:right="138"/>
        <w:jc w:val="both"/>
      </w:pPr>
      <w:r>
        <w:t>Dohoda nabývá platnosti dnem jejího podpisu Účastníky dohody a účinnosti dnem jejího zveřejnění v</w:t>
      </w:r>
      <w:r>
        <w:rPr>
          <w:spacing w:val="-2"/>
        </w:rPr>
        <w:t xml:space="preserve"> </w:t>
      </w:r>
      <w:r>
        <w:t>registru smluv v</w:t>
      </w:r>
      <w:r>
        <w:rPr>
          <w:spacing w:val="-1"/>
        </w:rPr>
        <w:t xml:space="preserve"> </w:t>
      </w:r>
      <w:r>
        <w:t xml:space="preserve">souladu se zák. č. 340/2015 Sb., o zvláštních podmínkách účinnosti některých smluv, uveřejňování těchto smluv a o registru smluv (zákon o registru smluv) ve znění pozdějších předpisů. Zveřejnění Dohody zajistí </w:t>
      </w:r>
      <w:r>
        <w:rPr>
          <w:spacing w:val="-2"/>
        </w:rPr>
        <w:t>NAKIT.</w:t>
      </w:r>
    </w:p>
    <w:p w14:paraId="0B4FA91B" w14:textId="77777777" w:rsidR="002F0451" w:rsidRDefault="00D073CA">
      <w:pPr>
        <w:pStyle w:val="Odstavecseseznamem"/>
        <w:numPr>
          <w:ilvl w:val="1"/>
          <w:numId w:val="1"/>
        </w:numPr>
        <w:tabs>
          <w:tab w:val="left" w:pos="861"/>
        </w:tabs>
        <w:spacing w:line="276" w:lineRule="auto"/>
        <w:ind w:right="138"/>
        <w:jc w:val="both"/>
      </w:pPr>
      <w:r>
        <w:t>Tato Dohoda tvoří úplnou dohodu o obsahu narovnání, nahrazuje veškeré předchozí písemné nebo ústní dohody o předmětu této Dohody.</w:t>
      </w:r>
    </w:p>
    <w:p w14:paraId="0A173752" w14:textId="77777777" w:rsidR="002F0451" w:rsidRDefault="00D073CA">
      <w:pPr>
        <w:pStyle w:val="Odstavecseseznamem"/>
        <w:numPr>
          <w:ilvl w:val="1"/>
          <w:numId w:val="1"/>
        </w:numPr>
        <w:tabs>
          <w:tab w:val="left" w:pos="861"/>
        </w:tabs>
        <w:spacing w:line="276" w:lineRule="auto"/>
        <w:ind w:right="137"/>
        <w:jc w:val="both"/>
      </w:pPr>
      <w:r>
        <w:t>V případě, že některé ujednání Dohody je nebo se stane neplatné či neúčinné, zůstávají</w:t>
      </w:r>
      <w:r>
        <w:rPr>
          <w:spacing w:val="-7"/>
        </w:rPr>
        <w:t xml:space="preserve"> </w:t>
      </w:r>
      <w:r>
        <w:t>ostatní</w:t>
      </w:r>
      <w:r>
        <w:rPr>
          <w:spacing w:val="-6"/>
        </w:rPr>
        <w:t xml:space="preserve"> </w:t>
      </w:r>
      <w:r>
        <w:t>ujednání</w:t>
      </w:r>
      <w:r>
        <w:rPr>
          <w:spacing w:val="-6"/>
        </w:rPr>
        <w:t xml:space="preserve"> </w:t>
      </w:r>
      <w:r>
        <w:t>Dohody</w:t>
      </w:r>
      <w:r>
        <w:rPr>
          <w:spacing w:val="-8"/>
        </w:rPr>
        <w:t xml:space="preserve"> </w:t>
      </w:r>
      <w:r>
        <w:t>platná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účinná.</w:t>
      </w:r>
      <w:r>
        <w:rPr>
          <w:spacing w:val="-7"/>
        </w:rPr>
        <w:t xml:space="preserve"> </w:t>
      </w:r>
      <w:r>
        <w:t>Účastníci</w:t>
      </w:r>
      <w:r>
        <w:rPr>
          <w:spacing w:val="-9"/>
        </w:rPr>
        <w:t xml:space="preserve"> </w:t>
      </w:r>
      <w:r>
        <w:t>dohody</w:t>
      </w:r>
      <w:r>
        <w:rPr>
          <w:spacing w:val="-8"/>
        </w:rPr>
        <w:t xml:space="preserve"> </w:t>
      </w:r>
      <w:r>
        <w:t>nahradí</w:t>
      </w:r>
      <w:r>
        <w:rPr>
          <w:spacing w:val="-7"/>
        </w:rPr>
        <w:t xml:space="preserve"> </w:t>
      </w:r>
      <w:r>
        <w:t>neplatné či neúčinné ujednání Dohody ujednáním jiným, platným a účinným, které svým obsahem a smyslem odpovídá nejlépe obsahu a smyslu ujednání původního.</w:t>
      </w:r>
    </w:p>
    <w:p w14:paraId="37B1F558" w14:textId="77777777" w:rsidR="002F0451" w:rsidRDefault="00D073CA">
      <w:pPr>
        <w:pStyle w:val="Odstavecseseznamem"/>
        <w:numPr>
          <w:ilvl w:val="1"/>
          <w:numId w:val="1"/>
        </w:numPr>
        <w:tabs>
          <w:tab w:val="left" w:pos="860"/>
        </w:tabs>
        <w:ind w:left="860" w:right="0" w:hanging="719"/>
        <w:jc w:val="both"/>
      </w:pPr>
      <w:r>
        <w:t>Tato</w:t>
      </w:r>
      <w:r>
        <w:rPr>
          <w:spacing w:val="48"/>
        </w:rPr>
        <w:t xml:space="preserve"> </w:t>
      </w:r>
      <w:r>
        <w:t>Dohoda</w:t>
      </w:r>
      <w:r>
        <w:rPr>
          <w:spacing w:val="51"/>
        </w:rPr>
        <w:t xml:space="preserve"> </w:t>
      </w:r>
      <w:r>
        <w:t>může</w:t>
      </w:r>
      <w:r>
        <w:rPr>
          <w:spacing w:val="50"/>
        </w:rPr>
        <w:t xml:space="preserve"> </w:t>
      </w:r>
      <w:r>
        <w:t>být</w:t>
      </w:r>
      <w:r>
        <w:rPr>
          <w:spacing w:val="50"/>
        </w:rPr>
        <w:t xml:space="preserve"> </w:t>
      </w:r>
      <w:r>
        <w:t>měněna</w:t>
      </w:r>
      <w:r>
        <w:rPr>
          <w:spacing w:val="51"/>
        </w:rPr>
        <w:t xml:space="preserve"> </w:t>
      </w:r>
      <w:r>
        <w:t>či</w:t>
      </w:r>
      <w:r>
        <w:rPr>
          <w:spacing w:val="50"/>
        </w:rPr>
        <w:t xml:space="preserve"> </w:t>
      </w:r>
      <w:r>
        <w:t>zrušena</w:t>
      </w:r>
      <w:r>
        <w:rPr>
          <w:spacing w:val="51"/>
        </w:rPr>
        <w:t xml:space="preserve"> </w:t>
      </w:r>
      <w:r>
        <w:t>pouze</w:t>
      </w:r>
      <w:r>
        <w:rPr>
          <w:spacing w:val="53"/>
        </w:rPr>
        <w:t xml:space="preserve"> </w:t>
      </w:r>
      <w:r>
        <w:t>písemnou</w:t>
      </w:r>
      <w:r>
        <w:rPr>
          <w:spacing w:val="52"/>
        </w:rPr>
        <w:t xml:space="preserve"> </w:t>
      </w:r>
      <w:r>
        <w:t>dohodou</w:t>
      </w:r>
      <w:r>
        <w:rPr>
          <w:spacing w:val="49"/>
        </w:rPr>
        <w:t xml:space="preserve"> </w:t>
      </w:r>
      <w:r>
        <w:rPr>
          <w:spacing w:val="-2"/>
        </w:rPr>
        <w:t>Účastníků</w:t>
      </w:r>
    </w:p>
    <w:p w14:paraId="411DFF6B" w14:textId="77777777" w:rsidR="002F0451" w:rsidRDefault="00D073CA">
      <w:pPr>
        <w:pStyle w:val="Zkladntext"/>
        <w:spacing w:before="37"/>
      </w:pPr>
      <w:r>
        <w:rPr>
          <w:spacing w:val="-2"/>
        </w:rPr>
        <w:t>dohody.</w:t>
      </w:r>
    </w:p>
    <w:p w14:paraId="36DC8C88" w14:textId="77777777" w:rsidR="002F0451" w:rsidRDefault="00D073CA">
      <w:pPr>
        <w:pStyle w:val="Odstavecseseznamem"/>
        <w:numPr>
          <w:ilvl w:val="1"/>
          <w:numId w:val="1"/>
        </w:numPr>
        <w:tabs>
          <w:tab w:val="left" w:pos="861"/>
        </w:tabs>
        <w:spacing w:before="37" w:line="276" w:lineRule="auto"/>
        <w:ind w:right="140"/>
        <w:jc w:val="both"/>
      </w:pPr>
      <w:r>
        <w:t>Dohoda se vyhotovuje elektronicky a bude podepsaná elektronickým podpisem oprávněnými zástupci Účastníků dohody.</w:t>
      </w:r>
    </w:p>
    <w:p w14:paraId="4607FD05" w14:textId="77777777" w:rsidR="002F0451" w:rsidRDefault="00D073CA">
      <w:pPr>
        <w:pStyle w:val="Odstavecseseznamem"/>
        <w:numPr>
          <w:ilvl w:val="1"/>
          <w:numId w:val="1"/>
        </w:numPr>
        <w:tabs>
          <w:tab w:val="left" w:pos="861"/>
        </w:tabs>
        <w:spacing w:line="278" w:lineRule="auto"/>
        <w:ind w:right="139"/>
        <w:jc w:val="both"/>
      </w:pPr>
      <w:r>
        <w:t>Účastníci</w:t>
      </w:r>
      <w:r>
        <w:rPr>
          <w:spacing w:val="-16"/>
        </w:rPr>
        <w:t xml:space="preserve"> </w:t>
      </w:r>
      <w:r>
        <w:t>dohody</w:t>
      </w:r>
      <w:r>
        <w:rPr>
          <w:spacing w:val="-15"/>
        </w:rPr>
        <w:t xml:space="preserve"> </w:t>
      </w:r>
      <w:r>
        <w:t>prohlašují,</w:t>
      </w:r>
      <w:r>
        <w:rPr>
          <w:spacing w:val="-15"/>
        </w:rPr>
        <w:t xml:space="preserve"> </w:t>
      </w:r>
      <w:r>
        <w:t>že</w:t>
      </w:r>
      <w:r>
        <w:rPr>
          <w:spacing w:val="-16"/>
        </w:rPr>
        <w:t xml:space="preserve"> </w:t>
      </w:r>
      <w:r>
        <w:t>Dohodu</w:t>
      </w:r>
      <w:r>
        <w:rPr>
          <w:spacing w:val="-15"/>
        </w:rPr>
        <w:t xml:space="preserve"> </w:t>
      </w:r>
      <w:r>
        <w:t>uzavírají</w:t>
      </w:r>
      <w:r>
        <w:rPr>
          <w:spacing w:val="-15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své</w:t>
      </w:r>
      <w:r>
        <w:rPr>
          <w:spacing w:val="-16"/>
        </w:rPr>
        <w:t xml:space="preserve"> </w:t>
      </w:r>
      <w:r>
        <w:t>vážné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svobodné</w:t>
      </w:r>
      <w:r>
        <w:rPr>
          <w:spacing w:val="-16"/>
        </w:rPr>
        <w:t xml:space="preserve"> </w:t>
      </w:r>
      <w:r>
        <w:t>vůle,</w:t>
      </w:r>
      <w:r>
        <w:rPr>
          <w:spacing w:val="-15"/>
        </w:rPr>
        <w:t xml:space="preserve"> </w:t>
      </w:r>
      <w:r>
        <w:t>prosté omylu, nátlaku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tísně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dále prohlašují, že si</w:t>
      </w:r>
      <w:r>
        <w:rPr>
          <w:spacing w:val="-2"/>
        </w:rPr>
        <w:t xml:space="preserve"> </w:t>
      </w:r>
      <w:r>
        <w:t>Dohodu přečetly</w:t>
      </w:r>
      <w:r>
        <w:rPr>
          <w:spacing w:val="-2"/>
        </w:rPr>
        <w:t xml:space="preserve"> </w:t>
      </w:r>
      <w:r>
        <w:t>před</w:t>
      </w:r>
      <w:r>
        <w:rPr>
          <w:spacing w:val="-4"/>
        </w:rPr>
        <w:t xml:space="preserve"> </w:t>
      </w:r>
      <w:r>
        <w:t>jejím</w:t>
      </w:r>
      <w:r>
        <w:rPr>
          <w:spacing w:val="-3"/>
        </w:rPr>
        <w:t xml:space="preserve"> </w:t>
      </w:r>
      <w:r>
        <w:t>podpisem, s jejím obsahem bezvýhradně souhlasí, což stvrzují svými podpisy.</w:t>
      </w:r>
    </w:p>
    <w:p w14:paraId="3B828AD3" w14:textId="77777777" w:rsidR="002F0451" w:rsidRDefault="002F0451">
      <w:pPr>
        <w:pStyle w:val="Zkladntext"/>
        <w:ind w:left="0"/>
      </w:pPr>
    </w:p>
    <w:p w14:paraId="1A148A9C" w14:textId="77777777" w:rsidR="002F0451" w:rsidRDefault="002F0451">
      <w:pPr>
        <w:pStyle w:val="Zkladntext"/>
        <w:spacing w:before="72"/>
        <w:ind w:left="0"/>
      </w:pPr>
    </w:p>
    <w:p w14:paraId="211640DD" w14:textId="77777777" w:rsidR="002F0451" w:rsidRDefault="00D073CA">
      <w:pPr>
        <w:pStyle w:val="Zkladntext"/>
        <w:tabs>
          <w:tab w:val="left" w:pos="5181"/>
        </w:tabs>
        <w:ind w:left="141"/>
      </w:pPr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el.</w:t>
      </w:r>
      <w:r>
        <w:rPr>
          <w:spacing w:val="-2"/>
        </w:rPr>
        <w:t xml:space="preserve"> podpisu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el.</w:t>
      </w:r>
      <w:r>
        <w:rPr>
          <w:spacing w:val="-2"/>
        </w:rPr>
        <w:t xml:space="preserve"> podpisu</w:t>
      </w:r>
    </w:p>
    <w:p w14:paraId="45F61970" w14:textId="77777777" w:rsidR="002F0451" w:rsidRDefault="002F0451">
      <w:pPr>
        <w:pStyle w:val="Zkladntext"/>
      </w:pPr>
    </w:p>
    <w:p w14:paraId="6DC32EFB" w14:textId="77777777" w:rsidR="00D073CA" w:rsidRDefault="00D073CA">
      <w:pPr>
        <w:pStyle w:val="Zkladntext"/>
        <w:sectPr w:rsidR="00D073CA">
          <w:pgSz w:w="11910" w:h="16840"/>
          <w:pgMar w:top="1320" w:right="1275" w:bottom="1220" w:left="1275" w:header="318" w:footer="1033" w:gutter="0"/>
          <w:cols w:space="708"/>
        </w:sectPr>
      </w:pPr>
    </w:p>
    <w:p w14:paraId="058640BC" w14:textId="1FABFE5D" w:rsidR="002F0451" w:rsidRDefault="00D073CA">
      <w:pPr>
        <w:pStyle w:val="Zkladntext"/>
        <w:tabs>
          <w:tab w:val="left" w:pos="5181"/>
        </w:tabs>
        <w:spacing w:line="187" w:lineRule="exact"/>
        <w:ind w:left="141"/>
      </w:pPr>
      <w:r>
        <w:tab/>
      </w:r>
      <w:r>
        <w:rPr>
          <w:spacing w:val="-2"/>
        </w:rPr>
        <w:t>……………………………………………….</w:t>
      </w:r>
    </w:p>
    <w:p w14:paraId="0A6E16C9" w14:textId="77777777" w:rsidR="002F0451" w:rsidRDefault="00D073CA">
      <w:pPr>
        <w:pStyle w:val="Nadpis5"/>
        <w:tabs>
          <w:tab w:val="left" w:pos="5181"/>
        </w:tabs>
        <w:spacing w:before="196"/>
      </w:pPr>
      <w:r>
        <w:t>Národní</w:t>
      </w:r>
      <w:r>
        <w:rPr>
          <w:spacing w:val="-3"/>
        </w:rPr>
        <w:t xml:space="preserve"> </w:t>
      </w:r>
      <w:r>
        <w:t>agentura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rPr>
          <w:spacing w:val="-2"/>
        </w:rPr>
        <w:t>komunikační</w:t>
      </w:r>
      <w:r>
        <w:tab/>
        <w:t>Asseco</w:t>
      </w:r>
      <w:r>
        <w:rPr>
          <w:spacing w:val="-6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Europe,</w:t>
      </w:r>
      <w:r>
        <w:rPr>
          <w:spacing w:val="-4"/>
        </w:rPr>
        <w:t xml:space="preserve"> a.s.</w:t>
      </w:r>
    </w:p>
    <w:p w14:paraId="3C6CD01F" w14:textId="77777777" w:rsidR="002F0451" w:rsidRDefault="00D073CA">
      <w:pPr>
        <w:spacing w:before="198"/>
        <w:ind w:left="141"/>
        <w:rPr>
          <w:b/>
        </w:rPr>
      </w:pP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informační</w:t>
      </w:r>
      <w:r>
        <w:rPr>
          <w:b/>
          <w:spacing w:val="-4"/>
        </w:rPr>
        <w:t xml:space="preserve"> </w:t>
      </w:r>
      <w:r>
        <w:rPr>
          <w:b/>
        </w:rPr>
        <w:t>technologie,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p.</w:t>
      </w:r>
    </w:p>
    <w:p w14:paraId="35790A75" w14:textId="5A4F241E" w:rsidR="002F0451" w:rsidRDefault="00D073CA">
      <w:pPr>
        <w:pStyle w:val="Zkladntext"/>
        <w:tabs>
          <w:tab w:val="left" w:pos="5181"/>
        </w:tabs>
        <w:spacing w:before="198"/>
        <w:ind w:left="141"/>
      </w:pPr>
      <w:r>
        <w:t>xxx</w:t>
      </w:r>
      <w:r>
        <w:tab/>
        <w:t>xxx</w:t>
      </w:r>
    </w:p>
    <w:p w14:paraId="7F92F222" w14:textId="05FBBBFF" w:rsidR="002F0451" w:rsidRDefault="00D073CA">
      <w:pPr>
        <w:tabs>
          <w:tab w:val="left" w:pos="5181"/>
        </w:tabs>
        <w:spacing w:before="198"/>
        <w:ind w:left="141"/>
        <w:rPr>
          <w:i/>
        </w:rPr>
      </w:pPr>
      <w:r>
        <w:rPr>
          <w:i/>
        </w:rPr>
        <w:t>xxx</w:t>
      </w:r>
      <w:r>
        <w:rPr>
          <w:i/>
        </w:rPr>
        <w:tab/>
      </w:r>
      <w:r>
        <w:rPr>
          <w:i/>
          <w:spacing w:val="-2"/>
        </w:rPr>
        <w:t>xxx</w:t>
      </w:r>
    </w:p>
    <w:sectPr w:rsidR="002F0451">
      <w:type w:val="continuous"/>
      <w:pgSz w:w="11910" w:h="16840"/>
      <w:pgMar w:top="1320" w:right="1275" w:bottom="1220" w:left="1275" w:header="318" w:footer="10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1E41C" w14:textId="77777777" w:rsidR="00D073CA" w:rsidRDefault="00D073CA">
      <w:r>
        <w:separator/>
      </w:r>
    </w:p>
  </w:endnote>
  <w:endnote w:type="continuationSeparator" w:id="0">
    <w:p w14:paraId="15D457FA" w14:textId="77777777" w:rsidR="00D073CA" w:rsidRDefault="00D0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56A1" w14:textId="36F163BA" w:rsidR="00D073CA" w:rsidRDefault="00D073C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064" behindDoc="0" locked="0" layoutInCell="1" allowOverlap="1" wp14:anchorId="658BA23F" wp14:editId="5CB4DD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3948543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D7F54" w14:textId="703A92C1" w:rsidR="00D073CA" w:rsidRPr="00D073CA" w:rsidRDefault="00D073CA" w:rsidP="00D073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73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BA23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Veřejné informace" style="position:absolute;margin-left:0;margin-top:0;width:75.35pt;height:27.2pt;z-index:48751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6ED7F54" w14:textId="703A92C1" w:rsidR="00D073CA" w:rsidRPr="00D073CA" w:rsidRDefault="00D073CA" w:rsidP="00D073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73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0CD6" w14:textId="6F5D3951" w:rsidR="002F0451" w:rsidRDefault="00D073CA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0" locked="0" layoutInCell="1" allowOverlap="1" wp14:anchorId="666CCBF7" wp14:editId="647228A1">
              <wp:simplePos x="807720" y="100279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8071822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A2069" w14:textId="2D6A23ED" w:rsidR="00D073CA" w:rsidRPr="00D073CA" w:rsidRDefault="00D073CA" w:rsidP="00D073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73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CCBF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Veřejné informace" style="position:absolute;margin-left:0;margin-top:0;width:75.35pt;height:27.2pt;z-index:487513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76A2069" w14:textId="2D6A23ED" w:rsidR="00D073CA" w:rsidRPr="00D073CA" w:rsidRDefault="00D073CA" w:rsidP="00D073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73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300456A3" wp14:editId="317C7326">
              <wp:simplePos x="0" y="0"/>
              <wp:positionH relativeFrom="page">
                <wp:posOffset>6570726</wp:posOffset>
              </wp:positionH>
              <wp:positionV relativeFrom="page">
                <wp:posOffset>9896713</wp:posOffset>
              </wp:positionV>
              <wp:extent cx="142240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9E469" w14:textId="77777777" w:rsidR="002F0451" w:rsidRDefault="00D073CA">
                          <w:pPr>
                            <w:pStyle w:val="Zkladntext"/>
                            <w:spacing w:before="21"/>
                            <w:ind w:left="20"/>
                            <w:rPr>
                              <w:rFonts w:ascii="Gill Sans MT"/>
                            </w:rPr>
                          </w:pPr>
                          <w:r>
                            <w:rPr>
                              <w:rFonts w:ascii="Gill Sans MT"/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MT"/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spacing w:val="-10"/>
                              <w:w w:val="110"/>
                            </w:rPr>
                            <w:t>2</w:t>
                          </w:r>
                          <w:r>
                            <w:rPr>
                              <w:rFonts w:ascii="Gill Sans MT"/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0456A3" id="Textbox 2" o:spid="_x0000_s1029" type="#_x0000_t202" style="position:absolute;margin-left:517.4pt;margin-top:779.25pt;width:11.2pt;height:14.9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" filled="f" stroked="f">
              <v:textbox inset="0,0,0,0">
                <w:txbxContent>
                  <w:p w14:paraId="53D9E469" w14:textId="77777777" w:rsidR="002F0451" w:rsidRDefault="00D073CA">
                    <w:pPr>
                      <w:pStyle w:val="Zkladntext"/>
                      <w:spacing w:before="21"/>
                      <w:ind w:left="20"/>
                      <w:rPr>
                        <w:rFonts w:ascii="Gill Sans MT"/>
                      </w:rPr>
                    </w:pPr>
                    <w:r>
                      <w:rPr>
                        <w:rFonts w:ascii="Gill Sans MT"/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rFonts w:ascii="Gill Sans MT"/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rFonts w:ascii="Gill Sans MT"/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rFonts w:ascii="Gill Sans MT"/>
                        <w:spacing w:val="-10"/>
                        <w:w w:val="110"/>
                      </w:rPr>
                      <w:t>2</w:t>
                    </w:r>
                    <w:r>
                      <w:rPr>
                        <w:rFonts w:ascii="Gill Sans MT"/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94F3" w14:textId="3EAA873A" w:rsidR="00D073CA" w:rsidRDefault="00D073C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040" behindDoc="0" locked="0" layoutInCell="1" allowOverlap="1" wp14:anchorId="2F129FBA" wp14:editId="079DBB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6565890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03BB6" w14:textId="76BFA642" w:rsidR="00D073CA" w:rsidRPr="00D073CA" w:rsidRDefault="00D073CA" w:rsidP="00D073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73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29FB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Veřejné informace" style="position:absolute;margin-left:0;margin-top:0;width:75.35pt;height:27.2pt;z-index:48751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1C03BB6" w14:textId="76BFA642" w:rsidR="00D073CA" w:rsidRPr="00D073CA" w:rsidRDefault="00D073CA" w:rsidP="00D073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73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C66AD" w14:textId="77777777" w:rsidR="00D073CA" w:rsidRDefault="00D073CA">
      <w:r>
        <w:separator/>
      </w:r>
    </w:p>
  </w:footnote>
  <w:footnote w:type="continuationSeparator" w:id="0">
    <w:p w14:paraId="3AA95F0D" w14:textId="77777777" w:rsidR="00D073CA" w:rsidRDefault="00D07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E35D" w14:textId="77777777" w:rsidR="002F0451" w:rsidRDefault="00D073CA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40B9B65F" wp14:editId="2F9631E1">
              <wp:simplePos x="0" y="0"/>
              <wp:positionH relativeFrom="page">
                <wp:posOffset>3529710</wp:posOffset>
              </wp:positionH>
              <wp:positionV relativeFrom="page">
                <wp:posOffset>201802</wp:posOffset>
              </wp:positionV>
              <wp:extent cx="489584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58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5A3AAC" w14:textId="77777777" w:rsidR="002F0451" w:rsidRDefault="00D073CA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9B6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7.95pt;margin-top:15.9pt;width:38.55pt;height:11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" filled="f" stroked="f">
              <v:textbox inset="0,0,0,0">
                <w:txbxContent>
                  <w:p w14:paraId="0E5A3AAC" w14:textId="77777777" w:rsidR="002F0451" w:rsidRDefault="00D073CA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2"/>
                        <w:sz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F63E4"/>
    <w:multiLevelType w:val="multilevel"/>
    <w:tmpl w:val="E6ACD004"/>
    <w:lvl w:ilvl="0">
      <w:start w:val="1"/>
      <w:numFmt w:val="decimal"/>
      <w:lvlText w:val="%1"/>
      <w:lvlJc w:val="left"/>
      <w:pPr>
        <w:ind w:left="861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6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2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28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32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6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40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83B429B"/>
    <w:multiLevelType w:val="multilevel"/>
    <w:tmpl w:val="FAE24D20"/>
    <w:lvl w:ilvl="0">
      <w:start w:val="2"/>
      <w:numFmt w:val="decimal"/>
      <w:lvlText w:val="%1"/>
      <w:lvlJc w:val="left"/>
      <w:pPr>
        <w:ind w:left="861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6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4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74" w:hanging="39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72" w:hanging="39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69" w:hanging="39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66" w:hanging="39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64" w:hanging="39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61" w:hanging="396"/>
      </w:pPr>
      <w:rPr>
        <w:rFonts w:hint="default"/>
        <w:lang w:val="cs-CZ" w:eastAsia="en-US" w:bidi="ar-SA"/>
      </w:rPr>
    </w:lvl>
  </w:abstractNum>
  <w:abstractNum w:abstractNumId="2" w15:restartNumberingAfterBreak="0">
    <w:nsid w:val="731E25FD"/>
    <w:multiLevelType w:val="multilevel"/>
    <w:tmpl w:val="0BECBB3E"/>
    <w:lvl w:ilvl="0">
      <w:start w:val="3"/>
      <w:numFmt w:val="decimal"/>
      <w:lvlText w:val="%1"/>
      <w:lvlJc w:val="left"/>
      <w:pPr>
        <w:ind w:left="861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6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59" w:hanging="7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08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58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08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57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07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57" w:hanging="720"/>
      </w:pPr>
      <w:rPr>
        <w:rFonts w:hint="default"/>
        <w:lang w:val="cs-CZ" w:eastAsia="en-US" w:bidi="ar-SA"/>
      </w:rPr>
    </w:lvl>
  </w:abstractNum>
  <w:abstractNum w:abstractNumId="3" w15:restartNumberingAfterBreak="0">
    <w:nsid w:val="74DB4B58"/>
    <w:multiLevelType w:val="hybridMultilevel"/>
    <w:tmpl w:val="8B1E8042"/>
    <w:lvl w:ilvl="0" w:tplc="FC04D5DC">
      <w:start w:val="1"/>
      <w:numFmt w:val="lowerLetter"/>
      <w:lvlText w:val="%1)"/>
      <w:lvlJc w:val="left"/>
      <w:pPr>
        <w:ind w:left="1132" w:hanging="3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B880B8">
      <w:numFmt w:val="bullet"/>
      <w:lvlText w:val="•"/>
      <w:lvlJc w:val="left"/>
      <w:pPr>
        <w:ind w:left="1961" w:hanging="322"/>
      </w:pPr>
      <w:rPr>
        <w:rFonts w:hint="default"/>
        <w:lang w:val="cs-CZ" w:eastAsia="en-US" w:bidi="ar-SA"/>
      </w:rPr>
    </w:lvl>
    <w:lvl w:ilvl="2" w:tplc="B9A450A2">
      <w:numFmt w:val="bullet"/>
      <w:lvlText w:val="•"/>
      <w:lvlJc w:val="left"/>
      <w:pPr>
        <w:ind w:left="2783" w:hanging="322"/>
      </w:pPr>
      <w:rPr>
        <w:rFonts w:hint="default"/>
        <w:lang w:val="cs-CZ" w:eastAsia="en-US" w:bidi="ar-SA"/>
      </w:rPr>
    </w:lvl>
    <w:lvl w:ilvl="3" w:tplc="D9CAC8CE">
      <w:numFmt w:val="bullet"/>
      <w:lvlText w:val="•"/>
      <w:lvlJc w:val="left"/>
      <w:pPr>
        <w:ind w:left="3604" w:hanging="322"/>
      </w:pPr>
      <w:rPr>
        <w:rFonts w:hint="default"/>
        <w:lang w:val="cs-CZ" w:eastAsia="en-US" w:bidi="ar-SA"/>
      </w:rPr>
    </w:lvl>
    <w:lvl w:ilvl="4" w:tplc="1C3C8962">
      <w:numFmt w:val="bullet"/>
      <w:lvlText w:val="•"/>
      <w:lvlJc w:val="left"/>
      <w:pPr>
        <w:ind w:left="4426" w:hanging="322"/>
      </w:pPr>
      <w:rPr>
        <w:rFonts w:hint="default"/>
        <w:lang w:val="cs-CZ" w:eastAsia="en-US" w:bidi="ar-SA"/>
      </w:rPr>
    </w:lvl>
    <w:lvl w:ilvl="5" w:tplc="F68C01C4">
      <w:numFmt w:val="bullet"/>
      <w:lvlText w:val="•"/>
      <w:lvlJc w:val="left"/>
      <w:pPr>
        <w:ind w:left="5248" w:hanging="322"/>
      </w:pPr>
      <w:rPr>
        <w:rFonts w:hint="default"/>
        <w:lang w:val="cs-CZ" w:eastAsia="en-US" w:bidi="ar-SA"/>
      </w:rPr>
    </w:lvl>
    <w:lvl w:ilvl="6" w:tplc="31088884">
      <w:numFmt w:val="bullet"/>
      <w:lvlText w:val="•"/>
      <w:lvlJc w:val="left"/>
      <w:pPr>
        <w:ind w:left="6069" w:hanging="322"/>
      </w:pPr>
      <w:rPr>
        <w:rFonts w:hint="default"/>
        <w:lang w:val="cs-CZ" w:eastAsia="en-US" w:bidi="ar-SA"/>
      </w:rPr>
    </w:lvl>
    <w:lvl w:ilvl="7" w:tplc="C534FDD4">
      <w:numFmt w:val="bullet"/>
      <w:lvlText w:val="•"/>
      <w:lvlJc w:val="left"/>
      <w:pPr>
        <w:ind w:left="6891" w:hanging="322"/>
      </w:pPr>
      <w:rPr>
        <w:rFonts w:hint="default"/>
        <w:lang w:val="cs-CZ" w:eastAsia="en-US" w:bidi="ar-SA"/>
      </w:rPr>
    </w:lvl>
    <w:lvl w:ilvl="8" w:tplc="723E2DEE">
      <w:numFmt w:val="bullet"/>
      <w:lvlText w:val="•"/>
      <w:lvlJc w:val="left"/>
      <w:pPr>
        <w:ind w:left="7713" w:hanging="322"/>
      </w:pPr>
      <w:rPr>
        <w:rFonts w:hint="default"/>
        <w:lang w:val="cs-CZ" w:eastAsia="en-US" w:bidi="ar-SA"/>
      </w:rPr>
    </w:lvl>
  </w:abstractNum>
  <w:num w:numId="1" w16cid:durableId="2009281869">
    <w:abstractNumId w:val="2"/>
  </w:num>
  <w:num w:numId="2" w16cid:durableId="2043243458">
    <w:abstractNumId w:val="3"/>
  </w:num>
  <w:num w:numId="3" w16cid:durableId="729617724">
    <w:abstractNumId w:val="1"/>
  </w:num>
  <w:num w:numId="4" w16cid:durableId="99387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0451"/>
    <w:rsid w:val="002F0451"/>
    <w:rsid w:val="00560C6A"/>
    <w:rsid w:val="00D0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F8F0"/>
  <w15:docId w15:val="{BD283B43-A9DF-4AAE-9F16-566287CD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" w:right="2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43" w:line="330" w:lineRule="exact"/>
      <w:ind w:left="224" w:right="38"/>
      <w:outlineLvl w:val="1"/>
    </w:pPr>
    <w:rPr>
      <w:rFonts w:ascii="Trebuchet MS" w:eastAsia="Trebuchet MS" w:hAnsi="Trebuchet MS" w:cs="Trebuchet MS"/>
      <w:sz w:val="27"/>
      <w:szCs w:val="27"/>
    </w:rPr>
  </w:style>
  <w:style w:type="paragraph" w:styleId="Nadpis3">
    <w:name w:val="heading 3"/>
    <w:basedOn w:val="Normln"/>
    <w:uiPriority w:val="9"/>
    <w:unhideWhenUsed/>
    <w:qFormat/>
    <w:pPr>
      <w:ind w:left="2" w:right="2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spacing w:before="161"/>
      <w:ind w:left="2" w:right="2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ind w:left="141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61"/>
    </w:pPr>
  </w:style>
  <w:style w:type="paragraph" w:styleId="Odstavecseseznamem">
    <w:name w:val="List Paragraph"/>
    <w:basedOn w:val="Normln"/>
    <w:uiPriority w:val="1"/>
    <w:qFormat/>
    <w:pPr>
      <w:ind w:left="861" w:right="136" w:hanging="72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073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73C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1221</Words>
  <Characters>7210</Characters>
  <Application>Microsoft Office Word</Application>
  <DocSecurity>0</DocSecurity>
  <Lines>60</Lines>
  <Paragraphs>16</Paragraphs>
  <ScaleCrop>false</ScaleCrop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Urbanec Lukáš</cp:lastModifiedBy>
  <cp:revision>2</cp:revision>
  <dcterms:created xsi:type="dcterms:W3CDTF">2025-07-15T12:32:00Z</dcterms:created>
  <dcterms:modified xsi:type="dcterms:W3CDTF">2025-07-15T12:35:00Z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2025-07-15T00:00:00Z</vt:filetime>
  </property>
  <property fmtid="{D5CDD505-2E9C-101B-9397-08002B2CF9AE}" pid="5" name="MSIP_Label_9cc168b4-0267-4bd6-8e85-481e0b7f64cb_Enabled">
    <vt:lpwstr>True</vt:lpwstr>
  </property>
  <property fmtid="{D5CDD505-2E9C-101B-9397-08002B2CF9AE}" pid="6" name="MSIP_Label_9cc168b4-0267-4bd6-8e85-481e0b7f64cb_Method">
    <vt:lpwstr>Standard</vt:lpwstr>
  </property>
  <property fmtid="{D5CDD505-2E9C-101B-9397-08002B2CF9AE}" pid="7" name="MSIP_Label_9cc168b4-0267-4bd6-8e85-481e0b7f64cb_SiteId">
    <vt:lpwstr>1db41d6f-1f37-46db-bd3e-c483abb8105d</vt:lpwstr>
  </property>
  <property fmtid="{D5CDD505-2E9C-101B-9397-08002B2CF9AE}" pid="8" name="MSIP_Label_c84226ac-d152-4259-96d9-9ea797342374_Enabled">
    <vt:lpwstr>True</vt:lpwstr>
  </property>
  <property fmtid="{D5CDD505-2E9C-101B-9397-08002B2CF9AE}" pid="9" name="MSIP_Label_c84226ac-d152-4259-96d9-9ea797342374_LabelId">
    <vt:lpwstr>c84226ac-d152-4259-96d9-9ea797342374</vt:lpwstr>
  </property>
  <property fmtid="{D5CDD505-2E9C-101B-9397-08002B2CF9AE}" pid="10" name="MSIP_Label_c84226ac-d152-4259-96d9-9ea797342374_Method">
    <vt:lpwstr>Standard</vt:lpwstr>
  </property>
  <property fmtid="{D5CDD505-2E9C-101B-9397-08002B2CF9AE}" pid="11" name="MSIP_Label_c84226ac-d152-4259-96d9-9ea797342374_SiteId">
    <vt:lpwstr>6573a299-ce07-4046-aaa3-db180daff1ae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7529931b,320987fa,6a239a8f</vt:lpwstr>
  </property>
  <property fmtid="{D5CDD505-2E9C-101B-9397-08002B2CF9AE}" pid="14" name="ClassificationContentMarkingFooterFontProps">
    <vt:lpwstr>#000000,10,Calibri</vt:lpwstr>
  </property>
  <property fmtid="{D5CDD505-2E9C-101B-9397-08002B2CF9AE}" pid="15" name="ClassificationContentMarkingFooterText">
    <vt:lpwstr>Veřejné informace</vt:lpwstr>
  </property>
</Properties>
</file>