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6821" w:h="940" w:hRule="exact" w:wrap="none" w:vAnchor="page" w:hAnchor="page" w:x="2817" w:y="1133"/>
        <w:widowControl w:val="0"/>
        <w:keepNext w:val="0"/>
        <w:keepLines w:val="0"/>
        <w:shd w:val="clear" w:color="auto" w:fill="auto"/>
        <w:bidi w:val="0"/>
        <w:spacing w:before="0" w:after="60"/>
        <w:ind w:left="0" w:right="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Smlouva č.: 27/2016</w:t>
      </w:r>
      <w:bookmarkEnd w:id="0"/>
    </w:p>
    <w:p>
      <w:pPr>
        <w:pStyle w:val="Style4"/>
        <w:framePr w:w="6821" w:h="940" w:hRule="exact" w:wrap="none" w:vAnchor="page" w:hAnchor="page" w:x="2817" w:y="11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560" w:firstLine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o podnájmu nebytových prostor podle zákona č. 89/2012 Sb. OZ o nájmu a podnájmu nebytových prostor, ve znění pozdějších předpisů</w:t>
      </w:r>
    </w:p>
    <w:p>
      <w:pPr>
        <w:pStyle w:val="Style4"/>
        <w:framePr w:w="2323" w:h="1805" w:hRule="exact" w:wrap="none" w:vAnchor="page" w:hAnchor="page" w:x="829" w:y="2591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</w:r>
    </w:p>
    <w:p>
      <w:pPr>
        <w:pStyle w:val="Style4"/>
        <w:framePr w:w="2323" w:h="1805" w:hRule="exact" w:wrap="none" w:vAnchor="page" w:hAnchor="page" w:x="829" w:y="2591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 ředitelem školy:</w:t>
        <w:br/>
        <w:t>bankovní spojení:</w:t>
      </w:r>
    </w:p>
    <w:p>
      <w:pPr>
        <w:pStyle w:val="Style4"/>
        <w:framePr w:w="2323" w:h="1805" w:hRule="exact" w:wrap="none" w:vAnchor="page" w:hAnchor="page" w:x="829" w:y="2591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</w:r>
    </w:p>
    <w:p>
      <w:pPr>
        <w:pStyle w:val="Style4"/>
        <w:framePr w:w="2323" w:h="1805" w:hRule="exact" w:wrap="none" w:vAnchor="page" w:hAnchor="page" w:x="829" w:y="2591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organizace je plátce DPH</w:t>
      </w:r>
    </w:p>
    <w:p>
      <w:pPr>
        <w:pStyle w:val="Style4"/>
        <w:framePr w:w="2323" w:h="1805" w:hRule="exact" w:wrap="none" w:vAnchor="page" w:hAnchor="page" w:x="829" w:y="2591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zapsaná:</w:t>
      </w:r>
    </w:p>
    <w:p>
      <w:pPr>
        <w:pStyle w:val="Style6"/>
        <w:framePr w:w="6821" w:h="540" w:hRule="exact" w:wrap="none" w:vAnchor="page" w:hAnchor="page" w:x="2817" w:y="2386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 Emy Destinnové, Praha 6, náměstí Svobody 3/930</w:t>
      </w:r>
      <w:bookmarkEnd w:id="1"/>
    </w:p>
    <w:p>
      <w:pPr>
        <w:pStyle w:val="Style8"/>
        <w:framePr w:w="6821" w:h="540" w:hRule="exact" w:wrap="none" w:vAnchor="page" w:hAnchor="page" w:x="2817" w:y="238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36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nám. Svobody 3/930, Praha 6,160 00</w:t>
      </w:r>
    </w:p>
    <w:p>
      <w:pPr>
        <w:pStyle w:val="Style8"/>
        <w:framePr w:w="6821" w:h="930" w:hRule="exact" w:wrap="none" w:vAnchor="page" w:hAnchor="page" w:x="2817" w:y="2885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2323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Mgr. Otou Bažantem</w:t>
      </w:r>
    </w:p>
    <w:p>
      <w:pPr>
        <w:pStyle w:val="Style8"/>
        <w:framePr w:w="6821" w:h="930" w:hRule="exact" w:wrap="none" w:vAnchor="page" w:hAnchor="page" w:x="2817" w:y="2885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2323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833061/0100</w:t>
      </w:r>
    </w:p>
    <w:p>
      <w:pPr>
        <w:pStyle w:val="Style6"/>
        <w:framePr w:w="6821" w:h="930" w:hRule="exact" w:wrap="none" w:vAnchor="page" w:hAnchor="page" w:x="2817" w:y="2885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2323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48133892</w:t>
      </w:r>
      <w:bookmarkEnd w:id="2"/>
    </w:p>
    <w:p>
      <w:pPr>
        <w:pStyle w:val="Style6"/>
        <w:framePr w:wrap="none" w:vAnchor="page" w:hAnchor="page" w:x="2817" w:y="41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323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v RES dne 16. 12.1992, čj. MČ P6-ZMČ Č.47/032003/E</w:t>
      </w:r>
      <w:bookmarkEnd w:id="3"/>
    </w:p>
    <w:p>
      <w:pPr>
        <w:pStyle w:val="Style4"/>
        <w:framePr w:wrap="none" w:vAnchor="page" w:hAnchor="page" w:x="757" w:y="470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dále jen podnajímatel</w:t>
      </w:r>
    </w:p>
    <w:p>
      <w:pPr>
        <w:pStyle w:val="Style4"/>
        <w:framePr w:w="3499" w:h="2376" w:hRule="exact" w:wrap="none" w:vAnchor="page" w:hAnchor="page" w:x="801" w:y="5500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19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Občanské sdružení se sídlem zastoupená IČO:</w:t>
      </w:r>
    </w:p>
    <w:p>
      <w:pPr>
        <w:pStyle w:val="Style4"/>
        <w:framePr w:w="3499" w:h="2376" w:hRule="exact" w:wrap="none" w:vAnchor="page" w:hAnchor="page" w:x="801" w:y="5500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19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 není plátcem DPH</w:t>
      </w:r>
    </w:p>
    <w:p>
      <w:pPr>
        <w:pStyle w:val="Style4"/>
        <w:framePr w:w="3499" w:h="2376" w:hRule="exact" w:wrap="none" w:vAnchor="page" w:hAnchor="page" w:x="801" w:y="5500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zapsaná v Registru živnostenec. podnikání: telefon</w:t>
      </w:r>
    </w:p>
    <w:p>
      <w:pPr>
        <w:pStyle w:val="Style6"/>
        <w:framePr w:w="3763" w:h="1210" w:hRule="exact" w:wrap="none" w:vAnchor="page" w:hAnchor="page" w:x="5121" w:y="5510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SK DANSPORT Praha, z.s.</w:t>
      </w:r>
      <w:bookmarkEnd w:id="4"/>
    </w:p>
    <w:p>
      <w:pPr>
        <w:pStyle w:val="Style8"/>
        <w:framePr w:w="3763" w:h="1210" w:hRule="exact" w:wrap="none" w:vAnchor="page" w:hAnchor="page" w:x="5121" w:y="5510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Ostrohu 2412/30,160 00 Praha 6- Dejvice</w:t>
      </w:r>
    </w:p>
    <w:p>
      <w:pPr>
        <w:pStyle w:val="Style8"/>
        <w:framePr w:w="3763" w:h="1210" w:hRule="exact" w:wrap="none" w:vAnchor="page" w:hAnchor="page" w:x="5121" w:y="5510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Danielem Dvořákem</w:t>
      </w:r>
    </w:p>
    <w:p>
      <w:pPr>
        <w:pStyle w:val="Style6"/>
        <w:framePr w:w="3763" w:h="1210" w:hRule="exact" w:wrap="none" w:vAnchor="page" w:hAnchor="page" w:x="5121" w:y="5510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49626230</w:t>
      </w:r>
      <w:bookmarkEnd w:id="5"/>
    </w:p>
    <w:p>
      <w:pPr>
        <w:pStyle w:val="Style8"/>
        <w:framePr w:wrap="none" w:vAnchor="page" w:hAnchor="page" w:x="5125" w:y="73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L5599 vedená u Mětského soudu v Praze, zapsáno 1. ledna 2014</w:t>
      </w:r>
    </w:p>
    <w:p>
      <w:pPr>
        <w:pStyle w:val="Style4"/>
        <w:framePr w:w="9648" w:h="2882" w:hRule="exact" w:wrap="none" w:vAnchor="page" w:hAnchor="page" w:x="757" w:y="8172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dále jen podnájemce</w:t>
      </w:r>
    </w:p>
    <w:p>
      <w:pPr>
        <w:pStyle w:val="Style4"/>
        <w:framePr w:w="9648" w:h="2882" w:hRule="exact" w:wrap="none" w:vAnchor="page" w:hAnchor="page" w:x="757" w:y="8172"/>
        <w:widowControl w:val="0"/>
        <w:keepNext w:val="0"/>
        <w:keepLines w:val="0"/>
        <w:shd w:val="clear" w:color="auto" w:fill="auto"/>
        <w:bidi w:val="0"/>
        <w:jc w:val="both"/>
        <w:spacing w:before="0" w:after="29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tuto podnájemní smlouvu o dočasném užívání prostor školy na dobu nejdéle jednoho roku.</w:t>
      </w:r>
    </w:p>
    <w:p>
      <w:pPr>
        <w:pStyle w:val="Style4"/>
        <w:framePr w:w="9648" w:h="2882" w:hRule="exact" w:wrap="none" w:vAnchor="page" w:hAnchor="page" w:x="757" w:y="8172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1</w:t>
      </w:r>
    </w:p>
    <w:p>
      <w:pPr>
        <w:pStyle w:val="Style4"/>
        <w:framePr w:w="9648" w:h="2882" w:hRule="exact" w:wrap="none" w:vAnchor="page" w:hAnchor="page" w:x="757" w:y="817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23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Podnajímatel prohlašuje, že je v souladu se smlouvou o nájmu nemovitosti uzavřenou dne 12. 9. 2005 s Městskou částí Praha 6 oprávněn podnajímat níže uvedené prostory.</w:t>
      </w:r>
    </w:p>
    <w:p>
      <w:pPr>
        <w:pStyle w:val="Style4"/>
        <w:framePr w:w="9648" w:h="2882" w:hRule="exact" w:wrap="none" w:vAnchor="page" w:hAnchor="page" w:x="757" w:y="8172"/>
        <w:tabs>
          <w:tab w:leader="none" w:pos="43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Podnajímány jsou tyto prostory:</w:t>
        <w:tab/>
      </w:r>
      <w:r>
        <w:rPr>
          <w:rStyle w:val="CharStyle10"/>
        </w:rPr>
        <w:t>hřiště, aula, tělocvična</w:t>
      </w:r>
    </w:p>
    <w:p>
      <w:pPr>
        <w:pStyle w:val="Style8"/>
        <w:framePr w:w="9648" w:h="2882" w:hRule="exact" w:wrap="none" w:vAnchor="page" w:hAnchor="page" w:x="757" w:y="8172"/>
        <w:tabs>
          <w:tab w:leader="none" w:pos="43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rStyle w:val="CharStyle11"/>
          <w:b w:val="0"/>
          <w:bCs w:val="0"/>
        </w:rPr>
        <w:t>rozloha prostor: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648 m2, 312 m2, 207 m2</w:t>
      </w:r>
    </w:p>
    <w:p>
      <w:pPr>
        <w:pStyle w:val="Style4"/>
        <w:framePr w:w="9648" w:h="2882" w:hRule="exact" w:wrap="none" w:vAnchor="page" w:hAnchor="page" w:x="757" w:y="8172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Výše uvedené prostory budou užívány podnájemcem v době:</w:t>
      </w:r>
    </w:p>
    <w:p>
      <w:pPr>
        <w:pStyle w:val="Style8"/>
        <w:framePr w:w="9648" w:h="2882" w:hRule="exact" w:wrap="none" w:vAnchor="page" w:hAnchor="page" w:x="757" w:y="8172"/>
        <w:tabs>
          <w:tab w:leader="none" w:pos="43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hřiště</w:t>
        <w:tab/>
        <w:t>po 17.00-18.00, út 17.00-18.30, stř. 16.00-18.30, čt.16.30-18.00</w:t>
      </w:r>
    </w:p>
    <w:p>
      <w:pPr>
        <w:pStyle w:val="Style8"/>
        <w:framePr w:w="883" w:h="541" w:hRule="exact" w:wrap="none" w:vAnchor="page" w:hAnchor="page" w:x="767" w:y="11352"/>
        <w:widowControl w:val="0"/>
        <w:keepNext w:val="0"/>
        <w:keepLines w:val="0"/>
        <w:shd w:val="clear" w:color="auto" w:fill="auto"/>
        <w:bidi w:val="0"/>
        <w:jc w:val="left"/>
        <w:spacing w:before="0" w:after="10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aula</w:t>
      </w:r>
    </w:p>
    <w:p>
      <w:pPr>
        <w:pStyle w:val="Style8"/>
        <w:framePr w:w="883" w:h="541" w:hRule="exact" w:wrap="none" w:vAnchor="page" w:hAnchor="page" w:x="767" w:y="113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tělocvična</w:t>
      </w:r>
    </w:p>
    <w:p>
      <w:pPr>
        <w:pStyle w:val="Style8"/>
        <w:framePr w:w="9648" w:h="1214" w:hRule="exact" w:wrap="none" w:vAnchor="page" w:hAnchor="page" w:x="757" w:y="10996"/>
        <w:tabs>
          <w:tab w:leader="none" w:pos="86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0" w:line="288" w:lineRule="exact"/>
        <w:ind w:left="4330" w:right="0" w:firstLine="0"/>
      </w:pPr>
      <w:r>
        <w:rPr>
          <w:rStyle w:val="CharStyle12"/>
          <w:b/>
          <w:bCs/>
        </w:rPr>
        <w:t>pá 16.00-17.30 hod.</w:t>
      </w:r>
    </w:p>
    <w:p>
      <w:pPr>
        <w:pStyle w:val="Style8"/>
        <w:framePr w:w="9648" w:h="1214" w:hRule="exact" w:wrap="none" w:vAnchor="page" w:hAnchor="page" w:x="757" w:y="10996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433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 17.00-20.00, út 17.00-18.30, stř. 16.30-18.00, pá. 16.00-19.00</w:t>
        <w:br/>
        <w:t>po 17.00-18.00, út. 17.00-18.30,stř. 16.00-18.30, čt. 16.30-18.00</w:t>
        <w:br/>
        <w:t>pá 16.00-17.30 hod.</w:t>
      </w:r>
    </w:p>
    <w:p>
      <w:pPr>
        <w:pStyle w:val="Style4"/>
        <w:framePr w:w="9648" w:h="558" w:hRule="exact" w:wrap="none" w:vAnchor="page" w:hAnchor="page" w:x="757" w:y="12205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2</w:t>
      </w:r>
    </w:p>
    <w:p>
      <w:pPr>
        <w:pStyle w:val="Style4"/>
        <w:framePr w:w="9648" w:h="558" w:hRule="exact" w:wrap="none" w:vAnchor="page" w:hAnchor="page" w:x="757" w:y="12205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Doba podnájmu se sjednává na dobu určitou:</w:t>
      </w:r>
    </w:p>
    <w:p>
      <w:pPr>
        <w:pStyle w:val="Style6"/>
        <w:framePr w:w="9648" w:h="633" w:hRule="exact" w:wrap="none" w:vAnchor="page" w:hAnchor="page" w:x="757" w:y="12729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4360" w:right="170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hřiště od 24.4.2017 do 23.6.2017 tělocvična + aula od 19.9.2016 do 21.4.2017</w:t>
      </w:r>
      <w:bookmarkEnd w:id="6"/>
    </w:p>
    <w:p>
      <w:pPr>
        <w:pStyle w:val="Style4"/>
        <w:framePr w:w="9648" w:h="563" w:hRule="exact" w:wrap="none" w:vAnchor="page" w:hAnchor="page" w:x="757" w:y="13362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3</w:t>
      </w:r>
    </w:p>
    <w:p>
      <w:pPr>
        <w:pStyle w:val="Style4"/>
        <w:framePr w:w="9648" w:h="563" w:hRule="exact" w:wrap="none" w:vAnchor="page" w:hAnchor="page" w:x="757" w:y="13362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je oprávněn shora vymezené prostory užívat pouze za účelem:</w:t>
      </w:r>
    </w:p>
    <w:p>
      <w:pPr>
        <w:pStyle w:val="Style6"/>
        <w:framePr w:wrap="none" w:vAnchor="page" w:hAnchor="page" w:x="757" w:y="139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36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výuka volejbalové školy</w:t>
      </w:r>
      <w:bookmarkEnd w:id="7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numPr>
          <w:ilvl w:val="0"/>
          <w:numId w:val="1"/>
        </w:numPr>
        <w:framePr w:w="984" w:h="935" w:hRule="exact" w:wrap="none" w:vAnchor="page" w:hAnchor="page" w:x="5121" w:y="1354"/>
        <w:tabs>
          <w:tab w:leader="none" w:pos="6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Kč</w:t>
      </w:r>
    </w:p>
    <w:p>
      <w:pPr>
        <w:pStyle w:val="Style8"/>
        <w:numPr>
          <w:ilvl w:val="0"/>
          <w:numId w:val="3"/>
        </w:numPr>
        <w:framePr w:w="984" w:h="935" w:hRule="exact" w:wrap="none" w:vAnchor="page" w:hAnchor="page" w:x="5121" w:y="1354"/>
        <w:tabs>
          <w:tab w:leader="none" w:pos="6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Kč</w:t>
      </w:r>
    </w:p>
    <w:p>
      <w:pPr>
        <w:pStyle w:val="Style8"/>
        <w:framePr w:w="984" w:h="935" w:hRule="exact" w:wrap="none" w:vAnchor="page" w:hAnchor="page" w:x="5121" w:y="1354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1 500,00 Kč</w:t>
      </w:r>
    </w:p>
    <w:p>
      <w:pPr>
        <w:pStyle w:val="Style4"/>
        <w:framePr w:w="9648" w:h="1233" w:hRule="exact" w:wrap="none" w:vAnchor="page" w:hAnchor="page" w:x="757" w:y="105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3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se zavazuje hradit uvedenou částku</w:t>
        <w:br/>
        <w:t>tělocvična á 1,00 hod</w:t>
        <w:br/>
        <w:t>aula á 1,00 hod</w:t>
        <w:br/>
        <w:t>hřiště á 1 měsíc</w:t>
      </w:r>
    </w:p>
    <w:p>
      <w:pPr>
        <w:pStyle w:val="Style6"/>
        <w:framePr w:w="10867" w:h="540" w:hRule="exact" w:wrap="none" w:vAnchor="page" w:hAnchor="page" w:x="700" w:y="2597"/>
        <w:widowControl w:val="0"/>
        <w:keepNext w:val="0"/>
        <w:keepLines w:val="0"/>
        <w:shd w:val="clear" w:color="auto" w:fill="auto"/>
        <w:bidi w:val="0"/>
        <w:jc w:val="left"/>
        <w:spacing w:before="0" w:after="100"/>
        <w:ind w:left="4412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139 025,00 Kč</w:t>
      </w:r>
      <w:bookmarkEnd w:id="8"/>
    </w:p>
    <w:p>
      <w:pPr>
        <w:pStyle w:val="Style8"/>
        <w:framePr w:w="10867" w:h="540" w:hRule="exact" w:wrap="none" w:vAnchor="page" w:hAnchor="page" w:x="700" w:y="25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12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Stotřicetdevěttisícdvacetpět korun</w:t>
      </w:r>
    </w:p>
    <w:p>
      <w:pPr>
        <w:pStyle w:val="Style4"/>
        <w:framePr w:w="1829" w:h="610" w:hRule="exact" w:wrap="none" w:vAnchor="page" w:hAnchor="page" w:x="801" w:y="2529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úhradu ve výši celkem slovy:</w:t>
      </w:r>
    </w:p>
    <w:p>
      <w:pPr>
        <w:pStyle w:val="Style13"/>
        <w:framePr w:wrap="none" w:vAnchor="page" w:hAnchor="page" w:x="791" w:y="34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tělocvična</w:t>
      </w:r>
    </w:p>
    <w:tbl>
      <w:tblPr>
        <w:tblOverlap w:val="never"/>
        <w:tblLayout w:type="fixed"/>
        <w:jc w:val="left"/>
      </w:tblPr>
      <w:tblGrid>
        <w:gridCol w:w="2179"/>
        <w:gridCol w:w="2155"/>
        <w:gridCol w:w="2165"/>
        <w:gridCol w:w="2146"/>
        <w:gridCol w:w="2170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9" w:wrap="none" w:vAnchor="page" w:hAnchor="page" w:x="753" w:y="36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období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9" w:wrap="none" w:vAnchor="page" w:hAnchor="page" w:x="753" w:y="36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hodina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9" w:wrap="none" w:vAnchor="page" w:hAnchor="page" w:x="753" w:y="36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počet hodin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9" w:wrap="none" w:vAnchor="page" w:hAnchor="page" w:x="753" w:y="36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užívání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9" w:wrap="none" w:vAnchor="page" w:hAnchor="page" w:x="753" w:y="36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cena celkem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9" w:wrap="none" w:vAnchor="page" w:hAnchor="page" w:x="753" w:y="36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9" w:wrap="none" w:vAnchor="page" w:hAnchor="page" w:x="753" w:y="36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250,00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9" w:wrap="none" w:vAnchor="page" w:hAnchor="page" w:x="753" w:y="36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99,5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9" w:wrap="none" w:vAnchor="page" w:hAnchor="page" w:x="753" w:y="36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24 875,00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9" w:wrap="none" w:vAnchor="page" w:hAnchor="page" w:x="753" w:y="368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24 875,00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9" w:wrap="none" w:vAnchor="page" w:hAnchor="page" w:x="753" w:y="36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9" w:wrap="none" w:vAnchor="page" w:hAnchor="page" w:x="753" w:y="36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250,00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9" w:wrap="none" w:vAnchor="page" w:hAnchor="page" w:x="753" w:y="36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113,5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9" w:wrap="none" w:vAnchor="page" w:hAnchor="page" w:x="753" w:y="36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28 375,00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9" w:wrap="none" w:vAnchor="page" w:hAnchor="page" w:x="753" w:y="368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28 375,00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framePr w:w="10814" w:h="1219" w:wrap="none" w:vAnchor="page" w:hAnchor="page" w:x="753" w:y="36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0814" w:h="1219" w:wrap="none" w:vAnchor="page" w:hAnchor="page" w:x="753" w:y="368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53 250,00</w:t>
            </w:r>
          </w:p>
        </w:tc>
      </w:tr>
    </w:tbl>
    <w:p>
      <w:pPr>
        <w:pStyle w:val="Style13"/>
        <w:framePr w:wrap="none" w:vAnchor="page" w:hAnchor="page" w:x="781" w:y="51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aula</w:t>
      </w:r>
    </w:p>
    <w:tbl>
      <w:tblPr>
        <w:tblOverlap w:val="never"/>
        <w:tblLayout w:type="fixed"/>
        <w:jc w:val="left"/>
      </w:tblPr>
      <w:tblGrid>
        <w:gridCol w:w="2179"/>
        <w:gridCol w:w="2155"/>
        <w:gridCol w:w="2165"/>
        <w:gridCol w:w="2141"/>
        <w:gridCol w:w="2174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4" w:wrap="none" w:vAnchor="page" w:hAnchor="page" w:x="738" w:y="54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období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4" w:wrap="none" w:vAnchor="page" w:hAnchor="page" w:x="738" w:y="54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hodina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4" w:wrap="none" w:vAnchor="page" w:hAnchor="page" w:x="738" w:y="54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počet hodin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4" w:wrap="none" w:vAnchor="page" w:hAnchor="page" w:x="738" w:y="54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užívání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4" w:wrap="none" w:vAnchor="page" w:hAnchor="page" w:x="738" w:y="54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cena celkem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4" w:wrap="none" w:vAnchor="page" w:hAnchor="page" w:x="738" w:y="54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4" w:wrap="none" w:vAnchor="page" w:hAnchor="page" w:x="738" w:y="54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350,00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4" w:wrap="none" w:vAnchor="page" w:hAnchor="page" w:x="738" w:y="54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113,5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4" w:wrap="none" w:vAnchor="page" w:hAnchor="page" w:x="738" w:y="54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39 725,00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4" w:wrap="none" w:vAnchor="page" w:hAnchor="page" w:x="738" w:y="54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39 725,00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4" w:wrap="none" w:vAnchor="page" w:hAnchor="page" w:x="738" w:y="54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4" w:wrap="none" w:vAnchor="page" w:hAnchor="page" w:x="738" w:y="54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350,00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4" w:wrap="none" w:vAnchor="page" w:hAnchor="page" w:x="738" w:y="54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123,0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4" w:wrap="none" w:vAnchor="page" w:hAnchor="page" w:x="738" w:y="54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43 050,00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4" w:wrap="none" w:vAnchor="page" w:hAnchor="page" w:x="738" w:y="54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43 050,00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framePr w:w="10814" w:h="1214" w:wrap="none" w:vAnchor="page" w:hAnchor="page" w:x="738" w:y="54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0814" w:h="1214" w:wrap="none" w:vAnchor="page" w:hAnchor="page" w:x="738" w:y="54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82 775,00</w:t>
            </w:r>
          </w:p>
        </w:tc>
      </w:tr>
    </w:tbl>
    <w:p>
      <w:pPr>
        <w:pStyle w:val="Style13"/>
        <w:framePr w:wrap="none" w:vAnchor="page" w:hAnchor="page" w:x="772" w:y="69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hřiště</w:t>
      </w:r>
    </w:p>
    <w:tbl>
      <w:tblPr>
        <w:tblOverlap w:val="never"/>
        <w:tblLayout w:type="fixed"/>
        <w:jc w:val="left"/>
      </w:tblPr>
      <w:tblGrid>
        <w:gridCol w:w="2179"/>
        <w:gridCol w:w="2155"/>
        <w:gridCol w:w="2165"/>
        <w:gridCol w:w="2141"/>
        <w:gridCol w:w="2174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0" w:wrap="none" w:vAnchor="page" w:hAnchor="page" w:x="724" w:y="71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období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0" w:wrap="none" w:vAnchor="page" w:hAnchor="page" w:x="724" w:y="71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měsíc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0" w:wrap="none" w:vAnchor="page" w:hAnchor="page" w:x="724" w:y="71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počet hodin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0" w:wrap="none" w:vAnchor="page" w:hAnchor="page" w:x="724" w:y="71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užívání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0" w:wrap="none" w:vAnchor="page" w:hAnchor="page" w:x="724" w:y="71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cena celkem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0" w:wrap="none" w:vAnchor="page" w:hAnchor="page" w:x="724" w:y="71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14" w:h="1210" w:wrap="none" w:vAnchor="page" w:hAnchor="page" w:x="724" w:y="71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1 500,00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14" w:h="1210" w:wrap="none" w:vAnchor="page" w:hAnchor="page" w:x="724" w:y="71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0" w:wrap="none" w:vAnchor="page" w:hAnchor="page" w:x="724" w:y="71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0" w:wrap="none" w:vAnchor="page" w:hAnchor="page" w:x="724" w:y="71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0" w:wrap="none" w:vAnchor="page" w:hAnchor="page" w:x="724" w:y="71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0" w:wrap="none" w:vAnchor="page" w:hAnchor="page" w:x="724" w:y="71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1 500,00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0" w:wrap="none" w:vAnchor="page" w:hAnchor="page" w:x="724" w:y="71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2,0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0" w:wrap="none" w:vAnchor="page" w:hAnchor="page" w:x="724" w:y="71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814" w:h="1210" w:wrap="none" w:vAnchor="page" w:hAnchor="page" w:x="724" w:y="71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3 000,00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framePr w:w="10814" w:h="1210" w:wrap="none" w:vAnchor="page" w:hAnchor="page" w:x="724" w:y="71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0814" w:h="1210" w:wrap="none" w:vAnchor="page" w:hAnchor="page" w:x="724" w:y="71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3 000,00</w:t>
            </w:r>
          </w:p>
        </w:tc>
      </w:tr>
    </w:tbl>
    <w:p>
      <w:pPr>
        <w:pStyle w:val="Style4"/>
        <w:framePr w:wrap="none" w:vAnchor="page" w:hAnchor="page" w:x="700" w:y="921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Podnajímatel je oprávněn vystavovat platební kalendář.</w:t>
      </w:r>
    </w:p>
    <w:p>
      <w:pPr>
        <w:pStyle w:val="Style4"/>
        <w:framePr w:w="10867" w:h="4690" w:hRule="exact" w:wrap="none" w:vAnchor="page" w:hAnchor="page" w:x="700" w:y="1001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Sjednanou platbu podnájmu uhradí podnájemce takto:</w:t>
      </w:r>
    </w:p>
    <w:p>
      <w:pPr>
        <w:pStyle w:val="Style4"/>
        <w:numPr>
          <w:ilvl w:val="0"/>
          <w:numId w:val="5"/>
        </w:numPr>
        <w:framePr w:w="10867" w:h="4690" w:hRule="exact" w:wrap="none" w:vAnchor="page" w:hAnchor="page" w:x="700" w:y="10012"/>
        <w:tabs>
          <w:tab w:leader="none" w:pos="325" w:val="left"/>
          <w:tab w:leader="none" w:pos="3994" w:val="left"/>
          <w:tab w:leader="none" w:pos="64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splátka</w:t>
        <w:tab/>
        <w:t>do 15.12.2016</w:t>
        <w:tab/>
        <w:t>64 600,00</w:t>
      </w:r>
    </w:p>
    <w:p>
      <w:pPr>
        <w:pStyle w:val="Style4"/>
        <w:numPr>
          <w:ilvl w:val="0"/>
          <w:numId w:val="5"/>
        </w:numPr>
        <w:framePr w:w="10867" w:h="4690" w:hRule="exact" w:wrap="none" w:vAnchor="page" w:hAnchor="page" w:x="700" w:y="10012"/>
        <w:tabs>
          <w:tab w:leader="none" w:pos="330" w:val="left"/>
          <w:tab w:leader="none" w:pos="3994" w:val="left"/>
          <w:tab w:leader="none" w:pos="64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splátka</w:t>
        <w:tab/>
        <w:t>do 15.6.2017</w:t>
        <w:tab/>
        <w:t>74 425,00</w:t>
      </w:r>
    </w:p>
    <w:p>
      <w:pPr>
        <w:pStyle w:val="Style4"/>
        <w:framePr w:w="10867" w:h="4690" w:hRule="exact" w:wrap="none" w:vAnchor="page" w:hAnchor="page" w:x="700" w:y="1001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2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Podnájemné bude hrazeno na účet školy č. 833061/0100 na základě daňového dokladu vystaveného podnajímatelem.</w:t>
      </w:r>
    </w:p>
    <w:p>
      <w:pPr>
        <w:pStyle w:val="Style4"/>
        <w:framePr w:w="10867" w:h="4690" w:hRule="exact" w:wrap="none" w:vAnchor="page" w:hAnchor="page" w:x="700" w:y="1001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2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Neuhrazení podnájemného do shora uvedených termínu opravňuje podnajímatele k okamžitému odstoupení od smlouvy.</w:t>
      </w:r>
    </w:p>
    <w:p>
      <w:pPr>
        <w:pStyle w:val="Style4"/>
        <w:framePr w:w="10867" w:h="4690" w:hRule="exact" w:wrap="none" w:vAnchor="page" w:hAnchor="page" w:x="700" w:y="10012"/>
        <w:widowControl w:val="0"/>
        <w:keepNext w:val="0"/>
        <w:keepLines w:val="0"/>
        <w:shd w:val="clear" w:color="auto" w:fill="auto"/>
        <w:bidi w:val="0"/>
        <w:jc w:val="left"/>
        <w:spacing w:before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Podnájemné je osvobozeno od DPH.</w:t>
      </w:r>
    </w:p>
    <w:p>
      <w:pPr>
        <w:pStyle w:val="Style4"/>
        <w:framePr w:w="10867" w:h="4690" w:hRule="exact" w:wrap="none" w:vAnchor="page" w:hAnchor="page" w:x="700" w:y="1001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5</w:t>
      </w:r>
    </w:p>
    <w:p>
      <w:pPr>
        <w:pStyle w:val="Style4"/>
        <w:framePr w:w="10867" w:h="4690" w:hRule="exact" w:wrap="none" w:vAnchor="page" w:hAnchor="page" w:x="700" w:y="1001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2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je oprávněn v podnajatých prostorách provozovat činnost způsobem stanoveným ve smlouvě a v souladu se školním řádem a s dalšími vnitřními předpisy školy.</w:t>
      </w:r>
    </w:p>
    <w:p>
      <w:pPr>
        <w:pStyle w:val="Style4"/>
        <w:framePr w:w="10867" w:h="4690" w:hRule="exact" w:wrap="none" w:vAnchor="page" w:hAnchor="page" w:x="700" w:y="1001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2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se zavazuje, že v podnajatých prostorách nebude plýtvat energií, bude šetřit vybavení školy a v provozních otázkách se bude řídit pokyny odpovědného pracovníka školy.</w:t>
      </w:r>
    </w:p>
    <w:p>
      <w:pPr>
        <w:pStyle w:val="Style4"/>
        <w:framePr w:w="10867" w:h="4690" w:hRule="exact" w:wrap="none" w:vAnchor="page" w:hAnchor="page" w:x="700" w:y="1001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2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odpovídá za škody způsobené v důsledku užívání podnajatých prostor, a to jak samotným podnájemcem, tak i osobami, kterým umožní do podnajatých prostor vstup.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framePr w:w="10867" w:h="3524" w:hRule="exact" w:wrap="none" w:vAnchor="page" w:hAnchor="page" w:x="708" w:y="1255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Platnosti tato smlouva nabývá dnem podpisu oběma smluvními stranami.</w:t>
      </w:r>
    </w:p>
    <w:p>
      <w:pPr>
        <w:pStyle w:val="Style4"/>
        <w:framePr w:w="10867" w:h="3524" w:hRule="exact" w:wrap="none" w:vAnchor="page" w:hAnchor="page" w:x="708" w:y="1255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60" w:right="26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Změny smlouvy mohou být učiněny pouze formou písemných dodatků podepsaných oběma smluvními stranami.</w:t>
      </w:r>
    </w:p>
    <w:p>
      <w:pPr>
        <w:pStyle w:val="Style4"/>
        <w:framePr w:w="10867" w:h="3524" w:hRule="exact" w:wrap="none" w:vAnchor="page" w:hAnchor="page" w:x="708" w:y="1255"/>
        <w:widowControl w:val="0"/>
        <w:keepNext w:val="0"/>
        <w:keepLines w:val="0"/>
        <w:shd w:val="clear" w:color="auto" w:fill="auto"/>
        <w:bidi w:val="0"/>
        <w:jc w:val="left"/>
        <w:spacing w:before="0" w:after="370" w:line="288" w:lineRule="exact"/>
        <w:ind w:left="160" w:right="26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je vyhotovena ve dvou vyhotoveních, z nichž podnajímatel obdrží jedno a podnájemce jedno.</w:t>
      </w:r>
    </w:p>
    <w:p>
      <w:pPr>
        <w:pStyle w:val="Style4"/>
        <w:framePr w:w="10867" w:h="3524" w:hRule="exact" w:wrap="none" w:vAnchor="page" w:hAnchor="page" w:x="708" w:y="1255"/>
        <w:widowControl w:val="0"/>
        <w:keepNext w:val="0"/>
        <w:keepLines w:val="0"/>
        <w:shd w:val="clear" w:color="auto" w:fill="auto"/>
        <w:bidi w:val="0"/>
        <w:jc w:val="left"/>
        <w:spacing w:before="0" w:after="34" w:line="200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7</w:t>
      </w:r>
    </w:p>
    <w:p>
      <w:pPr>
        <w:pStyle w:val="Style4"/>
        <w:framePr w:w="10867" w:h="3524" w:hRule="exact" w:wrap="none" w:vAnchor="page" w:hAnchor="page" w:x="708" w:y="1255"/>
        <w:widowControl w:val="0"/>
        <w:keepNext w:val="0"/>
        <w:keepLines w:val="0"/>
        <w:shd w:val="clear" w:color="auto" w:fill="auto"/>
        <w:bidi w:val="0"/>
        <w:jc w:val="left"/>
        <w:spacing w:before="0" w:after="367" w:line="283" w:lineRule="exact"/>
        <w:ind w:left="160" w:right="26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bere na vědomí, že podnajímatel je povinen na dotaz třetí osoby poskytovat informace podle ustanovení zák. č. 106/1999 Sb., o svobodném přístupu k informacím, ve znění pozdějších předpisů.</w:t>
      </w:r>
    </w:p>
    <w:p>
      <w:pPr>
        <w:pStyle w:val="Style4"/>
        <w:framePr w:w="10867" w:h="3524" w:hRule="exact" w:wrap="none" w:vAnchor="page" w:hAnchor="page" w:x="708" w:y="1255"/>
        <w:tabs>
          <w:tab w:leader="none" w:pos="2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</w:t>
        <w:tab/>
        <w:t>15.9.2016</w:t>
      </w:r>
    </w:p>
    <w:p>
      <w:pPr>
        <w:pStyle w:val="Style4"/>
        <w:framePr w:wrap="none" w:vAnchor="page" w:hAnchor="page" w:x="818" w:y="539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Podnájemce:</w:t>
      </w:r>
    </w:p>
    <w:p>
      <w:pPr>
        <w:pStyle w:val="Style4"/>
        <w:framePr w:wrap="none" w:vAnchor="page" w:hAnchor="page" w:x="708" w:y="541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6596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Podnajímatel: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97.8pt;margin-top:485.35pt;width:38.4pt;height:16.1pt;z-index:-251658240;mso-position-horizontal-relative:page;mso-position-vertical-relative:page;z-index:-251658752" fillcolor="#A9DBD8" stroked="f"/>
        </w:pict>
      </w:r>
    </w:p>
    <w:tbl>
      <w:tblPr>
        <w:tblOverlap w:val="never"/>
        <w:tblLayout w:type="fixed"/>
        <w:jc w:val="left"/>
      </w:tblPr>
      <w:tblGrid>
        <w:gridCol w:w="672"/>
        <w:gridCol w:w="634"/>
        <w:gridCol w:w="739"/>
        <w:gridCol w:w="629"/>
        <w:gridCol w:w="638"/>
        <w:gridCol w:w="624"/>
        <w:gridCol w:w="629"/>
        <w:gridCol w:w="634"/>
        <w:gridCol w:w="624"/>
        <w:gridCol w:w="629"/>
        <w:gridCol w:w="624"/>
        <w:gridCol w:w="614"/>
        <w:gridCol w:w="619"/>
        <w:gridCol w:w="936"/>
        <w:gridCol w:w="624"/>
        <w:gridCol w:w="1003"/>
      </w:tblGrid>
      <w:tr>
        <w:trPr>
          <w:trHeight w:val="31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0872" w:h="8126" w:wrap="none" w:vAnchor="page" w:hAnchor="page" w:x="661" w:y="444"/>
              <w:tabs>
                <w:tab w:leader="underscore" w:pos="64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1</w:t>
              <w:tab/>
            </w:r>
          </w:p>
        </w:tc>
        <w:tc>
          <w:tcPr>
            <w:shd w:val="clear" w:color="auto" w:fill="FFFFFF"/>
            <w:gridSpan w:val="3"/>
            <w:tcBorders/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ueaen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Únor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tabs>
                <w:tab w:leader="none" w:pos="18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Březen</w:t>
              <w:tab/>
              <w:t>Duben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Květen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200" w:firstLine="0"/>
            </w:pPr>
            <w:r>
              <w:rPr>
                <w:rStyle w:val="CharStyle15"/>
              </w:rPr>
              <w:t>Červen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92" w:lineRule="exact"/>
              <w:ind w:left="0" w:right="0" w:firstLine="0"/>
            </w:pPr>
            <w:r>
              <w:rPr>
                <w:rStyle w:val="CharStyle16"/>
              </w:rPr>
              <w:t>L _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těl.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aula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těl.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aula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těl.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aula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těl.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aula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BB7BF"/>
            <w:tcBorders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7"/>
              </w:rPr>
              <w:t>i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78B59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2</w:t>
            </w:r>
          </w:p>
        </w:tc>
        <w:tc>
          <w:tcPr>
            <w:shd w:val="clear" w:color="auto" w:fill="FCFBAB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CFBAB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2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78B59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CFBAB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3</w:t>
            </w:r>
          </w:p>
        </w:tc>
        <w:tc>
          <w:tcPr>
            <w:shd w:val="clear" w:color="auto" w:fill="FCFBAB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Pol.P.</w:t>
            </w:r>
          </w:p>
        </w:tc>
        <w:tc>
          <w:tcPr>
            <w:shd w:val="clear" w:color="auto" w:fill="FCFBAB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B968D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B968D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78B59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CFBAB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JP</w:t>
            </w: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78B59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BB7BF"/>
            <w:tcBorders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7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7</w:t>
            </w: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7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7</w:t>
            </w:r>
          </w:p>
        </w:tc>
        <w:tc>
          <w:tcPr>
            <w:shd w:val="clear" w:color="auto" w:fill="78B59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BB7BF"/>
            <w:tcBorders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8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8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8</w:t>
            </w:r>
          </w:p>
        </w:tc>
        <w:tc>
          <w:tcPr>
            <w:shd w:val="clear" w:color="auto" w:fill="78B59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CFBAB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78B59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CFBAB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B968D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B968D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12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12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12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12</w:t>
            </w:r>
          </w:p>
        </w:tc>
        <w:tc>
          <w:tcPr>
            <w:shd w:val="clear" w:color="auto" w:fill="78B59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VP</w:t>
            </w: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78B59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BB7BF"/>
            <w:tcBorders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14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14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14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14</w:t>
            </w:r>
          </w:p>
        </w:tc>
        <w:tc>
          <w:tcPr>
            <w:shd w:val="clear" w:color="auto" w:fill="78B59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15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15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15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15</w:t>
            </w:r>
          </w:p>
        </w:tc>
        <w:tc>
          <w:tcPr>
            <w:shd w:val="clear" w:color="auto" w:fill="78B59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16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16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16</w:t>
            </w:r>
          </w:p>
        </w:tc>
        <w:tc>
          <w:tcPr>
            <w:shd w:val="clear" w:color="auto" w:fill="78B59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17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17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17</w:t>
            </w:r>
          </w:p>
        </w:tc>
        <w:tc>
          <w:tcPr>
            <w:shd w:val="clear" w:color="auto" w:fill="FB968D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18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18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í.5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18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18</w:t>
            </w:r>
          </w:p>
        </w:tc>
        <w:tc>
          <w:tcPr>
            <w:shd w:val="clear" w:color="auto" w:fill="FB968D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19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19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19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19</w:t>
            </w:r>
          </w:p>
        </w:tc>
        <w:tc>
          <w:tcPr>
            <w:shd w:val="clear" w:color="auto" w:fill="78B59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20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20</w:t>
            </w:r>
          </w:p>
        </w:tc>
        <w:tc>
          <w:tcPr>
            <w:shd w:val="clear" w:color="auto" w:fill="78B59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21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21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21</w:t>
            </w:r>
          </w:p>
        </w:tc>
        <w:tc>
          <w:tcPr>
            <w:shd w:val="clear" w:color="auto" w:fill="78B59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BB7BF"/>
            <w:tcBorders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Í2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22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22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22</w:t>
            </w:r>
          </w:p>
        </w:tc>
        <w:tc>
          <w:tcPr>
            <w:shd w:val="clear" w:color="auto" w:fill="78B59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~T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23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23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23</w:t>
            </w:r>
          </w:p>
        </w:tc>
        <w:tc>
          <w:tcPr>
            <w:shd w:val="clear" w:color="auto" w:fill="78B59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24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24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24</w:t>
            </w:r>
          </w:p>
        </w:tc>
        <w:tc>
          <w:tcPr>
            <w:shd w:val="clear" w:color="auto" w:fill="FB968D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9"/>
                <w:vertAlign w:val="superscript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25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25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25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25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25</w:t>
            </w:r>
          </w:p>
        </w:tc>
        <w:tc>
          <w:tcPr>
            <w:shd w:val="clear" w:color="auto" w:fill="FBB7B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26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26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26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26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27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27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28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28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28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29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29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29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~~3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30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30</w:t>
            </w:r>
          </w:p>
        </w:tc>
        <w:tc>
          <w:tcPr>
            <w:shd w:val="clear" w:color="auto" w:fill="78B597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O"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3T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9"/>
              </w:rPr>
              <w:t>TC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7"/>
              </w:rPr>
              <w:t>3T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33.5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37.5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"22.5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5"/>
              </w:rPr>
              <w:t>37.5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40.5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56" w:lineRule="exact"/>
              <w:ind w:left="0" w:right="0" w:firstLine="0"/>
            </w:pPr>
            <w:r>
              <w:rPr>
                <w:rStyle w:val="CharStyle21"/>
              </w:rPr>
              <w:t>TS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0872" w:h="8126" w:wrap="none" w:vAnchor="page" w:hAnchor="page" w:x="661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872" w:h="8126" w:wrap="none" w:vAnchor="page" w:hAnchor="page" w:x="661" w:y="44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2"/>
        <w:framePr w:wrap="none" w:vAnchor="page" w:hAnchor="page" w:x="733" w:y="8560"/>
        <w:tabs>
          <w:tab w:leader="none" w:pos="1997" w:val="left"/>
          <w:tab w:leader="none" w:pos="51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Legenda:</w:t>
        <w:tab/>
        <w:t>školní volno</w:t>
        <w:tab/>
        <w:t>Fakturační adresa:</w:t>
      </w:r>
    </w:p>
    <w:p>
      <w:pPr>
        <w:pStyle w:val="Style24"/>
        <w:framePr w:w="3197" w:h="1271" w:hRule="exact" w:wrap="none" w:vAnchor="page" w:hAnchor="page" w:x="1938" w:y="87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soboty, neděle a svátky Pol.P. pololetní prázdniny JP jarní prázdniny hřiště</w:t>
      </w:r>
    </w:p>
    <w:p>
      <w:pPr>
        <w:pStyle w:val="Style24"/>
        <w:framePr w:w="3581" w:h="1243" w:hRule="exact" w:wrap="none" w:vAnchor="page" w:hAnchor="page" w:x="5893" w:y="88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SK DANSPORT PRAHA, z.s.</w:t>
      </w:r>
    </w:p>
    <w:p>
      <w:pPr>
        <w:pStyle w:val="Style24"/>
        <w:framePr w:w="3581" w:h="1243" w:hRule="exact" w:wrap="none" w:vAnchor="page" w:hAnchor="page" w:x="5893" w:y="88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 ostrohu 2412/30,160 00 Praha 6</w:t>
      </w:r>
    </w:p>
    <w:p>
      <w:pPr>
        <w:pStyle w:val="Style24"/>
        <w:framePr w:w="3581" w:h="1243" w:hRule="exact" w:wrap="none" w:vAnchor="page" w:hAnchor="page" w:x="5893" w:y="88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IČO: 49626230</w:t>
      </w:r>
    </w:p>
    <w:p>
      <w:pPr>
        <w:pStyle w:val="Style24"/>
        <w:framePr w:w="3581" w:h="1243" w:hRule="exact" w:wrap="none" w:vAnchor="page" w:hAnchor="page" w:x="5893" w:y="88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Číslo účtu: 164 811 379/0800</w:t>
      </w:r>
    </w:p>
    <w:p>
      <w:pPr>
        <w:pStyle w:val="Style24"/>
        <w:framePr w:wrap="none" w:vAnchor="page" w:hAnchor="page" w:x="714" w:y="10024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13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VP velikonoční prázdniny</w:t>
      </w:r>
    </w:p>
    <w:p>
      <w:pPr>
        <w:pStyle w:val="Style24"/>
        <w:framePr w:w="8760" w:h="1305" w:hRule="exact" w:wrap="none" w:vAnchor="page" w:hAnchor="page" w:x="714" w:y="10491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418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Tělocvična: 113.5 hodin x 250 Kč = 28 375 Kč Aula: 123 hodin x 350 Kč = 43 050 Kč Hřiště 2 měsíce: 3 000 Kč Celkem pronájem: 74 425 Kč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5840" w:h="1224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72"/>
        <w:gridCol w:w="629"/>
        <w:gridCol w:w="744"/>
        <w:gridCol w:w="638"/>
        <w:gridCol w:w="629"/>
        <w:gridCol w:w="629"/>
        <w:gridCol w:w="629"/>
        <w:gridCol w:w="634"/>
        <w:gridCol w:w="624"/>
        <w:gridCol w:w="629"/>
        <w:gridCol w:w="619"/>
        <w:gridCol w:w="653"/>
      </w:tblGrid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5"/>
            <w:tcBorders/>
            <w:vAlign w:val="top"/>
          </w:tcPr>
          <w:p>
            <w:pPr>
              <w:pStyle w:val="Style4"/>
              <w:framePr w:w="7728" w:h="9902" w:wrap="none" w:vAnchor="page" w:hAnchor="page" w:x="1458" w:y="510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26"/>
              </w:rPr>
              <w:t>,</w:t>
              <w:tab/>
              <w:t>ivjeii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27"/>
              </w:rPr>
              <w:t>Lišto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27"/>
                <w:lang w:val="en-US" w:eastAsia="en-US" w:bidi="en-US"/>
              </w:rPr>
              <w:t>pad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260" w:firstLine="0"/>
            </w:pPr>
            <w:r>
              <w:rPr>
                <w:rStyle w:val="CharStyle27"/>
              </w:rPr>
              <w:t>Prosinec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27"/>
              </w:rPr>
              <w:t>tel.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27"/>
              </w:rPr>
              <w:t>aula |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27"/>
              </w:rPr>
              <w:t>těl.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27"/>
              </w:rPr>
              <w:t>aula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27"/>
              </w:rPr>
              <w:t>tel.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27"/>
              </w:rPr>
              <w:t>aula</w:t>
            </w:r>
          </w:p>
        </w:tc>
        <w:tc>
          <w:tcPr>
            <w:shd w:val="clear" w:color="auto" w:fill="FFFFFF"/>
            <w:gridSpan w:val="2"/>
            <w:textDirection w:val="tbRl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28"/>
              </w:rPr>
              <w:t>&gt;</w:t>
            </w:r>
            <w:r>
              <w:rPr>
                <w:rStyle w:val="CharStyle29"/>
              </w:rPr>
              <w:t>0</w:t>
            </w:r>
            <w:r>
              <w:rPr>
                <w:rStyle w:val="CharStyle28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27"/>
              </w:rPr>
              <w:t>aula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30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8" w:lineRule="exact"/>
              <w:ind w:left="0" w:right="0" w:firstLine="0"/>
            </w:pPr>
            <w:r>
              <w:rPr>
                <w:rStyle w:val="CharStyle31"/>
              </w:rPr>
              <w:t>I 1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</w:tr>
      <w:tr>
        <w:trPr>
          <w:trHeight w:val="317" w:hRule="exact"/>
        </w:trPr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</w:tr>
      <w:tr>
        <w:trPr>
          <w:trHeight w:val="288" w:hRule="exact"/>
        </w:trPr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12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8" w:lineRule="exact"/>
              <w:ind w:left="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15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16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</w:tr>
      <w:tr>
        <w:trPr>
          <w:trHeight w:val="283" w:hRule="exact"/>
        </w:trPr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17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8" w:lineRule="exact"/>
              <w:ind w:left="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17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17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18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18</w:t>
            </w: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18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19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20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30"/>
                <w:vertAlign w:val="superscript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22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23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27"/>
              </w:rPr>
              <w:t>23</w:t>
            </w: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DF87B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BB7BF"/>
            <w:tcBorders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24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8" w:lineRule="exact"/>
              <w:ind w:left="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24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BB7BF"/>
            <w:tcBorders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25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25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CFBAB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27"/>
              </w:rPr>
              <w:t>26</w:t>
            </w:r>
          </w:p>
        </w:tc>
        <w:tc>
          <w:tcPr>
            <w:shd w:val="clear" w:color="auto" w:fill="FCFBAB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26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26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30"/>
                <w:vertAlign w:val="superscript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CFBAB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27"/>
              </w:rPr>
              <w:t>27</w:t>
            </w: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27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27</w:t>
            </w:r>
          </w:p>
        </w:tc>
        <w:tc>
          <w:tcPr>
            <w:shd w:val="clear" w:color="auto" w:fill="FB968D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968D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BB7BF"/>
            <w:tcBorders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28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28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27"/>
              </w:rPr>
              <w:t>28</w:t>
            </w: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DF87B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29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27"/>
              </w:rPr>
              <w:t>29</w:t>
            </w: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DF87B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30</w:t>
            </w: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B7B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2.5</w:t>
            </w:r>
          </w:p>
        </w:tc>
        <w:tc>
          <w:tcPr>
            <w:shd w:val="clear" w:color="auto" w:fill="68AADB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27"/>
              </w:rPr>
              <w:t>30</w:t>
            </w: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DF87B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4" w:lineRule="exact"/>
              <w:ind w:left="0" w:right="0" w:firstLine="0"/>
            </w:pPr>
            <w:r>
              <w:rPr>
                <w:rStyle w:val="CharStyle27"/>
              </w:rPr>
              <w:t>31</w:t>
            </w:r>
          </w:p>
        </w:tc>
        <w:tc>
          <w:tcPr>
            <w:shd w:val="clear" w:color="auto" w:fill="FDF87B"/>
            <w:tcBorders>
              <w:lef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DF87B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13.5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17.5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27.5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34.5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7728" w:h="9902" w:wrap="none" w:vAnchor="page" w:hAnchor="page" w:x="1458" w:y="5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34.5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728" w:h="9902" w:wrap="none" w:vAnchor="page" w:hAnchor="page" w:x="1458" w:y="5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7728" w:h="9902" w:wrap="none" w:vAnchor="page" w:hAnchor="page" w:x="1458" w:y="510"/>
              <w:tabs>
                <w:tab w:leader="none" w:pos="78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25.5</w:t>
              <w:tab/>
              <w:t>27</w:t>
            </w:r>
          </w:p>
        </w:tc>
      </w:tr>
    </w:tbl>
    <w:p>
      <w:pPr>
        <w:pStyle w:val="Style24"/>
        <w:framePr w:wrap="none" w:vAnchor="page" w:hAnchor="page" w:x="5461" w:y="1977"/>
        <w:widowControl w:val="0"/>
        <w:keepNext w:val="0"/>
        <w:keepLines w:val="0"/>
        <w:shd w:val="clear" w:color="auto" w:fill="auto"/>
        <w:bidi w:val="0"/>
        <w:jc w:val="both"/>
        <w:spacing w:before="0" w:after="0" w:line="224" w:lineRule="exact"/>
        <w:ind w:left="4272" w:right="3461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Legenda:</w:t>
      </w:r>
    </w:p>
    <w:p>
      <w:pPr>
        <w:pStyle w:val="Style24"/>
        <w:framePr w:w="2621" w:h="1767" w:hRule="exact" w:wrap="none" w:vAnchor="page" w:hAnchor="page" w:x="12105" w:y="1945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2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školní volno</w:t>
        <w:br/>
        <w:t xml:space="preserve">soboty, neděle </w:t>
      </w:r>
      <w:r>
        <w:rPr>
          <w:rStyle w:val="CharStyle32"/>
          <w:b w:val="0"/>
          <w:bCs w:val="0"/>
        </w:rPr>
        <w:t>a svátky</w:t>
      </w:r>
    </w:p>
    <w:p>
      <w:pPr>
        <w:pStyle w:val="Style24"/>
        <w:framePr w:w="2621" w:h="1767" w:hRule="exact" w:wrap="none" w:vAnchor="page" w:hAnchor="page" w:x="12105" w:y="1945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2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podzimní prázdniny</w:t>
        <w:br/>
        <w:t>Vánoční prázdniny</w:t>
        <w:br/>
        <w:t>hřiště</w:t>
      </w:r>
    </w:p>
    <w:p>
      <w:pPr>
        <w:pStyle w:val="Style24"/>
        <w:framePr w:w="2621" w:h="1767" w:hRule="exact" w:wrap="none" w:vAnchor="page" w:hAnchor="page" w:x="12105" w:y="1945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2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Vánoční trhy</w:t>
      </w:r>
    </w:p>
    <w:p>
      <w:pPr>
        <w:pStyle w:val="Style24"/>
        <w:framePr w:w="8760" w:h="1512" w:hRule="exact" w:wrap="none" w:vAnchor="page" w:hAnchor="page" w:x="5461" w:y="3952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4325" w:right="845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Fakturační adresa:</w:t>
      </w:r>
    </w:p>
    <w:p>
      <w:pPr>
        <w:pStyle w:val="Style24"/>
        <w:framePr w:w="8760" w:h="1512" w:hRule="exact" w:wrap="none" w:vAnchor="page" w:hAnchor="page" w:x="5461" w:y="3952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4325" w:right="845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SK DANSPORT PRAHA, z.s.</w:t>
      </w:r>
    </w:p>
    <w:p>
      <w:pPr>
        <w:pStyle w:val="Style24"/>
        <w:framePr w:w="8760" w:h="1512" w:hRule="exact" w:wrap="none" w:vAnchor="page" w:hAnchor="page" w:x="5461" w:y="395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4325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 ostrohu 2412/30,160 00 Praha 6</w:t>
        <w:br/>
        <w:t>IČO: 49626230</w:t>
      </w:r>
    </w:p>
    <w:p>
      <w:pPr>
        <w:pStyle w:val="Style24"/>
        <w:framePr w:w="8760" w:h="1512" w:hRule="exact" w:wrap="none" w:vAnchor="page" w:hAnchor="page" w:x="5461" w:y="395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4325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Číslo účtu: 164 811 379/0800</w:t>
      </w:r>
    </w:p>
    <w:p>
      <w:pPr>
        <w:pStyle w:val="Style24"/>
        <w:framePr w:w="8760" w:h="642" w:hRule="exact" w:wrap="none" w:vAnchor="page" w:hAnchor="page" w:x="5461" w:y="597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325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Tělocvična: 99.5 hodin x 250 Kč = 24 875 Kč</w:t>
        <w:br/>
        <w:t>Aula: 113.5 hodin x 350 Kč = 39 725 Kč</w:t>
      </w:r>
    </w:p>
    <w:p>
      <w:pPr>
        <w:pStyle w:val="Style24"/>
        <w:framePr w:wrap="none" w:vAnchor="page" w:hAnchor="page" w:x="5461" w:y="6922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4344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Celkem pronájem: 64 600 Kč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66.3pt;margin-top:113.8pt;width:47.05pt;height:71.05pt;z-index:-251658751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5840" w:h="1224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0"/>
      <w:numFmt w:val="decimal"/>
      <w:lvlText w:val="250.%1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9"/>
        <w:szCs w:val="19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0"/>
      <w:numFmt w:val="decimal"/>
      <w:lvlText w:val="350.%1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9"/>
        <w:szCs w:val="19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7">
    <w:name w:val="Heading #2_"/>
    <w:basedOn w:val="DefaultParagraphFont"/>
    <w:link w:val="Style6"/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10">
    <w:name w:val="Body text (2) + 9.5 pt,Bold"/>
    <w:basedOn w:val="CharStyle5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1">
    <w:name w:val="Body text (3) + 10 pt,Not Bold"/>
    <w:basedOn w:val="CharStyle9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2">
    <w:name w:val="Body text (2) + 9.5 pt,Bold"/>
    <w:basedOn w:val="CharStyle5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4">
    <w:name w:val="Table caption (2)_"/>
    <w:basedOn w:val="DefaultParagraphFont"/>
    <w:link w:val="Style13"/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15">
    <w:name w:val="Body text (2) + 11.5 pt,Bold"/>
    <w:basedOn w:val="CharStyle5"/>
    <w:rPr>
      <w:lang w:val="cs-CZ" w:eastAsia="cs-CZ" w:bidi="cs-CZ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16">
    <w:name w:val="Body text (2) + Arial,22 pt,Bold"/>
    <w:basedOn w:val="CharStyle5"/>
    <w:rPr>
      <w:lang w:val="cs-CZ" w:eastAsia="cs-CZ" w:bidi="cs-CZ"/>
      <w:b/>
      <w:bCs/>
      <w:sz w:val="44"/>
      <w:szCs w:val="4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7">
    <w:name w:val="Body text (2) + Symbol,10.5 pt"/>
    <w:basedOn w:val="CharStyle5"/>
    <w:rPr>
      <w:lang w:val="cs-CZ" w:eastAsia="cs-CZ" w:bidi="cs-CZ"/>
      <w:sz w:val="21"/>
      <w:szCs w:val="21"/>
      <w:rFonts w:ascii="Symbol" w:eastAsia="Symbol" w:hAnsi="Symbol" w:cs="Symbol"/>
      <w:w w:val="100"/>
      <w:spacing w:val="0"/>
      <w:color w:val="000000"/>
      <w:position w:val="0"/>
    </w:rPr>
  </w:style>
  <w:style w:type="character" w:customStyle="1" w:styleId="CharStyle18">
    <w:name w:val="Body text (2) + 9.5 pt,Spacing 0 pt"/>
    <w:basedOn w:val="CharStyle5"/>
    <w:rPr>
      <w:lang w:val="cs-CZ" w:eastAsia="cs-CZ" w:bidi="cs-CZ"/>
      <w:sz w:val="19"/>
      <w:szCs w:val="19"/>
      <w:w w:val="100"/>
      <w:spacing w:val="10"/>
      <w:color w:val="000000"/>
      <w:position w:val="0"/>
    </w:rPr>
  </w:style>
  <w:style w:type="character" w:customStyle="1" w:styleId="CharStyle19">
    <w:name w:val="Body text (2)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0">
    <w:name w:val="Body text (2) + 11 pt,Italic"/>
    <w:basedOn w:val="CharStyle5"/>
    <w:rPr>
      <w:lang w:val="cs-CZ" w:eastAsia="cs-CZ" w:bidi="cs-CZ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1">
    <w:name w:val="Body text (2) + Baskerville Old Face,12 pt"/>
    <w:basedOn w:val="CharStyle5"/>
    <w:rPr>
      <w:lang w:val="cs-CZ" w:eastAsia="cs-CZ" w:bidi="cs-CZ"/>
      <w:sz w:val="24"/>
      <w:szCs w:val="24"/>
      <w:rFonts w:ascii="Baskerville Old Face" w:eastAsia="Baskerville Old Face" w:hAnsi="Baskerville Old Face" w:cs="Baskerville Old Face"/>
      <w:w w:val="100"/>
      <w:spacing w:val="0"/>
      <w:color w:val="000000"/>
      <w:position w:val="0"/>
    </w:rPr>
  </w:style>
  <w:style w:type="character" w:customStyle="1" w:styleId="CharStyle23">
    <w:name w:val="Table caption_"/>
    <w:basedOn w:val="DefaultParagraphFont"/>
    <w:link w:val="Style22"/>
    <w:rPr>
      <w:b/>
      <w:bCs/>
      <w:i w:val="0"/>
      <w:iCs w:val="0"/>
      <w:u w:val="none"/>
      <w:strike w:val="0"/>
      <w:smallCaps w:val="0"/>
      <w:rFonts w:ascii="Calibri" w:eastAsia="Calibri" w:hAnsi="Calibri" w:cs="Calibri"/>
    </w:rPr>
  </w:style>
  <w:style w:type="character" w:customStyle="1" w:styleId="CharStyle25">
    <w:name w:val="Body text (4)_"/>
    <w:basedOn w:val="DefaultParagraphFont"/>
    <w:link w:val="Style24"/>
    <w:rPr>
      <w:b/>
      <w:bCs/>
      <w:i w:val="0"/>
      <w:iCs w:val="0"/>
      <w:u w:val="none"/>
      <w:strike w:val="0"/>
      <w:smallCaps w:val="0"/>
      <w:rFonts w:ascii="Calibri" w:eastAsia="Calibri" w:hAnsi="Calibri" w:cs="Calibri"/>
    </w:rPr>
  </w:style>
  <w:style w:type="character" w:customStyle="1" w:styleId="CharStyle26">
    <w:name w:val="Body text (2) + 8.5 pt"/>
    <w:basedOn w:val="CharStyle5"/>
    <w:rPr>
      <w:lang w:val="cs-CZ" w:eastAsia="cs-CZ" w:bidi="cs-CZ"/>
      <w:sz w:val="17"/>
      <w:szCs w:val="17"/>
      <w:w w:val="100"/>
      <w:spacing w:val="0"/>
      <w:color w:val="000000"/>
      <w:position w:val="0"/>
    </w:rPr>
  </w:style>
  <w:style w:type="character" w:customStyle="1" w:styleId="CharStyle27">
    <w:name w:val="Body text (2) + 12 pt,Bold"/>
    <w:basedOn w:val="CharStyle5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8">
    <w:name w:val="Body text (2) + Berlin Sans FB,4.5 pt"/>
    <w:basedOn w:val="CharStyle5"/>
    <w:rPr>
      <w:lang w:val="cs-CZ" w:eastAsia="cs-CZ" w:bidi="cs-CZ"/>
      <w:sz w:val="9"/>
      <w:szCs w:val="9"/>
      <w:rFonts w:ascii="Berlin Sans FB" w:eastAsia="Berlin Sans FB" w:hAnsi="Berlin Sans FB" w:cs="Berlin Sans FB"/>
      <w:w w:val="100"/>
      <w:spacing w:val="0"/>
      <w:color w:val="000000"/>
      <w:position w:val="0"/>
    </w:rPr>
  </w:style>
  <w:style w:type="character" w:customStyle="1" w:styleId="CharStyle29">
    <w:name w:val="Body text (2) + Britannic Bold,7 pt"/>
    <w:basedOn w:val="CharStyle5"/>
    <w:rPr>
      <w:lang w:val="cs-CZ" w:eastAsia="cs-CZ" w:bidi="cs-CZ"/>
      <w:sz w:val="14"/>
      <w:szCs w:val="14"/>
      <w:rFonts w:ascii="Britannic Bold" w:eastAsia="Britannic Bold" w:hAnsi="Britannic Bold" w:cs="Britannic Bold"/>
      <w:w w:val="100"/>
      <w:spacing w:val="0"/>
      <w:color w:val="000000"/>
      <w:position w:val="0"/>
    </w:rPr>
  </w:style>
  <w:style w:type="character" w:customStyle="1" w:styleId="CharStyle30">
    <w:name w:val="Body text (2)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1">
    <w:name w:val="Body text (2) + Arial,12 pt,Bold"/>
    <w:basedOn w:val="CharStyle5"/>
    <w:rPr>
      <w:lang w:val="cs-CZ" w:eastAsia="cs-CZ" w:bidi="cs-CZ"/>
      <w:b/>
      <w:bCs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2">
    <w:name w:val="Body text (4) + Not Bold"/>
    <w:basedOn w:val="CharStyle25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jc w:val="center"/>
      <w:outlineLvl w:val="0"/>
      <w:spacing w:after="80" w:line="268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spacing w:before="80" w:after="280" w:line="293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6">
    <w:name w:val="Heading #2"/>
    <w:basedOn w:val="Normal"/>
    <w:link w:val="CharStyle7"/>
    <w:pPr>
      <w:widowControl w:val="0"/>
      <w:shd w:val="clear" w:color="auto" w:fill="FFFFFF"/>
      <w:outlineLvl w:val="1"/>
      <w:spacing w:before="280" w:after="80" w:line="19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80" w:after="80" w:line="19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13">
    <w:name w:val="Table caption (2)"/>
    <w:basedOn w:val="Normal"/>
    <w:link w:val="CharStyle14"/>
    <w:pPr>
      <w:widowControl w:val="0"/>
      <w:shd w:val="clear" w:color="auto" w:fill="FFFFFF"/>
      <w:spacing w:line="19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22">
    <w:name w:val="Table caption"/>
    <w:basedOn w:val="Normal"/>
    <w:link w:val="CharStyle23"/>
    <w:pPr>
      <w:widowControl w:val="0"/>
      <w:shd w:val="clear" w:color="auto" w:fill="FFFFFF"/>
      <w:jc w:val="both"/>
      <w:spacing w:line="224" w:lineRule="exact"/>
    </w:pPr>
    <w:rPr>
      <w:b/>
      <w:bCs/>
      <w:i w:val="0"/>
      <w:iCs w:val="0"/>
      <w:u w:val="none"/>
      <w:strike w:val="0"/>
      <w:smallCaps w:val="0"/>
      <w:rFonts w:ascii="Calibri" w:eastAsia="Calibri" w:hAnsi="Calibri" w:cs="Calibri"/>
    </w:rPr>
  </w:style>
  <w:style w:type="paragraph" w:customStyle="1" w:styleId="Style24">
    <w:name w:val="Body text (4)"/>
    <w:basedOn w:val="Normal"/>
    <w:link w:val="CharStyle25"/>
    <w:pPr>
      <w:widowControl w:val="0"/>
      <w:shd w:val="clear" w:color="auto" w:fill="FFFFFF"/>
      <w:spacing w:line="293" w:lineRule="exact"/>
    </w:pPr>
    <w:rPr>
      <w:b/>
      <w:bCs/>
      <w:i w:val="0"/>
      <w:iCs w:val="0"/>
      <w:u w:val="none"/>
      <w:strike w:val="0"/>
      <w:smallCaps w:val="0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