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51" w:rsidRDefault="002D5051" w:rsidP="007836C6">
      <w:pPr>
        <w:pStyle w:val="Nzev"/>
        <w:ind w:left="0"/>
        <w:rPr>
          <w:sz w:val="20"/>
          <w:szCs w:val="20"/>
        </w:rPr>
      </w:pPr>
    </w:p>
    <w:p w:rsidR="007836C6" w:rsidRPr="007836C6" w:rsidRDefault="007836C6" w:rsidP="007836C6">
      <w:pPr>
        <w:pStyle w:val="Nzev"/>
        <w:ind w:left="0"/>
        <w:rPr>
          <w:sz w:val="20"/>
          <w:szCs w:val="20"/>
        </w:rPr>
      </w:pPr>
      <w:r w:rsidRPr="007836C6">
        <w:rPr>
          <w:sz w:val="20"/>
          <w:szCs w:val="20"/>
        </w:rPr>
        <w:t>Příloha č. 1 Smlouvy o dílo</w:t>
      </w:r>
    </w:p>
    <w:p w:rsidR="002D5051" w:rsidRDefault="002D5051" w:rsidP="007836C6">
      <w:pPr>
        <w:pStyle w:val="Nzev"/>
        <w:ind w:left="0"/>
      </w:pPr>
    </w:p>
    <w:p w:rsidR="00546951" w:rsidRPr="007836C6" w:rsidRDefault="00546951" w:rsidP="007836C6">
      <w:pPr>
        <w:pStyle w:val="Nzev"/>
        <w:ind w:left="0"/>
      </w:pPr>
      <w:bookmarkStart w:id="0" w:name="_GoBack"/>
      <w:bookmarkEnd w:id="0"/>
      <w:r w:rsidRPr="007836C6">
        <w:t>Podrobnější specifikace právních dokumentů</w:t>
      </w:r>
    </w:p>
    <w:p w:rsidR="00546951" w:rsidRDefault="00546951" w:rsidP="00546951">
      <w:pPr>
        <w:jc w:val="both"/>
        <w:rPr>
          <w:sz w:val="20"/>
          <w:szCs w:val="20"/>
        </w:rPr>
      </w:pPr>
    </w:p>
    <w:p w:rsidR="00546951" w:rsidRPr="00F07961" w:rsidRDefault="00546951" w:rsidP="00546951">
      <w:pPr>
        <w:jc w:val="both"/>
        <w:rPr>
          <w:sz w:val="20"/>
          <w:szCs w:val="20"/>
        </w:rPr>
      </w:pPr>
      <w:r w:rsidRPr="00F07961">
        <w:rPr>
          <w:sz w:val="20"/>
          <w:szCs w:val="20"/>
        </w:rPr>
        <w:t xml:space="preserve">Při zpracování pokladových materiálů je potřeba dbát na vzájemnou koordinaci, provázanost </w:t>
      </w:r>
      <w:r>
        <w:rPr>
          <w:sz w:val="20"/>
          <w:szCs w:val="20"/>
        </w:rPr>
        <w:br/>
      </w:r>
      <w:r w:rsidRPr="00F07961">
        <w:rPr>
          <w:sz w:val="20"/>
          <w:szCs w:val="20"/>
        </w:rPr>
        <w:t xml:space="preserve">a vazby mezi jednotlivými podkladovými materiály uvedenými v části 2.1 Výzvy NPŽP-NPO 7/2023. </w:t>
      </w:r>
    </w:p>
    <w:p w:rsidR="00546951" w:rsidRPr="00F07961" w:rsidRDefault="00546951" w:rsidP="00546951">
      <w:pPr>
        <w:jc w:val="both"/>
        <w:rPr>
          <w:sz w:val="20"/>
          <w:szCs w:val="20"/>
        </w:rPr>
      </w:pPr>
    </w:p>
    <w:p w:rsidR="00546951" w:rsidRPr="00A5574A" w:rsidRDefault="00546951" w:rsidP="00546951">
      <w:pPr>
        <w:jc w:val="both"/>
        <w:rPr>
          <w:sz w:val="20"/>
          <w:szCs w:val="20"/>
        </w:rPr>
      </w:pPr>
      <w:r w:rsidRPr="00A5574A">
        <w:rPr>
          <w:sz w:val="20"/>
          <w:szCs w:val="20"/>
        </w:rPr>
        <w:t xml:space="preserve">Obsah a rozsah materiálů </w:t>
      </w:r>
      <w:r w:rsidRPr="002F28ED">
        <w:rPr>
          <w:sz w:val="20"/>
          <w:szCs w:val="20"/>
          <w:u w:val="single"/>
        </w:rPr>
        <w:t xml:space="preserve">bude odpovídat reálným potřebám daného ES a identifikaci případných nerelevantní částí </w:t>
      </w:r>
      <w:r w:rsidR="002F28ED">
        <w:rPr>
          <w:sz w:val="20"/>
          <w:szCs w:val="20"/>
          <w:u w:val="single"/>
        </w:rPr>
        <w:t xml:space="preserve">definované </w:t>
      </w:r>
      <w:r w:rsidRPr="002F28ED">
        <w:rPr>
          <w:sz w:val="20"/>
          <w:szCs w:val="20"/>
          <w:u w:val="single"/>
        </w:rPr>
        <w:t>osnovy</w:t>
      </w:r>
      <w:r w:rsidRPr="00A5574A">
        <w:rPr>
          <w:sz w:val="20"/>
          <w:szCs w:val="20"/>
        </w:rPr>
        <w:t>.</w:t>
      </w:r>
    </w:p>
    <w:p w:rsidR="00546951" w:rsidRDefault="00546951" w:rsidP="00546951">
      <w:pPr>
        <w:jc w:val="both"/>
        <w:rPr>
          <w:sz w:val="20"/>
        </w:rPr>
      </w:pPr>
    </w:p>
    <w:p w:rsidR="002C618E" w:rsidRDefault="004A6F5F">
      <w:pPr>
        <w:pStyle w:val="Nadpis1"/>
        <w:numPr>
          <w:ilvl w:val="0"/>
          <w:numId w:val="3"/>
        </w:numPr>
        <w:tabs>
          <w:tab w:val="left" w:pos="789"/>
        </w:tabs>
        <w:spacing w:before="111"/>
        <w:ind w:left="789" w:hanging="221"/>
      </w:pPr>
      <w:r>
        <w:t>Analýza</w:t>
      </w:r>
      <w:r>
        <w:rPr>
          <w:spacing w:val="-9"/>
        </w:rPr>
        <w:t xml:space="preserve"> </w:t>
      </w:r>
      <w:r>
        <w:t>vlastnické</w:t>
      </w:r>
      <w:r>
        <w:rPr>
          <w:spacing w:val="-9"/>
        </w:rPr>
        <w:t xml:space="preserve"> </w:t>
      </w:r>
      <w:r>
        <w:t>struktury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rámci</w:t>
      </w:r>
      <w:r>
        <w:rPr>
          <w:spacing w:val="-8"/>
        </w:rPr>
        <w:t xml:space="preserve"> </w:t>
      </w:r>
      <w:r>
        <w:rPr>
          <w:spacing w:val="-5"/>
        </w:rPr>
        <w:t>ES</w:t>
      </w:r>
    </w:p>
    <w:p w:rsidR="002C618E" w:rsidRDefault="004A6F5F">
      <w:pPr>
        <w:pStyle w:val="Zkladntext"/>
        <w:spacing w:before="118"/>
        <w:ind w:left="141" w:firstLine="0"/>
      </w:pPr>
      <w:r>
        <w:rPr>
          <w:spacing w:val="-2"/>
        </w:rPr>
        <w:t>Osnova:</w:t>
      </w:r>
    </w:p>
    <w:p w:rsidR="002C618E" w:rsidRPr="002F28ED" w:rsidRDefault="004A6F5F" w:rsidP="002F28ED">
      <w:pPr>
        <w:pStyle w:val="Odstavecseseznamem"/>
        <w:numPr>
          <w:ilvl w:val="1"/>
          <w:numId w:val="3"/>
        </w:numPr>
        <w:tabs>
          <w:tab w:val="left" w:pos="861"/>
        </w:tabs>
        <w:spacing w:after="60"/>
        <w:ind w:left="856" w:right="142" w:hanging="357"/>
        <w:jc w:val="both"/>
        <w:rPr>
          <w:sz w:val="20"/>
        </w:rPr>
      </w:pPr>
      <w:r>
        <w:rPr>
          <w:sz w:val="20"/>
        </w:rPr>
        <w:t>Popis faktického stavu (vlastnictví jednotlivých relevantních objektů - jednotlivých OZE, střech, odběrných míst apod.), předpokladů a bariér realizace projektu</w:t>
      </w:r>
    </w:p>
    <w:p w:rsidR="002C618E" w:rsidRPr="002F28ED" w:rsidRDefault="004A6F5F" w:rsidP="002F28ED">
      <w:pPr>
        <w:pStyle w:val="Odstavecseseznamem"/>
        <w:numPr>
          <w:ilvl w:val="1"/>
          <w:numId w:val="3"/>
        </w:numPr>
        <w:tabs>
          <w:tab w:val="left" w:pos="861"/>
        </w:tabs>
        <w:spacing w:after="60"/>
        <w:ind w:left="856" w:right="142" w:hanging="357"/>
        <w:jc w:val="both"/>
        <w:rPr>
          <w:sz w:val="20"/>
        </w:rPr>
      </w:pPr>
      <w:r>
        <w:rPr>
          <w:sz w:val="20"/>
        </w:rPr>
        <w:t>Popis</w:t>
      </w:r>
      <w:r w:rsidRPr="002F28ED">
        <w:rPr>
          <w:sz w:val="20"/>
        </w:rPr>
        <w:t xml:space="preserve"> </w:t>
      </w:r>
      <w:r>
        <w:rPr>
          <w:sz w:val="20"/>
        </w:rPr>
        <w:t>důsledků,</w:t>
      </w:r>
      <w:r w:rsidRPr="002F28ED">
        <w:rPr>
          <w:sz w:val="20"/>
        </w:rPr>
        <w:t xml:space="preserve"> </w:t>
      </w:r>
      <w:r>
        <w:rPr>
          <w:sz w:val="20"/>
        </w:rPr>
        <w:t>které</w:t>
      </w:r>
      <w:r w:rsidRPr="002F28ED">
        <w:rPr>
          <w:sz w:val="20"/>
        </w:rPr>
        <w:t xml:space="preserve"> </w:t>
      </w:r>
      <w:r>
        <w:rPr>
          <w:sz w:val="20"/>
        </w:rPr>
        <w:t>z</w:t>
      </w:r>
      <w:r w:rsidRPr="002F28ED">
        <w:rPr>
          <w:sz w:val="20"/>
        </w:rPr>
        <w:t xml:space="preserve"> </w:t>
      </w:r>
      <w:r>
        <w:rPr>
          <w:sz w:val="20"/>
        </w:rPr>
        <w:t>faktického</w:t>
      </w:r>
      <w:r w:rsidRPr="002F28ED">
        <w:rPr>
          <w:sz w:val="20"/>
        </w:rPr>
        <w:t xml:space="preserve"> </w:t>
      </w:r>
      <w:r>
        <w:rPr>
          <w:sz w:val="20"/>
        </w:rPr>
        <w:t>stavu</w:t>
      </w:r>
      <w:r w:rsidRPr="002F28ED">
        <w:rPr>
          <w:sz w:val="20"/>
        </w:rPr>
        <w:t xml:space="preserve"> </w:t>
      </w:r>
      <w:r>
        <w:rPr>
          <w:sz w:val="20"/>
        </w:rPr>
        <w:t>pro</w:t>
      </w:r>
      <w:r w:rsidRPr="002F28ED">
        <w:rPr>
          <w:sz w:val="20"/>
        </w:rPr>
        <w:t xml:space="preserve"> </w:t>
      </w:r>
      <w:r>
        <w:rPr>
          <w:sz w:val="20"/>
        </w:rPr>
        <w:t>fungování</w:t>
      </w:r>
      <w:r w:rsidRPr="002F28ED">
        <w:rPr>
          <w:sz w:val="20"/>
        </w:rPr>
        <w:t xml:space="preserve"> </w:t>
      </w:r>
      <w:r>
        <w:rPr>
          <w:sz w:val="20"/>
        </w:rPr>
        <w:t>ES</w:t>
      </w:r>
      <w:r w:rsidRPr="002F28ED">
        <w:rPr>
          <w:sz w:val="20"/>
        </w:rPr>
        <w:t xml:space="preserve"> vyplývají</w:t>
      </w:r>
    </w:p>
    <w:p w:rsidR="002C618E" w:rsidRPr="002F28ED" w:rsidRDefault="004A6F5F" w:rsidP="002F28ED">
      <w:pPr>
        <w:pStyle w:val="Odstavecseseznamem"/>
        <w:numPr>
          <w:ilvl w:val="1"/>
          <w:numId w:val="3"/>
        </w:numPr>
        <w:tabs>
          <w:tab w:val="left" w:pos="861"/>
        </w:tabs>
        <w:spacing w:after="60"/>
        <w:ind w:left="856" w:right="142" w:hanging="357"/>
        <w:jc w:val="both"/>
        <w:rPr>
          <w:sz w:val="20"/>
        </w:rPr>
      </w:pPr>
      <w:r>
        <w:rPr>
          <w:sz w:val="20"/>
        </w:rPr>
        <w:t>Doporučení</w:t>
      </w:r>
      <w:r w:rsidRPr="002F28ED">
        <w:rPr>
          <w:sz w:val="20"/>
        </w:rPr>
        <w:t xml:space="preserve"> </w:t>
      </w:r>
      <w:r>
        <w:rPr>
          <w:sz w:val="20"/>
        </w:rPr>
        <w:t>pro</w:t>
      </w:r>
      <w:r w:rsidRPr="002F28ED">
        <w:rPr>
          <w:sz w:val="20"/>
        </w:rPr>
        <w:t xml:space="preserve"> </w:t>
      </w:r>
      <w:r>
        <w:rPr>
          <w:sz w:val="20"/>
        </w:rPr>
        <w:t>právní</w:t>
      </w:r>
      <w:r w:rsidRPr="002F28ED">
        <w:rPr>
          <w:sz w:val="20"/>
        </w:rPr>
        <w:t xml:space="preserve"> </w:t>
      </w:r>
      <w:r>
        <w:rPr>
          <w:sz w:val="20"/>
        </w:rPr>
        <w:t>řešení</w:t>
      </w:r>
      <w:r w:rsidRPr="002F28ED">
        <w:rPr>
          <w:sz w:val="20"/>
        </w:rPr>
        <w:t xml:space="preserve"> </w:t>
      </w:r>
      <w:r>
        <w:rPr>
          <w:sz w:val="20"/>
        </w:rPr>
        <w:t>popsaného</w:t>
      </w:r>
      <w:r w:rsidRPr="002F28ED">
        <w:rPr>
          <w:sz w:val="20"/>
        </w:rPr>
        <w:t xml:space="preserve"> </w:t>
      </w:r>
      <w:r>
        <w:rPr>
          <w:sz w:val="20"/>
        </w:rPr>
        <w:t>vztahu</w:t>
      </w:r>
      <w:r w:rsidRPr="002F28ED">
        <w:rPr>
          <w:sz w:val="20"/>
        </w:rPr>
        <w:t xml:space="preserve"> </w:t>
      </w:r>
      <w:r>
        <w:rPr>
          <w:sz w:val="20"/>
        </w:rPr>
        <w:t>vzhledem</w:t>
      </w:r>
      <w:r w:rsidRPr="002F28ED">
        <w:rPr>
          <w:sz w:val="20"/>
        </w:rPr>
        <w:t xml:space="preserve"> </w:t>
      </w:r>
      <w:r>
        <w:rPr>
          <w:sz w:val="20"/>
        </w:rPr>
        <w:t>ke</w:t>
      </w:r>
      <w:r w:rsidRPr="002F28ED">
        <w:rPr>
          <w:sz w:val="20"/>
        </w:rPr>
        <w:t xml:space="preserve"> </w:t>
      </w:r>
      <w:r>
        <w:rPr>
          <w:sz w:val="20"/>
        </w:rPr>
        <w:t>specifickým</w:t>
      </w:r>
      <w:r w:rsidRPr="002F28ED">
        <w:rPr>
          <w:sz w:val="20"/>
        </w:rPr>
        <w:t xml:space="preserve"> </w:t>
      </w:r>
      <w:r>
        <w:rPr>
          <w:sz w:val="20"/>
        </w:rPr>
        <w:t>požadavkům</w:t>
      </w:r>
      <w:r w:rsidRPr="002F28ED">
        <w:rPr>
          <w:sz w:val="20"/>
        </w:rPr>
        <w:t xml:space="preserve"> zadavatele.</w:t>
      </w:r>
    </w:p>
    <w:p w:rsidR="002C618E" w:rsidRDefault="004A6F5F">
      <w:pPr>
        <w:pStyle w:val="Zkladntext"/>
        <w:spacing w:before="121"/>
        <w:ind w:left="141" w:firstLine="0"/>
      </w:pPr>
      <w:r>
        <w:t>Další</w:t>
      </w:r>
      <w:r>
        <w:rPr>
          <w:spacing w:val="-8"/>
        </w:rPr>
        <w:t xml:space="preserve"> </w:t>
      </w:r>
      <w:r>
        <w:t>požadavky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materiál,</w:t>
      </w:r>
      <w:r>
        <w:rPr>
          <w:spacing w:val="-8"/>
        </w:rPr>
        <w:t xml:space="preserve"> </w:t>
      </w:r>
      <w:r>
        <w:t>poznámky,</w:t>
      </w:r>
      <w:r>
        <w:rPr>
          <w:spacing w:val="-7"/>
        </w:rPr>
        <w:t xml:space="preserve"> </w:t>
      </w:r>
      <w:r>
        <w:rPr>
          <w:spacing w:val="-2"/>
        </w:rPr>
        <w:t>upřesnění:</w:t>
      </w:r>
    </w:p>
    <w:p w:rsidR="002C618E" w:rsidRPr="002F28ED" w:rsidRDefault="004A6F5F" w:rsidP="002F28ED">
      <w:pPr>
        <w:pStyle w:val="Odstavecseseznamem"/>
        <w:numPr>
          <w:ilvl w:val="1"/>
          <w:numId w:val="3"/>
        </w:numPr>
        <w:tabs>
          <w:tab w:val="left" w:pos="861"/>
        </w:tabs>
        <w:spacing w:after="60"/>
        <w:ind w:left="856" w:right="142" w:hanging="357"/>
        <w:jc w:val="both"/>
        <w:rPr>
          <w:sz w:val="20"/>
        </w:rPr>
      </w:pPr>
      <w:r>
        <w:rPr>
          <w:sz w:val="20"/>
        </w:rPr>
        <w:t>Účelem je předběžně popsat, kdo bude vlastníkem, správcem nebo provozovatelem jednotlivých</w:t>
      </w:r>
      <w:r w:rsidRPr="002F28ED">
        <w:rPr>
          <w:sz w:val="20"/>
        </w:rPr>
        <w:t xml:space="preserve"> </w:t>
      </w:r>
      <w:r>
        <w:rPr>
          <w:sz w:val="20"/>
        </w:rPr>
        <w:t>prvků</w:t>
      </w:r>
      <w:r w:rsidRPr="002F28ED">
        <w:rPr>
          <w:sz w:val="20"/>
        </w:rPr>
        <w:t xml:space="preserve"> </w:t>
      </w:r>
      <w:r>
        <w:rPr>
          <w:sz w:val="20"/>
        </w:rPr>
        <w:t>infrastruktury</w:t>
      </w:r>
      <w:r w:rsidRPr="002F28ED">
        <w:rPr>
          <w:sz w:val="20"/>
        </w:rPr>
        <w:t xml:space="preserve"> </w:t>
      </w:r>
      <w:r>
        <w:rPr>
          <w:sz w:val="20"/>
        </w:rPr>
        <w:t>pro</w:t>
      </w:r>
      <w:r w:rsidRPr="002F28ED">
        <w:rPr>
          <w:sz w:val="20"/>
        </w:rPr>
        <w:t xml:space="preserve"> </w:t>
      </w:r>
      <w:r>
        <w:rPr>
          <w:sz w:val="20"/>
        </w:rPr>
        <w:t>výrobu</w:t>
      </w:r>
      <w:r w:rsidRPr="002F28ED">
        <w:rPr>
          <w:sz w:val="20"/>
        </w:rPr>
        <w:t xml:space="preserve"> </w:t>
      </w:r>
      <w:r>
        <w:rPr>
          <w:sz w:val="20"/>
        </w:rPr>
        <w:t>a</w:t>
      </w:r>
      <w:r w:rsidRPr="002F28ED">
        <w:rPr>
          <w:sz w:val="20"/>
        </w:rPr>
        <w:t xml:space="preserve"> </w:t>
      </w:r>
      <w:r>
        <w:rPr>
          <w:sz w:val="20"/>
        </w:rPr>
        <w:t>distribuci</w:t>
      </w:r>
      <w:r w:rsidRPr="002F28ED">
        <w:rPr>
          <w:sz w:val="20"/>
        </w:rPr>
        <w:t xml:space="preserve"> </w:t>
      </w:r>
      <w:r>
        <w:rPr>
          <w:sz w:val="20"/>
        </w:rPr>
        <w:t>elektřiny</w:t>
      </w:r>
      <w:r w:rsidRPr="002F28ED">
        <w:rPr>
          <w:sz w:val="20"/>
        </w:rPr>
        <w:t xml:space="preserve"> </w:t>
      </w:r>
      <w:r>
        <w:rPr>
          <w:sz w:val="20"/>
        </w:rPr>
        <w:t>(a</w:t>
      </w:r>
      <w:r w:rsidRPr="002F28ED">
        <w:rPr>
          <w:sz w:val="20"/>
        </w:rPr>
        <w:t xml:space="preserve"> </w:t>
      </w:r>
      <w:r>
        <w:rPr>
          <w:sz w:val="20"/>
        </w:rPr>
        <w:t>tepla),</w:t>
      </w:r>
      <w:r w:rsidRPr="002F28ED">
        <w:rPr>
          <w:sz w:val="20"/>
        </w:rPr>
        <w:t xml:space="preserve"> </w:t>
      </w:r>
      <w:r>
        <w:rPr>
          <w:sz w:val="20"/>
        </w:rPr>
        <w:t>jestli</w:t>
      </w:r>
      <w:r w:rsidRPr="002F28ED">
        <w:rPr>
          <w:sz w:val="20"/>
        </w:rPr>
        <w:t xml:space="preserve"> </w:t>
      </w:r>
      <w:r>
        <w:rPr>
          <w:sz w:val="20"/>
        </w:rPr>
        <w:t>se</w:t>
      </w:r>
      <w:r w:rsidRPr="002F28ED">
        <w:rPr>
          <w:sz w:val="20"/>
        </w:rPr>
        <w:t xml:space="preserve"> </w:t>
      </w:r>
      <w:r>
        <w:rPr>
          <w:sz w:val="20"/>
        </w:rPr>
        <w:t>bude</w:t>
      </w:r>
      <w:r w:rsidRPr="002F28ED">
        <w:rPr>
          <w:sz w:val="20"/>
        </w:rPr>
        <w:t xml:space="preserve"> </w:t>
      </w:r>
      <w:r>
        <w:rPr>
          <w:sz w:val="20"/>
        </w:rPr>
        <w:t xml:space="preserve">jednat např. o jednotlivé členy ES nebo samotné ES a jaké z toho plynou důsledky (nutnost </w:t>
      </w:r>
      <w:proofErr w:type="spellStart"/>
      <w:r>
        <w:rPr>
          <w:sz w:val="20"/>
        </w:rPr>
        <w:t>zasmluvnění</w:t>
      </w:r>
      <w:proofErr w:type="spellEnd"/>
      <w:r>
        <w:rPr>
          <w:sz w:val="20"/>
        </w:rPr>
        <w:t>, včetně specifické identifikace typu smluv, majetková účast členů v ES apod.), případně zda bude docházet k pronájmu některých výroben energie či infrastruktury.</w:t>
      </w:r>
    </w:p>
    <w:p w:rsidR="00546951" w:rsidRPr="002F28ED" w:rsidRDefault="004A6F5F" w:rsidP="002F28ED">
      <w:pPr>
        <w:pStyle w:val="Odstavecseseznamem"/>
        <w:numPr>
          <w:ilvl w:val="1"/>
          <w:numId w:val="3"/>
        </w:numPr>
        <w:tabs>
          <w:tab w:val="left" w:pos="861"/>
        </w:tabs>
        <w:spacing w:after="60"/>
        <w:ind w:left="856" w:right="142" w:hanging="357"/>
        <w:jc w:val="both"/>
        <w:rPr>
          <w:sz w:val="20"/>
        </w:rPr>
      </w:pPr>
      <w:r>
        <w:rPr>
          <w:sz w:val="20"/>
        </w:rPr>
        <w:t>Zvláštní pozornost je</w:t>
      </w:r>
      <w:r w:rsidRPr="002F28ED">
        <w:rPr>
          <w:sz w:val="20"/>
        </w:rPr>
        <w:t xml:space="preserve"> </w:t>
      </w:r>
      <w:r>
        <w:rPr>
          <w:sz w:val="20"/>
        </w:rPr>
        <w:t>třeba věnovat právním</w:t>
      </w:r>
      <w:r w:rsidRPr="002F28ED">
        <w:rPr>
          <w:sz w:val="20"/>
        </w:rPr>
        <w:t xml:space="preserve"> </w:t>
      </w:r>
      <w:r>
        <w:rPr>
          <w:sz w:val="20"/>
        </w:rPr>
        <w:t>vztahům při sdílení elektrické</w:t>
      </w:r>
      <w:r w:rsidRPr="002F28ED">
        <w:rPr>
          <w:sz w:val="20"/>
        </w:rPr>
        <w:t xml:space="preserve"> </w:t>
      </w:r>
      <w:r>
        <w:rPr>
          <w:sz w:val="20"/>
        </w:rPr>
        <w:t>energie</w:t>
      </w:r>
      <w:r w:rsidRPr="002F28ED">
        <w:rPr>
          <w:sz w:val="20"/>
        </w:rPr>
        <w:t xml:space="preserve"> </w:t>
      </w:r>
      <w:r>
        <w:rPr>
          <w:sz w:val="20"/>
        </w:rPr>
        <w:t>(vyúčtování, fakturace, zodpovědnost za chyby, řešení sporů a dluhů). Vhodnou součástí řešení je také vypracování a schválení smlouvy o sdílení elektrické energie, která může stanovit např.</w:t>
      </w:r>
      <w:r w:rsidRPr="002F28ED">
        <w:rPr>
          <w:sz w:val="20"/>
        </w:rPr>
        <w:t xml:space="preserve"> </w:t>
      </w:r>
      <w:r>
        <w:rPr>
          <w:sz w:val="20"/>
        </w:rPr>
        <w:t>alokační klíč nebo způsob určení výše plateb členů společenství za sdílenou energii.</w:t>
      </w:r>
    </w:p>
    <w:p w:rsidR="00546951" w:rsidRPr="00546951" w:rsidRDefault="00546951" w:rsidP="00546951">
      <w:pPr>
        <w:tabs>
          <w:tab w:val="left" w:pos="861"/>
        </w:tabs>
        <w:spacing w:before="2"/>
        <w:ind w:right="145"/>
        <w:rPr>
          <w:rFonts w:ascii="Arial MT" w:hAnsi="Arial MT"/>
          <w:sz w:val="20"/>
        </w:rPr>
      </w:pPr>
    </w:p>
    <w:p w:rsidR="002C618E" w:rsidRDefault="004A6F5F" w:rsidP="002D5051">
      <w:pPr>
        <w:pStyle w:val="Nadpis1"/>
        <w:numPr>
          <w:ilvl w:val="0"/>
          <w:numId w:val="3"/>
        </w:numPr>
        <w:tabs>
          <w:tab w:val="left" w:pos="859"/>
          <w:tab w:val="left" w:pos="928"/>
        </w:tabs>
        <w:spacing w:after="240"/>
        <w:ind w:left="924" w:right="153" w:hanging="357"/>
        <w:jc w:val="both"/>
      </w:pPr>
      <w:r>
        <w:t>Vypracování stanov nebo jiného zakladatelského právního jednání včetně případné analýzy pro výběr právní formy ES</w:t>
      </w:r>
    </w:p>
    <w:p w:rsidR="002C618E" w:rsidRDefault="004A6F5F">
      <w:pPr>
        <w:pStyle w:val="Zkladntext"/>
        <w:spacing w:before="121"/>
        <w:ind w:left="141" w:right="138" w:firstLine="0"/>
        <w:jc w:val="both"/>
      </w:pPr>
      <w:r>
        <w:t>Zakladatelské právní jednání jsou typicky stanovy, ve kterých je definovaná povaha společenství, základní organizační struktura, práva a povinnosti členů, postavení členů apod. Oproti standardním právnickým osobám je třeba u ES zakotvit požadavky dle energetického zákona (resp. práva EU) a také zcela nový koncept nastavení vnitřních vztahů z hlediska vypořádání užitků z výroby a sdílení elektřiny.</w:t>
      </w:r>
    </w:p>
    <w:p w:rsidR="0025631B" w:rsidRPr="002D5051" w:rsidRDefault="0025631B" w:rsidP="002D5051">
      <w:pPr>
        <w:pStyle w:val="Zkladntext"/>
        <w:ind w:left="142" w:right="142" w:firstLine="0"/>
        <w:jc w:val="both"/>
        <w:rPr>
          <w:sz w:val="6"/>
          <w:szCs w:val="6"/>
        </w:rPr>
      </w:pPr>
    </w:p>
    <w:p w:rsidR="002C618E" w:rsidRDefault="004A6F5F">
      <w:pPr>
        <w:pStyle w:val="Zkladntext"/>
        <w:spacing w:before="120"/>
        <w:ind w:left="141" w:right="142" w:firstLine="0"/>
        <w:jc w:val="both"/>
      </w:pPr>
      <w:r>
        <w:t>Zvažované právní formy ES musí splňovat požadavky evropského práva (čl. 22 směrnice 2018/2001/EU o podpoře využívání obnovitelných zdrojů energie a čl. 16 směrnice 2019/944/EU o společných pravidlech pro vnitřní trh s elektřinou), kterými jsou:</w:t>
      </w:r>
    </w:p>
    <w:p w:rsidR="002C618E" w:rsidRDefault="004A6F5F" w:rsidP="002F28ED">
      <w:pPr>
        <w:pStyle w:val="Odstavecseseznamem"/>
        <w:numPr>
          <w:ilvl w:val="1"/>
          <w:numId w:val="3"/>
        </w:numPr>
        <w:tabs>
          <w:tab w:val="left" w:pos="860"/>
        </w:tabs>
        <w:spacing w:after="60"/>
        <w:ind w:left="856" w:right="142" w:hanging="357"/>
        <w:jc w:val="both"/>
        <w:rPr>
          <w:sz w:val="20"/>
        </w:rPr>
      </w:pPr>
      <w:r>
        <w:rPr>
          <w:sz w:val="20"/>
        </w:rPr>
        <w:t>otevřenost</w:t>
      </w:r>
      <w:r w:rsidRPr="002F28ED">
        <w:rPr>
          <w:sz w:val="20"/>
        </w:rPr>
        <w:t xml:space="preserve"> </w:t>
      </w:r>
      <w:r>
        <w:rPr>
          <w:sz w:val="20"/>
        </w:rPr>
        <w:t>a</w:t>
      </w:r>
      <w:r w:rsidRPr="002F28ED">
        <w:rPr>
          <w:sz w:val="20"/>
        </w:rPr>
        <w:t xml:space="preserve"> </w:t>
      </w:r>
      <w:r>
        <w:rPr>
          <w:sz w:val="20"/>
        </w:rPr>
        <w:t>dobrovolnost</w:t>
      </w:r>
      <w:r w:rsidRPr="002F28ED">
        <w:rPr>
          <w:sz w:val="20"/>
        </w:rPr>
        <w:t xml:space="preserve"> členství</w:t>
      </w:r>
    </w:p>
    <w:p w:rsidR="002C618E" w:rsidRDefault="004A6F5F" w:rsidP="002F28ED">
      <w:pPr>
        <w:pStyle w:val="Odstavecseseznamem"/>
        <w:numPr>
          <w:ilvl w:val="1"/>
          <w:numId w:val="3"/>
        </w:numPr>
        <w:tabs>
          <w:tab w:val="left" w:pos="860"/>
        </w:tabs>
        <w:spacing w:after="60"/>
        <w:ind w:left="856" w:right="142" w:hanging="357"/>
        <w:jc w:val="both"/>
        <w:rPr>
          <w:sz w:val="20"/>
        </w:rPr>
      </w:pPr>
      <w:r>
        <w:rPr>
          <w:sz w:val="20"/>
        </w:rPr>
        <w:t>jiný</w:t>
      </w:r>
      <w:r w:rsidRPr="002F28ED">
        <w:rPr>
          <w:sz w:val="20"/>
        </w:rPr>
        <w:t xml:space="preserve"> </w:t>
      </w:r>
      <w:r>
        <w:rPr>
          <w:sz w:val="20"/>
        </w:rPr>
        <w:t>primární</w:t>
      </w:r>
      <w:r w:rsidRPr="002F28ED">
        <w:rPr>
          <w:sz w:val="20"/>
        </w:rPr>
        <w:t xml:space="preserve"> </w:t>
      </w:r>
      <w:r>
        <w:rPr>
          <w:sz w:val="20"/>
        </w:rPr>
        <w:t>účel</w:t>
      </w:r>
      <w:r w:rsidRPr="002F28ED">
        <w:rPr>
          <w:sz w:val="20"/>
        </w:rPr>
        <w:t xml:space="preserve"> </w:t>
      </w:r>
      <w:r>
        <w:rPr>
          <w:sz w:val="20"/>
        </w:rPr>
        <w:t>než</w:t>
      </w:r>
      <w:r w:rsidRPr="002F28ED">
        <w:rPr>
          <w:sz w:val="20"/>
        </w:rPr>
        <w:t xml:space="preserve"> </w:t>
      </w:r>
      <w:r>
        <w:rPr>
          <w:sz w:val="20"/>
        </w:rPr>
        <w:t>tvorba</w:t>
      </w:r>
      <w:r w:rsidRPr="002F28ED">
        <w:rPr>
          <w:sz w:val="20"/>
        </w:rPr>
        <w:t xml:space="preserve"> zisku</w:t>
      </w:r>
    </w:p>
    <w:p w:rsidR="002C618E" w:rsidRDefault="002C618E" w:rsidP="002F28ED">
      <w:pPr>
        <w:pStyle w:val="Odstavecseseznamem"/>
        <w:numPr>
          <w:ilvl w:val="1"/>
          <w:numId w:val="3"/>
        </w:numPr>
        <w:tabs>
          <w:tab w:val="left" w:pos="861"/>
        </w:tabs>
        <w:spacing w:after="60"/>
        <w:ind w:left="856" w:right="142" w:hanging="357"/>
        <w:jc w:val="both"/>
        <w:rPr>
          <w:sz w:val="20"/>
        </w:rPr>
        <w:sectPr w:rsidR="002C618E">
          <w:headerReference w:type="default" r:id="rId8"/>
          <w:pgSz w:w="11910" w:h="16840"/>
          <w:pgMar w:top="1960" w:right="1275" w:bottom="280" w:left="1275" w:header="708" w:footer="0" w:gutter="0"/>
          <w:cols w:space="708"/>
        </w:sectPr>
      </w:pPr>
    </w:p>
    <w:p w:rsidR="002C618E" w:rsidRDefault="004A6F5F" w:rsidP="002F28ED">
      <w:pPr>
        <w:pStyle w:val="Odstavecseseznamem"/>
        <w:numPr>
          <w:ilvl w:val="1"/>
          <w:numId w:val="3"/>
        </w:numPr>
        <w:tabs>
          <w:tab w:val="left" w:pos="861"/>
        </w:tabs>
        <w:spacing w:after="60"/>
        <w:ind w:left="856" w:right="142" w:hanging="357"/>
        <w:jc w:val="both"/>
        <w:rPr>
          <w:sz w:val="20"/>
        </w:rPr>
      </w:pPr>
      <w:r>
        <w:rPr>
          <w:sz w:val="20"/>
        </w:rPr>
        <w:lastRenderedPageBreak/>
        <w:t>výkon účinné kontroly malými podniky, fyzickými osobami a územními samosprávnými celky v občanském energetickém společenství, resp. u společenství pro obnovitelné zdroje kontrolu členy v blízkosti projektu.</w:t>
      </w:r>
    </w:p>
    <w:p w:rsidR="002C618E" w:rsidRDefault="004A6F5F">
      <w:pPr>
        <w:pStyle w:val="Zkladntext"/>
        <w:spacing w:before="119"/>
        <w:ind w:left="141" w:firstLine="0"/>
        <w:jc w:val="both"/>
      </w:pPr>
      <w:r>
        <w:t>Tyto</w:t>
      </w:r>
      <w:r>
        <w:rPr>
          <w:spacing w:val="-7"/>
        </w:rPr>
        <w:t xml:space="preserve"> </w:t>
      </w:r>
      <w:r>
        <w:t>požadavky</w:t>
      </w:r>
      <w:r>
        <w:rPr>
          <w:spacing w:val="-8"/>
        </w:rPr>
        <w:t xml:space="preserve"> </w:t>
      </w:r>
      <w:r>
        <w:t>směrnic</w:t>
      </w:r>
      <w:r>
        <w:rPr>
          <w:spacing w:val="-5"/>
        </w:rPr>
        <w:t xml:space="preserve"> </w:t>
      </w:r>
      <w:r>
        <w:t>splňují</w:t>
      </w:r>
      <w:r>
        <w:rPr>
          <w:spacing w:val="-8"/>
        </w:rPr>
        <w:t xml:space="preserve"> </w:t>
      </w:r>
      <w:r>
        <w:t>právní</w:t>
      </w:r>
      <w:r>
        <w:rPr>
          <w:spacing w:val="-6"/>
        </w:rPr>
        <w:t xml:space="preserve"> </w:t>
      </w:r>
      <w:r>
        <w:t>formy</w:t>
      </w:r>
      <w:r>
        <w:rPr>
          <w:spacing w:val="-8"/>
        </w:rPr>
        <w:t xml:space="preserve"> </w:t>
      </w:r>
      <w:r>
        <w:t>spolek,</w:t>
      </w:r>
      <w:r>
        <w:rPr>
          <w:spacing w:val="-7"/>
        </w:rPr>
        <w:t xml:space="preserve"> </w:t>
      </w:r>
      <w:r>
        <w:t>družstvo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společnost</w:t>
      </w:r>
      <w:r>
        <w:rPr>
          <w:spacing w:val="-5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ručením</w:t>
      </w:r>
      <w:r>
        <w:rPr>
          <w:spacing w:val="-8"/>
        </w:rPr>
        <w:t xml:space="preserve"> </w:t>
      </w:r>
      <w:r>
        <w:rPr>
          <w:spacing w:val="-2"/>
        </w:rPr>
        <w:t>omezeným.</w:t>
      </w:r>
    </w:p>
    <w:p w:rsidR="002C618E" w:rsidRDefault="004A6F5F">
      <w:pPr>
        <w:pStyle w:val="Zkladntext"/>
        <w:spacing w:before="120"/>
        <w:ind w:left="141" w:right="144" w:firstLine="0"/>
        <w:jc w:val="both"/>
      </w:pPr>
      <w:r>
        <w:t>V</w:t>
      </w:r>
      <w:r>
        <w:rPr>
          <w:spacing w:val="80"/>
          <w:w w:val="150"/>
        </w:rPr>
        <w:t xml:space="preserve"> </w:t>
      </w:r>
      <w:r>
        <w:t>současnosti</w:t>
      </w:r>
      <w:r>
        <w:rPr>
          <w:spacing w:val="80"/>
          <w:w w:val="150"/>
        </w:rPr>
        <w:t xml:space="preserve"> </w:t>
      </w:r>
      <w:r>
        <w:t>projednávaná</w:t>
      </w:r>
      <w:r>
        <w:rPr>
          <w:spacing w:val="80"/>
          <w:w w:val="150"/>
        </w:rPr>
        <w:t xml:space="preserve"> </w:t>
      </w:r>
      <w:r>
        <w:t>novela</w:t>
      </w:r>
      <w:r>
        <w:rPr>
          <w:spacing w:val="80"/>
          <w:w w:val="150"/>
        </w:rPr>
        <w:t xml:space="preserve"> </w:t>
      </w:r>
      <w:r>
        <w:t>energetického</w:t>
      </w:r>
      <w:r>
        <w:rPr>
          <w:spacing w:val="80"/>
          <w:w w:val="150"/>
        </w:rPr>
        <w:t xml:space="preserve"> </w:t>
      </w:r>
      <w:r>
        <w:t>zákona</w:t>
      </w:r>
      <w:r>
        <w:rPr>
          <w:spacing w:val="80"/>
          <w:w w:val="150"/>
        </w:rPr>
        <w:t xml:space="preserve"> </w:t>
      </w:r>
      <w:r>
        <w:t>zakotvující</w:t>
      </w:r>
      <w:r>
        <w:rPr>
          <w:spacing w:val="80"/>
          <w:w w:val="150"/>
        </w:rPr>
        <w:t xml:space="preserve"> </w:t>
      </w:r>
      <w:r>
        <w:t>komunitní</w:t>
      </w:r>
      <w:r>
        <w:rPr>
          <w:spacing w:val="80"/>
          <w:w w:val="150"/>
        </w:rPr>
        <w:t xml:space="preserve"> </w:t>
      </w:r>
      <w:r>
        <w:t>energetiku do</w:t>
      </w:r>
      <w:r>
        <w:rPr>
          <w:spacing w:val="-1"/>
        </w:rPr>
        <w:t xml:space="preserve"> </w:t>
      </w:r>
      <w:r>
        <w:t>českého</w:t>
      </w:r>
      <w:r>
        <w:rPr>
          <w:spacing w:val="80"/>
        </w:rPr>
        <w:t xml:space="preserve"> </w:t>
      </w:r>
      <w:r>
        <w:t>právního</w:t>
      </w:r>
      <w:r>
        <w:rPr>
          <w:spacing w:val="80"/>
        </w:rPr>
        <w:t xml:space="preserve"> </w:t>
      </w:r>
      <w:r>
        <w:t>řádu</w:t>
      </w:r>
      <w:r>
        <w:rPr>
          <w:spacing w:val="80"/>
        </w:rPr>
        <w:t xml:space="preserve"> </w:t>
      </w:r>
      <w:r>
        <w:t>zatím</w:t>
      </w:r>
      <w:r>
        <w:rPr>
          <w:spacing w:val="80"/>
        </w:rPr>
        <w:t xml:space="preserve"> </w:t>
      </w:r>
      <w:r>
        <w:t>právní</w:t>
      </w:r>
      <w:r>
        <w:rPr>
          <w:spacing w:val="80"/>
        </w:rPr>
        <w:t xml:space="preserve"> </w:t>
      </w:r>
      <w:r>
        <w:t>formu</w:t>
      </w:r>
      <w:r>
        <w:rPr>
          <w:spacing w:val="80"/>
        </w:rPr>
        <w:t xml:space="preserve"> </w:t>
      </w:r>
      <w:r>
        <w:t>pro</w:t>
      </w:r>
      <w:r>
        <w:rPr>
          <w:spacing w:val="80"/>
        </w:rPr>
        <w:t xml:space="preserve"> </w:t>
      </w:r>
      <w:r>
        <w:t>energetická</w:t>
      </w:r>
      <w:r>
        <w:rPr>
          <w:spacing w:val="80"/>
        </w:rPr>
        <w:t xml:space="preserve"> </w:t>
      </w:r>
      <w:r>
        <w:t>společenství</w:t>
      </w:r>
      <w:r>
        <w:rPr>
          <w:spacing w:val="80"/>
        </w:rPr>
        <w:t xml:space="preserve"> </w:t>
      </w:r>
      <w:r>
        <w:t>dále</w:t>
      </w:r>
      <w:r>
        <w:rPr>
          <w:spacing w:val="80"/>
        </w:rPr>
        <w:t xml:space="preserve"> </w:t>
      </w:r>
      <w:r>
        <w:t>neupřesňuje. V</w:t>
      </w:r>
      <w:r>
        <w:rPr>
          <w:spacing w:val="-2"/>
        </w:rPr>
        <w:t xml:space="preserve"> </w:t>
      </w:r>
      <w:r>
        <w:t>případě, že by v</w:t>
      </w:r>
      <w:r>
        <w:rPr>
          <w:spacing w:val="-2"/>
        </w:rPr>
        <w:t xml:space="preserve"> </w:t>
      </w:r>
      <w:r>
        <w:t>budoucnu legislativa stanovila požadavek na výběr konkrétních právních forem pro ES, bude nutné to při výběru právní formy zohlednit.</w:t>
      </w:r>
    </w:p>
    <w:p w:rsidR="002C618E" w:rsidRDefault="004A6F5F">
      <w:pPr>
        <w:pStyle w:val="Zkladntext"/>
        <w:spacing w:before="119"/>
        <w:ind w:left="141" w:firstLine="0"/>
        <w:jc w:val="both"/>
      </w:pPr>
      <w:r>
        <w:t>Osnova</w:t>
      </w:r>
      <w:r>
        <w:rPr>
          <w:spacing w:val="-8"/>
        </w:rPr>
        <w:t xml:space="preserve"> </w:t>
      </w:r>
      <w:r>
        <w:t>případné</w:t>
      </w:r>
      <w:r>
        <w:rPr>
          <w:spacing w:val="-8"/>
        </w:rPr>
        <w:t xml:space="preserve"> </w:t>
      </w:r>
      <w:r>
        <w:t>analýzy</w:t>
      </w:r>
      <w:r>
        <w:rPr>
          <w:spacing w:val="-8"/>
        </w:rPr>
        <w:t xml:space="preserve"> </w:t>
      </w:r>
      <w:r>
        <w:t>právní</w:t>
      </w:r>
      <w:r>
        <w:rPr>
          <w:spacing w:val="-8"/>
        </w:rPr>
        <w:t xml:space="preserve"> </w:t>
      </w:r>
      <w:r>
        <w:rPr>
          <w:spacing w:val="-4"/>
        </w:rPr>
        <w:t>formy</w:t>
      </w:r>
    </w:p>
    <w:p w:rsidR="002C618E" w:rsidRDefault="004A6F5F" w:rsidP="002F28ED">
      <w:pPr>
        <w:pStyle w:val="Odstavecseseznamem"/>
        <w:numPr>
          <w:ilvl w:val="1"/>
          <w:numId w:val="3"/>
        </w:numPr>
        <w:tabs>
          <w:tab w:val="left" w:pos="861"/>
        </w:tabs>
        <w:spacing w:after="60"/>
        <w:ind w:left="856" w:right="142" w:hanging="357"/>
        <w:jc w:val="both"/>
        <w:rPr>
          <w:sz w:val="20"/>
        </w:rPr>
      </w:pPr>
      <w:r>
        <w:rPr>
          <w:sz w:val="20"/>
        </w:rPr>
        <w:t>Dotčené</w:t>
      </w:r>
      <w:r w:rsidRPr="002F28ED">
        <w:rPr>
          <w:sz w:val="20"/>
        </w:rPr>
        <w:t xml:space="preserve"> </w:t>
      </w:r>
      <w:r>
        <w:rPr>
          <w:sz w:val="20"/>
        </w:rPr>
        <w:t>právní</w:t>
      </w:r>
      <w:r w:rsidRPr="002F28ED">
        <w:rPr>
          <w:sz w:val="20"/>
        </w:rPr>
        <w:t xml:space="preserve"> </w:t>
      </w:r>
      <w:r>
        <w:rPr>
          <w:sz w:val="20"/>
        </w:rPr>
        <w:t>předpisy</w:t>
      </w:r>
      <w:r w:rsidRPr="002F28ED">
        <w:rPr>
          <w:sz w:val="20"/>
        </w:rPr>
        <w:t xml:space="preserve"> </w:t>
      </w:r>
      <w:r>
        <w:rPr>
          <w:sz w:val="20"/>
        </w:rPr>
        <w:t>a</w:t>
      </w:r>
      <w:r w:rsidRPr="002F28ED">
        <w:rPr>
          <w:sz w:val="20"/>
        </w:rPr>
        <w:t xml:space="preserve"> </w:t>
      </w:r>
      <w:r>
        <w:rPr>
          <w:sz w:val="20"/>
        </w:rPr>
        <w:t>vyhodnocení</w:t>
      </w:r>
      <w:r w:rsidRPr="002F28ED">
        <w:rPr>
          <w:sz w:val="20"/>
        </w:rPr>
        <w:t xml:space="preserve"> </w:t>
      </w:r>
      <w:r>
        <w:rPr>
          <w:sz w:val="20"/>
        </w:rPr>
        <w:t>aktuálního</w:t>
      </w:r>
      <w:r w:rsidRPr="002F28ED">
        <w:rPr>
          <w:sz w:val="20"/>
        </w:rPr>
        <w:t xml:space="preserve"> </w:t>
      </w:r>
      <w:r>
        <w:rPr>
          <w:sz w:val="20"/>
        </w:rPr>
        <w:t>stavu</w:t>
      </w:r>
      <w:r w:rsidRPr="002F28ED">
        <w:rPr>
          <w:sz w:val="20"/>
        </w:rPr>
        <w:t xml:space="preserve"> </w:t>
      </w:r>
      <w:r>
        <w:rPr>
          <w:sz w:val="20"/>
        </w:rPr>
        <w:t>legislativy,</w:t>
      </w:r>
      <w:r w:rsidRPr="002F28ED">
        <w:rPr>
          <w:sz w:val="20"/>
        </w:rPr>
        <w:t xml:space="preserve"> </w:t>
      </w:r>
      <w:r>
        <w:rPr>
          <w:sz w:val="20"/>
        </w:rPr>
        <w:t>včetně</w:t>
      </w:r>
      <w:r w:rsidRPr="002F28ED">
        <w:rPr>
          <w:sz w:val="20"/>
        </w:rPr>
        <w:t xml:space="preserve"> rizik</w:t>
      </w:r>
    </w:p>
    <w:p w:rsidR="002C618E" w:rsidRDefault="004A6F5F" w:rsidP="002F28ED">
      <w:pPr>
        <w:pStyle w:val="Odstavecseseznamem"/>
        <w:numPr>
          <w:ilvl w:val="1"/>
          <w:numId w:val="3"/>
        </w:numPr>
        <w:tabs>
          <w:tab w:val="left" w:pos="861"/>
        </w:tabs>
        <w:spacing w:after="60"/>
        <w:ind w:left="856" w:right="142" w:hanging="357"/>
        <w:jc w:val="both"/>
        <w:rPr>
          <w:sz w:val="20"/>
        </w:rPr>
      </w:pPr>
      <w:r>
        <w:rPr>
          <w:sz w:val="20"/>
        </w:rPr>
        <w:t>Porovnání</w:t>
      </w:r>
      <w:r w:rsidRPr="002F28ED">
        <w:rPr>
          <w:sz w:val="20"/>
        </w:rPr>
        <w:t xml:space="preserve"> </w:t>
      </w:r>
      <w:r>
        <w:rPr>
          <w:sz w:val="20"/>
        </w:rPr>
        <w:t>právních</w:t>
      </w:r>
      <w:r w:rsidRPr="002F28ED">
        <w:rPr>
          <w:sz w:val="20"/>
        </w:rPr>
        <w:t xml:space="preserve"> </w:t>
      </w:r>
      <w:r>
        <w:rPr>
          <w:sz w:val="20"/>
        </w:rPr>
        <w:t>forem</w:t>
      </w:r>
      <w:r w:rsidRPr="002F28ED">
        <w:rPr>
          <w:sz w:val="20"/>
        </w:rPr>
        <w:t xml:space="preserve"> </w:t>
      </w:r>
      <w:r>
        <w:rPr>
          <w:sz w:val="20"/>
        </w:rPr>
        <w:t>připadajících</w:t>
      </w:r>
      <w:r w:rsidRPr="002F28ED">
        <w:rPr>
          <w:sz w:val="20"/>
        </w:rPr>
        <w:t xml:space="preserve"> </w:t>
      </w:r>
      <w:r>
        <w:rPr>
          <w:sz w:val="20"/>
        </w:rPr>
        <w:t>v</w:t>
      </w:r>
      <w:r w:rsidRPr="002F28ED">
        <w:rPr>
          <w:sz w:val="20"/>
        </w:rPr>
        <w:t xml:space="preserve"> </w:t>
      </w:r>
      <w:r>
        <w:rPr>
          <w:sz w:val="20"/>
        </w:rPr>
        <w:t>úvahu</w:t>
      </w:r>
      <w:r w:rsidRPr="002F28ED">
        <w:rPr>
          <w:sz w:val="20"/>
        </w:rPr>
        <w:t xml:space="preserve"> </w:t>
      </w:r>
      <w:r>
        <w:rPr>
          <w:sz w:val="20"/>
        </w:rPr>
        <w:t>pro</w:t>
      </w:r>
      <w:r w:rsidRPr="002F28ED">
        <w:rPr>
          <w:sz w:val="20"/>
        </w:rPr>
        <w:t xml:space="preserve"> ES</w:t>
      </w:r>
    </w:p>
    <w:p w:rsidR="002C618E" w:rsidRDefault="004A6F5F" w:rsidP="002F28ED">
      <w:pPr>
        <w:pStyle w:val="Odstavecseseznamem"/>
        <w:numPr>
          <w:ilvl w:val="1"/>
          <w:numId w:val="3"/>
        </w:numPr>
        <w:tabs>
          <w:tab w:val="left" w:pos="861"/>
        </w:tabs>
        <w:spacing w:after="60"/>
        <w:ind w:left="856" w:right="142" w:hanging="357"/>
        <w:jc w:val="both"/>
        <w:rPr>
          <w:sz w:val="20"/>
        </w:rPr>
      </w:pPr>
      <w:r>
        <w:rPr>
          <w:sz w:val="20"/>
        </w:rPr>
        <w:t>Přínosy</w:t>
      </w:r>
      <w:r w:rsidRPr="002F28ED">
        <w:rPr>
          <w:sz w:val="20"/>
        </w:rPr>
        <w:t xml:space="preserve"> </w:t>
      </w:r>
      <w:r>
        <w:rPr>
          <w:sz w:val="20"/>
        </w:rPr>
        <w:t>a</w:t>
      </w:r>
      <w:r w:rsidRPr="002F28ED">
        <w:rPr>
          <w:sz w:val="20"/>
        </w:rPr>
        <w:t xml:space="preserve"> </w:t>
      </w:r>
      <w:r>
        <w:rPr>
          <w:sz w:val="20"/>
        </w:rPr>
        <w:t>rizika</w:t>
      </w:r>
      <w:r w:rsidRPr="002F28ED">
        <w:rPr>
          <w:sz w:val="20"/>
        </w:rPr>
        <w:t xml:space="preserve"> </w:t>
      </w:r>
      <w:r>
        <w:rPr>
          <w:sz w:val="20"/>
        </w:rPr>
        <w:t>analyzovaných</w:t>
      </w:r>
      <w:r w:rsidRPr="002F28ED">
        <w:rPr>
          <w:sz w:val="20"/>
        </w:rPr>
        <w:t xml:space="preserve"> </w:t>
      </w:r>
      <w:r>
        <w:rPr>
          <w:sz w:val="20"/>
        </w:rPr>
        <w:t>právních</w:t>
      </w:r>
      <w:r w:rsidRPr="002F28ED">
        <w:rPr>
          <w:sz w:val="20"/>
        </w:rPr>
        <w:t xml:space="preserve"> </w:t>
      </w:r>
      <w:r>
        <w:rPr>
          <w:sz w:val="20"/>
        </w:rPr>
        <w:t>forem</w:t>
      </w:r>
      <w:r w:rsidRPr="002F28ED">
        <w:rPr>
          <w:sz w:val="20"/>
        </w:rPr>
        <w:t xml:space="preserve"> ES</w:t>
      </w:r>
    </w:p>
    <w:p w:rsidR="002C618E" w:rsidRDefault="004A6F5F" w:rsidP="002F28ED">
      <w:pPr>
        <w:pStyle w:val="Odstavecseseznamem"/>
        <w:numPr>
          <w:ilvl w:val="1"/>
          <w:numId w:val="3"/>
        </w:numPr>
        <w:tabs>
          <w:tab w:val="left" w:pos="861"/>
        </w:tabs>
        <w:spacing w:after="60"/>
        <w:ind w:left="856" w:right="142" w:hanging="357"/>
        <w:jc w:val="both"/>
        <w:rPr>
          <w:sz w:val="20"/>
        </w:rPr>
      </w:pPr>
      <w:r>
        <w:rPr>
          <w:sz w:val="20"/>
        </w:rPr>
        <w:t>Doporučení</w:t>
      </w:r>
      <w:r w:rsidRPr="002F28ED">
        <w:rPr>
          <w:sz w:val="20"/>
        </w:rPr>
        <w:t xml:space="preserve"> </w:t>
      </w:r>
      <w:r>
        <w:rPr>
          <w:sz w:val="20"/>
        </w:rPr>
        <w:t>pro</w:t>
      </w:r>
      <w:r w:rsidRPr="002F28ED">
        <w:rPr>
          <w:sz w:val="20"/>
        </w:rPr>
        <w:t xml:space="preserve"> </w:t>
      </w:r>
      <w:r>
        <w:rPr>
          <w:sz w:val="20"/>
        </w:rPr>
        <w:t>výběr</w:t>
      </w:r>
      <w:r w:rsidRPr="002F28ED">
        <w:rPr>
          <w:sz w:val="20"/>
        </w:rPr>
        <w:t xml:space="preserve"> </w:t>
      </w:r>
      <w:r>
        <w:rPr>
          <w:sz w:val="20"/>
        </w:rPr>
        <w:t>vzhledem</w:t>
      </w:r>
      <w:r w:rsidRPr="002F28ED">
        <w:rPr>
          <w:sz w:val="20"/>
        </w:rPr>
        <w:t xml:space="preserve"> </w:t>
      </w:r>
      <w:r>
        <w:rPr>
          <w:sz w:val="20"/>
        </w:rPr>
        <w:t>ke</w:t>
      </w:r>
      <w:r w:rsidRPr="002F28ED">
        <w:rPr>
          <w:sz w:val="20"/>
        </w:rPr>
        <w:t xml:space="preserve"> </w:t>
      </w:r>
      <w:r>
        <w:rPr>
          <w:sz w:val="20"/>
        </w:rPr>
        <w:t>specifickým</w:t>
      </w:r>
      <w:r w:rsidRPr="002F28ED">
        <w:rPr>
          <w:sz w:val="20"/>
        </w:rPr>
        <w:t xml:space="preserve"> </w:t>
      </w:r>
      <w:r>
        <w:rPr>
          <w:sz w:val="20"/>
        </w:rPr>
        <w:t>požadavkům</w:t>
      </w:r>
      <w:r w:rsidRPr="002F28ED">
        <w:rPr>
          <w:sz w:val="20"/>
        </w:rPr>
        <w:t xml:space="preserve"> zadavatele.</w:t>
      </w:r>
    </w:p>
    <w:p w:rsidR="002C618E" w:rsidRDefault="004A6F5F">
      <w:pPr>
        <w:pStyle w:val="Zkladntext"/>
        <w:spacing w:before="123" w:line="237" w:lineRule="auto"/>
        <w:ind w:left="141" w:right="127" w:firstLine="0"/>
      </w:pPr>
      <w:r>
        <w:t>Dokument zakladatelského právního jednání musí respektovat požadavky evropského a českého práva a obsahovat nejméně:</w:t>
      </w:r>
    </w:p>
    <w:p w:rsidR="002C618E" w:rsidRPr="002F28ED" w:rsidRDefault="004A6F5F" w:rsidP="002F28ED">
      <w:pPr>
        <w:pStyle w:val="Odstavecseseznamem"/>
        <w:numPr>
          <w:ilvl w:val="1"/>
          <w:numId w:val="3"/>
        </w:numPr>
        <w:tabs>
          <w:tab w:val="left" w:pos="854"/>
        </w:tabs>
        <w:spacing w:after="60"/>
        <w:ind w:left="856" w:right="142" w:hanging="357"/>
        <w:jc w:val="both"/>
        <w:rPr>
          <w:sz w:val="20"/>
        </w:rPr>
      </w:pPr>
      <w:r>
        <w:rPr>
          <w:sz w:val="20"/>
        </w:rPr>
        <w:t>Minimální</w:t>
      </w:r>
      <w:r w:rsidRPr="002F28ED">
        <w:rPr>
          <w:sz w:val="20"/>
        </w:rPr>
        <w:t xml:space="preserve"> </w:t>
      </w:r>
      <w:r>
        <w:rPr>
          <w:sz w:val="20"/>
        </w:rPr>
        <w:t>požadavky,</w:t>
      </w:r>
      <w:r w:rsidRPr="002F28ED">
        <w:rPr>
          <w:sz w:val="20"/>
        </w:rPr>
        <w:t xml:space="preserve"> </w:t>
      </w:r>
      <w:r>
        <w:rPr>
          <w:sz w:val="20"/>
        </w:rPr>
        <w:t>které</w:t>
      </w:r>
      <w:r w:rsidRPr="002F28ED">
        <w:rPr>
          <w:sz w:val="20"/>
        </w:rPr>
        <w:t xml:space="preserve"> </w:t>
      </w:r>
      <w:r>
        <w:rPr>
          <w:sz w:val="20"/>
        </w:rPr>
        <w:t>pro</w:t>
      </w:r>
      <w:r w:rsidRPr="002F28ED">
        <w:rPr>
          <w:sz w:val="20"/>
        </w:rPr>
        <w:t xml:space="preserve"> </w:t>
      </w:r>
      <w:r>
        <w:rPr>
          <w:sz w:val="20"/>
        </w:rPr>
        <w:t>založení</w:t>
      </w:r>
      <w:r w:rsidRPr="002F28ED">
        <w:rPr>
          <w:sz w:val="20"/>
        </w:rPr>
        <w:t xml:space="preserve"> </w:t>
      </w:r>
      <w:r>
        <w:rPr>
          <w:sz w:val="20"/>
        </w:rPr>
        <w:t>právnické</w:t>
      </w:r>
      <w:r w:rsidRPr="002F28ED">
        <w:rPr>
          <w:sz w:val="20"/>
        </w:rPr>
        <w:t xml:space="preserve"> </w:t>
      </w:r>
      <w:r>
        <w:rPr>
          <w:sz w:val="20"/>
        </w:rPr>
        <w:t>osoby</w:t>
      </w:r>
      <w:r w:rsidRPr="002F28ED">
        <w:rPr>
          <w:sz w:val="20"/>
        </w:rPr>
        <w:t xml:space="preserve"> </w:t>
      </w:r>
      <w:r>
        <w:rPr>
          <w:sz w:val="20"/>
        </w:rPr>
        <w:t>stanoví</w:t>
      </w:r>
      <w:r w:rsidRPr="002F28ED">
        <w:rPr>
          <w:sz w:val="20"/>
        </w:rPr>
        <w:t xml:space="preserve"> </w:t>
      </w:r>
      <w:r>
        <w:rPr>
          <w:sz w:val="20"/>
        </w:rPr>
        <w:t>české</w:t>
      </w:r>
      <w:r w:rsidRPr="002F28ED">
        <w:rPr>
          <w:sz w:val="20"/>
        </w:rPr>
        <w:t xml:space="preserve"> právo</w:t>
      </w:r>
      <w:r w:rsidR="00546951" w:rsidRPr="002F28ED">
        <w:rPr>
          <w:sz w:val="20"/>
          <w:vertAlign w:val="superscript"/>
        </w:rPr>
        <w:t>1</w:t>
      </w:r>
    </w:p>
    <w:p w:rsidR="002C618E" w:rsidRDefault="004A6F5F" w:rsidP="002F28ED">
      <w:pPr>
        <w:pStyle w:val="Odstavecseseznamem"/>
        <w:numPr>
          <w:ilvl w:val="1"/>
          <w:numId w:val="3"/>
        </w:numPr>
        <w:tabs>
          <w:tab w:val="left" w:pos="854"/>
        </w:tabs>
        <w:spacing w:after="60"/>
        <w:ind w:left="856" w:right="142" w:hanging="357"/>
        <w:jc w:val="both"/>
        <w:rPr>
          <w:sz w:val="20"/>
        </w:rPr>
      </w:pPr>
      <w:r>
        <w:rPr>
          <w:sz w:val="20"/>
        </w:rPr>
        <w:t>Identifikace</w:t>
      </w:r>
      <w:r w:rsidRPr="002F28ED">
        <w:rPr>
          <w:sz w:val="20"/>
        </w:rPr>
        <w:t xml:space="preserve"> </w:t>
      </w:r>
      <w:r>
        <w:rPr>
          <w:sz w:val="20"/>
        </w:rPr>
        <w:t>zakladatelů</w:t>
      </w:r>
      <w:r w:rsidRPr="002F28ED">
        <w:rPr>
          <w:sz w:val="20"/>
        </w:rPr>
        <w:t xml:space="preserve"> </w:t>
      </w:r>
      <w:r>
        <w:rPr>
          <w:sz w:val="20"/>
        </w:rPr>
        <w:t>ES</w:t>
      </w:r>
      <w:r w:rsidRPr="002F28ED">
        <w:rPr>
          <w:sz w:val="20"/>
        </w:rPr>
        <w:t xml:space="preserve"> </w:t>
      </w:r>
      <w:r>
        <w:rPr>
          <w:sz w:val="20"/>
        </w:rPr>
        <w:t>(pokud</w:t>
      </w:r>
      <w:r w:rsidRPr="002F28ED">
        <w:rPr>
          <w:sz w:val="20"/>
        </w:rPr>
        <w:t xml:space="preserve"> </w:t>
      </w:r>
      <w:r>
        <w:rPr>
          <w:sz w:val="20"/>
        </w:rPr>
        <w:t>je</w:t>
      </w:r>
      <w:r w:rsidRPr="002F28ED">
        <w:rPr>
          <w:sz w:val="20"/>
        </w:rPr>
        <w:t xml:space="preserve"> </w:t>
      </w:r>
      <w:r>
        <w:rPr>
          <w:sz w:val="20"/>
        </w:rPr>
        <w:t>relevantní</w:t>
      </w:r>
      <w:r w:rsidRPr="002F28ED">
        <w:rPr>
          <w:sz w:val="20"/>
        </w:rPr>
        <w:t xml:space="preserve"> </w:t>
      </w:r>
      <w:r>
        <w:rPr>
          <w:sz w:val="20"/>
        </w:rPr>
        <w:t>-</w:t>
      </w:r>
      <w:r w:rsidRPr="002F28ED">
        <w:rPr>
          <w:sz w:val="20"/>
        </w:rPr>
        <w:t xml:space="preserve"> </w:t>
      </w:r>
      <w:r>
        <w:rPr>
          <w:sz w:val="20"/>
        </w:rPr>
        <w:t>při</w:t>
      </w:r>
      <w:r w:rsidRPr="002F28ED">
        <w:rPr>
          <w:sz w:val="20"/>
        </w:rPr>
        <w:t xml:space="preserve"> </w:t>
      </w:r>
      <w:r>
        <w:rPr>
          <w:sz w:val="20"/>
        </w:rPr>
        <w:t>zakládání</w:t>
      </w:r>
      <w:r w:rsidRPr="002F28ED">
        <w:rPr>
          <w:sz w:val="20"/>
        </w:rPr>
        <w:t xml:space="preserve"> </w:t>
      </w:r>
      <w:r>
        <w:rPr>
          <w:sz w:val="20"/>
        </w:rPr>
        <w:t>ES</w:t>
      </w:r>
      <w:r w:rsidRPr="002F28ED">
        <w:rPr>
          <w:sz w:val="20"/>
        </w:rPr>
        <w:t xml:space="preserve"> </w:t>
      </w:r>
      <w:r>
        <w:rPr>
          <w:sz w:val="20"/>
        </w:rPr>
        <w:t>musí</w:t>
      </w:r>
      <w:r w:rsidRPr="002F28ED">
        <w:rPr>
          <w:sz w:val="20"/>
        </w:rPr>
        <w:t xml:space="preserve"> </w:t>
      </w:r>
      <w:r>
        <w:rPr>
          <w:sz w:val="20"/>
        </w:rPr>
        <w:t>být</w:t>
      </w:r>
      <w:r w:rsidRPr="002F28ED">
        <w:rPr>
          <w:sz w:val="20"/>
        </w:rPr>
        <w:t xml:space="preserve"> </w:t>
      </w:r>
      <w:r>
        <w:rPr>
          <w:sz w:val="20"/>
        </w:rPr>
        <w:t>respektován zákonný požadavek na minimální počet zakladatelů, např. u společnosti s ručením omezeným)</w:t>
      </w:r>
    </w:p>
    <w:p w:rsidR="002C618E" w:rsidRDefault="004A6F5F" w:rsidP="002F28ED">
      <w:pPr>
        <w:pStyle w:val="Odstavecseseznamem"/>
        <w:numPr>
          <w:ilvl w:val="1"/>
          <w:numId w:val="3"/>
        </w:numPr>
        <w:tabs>
          <w:tab w:val="left" w:pos="854"/>
        </w:tabs>
        <w:spacing w:after="60"/>
        <w:ind w:left="856" w:right="142" w:hanging="357"/>
        <w:jc w:val="both"/>
        <w:rPr>
          <w:sz w:val="20"/>
        </w:rPr>
      </w:pPr>
      <w:r>
        <w:rPr>
          <w:sz w:val="20"/>
        </w:rPr>
        <w:t>Název</w:t>
      </w:r>
      <w:r w:rsidRPr="002F28ED">
        <w:rPr>
          <w:sz w:val="20"/>
        </w:rPr>
        <w:t xml:space="preserve"> </w:t>
      </w:r>
      <w:r>
        <w:rPr>
          <w:sz w:val="20"/>
        </w:rPr>
        <w:t>subjektu,</w:t>
      </w:r>
      <w:r w:rsidRPr="002F28ED">
        <w:rPr>
          <w:sz w:val="20"/>
        </w:rPr>
        <w:t xml:space="preserve"> </w:t>
      </w:r>
      <w:r>
        <w:rPr>
          <w:sz w:val="20"/>
        </w:rPr>
        <w:t>identifikační</w:t>
      </w:r>
      <w:r w:rsidRPr="002F28ED">
        <w:rPr>
          <w:sz w:val="20"/>
        </w:rPr>
        <w:t xml:space="preserve"> </w:t>
      </w:r>
      <w:r>
        <w:rPr>
          <w:sz w:val="20"/>
        </w:rPr>
        <w:t>číslo</w:t>
      </w:r>
      <w:r w:rsidRPr="002F28ED">
        <w:rPr>
          <w:sz w:val="20"/>
        </w:rPr>
        <w:t xml:space="preserve"> </w:t>
      </w:r>
      <w:r>
        <w:rPr>
          <w:sz w:val="20"/>
        </w:rPr>
        <w:t>(pokud</w:t>
      </w:r>
      <w:r w:rsidRPr="002F28ED">
        <w:rPr>
          <w:sz w:val="20"/>
        </w:rPr>
        <w:t xml:space="preserve"> </w:t>
      </w:r>
      <w:r>
        <w:rPr>
          <w:sz w:val="20"/>
        </w:rPr>
        <w:t>jím</w:t>
      </w:r>
      <w:r w:rsidRPr="002F28ED">
        <w:rPr>
          <w:sz w:val="20"/>
        </w:rPr>
        <w:t xml:space="preserve"> </w:t>
      </w:r>
      <w:r>
        <w:rPr>
          <w:sz w:val="20"/>
        </w:rPr>
        <w:t>disponuje),</w:t>
      </w:r>
      <w:r w:rsidRPr="002F28ED">
        <w:rPr>
          <w:sz w:val="20"/>
        </w:rPr>
        <w:t xml:space="preserve"> adresa/sídlo…</w:t>
      </w:r>
    </w:p>
    <w:p w:rsidR="002C618E" w:rsidRDefault="004A6F5F" w:rsidP="002F28ED">
      <w:pPr>
        <w:pStyle w:val="Odstavecseseznamem"/>
        <w:numPr>
          <w:ilvl w:val="1"/>
          <w:numId w:val="3"/>
        </w:numPr>
        <w:tabs>
          <w:tab w:val="left" w:pos="861"/>
          <w:tab w:val="left" w:pos="854"/>
        </w:tabs>
        <w:spacing w:after="60"/>
        <w:ind w:left="856" w:right="142" w:hanging="357"/>
        <w:jc w:val="both"/>
        <w:rPr>
          <w:sz w:val="20"/>
        </w:rPr>
      </w:pPr>
      <w:r>
        <w:rPr>
          <w:sz w:val="20"/>
        </w:rPr>
        <w:t>Vymezení účelu a poslání ES v souladu s platnou právní úpravou (hlavním účelem není vytváření zisku, ale poskytování environmentálních, hospodářských nebo sociálních společenských</w:t>
      </w:r>
      <w:r w:rsidRPr="002F28ED">
        <w:rPr>
          <w:sz w:val="20"/>
        </w:rPr>
        <w:t xml:space="preserve"> </w:t>
      </w:r>
      <w:r>
        <w:rPr>
          <w:sz w:val="20"/>
        </w:rPr>
        <w:t>přínosů</w:t>
      </w:r>
      <w:r w:rsidRPr="002F28ED">
        <w:rPr>
          <w:sz w:val="20"/>
        </w:rPr>
        <w:t xml:space="preserve"> </w:t>
      </w:r>
      <w:r>
        <w:rPr>
          <w:sz w:val="20"/>
        </w:rPr>
        <w:t>svým</w:t>
      </w:r>
      <w:r w:rsidRPr="002F28ED">
        <w:rPr>
          <w:sz w:val="20"/>
        </w:rPr>
        <w:t xml:space="preserve"> </w:t>
      </w:r>
      <w:r>
        <w:rPr>
          <w:sz w:val="20"/>
        </w:rPr>
        <w:t>podílníkům</w:t>
      </w:r>
      <w:r w:rsidRPr="002F28ED">
        <w:rPr>
          <w:sz w:val="20"/>
        </w:rPr>
        <w:t xml:space="preserve"> </w:t>
      </w:r>
      <w:r>
        <w:rPr>
          <w:sz w:val="20"/>
        </w:rPr>
        <w:t>nebo</w:t>
      </w:r>
      <w:r w:rsidRPr="002F28ED">
        <w:rPr>
          <w:sz w:val="20"/>
        </w:rPr>
        <w:t xml:space="preserve"> </w:t>
      </w:r>
      <w:r>
        <w:rPr>
          <w:sz w:val="20"/>
        </w:rPr>
        <w:t>členům</w:t>
      </w:r>
      <w:r w:rsidRPr="002F28ED">
        <w:rPr>
          <w:sz w:val="20"/>
        </w:rPr>
        <w:t xml:space="preserve"> </w:t>
      </w:r>
      <w:r>
        <w:rPr>
          <w:sz w:val="20"/>
        </w:rPr>
        <w:t>anebo</w:t>
      </w:r>
      <w:r w:rsidRPr="002F28ED">
        <w:rPr>
          <w:sz w:val="20"/>
        </w:rPr>
        <w:t xml:space="preserve"> </w:t>
      </w:r>
      <w:r>
        <w:rPr>
          <w:sz w:val="20"/>
        </w:rPr>
        <w:t>místním</w:t>
      </w:r>
      <w:r w:rsidRPr="002F28ED">
        <w:rPr>
          <w:sz w:val="20"/>
        </w:rPr>
        <w:t xml:space="preserve"> </w:t>
      </w:r>
      <w:r>
        <w:rPr>
          <w:sz w:val="20"/>
        </w:rPr>
        <w:t>oblastem,</w:t>
      </w:r>
      <w:r w:rsidRPr="002F28ED">
        <w:rPr>
          <w:sz w:val="20"/>
        </w:rPr>
        <w:t xml:space="preserve"> </w:t>
      </w:r>
      <w:r>
        <w:rPr>
          <w:sz w:val="20"/>
        </w:rPr>
        <w:t>kde</w:t>
      </w:r>
      <w:r w:rsidRPr="002F28ED">
        <w:rPr>
          <w:sz w:val="20"/>
        </w:rPr>
        <w:t xml:space="preserve"> </w:t>
      </w:r>
      <w:r>
        <w:rPr>
          <w:sz w:val="20"/>
        </w:rPr>
        <w:t>provozuje svou činnost)</w:t>
      </w:r>
    </w:p>
    <w:p w:rsidR="002C618E" w:rsidRDefault="004A6F5F" w:rsidP="002F28ED">
      <w:pPr>
        <w:pStyle w:val="Odstavecseseznamem"/>
        <w:numPr>
          <w:ilvl w:val="1"/>
          <w:numId w:val="3"/>
        </w:numPr>
        <w:tabs>
          <w:tab w:val="left" w:pos="853"/>
        </w:tabs>
        <w:spacing w:after="60"/>
        <w:ind w:left="856" w:right="142" w:hanging="357"/>
        <w:jc w:val="both"/>
        <w:rPr>
          <w:sz w:val="20"/>
        </w:rPr>
      </w:pPr>
      <w:r>
        <w:rPr>
          <w:sz w:val="20"/>
        </w:rPr>
        <w:t>Vymezení</w:t>
      </w:r>
      <w:r w:rsidRPr="002F28ED">
        <w:rPr>
          <w:sz w:val="20"/>
        </w:rPr>
        <w:t xml:space="preserve"> </w:t>
      </w:r>
      <w:r>
        <w:rPr>
          <w:sz w:val="20"/>
        </w:rPr>
        <w:t>hlavní</w:t>
      </w:r>
      <w:r w:rsidRPr="002F28ED">
        <w:rPr>
          <w:sz w:val="20"/>
        </w:rPr>
        <w:t xml:space="preserve"> </w:t>
      </w:r>
      <w:r>
        <w:rPr>
          <w:sz w:val="20"/>
        </w:rPr>
        <w:t>a</w:t>
      </w:r>
      <w:r w:rsidRPr="002F28ED">
        <w:rPr>
          <w:sz w:val="20"/>
        </w:rPr>
        <w:t xml:space="preserve"> </w:t>
      </w:r>
      <w:r>
        <w:rPr>
          <w:sz w:val="20"/>
        </w:rPr>
        <w:t>vedlejší</w:t>
      </w:r>
      <w:r w:rsidRPr="002F28ED">
        <w:rPr>
          <w:sz w:val="20"/>
        </w:rPr>
        <w:t xml:space="preserve"> </w:t>
      </w:r>
      <w:r>
        <w:rPr>
          <w:sz w:val="20"/>
        </w:rPr>
        <w:t>činnosti</w:t>
      </w:r>
      <w:r w:rsidRPr="002F28ED">
        <w:rPr>
          <w:sz w:val="20"/>
        </w:rPr>
        <w:t xml:space="preserve"> </w:t>
      </w:r>
      <w:r>
        <w:rPr>
          <w:sz w:val="20"/>
        </w:rPr>
        <w:t>ES</w:t>
      </w:r>
      <w:r w:rsidRPr="002F28ED">
        <w:rPr>
          <w:sz w:val="20"/>
        </w:rPr>
        <w:t xml:space="preserve"> </w:t>
      </w:r>
      <w:r>
        <w:rPr>
          <w:sz w:val="20"/>
        </w:rPr>
        <w:t>tak,</w:t>
      </w:r>
      <w:r w:rsidRPr="002F28ED">
        <w:rPr>
          <w:sz w:val="20"/>
        </w:rPr>
        <w:t xml:space="preserve"> </w:t>
      </w:r>
      <w:r>
        <w:rPr>
          <w:sz w:val="20"/>
        </w:rPr>
        <w:t>aby</w:t>
      </w:r>
      <w:r w:rsidRPr="002F28ED">
        <w:rPr>
          <w:sz w:val="20"/>
        </w:rPr>
        <w:t xml:space="preserve"> </w:t>
      </w:r>
      <w:r>
        <w:rPr>
          <w:sz w:val="20"/>
        </w:rPr>
        <w:t>směřovaly</w:t>
      </w:r>
      <w:r w:rsidRPr="002F28ED">
        <w:rPr>
          <w:sz w:val="20"/>
        </w:rPr>
        <w:t xml:space="preserve"> </w:t>
      </w:r>
      <w:r>
        <w:rPr>
          <w:sz w:val="20"/>
        </w:rPr>
        <w:t>k</w:t>
      </w:r>
      <w:r w:rsidRPr="002F28ED">
        <w:rPr>
          <w:sz w:val="20"/>
        </w:rPr>
        <w:t xml:space="preserve"> </w:t>
      </w:r>
      <w:r>
        <w:rPr>
          <w:sz w:val="20"/>
        </w:rPr>
        <w:t>naplnění</w:t>
      </w:r>
      <w:r w:rsidRPr="002F28ED">
        <w:rPr>
          <w:sz w:val="20"/>
        </w:rPr>
        <w:t xml:space="preserve"> </w:t>
      </w:r>
      <w:r>
        <w:rPr>
          <w:sz w:val="20"/>
        </w:rPr>
        <w:t>účelu</w:t>
      </w:r>
      <w:r w:rsidRPr="002F28ED">
        <w:rPr>
          <w:sz w:val="20"/>
        </w:rPr>
        <w:t xml:space="preserve"> </w:t>
      </w:r>
      <w:r>
        <w:rPr>
          <w:sz w:val="20"/>
        </w:rPr>
        <w:t>a</w:t>
      </w:r>
      <w:r w:rsidRPr="002F28ED">
        <w:rPr>
          <w:sz w:val="20"/>
        </w:rPr>
        <w:t xml:space="preserve"> </w:t>
      </w:r>
      <w:r>
        <w:rPr>
          <w:sz w:val="20"/>
        </w:rPr>
        <w:t>poslání</w:t>
      </w:r>
      <w:r w:rsidRPr="002F28ED">
        <w:rPr>
          <w:sz w:val="20"/>
        </w:rPr>
        <w:t xml:space="preserve"> ES</w:t>
      </w:r>
    </w:p>
    <w:p w:rsidR="002C618E" w:rsidRDefault="004A6F5F" w:rsidP="002F28ED">
      <w:pPr>
        <w:pStyle w:val="Odstavecseseznamem"/>
        <w:numPr>
          <w:ilvl w:val="1"/>
          <w:numId w:val="3"/>
        </w:numPr>
        <w:tabs>
          <w:tab w:val="left" w:pos="853"/>
        </w:tabs>
        <w:spacing w:after="60"/>
        <w:ind w:left="856" w:right="142" w:hanging="357"/>
        <w:jc w:val="both"/>
        <w:rPr>
          <w:sz w:val="20"/>
        </w:rPr>
      </w:pPr>
      <w:r>
        <w:rPr>
          <w:sz w:val="20"/>
        </w:rPr>
        <w:t>Vymezení</w:t>
      </w:r>
      <w:r w:rsidRPr="002F28ED">
        <w:rPr>
          <w:sz w:val="20"/>
        </w:rPr>
        <w:t xml:space="preserve"> </w:t>
      </w:r>
      <w:r>
        <w:rPr>
          <w:sz w:val="20"/>
        </w:rPr>
        <w:t>orgánů</w:t>
      </w:r>
      <w:r w:rsidRPr="002F28ED">
        <w:rPr>
          <w:sz w:val="20"/>
        </w:rPr>
        <w:t xml:space="preserve"> </w:t>
      </w:r>
      <w:r>
        <w:rPr>
          <w:sz w:val="20"/>
        </w:rPr>
        <w:t>právnické</w:t>
      </w:r>
      <w:r w:rsidRPr="002F28ED">
        <w:rPr>
          <w:sz w:val="20"/>
        </w:rPr>
        <w:t xml:space="preserve"> </w:t>
      </w:r>
      <w:r>
        <w:rPr>
          <w:sz w:val="20"/>
        </w:rPr>
        <w:t>osoby</w:t>
      </w:r>
      <w:r w:rsidRPr="002F28ED">
        <w:rPr>
          <w:sz w:val="20"/>
        </w:rPr>
        <w:t xml:space="preserve"> </w:t>
      </w:r>
      <w:r>
        <w:rPr>
          <w:sz w:val="20"/>
        </w:rPr>
        <w:t>včetně</w:t>
      </w:r>
      <w:r w:rsidRPr="002F28ED">
        <w:rPr>
          <w:sz w:val="20"/>
        </w:rPr>
        <w:t xml:space="preserve"> </w:t>
      </w:r>
      <w:r>
        <w:rPr>
          <w:sz w:val="20"/>
        </w:rPr>
        <w:t>určení</w:t>
      </w:r>
      <w:r w:rsidRPr="002F28ED">
        <w:rPr>
          <w:sz w:val="20"/>
        </w:rPr>
        <w:t xml:space="preserve"> </w:t>
      </w:r>
      <w:r>
        <w:rPr>
          <w:sz w:val="20"/>
        </w:rPr>
        <w:t>jejich</w:t>
      </w:r>
      <w:r w:rsidRPr="002F28ED">
        <w:rPr>
          <w:sz w:val="20"/>
        </w:rPr>
        <w:t xml:space="preserve"> </w:t>
      </w:r>
      <w:r>
        <w:rPr>
          <w:sz w:val="20"/>
        </w:rPr>
        <w:t>práv</w:t>
      </w:r>
      <w:r w:rsidRPr="002F28ED">
        <w:rPr>
          <w:sz w:val="20"/>
        </w:rPr>
        <w:t xml:space="preserve"> </w:t>
      </w:r>
      <w:r>
        <w:rPr>
          <w:sz w:val="20"/>
        </w:rPr>
        <w:t>a</w:t>
      </w:r>
      <w:r w:rsidRPr="002F28ED">
        <w:rPr>
          <w:sz w:val="20"/>
        </w:rPr>
        <w:t xml:space="preserve"> povinností</w:t>
      </w:r>
    </w:p>
    <w:p w:rsidR="002C618E" w:rsidRDefault="004A6F5F" w:rsidP="002F28ED">
      <w:pPr>
        <w:pStyle w:val="Odstavecseseznamem"/>
        <w:numPr>
          <w:ilvl w:val="1"/>
          <w:numId w:val="3"/>
        </w:numPr>
        <w:tabs>
          <w:tab w:val="left" w:pos="861"/>
          <w:tab w:val="left" w:pos="854"/>
        </w:tabs>
        <w:spacing w:after="60"/>
        <w:ind w:left="856" w:right="142" w:hanging="357"/>
        <w:jc w:val="both"/>
        <w:rPr>
          <w:sz w:val="20"/>
        </w:rPr>
      </w:pPr>
      <w:r>
        <w:rPr>
          <w:sz w:val="20"/>
        </w:rPr>
        <w:t>Pravidla</w:t>
      </w:r>
      <w:r w:rsidRPr="002F28ED">
        <w:rPr>
          <w:sz w:val="20"/>
        </w:rPr>
        <w:t xml:space="preserve"> </w:t>
      </w:r>
      <w:r>
        <w:rPr>
          <w:sz w:val="20"/>
        </w:rPr>
        <w:t>pro</w:t>
      </w:r>
      <w:r w:rsidRPr="002F28ED">
        <w:rPr>
          <w:sz w:val="20"/>
        </w:rPr>
        <w:t xml:space="preserve"> </w:t>
      </w:r>
      <w:r>
        <w:rPr>
          <w:sz w:val="20"/>
        </w:rPr>
        <w:t>vznik</w:t>
      </w:r>
      <w:r w:rsidRPr="002F28ED">
        <w:rPr>
          <w:sz w:val="20"/>
        </w:rPr>
        <w:t xml:space="preserve"> </w:t>
      </w:r>
      <w:r>
        <w:rPr>
          <w:sz w:val="20"/>
        </w:rPr>
        <w:t>a</w:t>
      </w:r>
      <w:r w:rsidRPr="002F28ED">
        <w:rPr>
          <w:sz w:val="20"/>
        </w:rPr>
        <w:t xml:space="preserve"> </w:t>
      </w:r>
      <w:r>
        <w:rPr>
          <w:sz w:val="20"/>
        </w:rPr>
        <w:t>zánik</w:t>
      </w:r>
      <w:r w:rsidRPr="002F28ED">
        <w:rPr>
          <w:sz w:val="20"/>
        </w:rPr>
        <w:t xml:space="preserve"> </w:t>
      </w:r>
      <w:r>
        <w:rPr>
          <w:sz w:val="20"/>
        </w:rPr>
        <w:t>členství</w:t>
      </w:r>
      <w:r w:rsidRPr="002F28ED">
        <w:rPr>
          <w:sz w:val="20"/>
        </w:rPr>
        <w:t xml:space="preserve"> </w:t>
      </w:r>
      <w:r>
        <w:rPr>
          <w:sz w:val="20"/>
        </w:rPr>
        <w:t>v</w:t>
      </w:r>
      <w:r w:rsidRPr="002F28ED">
        <w:rPr>
          <w:sz w:val="20"/>
        </w:rPr>
        <w:t xml:space="preserve"> </w:t>
      </w:r>
      <w:r>
        <w:rPr>
          <w:sz w:val="20"/>
        </w:rPr>
        <w:t>ES</w:t>
      </w:r>
      <w:r w:rsidRPr="002F28ED">
        <w:rPr>
          <w:sz w:val="20"/>
        </w:rPr>
        <w:t xml:space="preserve"> </w:t>
      </w:r>
      <w:r>
        <w:rPr>
          <w:sz w:val="20"/>
        </w:rPr>
        <w:t>(zejm.</w:t>
      </w:r>
      <w:r w:rsidRPr="002F28ED">
        <w:rPr>
          <w:sz w:val="20"/>
        </w:rPr>
        <w:t xml:space="preserve"> </w:t>
      </w:r>
      <w:r>
        <w:rPr>
          <w:sz w:val="20"/>
        </w:rPr>
        <w:t>s</w:t>
      </w:r>
      <w:r w:rsidRPr="002F28ED">
        <w:rPr>
          <w:sz w:val="20"/>
        </w:rPr>
        <w:t xml:space="preserve"> </w:t>
      </w:r>
      <w:r>
        <w:rPr>
          <w:sz w:val="20"/>
        </w:rPr>
        <w:t>ohledem</w:t>
      </w:r>
      <w:r w:rsidRPr="002F28ED">
        <w:rPr>
          <w:sz w:val="20"/>
        </w:rPr>
        <w:t xml:space="preserve"> </w:t>
      </w:r>
      <w:r>
        <w:rPr>
          <w:sz w:val="20"/>
        </w:rPr>
        <w:t>na</w:t>
      </w:r>
      <w:r w:rsidRPr="002F28ED">
        <w:rPr>
          <w:sz w:val="20"/>
        </w:rPr>
        <w:t xml:space="preserve"> </w:t>
      </w:r>
      <w:r>
        <w:rPr>
          <w:sz w:val="20"/>
        </w:rPr>
        <w:t>požadavek</w:t>
      </w:r>
      <w:r w:rsidRPr="002F28ED">
        <w:rPr>
          <w:sz w:val="20"/>
        </w:rPr>
        <w:t xml:space="preserve"> </w:t>
      </w:r>
      <w:r>
        <w:rPr>
          <w:sz w:val="20"/>
        </w:rPr>
        <w:t>otevřenosti</w:t>
      </w:r>
      <w:r w:rsidRPr="002F28ED">
        <w:rPr>
          <w:sz w:val="20"/>
        </w:rPr>
        <w:t xml:space="preserve"> </w:t>
      </w:r>
      <w:r>
        <w:rPr>
          <w:sz w:val="20"/>
        </w:rPr>
        <w:t>a</w:t>
      </w:r>
      <w:r w:rsidRPr="002F28ED">
        <w:rPr>
          <w:sz w:val="20"/>
        </w:rPr>
        <w:t xml:space="preserve"> </w:t>
      </w:r>
      <w:r>
        <w:rPr>
          <w:sz w:val="20"/>
        </w:rPr>
        <w:t>dobrovolnosti</w:t>
      </w:r>
      <w:r w:rsidRPr="002F28ED">
        <w:rPr>
          <w:sz w:val="20"/>
        </w:rPr>
        <w:t xml:space="preserve"> </w:t>
      </w:r>
      <w:r>
        <w:rPr>
          <w:sz w:val="20"/>
        </w:rPr>
        <w:t>členství</w:t>
      </w:r>
      <w:r w:rsidRPr="002F28ED">
        <w:rPr>
          <w:sz w:val="20"/>
        </w:rPr>
        <w:t xml:space="preserve"> </w:t>
      </w:r>
      <w:r>
        <w:rPr>
          <w:sz w:val="20"/>
        </w:rPr>
        <w:t>podle</w:t>
      </w:r>
      <w:r w:rsidRPr="002F28ED">
        <w:rPr>
          <w:sz w:val="20"/>
        </w:rPr>
        <w:t xml:space="preserve"> </w:t>
      </w:r>
      <w:r>
        <w:rPr>
          <w:sz w:val="20"/>
        </w:rPr>
        <w:t>evropského</w:t>
      </w:r>
      <w:r w:rsidRPr="002F28ED">
        <w:rPr>
          <w:sz w:val="20"/>
        </w:rPr>
        <w:t xml:space="preserve"> </w:t>
      </w:r>
      <w:r>
        <w:rPr>
          <w:sz w:val="20"/>
        </w:rPr>
        <w:t>práva</w:t>
      </w:r>
      <w:r w:rsidRPr="002F28ED">
        <w:rPr>
          <w:sz w:val="20"/>
        </w:rPr>
        <w:t xml:space="preserve"> </w:t>
      </w:r>
      <w:r>
        <w:rPr>
          <w:sz w:val="20"/>
        </w:rPr>
        <w:t>(příp.</w:t>
      </w:r>
      <w:r w:rsidRPr="002F28ED">
        <w:rPr>
          <w:sz w:val="20"/>
        </w:rPr>
        <w:t xml:space="preserve"> </w:t>
      </w:r>
      <w:r>
        <w:rPr>
          <w:sz w:val="20"/>
        </w:rPr>
        <w:t>českého,</w:t>
      </w:r>
      <w:r w:rsidRPr="002F28ED">
        <w:rPr>
          <w:sz w:val="20"/>
        </w:rPr>
        <w:t xml:space="preserve"> </w:t>
      </w:r>
      <w:r>
        <w:rPr>
          <w:sz w:val="20"/>
        </w:rPr>
        <w:t>až</w:t>
      </w:r>
      <w:r w:rsidRPr="002F28ED">
        <w:rPr>
          <w:sz w:val="20"/>
        </w:rPr>
        <w:t xml:space="preserve"> </w:t>
      </w:r>
      <w:r>
        <w:rPr>
          <w:sz w:val="20"/>
        </w:rPr>
        <w:t>bude</w:t>
      </w:r>
      <w:r w:rsidRPr="002F28ED">
        <w:rPr>
          <w:sz w:val="20"/>
        </w:rPr>
        <w:t xml:space="preserve"> </w:t>
      </w:r>
      <w:r>
        <w:rPr>
          <w:sz w:val="20"/>
        </w:rPr>
        <w:t>přijato),</w:t>
      </w:r>
      <w:r w:rsidRPr="002F28ED">
        <w:rPr>
          <w:sz w:val="20"/>
        </w:rPr>
        <w:t xml:space="preserve"> </w:t>
      </w:r>
      <w:r>
        <w:rPr>
          <w:sz w:val="20"/>
        </w:rPr>
        <w:t>práva a povinnosti členů ES, včetně vypořádání závazků při vystoupení člena z ES</w:t>
      </w:r>
    </w:p>
    <w:p w:rsidR="002C618E" w:rsidRDefault="004A6F5F" w:rsidP="002F28ED">
      <w:pPr>
        <w:pStyle w:val="Odstavecseseznamem"/>
        <w:numPr>
          <w:ilvl w:val="1"/>
          <w:numId w:val="3"/>
        </w:numPr>
        <w:tabs>
          <w:tab w:val="left" w:pos="861"/>
          <w:tab w:val="left" w:pos="854"/>
        </w:tabs>
        <w:spacing w:after="60"/>
        <w:ind w:left="856" w:right="142" w:hanging="357"/>
        <w:jc w:val="both"/>
        <w:rPr>
          <w:sz w:val="20"/>
        </w:rPr>
      </w:pPr>
      <w:r>
        <w:rPr>
          <w:sz w:val="20"/>
        </w:rPr>
        <w:t>Základní</w:t>
      </w:r>
      <w:r w:rsidRPr="002F28ED">
        <w:rPr>
          <w:sz w:val="20"/>
        </w:rPr>
        <w:t xml:space="preserve"> </w:t>
      </w:r>
      <w:r>
        <w:rPr>
          <w:sz w:val="20"/>
        </w:rPr>
        <w:t>pravidla</w:t>
      </w:r>
      <w:r w:rsidRPr="002F28ED">
        <w:rPr>
          <w:sz w:val="20"/>
        </w:rPr>
        <w:t xml:space="preserve"> </w:t>
      </w:r>
      <w:r>
        <w:rPr>
          <w:sz w:val="20"/>
        </w:rPr>
        <w:t>pro</w:t>
      </w:r>
      <w:r w:rsidRPr="002F28ED">
        <w:rPr>
          <w:sz w:val="20"/>
        </w:rPr>
        <w:t xml:space="preserve"> </w:t>
      </w:r>
      <w:r>
        <w:rPr>
          <w:sz w:val="20"/>
        </w:rPr>
        <w:t>hospodaření</w:t>
      </w:r>
      <w:r w:rsidRPr="002F28ED">
        <w:rPr>
          <w:sz w:val="20"/>
        </w:rPr>
        <w:t xml:space="preserve"> </w:t>
      </w:r>
      <w:r>
        <w:rPr>
          <w:sz w:val="20"/>
        </w:rPr>
        <w:t>s</w:t>
      </w:r>
      <w:r w:rsidRPr="002F28ED">
        <w:rPr>
          <w:sz w:val="20"/>
        </w:rPr>
        <w:t xml:space="preserve"> </w:t>
      </w:r>
      <w:r>
        <w:rPr>
          <w:sz w:val="20"/>
        </w:rPr>
        <w:t>majetkem</w:t>
      </w:r>
      <w:r w:rsidRPr="002F28ED">
        <w:rPr>
          <w:sz w:val="20"/>
        </w:rPr>
        <w:t xml:space="preserve"> </w:t>
      </w:r>
      <w:r>
        <w:rPr>
          <w:sz w:val="20"/>
        </w:rPr>
        <w:t>energetického</w:t>
      </w:r>
      <w:r w:rsidRPr="002F28ED">
        <w:rPr>
          <w:sz w:val="20"/>
        </w:rPr>
        <w:t xml:space="preserve"> </w:t>
      </w:r>
      <w:r>
        <w:rPr>
          <w:sz w:val="20"/>
        </w:rPr>
        <w:t>společenství,</w:t>
      </w:r>
      <w:r w:rsidRPr="002F28ED">
        <w:rPr>
          <w:sz w:val="20"/>
        </w:rPr>
        <w:t xml:space="preserve"> </w:t>
      </w:r>
      <w:r>
        <w:rPr>
          <w:sz w:val="20"/>
        </w:rPr>
        <w:t>pravidla</w:t>
      </w:r>
      <w:r w:rsidRPr="002F28ED">
        <w:rPr>
          <w:sz w:val="20"/>
        </w:rPr>
        <w:t xml:space="preserve"> </w:t>
      </w:r>
      <w:r>
        <w:rPr>
          <w:sz w:val="20"/>
        </w:rPr>
        <w:t>pro</w:t>
      </w:r>
      <w:r w:rsidRPr="002F28ED">
        <w:rPr>
          <w:sz w:val="20"/>
        </w:rPr>
        <w:t xml:space="preserve"> </w:t>
      </w:r>
      <w:r>
        <w:rPr>
          <w:sz w:val="20"/>
        </w:rPr>
        <w:t>nakládání se ziskem v souladu s platnou právní úpravou (návrh novely energetického zákona počítá s tím, že mezi členy ES bude možné rozdělit max. 33 % zisku), například dohoda nad tím, že 67 % zisku bude využito na investice do ES, bude vytvořen fond pro komunitní projekty (oprava laviček v obci, výstavba dětského hřiště, komunitní zahrada aj.)</w:t>
      </w:r>
    </w:p>
    <w:p w:rsidR="002C618E" w:rsidRDefault="004A6F5F" w:rsidP="002F28ED">
      <w:pPr>
        <w:pStyle w:val="Odstavecseseznamem"/>
        <w:numPr>
          <w:ilvl w:val="1"/>
          <w:numId w:val="3"/>
        </w:numPr>
        <w:tabs>
          <w:tab w:val="left" w:pos="861"/>
          <w:tab w:val="left" w:pos="854"/>
        </w:tabs>
        <w:spacing w:after="60"/>
        <w:ind w:left="856" w:right="142" w:hanging="357"/>
        <w:jc w:val="both"/>
        <w:rPr>
          <w:sz w:val="20"/>
        </w:rPr>
      </w:pPr>
      <w:r>
        <w:rPr>
          <w:sz w:val="20"/>
        </w:rPr>
        <w:t>Zakotvení práv a povinností členů, např. úprava sdílení elektřiny, právo členů na část elektřiny vyrobené ve společenství, atd. (tato práva a povinnosti mohou být podrobněji upravena také skrze smlouvy s jednotlivými členy společenství).</w:t>
      </w:r>
    </w:p>
    <w:p w:rsidR="002C618E" w:rsidRDefault="004A6F5F">
      <w:pPr>
        <w:pStyle w:val="Zkladntext"/>
        <w:spacing w:before="119"/>
        <w:ind w:left="141" w:right="149" w:firstLine="0"/>
        <w:jc w:val="both"/>
      </w:pPr>
      <w:r>
        <w:t>Zakladatelské právní jednání musí být formulováno v takové podobě, aby po doplnění nezbytných detailů (identifikační údaje, data, apod.) umožňovalo bezvadné založení ES.</w:t>
      </w:r>
    </w:p>
    <w:p w:rsidR="002C618E" w:rsidRDefault="002C618E">
      <w:pPr>
        <w:pStyle w:val="Zkladntext"/>
        <w:ind w:left="0" w:firstLine="0"/>
      </w:pPr>
    </w:p>
    <w:p w:rsidR="002C618E" w:rsidRDefault="004A6F5F">
      <w:pPr>
        <w:pStyle w:val="Zkladntext"/>
        <w:spacing w:before="177"/>
        <w:ind w:left="0" w:firstLine="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297136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70.823997pt;margin-top:23.396549pt;width:144.020pt;height:.71997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2C618E" w:rsidRDefault="00546951">
      <w:pPr>
        <w:pStyle w:val="Zkladntext"/>
        <w:spacing w:before="102" w:line="276" w:lineRule="auto"/>
        <w:ind w:left="849" w:right="148" w:firstLine="0"/>
        <w:jc w:val="both"/>
        <w:rPr>
          <w:rFonts w:ascii="Calibri" w:hAnsi="Calibri"/>
        </w:rPr>
      </w:pPr>
      <w:r>
        <w:rPr>
          <w:rFonts w:ascii="Calibri" w:hAnsi="Calibri"/>
          <w:vertAlign w:val="superscript"/>
        </w:rPr>
        <w:t>1</w:t>
      </w:r>
      <w:r w:rsidR="004A6F5F">
        <w:rPr>
          <w:rFonts w:ascii="Calibri" w:hAnsi="Calibri"/>
        </w:rPr>
        <w:t xml:space="preserve"> Minimální zákonné požadavky zakladatelského právního jednání právnických osob stanoví zákon č. 89/2012 Sb., občanský zákoník (§ 123). Občanský zákoník rovněž podrobněji upravuje požadavky pro založení spolku (§ 218 a následující). Zákon č. 90/2012 Sb., o obchodních korporacích podrobněji upravuje požadavky pro založení družstva (§ 553) a s.r.o. (§ 146 a následující).</w:t>
      </w:r>
    </w:p>
    <w:p w:rsidR="002C618E" w:rsidRDefault="002C618E">
      <w:pPr>
        <w:pStyle w:val="Zkladntext"/>
        <w:spacing w:line="276" w:lineRule="auto"/>
        <w:jc w:val="both"/>
        <w:rPr>
          <w:rFonts w:ascii="Calibri" w:hAnsi="Calibri"/>
        </w:rPr>
        <w:sectPr w:rsidR="002C618E">
          <w:pgSz w:w="11910" w:h="16840"/>
          <w:pgMar w:top="1960" w:right="1275" w:bottom="280" w:left="1275" w:header="708" w:footer="0" w:gutter="0"/>
          <w:cols w:space="708"/>
        </w:sectPr>
      </w:pPr>
    </w:p>
    <w:p w:rsidR="002C618E" w:rsidRDefault="004A6F5F">
      <w:pPr>
        <w:pStyle w:val="Nadpis1"/>
        <w:numPr>
          <w:ilvl w:val="0"/>
          <w:numId w:val="3"/>
        </w:numPr>
        <w:tabs>
          <w:tab w:val="left" w:pos="789"/>
        </w:tabs>
        <w:spacing w:before="89"/>
        <w:ind w:left="789" w:hanging="221"/>
      </w:pPr>
      <w:r>
        <w:lastRenderedPageBreak/>
        <w:t>Plán</w:t>
      </w:r>
      <w:r>
        <w:rPr>
          <w:spacing w:val="-8"/>
        </w:rPr>
        <w:t xml:space="preserve"> </w:t>
      </w:r>
      <w:r>
        <w:t>majetkové</w:t>
      </w:r>
      <w:r>
        <w:rPr>
          <w:spacing w:val="-8"/>
        </w:rPr>
        <w:t xml:space="preserve"> </w:t>
      </w:r>
      <w:r>
        <w:t>účasti</w:t>
      </w:r>
      <w:r>
        <w:rPr>
          <w:spacing w:val="-6"/>
        </w:rPr>
        <w:t xml:space="preserve"> </w:t>
      </w:r>
      <w:r>
        <w:t>členů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ES,</w:t>
      </w:r>
      <w:r>
        <w:rPr>
          <w:spacing w:val="-9"/>
        </w:rPr>
        <w:t xml:space="preserve"> </w:t>
      </w:r>
      <w:r>
        <w:t>financování</w:t>
      </w:r>
      <w:r>
        <w:rPr>
          <w:spacing w:val="-6"/>
        </w:rPr>
        <w:t xml:space="preserve"> </w:t>
      </w:r>
      <w:r>
        <w:t>výroben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souvisejících</w:t>
      </w:r>
      <w:r>
        <w:rPr>
          <w:spacing w:val="-6"/>
        </w:rPr>
        <w:t xml:space="preserve"> </w:t>
      </w:r>
      <w:r>
        <w:rPr>
          <w:spacing w:val="-2"/>
        </w:rPr>
        <w:t>nákladů</w:t>
      </w:r>
    </w:p>
    <w:p w:rsidR="002C618E" w:rsidRDefault="004A6F5F">
      <w:pPr>
        <w:pStyle w:val="Zkladntext"/>
        <w:spacing w:before="120"/>
        <w:ind w:left="141" w:firstLine="0"/>
      </w:pPr>
      <w:r>
        <w:rPr>
          <w:spacing w:val="-2"/>
        </w:rPr>
        <w:t>Osnova:</w:t>
      </w:r>
    </w:p>
    <w:p w:rsidR="002C618E" w:rsidRPr="002F28ED" w:rsidRDefault="004A6F5F" w:rsidP="002F28ED">
      <w:pPr>
        <w:pStyle w:val="Odstavecseseznamem"/>
        <w:numPr>
          <w:ilvl w:val="1"/>
          <w:numId w:val="3"/>
        </w:numPr>
        <w:tabs>
          <w:tab w:val="left" w:pos="861"/>
        </w:tabs>
        <w:spacing w:after="60"/>
        <w:ind w:left="856" w:right="142" w:hanging="357"/>
        <w:jc w:val="both"/>
        <w:rPr>
          <w:sz w:val="20"/>
        </w:rPr>
      </w:pPr>
      <w:r>
        <w:rPr>
          <w:sz w:val="20"/>
        </w:rPr>
        <w:t>Popis</w:t>
      </w:r>
      <w:r w:rsidRPr="002F28ED">
        <w:rPr>
          <w:sz w:val="20"/>
        </w:rPr>
        <w:t xml:space="preserve"> </w:t>
      </w:r>
      <w:r>
        <w:rPr>
          <w:sz w:val="20"/>
        </w:rPr>
        <w:t>faktického</w:t>
      </w:r>
      <w:r w:rsidRPr="002F28ED">
        <w:rPr>
          <w:sz w:val="20"/>
        </w:rPr>
        <w:t xml:space="preserve"> </w:t>
      </w:r>
      <w:r>
        <w:rPr>
          <w:sz w:val="20"/>
        </w:rPr>
        <w:t>stavu</w:t>
      </w:r>
      <w:r w:rsidRPr="002F28ED">
        <w:rPr>
          <w:sz w:val="20"/>
        </w:rPr>
        <w:t xml:space="preserve"> </w:t>
      </w:r>
      <w:r>
        <w:rPr>
          <w:sz w:val="20"/>
        </w:rPr>
        <w:t>a</w:t>
      </w:r>
      <w:r w:rsidRPr="002F28ED">
        <w:rPr>
          <w:sz w:val="20"/>
        </w:rPr>
        <w:t xml:space="preserve"> </w:t>
      </w:r>
      <w:r>
        <w:rPr>
          <w:sz w:val="20"/>
        </w:rPr>
        <w:t>předpokladů</w:t>
      </w:r>
      <w:r w:rsidRPr="002F28ED">
        <w:rPr>
          <w:sz w:val="20"/>
        </w:rPr>
        <w:t xml:space="preserve"> </w:t>
      </w:r>
      <w:r>
        <w:rPr>
          <w:sz w:val="20"/>
        </w:rPr>
        <w:t>k</w:t>
      </w:r>
      <w:r w:rsidRPr="002F28ED">
        <w:rPr>
          <w:sz w:val="20"/>
        </w:rPr>
        <w:t xml:space="preserve"> </w:t>
      </w:r>
      <w:r>
        <w:rPr>
          <w:sz w:val="20"/>
        </w:rPr>
        <w:t>realizaci</w:t>
      </w:r>
      <w:r w:rsidRPr="002F28ED">
        <w:rPr>
          <w:sz w:val="20"/>
        </w:rPr>
        <w:t xml:space="preserve"> </w:t>
      </w:r>
      <w:r>
        <w:rPr>
          <w:sz w:val="20"/>
        </w:rPr>
        <w:t>projektu</w:t>
      </w:r>
      <w:r w:rsidRPr="002F28ED">
        <w:rPr>
          <w:sz w:val="20"/>
        </w:rPr>
        <w:t xml:space="preserve"> </w:t>
      </w:r>
      <w:r>
        <w:rPr>
          <w:sz w:val="20"/>
        </w:rPr>
        <w:t>(předpokládané</w:t>
      </w:r>
      <w:r w:rsidRPr="002F28ED">
        <w:rPr>
          <w:sz w:val="20"/>
        </w:rPr>
        <w:t xml:space="preserve"> </w:t>
      </w:r>
      <w:r>
        <w:rPr>
          <w:sz w:val="20"/>
        </w:rPr>
        <w:t>náklady na</w:t>
      </w:r>
      <w:r w:rsidRPr="002F28ED">
        <w:rPr>
          <w:sz w:val="20"/>
        </w:rPr>
        <w:t xml:space="preserve"> </w:t>
      </w:r>
      <w:r>
        <w:rPr>
          <w:sz w:val="20"/>
        </w:rPr>
        <w:t xml:space="preserve">financování výroben, související infrastruktury, administrativní náklady, mzdové náklady apod.). Zde je vhodné využití ekonomických analýz </w:t>
      </w:r>
      <w:r w:rsidR="00EB2CD7">
        <w:rPr>
          <w:sz w:val="20"/>
        </w:rPr>
        <w:t xml:space="preserve">(dle samostatně zpracovávané ekonomické studie proveditelnosti) </w:t>
      </w:r>
    </w:p>
    <w:p w:rsidR="002C618E" w:rsidRPr="002F28ED" w:rsidRDefault="004A6F5F" w:rsidP="002F28ED">
      <w:pPr>
        <w:pStyle w:val="Odstavecseseznamem"/>
        <w:numPr>
          <w:ilvl w:val="1"/>
          <w:numId w:val="3"/>
        </w:numPr>
        <w:tabs>
          <w:tab w:val="left" w:pos="860"/>
        </w:tabs>
        <w:spacing w:after="60"/>
        <w:ind w:left="856" w:right="142" w:hanging="357"/>
        <w:jc w:val="both"/>
        <w:rPr>
          <w:sz w:val="20"/>
        </w:rPr>
      </w:pPr>
      <w:r>
        <w:rPr>
          <w:sz w:val="20"/>
        </w:rPr>
        <w:t>Plán</w:t>
      </w:r>
      <w:r w:rsidRPr="002F28ED">
        <w:rPr>
          <w:sz w:val="20"/>
        </w:rPr>
        <w:t xml:space="preserve"> </w:t>
      </w:r>
      <w:r>
        <w:rPr>
          <w:sz w:val="20"/>
        </w:rPr>
        <w:t>majetkové</w:t>
      </w:r>
      <w:r w:rsidRPr="002F28ED">
        <w:rPr>
          <w:sz w:val="20"/>
        </w:rPr>
        <w:t xml:space="preserve"> </w:t>
      </w:r>
      <w:r>
        <w:rPr>
          <w:sz w:val="20"/>
        </w:rPr>
        <w:t>účasti</w:t>
      </w:r>
      <w:r w:rsidRPr="002F28ED">
        <w:rPr>
          <w:sz w:val="20"/>
        </w:rPr>
        <w:t xml:space="preserve"> </w:t>
      </w:r>
      <w:r>
        <w:rPr>
          <w:sz w:val="20"/>
        </w:rPr>
        <w:t>členů</w:t>
      </w:r>
      <w:r w:rsidRPr="002F28ED">
        <w:rPr>
          <w:sz w:val="20"/>
        </w:rPr>
        <w:t xml:space="preserve"> </w:t>
      </w:r>
      <w:r>
        <w:rPr>
          <w:sz w:val="20"/>
        </w:rPr>
        <w:t>ES</w:t>
      </w:r>
      <w:r w:rsidRPr="002F28ED">
        <w:rPr>
          <w:sz w:val="20"/>
        </w:rPr>
        <w:t xml:space="preserve"> </w:t>
      </w:r>
      <w:r>
        <w:rPr>
          <w:sz w:val="20"/>
        </w:rPr>
        <w:t>se</w:t>
      </w:r>
      <w:r w:rsidRPr="002F28ED">
        <w:rPr>
          <w:sz w:val="20"/>
        </w:rPr>
        <w:t xml:space="preserve"> </w:t>
      </w:r>
      <w:r>
        <w:rPr>
          <w:sz w:val="20"/>
        </w:rPr>
        <w:t>zaměřením</w:t>
      </w:r>
      <w:r w:rsidRPr="002F28ED">
        <w:rPr>
          <w:sz w:val="20"/>
        </w:rPr>
        <w:t xml:space="preserve"> </w:t>
      </w:r>
      <w:r>
        <w:rPr>
          <w:sz w:val="20"/>
        </w:rPr>
        <w:t>na</w:t>
      </w:r>
      <w:r w:rsidRPr="002F28ED">
        <w:rPr>
          <w:sz w:val="20"/>
        </w:rPr>
        <w:t xml:space="preserve"> </w:t>
      </w:r>
      <w:r>
        <w:rPr>
          <w:sz w:val="20"/>
        </w:rPr>
        <w:t>důsledky</w:t>
      </w:r>
      <w:r w:rsidRPr="002F28ED">
        <w:rPr>
          <w:sz w:val="20"/>
        </w:rPr>
        <w:t xml:space="preserve"> </w:t>
      </w:r>
      <w:r>
        <w:rPr>
          <w:sz w:val="20"/>
        </w:rPr>
        <w:t>pro</w:t>
      </w:r>
      <w:r w:rsidRPr="002F28ED">
        <w:rPr>
          <w:sz w:val="20"/>
        </w:rPr>
        <w:t xml:space="preserve"> </w:t>
      </w:r>
      <w:r>
        <w:rPr>
          <w:sz w:val="20"/>
        </w:rPr>
        <w:t>jejich</w:t>
      </w:r>
      <w:r w:rsidRPr="002F28ED">
        <w:rPr>
          <w:sz w:val="20"/>
        </w:rPr>
        <w:t xml:space="preserve"> </w:t>
      </w:r>
      <w:r>
        <w:rPr>
          <w:sz w:val="20"/>
        </w:rPr>
        <w:t>postavení</w:t>
      </w:r>
      <w:r w:rsidRPr="002F28ED">
        <w:rPr>
          <w:sz w:val="20"/>
        </w:rPr>
        <w:t xml:space="preserve"> </w:t>
      </w:r>
      <w:r>
        <w:rPr>
          <w:sz w:val="20"/>
        </w:rPr>
        <w:t>v</w:t>
      </w:r>
      <w:r w:rsidRPr="002F28ED">
        <w:rPr>
          <w:sz w:val="20"/>
        </w:rPr>
        <w:t xml:space="preserve"> ES.</w:t>
      </w:r>
    </w:p>
    <w:p w:rsidR="00EB2CD7" w:rsidRDefault="004A6F5F">
      <w:pPr>
        <w:pStyle w:val="Zkladntext"/>
        <w:spacing w:before="121"/>
        <w:ind w:left="141" w:right="141" w:firstLine="0"/>
        <w:jc w:val="both"/>
      </w:pPr>
      <w:r>
        <w:t xml:space="preserve">Další požadavky na materiál, poznámky, upřesnění: </w:t>
      </w:r>
    </w:p>
    <w:p w:rsidR="002C618E" w:rsidRDefault="004A6F5F">
      <w:pPr>
        <w:pStyle w:val="Zkladntext"/>
        <w:spacing w:before="121"/>
        <w:ind w:left="141" w:right="141" w:firstLine="0"/>
        <w:jc w:val="both"/>
      </w:pPr>
      <w:r>
        <w:t>Na financování nákladů ES se mohou podílet jak externí subjekty, tak přímo členové ES. Z finanční účasti členů na projektu výstavby mohou plynout důsledky pro jejich postavení v ES. Pro fungování ES je nezbytné, aby plán majetkového zapojení jednotlivých</w:t>
      </w:r>
      <w:r>
        <w:rPr>
          <w:spacing w:val="-1"/>
        </w:rPr>
        <w:t xml:space="preserve"> </w:t>
      </w:r>
      <w:r>
        <w:t>členů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byl</w:t>
      </w:r>
      <w:r>
        <w:rPr>
          <w:spacing w:val="-4"/>
        </w:rPr>
        <w:t xml:space="preserve"> </w:t>
      </w:r>
      <w:r>
        <w:t>spravedlivý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transparentní.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třeba</w:t>
      </w:r>
      <w:r>
        <w:rPr>
          <w:spacing w:val="-4"/>
        </w:rPr>
        <w:t xml:space="preserve"> </w:t>
      </w:r>
      <w:r>
        <w:t>zohlednit</w:t>
      </w:r>
      <w:r>
        <w:rPr>
          <w:spacing w:val="-4"/>
        </w:rPr>
        <w:t xml:space="preserve"> </w:t>
      </w:r>
      <w:r>
        <w:t>případné</w:t>
      </w:r>
      <w:r>
        <w:rPr>
          <w:spacing w:val="-2"/>
        </w:rPr>
        <w:t xml:space="preserve"> </w:t>
      </w:r>
      <w:r>
        <w:t>nerovnosti</w:t>
      </w:r>
      <w:r>
        <w:rPr>
          <w:spacing w:val="-1"/>
        </w:rPr>
        <w:t xml:space="preserve"> </w:t>
      </w:r>
      <w:r>
        <w:t>mezi</w:t>
      </w:r>
      <w:r>
        <w:rPr>
          <w:spacing w:val="-1"/>
        </w:rPr>
        <w:t xml:space="preserve"> </w:t>
      </w:r>
      <w:r>
        <w:t>členy a předejít sporům, které mezi členy ES mohou nastat.</w:t>
      </w:r>
    </w:p>
    <w:p w:rsidR="00546951" w:rsidRDefault="00546951">
      <w:pPr>
        <w:pStyle w:val="Zkladntext"/>
        <w:spacing w:before="121"/>
        <w:ind w:left="141" w:right="141" w:firstLine="0"/>
        <w:jc w:val="both"/>
      </w:pPr>
    </w:p>
    <w:p w:rsidR="002C618E" w:rsidRDefault="004A6F5F">
      <w:pPr>
        <w:pStyle w:val="Nadpis1"/>
        <w:numPr>
          <w:ilvl w:val="0"/>
          <w:numId w:val="3"/>
        </w:numPr>
        <w:tabs>
          <w:tab w:val="left" w:pos="789"/>
        </w:tabs>
        <w:spacing w:before="120"/>
        <w:ind w:left="789" w:hanging="221"/>
        <w:jc w:val="both"/>
      </w:pPr>
      <w:r>
        <w:t>Smlouvy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právní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podobné</w:t>
      </w:r>
      <w:r>
        <w:rPr>
          <w:spacing w:val="-5"/>
        </w:rPr>
        <w:t xml:space="preserve"> </w:t>
      </w:r>
      <w:r>
        <w:t>dokumenty</w:t>
      </w:r>
      <w:r>
        <w:rPr>
          <w:spacing w:val="-7"/>
        </w:rPr>
        <w:t xml:space="preserve"> </w:t>
      </w:r>
      <w:r>
        <w:t>apod.</w:t>
      </w:r>
      <w:r>
        <w:rPr>
          <w:spacing w:val="-6"/>
        </w:rPr>
        <w:t xml:space="preserve"> </w:t>
      </w:r>
      <w:r>
        <w:t>přímo</w:t>
      </w:r>
      <w:r>
        <w:rPr>
          <w:spacing w:val="-7"/>
        </w:rPr>
        <w:t xml:space="preserve"> </w:t>
      </w:r>
      <w:r>
        <w:t>spojené</w:t>
      </w:r>
      <w:r>
        <w:rPr>
          <w:spacing w:val="-8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vlastním</w:t>
      </w:r>
      <w:r>
        <w:rPr>
          <w:spacing w:val="-8"/>
        </w:rPr>
        <w:t xml:space="preserve"> </w:t>
      </w:r>
      <w:r>
        <w:t>založením</w:t>
      </w:r>
      <w:r>
        <w:rPr>
          <w:spacing w:val="-7"/>
        </w:rPr>
        <w:t xml:space="preserve"> </w:t>
      </w:r>
      <w:r>
        <w:rPr>
          <w:spacing w:val="-5"/>
        </w:rPr>
        <w:t>ES</w:t>
      </w:r>
    </w:p>
    <w:p w:rsidR="002C618E" w:rsidRDefault="004A6F5F">
      <w:pPr>
        <w:pStyle w:val="Zkladntext"/>
        <w:spacing w:before="120"/>
        <w:ind w:left="141" w:firstLine="0"/>
        <w:jc w:val="both"/>
      </w:pPr>
      <w:r>
        <w:t>K</w:t>
      </w:r>
      <w:r>
        <w:rPr>
          <w:spacing w:val="-5"/>
        </w:rPr>
        <w:t xml:space="preserve"> </w:t>
      </w:r>
      <w:r>
        <w:t>těmto</w:t>
      </w:r>
      <w:r>
        <w:rPr>
          <w:spacing w:val="-5"/>
        </w:rPr>
        <w:t xml:space="preserve"> </w:t>
      </w:r>
      <w:r>
        <w:t>dokumentům</w:t>
      </w:r>
      <w:r>
        <w:rPr>
          <w:spacing w:val="-7"/>
        </w:rPr>
        <w:t xml:space="preserve"> </w:t>
      </w:r>
      <w:r>
        <w:t>patří</w:t>
      </w:r>
      <w:r>
        <w:rPr>
          <w:spacing w:val="-3"/>
        </w:rPr>
        <w:t xml:space="preserve"> </w:t>
      </w:r>
      <w:r>
        <w:rPr>
          <w:spacing w:val="-2"/>
        </w:rPr>
        <w:t>zejména</w:t>
      </w:r>
    </w:p>
    <w:p w:rsidR="002C618E" w:rsidRDefault="004A6F5F">
      <w:pPr>
        <w:pStyle w:val="Odstavecseseznamem"/>
        <w:numPr>
          <w:ilvl w:val="1"/>
          <w:numId w:val="3"/>
        </w:numPr>
        <w:tabs>
          <w:tab w:val="left" w:pos="853"/>
        </w:tabs>
        <w:spacing w:before="121" w:line="265" w:lineRule="exact"/>
        <w:ind w:left="853" w:hanging="354"/>
        <w:jc w:val="both"/>
        <w:rPr>
          <w:rFonts w:ascii="Arial MT" w:hAnsi="Arial MT"/>
          <w:sz w:val="20"/>
        </w:rPr>
      </w:pP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potřebné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založení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ES</w:t>
      </w:r>
    </w:p>
    <w:p w:rsidR="002C618E" w:rsidRDefault="004A6F5F">
      <w:pPr>
        <w:pStyle w:val="Odstavecseseznamem"/>
        <w:numPr>
          <w:ilvl w:val="2"/>
          <w:numId w:val="3"/>
        </w:numPr>
        <w:tabs>
          <w:tab w:val="left" w:pos="1574"/>
        </w:tabs>
        <w:spacing w:before="1" w:line="237" w:lineRule="auto"/>
        <w:ind w:right="140" w:hanging="360"/>
        <w:jc w:val="both"/>
        <w:rPr>
          <w:sz w:val="20"/>
        </w:rPr>
      </w:pPr>
      <w:r>
        <w:rPr>
          <w:sz w:val="20"/>
        </w:rPr>
        <w:t>Nepojmenované smlouvy</w:t>
      </w:r>
      <w:r>
        <w:rPr>
          <w:spacing w:val="-1"/>
          <w:sz w:val="20"/>
        </w:rPr>
        <w:t xml:space="preserve"> </w:t>
      </w:r>
      <w:r>
        <w:rPr>
          <w:sz w:val="20"/>
        </w:rPr>
        <w:t>(ve</w:t>
      </w:r>
      <w:r>
        <w:rPr>
          <w:spacing w:val="-1"/>
          <w:sz w:val="20"/>
        </w:rPr>
        <w:t xml:space="preserve"> </w:t>
      </w:r>
      <w:r>
        <w:rPr>
          <w:sz w:val="20"/>
        </w:rPr>
        <w:t>smyslu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1746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občanského zákoníku) - smlouva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sdílení, smlouva o investici, PPA - </w:t>
      </w:r>
      <w:proofErr w:type="spellStart"/>
      <w:r>
        <w:rPr>
          <w:sz w:val="20"/>
        </w:rPr>
        <w:t>Power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Purchase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Agreement</w:t>
      </w:r>
      <w:proofErr w:type="spellEnd"/>
      <w:r>
        <w:rPr>
          <w:sz w:val="20"/>
        </w:rPr>
        <w:t xml:space="preserve"> (smlouva o nákupu elektřiny), smlouva EPC - </w:t>
      </w:r>
      <w:proofErr w:type="spellStart"/>
      <w:r>
        <w:rPr>
          <w:sz w:val="20"/>
        </w:rPr>
        <w:t>Energy</w:t>
      </w:r>
      <w:proofErr w:type="spellEnd"/>
      <w:r>
        <w:rPr>
          <w:sz w:val="20"/>
        </w:rPr>
        <w:t xml:space="preserve"> Performance </w:t>
      </w:r>
      <w:proofErr w:type="spellStart"/>
      <w:r>
        <w:rPr>
          <w:sz w:val="20"/>
        </w:rPr>
        <w:t>Contract</w:t>
      </w:r>
      <w:proofErr w:type="spellEnd"/>
      <w:r>
        <w:rPr>
          <w:sz w:val="20"/>
        </w:rPr>
        <w:t xml:space="preserve"> (smlouva o financování energeticky úsporných opatření z budoucích úspor)</w:t>
      </w:r>
    </w:p>
    <w:p w:rsidR="002C618E" w:rsidRDefault="004A6F5F">
      <w:pPr>
        <w:pStyle w:val="Odstavecseseznamem"/>
        <w:numPr>
          <w:ilvl w:val="2"/>
          <w:numId w:val="3"/>
        </w:numPr>
        <w:tabs>
          <w:tab w:val="left" w:pos="1567"/>
          <w:tab w:val="left" w:pos="1569"/>
        </w:tabs>
        <w:spacing w:before="4" w:line="235" w:lineRule="auto"/>
        <w:ind w:left="1569" w:right="145"/>
        <w:jc w:val="both"/>
        <w:rPr>
          <w:sz w:val="20"/>
        </w:rPr>
      </w:pPr>
      <w:r>
        <w:rPr>
          <w:sz w:val="20"/>
        </w:rPr>
        <w:t>Smlouvy podle energetického zákona (minimální požadavky dle § 50 energetického zákona – smlouva o sdružených dodávkách, smlouva o dodávce, kontrola smlouvy o připojení uzavírané s provozovatelem distribuční soustavy</w:t>
      </w:r>
    </w:p>
    <w:p w:rsidR="002C618E" w:rsidRDefault="004A6F5F">
      <w:pPr>
        <w:pStyle w:val="Odstavecseseznamem"/>
        <w:numPr>
          <w:ilvl w:val="2"/>
          <w:numId w:val="3"/>
        </w:numPr>
        <w:tabs>
          <w:tab w:val="left" w:pos="1567"/>
          <w:tab w:val="left" w:pos="1569"/>
        </w:tabs>
        <w:spacing w:before="3" w:line="237" w:lineRule="auto"/>
        <w:ind w:left="1569" w:right="139"/>
        <w:jc w:val="both"/>
        <w:rPr>
          <w:sz w:val="20"/>
        </w:rPr>
      </w:pPr>
      <w:r>
        <w:rPr>
          <w:sz w:val="20"/>
        </w:rPr>
        <w:t>Soukromoprávní</w:t>
      </w:r>
      <w:r>
        <w:rPr>
          <w:spacing w:val="80"/>
          <w:sz w:val="20"/>
        </w:rPr>
        <w:t xml:space="preserve"> </w:t>
      </w:r>
      <w:r>
        <w:rPr>
          <w:sz w:val="20"/>
        </w:rPr>
        <w:t>smlouvy</w:t>
      </w:r>
      <w:r>
        <w:rPr>
          <w:spacing w:val="70"/>
          <w:w w:val="150"/>
          <w:sz w:val="20"/>
        </w:rPr>
        <w:t xml:space="preserve"> </w:t>
      </w:r>
      <w:r>
        <w:rPr>
          <w:sz w:val="20"/>
        </w:rPr>
        <w:t>–</w:t>
      </w:r>
      <w:r>
        <w:rPr>
          <w:spacing w:val="80"/>
          <w:sz w:val="20"/>
        </w:rPr>
        <w:t xml:space="preserve"> </w:t>
      </w:r>
      <w:r>
        <w:rPr>
          <w:sz w:val="20"/>
        </w:rPr>
        <w:t>smlouva</w:t>
      </w:r>
      <w:r>
        <w:rPr>
          <w:spacing w:val="80"/>
          <w:sz w:val="20"/>
        </w:rPr>
        <w:t xml:space="preserve"> </w:t>
      </w:r>
      <w:r>
        <w:rPr>
          <w:sz w:val="20"/>
        </w:rPr>
        <w:t>o</w:t>
      </w:r>
      <w:r>
        <w:rPr>
          <w:spacing w:val="80"/>
          <w:sz w:val="20"/>
        </w:rPr>
        <w:t xml:space="preserve"> </w:t>
      </w:r>
      <w:r>
        <w:rPr>
          <w:sz w:val="20"/>
        </w:rPr>
        <w:t>dílo</w:t>
      </w:r>
      <w:r>
        <w:rPr>
          <w:spacing w:val="80"/>
          <w:sz w:val="20"/>
        </w:rPr>
        <w:t xml:space="preserve"> </w:t>
      </w:r>
      <w:r>
        <w:rPr>
          <w:sz w:val="20"/>
        </w:rPr>
        <w:t>(minimální</w:t>
      </w:r>
      <w:r>
        <w:rPr>
          <w:spacing w:val="80"/>
          <w:sz w:val="20"/>
        </w:rPr>
        <w:t xml:space="preserve"> </w:t>
      </w:r>
      <w:r>
        <w:rPr>
          <w:sz w:val="20"/>
        </w:rPr>
        <w:t>požadavky</w:t>
      </w:r>
      <w:r>
        <w:rPr>
          <w:spacing w:val="80"/>
          <w:sz w:val="20"/>
        </w:rPr>
        <w:t xml:space="preserve"> </w:t>
      </w:r>
      <w:r>
        <w:rPr>
          <w:sz w:val="20"/>
        </w:rPr>
        <w:t>dle</w:t>
      </w:r>
      <w:r>
        <w:rPr>
          <w:spacing w:val="80"/>
          <w:sz w:val="20"/>
        </w:rPr>
        <w:t xml:space="preserve"> </w:t>
      </w:r>
      <w:r>
        <w:rPr>
          <w:sz w:val="20"/>
        </w:rPr>
        <w:t>§</w:t>
      </w:r>
      <w:r>
        <w:rPr>
          <w:spacing w:val="80"/>
          <w:sz w:val="20"/>
        </w:rPr>
        <w:t xml:space="preserve"> </w:t>
      </w:r>
      <w:r>
        <w:rPr>
          <w:sz w:val="20"/>
        </w:rPr>
        <w:t>2586</w:t>
      </w:r>
      <w:r>
        <w:rPr>
          <w:spacing w:val="80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následující občanského zákoníku), nájemní smlouva (minimální požadavky dle §</w:t>
      </w:r>
      <w:r>
        <w:rPr>
          <w:spacing w:val="-5"/>
          <w:sz w:val="20"/>
        </w:rPr>
        <w:t xml:space="preserve"> </w:t>
      </w:r>
      <w:r>
        <w:rPr>
          <w:sz w:val="20"/>
        </w:rPr>
        <w:t>2201 a následující občanského zákoníku), smlouva o výpůjčce (minimální požadavky dle § 2193 a následující občanského zákoníku).</w:t>
      </w:r>
    </w:p>
    <w:p w:rsidR="002C618E" w:rsidRDefault="004A6F5F">
      <w:pPr>
        <w:pStyle w:val="Odstavecseseznamem"/>
        <w:numPr>
          <w:ilvl w:val="1"/>
          <w:numId w:val="3"/>
        </w:numPr>
        <w:tabs>
          <w:tab w:val="left" w:pos="853"/>
        </w:tabs>
        <w:spacing w:before="121"/>
        <w:ind w:left="853" w:hanging="354"/>
        <w:jc w:val="both"/>
        <w:rPr>
          <w:rFonts w:ascii="Arial MT" w:hAnsi="Arial MT"/>
          <w:sz w:val="20"/>
        </w:rPr>
      </w:pPr>
      <w:r>
        <w:rPr>
          <w:spacing w:val="-2"/>
          <w:sz w:val="20"/>
        </w:rPr>
        <w:t>Zastupování</w:t>
      </w:r>
    </w:p>
    <w:p w:rsidR="002C618E" w:rsidRDefault="004A6F5F">
      <w:pPr>
        <w:pStyle w:val="Odstavecseseznamem"/>
        <w:numPr>
          <w:ilvl w:val="2"/>
          <w:numId w:val="3"/>
        </w:numPr>
        <w:tabs>
          <w:tab w:val="left" w:pos="1573"/>
        </w:tabs>
        <w:ind w:left="1573" w:hanging="354"/>
        <w:jc w:val="both"/>
        <w:rPr>
          <w:sz w:val="20"/>
        </w:rPr>
      </w:pPr>
      <w:r>
        <w:rPr>
          <w:sz w:val="20"/>
        </w:rPr>
        <w:t>Právní</w:t>
      </w:r>
      <w:r>
        <w:rPr>
          <w:spacing w:val="-8"/>
          <w:sz w:val="20"/>
        </w:rPr>
        <w:t xml:space="preserve"> </w:t>
      </w:r>
      <w:r>
        <w:rPr>
          <w:sz w:val="20"/>
        </w:rPr>
        <w:t>zastoupení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řízeních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energetického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zákona.</w:t>
      </w:r>
    </w:p>
    <w:p w:rsidR="002C618E" w:rsidRDefault="004A6F5F">
      <w:pPr>
        <w:pStyle w:val="Zkladntext"/>
        <w:spacing w:before="108"/>
        <w:ind w:left="141" w:firstLine="0"/>
      </w:pPr>
      <w:r>
        <w:rPr>
          <w:spacing w:val="-2"/>
        </w:rPr>
        <w:t>Další</w:t>
      </w:r>
    </w:p>
    <w:p w:rsidR="002C618E" w:rsidRDefault="004A6F5F">
      <w:pPr>
        <w:pStyle w:val="Odstavecseseznamem"/>
        <w:numPr>
          <w:ilvl w:val="1"/>
          <w:numId w:val="3"/>
        </w:numPr>
        <w:tabs>
          <w:tab w:val="left" w:pos="854"/>
        </w:tabs>
        <w:spacing w:before="120"/>
        <w:ind w:hanging="355"/>
        <w:rPr>
          <w:rFonts w:ascii="Arial MT" w:hAnsi="Arial MT"/>
          <w:sz w:val="20"/>
        </w:rPr>
      </w:pPr>
      <w:r>
        <w:rPr>
          <w:spacing w:val="-2"/>
          <w:sz w:val="20"/>
        </w:rPr>
        <w:t>Poplatky</w:t>
      </w:r>
    </w:p>
    <w:p w:rsidR="002C618E" w:rsidRDefault="004A6F5F">
      <w:pPr>
        <w:pStyle w:val="Odstavecseseznamem"/>
        <w:numPr>
          <w:ilvl w:val="2"/>
          <w:numId w:val="3"/>
        </w:numPr>
        <w:tabs>
          <w:tab w:val="left" w:pos="1573"/>
        </w:tabs>
        <w:spacing w:before="1" w:line="271" w:lineRule="exact"/>
        <w:ind w:left="1573" w:hanging="354"/>
        <w:rPr>
          <w:sz w:val="20"/>
        </w:rPr>
      </w:pPr>
      <w:r>
        <w:rPr>
          <w:sz w:val="20"/>
        </w:rPr>
        <w:t>Správní</w:t>
      </w:r>
      <w:r>
        <w:rPr>
          <w:spacing w:val="-7"/>
          <w:sz w:val="20"/>
        </w:rPr>
        <w:t xml:space="preserve"> </w:t>
      </w:r>
      <w:r>
        <w:rPr>
          <w:sz w:val="20"/>
        </w:rPr>
        <w:t>poplatky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řízeních</w:t>
      </w:r>
    </w:p>
    <w:p w:rsidR="002C618E" w:rsidRDefault="004A6F5F">
      <w:pPr>
        <w:pStyle w:val="Odstavecseseznamem"/>
        <w:numPr>
          <w:ilvl w:val="2"/>
          <w:numId w:val="3"/>
        </w:numPr>
        <w:tabs>
          <w:tab w:val="left" w:pos="1573"/>
        </w:tabs>
        <w:spacing w:line="266" w:lineRule="exact"/>
        <w:ind w:left="1573" w:hanging="354"/>
        <w:rPr>
          <w:sz w:val="20"/>
        </w:rPr>
      </w:pPr>
      <w:r>
        <w:rPr>
          <w:sz w:val="20"/>
        </w:rPr>
        <w:t>Soudní</w:t>
      </w:r>
      <w:r>
        <w:rPr>
          <w:spacing w:val="-7"/>
          <w:sz w:val="20"/>
        </w:rPr>
        <w:t xml:space="preserve"> </w:t>
      </w:r>
      <w:r>
        <w:rPr>
          <w:sz w:val="20"/>
        </w:rPr>
        <w:t>poplatky</w:t>
      </w:r>
      <w:r>
        <w:rPr>
          <w:spacing w:val="-8"/>
          <w:sz w:val="20"/>
        </w:rPr>
        <w:t xml:space="preserve"> </w:t>
      </w: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zakládání</w:t>
      </w:r>
      <w:r>
        <w:rPr>
          <w:spacing w:val="-8"/>
          <w:sz w:val="20"/>
        </w:rPr>
        <w:t xml:space="preserve"> </w:t>
      </w:r>
      <w:r>
        <w:rPr>
          <w:sz w:val="20"/>
        </w:rPr>
        <w:t>právnické</w:t>
      </w:r>
      <w:r>
        <w:rPr>
          <w:spacing w:val="-8"/>
          <w:sz w:val="20"/>
        </w:rPr>
        <w:t xml:space="preserve"> </w:t>
      </w:r>
      <w:r>
        <w:rPr>
          <w:sz w:val="20"/>
        </w:rPr>
        <w:t>osoby</w:t>
      </w:r>
      <w:r>
        <w:rPr>
          <w:spacing w:val="-8"/>
          <w:sz w:val="20"/>
        </w:rPr>
        <w:t xml:space="preserve"> </w:t>
      </w:r>
      <w:r>
        <w:rPr>
          <w:sz w:val="20"/>
        </w:rPr>
        <w:t>vyjma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spolků</w:t>
      </w:r>
    </w:p>
    <w:p w:rsidR="002C618E" w:rsidRDefault="004A6F5F">
      <w:pPr>
        <w:pStyle w:val="Odstavecseseznamem"/>
        <w:numPr>
          <w:ilvl w:val="2"/>
          <w:numId w:val="3"/>
        </w:numPr>
        <w:tabs>
          <w:tab w:val="left" w:pos="1573"/>
        </w:tabs>
        <w:spacing w:line="266" w:lineRule="exact"/>
        <w:ind w:left="1573" w:hanging="354"/>
        <w:rPr>
          <w:sz w:val="20"/>
        </w:rPr>
      </w:pPr>
      <w:r>
        <w:rPr>
          <w:sz w:val="20"/>
        </w:rPr>
        <w:t>Ověřování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podpisů</w:t>
      </w:r>
    </w:p>
    <w:p w:rsidR="002C618E" w:rsidRDefault="004A6F5F">
      <w:pPr>
        <w:pStyle w:val="Odstavecseseznamem"/>
        <w:numPr>
          <w:ilvl w:val="2"/>
          <w:numId w:val="3"/>
        </w:numPr>
        <w:tabs>
          <w:tab w:val="left" w:pos="1573"/>
        </w:tabs>
        <w:spacing w:line="271" w:lineRule="exact"/>
        <w:ind w:left="1573" w:hanging="354"/>
        <w:rPr>
          <w:sz w:val="20"/>
        </w:rPr>
      </w:pPr>
      <w:r>
        <w:rPr>
          <w:sz w:val="20"/>
        </w:rPr>
        <w:t>Notářské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poplatky.</w:t>
      </w:r>
    </w:p>
    <w:p w:rsidR="002C618E" w:rsidRDefault="002C618E">
      <w:pPr>
        <w:pStyle w:val="Odstavecseseznamem"/>
        <w:spacing w:line="271" w:lineRule="exact"/>
        <w:rPr>
          <w:sz w:val="20"/>
        </w:rPr>
        <w:sectPr w:rsidR="002C618E">
          <w:pgSz w:w="11910" w:h="16840"/>
          <w:pgMar w:top="1960" w:right="1275" w:bottom="280" w:left="1275" w:header="708" w:footer="0" w:gutter="0"/>
          <w:cols w:space="708"/>
        </w:sectPr>
      </w:pPr>
    </w:p>
    <w:p w:rsidR="002C618E" w:rsidRDefault="004A6F5F">
      <w:pPr>
        <w:pStyle w:val="Odstavecseseznamem"/>
        <w:numPr>
          <w:ilvl w:val="1"/>
          <w:numId w:val="3"/>
        </w:numPr>
        <w:tabs>
          <w:tab w:val="left" w:pos="854"/>
        </w:tabs>
        <w:spacing w:before="108"/>
        <w:ind w:hanging="355"/>
        <w:rPr>
          <w:rFonts w:ascii="Arial MT" w:hAnsi="Arial MT"/>
          <w:sz w:val="20"/>
        </w:rPr>
      </w:pPr>
      <w:r>
        <w:rPr>
          <w:spacing w:val="-4"/>
          <w:sz w:val="20"/>
        </w:rPr>
        <w:lastRenderedPageBreak/>
        <w:t>Jiné</w:t>
      </w:r>
    </w:p>
    <w:p w:rsidR="002C618E" w:rsidRDefault="004A6F5F">
      <w:pPr>
        <w:spacing w:before="114"/>
        <w:rPr>
          <w:sz w:val="20"/>
        </w:rPr>
      </w:pPr>
      <w:r>
        <w:br w:type="column"/>
      </w:r>
    </w:p>
    <w:p w:rsidR="002C618E" w:rsidRDefault="004A6F5F">
      <w:pPr>
        <w:pStyle w:val="Odstavecseseznamem"/>
        <w:numPr>
          <w:ilvl w:val="0"/>
          <w:numId w:val="2"/>
        </w:numPr>
        <w:tabs>
          <w:tab w:val="left" w:pos="353"/>
          <w:tab w:val="left" w:pos="355"/>
        </w:tabs>
        <w:spacing w:line="232" w:lineRule="auto"/>
        <w:ind w:right="142"/>
        <w:rPr>
          <w:sz w:val="20"/>
        </w:rPr>
      </w:pPr>
      <w:r>
        <w:rPr>
          <w:sz w:val="20"/>
        </w:rPr>
        <w:t>Vypsání</w:t>
      </w:r>
      <w:r>
        <w:rPr>
          <w:spacing w:val="-1"/>
          <w:sz w:val="20"/>
        </w:rPr>
        <w:t xml:space="preserve"> </w:t>
      </w:r>
      <w:r>
        <w:rPr>
          <w:sz w:val="20"/>
        </w:rPr>
        <w:t>výběrového řízení</w:t>
      </w:r>
      <w:r>
        <w:rPr>
          <w:spacing w:val="-1"/>
          <w:sz w:val="20"/>
        </w:rPr>
        <w:t xml:space="preserve"> </w:t>
      </w:r>
      <w:r>
        <w:rPr>
          <w:sz w:val="20"/>
        </w:rPr>
        <w:t>/ 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zakázky,</w:t>
      </w:r>
      <w:r>
        <w:rPr>
          <w:spacing w:val="-1"/>
          <w:sz w:val="20"/>
        </w:rPr>
        <w:t xml:space="preserve"> </w:t>
      </w:r>
      <w:r>
        <w:rPr>
          <w:sz w:val="20"/>
        </w:rPr>
        <w:t>pokud je žadatelem</w:t>
      </w:r>
      <w:r>
        <w:rPr>
          <w:spacing w:val="-2"/>
          <w:sz w:val="20"/>
        </w:rPr>
        <w:t xml:space="preserve"> </w:t>
      </w:r>
      <w:r>
        <w:rPr>
          <w:sz w:val="20"/>
        </w:rPr>
        <w:t>obec,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2"/>
          <w:sz w:val="20"/>
        </w:rPr>
        <w:t xml:space="preserve"> </w:t>
      </w:r>
      <w:r>
        <w:rPr>
          <w:sz w:val="20"/>
        </w:rPr>
        <w:t>i jako možnost pro ostatní, kteří chtějí soutěžit cenu</w:t>
      </w:r>
    </w:p>
    <w:p w:rsidR="002C618E" w:rsidRDefault="004A6F5F">
      <w:pPr>
        <w:pStyle w:val="Odstavecseseznamem"/>
        <w:numPr>
          <w:ilvl w:val="0"/>
          <w:numId w:val="2"/>
        </w:numPr>
        <w:tabs>
          <w:tab w:val="left" w:pos="354"/>
        </w:tabs>
        <w:spacing w:before="1" w:line="271" w:lineRule="exact"/>
        <w:ind w:left="354" w:hanging="354"/>
        <w:rPr>
          <w:sz w:val="20"/>
        </w:rPr>
      </w:pPr>
      <w:r>
        <w:rPr>
          <w:sz w:val="20"/>
        </w:rPr>
        <w:t>Licence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výrobny</w:t>
      </w:r>
      <w:r>
        <w:rPr>
          <w:spacing w:val="-4"/>
          <w:sz w:val="20"/>
        </w:rPr>
        <w:t xml:space="preserve"> </w:t>
      </w:r>
      <w:r>
        <w:rPr>
          <w:sz w:val="20"/>
        </w:rPr>
        <w:t>nad</w:t>
      </w:r>
      <w:r>
        <w:rPr>
          <w:spacing w:val="-5"/>
          <w:sz w:val="20"/>
        </w:rPr>
        <w:t xml:space="preserve"> </w:t>
      </w:r>
      <w:r>
        <w:rPr>
          <w:sz w:val="20"/>
        </w:rPr>
        <w:t>50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kW</w:t>
      </w:r>
    </w:p>
    <w:p w:rsidR="002C618E" w:rsidRPr="004A6F5F" w:rsidRDefault="004A6F5F">
      <w:pPr>
        <w:pStyle w:val="Odstavecseseznamem"/>
        <w:numPr>
          <w:ilvl w:val="0"/>
          <w:numId w:val="2"/>
        </w:numPr>
        <w:tabs>
          <w:tab w:val="left" w:pos="354"/>
        </w:tabs>
        <w:spacing w:line="271" w:lineRule="exact"/>
        <w:ind w:left="354" w:hanging="354"/>
        <w:rPr>
          <w:sz w:val="20"/>
        </w:rPr>
      </w:pPr>
      <w:r>
        <w:rPr>
          <w:sz w:val="20"/>
        </w:rPr>
        <w:t>Registrace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ES.</w:t>
      </w:r>
    </w:p>
    <w:p w:rsidR="004A6F5F" w:rsidRDefault="004A6F5F" w:rsidP="004A6F5F">
      <w:pPr>
        <w:tabs>
          <w:tab w:val="left" w:pos="354"/>
        </w:tabs>
        <w:spacing w:line="271" w:lineRule="exact"/>
        <w:rPr>
          <w:sz w:val="20"/>
        </w:rPr>
      </w:pPr>
    </w:p>
    <w:p w:rsidR="004A6F5F" w:rsidRDefault="004A6F5F" w:rsidP="004A6F5F">
      <w:pPr>
        <w:tabs>
          <w:tab w:val="left" w:pos="354"/>
        </w:tabs>
        <w:spacing w:line="271" w:lineRule="exact"/>
        <w:rPr>
          <w:sz w:val="20"/>
        </w:rPr>
      </w:pPr>
    </w:p>
    <w:p w:rsidR="004A6F5F" w:rsidRDefault="004A6F5F" w:rsidP="004A6F5F">
      <w:pPr>
        <w:tabs>
          <w:tab w:val="left" w:pos="354"/>
        </w:tabs>
        <w:spacing w:line="271" w:lineRule="exact"/>
        <w:rPr>
          <w:sz w:val="20"/>
        </w:rPr>
      </w:pPr>
    </w:p>
    <w:p w:rsidR="004A6F5F" w:rsidRPr="004A6F5F" w:rsidRDefault="004A6F5F" w:rsidP="004A6F5F">
      <w:pPr>
        <w:tabs>
          <w:tab w:val="left" w:pos="354"/>
        </w:tabs>
        <w:spacing w:line="271" w:lineRule="exact"/>
        <w:rPr>
          <w:sz w:val="20"/>
        </w:rPr>
      </w:pPr>
    </w:p>
    <w:sectPr w:rsidR="004A6F5F" w:rsidRPr="004A6F5F">
      <w:type w:val="continuous"/>
      <w:pgSz w:w="11910" w:h="16840"/>
      <w:pgMar w:top="1960" w:right="1275" w:bottom="280" w:left="1275" w:header="708" w:footer="0" w:gutter="0"/>
      <w:cols w:num="2" w:space="708" w:equalWidth="0">
        <w:col w:w="1192" w:space="27"/>
        <w:col w:w="814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BF" w:rsidRDefault="004A6F5F">
      <w:r>
        <w:separator/>
      </w:r>
    </w:p>
  </w:endnote>
  <w:endnote w:type="continuationSeparator" w:id="0">
    <w:p w:rsidR="005736BF" w:rsidRDefault="004A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BF" w:rsidRDefault="004A6F5F">
      <w:r>
        <w:separator/>
      </w:r>
    </w:p>
  </w:footnote>
  <w:footnote w:type="continuationSeparator" w:id="0">
    <w:p w:rsidR="005736BF" w:rsidRDefault="004A6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8E" w:rsidRDefault="0007257C" w:rsidP="0007257C">
    <w:pPr>
      <w:pStyle w:val="Zkladntext"/>
      <w:spacing w:line="14" w:lineRule="auto"/>
      <w:ind w:left="0" w:firstLine="0"/>
      <w:jc w:val="center"/>
    </w:pPr>
    <w:r w:rsidRPr="00881399">
      <w:rPr>
        <w:noProof/>
        <w:lang w:eastAsia="cs-CZ"/>
      </w:rPr>
      <w:drawing>
        <wp:inline distT="0" distB="0" distL="0" distR="0" wp14:anchorId="68C6CB21" wp14:editId="2D6B9F22">
          <wp:extent cx="5760720" cy="69268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2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4A0F"/>
    <w:multiLevelType w:val="hybridMultilevel"/>
    <w:tmpl w:val="AF0CF9C6"/>
    <w:lvl w:ilvl="0" w:tplc="D730E82E">
      <w:start w:val="1"/>
      <w:numFmt w:val="decimal"/>
      <w:lvlText w:val="%1."/>
      <w:lvlJc w:val="left"/>
      <w:pPr>
        <w:ind w:left="791" w:hanging="223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DD827936">
      <w:numFmt w:val="bullet"/>
      <w:lvlText w:val="-"/>
      <w:lvlJc w:val="left"/>
      <w:pPr>
        <w:ind w:left="854" w:hanging="356"/>
      </w:pPr>
      <w:rPr>
        <w:rFonts w:ascii="Arial MT" w:eastAsia="Arial MT" w:hAnsi="Arial MT" w:cs="Arial MT" w:hint="default"/>
        <w:spacing w:val="0"/>
        <w:w w:val="99"/>
        <w:lang w:val="cs-CZ" w:eastAsia="en-US" w:bidi="ar-SA"/>
      </w:rPr>
    </w:lvl>
    <w:lvl w:ilvl="2" w:tplc="694280C2">
      <w:numFmt w:val="bullet"/>
      <w:lvlText w:val="o"/>
      <w:lvlJc w:val="left"/>
      <w:pPr>
        <w:ind w:left="1574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3" w:tplc="2C5665FA">
      <w:numFmt w:val="bullet"/>
      <w:lvlText w:val=""/>
      <w:lvlJc w:val="left"/>
      <w:pPr>
        <w:ind w:left="2294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4" w:tplc="9C6C6482">
      <w:numFmt w:val="bullet"/>
      <w:lvlText w:val="•"/>
      <w:lvlJc w:val="left"/>
      <w:pPr>
        <w:ind w:left="3308" w:hanging="356"/>
      </w:pPr>
      <w:rPr>
        <w:rFonts w:hint="default"/>
        <w:lang w:val="cs-CZ" w:eastAsia="en-US" w:bidi="ar-SA"/>
      </w:rPr>
    </w:lvl>
    <w:lvl w:ilvl="5" w:tplc="411C4DEA">
      <w:numFmt w:val="bullet"/>
      <w:lvlText w:val="•"/>
      <w:lvlJc w:val="left"/>
      <w:pPr>
        <w:ind w:left="4316" w:hanging="356"/>
      </w:pPr>
      <w:rPr>
        <w:rFonts w:hint="default"/>
        <w:lang w:val="cs-CZ" w:eastAsia="en-US" w:bidi="ar-SA"/>
      </w:rPr>
    </w:lvl>
    <w:lvl w:ilvl="6" w:tplc="5FC2161A">
      <w:numFmt w:val="bullet"/>
      <w:lvlText w:val="•"/>
      <w:lvlJc w:val="left"/>
      <w:pPr>
        <w:ind w:left="5324" w:hanging="356"/>
      </w:pPr>
      <w:rPr>
        <w:rFonts w:hint="default"/>
        <w:lang w:val="cs-CZ" w:eastAsia="en-US" w:bidi="ar-SA"/>
      </w:rPr>
    </w:lvl>
    <w:lvl w:ilvl="7" w:tplc="3A7C14F6">
      <w:numFmt w:val="bullet"/>
      <w:lvlText w:val="•"/>
      <w:lvlJc w:val="left"/>
      <w:pPr>
        <w:ind w:left="6332" w:hanging="356"/>
      </w:pPr>
      <w:rPr>
        <w:rFonts w:hint="default"/>
        <w:lang w:val="cs-CZ" w:eastAsia="en-US" w:bidi="ar-SA"/>
      </w:rPr>
    </w:lvl>
    <w:lvl w:ilvl="8" w:tplc="95AEE358">
      <w:numFmt w:val="bullet"/>
      <w:lvlText w:val="•"/>
      <w:lvlJc w:val="left"/>
      <w:pPr>
        <w:ind w:left="7340" w:hanging="356"/>
      </w:pPr>
      <w:rPr>
        <w:rFonts w:hint="default"/>
        <w:lang w:val="cs-CZ" w:eastAsia="en-US" w:bidi="ar-SA"/>
      </w:rPr>
    </w:lvl>
  </w:abstractNum>
  <w:abstractNum w:abstractNumId="1">
    <w:nsid w:val="3D6931F7"/>
    <w:multiLevelType w:val="hybridMultilevel"/>
    <w:tmpl w:val="FB1E3CBC"/>
    <w:lvl w:ilvl="0" w:tplc="53C2B5FE">
      <w:numFmt w:val="bullet"/>
      <w:lvlText w:val="o"/>
      <w:lvlJc w:val="left"/>
      <w:pPr>
        <w:ind w:left="355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46384FAA">
      <w:numFmt w:val="bullet"/>
      <w:lvlText w:val="•"/>
      <w:lvlJc w:val="left"/>
      <w:pPr>
        <w:ind w:left="1137" w:hanging="356"/>
      </w:pPr>
      <w:rPr>
        <w:rFonts w:hint="default"/>
        <w:lang w:val="cs-CZ" w:eastAsia="en-US" w:bidi="ar-SA"/>
      </w:rPr>
    </w:lvl>
    <w:lvl w:ilvl="2" w:tplc="7E0CFE60">
      <w:numFmt w:val="bullet"/>
      <w:lvlText w:val="•"/>
      <w:lvlJc w:val="left"/>
      <w:pPr>
        <w:ind w:left="1915" w:hanging="356"/>
      </w:pPr>
      <w:rPr>
        <w:rFonts w:hint="default"/>
        <w:lang w:val="cs-CZ" w:eastAsia="en-US" w:bidi="ar-SA"/>
      </w:rPr>
    </w:lvl>
    <w:lvl w:ilvl="3" w:tplc="738402A2">
      <w:numFmt w:val="bullet"/>
      <w:lvlText w:val="•"/>
      <w:lvlJc w:val="left"/>
      <w:pPr>
        <w:ind w:left="2693" w:hanging="356"/>
      </w:pPr>
      <w:rPr>
        <w:rFonts w:hint="default"/>
        <w:lang w:val="cs-CZ" w:eastAsia="en-US" w:bidi="ar-SA"/>
      </w:rPr>
    </w:lvl>
    <w:lvl w:ilvl="4" w:tplc="673490FE">
      <w:numFmt w:val="bullet"/>
      <w:lvlText w:val="•"/>
      <w:lvlJc w:val="left"/>
      <w:pPr>
        <w:ind w:left="3470" w:hanging="356"/>
      </w:pPr>
      <w:rPr>
        <w:rFonts w:hint="default"/>
        <w:lang w:val="cs-CZ" w:eastAsia="en-US" w:bidi="ar-SA"/>
      </w:rPr>
    </w:lvl>
    <w:lvl w:ilvl="5" w:tplc="DC0EC376">
      <w:numFmt w:val="bullet"/>
      <w:lvlText w:val="•"/>
      <w:lvlJc w:val="left"/>
      <w:pPr>
        <w:ind w:left="4248" w:hanging="356"/>
      </w:pPr>
      <w:rPr>
        <w:rFonts w:hint="default"/>
        <w:lang w:val="cs-CZ" w:eastAsia="en-US" w:bidi="ar-SA"/>
      </w:rPr>
    </w:lvl>
    <w:lvl w:ilvl="6" w:tplc="2234A9C6">
      <w:numFmt w:val="bullet"/>
      <w:lvlText w:val="•"/>
      <w:lvlJc w:val="left"/>
      <w:pPr>
        <w:ind w:left="5026" w:hanging="356"/>
      </w:pPr>
      <w:rPr>
        <w:rFonts w:hint="default"/>
        <w:lang w:val="cs-CZ" w:eastAsia="en-US" w:bidi="ar-SA"/>
      </w:rPr>
    </w:lvl>
    <w:lvl w:ilvl="7" w:tplc="A44EC388">
      <w:numFmt w:val="bullet"/>
      <w:lvlText w:val="•"/>
      <w:lvlJc w:val="left"/>
      <w:pPr>
        <w:ind w:left="5804" w:hanging="356"/>
      </w:pPr>
      <w:rPr>
        <w:rFonts w:hint="default"/>
        <w:lang w:val="cs-CZ" w:eastAsia="en-US" w:bidi="ar-SA"/>
      </w:rPr>
    </w:lvl>
    <w:lvl w:ilvl="8" w:tplc="ACAE0C6E">
      <w:numFmt w:val="bullet"/>
      <w:lvlText w:val="•"/>
      <w:lvlJc w:val="left"/>
      <w:pPr>
        <w:ind w:left="6581" w:hanging="356"/>
      </w:pPr>
      <w:rPr>
        <w:rFonts w:hint="default"/>
        <w:lang w:val="cs-CZ" w:eastAsia="en-US" w:bidi="ar-SA"/>
      </w:rPr>
    </w:lvl>
  </w:abstractNum>
  <w:abstractNum w:abstractNumId="2">
    <w:nsid w:val="5FEB02AF"/>
    <w:multiLevelType w:val="hybridMultilevel"/>
    <w:tmpl w:val="3B64E0E0"/>
    <w:lvl w:ilvl="0" w:tplc="6E1A628E">
      <w:numFmt w:val="bullet"/>
      <w:lvlText w:val="-"/>
      <w:lvlJc w:val="left"/>
      <w:pPr>
        <w:ind w:left="86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54886072">
      <w:numFmt w:val="bullet"/>
      <w:lvlText w:val="•"/>
      <w:lvlJc w:val="left"/>
      <w:pPr>
        <w:ind w:left="1709" w:hanging="360"/>
      </w:pPr>
      <w:rPr>
        <w:rFonts w:hint="default"/>
        <w:lang w:val="cs-CZ" w:eastAsia="en-US" w:bidi="ar-SA"/>
      </w:rPr>
    </w:lvl>
    <w:lvl w:ilvl="2" w:tplc="82A0A180">
      <w:numFmt w:val="bullet"/>
      <w:lvlText w:val="•"/>
      <w:lvlJc w:val="left"/>
      <w:pPr>
        <w:ind w:left="2559" w:hanging="360"/>
      </w:pPr>
      <w:rPr>
        <w:rFonts w:hint="default"/>
        <w:lang w:val="cs-CZ" w:eastAsia="en-US" w:bidi="ar-SA"/>
      </w:rPr>
    </w:lvl>
    <w:lvl w:ilvl="3" w:tplc="4CBE8768">
      <w:numFmt w:val="bullet"/>
      <w:lvlText w:val="•"/>
      <w:lvlJc w:val="left"/>
      <w:pPr>
        <w:ind w:left="3408" w:hanging="360"/>
      </w:pPr>
      <w:rPr>
        <w:rFonts w:hint="default"/>
        <w:lang w:val="cs-CZ" w:eastAsia="en-US" w:bidi="ar-SA"/>
      </w:rPr>
    </w:lvl>
    <w:lvl w:ilvl="4" w:tplc="0388DAE4">
      <w:numFmt w:val="bullet"/>
      <w:lvlText w:val="•"/>
      <w:lvlJc w:val="left"/>
      <w:pPr>
        <w:ind w:left="4258" w:hanging="360"/>
      </w:pPr>
      <w:rPr>
        <w:rFonts w:hint="default"/>
        <w:lang w:val="cs-CZ" w:eastAsia="en-US" w:bidi="ar-SA"/>
      </w:rPr>
    </w:lvl>
    <w:lvl w:ilvl="5" w:tplc="D9FAD900">
      <w:numFmt w:val="bullet"/>
      <w:lvlText w:val="•"/>
      <w:lvlJc w:val="left"/>
      <w:pPr>
        <w:ind w:left="5108" w:hanging="360"/>
      </w:pPr>
      <w:rPr>
        <w:rFonts w:hint="default"/>
        <w:lang w:val="cs-CZ" w:eastAsia="en-US" w:bidi="ar-SA"/>
      </w:rPr>
    </w:lvl>
    <w:lvl w:ilvl="6" w:tplc="8AFEA528">
      <w:numFmt w:val="bullet"/>
      <w:lvlText w:val="•"/>
      <w:lvlJc w:val="left"/>
      <w:pPr>
        <w:ind w:left="5957" w:hanging="360"/>
      </w:pPr>
      <w:rPr>
        <w:rFonts w:hint="default"/>
        <w:lang w:val="cs-CZ" w:eastAsia="en-US" w:bidi="ar-SA"/>
      </w:rPr>
    </w:lvl>
    <w:lvl w:ilvl="7" w:tplc="81E007C4">
      <w:numFmt w:val="bullet"/>
      <w:lvlText w:val="•"/>
      <w:lvlJc w:val="left"/>
      <w:pPr>
        <w:ind w:left="6807" w:hanging="360"/>
      </w:pPr>
      <w:rPr>
        <w:rFonts w:hint="default"/>
        <w:lang w:val="cs-CZ" w:eastAsia="en-US" w:bidi="ar-SA"/>
      </w:rPr>
    </w:lvl>
    <w:lvl w:ilvl="8" w:tplc="2DEE56DA">
      <w:numFmt w:val="bullet"/>
      <w:lvlText w:val="•"/>
      <w:lvlJc w:val="left"/>
      <w:pPr>
        <w:ind w:left="7657" w:hanging="360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C618E"/>
    <w:rsid w:val="0007257C"/>
    <w:rsid w:val="0025631B"/>
    <w:rsid w:val="002C618E"/>
    <w:rsid w:val="002D5051"/>
    <w:rsid w:val="002F28ED"/>
    <w:rsid w:val="004A6F5F"/>
    <w:rsid w:val="00546951"/>
    <w:rsid w:val="005736BF"/>
    <w:rsid w:val="006749B7"/>
    <w:rsid w:val="007836C6"/>
    <w:rsid w:val="00E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19"/>
      <w:ind w:left="789" w:hanging="221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73" w:hanging="354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18"/>
      <w:ind w:left="141" w:right="143"/>
      <w:jc w:val="both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573" w:hanging="354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725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257C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0725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257C"/>
    <w:rPr>
      <w:rFonts w:ascii="Segoe UI" w:eastAsia="Segoe UI" w:hAnsi="Segoe UI" w:cs="Segoe UI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25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57C"/>
    <w:rPr>
      <w:rFonts w:ascii="Tahoma" w:eastAsia="Segoe UI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19"/>
      <w:ind w:left="789" w:hanging="221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73" w:hanging="354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18"/>
      <w:ind w:left="141" w:right="143"/>
      <w:jc w:val="both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573" w:hanging="354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725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257C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0725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257C"/>
    <w:rPr>
      <w:rFonts w:ascii="Segoe UI" w:eastAsia="Segoe UI" w:hAnsi="Segoe UI" w:cs="Segoe UI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25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57C"/>
    <w:rPr>
      <w:rFonts w:ascii="Tahoma" w:eastAsia="Segoe UI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Pokorná Vlasta</cp:lastModifiedBy>
  <cp:revision>2</cp:revision>
  <dcterms:created xsi:type="dcterms:W3CDTF">2025-07-14T07:15:00Z</dcterms:created>
  <dcterms:modified xsi:type="dcterms:W3CDTF">2025-07-14T07:15:00Z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2016</vt:lpwstr>
  </property>
</Properties>
</file>