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17" w:rsidRDefault="00E00288">
      <w:pPr>
        <w:spacing w:after="0" w:line="276" w:lineRule="auto"/>
        <w:jc w:val="center"/>
        <w:rPr>
          <w:rFonts w:ascii="Times New Roman" w:hAnsi="Times New Roman" w:cs="Times New Roman"/>
          <w:b/>
          <w:bCs/>
        </w:rPr>
      </w:pPr>
      <w:r>
        <w:rPr>
          <w:rFonts w:ascii="Times New Roman" w:hAnsi="Times New Roman" w:cs="Times New Roman"/>
          <w:b/>
          <w:bCs/>
        </w:rPr>
        <w:t>SMLOUVA O DÍLO</w:t>
      </w:r>
    </w:p>
    <w:p w:rsidR="00C00A17" w:rsidRDefault="00C00A17">
      <w:pPr>
        <w:pStyle w:val="Bezmezer"/>
        <w:spacing w:line="276" w:lineRule="auto"/>
        <w:jc w:val="both"/>
        <w:rPr>
          <w:rFonts w:ascii="Times New Roman" w:hAnsi="Times New Roman" w:cs="Times New Roman"/>
        </w:rPr>
      </w:pPr>
    </w:p>
    <w:p w:rsidR="00C00A17" w:rsidRDefault="00E00288">
      <w:pPr>
        <w:tabs>
          <w:tab w:val="left" w:pos="851"/>
        </w:tabs>
        <w:spacing w:after="0" w:line="276" w:lineRule="auto"/>
        <w:jc w:val="both"/>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ab/>
        <w:t>Objednatel:</w:t>
      </w:r>
    </w:p>
    <w:p w:rsidR="00C00A17" w:rsidRDefault="00C00A17">
      <w:pPr>
        <w:pStyle w:val="Bezmezer"/>
        <w:spacing w:line="276" w:lineRule="auto"/>
        <w:jc w:val="both"/>
        <w:rPr>
          <w:rFonts w:ascii="Times New Roman" w:hAnsi="Times New Roman" w:cs="Times New Roman"/>
          <w:b/>
          <w:bCs/>
        </w:rPr>
      </w:pPr>
    </w:p>
    <w:p w:rsidR="00C00A17" w:rsidRDefault="00E00288">
      <w:pPr>
        <w:tabs>
          <w:tab w:val="left" w:pos="851"/>
        </w:tabs>
        <w:spacing w:after="0" w:line="276" w:lineRule="auto"/>
        <w:ind w:left="851"/>
        <w:jc w:val="both"/>
        <w:rPr>
          <w:rFonts w:ascii="Times New Roman" w:hAnsi="Times New Roman" w:cs="Times New Roman"/>
          <w:b/>
          <w:bCs/>
        </w:rPr>
      </w:pPr>
      <w:r>
        <w:rPr>
          <w:rFonts w:ascii="Times New Roman" w:hAnsi="Times New Roman" w:cs="Times New Roman"/>
        </w:rPr>
        <w:t>název:</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Technické služby města Nymburka</w:t>
      </w: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 xml:space="preserve">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Zahrádkách 1536/8, 288 02 Nymburk </w:t>
      </w: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00067041</w:t>
      </w: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CZ00067041</w:t>
      </w:r>
    </w:p>
    <w:p w:rsidR="00C00A17" w:rsidRDefault="00E00288">
      <w:pPr>
        <w:tabs>
          <w:tab w:val="left" w:pos="851"/>
        </w:tabs>
        <w:spacing w:after="0" w:line="276" w:lineRule="auto"/>
        <w:ind w:left="851"/>
        <w:jc w:val="both"/>
        <w:rPr>
          <w:rFonts w:ascii="Times New Roman" w:hAnsi="Times New Roman" w:cs="Times New Roman"/>
        </w:rPr>
      </w:pPr>
      <w:r>
        <w:rPr>
          <w:rFonts w:ascii="Times New Roman" w:hAnsi="Times New Roman" w:cs="Times New Roman"/>
        </w:rPr>
        <w:t xml:space="preserve">právní forma: </w:t>
      </w:r>
      <w:r>
        <w:rPr>
          <w:rFonts w:ascii="Times New Roman" w:hAnsi="Times New Roman" w:cs="Times New Roman"/>
        </w:rPr>
        <w:tab/>
      </w:r>
      <w:r>
        <w:rPr>
          <w:rFonts w:ascii="Times New Roman" w:hAnsi="Times New Roman" w:cs="Times New Roman"/>
        </w:rPr>
        <w:tab/>
        <w:t>příspěvková organizace</w:t>
      </w:r>
    </w:p>
    <w:p w:rsidR="00C00A17" w:rsidRDefault="00E00288">
      <w:pPr>
        <w:tabs>
          <w:tab w:val="left" w:pos="851"/>
        </w:tabs>
        <w:spacing w:after="0" w:line="276" w:lineRule="auto"/>
        <w:ind w:left="851"/>
        <w:jc w:val="both"/>
        <w:rPr>
          <w:rFonts w:ascii="Times New Roman" w:hAnsi="Times New Roman" w:cs="Times New Roman"/>
        </w:rPr>
      </w:pPr>
      <w:r>
        <w:rPr>
          <w:rFonts w:ascii="Times New Roman" w:hAnsi="Times New Roman" w:cs="Times New Roman"/>
        </w:rPr>
        <w:t xml:space="preserve">zřizovatel: </w:t>
      </w:r>
      <w:r>
        <w:rPr>
          <w:rFonts w:ascii="Times New Roman" w:hAnsi="Times New Roman" w:cs="Times New Roman"/>
        </w:rPr>
        <w:tab/>
      </w:r>
      <w:r>
        <w:rPr>
          <w:rFonts w:ascii="Times New Roman" w:hAnsi="Times New Roman" w:cs="Times New Roman"/>
        </w:rPr>
        <w:tab/>
        <w:t>Město Nymburk</w:t>
      </w: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 xml:space="preserve">zápis v obch. rejstř.: </w:t>
      </w:r>
      <w:r>
        <w:rPr>
          <w:rFonts w:ascii="Times New Roman" w:hAnsi="Times New Roman" w:cs="Times New Roman"/>
        </w:rPr>
        <w:tab/>
        <w:t>Pr 1571 vedená u Městského soudu v Praze</w:t>
      </w: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 xml:space="preserve">zastoupená: </w:t>
      </w:r>
      <w:r>
        <w:rPr>
          <w:rFonts w:ascii="Times New Roman" w:hAnsi="Times New Roman" w:cs="Times New Roman"/>
        </w:rPr>
        <w:tab/>
      </w:r>
      <w:r>
        <w:rPr>
          <w:rFonts w:ascii="Times New Roman" w:hAnsi="Times New Roman" w:cs="Times New Roman"/>
        </w:rPr>
        <w:tab/>
        <w:t>Bc. Josefem Kubišem, ředitelem</w:t>
      </w: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bankovní spojení:</w:t>
      </w:r>
      <w:r>
        <w:rPr>
          <w:rFonts w:ascii="Times New Roman" w:hAnsi="Times New Roman" w:cs="Times New Roman"/>
        </w:rPr>
        <w:tab/>
      </w:r>
      <w:r w:rsidR="000A37A1">
        <w:rPr>
          <w:rFonts w:ascii="Times New Roman" w:hAnsi="Times New Roman" w:cs="Times New Roman"/>
        </w:rPr>
        <w:t>xxxxxxxxxxxxxxxxxxxxxxxx</w:t>
      </w:r>
    </w:p>
    <w:p w:rsidR="00C00A17" w:rsidRDefault="00C00A17">
      <w:pPr>
        <w:spacing w:after="0" w:line="276" w:lineRule="auto"/>
        <w:ind w:left="851"/>
        <w:jc w:val="both"/>
        <w:rPr>
          <w:rFonts w:ascii="Times New Roman" w:hAnsi="Times New Roman" w:cs="Times New Roman"/>
        </w:rPr>
      </w:pP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Objednatel</w:t>
      </w:r>
      <w:r>
        <w:rPr>
          <w:rFonts w:ascii="Times New Roman" w:hAnsi="Times New Roman" w:cs="Times New Roman"/>
        </w:rPr>
        <w:t>“)</w:t>
      </w:r>
    </w:p>
    <w:p w:rsidR="00C00A17" w:rsidRDefault="00C00A17">
      <w:pPr>
        <w:pStyle w:val="Bezmezer"/>
        <w:spacing w:line="276" w:lineRule="auto"/>
        <w:rPr>
          <w:rFonts w:ascii="Times New Roman" w:hAnsi="Times New Roman" w:cs="Times New Roman"/>
        </w:rPr>
      </w:pPr>
    </w:p>
    <w:p w:rsidR="00C00A17" w:rsidRDefault="00E00288">
      <w:pPr>
        <w:tabs>
          <w:tab w:val="left" w:pos="851"/>
        </w:tabs>
        <w:spacing w:after="0" w:line="276" w:lineRule="auto"/>
        <w:jc w:val="both"/>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Zhotovitel</w:t>
      </w:r>
    </w:p>
    <w:p w:rsidR="00C00A17" w:rsidRDefault="00E00288">
      <w:pPr>
        <w:tabs>
          <w:tab w:val="left" w:pos="851"/>
        </w:tabs>
        <w:spacing w:after="0"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C00A17" w:rsidRDefault="00E00288">
      <w:pPr>
        <w:tabs>
          <w:tab w:val="left" w:pos="851"/>
        </w:tabs>
        <w:spacing w:after="0" w:line="276" w:lineRule="auto"/>
        <w:ind w:left="851"/>
        <w:jc w:val="both"/>
      </w:pPr>
      <w:r>
        <w:rPr>
          <w:rFonts w:ascii="Times New Roman" w:hAnsi="Times New Roman" w:cs="Times New Roman"/>
        </w:rPr>
        <w:t>název:</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Fetro s.r.o.</w:t>
      </w:r>
      <w:r>
        <w:rPr>
          <w:rFonts w:ascii="Times New Roman" w:hAnsi="Times New Roman" w:cs="Times New Roman"/>
        </w:rPr>
        <w:tab/>
      </w:r>
      <w:r>
        <w:rPr>
          <w:rFonts w:ascii="Times New Roman" w:hAnsi="Times New Roman" w:cs="Times New Roman"/>
          <w:b/>
          <w:bCs/>
        </w:rPr>
        <w:tab/>
      </w:r>
    </w:p>
    <w:p w:rsidR="00C00A17" w:rsidRDefault="00E00288">
      <w:pPr>
        <w:spacing w:after="0" w:line="276" w:lineRule="auto"/>
        <w:ind w:left="851"/>
        <w:jc w:val="both"/>
      </w:pPr>
      <w:r>
        <w:rPr>
          <w:rFonts w:ascii="Times New Roman" w:hAnsi="Times New Roman" w:cs="Times New Roman"/>
        </w:rPr>
        <w:t xml:space="preserve">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Rybná 716/24, Staré Město, 110 00 Praha 1</w:t>
      </w:r>
    </w:p>
    <w:p w:rsidR="00C00A17" w:rsidRDefault="00E00288">
      <w:pPr>
        <w:spacing w:after="0" w:line="276" w:lineRule="auto"/>
        <w:ind w:left="851"/>
        <w:jc w:val="both"/>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22471227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_DdeLink__229_3005743496"/>
      <w:bookmarkEnd w:id="0"/>
    </w:p>
    <w:p w:rsidR="00C00A17" w:rsidRDefault="00E00288">
      <w:pPr>
        <w:spacing w:after="0" w:line="276" w:lineRule="auto"/>
        <w:ind w:left="851"/>
        <w:jc w:val="both"/>
      </w:pPr>
      <w:r>
        <w:rPr>
          <w:rFonts w:ascii="Times New Roman" w:hAnsi="Times New Roman" w:cs="Times New Roman"/>
        </w:rPr>
        <w:t>právní forma:</w:t>
      </w:r>
      <w:r>
        <w:rPr>
          <w:rFonts w:ascii="Times New Roman" w:hAnsi="Times New Roman" w:cs="Times New Roman"/>
        </w:rPr>
        <w:tab/>
      </w:r>
      <w:r>
        <w:rPr>
          <w:rFonts w:ascii="Times New Roman" w:hAnsi="Times New Roman" w:cs="Times New Roman"/>
        </w:rPr>
        <w:tab/>
        <w:t>Společnost s ručením omezeným</w:t>
      </w:r>
      <w:r>
        <w:rPr>
          <w:rFonts w:ascii="Times New Roman" w:hAnsi="Times New Roman" w:cs="Times New Roman"/>
        </w:rPr>
        <w:tab/>
      </w:r>
      <w:r>
        <w:rPr>
          <w:rFonts w:ascii="Times New Roman" w:hAnsi="Times New Roman" w:cs="Times New Roman"/>
        </w:rPr>
        <w:tab/>
      </w:r>
    </w:p>
    <w:p w:rsidR="00C00A17" w:rsidRDefault="00E00288">
      <w:pPr>
        <w:spacing w:after="0" w:line="276" w:lineRule="auto"/>
        <w:ind w:left="851"/>
        <w:jc w:val="both"/>
      </w:pPr>
      <w:r>
        <w:rPr>
          <w:rFonts w:ascii="Times New Roman" w:hAnsi="Times New Roman" w:cs="Times New Roman"/>
        </w:rPr>
        <w:t>zápis v obch. Rejstř.</w:t>
      </w:r>
      <w:r>
        <w:rPr>
          <w:rFonts w:ascii="Times New Roman" w:hAnsi="Times New Roman" w:cs="Times New Roman"/>
        </w:rPr>
        <w:tab/>
        <w:t>C 417079 vedená u Městského soudu v Praze</w:t>
      </w:r>
      <w:r>
        <w:rPr>
          <w:rFonts w:ascii="Times New Roman" w:hAnsi="Times New Roman" w:cs="Times New Roman"/>
        </w:rPr>
        <w:tab/>
      </w:r>
    </w:p>
    <w:p w:rsidR="00C00A17" w:rsidRDefault="00E00288">
      <w:pPr>
        <w:spacing w:after="0" w:line="276" w:lineRule="auto"/>
        <w:ind w:left="851"/>
        <w:jc w:val="both"/>
      </w:pPr>
      <w:r>
        <w:rPr>
          <w:rFonts w:ascii="Times New Roman" w:hAnsi="Times New Roman" w:cs="Times New Roman"/>
        </w:rPr>
        <w:t>zastoupená:</w:t>
      </w:r>
      <w:r>
        <w:rPr>
          <w:rFonts w:ascii="Times New Roman" w:hAnsi="Times New Roman" w:cs="Times New Roman"/>
        </w:rPr>
        <w:tab/>
      </w:r>
      <w:r>
        <w:rPr>
          <w:rFonts w:ascii="Times New Roman" w:hAnsi="Times New Roman" w:cs="Times New Roman"/>
        </w:rPr>
        <w:tab/>
        <w:t>Zuzana Matušová</w:t>
      </w:r>
      <w:r>
        <w:rPr>
          <w:rFonts w:ascii="Times New Roman" w:hAnsi="Times New Roman" w:cs="Times New Roman"/>
        </w:rPr>
        <w:tab/>
      </w:r>
      <w:r>
        <w:rPr>
          <w:rFonts w:ascii="Times New Roman" w:hAnsi="Times New Roman" w:cs="Times New Roman"/>
        </w:rPr>
        <w:tab/>
      </w:r>
    </w:p>
    <w:p w:rsidR="00C00A17" w:rsidRDefault="00E00288">
      <w:pPr>
        <w:spacing w:after="0" w:line="276" w:lineRule="auto"/>
        <w:ind w:left="851"/>
        <w:jc w:val="both"/>
      </w:pPr>
      <w:r>
        <w:rPr>
          <w:rFonts w:ascii="Times New Roman" w:hAnsi="Times New Roman" w:cs="Times New Roman"/>
        </w:rPr>
        <w:t>bankovní spojení:</w:t>
      </w:r>
      <w:r>
        <w:rPr>
          <w:rFonts w:ascii="Times New Roman" w:hAnsi="Times New Roman" w:cs="Times New Roman"/>
        </w:rPr>
        <w:tab/>
      </w:r>
      <w:r w:rsidR="000A37A1">
        <w:rPr>
          <w:rFonts w:ascii="Times New Roman" w:hAnsi="Times New Roman" w:cs="Times New Roman"/>
        </w:rPr>
        <w:t>xxxxxxxxxxxxxxxxxxxxxx</w:t>
      </w:r>
      <w:r>
        <w:rPr>
          <w:rFonts w:ascii="Times New Roman" w:hAnsi="Times New Roman" w:cs="Times New Roman"/>
        </w:rPr>
        <w:tab/>
      </w:r>
      <w:bookmarkStart w:id="1" w:name="__DdeLink__1799_4000110581"/>
      <w:bookmarkEnd w:id="1"/>
    </w:p>
    <w:p w:rsidR="00C00A17" w:rsidRDefault="00C00A17">
      <w:pPr>
        <w:spacing w:after="0" w:line="276" w:lineRule="auto"/>
        <w:ind w:left="851"/>
        <w:jc w:val="both"/>
        <w:rPr>
          <w:rFonts w:ascii="Times New Roman" w:hAnsi="Times New Roman" w:cs="Times New Roman"/>
        </w:rPr>
      </w:pP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Zhotovitel</w:t>
      </w:r>
      <w:r>
        <w:rPr>
          <w:rFonts w:ascii="Times New Roman" w:hAnsi="Times New Roman" w:cs="Times New Roman"/>
        </w:rPr>
        <w:t>“, společně s Objednatelem dále jen „</w:t>
      </w:r>
      <w:r>
        <w:rPr>
          <w:rFonts w:ascii="Times New Roman" w:hAnsi="Times New Roman" w:cs="Times New Roman"/>
          <w:b/>
          <w:bCs/>
        </w:rPr>
        <w:t>Strany</w:t>
      </w:r>
      <w:r>
        <w:rPr>
          <w:rFonts w:ascii="Times New Roman" w:hAnsi="Times New Roman" w:cs="Times New Roman"/>
        </w:rPr>
        <w:t>“)</w:t>
      </w:r>
    </w:p>
    <w:p w:rsidR="00C00A17" w:rsidRDefault="00C00A17">
      <w:pPr>
        <w:pStyle w:val="Bezmezer"/>
        <w:spacing w:line="276" w:lineRule="auto"/>
        <w:rPr>
          <w:rFonts w:ascii="Times New Roman" w:hAnsi="Times New Roman" w:cs="Times New Roman"/>
        </w:rPr>
      </w:pPr>
    </w:p>
    <w:p w:rsidR="00C00A17" w:rsidRDefault="00E00288">
      <w:pPr>
        <w:pStyle w:val="Bezmezer"/>
        <w:spacing w:line="276" w:lineRule="auto"/>
        <w:jc w:val="center"/>
        <w:rPr>
          <w:rFonts w:ascii="Times New Roman" w:hAnsi="Times New Roman" w:cs="Times New Roman"/>
          <w:b/>
          <w:bCs/>
        </w:rPr>
      </w:pPr>
      <w:r>
        <w:rPr>
          <w:rFonts w:ascii="Times New Roman" w:hAnsi="Times New Roman" w:cs="Times New Roman"/>
          <w:b/>
          <w:bCs/>
        </w:rPr>
        <w:t>Strany uzavírají tuto smlouvu o dílo</w:t>
      </w:r>
    </w:p>
    <w:p w:rsidR="00C00A17" w:rsidRDefault="00E00288">
      <w:pPr>
        <w:pStyle w:val="Bezmezer"/>
        <w:spacing w:line="276" w:lineRule="auto"/>
        <w:jc w:val="center"/>
        <w:rPr>
          <w:rFonts w:ascii="Times New Roman" w:hAnsi="Times New Roman" w:cs="Times New Roman"/>
        </w:rPr>
      </w:pPr>
      <w:r>
        <w:rPr>
          <w:rFonts w:ascii="Times New Roman" w:hAnsi="Times New Roman" w:cs="Times New Roman"/>
        </w:rPr>
        <w:t>podle ust. § 2586 a násl. zákona č. 89/2012 Sb., občanský zákoník</w:t>
      </w:r>
    </w:p>
    <w:p w:rsidR="00C00A17" w:rsidRDefault="00E00288">
      <w:pPr>
        <w:pStyle w:val="Bezmezer"/>
        <w:spacing w:line="276" w:lineRule="auto"/>
        <w:jc w:val="center"/>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Smlouva</w:t>
      </w:r>
      <w:r>
        <w:rPr>
          <w:rFonts w:ascii="Times New Roman" w:hAnsi="Times New Roman" w:cs="Times New Roman"/>
        </w:rPr>
        <w:t>“)</w:t>
      </w:r>
    </w:p>
    <w:p w:rsidR="00C00A17" w:rsidRDefault="00C00A17">
      <w:pPr>
        <w:pStyle w:val="Bezmezer"/>
        <w:spacing w:line="276" w:lineRule="auto"/>
        <w:jc w:val="center"/>
        <w:rPr>
          <w:rFonts w:ascii="Times New Roman" w:hAnsi="Times New Roman" w:cs="Times New Roman"/>
        </w:rPr>
      </w:pPr>
    </w:p>
    <w:p w:rsidR="00C00A17" w:rsidRDefault="00E00288">
      <w:pPr>
        <w:pStyle w:val="Odstavecseseznamem"/>
        <w:numPr>
          <w:ilvl w:val="0"/>
          <w:numId w:val="1"/>
        </w:numPr>
        <w:spacing w:after="0" w:line="276" w:lineRule="auto"/>
        <w:ind w:left="851" w:hanging="851"/>
        <w:jc w:val="both"/>
        <w:rPr>
          <w:rFonts w:ascii="Times New Roman" w:hAnsi="Times New Roman" w:cs="Times New Roman"/>
          <w:b/>
          <w:bCs/>
        </w:rPr>
      </w:pPr>
      <w:bookmarkStart w:id="2" w:name="_Hlk125114516"/>
      <w:r>
        <w:rPr>
          <w:rFonts w:ascii="Times New Roman" w:hAnsi="Times New Roman" w:cs="Times New Roman"/>
          <w:b/>
          <w:bCs/>
        </w:rPr>
        <w:t>Úvodní ustanovení</w:t>
      </w:r>
      <w:bookmarkEnd w:id="2"/>
    </w:p>
    <w:p w:rsidR="00C00A17" w:rsidRDefault="00C00A17">
      <w:pPr>
        <w:spacing w:after="0" w:line="276" w:lineRule="auto"/>
        <w:jc w:val="both"/>
        <w:rPr>
          <w:rFonts w:ascii="Times New Roman" w:hAnsi="Times New Roman" w:cs="Times New Roman"/>
          <w:b/>
          <w:bCs/>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Objednatel je příspěvkovou organizací města Nymburka.</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Zhotovitel je obchodní firmou mezi jehož předmět činnosti patří mimo jiné výroba, obchod a služby neuvedené v přílohách 1 až 3 živnostenského zákonu.</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Za účelem stanovení pravidel pro provedení Díla (jak je definováno níže) Strany uzavírají tuto Smlouvu.</w:t>
      </w:r>
      <w:bookmarkStart w:id="3" w:name="_Hlk125114620"/>
      <w:bookmarkEnd w:id="3"/>
    </w:p>
    <w:p w:rsidR="00C00A17" w:rsidRDefault="00C00A17">
      <w:pPr>
        <w:pStyle w:val="Bezmezer"/>
        <w:spacing w:line="276" w:lineRule="auto"/>
        <w:rPr>
          <w:rFonts w:ascii="Times New Roman" w:hAnsi="Times New Roman" w:cs="Times New Roman"/>
        </w:rPr>
      </w:pPr>
    </w:p>
    <w:p w:rsidR="00C00A17" w:rsidRDefault="00C00A17">
      <w:pPr>
        <w:pStyle w:val="Bezmezer"/>
        <w:spacing w:line="276" w:lineRule="auto"/>
        <w:rPr>
          <w:rFonts w:ascii="Times New Roman" w:hAnsi="Times New Roman" w:cs="Times New Roman"/>
        </w:rPr>
      </w:pPr>
    </w:p>
    <w:p w:rsidR="00C00A17" w:rsidRDefault="00E00288">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Předmět smlouvy</w:t>
      </w:r>
    </w:p>
    <w:p w:rsidR="00C00A17" w:rsidRDefault="00C00A17">
      <w:pPr>
        <w:pStyle w:val="Bezmezer"/>
        <w:spacing w:line="276" w:lineRule="auto"/>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Předmětem této Smlouvy je závazek Zhotovitele provést na svůj náklad (včetně opatření všech potřebných věcí) a nebezpečí pro Objednatele níže specifikované Dílo v nejvyšší kvalitě, dle příslušných norem, včetně norem ČSN, a dle požadavků a pokynů Objednatele a závazek Objednatele převzít řádně a včas provedené Dílo, bez jakýchkoliv vad či nedodělků, od Zhotovitele a zaplatit Zhotoviteli níže uvedenou Cenu. </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Dílo je dokončeno, když je bez vad a nedodělků předáno Objednateli.</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 předání a převzetí Díla bude Stranami vyhotoven předávací protokol.</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Objednatel není povinen převzít Dílo s vadami nebo nedodělky. V případě, že Objednatel převezme Dílo s vadami či nedodělky, je oprávněn pozastavit úhradu 10% z Ceny (jak je definována níže) do doby odstranění těchto vad či nedodělků.</w:t>
      </w:r>
    </w:p>
    <w:p w:rsidR="00C00A17" w:rsidRDefault="00C00A17">
      <w:pPr>
        <w:pStyle w:val="Odstavecseseznamem"/>
        <w:spacing w:after="0" w:line="276" w:lineRule="auto"/>
        <w:ind w:left="851"/>
        <w:jc w:val="both"/>
        <w:rPr>
          <w:rFonts w:ascii="Times New Roman" w:hAnsi="Times New Roman" w:cs="Times New Roman"/>
        </w:rPr>
      </w:pPr>
    </w:p>
    <w:p w:rsidR="00C00A17" w:rsidRDefault="00C00A17">
      <w:pPr>
        <w:pStyle w:val="Odstavecseseznamem"/>
        <w:rPr>
          <w:rFonts w:ascii="Times New Roman" w:hAnsi="Times New Roman" w:cs="Times New Roman"/>
        </w:rPr>
      </w:pPr>
    </w:p>
    <w:p w:rsidR="00C00A17" w:rsidRDefault="00E00288">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Specifikace Díla</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 xml:space="preserve">Popis díla:  </w:t>
      </w:r>
      <w:bookmarkStart w:id="4" w:name="__DdeLink__239_264530611"/>
      <w:r w:rsidR="00392F40">
        <w:rPr>
          <w:rFonts w:ascii="Times New Roman" w:hAnsi="Times New Roman" w:cs="Times New Roman"/>
        </w:rPr>
        <w:t>Stavební úprava v místě sjezdů ke garážím v ulici Za Žofínem u čp. 1710/9, Nymburk, kde dochází ke stékání dešťové vody z veřejné komunikace na nižší plochu</w:t>
      </w:r>
      <w:bookmarkEnd w:id="4"/>
      <w:r>
        <w:rPr>
          <w:rFonts w:ascii="Times New Roman" w:hAnsi="Times New Roman" w:cs="Times New Roman"/>
        </w:rPr>
        <w:t xml:space="preserve"> (dále jen „</w:t>
      </w:r>
      <w:r>
        <w:rPr>
          <w:rFonts w:ascii="Times New Roman" w:hAnsi="Times New Roman" w:cs="Times New Roman"/>
          <w:b/>
          <w:bCs/>
        </w:rPr>
        <w:t>Dílo</w:t>
      </w:r>
      <w:r>
        <w:rPr>
          <w:rFonts w:ascii="Times New Roman" w:hAnsi="Times New Roman" w:cs="Times New Roman"/>
        </w:rPr>
        <w:t>“).</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 xml:space="preserve">Rozsah Díla: </w:t>
      </w:r>
      <w:r w:rsidR="00392F40">
        <w:rPr>
          <w:rFonts w:ascii="Times New Roman" w:hAnsi="Times New Roman" w:cs="Times New Roman"/>
          <w:i/>
          <w:iCs/>
        </w:rPr>
        <w:t>Pokládka obrubníků</w:t>
      </w:r>
      <w:r>
        <w:rPr>
          <w:rFonts w:ascii="Times New Roman" w:hAnsi="Times New Roman" w:cs="Times New Roman"/>
          <w:i/>
          <w:iCs/>
        </w:rPr>
        <w:t xml:space="preserve"> </w:t>
      </w:r>
      <w:r w:rsidR="00392F40">
        <w:rPr>
          <w:rFonts w:ascii="Times New Roman" w:hAnsi="Times New Roman" w:cs="Times New Roman"/>
          <w:i/>
          <w:iCs/>
        </w:rPr>
        <w:t>v místě styku komunikace a sjezdů tak, aby došlo k účinnému odklonění povrchové vody</w:t>
      </w:r>
      <w:r>
        <w:rPr>
          <w:rFonts w:ascii="Times New Roman" w:hAnsi="Times New Roman" w:cs="Times New Roman"/>
          <w:i/>
          <w:iCs/>
        </w:rPr>
        <w:t xml:space="preserve"> mimo daný prostor. </w:t>
      </w:r>
      <w:r>
        <w:rPr>
          <w:rFonts w:ascii="Times New Roman" w:hAnsi="Times New Roman" w:cs="Times New Roman"/>
          <w:i/>
          <w:iCs/>
          <w:color w:val="000000"/>
          <w:sz w:val="24"/>
          <w:szCs w:val="24"/>
          <w:vertAlign w:val="subscript"/>
        </w:rPr>
        <w:t xml:space="preserve"> </w:t>
      </w:r>
      <w:r>
        <w:rPr>
          <w:rFonts w:ascii="Times New Roman" w:hAnsi="Times New Roman" w:cs="Times New Roman"/>
          <w:i/>
          <w:iCs/>
          <w:color w:val="000000"/>
          <w:sz w:val="24"/>
          <w:szCs w:val="24"/>
        </w:rPr>
        <w:t>Součástí prací je úprava terénu, dopravné, přesun hmot na skládku, zařízení staveniště a dopravní značení na staveništi.</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 xml:space="preserve">Termín plnění: předáním stavby </w:t>
      </w:r>
      <w:r w:rsidR="00392F40">
        <w:rPr>
          <w:rFonts w:ascii="Times New Roman" w:hAnsi="Times New Roman" w:cs="Times New Roman"/>
        </w:rPr>
        <w:t>–</w:t>
      </w:r>
      <w:r>
        <w:rPr>
          <w:rFonts w:ascii="Times New Roman" w:hAnsi="Times New Roman" w:cs="Times New Roman"/>
        </w:rPr>
        <w:t xml:space="preserve"> </w:t>
      </w:r>
      <w:r w:rsidR="00392F40">
        <w:rPr>
          <w:rFonts w:ascii="Times New Roman" w:hAnsi="Times New Roman" w:cs="Times New Roman"/>
        </w:rPr>
        <w:t>do 31.8.2025</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 xml:space="preserve">Místo plnění: Nymburk, ul. </w:t>
      </w:r>
      <w:r w:rsidR="00392F40">
        <w:rPr>
          <w:rFonts w:ascii="Times New Roman" w:hAnsi="Times New Roman" w:cs="Times New Roman"/>
        </w:rPr>
        <w:t xml:space="preserve">Za Žofínem u čp. 1710/9 </w:t>
      </w:r>
      <w:r>
        <w:rPr>
          <w:rFonts w:ascii="Times New Roman" w:hAnsi="Times New Roman" w:cs="Times New Roman"/>
          <w:highlight w:val="white"/>
        </w:rPr>
        <w:t xml:space="preserve">           </w:t>
      </w:r>
      <w:r>
        <w:rPr>
          <w:rFonts w:ascii="Times New Roman" w:hAnsi="Times New Roman" w:cs="Times New Roman"/>
          <w:highlight w:val="yellow"/>
        </w:rPr>
        <w:t xml:space="preserve">        </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Požadované doklady k předání: předávací protokol</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Dojde-li při provádění Díla ke změnám rozsahu či předmětu Díla na základě požadavku Objednatele, je Zhotovitel povinen provést soupis těchto změn a ocenit je takovými jednotkovými cenami, jaké byly použity k vypracování cenové nabídky na zhotovení Díla. Tento soupis předloží Zhotovitel Objednateli k odsouhlasení. Po odsouhlasení takového soupisu má Zhotovitel právo na realizaci těchto změn či víceprací na Díle a na jejich úhradu.</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 případ prodlení s předáním Díla Strany sjednávají smluvní pokutu ve výši 0,1% z Ceny za každý byť započatý den prodlení s předáním dokončeného Díla.</w:t>
      </w:r>
    </w:p>
    <w:p w:rsidR="00C00A17" w:rsidRDefault="00C00A17">
      <w:pPr>
        <w:pStyle w:val="Odstavecseseznamem"/>
        <w:rPr>
          <w:rFonts w:ascii="Times New Roman" w:hAnsi="Times New Roman" w:cs="Times New Roman"/>
        </w:rPr>
      </w:pPr>
    </w:p>
    <w:p w:rsidR="00C00A17" w:rsidRDefault="00C00A17">
      <w:pPr>
        <w:pStyle w:val="Odstavecseseznamem"/>
        <w:rPr>
          <w:rFonts w:ascii="Times New Roman" w:hAnsi="Times New Roman" w:cs="Times New Roman"/>
        </w:rPr>
      </w:pPr>
    </w:p>
    <w:p w:rsidR="00C00A17" w:rsidRDefault="00E00288">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Cena Díla a platební podmínky</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Za provedení Díla se Objednatel zavazuje Zhotoviteli uhradit odměnu ve výši 81 146,- Kč bez DPH (dále jen „</w:t>
      </w:r>
      <w:r>
        <w:rPr>
          <w:rFonts w:ascii="Times New Roman" w:hAnsi="Times New Roman" w:cs="Times New Roman"/>
          <w:b/>
          <w:bCs/>
        </w:rPr>
        <w:t>Cena</w:t>
      </w:r>
      <w:r>
        <w:rPr>
          <w:rFonts w:ascii="Times New Roman" w:hAnsi="Times New Roman" w:cs="Times New Roman"/>
        </w:rPr>
        <w:t>“).</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K Ceně bude připočítána daň z přidané hodnoty v zákonné výši. </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Cena bude uhrazena po provedení Díla na základě faktury (daňového dokladu) vystaveného Zhotovitelem. Faktura musí obsahovat veškeré zákonné náležitosti. Splatnost faktury bude činit minimálně 14 dní. Lhůta splatnosti počíná běžet od doručení bezchybné faktury Objednateli. </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 případ prodlení Objednatele s úhradou faktury Strany sjednávají smluvní pokutu ve výši 0,5% z dlužné částky za každý byť započatý den prodlení s úhradou faktury.</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 xml:space="preserve">Cena bude hrazena bezhotovostně na účet Zhotovitele č.  </w:t>
      </w:r>
      <w:r w:rsidR="000A37A1">
        <w:rPr>
          <w:rFonts w:ascii="Times New Roman" w:hAnsi="Times New Roman" w:cs="Times New Roman"/>
        </w:rPr>
        <w:t>xxxxxxxxxxxxxxxxxxxxxxxxxx</w:t>
      </w:r>
    </w:p>
    <w:p w:rsidR="00C00A17" w:rsidRDefault="00C00A17">
      <w:pPr>
        <w:pStyle w:val="Odstavecseseznamem"/>
        <w:spacing w:after="0" w:line="276" w:lineRule="auto"/>
        <w:jc w:val="both"/>
        <w:rPr>
          <w:rFonts w:ascii="Times New Roman" w:hAnsi="Times New Roman" w:cs="Times New Roman"/>
          <w:highlight w:val="yellow"/>
        </w:rPr>
      </w:pPr>
    </w:p>
    <w:p w:rsidR="00C00A17" w:rsidRDefault="00C00A17">
      <w:pPr>
        <w:pStyle w:val="Odstavecseseznamem"/>
        <w:spacing w:after="0" w:line="276" w:lineRule="auto"/>
        <w:jc w:val="both"/>
        <w:rPr>
          <w:rFonts w:ascii="Times New Roman" w:hAnsi="Times New Roman" w:cs="Times New Roman"/>
          <w:highlight w:val="yellow"/>
        </w:rPr>
      </w:pPr>
    </w:p>
    <w:p w:rsidR="00E00288" w:rsidRDefault="00E00288">
      <w:pPr>
        <w:pStyle w:val="Odstavecseseznamem"/>
        <w:spacing w:after="0" w:line="276" w:lineRule="auto"/>
        <w:jc w:val="both"/>
        <w:rPr>
          <w:rFonts w:ascii="Times New Roman" w:hAnsi="Times New Roman" w:cs="Times New Roman"/>
          <w:highlight w:val="yellow"/>
        </w:rPr>
      </w:pPr>
    </w:p>
    <w:p w:rsidR="00E00288" w:rsidRDefault="00E00288">
      <w:pPr>
        <w:pStyle w:val="Odstavecseseznamem"/>
        <w:spacing w:after="0" w:line="276" w:lineRule="auto"/>
        <w:jc w:val="both"/>
        <w:rPr>
          <w:rFonts w:ascii="Times New Roman" w:hAnsi="Times New Roman" w:cs="Times New Roman"/>
          <w:highlight w:val="yellow"/>
        </w:rPr>
      </w:pPr>
    </w:p>
    <w:p w:rsidR="00C00A17" w:rsidRDefault="00C00A17">
      <w:pPr>
        <w:pStyle w:val="Odstavecseseznamem"/>
        <w:rPr>
          <w:rFonts w:ascii="Times New Roman" w:hAnsi="Times New Roman" w:cs="Times New Roman"/>
        </w:rPr>
      </w:pPr>
    </w:p>
    <w:p w:rsidR="00C00A17" w:rsidRDefault="00E00288">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Podmínky dodání a provádění Díla</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Provádění Díla, v otázkách neupravených touto Smlouvou, se řídí ustanoveními občanského zákoníku.</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je odpovědný za bezpečnost a ochranu zdraví všech osob podílejících se na provádění Díla a nacházejících se v průběhu provádění Díla na staveništi, a to až do předání Díla Objednateli. Zhotovitel dále odpovídá za vybavení všech osob zúčastněných na provádění Díla ochrannými pomůckami.</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Nebezpečí škody na Díle přechází na Objednatele okamžikem převzetí dokončeného a bezvadného Díla. Zhotovitel až do převzetí dokončeného a bezvadného Díla Objednatelem odpovídá za škody způsobené na majetku třetích osob a za případnou újmu na jejich zdraví.</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je povinen řádně zabezpečit staveniště tak, aby nemohlo dojít k újmě na zdraví třetích osob.</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V případě znečištění komunikací v okolí Díla se Zhotovitel zavazuje toto znečištění odstranit a komunikace uvést do původního stavu. </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Při předání staveniště se Zhotovitel stává původcem odpadu vzniklého při výstavbě Díla a je tedy povinen plnit povinnosti původce dle zákona č. 185/2001 Sb., o odpadech a při předání Díla budou předány Objednateli doklady o likvidaci odpadu a dále veškeré zbylé doklady či jiné dokumenty vztahující se k Dílu.</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Dílo se od začátku provádění Díla nachází ve vlastnictví zřizovatele TS Nymburk p.o. (město Nymburk).</w:t>
      </w:r>
    </w:p>
    <w:p w:rsidR="00C00A17" w:rsidRDefault="00C00A17">
      <w:pPr>
        <w:pStyle w:val="Odstavecseseznamem"/>
        <w:rPr>
          <w:rFonts w:ascii="Times New Roman" w:hAnsi="Times New Roman" w:cs="Times New Roman"/>
        </w:rPr>
      </w:pPr>
    </w:p>
    <w:p w:rsidR="00C00A17" w:rsidRDefault="00C00A17">
      <w:pPr>
        <w:pStyle w:val="Odstavecseseznamem"/>
        <w:rPr>
          <w:rFonts w:ascii="Times New Roman" w:hAnsi="Times New Roman" w:cs="Times New Roman"/>
        </w:rPr>
      </w:pPr>
    </w:p>
    <w:p w:rsidR="00C00A17" w:rsidRDefault="00E00288">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Vady Díla a záruka za jakost</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bookmarkStart w:id="5" w:name="_Ref127435351"/>
      <w:r>
        <w:rPr>
          <w:rFonts w:ascii="Times New Roman" w:hAnsi="Times New Roman" w:cs="Times New Roman"/>
        </w:rPr>
        <w:t xml:space="preserve">Zhotovitel </w:t>
      </w:r>
      <w:bookmarkEnd w:id="5"/>
      <w:r>
        <w:rPr>
          <w:rFonts w:ascii="Times New Roman" w:hAnsi="Times New Roman" w:cs="Times New Roman"/>
        </w:rPr>
        <w:t>se zavazuje Dílo provádět řádně a včas bez vad a nedodělků.</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že bude mít Dílo vady, zavazuje se je Zhotovitel odstranit tyto bez zbytečného odkladu na výzvu Objednatele. Projeví-li se vada v průběhu dvanácti měsíců od převzetí Díla, má se za to, že Dílo bylo vadné již při převzetí.</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Zhotovitel tímto poskytuje Objednateli záruku za jakost Díla v délce trvání 24 měsíců od převzetí Díla (dále jen „</w:t>
      </w:r>
      <w:r>
        <w:rPr>
          <w:rFonts w:ascii="Times New Roman" w:hAnsi="Times New Roman" w:cs="Times New Roman"/>
          <w:b/>
          <w:bCs/>
        </w:rPr>
        <w:t>Záruka</w:t>
      </w:r>
      <w:r>
        <w:rPr>
          <w:rFonts w:ascii="Times New Roman" w:hAnsi="Times New Roman" w:cs="Times New Roman"/>
        </w:rPr>
        <w:t>“).</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 xml:space="preserve">Práva z vadného plnění a ze Záruky uplatňuje Objednatel u Zhotovitele na emailové adrese star.sro@seznam.cz. Za okamžik uplatnění se považuje okamžik, kdy bylo uplatnění Zhotoviteli odesláno. Lhůta pro uplatnění je zachována v případě, kdy je v poslední den lhůty Záruky odesláno uplatnění Zhotoviteli. </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Zhotovitel se zavazuje do deseti dnů od obdržení případného uplatnění vady takovou vadu odstranit. </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pPr>
      <w:r>
        <w:rPr>
          <w:rFonts w:ascii="Times New Roman" w:hAnsi="Times New Roman" w:cs="Times New Roman"/>
        </w:rPr>
        <w:t>Pro případ prodlení s odstraněním vad či nedodělků při převzetí Díla či prodlení s odstraněním vad v rámci Záruky sjednávají Strany smluvní pokutu ve výši 5.000,-Kč za každou neodstraněnou vadu nebo nedodělek jednotlivě a každý byť započatý kalendářní den prodlení s jejich odstraněním (dále jen „</w:t>
      </w:r>
      <w:r>
        <w:rPr>
          <w:rFonts w:ascii="Times New Roman" w:hAnsi="Times New Roman" w:cs="Times New Roman"/>
          <w:b/>
          <w:bCs/>
        </w:rPr>
        <w:t>Smluvní pokuta</w:t>
      </w:r>
      <w:r>
        <w:rPr>
          <w:rFonts w:ascii="Times New Roman" w:hAnsi="Times New Roman" w:cs="Times New Roman"/>
        </w:rPr>
        <w:t xml:space="preserve">“). Povinnost nahradit škodu není Smluvní pokutou dotčena. Smluvní pokutu je Objednatel oprávněn započíst na úhradu Ceny. </w:t>
      </w:r>
    </w:p>
    <w:p w:rsidR="00C00A17" w:rsidRDefault="00C00A17">
      <w:pPr>
        <w:pStyle w:val="Odstavecseseznamem"/>
        <w:spacing w:after="0" w:line="276" w:lineRule="auto"/>
        <w:ind w:left="851"/>
        <w:jc w:val="both"/>
        <w:rPr>
          <w:rFonts w:ascii="Times New Roman" w:hAnsi="Times New Roman" w:cs="Times New Roman"/>
        </w:rPr>
      </w:pPr>
    </w:p>
    <w:p w:rsidR="00C00A17" w:rsidRDefault="00C00A17">
      <w:pPr>
        <w:pStyle w:val="Odstavecseseznamem"/>
        <w:spacing w:after="0" w:line="276" w:lineRule="auto"/>
        <w:ind w:left="851"/>
        <w:jc w:val="both"/>
        <w:rPr>
          <w:rFonts w:ascii="Times New Roman" w:hAnsi="Times New Roman" w:cs="Times New Roman"/>
        </w:rPr>
      </w:pPr>
    </w:p>
    <w:p w:rsidR="00C00A17" w:rsidRDefault="00C00A17">
      <w:pPr>
        <w:pStyle w:val="Odstavecseseznamem"/>
        <w:spacing w:after="0" w:line="276" w:lineRule="auto"/>
        <w:ind w:left="851"/>
        <w:jc w:val="both"/>
        <w:rPr>
          <w:rFonts w:ascii="Times New Roman" w:hAnsi="Times New Roman" w:cs="Times New Roman"/>
        </w:rPr>
      </w:pPr>
    </w:p>
    <w:p w:rsidR="00E00288" w:rsidRDefault="00E00288">
      <w:pPr>
        <w:pStyle w:val="Odstavecseseznamem"/>
        <w:spacing w:after="0" w:line="276" w:lineRule="auto"/>
        <w:ind w:left="851"/>
        <w:jc w:val="both"/>
        <w:rPr>
          <w:rFonts w:ascii="Times New Roman" w:hAnsi="Times New Roman" w:cs="Times New Roman"/>
        </w:rPr>
      </w:pP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Ukončení Smlouvy</w:t>
      </w:r>
    </w:p>
    <w:p w:rsidR="00C00A17" w:rsidRDefault="00C00A17">
      <w:pPr>
        <w:pStyle w:val="Odstavecseseznamem"/>
        <w:spacing w:after="0" w:line="276" w:lineRule="auto"/>
        <w:ind w:left="851"/>
        <w:jc w:val="both"/>
        <w:rPr>
          <w:rFonts w:ascii="Times New Roman" w:hAnsi="Times New Roman" w:cs="Times New Roman"/>
          <w:b/>
          <w:bCs/>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Tuto Smlouvu lze ukončit:</w:t>
      </w:r>
    </w:p>
    <w:p w:rsidR="00C00A17" w:rsidRDefault="00C00A17">
      <w:pPr>
        <w:pStyle w:val="Odstavecseseznamem"/>
        <w:rPr>
          <w:rFonts w:ascii="Times New Roman" w:hAnsi="Times New Roman" w:cs="Times New Roman"/>
        </w:rPr>
      </w:pPr>
    </w:p>
    <w:p w:rsidR="00C00A17" w:rsidRDefault="00E00288">
      <w:pPr>
        <w:pStyle w:val="Odstavecseseznamem"/>
        <w:numPr>
          <w:ilvl w:val="0"/>
          <w:numId w:val="2"/>
        </w:numPr>
        <w:spacing w:after="0" w:line="276" w:lineRule="auto"/>
        <w:jc w:val="both"/>
        <w:rPr>
          <w:rFonts w:ascii="Times New Roman" w:hAnsi="Times New Roman" w:cs="Times New Roman"/>
        </w:rPr>
      </w:pPr>
      <w:r>
        <w:rPr>
          <w:rFonts w:ascii="Times New Roman" w:hAnsi="Times New Roman" w:cs="Times New Roman"/>
        </w:rPr>
        <w:t>dohodou;</w:t>
      </w:r>
    </w:p>
    <w:p w:rsidR="00C00A17" w:rsidRDefault="00C00A17">
      <w:pPr>
        <w:pStyle w:val="Odstavecseseznamem"/>
        <w:spacing w:after="0" w:line="276" w:lineRule="auto"/>
        <w:ind w:left="1211"/>
        <w:jc w:val="both"/>
        <w:rPr>
          <w:rFonts w:ascii="Times New Roman" w:hAnsi="Times New Roman" w:cs="Times New Roman"/>
        </w:rPr>
      </w:pPr>
    </w:p>
    <w:p w:rsidR="00C00A17" w:rsidRDefault="00E00288">
      <w:pPr>
        <w:pStyle w:val="Odstavecseseznamem"/>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 výpovědí z důvodu opakovaného či závažného porušování Smlouvy. </w:t>
      </w:r>
    </w:p>
    <w:p w:rsidR="00C00A17" w:rsidRDefault="00C00A17">
      <w:pPr>
        <w:spacing w:after="0" w:line="276" w:lineRule="auto"/>
        <w:ind w:left="851"/>
        <w:jc w:val="both"/>
        <w:rPr>
          <w:rFonts w:ascii="Times New Roman" w:hAnsi="Times New Roman" w:cs="Times New Roman"/>
        </w:rPr>
      </w:pPr>
    </w:p>
    <w:p w:rsidR="00C00A17" w:rsidRDefault="00E00288">
      <w:pPr>
        <w:spacing w:after="0" w:line="276" w:lineRule="auto"/>
        <w:ind w:left="851"/>
        <w:jc w:val="both"/>
        <w:rPr>
          <w:rFonts w:ascii="Times New Roman" w:hAnsi="Times New Roman" w:cs="Times New Roman"/>
        </w:rPr>
      </w:pPr>
      <w:r>
        <w:rPr>
          <w:rFonts w:ascii="Times New Roman" w:hAnsi="Times New Roman" w:cs="Times New Roman"/>
        </w:rPr>
        <w:t>Jakákoliv dohoda či výpověď této Smlouvy musí mít písemnou formu; ve výpovědi musí být uvedeny důvody, pro které je Smlouva vypovídána.</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výpovědi této Smlouvy z důvodu opakovaného či závažného porušování Smlouvy jednou ze Stran, sjednávají Strany, že Smlouva je ukončena ke dni doručení výpovědi druhé straně.</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Za podstatné porušení této Smlouvy se považuje zejména:</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0"/>
          <w:numId w:val="3"/>
        </w:numPr>
        <w:spacing w:after="0" w:line="276" w:lineRule="auto"/>
        <w:jc w:val="both"/>
      </w:pPr>
      <w:r>
        <w:rPr>
          <w:rFonts w:ascii="Times New Roman" w:hAnsi="Times New Roman" w:cs="Times New Roman"/>
        </w:rPr>
        <w:t>nedodržování termínů dle této Smlouvy o více, než 14 dní;</w:t>
      </w:r>
    </w:p>
    <w:p w:rsidR="00C00A17" w:rsidRDefault="00E00288">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závažné či opakované porušování obecně závazných právních předpisů při provádění Díla Zhotovitelem;</w:t>
      </w:r>
    </w:p>
    <w:p w:rsidR="00C00A17" w:rsidRDefault="00E00288">
      <w:pPr>
        <w:pStyle w:val="Odstavecseseznamem"/>
        <w:numPr>
          <w:ilvl w:val="0"/>
          <w:numId w:val="3"/>
        </w:numPr>
        <w:spacing w:after="0" w:line="276" w:lineRule="auto"/>
        <w:jc w:val="both"/>
      </w:pPr>
      <w:r>
        <w:rPr>
          <w:rFonts w:ascii="Times New Roman" w:hAnsi="Times New Roman" w:cs="Times New Roman"/>
        </w:rPr>
        <w:t>prodlení při úhradě faktury o více, než 14 dní.</w:t>
      </w:r>
    </w:p>
    <w:p w:rsidR="00C00A17" w:rsidRDefault="00C00A17">
      <w:pPr>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Výpověď této Smlouvy nemá vliv na povinnost vypořádání veškerých vzájemných závazků mezi Stranami z této Smlouvy plynoucích prokazatelně vzniklých před výpovědí Smlouvy.</w:t>
      </w:r>
    </w:p>
    <w:p w:rsidR="00C00A17" w:rsidRDefault="00C00A17">
      <w:pPr>
        <w:pStyle w:val="Odstavecseseznamem"/>
        <w:spacing w:after="0" w:line="276" w:lineRule="auto"/>
        <w:ind w:left="851"/>
        <w:jc w:val="both"/>
        <w:rPr>
          <w:rFonts w:ascii="Times New Roman" w:hAnsi="Times New Roman" w:cs="Times New Roman"/>
        </w:rPr>
      </w:pP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Ostatní a závěrečná ustanovení</w:t>
      </w:r>
    </w:p>
    <w:p w:rsidR="00C00A17" w:rsidRDefault="00C00A17">
      <w:pPr>
        <w:pStyle w:val="Odstavecseseznamem"/>
        <w:spacing w:after="0" w:line="276" w:lineRule="auto"/>
        <w:ind w:left="851"/>
        <w:jc w:val="both"/>
        <w:rPr>
          <w:rFonts w:ascii="Times New Roman" w:hAnsi="Times New Roman" w:cs="Times New Roman"/>
          <w:b/>
          <w:bCs/>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Strany sjednávají, že veškerá korespondence bude zasílána na adresy uvedené v této Smlouvě. V případě, že dojde ke změně adresy, zavazuje se Strana, které se změna adresy týká, písemně upozornit s dostatečným předstihem druhou Stranu na tuto změnu. Do doby oznámení nové adresy je pro druhou Stranu závazná původní adresa.</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bere na vědomí, že Objednatel pro plnění svých zákonných povinností bude po nezbytnou dobu a ve stanoveném rozsahu zpracovávat osobní údaje Zhotovitele v souladu s příslušnými předpisy na ochranu osobních údajů.</w:t>
      </w:r>
    </w:p>
    <w:p w:rsidR="00C00A17" w:rsidRDefault="00C00A17">
      <w:pPr>
        <w:pStyle w:val="Odstavecseseznamem"/>
        <w:spacing w:after="0" w:line="276" w:lineRule="auto"/>
        <w:ind w:left="851"/>
        <w:jc w:val="both"/>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prohlašuje, že veškeré údaje, které poskytl Objednateli v souvislosti s uzavřením této Smlouvy, jsou pravdivé a aktuální.</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Zhotovitel bere na vědomí, že Objednatel je povinným subjektem ve smyslu ust. § 2 odst. 1 zák. č. 106/1999 Sb., o svobodném přístupu k informacím, ve znění pozdějších předpisů, a že v důsledku tohoto svého postavení je povinen na žádost poskytnout informace o skutečnostech uvedených v této Smlouvě, resp. o samotném jejím uzavření. Zhotovitel dále bere na vědomí, že tato Smlouva bude ve smyslu ustanovení zák. č. 340/2015 Sb., o registru smluv, ve znění pozdějších předpisů, zveřejněna v registru smluv. Pro tyto případy Zhotovitel výslovně prohlašuje, že žádný údaj uvedený v této Smlouvě ani samotnou skutečnost, že byla uzavřena, nepokládá za své obchodní tajemství a uděluje tak souhlas s jejich zveřejněním v registru smluv.</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otázkách neupravených touto Smlouvou se použijí ustanovení obecně závazných právních předpisů České republiky, zejména občanského zákoníku.</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Všechny spory vznikající z této Smlouvy a v souvislosti s ní budou rozhodovány s konečnou platností u věcně a místně příslušnými soudy v České republice.</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Změny a doplnění této Smlouvy jsou možné pouze v písemné podobě a na základě vzájemné dohody obou Stran na základě vzestupně číslovaných dodatků.</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Práva a povinnosti z této Smlouvy nemůže Zhotovitel postoupit na třetí osobu bez předchozího písemného souhlasu Objednatele a nepřecházejí na právního nástupce Zhotovitele.</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Tato Smlouva byla vyhotovena ve dvou stejnopisech s platností originálu, z nichž jedno obdrží Zhotovitel a jedno Objednatel. </w:t>
      </w:r>
      <w:bookmarkStart w:id="6" w:name="_Hlk125130766"/>
      <w:r>
        <w:rPr>
          <w:rFonts w:ascii="Times New Roman" w:hAnsi="Times New Roman" w:cs="Times New Roman"/>
        </w:rPr>
        <w:t>Změny a doplnění této Smlouvy jsou možné pouze v písemné podobě a na základě vzájemné dohody obou Stran.</w:t>
      </w:r>
      <w:bookmarkEnd w:id="6"/>
    </w:p>
    <w:p w:rsidR="00C00A17" w:rsidRDefault="00C00A17">
      <w:pPr>
        <w:pStyle w:val="Odstavecseseznamem"/>
        <w:rPr>
          <w:rFonts w:ascii="Times New Roman" w:hAnsi="Times New Roman" w:cs="Times New Roman"/>
        </w:rPr>
      </w:pPr>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Tato Smlouva nabývá platnosti dnem podpisu oběma Stranami a účinnosti dnem jejího zveřejnění v registru smluv.</w:t>
      </w:r>
    </w:p>
    <w:p w:rsidR="00C00A17" w:rsidRDefault="00C00A17">
      <w:pPr>
        <w:pStyle w:val="Odstavecseseznamem"/>
      </w:pPr>
      <w:bookmarkStart w:id="7" w:name="_Hlk125130795"/>
      <w:bookmarkEnd w:id="7"/>
    </w:p>
    <w:p w:rsidR="00C00A17" w:rsidRDefault="00E00288">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Obě Strany podepisují Smlouvu na důkaz souhlasu a jejím obsahem a prohlašují, že s jejímu obsahu zcela rozumí a že s ním bezvýhradně souhlasí.</w:t>
      </w:r>
    </w:p>
    <w:p w:rsidR="00C00A17" w:rsidRDefault="00C00A17">
      <w:pPr>
        <w:spacing w:after="0" w:line="276" w:lineRule="auto"/>
        <w:jc w:val="both"/>
        <w:rPr>
          <w:rFonts w:ascii="Times New Roman" w:hAnsi="Times New Roman" w:cs="Times New Roman"/>
        </w:rPr>
      </w:pPr>
    </w:p>
    <w:p w:rsidR="00C00A17" w:rsidRDefault="00C00A17">
      <w:pPr>
        <w:spacing w:after="0" w:line="276" w:lineRule="auto"/>
        <w:jc w:val="both"/>
        <w:rPr>
          <w:rFonts w:ascii="Times New Roman" w:hAnsi="Times New Roman" w:cs="Times New Roman"/>
        </w:rPr>
      </w:pPr>
    </w:p>
    <w:p w:rsidR="00C00A17" w:rsidRDefault="00C00A17">
      <w:pPr>
        <w:spacing w:after="0" w:line="276" w:lineRule="auto"/>
        <w:jc w:val="center"/>
        <w:rPr>
          <w:rFonts w:ascii="Times New Roman" w:hAnsi="Times New Roman" w:cs="Times New Roman"/>
          <w:i/>
          <w:iCs/>
        </w:rPr>
      </w:pPr>
    </w:p>
    <w:p w:rsidR="00C00A17" w:rsidRDefault="00E00288">
      <w:pPr>
        <w:spacing w:after="0" w:line="276" w:lineRule="auto"/>
        <w:jc w:val="both"/>
        <w:rPr>
          <w:rFonts w:ascii="Times New Roman" w:hAnsi="Times New Roman" w:cs="Times New Roman"/>
        </w:rPr>
      </w:pPr>
      <w:r>
        <w:rPr>
          <w:rFonts w:ascii="Times New Roman" w:hAnsi="Times New Roman" w:cs="Times New Roman"/>
        </w:rPr>
        <w:t>V Nymburce, dne</w:t>
      </w:r>
      <w:r w:rsidR="000A37A1">
        <w:rPr>
          <w:rFonts w:ascii="Times New Roman" w:hAnsi="Times New Roman" w:cs="Times New Roman"/>
        </w:rPr>
        <w:t xml:space="preserve"> 14.07.2025</w:t>
      </w:r>
      <w:bookmarkStart w:id="8" w:name="_GoBack"/>
      <w:bookmarkEnd w:id="8"/>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Nymburce, dne </w:t>
      </w:r>
      <w:r w:rsidR="000A37A1">
        <w:rPr>
          <w:rFonts w:ascii="Times New Roman" w:hAnsi="Times New Roman" w:cs="Times New Roman"/>
        </w:rPr>
        <w:t>14.07.2025</w:t>
      </w:r>
    </w:p>
    <w:p w:rsidR="00C00A17" w:rsidRDefault="00C00A17">
      <w:pPr>
        <w:spacing w:after="0" w:line="276" w:lineRule="auto"/>
        <w:jc w:val="both"/>
        <w:rPr>
          <w:rFonts w:ascii="Times New Roman" w:hAnsi="Times New Roman" w:cs="Times New Roman"/>
        </w:rPr>
      </w:pPr>
    </w:p>
    <w:p w:rsidR="00C00A17" w:rsidRDefault="00E00288">
      <w:pPr>
        <w:spacing w:after="0" w:line="276" w:lineRule="auto"/>
        <w:jc w:val="both"/>
        <w:rPr>
          <w:rFonts w:ascii="Times New Roman" w:hAnsi="Times New Roman" w:cs="Times New Roman"/>
        </w:rPr>
      </w:pP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Zhotovitel:</w:t>
      </w:r>
    </w:p>
    <w:p w:rsidR="00C00A17" w:rsidRDefault="00C00A17">
      <w:pPr>
        <w:spacing w:after="0" w:line="276" w:lineRule="auto"/>
        <w:jc w:val="both"/>
        <w:rPr>
          <w:rFonts w:ascii="Times New Roman" w:hAnsi="Times New Roman" w:cs="Times New Roman"/>
        </w:rPr>
      </w:pPr>
    </w:p>
    <w:p w:rsidR="00C00A17" w:rsidRDefault="00C00A17">
      <w:pPr>
        <w:spacing w:after="0" w:line="276" w:lineRule="auto"/>
        <w:jc w:val="both"/>
        <w:rPr>
          <w:rFonts w:ascii="Times New Roman" w:hAnsi="Times New Roman" w:cs="Times New Roman"/>
        </w:rPr>
      </w:pPr>
    </w:p>
    <w:p w:rsidR="00C00A17" w:rsidRDefault="00E00288">
      <w:pPr>
        <w:spacing w:after="0" w:line="276" w:lineRule="auto"/>
        <w:jc w:val="both"/>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_________________________________</w:t>
      </w:r>
    </w:p>
    <w:p w:rsidR="00C00A17" w:rsidRDefault="00E00288">
      <w:pPr>
        <w:spacing w:after="0" w:line="276" w:lineRule="auto"/>
        <w:jc w:val="both"/>
      </w:pPr>
      <w:r>
        <w:rPr>
          <w:rFonts w:ascii="Times New Roman" w:hAnsi="Times New Roman" w:cs="Times New Roman"/>
          <w:b/>
          <w:bCs/>
        </w:rPr>
        <w:t>Technické služby města Nymburka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Fetro s.r.o.</w:t>
      </w:r>
    </w:p>
    <w:p w:rsidR="00C00A17" w:rsidRDefault="00E00288">
      <w:pPr>
        <w:pStyle w:val="Odstavecseseznamem"/>
        <w:spacing w:after="0" w:line="276" w:lineRule="auto"/>
        <w:ind w:left="0"/>
        <w:jc w:val="both"/>
      </w:pPr>
      <w:r>
        <w:rPr>
          <w:rFonts w:ascii="Times New Roman" w:hAnsi="Times New Roman" w:cs="Times New Roman"/>
        </w:rPr>
        <w:t>zast. Bc. Josefem Kubišem, ředitelem</w:t>
      </w:r>
      <w:bookmarkStart w:id="9" w:name="_Hlk125130964"/>
      <w:bookmarkEnd w:id="9"/>
      <w:r>
        <w:rPr>
          <w:rFonts w:ascii="Times New Roman" w:hAnsi="Times New Roman" w:cs="Times New Roman"/>
        </w:rPr>
        <w:tab/>
      </w:r>
      <w:r>
        <w:rPr>
          <w:rFonts w:ascii="Times New Roman" w:hAnsi="Times New Roman" w:cs="Times New Roman"/>
        </w:rPr>
        <w:tab/>
      </w:r>
      <w:r>
        <w:rPr>
          <w:rFonts w:ascii="Times New Roman" w:hAnsi="Times New Roman" w:cs="Times New Roman"/>
        </w:rPr>
        <w:tab/>
        <w:t>Zuzana Matušová</w:t>
      </w:r>
    </w:p>
    <w:p w:rsidR="00C00A17" w:rsidRDefault="00C00A17">
      <w:pPr>
        <w:spacing w:after="0" w:line="276" w:lineRule="auto"/>
        <w:ind w:left="720"/>
        <w:contextualSpacing/>
      </w:pPr>
    </w:p>
    <w:sectPr w:rsidR="00C00A17">
      <w:footerReference w:type="default" r:id="rId9"/>
      <w:pgSz w:w="11906" w:h="16838"/>
      <w:pgMar w:top="737" w:right="850" w:bottom="1163" w:left="850" w:header="0" w:footer="454"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E1" w:rsidRDefault="00FC59E1">
      <w:pPr>
        <w:spacing w:after="0" w:line="240" w:lineRule="auto"/>
      </w:pPr>
      <w:r>
        <w:separator/>
      </w:r>
    </w:p>
  </w:endnote>
  <w:endnote w:type="continuationSeparator" w:id="0">
    <w:p w:rsidR="00FC59E1" w:rsidRDefault="00FC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326557"/>
      <w:docPartObj>
        <w:docPartGallery w:val="Page Numbers (Bottom of Page)"/>
        <w:docPartUnique/>
      </w:docPartObj>
    </w:sdtPr>
    <w:sdtEndPr/>
    <w:sdtContent>
      <w:p w:rsidR="00C00A17" w:rsidRDefault="00E00288">
        <w:pPr>
          <w:pStyle w:val="Zpat"/>
          <w:jc w:val="center"/>
        </w:pPr>
        <w:r>
          <w:fldChar w:fldCharType="begin"/>
        </w:r>
        <w:r>
          <w:instrText>PAGE</w:instrText>
        </w:r>
        <w:r>
          <w:fldChar w:fldCharType="separate"/>
        </w:r>
        <w:r w:rsidR="00FC59E1">
          <w:rPr>
            <w:noProof/>
          </w:rPr>
          <w:t>1</w:t>
        </w:r>
        <w:r>
          <w:fldChar w:fldCharType="end"/>
        </w:r>
      </w:p>
    </w:sdtContent>
  </w:sdt>
  <w:p w:rsidR="00C00A17" w:rsidRDefault="00C00A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E1" w:rsidRDefault="00FC59E1">
      <w:pPr>
        <w:spacing w:after="0" w:line="240" w:lineRule="auto"/>
      </w:pPr>
      <w:r>
        <w:separator/>
      </w:r>
    </w:p>
  </w:footnote>
  <w:footnote w:type="continuationSeparator" w:id="0">
    <w:p w:rsidR="00FC59E1" w:rsidRDefault="00FC5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541A7"/>
    <w:multiLevelType w:val="multilevel"/>
    <w:tmpl w:val="DDF228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90816C5"/>
    <w:multiLevelType w:val="multilevel"/>
    <w:tmpl w:val="71B47A9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F9D1C65"/>
    <w:multiLevelType w:val="multilevel"/>
    <w:tmpl w:val="F05CB1E0"/>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78A804DB"/>
    <w:multiLevelType w:val="multilevel"/>
    <w:tmpl w:val="AD4A8B9E"/>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17"/>
    <w:rsid w:val="000A37A1"/>
    <w:rsid w:val="000E4300"/>
    <w:rsid w:val="00392F40"/>
    <w:rsid w:val="00B80B05"/>
    <w:rsid w:val="00C00A17"/>
    <w:rsid w:val="00E00288"/>
    <w:rsid w:val="00FC59E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B073B4"/>
    <w:rPr>
      <w:color w:val="0000FF"/>
      <w:u w:val="single"/>
    </w:rPr>
  </w:style>
  <w:style w:type="character" w:customStyle="1" w:styleId="ZhlavChar">
    <w:name w:val="Záhlaví Char"/>
    <w:basedOn w:val="Standardnpsmoodstavce"/>
    <w:link w:val="Zhlav"/>
    <w:uiPriority w:val="99"/>
    <w:qFormat/>
    <w:rsid w:val="00D8663E"/>
  </w:style>
  <w:style w:type="character" w:customStyle="1" w:styleId="ZpatChar">
    <w:name w:val="Zápatí Char"/>
    <w:basedOn w:val="Standardnpsmoodstavce"/>
    <w:link w:val="Zpat"/>
    <w:uiPriority w:val="99"/>
    <w:qFormat/>
    <w:rsid w:val="00D8663E"/>
  </w:style>
  <w:style w:type="character" w:styleId="Odkaznakoment">
    <w:name w:val="annotation reference"/>
    <w:basedOn w:val="Standardnpsmoodstavce"/>
    <w:uiPriority w:val="99"/>
    <w:semiHidden/>
    <w:unhideWhenUsed/>
    <w:qFormat/>
    <w:rsid w:val="008B71A8"/>
    <w:rPr>
      <w:sz w:val="16"/>
      <w:szCs w:val="16"/>
    </w:rPr>
  </w:style>
  <w:style w:type="character" w:customStyle="1" w:styleId="TextkomenteChar">
    <w:name w:val="Text komentáře Char"/>
    <w:basedOn w:val="Standardnpsmoodstavce"/>
    <w:link w:val="Textkomente"/>
    <w:uiPriority w:val="99"/>
    <w:semiHidden/>
    <w:qFormat/>
    <w:rsid w:val="008B71A8"/>
    <w:rPr>
      <w:sz w:val="20"/>
      <w:szCs w:val="20"/>
    </w:rPr>
  </w:style>
  <w:style w:type="character" w:customStyle="1" w:styleId="PedmtkomenteChar">
    <w:name w:val="Předmět komentáře Char"/>
    <w:basedOn w:val="TextkomenteChar"/>
    <w:link w:val="Pedmtkomente"/>
    <w:uiPriority w:val="99"/>
    <w:semiHidden/>
    <w:qFormat/>
    <w:rsid w:val="008B71A8"/>
    <w:rPr>
      <w:b/>
      <w:bCs/>
      <w:sz w:val="20"/>
      <w:szCs w:val="20"/>
    </w:rPr>
  </w:style>
  <w:style w:type="character" w:customStyle="1" w:styleId="ListLabel1">
    <w:name w:val="ListLabel 1"/>
    <w:qFormat/>
    <w:rPr>
      <w:rFonts w:ascii="Times New Roman" w:hAnsi="Times New Roman"/>
      <w:b/>
      <w:bCs/>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rPr>
  </w:style>
  <w:style w:type="character" w:customStyle="1" w:styleId="ListLabel7">
    <w:name w:val="ListLabel 7"/>
    <w:qFormat/>
    <w:rPr>
      <w:rFonts w:ascii="Times New Roman" w:hAnsi="Times New Roman"/>
      <w:b/>
      <w:bCs/>
    </w:rPr>
  </w:style>
  <w:style w:type="character" w:customStyle="1" w:styleId="ListLabel8">
    <w:name w:val="ListLabel 8"/>
    <w:qFormat/>
    <w:rPr>
      <w:rFonts w:ascii="Times New Roman" w:hAnsi="Times New Roman"/>
      <w:b/>
      <w:bCs/>
    </w:rPr>
  </w:style>
  <w:style w:type="character" w:customStyle="1" w:styleId="ListLabel9">
    <w:name w:val="ListLabel 9"/>
    <w:qFormat/>
    <w:rPr>
      <w:rFonts w:ascii="Times New Roman" w:hAnsi="Times New Roman"/>
      <w:b/>
      <w:bCs/>
    </w:rPr>
  </w:style>
  <w:style w:type="character" w:customStyle="1" w:styleId="ListLabel10">
    <w:name w:val="ListLabel 10"/>
    <w:qFormat/>
    <w:rPr>
      <w:rFonts w:ascii="Times New Roman" w:hAnsi="Times New Roman"/>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ascii="Times New Roman" w:hAnsi="Times New Roman"/>
      <w:b/>
      <w:bCs/>
    </w:rPr>
  </w:style>
  <w:style w:type="character" w:customStyle="1" w:styleId="ListLabel21">
    <w:name w:val="ListLabel 21"/>
    <w:qFormat/>
    <w:rPr>
      <w:rFonts w:ascii="Times New Roman" w:hAnsi="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B2728"/>
    <w:pPr>
      <w:ind w:left="720"/>
      <w:contextualSpacing/>
    </w:p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71A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1A8"/>
    <w:rPr>
      <w:b/>
      <w:bCs/>
    </w:rPr>
  </w:style>
  <w:style w:type="paragraph" w:styleId="Bezmezer">
    <w:name w:val="No Spacing"/>
    <w:uiPriority w:val="1"/>
    <w:qFormat/>
    <w:rsid w:val="005F2495"/>
    <w:rPr>
      <w:sz w:val="22"/>
    </w:rPr>
  </w:style>
  <w:style w:type="paragraph" w:styleId="Revize">
    <w:name w:val="Revision"/>
    <w:uiPriority w:val="99"/>
    <w:semiHidden/>
    <w:qFormat/>
    <w:rsid w:val="008506F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B073B4"/>
    <w:rPr>
      <w:color w:val="0000FF"/>
      <w:u w:val="single"/>
    </w:rPr>
  </w:style>
  <w:style w:type="character" w:customStyle="1" w:styleId="ZhlavChar">
    <w:name w:val="Záhlaví Char"/>
    <w:basedOn w:val="Standardnpsmoodstavce"/>
    <w:link w:val="Zhlav"/>
    <w:uiPriority w:val="99"/>
    <w:qFormat/>
    <w:rsid w:val="00D8663E"/>
  </w:style>
  <w:style w:type="character" w:customStyle="1" w:styleId="ZpatChar">
    <w:name w:val="Zápatí Char"/>
    <w:basedOn w:val="Standardnpsmoodstavce"/>
    <w:link w:val="Zpat"/>
    <w:uiPriority w:val="99"/>
    <w:qFormat/>
    <w:rsid w:val="00D8663E"/>
  </w:style>
  <w:style w:type="character" w:styleId="Odkaznakoment">
    <w:name w:val="annotation reference"/>
    <w:basedOn w:val="Standardnpsmoodstavce"/>
    <w:uiPriority w:val="99"/>
    <w:semiHidden/>
    <w:unhideWhenUsed/>
    <w:qFormat/>
    <w:rsid w:val="008B71A8"/>
    <w:rPr>
      <w:sz w:val="16"/>
      <w:szCs w:val="16"/>
    </w:rPr>
  </w:style>
  <w:style w:type="character" w:customStyle="1" w:styleId="TextkomenteChar">
    <w:name w:val="Text komentáře Char"/>
    <w:basedOn w:val="Standardnpsmoodstavce"/>
    <w:link w:val="Textkomente"/>
    <w:uiPriority w:val="99"/>
    <w:semiHidden/>
    <w:qFormat/>
    <w:rsid w:val="008B71A8"/>
    <w:rPr>
      <w:sz w:val="20"/>
      <w:szCs w:val="20"/>
    </w:rPr>
  </w:style>
  <w:style w:type="character" w:customStyle="1" w:styleId="PedmtkomenteChar">
    <w:name w:val="Předmět komentáře Char"/>
    <w:basedOn w:val="TextkomenteChar"/>
    <w:link w:val="Pedmtkomente"/>
    <w:uiPriority w:val="99"/>
    <w:semiHidden/>
    <w:qFormat/>
    <w:rsid w:val="008B71A8"/>
    <w:rPr>
      <w:b/>
      <w:bCs/>
      <w:sz w:val="20"/>
      <w:szCs w:val="20"/>
    </w:rPr>
  </w:style>
  <w:style w:type="character" w:customStyle="1" w:styleId="ListLabel1">
    <w:name w:val="ListLabel 1"/>
    <w:qFormat/>
    <w:rPr>
      <w:rFonts w:ascii="Times New Roman" w:hAnsi="Times New Roman"/>
      <w:b/>
      <w:bCs/>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rPr>
  </w:style>
  <w:style w:type="character" w:customStyle="1" w:styleId="ListLabel7">
    <w:name w:val="ListLabel 7"/>
    <w:qFormat/>
    <w:rPr>
      <w:rFonts w:ascii="Times New Roman" w:hAnsi="Times New Roman"/>
      <w:b/>
      <w:bCs/>
    </w:rPr>
  </w:style>
  <w:style w:type="character" w:customStyle="1" w:styleId="ListLabel8">
    <w:name w:val="ListLabel 8"/>
    <w:qFormat/>
    <w:rPr>
      <w:rFonts w:ascii="Times New Roman" w:hAnsi="Times New Roman"/>
      <w:b/>
      <w:bCs/>
    </w:rPr>
  </w:style>
  <w:style w:type="character" w:customStyle="1" w:styleId="ListLabel9">
    <w:name w:val="ListLabel 9"/>
    <w:qFormat/>
    <w:rPr>
      <w:rFonts w:ascii="Times New Roman" w:hAnsi="Times New Roman"/>
      <w:b/>
      <w:bCs/>
    </w:rPr>
  </w:style>
  <w:style w:type="character" w:customStyle="1" w:styleId="ListLabel10">
    <w:name w:val="ListLabel 10"/>
    <w:qFormat/>
    <w:rPr>
      <w:rFonts w:ascii="Times New Roman" w:hAnsi="Times New Roman"/>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ascii="Times New Roman" w:hAnsi="Times New Roman"/>
      <w:b/>
      <w:bCs/>
    </w:rPr>
  </w:style>
  <w:style w:type="character" w:customStyle="1" w:styleId="ListLabel21">
    <w:name w:val="ListLabel 21"/>
    <w:qFormat/>
    <w:rPr>
      <w:rFonts w:ascii="Times New Roman" w:hAnsi="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B2728"/>
    <w:pPr>
      <w:ind w:left="720"/>
      <w:contextualSpacing/>
    </w:p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71A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1A8"/>
    <w:rPr>
      <w:b/>
      <w:bCs/>
    </w:rPr>
  </w:style>
  <w:style w:type="paragraph" w:styleId="Bezmezer">
    <w:name w:val="No Spacing"/>
    <w:uiPriority w:val="1"/>
    <w:qFormat/>
    <w:rsid w:val="005F2495"/>
    <w:rPr>
      <w:sz w:val="22"/>
    </w:rPr>
  </w:style>
  <w:style w:type="paragraph" w:styleId="Revize">
    <w:name w:val="Revision"/>
    <w:uiPriority w:val="99"/>
    <w:semiHidden/>
    <w:qFormat/>
    <w:rsid w:val="008506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F736-DCEE-40B6-A1CF-BB9568FC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9452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Benakova - OHBS</dc:creator>
  <cp:lastModifiedBy>TSNBK</cp:lastModifiedBy>
  <cp:revision>3</cp:revision>
  <cp:lastPrinted>2023-10-12T10:23:00Z</cp:lastPrinted>
  <dcterms:created xsi:type="dcterms:W3CDTF">2025-07-15T05:43:00Z</dcterms:created>
  <dcterms:modified xsi:type="dcterms:W3CDTF">2025-07-15T05:44:00Z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