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3B32C" w14:textId="646BA35C" w:rsidR="008E7481" w:rsidRDefault="00124645" w:rsidP="008E7481">
      <w:pPr>
        <w:pStyle w:val="Nzev"/>
      </w:pPr>
      <w:r>
        <w:t>smlouva o podnájmu</w:t>
      </w:r>
    </w:p>
    <w:p w14:paraId="658D8230" w14:textId="6C784AE0" w:rsidR="008E7481" w:rsidRPr="00A00065" w:rsidRDefault="008E7481">
      <w:r>
        <w:t>uzavřená v souladu s ustanovením § </w:t>
      </w:r>
      <w:r w:rsidR="00124645">
        <w:t>2215</w:t>
      </w:r>
      <w:r>
        <w:t xml:space="preserve"> </w:t>
      </w:r>
      <w:r w:rsidR="00E460F9">
        <w:t>a násl.</w:t>
      </w:r>
      <w:r w:rsidR="00124645" w:rsidRPr="00124645">
        <w:t xml:space="preserve"> ve spojení s </w:t>
      </w:r>
      <w:proofErr w:type="spellStart"/>
      <w:r w:rsidR="00124645" w:rsidRPr="00124645">
        <w:t>ust</w:t>
      </w:r>
      <w:proofErr w:type="spellEnd"/>
      <w:r w:rsidR="00124645" w:rsidRPr="00124645">
        <w:t xml:space="preserve">. § 2302 až § 2315 a </w:t>
      </w:r>
      <w:proofErr w:type="spellStart"/>
      <w:r w:rsidR="00124645" w:rsidRPr="00124645">
        <w:t>ust</w:t>
      </w:r>
      <w:proofErr w:type="spellEnd"/>
      <w:r w:rsidR="00124645" w:rsidRPr="00124645">
        <w:t>. § 2316 až §</w:t>
      </w:r>
      <w:r w:rsidR="004B5DD3">
        <w:t> </w:t>
      </w:r>
      <w:r w:rsidR="00124645" w:rsidRPr="00124645">
        <w:t>2320</w:t>
      </w:r>
      <w:r w:rsidR="004B5DD3">
        <w:t xml:space="preserve"> </w:t>
      </w:r>
      <w:r>
        <w:t>zákona č. 89/2012 Sb., občanský zákoník ve znění pozdějších právních předpisů (dále jen „</w:t>
      </w:r>
      <w:r w:rsidRPr="008E7481">
        <w:rPr>
          <w:b/>
          <w:bCs/>
          <w:i/>
        </w:rPr>
        <w:t>OZ</w:t>
      </w:r>
      <w:r>
        <w:t xml:space="preserve">“), </w:t>
      </w:r>
      <w:r w:rsidRPr="00A00065">
        <w:t>níže uvedeného dne, měsíce a roku mezi následujícími smluvní stranami (dále jen „</w:t>
      </w:r>
      <w:r w:rsidRPr="00A00065">
        <w:rPr>
          <w:b/>
          <w:i/>
        </w:rPr>
        <w:t>Smlouva</w:t>
      </w:r>
      <w:r w:rsidRPr="00A00065">
        <w:t xml:space="preserve">“): </w:t>
      </w:r>
    </w:p>
    <w:p w14:paraId="6AB86C3B" w14:textId="77777777" w:rsidR="005E755C" w:rsidRPr="00A00065" w:rsidRDefault="00134589" w:rsidP="00BD4364">
      <w:pPr>
        <w:pStyle w:val="strany"/>
      </w:pPr>
      <w:r w:rsidRPr="00A00065">
        <w:rPr>
          <w:b/>
          <w:bCs/>
        </w:rPr>
        <w:t>Základní škola Kolín II., Kmochova 943</w:t>
      </w:r>
      <w:r w:rsidRPr="00A00065">
        <w:t>, IČO: 486 63 638, se sídlem Kmochova 943, Kolín II, 280 02 Kolín, zastoupena ředitelem Mgr. Jiřím Němečkem</w:t>
      </w:r>
      <w:r w:rsidR="005E755C" w:rsidRPr="00A00065">
        <w:t>;</w:t>
      </w:r>
    </w:p>
    <w:p w14:paraId="320679BF" w14:textId="40A32FC5" w:rsidR="005E755C" w:rsidRPr="00A00065" w:rsidRDefault="005E755C" w:rsidP="00600478">
      <w:pPr>
        <w:pStyle w:val="strany"/>
        <w:numPr>
          <w:ilvl w:val="0"/>
          <w:numId w:val="0"/>
        </w:numPr>
        <w:ind w:left="567"/>
      </w:pPr>
      <w:r w:rsidRPr="00A00065">
        <w:t xml:space="preserve">ve věcech smluvních je oprávněn jednat: </w:t>
      </w:r>
    </w:p>
    <w:p w14:paraId="38423080" w14:textId="4F6C6D9C" w:rsidR="005E755C" w:rsidRPr="00A00065" w:rsidRDefault="005E755C" w:rsidP="00600478">
      <w:pPr>
        <w:pStyle w:val="strany"/>
        <w:numPr>
          <w:ilvl w:val="0"/>
          <w:numId w:val="0"/>
        </w:numPr>
        <w:ind w:left="567"/>
      </w:pPr>
      <w:r w:rsidRPr="00A00065">
        <w:t>ve věcech technických je oprávněn jednat:</w:t>
      </w:r>
      <w:r w:rsidR="005D47D7" w:rsidRPr="00A00065">
        <w:t xml:space="preserve"> </w:t>
      </w:r>
    </w:p>
    <w:p w14:paraId="36892CA6" w14:textId="0DB5D9BC" w:rsidR="005E755C" w:rsidRPr="00A00065" w:rsidRDefault="005E755C" w:rsidP="005E755C">
      <w:pPr>
        <w:pStyle w:val="strany"/>
        <w:numPr>
          <w:ilvl w:val="0"/>
          <w:numId w:val="0"/>
        </w:numPr>
        <w:ind w:left="567"/>
      </w:pPr>
      <w:r w:rsidRPr="00A00065">
        <w:t xml:space="preserve">kontaktní osoba: </w:t>
      </w:r>
    </w:p>
    <w:p w14:paraId="6C29C424" w14:textId="1B17D5CF" w:rsidR="005E755C" w:rsidRPr="00A00065" w:rsidRDefault="005E755C" w:rsidP="005E755C">
      <w:pPr>
        <w:pStyle w:val="strany"/>
        <w:numPr>
          <w:ilvl w:val="0"/>
          <w:numId w:val="0"/>
        </w:numPr>
        <w:ind w:left="567"/>
      </w:pPr>
      <w:r w:rsidRPr="00A00065">
        <w:t xml:space="preserve">tel.: </w:t>
      </w:r>
    </w:p>
    <w:p w14:paraId="33F18DF6" w14:textId="7C721BD8" w:rsidR="005E755C" w:rsidRPr="00A00065" w:rsidRDefault="005E755C" w:rsidP="005E755C">
      <w:pPr>
        <w:pStyle w:val="strany"/>
        <w:numPr>
          <w:ilvl w:val="0"/>
          <w:numId w:val="0"/>
        </w:numPr>
        <w:ind w:left="567"/>
      </w:pPr>
      <w:r w:rsidRPr="00A00065">
        <w:t xml:space="preserve">e-mail  </w:t>
      </w:r>
    </w:p>
    <w:p w14:paraId="00C8582A" w14:textId="113FD403" w:rsidR="008E7481" w:rsidRPr="00A00065" w:rsidRDefault="00BD4364" w:rsidP="005E755C">
      <w:pPr>
        <w:pStyle w:val="strany"/>
        <w:numPr>
          <w:ilvl w:val="0"/>
          <w:numId w:val="0"/>
        </w:numPr>
        <w:ind w:left="567"/>
      </w:pPr>
      <w:r w:rsidRPr="00A00065">
        <w:t xml:space="preserve">(dále jen </w:t>
      </w:r>
      <w:r w:rsidR="00134589" w:rsidRPr="00A00065">
        <w:t>"</w:t>
      </w:r>
      <w:r w:rsidR="00124645" w:rsidRPr="00A00065">
        <w:rPr>
          <w:b/>
          <w:bCs/>
          <w:i/>
          <w:iCs/>
        </w:rPr>
        <w:t>Podnájemce</w:t>
      </w:r>
      <w:r w:rsidRPr="00A00065">
        <w:t>");</w:t>
      </w:r>
      <w:r w:rsidR="008E7481" w:rsidRPr="00A00065">
        <w:t xml:space="preserve"> </w:t>
      </w:r>
    </w:p>
    <w:p w14:paraId="6DF73F94" w14:textId="2D8F2716" w:rsidR="009D1A07" w:rsidRPr="00A00065" w:rsidRDefault="00B868A0" w:rsidP="00BD4364">
      <w:pPr>
        <w:pStyle w:val="strany"/>
      </w:pPr>
      <w:r w:rsidRPr="00A00065">
        <w:rPr>
          <w:b/>
          <w:bCs/>
        </w:rPr>
        <w:t>Miloš Vejdělek</w:t>
      </w:r>
      <w:r w:rsidR="00134589" w:rsidRPr="00A00065">
        <w:t>, IČO:</w:t>
      </w:r>
      <w:r w:rsidR="002A38D1">
        <w:t xml:space="preserve">          </w:t>
      </w:r>
      <w:r w:rsidR="00134589" w:rsidRPr="00A00065">
        <w:t xml:space="preserve"> se </w:t>
      </w:r>
      <w:r w:rsidRPr="00A00065">
        <w:t>sídlem Kolínská 83, 280 02, Radovesnice I</w:t>
      </w:r>
    </w:p>
    <w:p w14:paraId="7BCD3B21" w14:textId="146EAF88" w:rsidR="009D1A07" w:rsidRPr="00A00065" w:rsidRDefault="009D1A07" w:rsidP="009D1A07">
      <w:pPr>
        <w:pStyle w:val="strany"/>
        <w:numPr>
          <w:ilvl w:val="0"/>
          <w:numId w:val="0"/>
        </w:numPr>
        <w:ind w:left="567"/>
      </w:pPr>
      <w:r w:rsidRPr="00A00065">
        <w:t xml:space="preserve">ve věcech smluvních je oprávněn jednat: </w:t>
      </w:r>
    </w:p>
    <w:p w14:paraId="0B624ED6" w14:textId="7550AAA7" w:rsidR="009D1A07" w:rsidRPr="00A00065" w:rsidRDefault="009D1A07" w:rsidP="009D1A07">
      <w:pPr>
        <w:pStyle w:val="strany"/>
        <w:numPr>
          <w:ilvl w:val="0"/>
          <w:numId w:val="0"/>
        </w:numPr>
        <w:ind w:left="567"/>
      </w:pPr>
      <w:r w:rsidRPr="00A00065">
        <w:t>ve věcech technických je oprávněn jednat:</w:t>
      </w:r>
      <w:r w:rsidR="005D47D7" w:rsidRPr="00A00065">
        <w:t xml:space="preserve"> </w:t>
      </w:r>
    </w:p>
    <w:p w14:paraId="5577264E" w14:textId="32AFB5FD" w:rsidR="009D1A07" w:rsidRPr="00A00065" w:rsidRDefault="009D1A07" w:rsidP="009D1A07">
      <w:pPr>
        <w:pStyle w:val="strany"/>
        <w:numPr>
          <w:ilvl w:val="0"/>
          <w:numId w:val="0"/>
        </w:numPr>
        <w:ind w:left="567"/>
      </w:pPr>
      <w:r w:rsidRPr="00A00065">
        <w:t xml:space="preserve">kontaktní osoba: </w:t>
      </w:r>
    </w:p>
    <w:p w14:paraId="570571E0" w14:textId="19E5855A" w:rsidR="009D1A07" w:rsidRPr="00A00065" w:rsidRDefault="009D1A07" w:rsidP="009D1A07">
      <w:pPr>
        <w:pStyle w:val="strany"/>
        <w:numPr>
          <w:ilvl w:val="0"/>
          <w:numId w:val="0"/>
        </w:numPr>
        <w:ind w:left="567"/>
      </w:pPr>
      <w:r w:rsidRPr="00A00065">
        <w:t xml:space="preserve">tel.: </w:t>
      </w:r>
    </w:p>
    <w:p w14:paraId="0FA71EBA" w14:textId="15398A64" w:rsidR="009D1A07" w:rsidRPr="00A00065" w:rsidRDefault="009D1A07" w:rsidP="009D1A07">
      <w:pPr>
        <w:pStyle w:val="strany"/>
        <w:numPr>
          <w:ilvl w:val="0"/>
          <w:numId w:val="0"/>
        </w:numPr>
        <w:ind w:left="567"/>
      </w:pPr>
      <w:r w:rsidRPr="00A00065">
        <w:t>e-mail:</w:t>
      </w:r>
      <w:r w:rsidR="005D47D7" w:rsidRPr="00A00065">
        <w:t xml:space="preserve"> </w:t>
      </w:r>
    </w:p>
    <w:p w14:paraId="1A81BD68" w14:textId="5B7ED6BF" w:rsidR="00577E69" w:rsidRPr="00A00065" w:rsidRDefault="00577E69" w:rsidP="009D1A07">
      <w:pPr>
        <w:pStyle w:val="strany"/>
        <w:numPr>
          <w:ilvl w:val="0"/>
          <w:numId w:val="0"/>
        </w:numPr>
        <w:ind w:left="567"/>
        <w:rPr>
          <w:b/>
          <w:bCs/>
        </w:rPr>
      </w:pPr>
      <w:r w:rsidRPr="00A00065">
        <w:t>číslo účtu:</w:t>
      </w:r>
      <w:r w:rsidR="00B9619C" w:rsidRPr="00A00065">
        <w:t xml:space="preserve"> </w:t>
      </w:r>
    </w:p>
    <w:p w14:paraId="20EAE5E0" w14:textId="17DD24C4" w:rsidR="00BD4364" w:rsidRPr="00A00065" w:rsidRDefault="00BD4364" w:rsidP="009D1A07">
      <w:pPr>
        <w:pStyle w:val="strany"/>
        <w:numPr>
          <w:ilvl w:val="0"/>
          <w:numId w:val="0"/>
        </w:numPr>
        <w:ind w:left="567"/>
      </w:pPr>
      <w:r w:rsidRPr="00A00065">
        <w:t>(dále jen "</w:t>
      </w:r>
      <w:r w:rsidR="00124645" w:rsidRPr="00A00065">
        <w:rPr>
          <w:b/>
          <w:i/>
        </w:rPr>
        <w:t>Nájemce</w:t>
      </w:r>
      <w:r w:rsidRPr="00A00065">
        <w:t>");</w:t>
      </w:r>
    </w:p>
    <w:p w14:paraId="6E819911" w14:textId="035D9532" w:rsidR="00A83B13" w:rsidRPr="00A00065" w:rsidRDefault="00BD4364">
      <w:r w:rsidRPr="00A00065">
        <w:t>(</w:t>
      </w:r>
      <w:r w:rsidR="00193C97" w:rsidRPr="00A00065">
        <w:t>Nájemce</w:t>
      </w:r>
      <w:r w:rsidRPr="00A00065">
        <w:t xml:space="preserve"> a </w:t>
      </w:r>
      <w:r w:rsidR="00124645" w:rsidRPr="00A00065">
        <w:t>Podnájemce</w:t>
      </w:r>
      <w:r w:rsidRPr="00A00065">
        <w:t xml:space="preserve"> dále společně také jako „</w:t>
      </w:r>
      <w:r w:rsidRPr="00A00065">
        <w:rPr>
          <w:b/>
          <w:i/>
        </w:rPr>
        <w:t>Smluvní strany</w:t>
      </w:r>
      <w:r w:rsidRPr="00A00065">
        <w:t>“ a jednotlivě také jako „</w:t>
      </w:r>
      <w:r w:rsidRPr="00A00065">
        <w:rPr>
          <w:b/>
          <w:i/>
        </w:rPr>
        <w:t>Smluvní strana</w:t>
      </w:r>
      <w:r w:rsidR="00723BA6" w:rsidRPr="00A00065">
        <w:t>“)</w:t>
      </w:r>
      <w:r w:rsidR="00A83B13" w:rsidRPr="00A00065">
        <w:t>;</w:t>
      </w:r>
    </w:p>
    <w:p w14:paraId="7CDA0C95" w14:textId="77777777" w:rsidR="00723BA6" w:rsidRPr="00A00065" w:rsidRDefault="00723BA6" w:rsidP="00723BA6">
      <w:pPr>
        <w:pStyle w:val="PREAMBULE"/>
        <w:rPr>
          <w:b/>
        </w:rPr>
      </w:pPr>
      <w:r w:rsidRPr="00A00065">
        <w:rPr>
          <w:b/>
        </w:rPr>
        <w:t>PREAMBULE</w:t>
      </w:r>
    </w:p>
    <w:p w14:paraId="7B79C8AD" w14:textId="2771E77D" w:rsidR="00C14B4E" w:rsidRPr="00A00065" w:rsidRDefault="00C8027B" w:rsidP="00E460F9">
      <w:pPr>
        <w:pStyle w:val="PREAMBULE"/>
        <w:spacing w:before="0"/>
      </w:pPr>
      <w:r w:rsidRPr="00A00065">
        <w:t xml:space="preserve">Smluvní strany prohlašují, že tuto Smlouvu uzavírají s ohledem na následující: </w:t>
      </w:r>
    </w:p>
    <w:p w14:paraId="7E9194B2" w14:textId="40EAD32A" w:rsidR="00E460F9" w:rsidRPr="00A00065" w:rsidRDefault="00AD38D6" w:rsidP="00E460F9">
      <w:pPr>
        <w:pStyle w:val="PREAMBULE"/>
        <w:numPr>
          <w:ilvl w:val="0"/>
          <w:numId w:val="6"/>
        </w:numPr>
        <w:spacing w:before="0"/>
      </w:pPr>
      <w:r w:rsidRPr="00A00065">
        <w:t>Nájemce</w:t>
      </w:r>
      <w:r w:rsidR="00E460F9" w:rsidRPr="00A00065">
        <w:t xml:space="preserve"> prohlašuje, že</w:t>
      </w:r>
      <w:r w:rsidRPr="00A00065">
        <w:t xml:space="preserve"> na základě nájemní smlouvy uzavřené </w:t>
      </w:r>
      <w:r w:rsidR="00EF0BEB" w:rsidRPr="00A00065">
        <w:t>dne</w:t>
      </w:r>
      <w:r w:rsidR="004E3EE3" w:rsidRPr="00A00065">
        <w:t xml:space="preserve"> 20. 12. 2023</w:t>
      </w:r>
      <w:r w:rsidR="00EF0BEB" w:rsidRPr="00A00065">
        <w:t xml:space="preserve"> se </w:t>
      </w:r>
      <w:r w:rsidRPr="00A00065">
        <w:t>společností PROVKON s.r.o., IČO:</w:t>
      </w:r>
      <w:r w:rsidR="00E460F9" w:rsidRPr="00A00065">
        <w:t xml:space="preserve"> </w:t>
      </w:r>
      <w:r w:rsidRPr="00A00065">
        <w:t>25653881, je nájemcem</w:t>
      </w:r>
      <w:r w:rsidR="00E460F9" w:rsidRPr="00A00065">
        <w:t xml:space="preserve"> prostor</w:t>
      </w:r>
      <w:r w:rsidR="00450108" w:rsidRPr="00A00065">
        <w:t xml:space="preserve"> Restaurace Česká Koruna v budově </w:t>
      </w:r>
      <w:proofErr w:type="spellStart"/>
      <w:r w:rsidR="00220BD2" w:rsidRPr="00A00065">
        <w:t>č.p</w:t>
      </w:r>
      <w:proofErr w:type="spellEnd"/>
      <w:r w:rsidR="00220BD2" w:rsidRPr="00A00065">
        <w:t xml:space="preserve"> 1040, která je součástí pozemku </w:t>
      </w:r>
      <w:proofErr w:type="spellStart"/>
      <w:r w:rsidR="00220BD2" w:rsidRPr="00A00065">
        <w:t>p.č</w:t>
      </w:r>
      <w:proofErr w:type="spellEnd"/>
      <w:r w:rsidR="00220BD2" w:rsidRPr="00A00065">
        <w:t xml:space="preserve">. st. 4845, obec a </w:t>
      </w:r>
      <w:proofErr w:type="spellStart"/>
      <w:r w:rsidR="00220BD2" w:rsidRPr="00A00065">
        <w:t>k.ú</w:t>
      </w:r>
      <w:proofErr w:type="spellEnd"/>
      <w:r w:rsidR="00220BD2" w:rsidRPr="00A00065">
        <w:t>. Kolín (</w:t>
      </w:r>
      <w:r w:rsidR="00450108" w:rsidRPr="00A00065">
        <w:t>na adrese Slovenská 1040, 280 02, Kolín - Kolín II</w:t>
      </w:r>
      <w:r w:rsidR="00456F65" w:rsidRPr="00A00065">
        <w:t>, a</w:t>
      </w:r>
      <w:r w:rsidR="00220BD2" w:rsidRPr="00A00065">
        <w:t xml:space="preserve"> konkrétně prostor</w:t>
      </w:r>
      <w:r w:rsidR="00456F65" w:rsidRPr="00A00065">
        <w:t xml:space="preserve"> v 1. a 2. NP této budovy</w:t>
      </w:r>
      <w:r w:rsidR="00E460F9" w:rsidRPr="00A00065">
        <w:t xml:space="preserve">, sestávající z: </w:t>
      </w:r>
    </w:p>
    <w:p w14:paraId="2393BBD0" w14:textId="5E7D0CE6" w:rsidR="00E460F9" w:rsidRPr="00A00065" w:rsidRDefault="004E3EE3" w:rsidP="00E460F9">
      <w:pPr>
        <w:pStyle w:val="PREAMBULE"/>
        <w:numPr>
          <w:ilvl w:val="1"/>
          <w:numId w:val="6"/>
        </w:numPr>
        <w:spacing w:before="0"/>
      </w:pPr>
      <w:r w:rsidRPr="00A00065">
        <w:t xml:space="preserve">Z 1. a 2. nadzemního </w:t>
      </w:r>
      <w:r w:rsidR="00CD59A0" w:rsidRPr="00A26F38">
        <w:t>podlaží</w:t>
      </w:r>
      <w:r w:rsidRPr="00A00065">
        <w:t xml:space="preserve"> budovy, vešk</w:t>
      </w:r>
      <w:r w:rsidR="00BA1B44" w:rsidRPr="00A00065">
        <w:t>e</w:t>
      </w:r>
      <w:r w:rsidRPr="00A00065">
        <w:t>rých prostor</w:t>
      </w:r>
      <w:r w:rsidR="00E460F9" w:rsidRPr="00A00065">
        <w:t>;</w:t>
      </w:r>
    </w:p>
    <w:p w14:paraId="47E5B975" w14:textId="02493D87" w:rsidR="00E460F9" w:rsidRPr="00CD59A0" w:rsidRDefault="00E460F9" w:rsidP="00E460F9">
      <w:pPr>
        <w:pStyle w:val="PREAMBULE"/>
        <w:numPr>
          <w:ilvl w:val="1"/>
          <w:numId w:val="6"/>
        </w:numPr>
        <w:spacing w:before="0"/>
      </w:pPr>
      <w:r w:rsidRPr="00CD59A0">
        <w:t>Ostatní zázemí zahrnující</w:t>
      </w:r>
      <w:r w:rsidR="004E3EE3" w:rsidRPr="00CD59A0">
        <w:t>, viz příloha č. 2</w:t>
      </w:r>
    </w:p>
    <w:p w14:paraId="56CB6727" w14:textId="79CB6A0E" w:rsidR="00E460F9" w:rsidRPr="00A00065" w:rsidRDefault="00E460F9" w:rsidP="00E460F9">
      <w:pPr>
        <w:pStyle w:val="PREAMBULE"/>
        <w:spacing w:before="0"/>
        <w:ind w:left="567"/>
      </w:pPr>
      <w:r w:rsidRPr="00A00065">
        <w:t>(dále jen „</w:t>
      </w:r>
      <w:r w:rsidRPr="00A00065">
        <w:rPr>
          <w:b/>
          <w:bCs/>
          <w:i/>
          <w:iCs/>
        </w:rPr>
        <w:t>Předmět nájmu</w:t>
      </w:r>
      <w:r w:rsidRPr="00A00065">
        <w:t>“)</w:t>
      </w:r>
    </w:p>
    <w:p w14:paraId="0F23E3D0" w14:textId="40A6125A" w:rsidR="00AD38D6" w:rsidRPr="00A00065" w:rsidRDefault="00AD38D6" w:rsidP="00E460F9">
      <w:pPr>
        <w:pStyle w:val="PREAMBULE"/>
        <w:numPr>
          <w:ilvl w:val="0"/>
          <w:numId w:val="6"/>
        </w:numPr>
        <w:spacing w:before="0"/>
      </w:pPr>
      <w:r w:rsidRPr="00A00065">
        <w:t xml:space="preserve">Nájemce prohlašuje, že je oprávněn poskytnout prostory Předmětu nájmu do Podnájmu třetí osobě, resp. že pronajímatel nevyslovil nesouhlas s umožněním užívání Předmětu nájmu Podnájemcem. </w:t>
      </w:r>
    </w:p>
    <w:p w14:paraId="664D2FC7" w14:textId="4AB712D5" w:rsidR="00E460F9" w:rsidRPr="00A00065" w:rsidRDefault="00AD38D6" w:rsidP="00E460F9">
      <w:pPr>
        <w:pStyle w:val="PREAMBULE"/>
        <w:numPr>
          <w:ilvl w:val="0"/>
          <w:numId w:val="6"/>
        </w:numPr>
        <w:spacing w:before="0"/>
      </w:pPr>
      <w:r w:rsidRPr="00A00065">
        <w:t>Podnájemce</w:t>
      </w:r>
      <w:r w:rsidR="00E460F9" w:rsidRPr="00A00065">
        <w:t xml:space="preserve"> má zájem o využití prostor v Předmětu nájmu jakožto náhradních prostor pro zajištění </w:t>
      </w:r>
      <w:r w:rsidR="00CA4B4A" w:rsidRPr="00A00065">
        <w:t>stravování</w:t>
      </w:r>
      <w:r w:rsidR="00E460F9" w:rsidRPr="00A00065">
        <w:t xml:space="preserve"> </w:t>
      </w:r>
      <w:r w:rsidR="00CA4B4A" w:rsidRPr="00A00065">
        <w:t xml:space="preserve">svých </w:t>
      </w:r>
      <w:r w:rsidR="00E460F9" w:rsidRPr="00A00065">
        <w:t>žáků</w:t>
      </w:r>
      <w:r w:rsidR="00CA4B4A" w:rsidRPr="00A00065">
        <w:t xml:space="preserve"> a zaměstnanců</w:t>
      </w:r>
      <w:r w:rsidR="00E460F9" w:rsidRPr="00A00065">
        <w:t xml:space="preserve"> po dobu rekonstrukce </w:t>
      </w:r>
      <w:r w:rsidR="00090EB5" w:rsidRPr="00A00065">
        <w:t xml:space="preserve">jídelny </w:t>
      </w:r>
      <w:r w:rsidR="00E460F9" w:rsidRPr="00A00065">
        <w:t>základní školy.</w:t>
      </w:r>
    </w:p>
    <w:p w14:paraId="7393DF04" w14:textId="4B497A20" w:rsidR="007618FC" w:rsidRPr="00A00065" w:rsidRDefault="007618FC" w:rsidP="007618FC">
      <w:pPr>
        <w:pStyle w:val="Nadpis1"/>
        <w:numPr>
          <w:ilvl w:val="0"/>
          <w:numId w:val="1"/>
        </w:numPr>
        <w:tabs>
          <w:tab w:val="clear" w:pos="567"/>
        </w:tabs>
        <w:ind w:left="567" w:hanging="567"/>
      </w:pPr>
      <w:r w:rsidRPr="00A00065">
        <w:lastRenderedPageBreak/>
        <w:t>předmět Smlouvy</w:t>
      </w:r>
      <w:r w:rsidR="00232FAB" w:rsidRPr="00A00065">
        <w:t xml:space="preserve"> a účel </w:t>
      </w:r>
      <w:r w:rsidR="007021ED" w:rsidRPr="00A00065">
        <w:t>pod</w:t>
      </w:r>
      <w:r w:rsidR="00232FAB" w:rsidRPr="00A00065">
        <w:t>nájmu</w:t>
      </w:r>
    </w:p>
    <w:p w14:paraId="0ADF929E" w14:textId="1743A539" w:rsidR="00033B25" w:rsidRPr="00A00065" w:rsidRDefault="00232FAB" w:rsidP="00033B25">
      <w:pPr>
        <w:pStyle w:val="Nadpis2"/>
      </w:pPr>
      <w:r w:rsidRPr="00A00065">
        <w:t>Předmět Smlouvy</w:t>
      </w:r>
      <w:r w:rsidR="00033B25" w:rsidRPr="00A00065">
        <w:t>.</w:t>
      </w:r>
    </w:p>
    <w:p w14:paraId="09C9429B" w14:textId="59FA382A" w:rsidR="00C14B4E" w:rsidRPr="00A00065" w:rsidRDefault="000055E5" w:rsidP="00C14B4E">
      <w:pPr>
        <w:pStyle w:val="odstavecslovan"/>
      </w:pPr>
      <w:r w:rsidRPr="00A00065">
        <w:t xml:space="preserve">Předmětem této </w:t>
      </w:r>
      <w:r w:rsidR="00B33AAE" w:rsidRPr="00A00065">
        <w:t>S</w:t>
      </w:r>
      <w:r w:rsidRPr="00A00065">
        <w:t xml:space="preserve">mlouvy je </w:t>
      </w:r>
      <w:r w:rsidR="00232FAB" w:rsidRPr="00A00065">
        <w:t xml:space="preserve">zejména </w:t>
      </w:r>
      <w:r w:rsidRPr="00A00065">
        <w:t>závazek</w:t>
      </w:r>
      <w:r w:rsidR="00E460F9" w:rsidRPr="00A00065">
        <w:t xml:space="preserve"> </w:t>
      </w:r>
      <w:r w:rsidR="00641D1F" w:rsidRPr="00A00065">
        <w:t>Nájemce</w:t>
      </w:r>
      <w:r w:rsidR="00E460F9" w:rsidRPr="00A00065">
        <w:t xml:space="preserve"> </w:t>
      </w:r>
      <w:r w:rsidR="00232FAB" w:rsidRPr="00A00065">
        <w:t xml:space="preserve">přenechat Předmět nájmu </w:t>
      </w:r>
      <w:r w:rsidR="00641D1F" w:rsidRPr="00A00065">
        <w:t>Podnájemci</w:t>
      </w:r>
      <w:r w:rsidR="00232FAB" w:rsidRPr="00A00065">
        <w:t xml:space="preserve"> k dočasnému užívání</w:t>
      </w:r>
      <w:r w:rsidR="005D4EC4" w:rsidRPr="00A00065">
        <w:t xml:space="preserve"> </w:t>
      </w:r>
      <w:r w:rsidR="00C8027B" w:rsidRPr="00A00065">
        <w:t>a závazek</w:t>
      </w:r>
      <w:r w:rsidR="00232FAB" w:rsidRPr="00A00065">
        <w:t xml:space="preserve"> </w:t>
      </w:r>
      <w:r w:rsidR="00641D1F" w:rsidRPr="00A00065">
        <w:t>Podnájemce</w:t>
      </w:r>
      <w:r w:rsidR="00232FAB" w:rsidRPr="00A00065">
        <w:t xml:space="preserve"> platit za to </w:t>
      </w:r>
      <w:r w:rsidR="00641D1F" w:rsidRPr="00A00065">
        <w:t>Nájemci</w:t>
      </w:r>
      <w:r w:rsidR="00232FAB" w:rsidRPr="00A00065">
        <w:t xml:space="preserve"> nájemné a další úhrady související s užíváním Předmětu nájmu</w:t>
      </w:r>
      <w:r w:rsidR="008E31D1" w:rsidRPr="00A00065">
        <w:t>,</w:t>
      </w:r>
      <w:r w:rsidR="00232FAB" w:rsidRPr="00A00065">
        <w:t xml:space="preserve"> a</w:t>
      </w:r>
      <w:r w:rsidR="008E31D1" w:rsidRPr="00A00065">
        <w:t xml:space="preserve"> to vše způsobem a za podmínek sjednaných v této Smlouvě. </w:t>
      </w:r>
    </w:p>
    <w:p w14:paraId="69E9CB85" w14:textId="711CB9EA" w:rsidR="00BE0A17" w:rsidRPr="00A00065" w:rsidRDefault="00232FAB" w:rsidP="00BE0A17">
      <w:pPr>
        <w:pStyle w:val="odstavecslovan"/>
      </w:pPr>
      <w:r w:rsidRPr="00A00065">
        <w:t xml:space="preserve">Smluvní strany tuto Smlouvu uzavírají na základě cenové nabídky </w:t>
      </w:r>
      <w:r w:rsidR="00641D1F" w:rsidRPr="00A00065">
        <w:t>Nájemce</w:t>
      </w:r>
      <w:r w:rsidRPr="00A00065">
        <w:t>, která tvoří přílohu č.</w:t>
      </w:r>
      <w:r w:rsidR="00641D1F" w:rsidRPr="00A00065">
        <w:t> </w:t>
      </w:r>
      <w:r w:rsidRPr="00A00065">
        <w:t xml:space="preserve">1 této Smlouvy. </w:t>
      </w:r>
    </w:p>
    <w:p w14:paraId="3179BBE3" w14:textId="3EC48B1A" w:rsidR="00641D1F" w:rsidRPr="00A00065" w:rsidRDefault="00641D1F" w:rsidP="00BE0A17">
      <w:pPr>
        <w:pStyle w:val="odstavecslovan"/>
      </w:pPr>
      <w:r w:rsidRPr="00A00065">
        <w:t xml:space="preserve">Nájemce přenechává společně s Předmětem nájmu dle této Smlouvy i následující vybavení: </w:t>
      </w:r>
      <w:r w:rsidR="004E3EE3" w:rsidRPr="00A00065">
        <w:t>viz. Příloha č. 3</w:t>
      </w:r>
      <w:r w:rsidRPr="00A00065">
        <w:t xml:space="preserve"> (dále jen „</w:t>
      </w:r>
      <w:r w:rsidRPr="00A00065">
        <w:rPr>
          <w:b/>
          <w:bCs/>
          <w:i/>
          <w:iCs/>
        </w:rPr>
        <w:t>Vybavení</w:t>
      </w:r>
      <w:r w:rsidRPr="00A00065">
        <w:t>“)</w:t>
      </w:r>
      <w:r w:rsidR="006E65FF">
        <w:t xml:space="preserve"> </w:t>
      </w:r>
    </w:p>
    <w:p w14:paraId="61BCB409" w14:textId="4FC85FC4" w:rsidR="00232FAB" w:rsidRPr="00A00065" w:rsidRDefault="00232FAB" w:rsidP="00232FAB">
      <w:pPr>
        <w:pStyle w:val="Nadpis2"/>
      </w:pPr>
      <w:r w:rsidRPr="00A00065">
        <w:t xml:space="preserve">Účel </w:t>
      </w:r>
      <w:r w:rsidR="007021ED" w:rsidRPr="00A00065">
        <w:t>pod</w:t>
      </w:r>
      <w:r w:rsidRPr="00A00065">
        <w:t>nájmu</w:t>
      </w:r>
      <w:r w:rsidR="007021ED" w:rsidRPr="00A00065">
        <w:t>.</w:t>
      </w:r>
      <w:r w:rsidRPr="00A00065">
        <w:t xml:space="preserve"> </w:t>
      </w:r>
    </w:p>
    <w:p w14:paraId="7A53363D" w14:textId="7781BDFA" w:rsidR="00232FAB" w:rsidRPr="00CD59A0" w:rsidRDefault="004A12E9" w:rsidP="00C14B4E">
      <w:pPr>
        <w:pStyle w:val="odstavecslovan"/>
      </w:pPr>
      <w:r w:rsidRPr="00CD59A0">
        <w:t>Podn</w:t>
      </w:r>
      <w:r w:rsidR="00232FAB" w:rsidRPr="00CD59A0">
        <w:t xml:space="preserve">ájemce bude Předmět nájmu užívat jako náhradní prostory pro </w:t>
      </w:r>
      <w:r w:rsidR="00521A50" w:rsidRPr="00CD59A0">
        <w:t>zajištění stravování žáků a zaměstnanců</w:t>
      </w:r>
      <w:r w:rsidR="00232FAB" w:rsidRPr="00CD59A0">
        <w:t xml:space="preserve"> Základní školy Kolín II., Kmochova 943. </w:t>
      </w:r>
      <w:r w:rsidR="00433ABB" w:rsidRPr="00CD59A0">
        <w:t>Podnájemce</w:t>
      </w:r>
      <w:r w:rsidR="00232FAB" w:rsidRPr="00CD59A0">
        <w:t xml:space="preserve"> prohlašuje, že ke dni uzavření Smlouvy disponuje veškerými povoleními nutnými k provozování </w:t>
      </w:r>
      <w:r w:rsidR="00433ABB" w:rsidRPr="00CD59A0">
        <w:t>této</w:t>
      </w:r>
      <w:r w:rsidR="00232FAB" w:rsidRPr="00CD59A0">
        <w:t xml:space="preserve"> činnosti v Předmětu nájmu a tuto činnost bude provozovat v souladu s platnými právními předpisy. </w:t>
      </w:r>
      <w:r w:rsidR="00433ABB" w:rsidRPr="00CD59A0">
        <w:t>Nájemce</w:t>
      </w:r>
      <w:r w:rsidR="0030222C" w:rsidRPr="00CD59A0">
        <w:t xml:space="preserve"> prohlašuje, že prostory</w:t>
      </w:r>
      <w:r w:rsidR="007C32A2" w:rsidRPr="00CD59A0">
        <w:t xml:space="preserve"> Předmětu nájmu</w:t>
      </w:r>
      <w:r w:rsidR="0030222C" w:rsidRPr="00CD59A0">
        <w:t xml:space="preserve">, včetně jejich </w:t>
      </w:r>
      <w:r w:rsidR="00433ABB" w:rsidRPr="00CD59A0">
        <w:t>z</w:t>
      </w:r>
      <w:r w:rsidR="0030222C" w:rsidRPr="00CD59A0">
        <w:t>ařízení</w:t>
      </w:r>
      <w:r w:rsidR="00433ABB" w:rsidRPr="00CD59A0">
        <w:t xml:space="preserve"> a Vybavení</w:t>
      </w:r>
      <w:r w:rsidR="0030222C" w:rsidRPr="00CD59A0">
        <w:t xml:space="preserve">, jsou pro účely </w:t>
      </w:r>
      <w:r w:rsidR="007021ED" w:rsidRPr="00CD59A0">
        <w:t xml:space="preserve">podnájmu </w:t>
      </w:r>
      <w:r w:rsidR="0030222C" w:rsidRPr="00CD59A0">
        <w:t>této Smlouvy vhodné a způsobilé</w:t>
      </w:r>
      <w:r w:rsidR="00CD59A0" w:rsidRPr="00CD59A0">
        <w:t>.</w:t>
      </w:r>
    </w:p>
    <w:p w14:paraId="090CEF6E" w14:textId="6085092F" w:rsidR="008E31D1" w:rsidRPr="00A00065" w:rsidRDefault="00232FAB" w:rsidP="008E31D1">
      <w:pPr>
        <w:pStyle w:val="Nadpis1"/>
      </w:pPr>
      <w:r w:rsidRPr="00A00065">
        <w:t xml:space="preserve">doba </w:t>
      </w:r>
      <w:r w:rsidR="00D00D8D" w:rsidRPr="00A00065">
        <w:t>pod</w:t>
      </w:r>
      <w:r w:rsidRPr="00A00065">
        <w:t>nájmu</w:t>
      </w:r>
    </w:p>
    <w:p w14:paraId="441B1F8A" w14:textId="2730BD09" w:rsidR="008E31D1" w:rsidRPr="00A00065" w:rsidRDefault="00D00D8D" w:rsidP="002B2A28">
      <w:pPr>
        <w:pStyle w:val="odstavecslovan"/>
      </w:pPr>
      <w:r w:rsidRPr="00A00065">
        <w:t>Podn</w:t>
      </w:r>
      <w:r w:rsidR="00232FAB" w:rsidRPr="00A00065">
        <w:t xml:space="preserve">ájem se sjednává na dobu 16 měsíců, a to ode dne </w:t>
      </w:r>
      <w:r w:rsidR="00B9619C" w:rsidRPr="00A00065">
        <w:t>1.</w:t>
      </w:r>
      <w:r w:rsidR="00256445" w:rsidRPr="00A00065">
        <w:t xml:space="preserve"> </w:t>
      </w:r>
      <w:r w:rsidR="00641D1F" w:rsidRPr="00A00065">
        <w:t>července</w:t>
      </w:r>
      <w:r w:rsidR="00256445" w:rsidRPr="00A00065">
        <w:t xml:space="preserve"> 2025. </w:t>
      </w:r>
    </w:p>
    <w:p w14:paraId="54864C55" w14:textId="1C91EF50" w:rsidR="00256445" w:rsidRPr="00A00065" w:rsidRDefault="00256445" w:rsidP="002B2A28">
      <w:pPr>
        <w:pStyle w:val="odstavecslovan"/>
      </w:pPr>
      <w:r w:rsidRPr="00A00065">
        <w:t xml:space="preserve">S ohledem na to, že </w:t>
      </w:r>
      <w:r w:rsidR="00B9025E" w:rsidRPr="00A00065">
        <w:t xml:space="preserve">celková </w:t>
      </w:r>
      <w:r w:rsidRPr="00A00065">
        <w:t xml:space="preserve">doba, po kterou </w:t>
      </w:r>
      <w:r w:rsidR="00316706" w:rsidRPr="00A00065">
        <w:t>Podn</w:t>
      </w:r>
      <w:r w:rsidRPr="00A00065">
        <w:t xml:space="preserve">ájemce potřebuje náhradní prostory pro zajištění </w:t>
      </w:r>
      <w:r w:rsidR="00316706" w:rsidRPr="00A00065">
        <w:t>stravování</w:t>
      </w:r>
      <w:r w:rsidRPr="00A00065">
        <w:t xml:space="preserve"> žáků</w:t>
      </w:r>
      <w:r w:rsidR="00316706" w:rsidRPr="00A00065">
        <w:t xml:space="preserve"> a zaměstnanců</w:t>
      </w:r>
      <w:r w:rsidRPr="00A00065">
        <w:t xml:space="preserve">, závisí na době dokončení rekonstrukce prostor základní školy, </w:t>
      </w:r>
      <w:r w:rsidR="00895D6D" w:rsidRPr="00A00065">
        <w:t xml:space="preserve">sjednávají si Smluvní strany, že bude-li mít </w:t>
      </w:r>
      <w:r w:rsidR="00837C0B" w:rsidRPr="00A00065">
        <w:t>Podn</w:t>
      </w:r>
      <w:r w:rsidR="00895D6D" w:rsidRPr="00A00065">
        <w:t xml:space="preserve">ájemce zájem o pokračování </w:t>
      </w:r>
      <w:r w:rsidR="001D357C" w:rsidRPr="00A00065">
        <w:t>smluvního</w:t>
      </w:r>
      <w:r w:rsidR="00895D6D" w:rsidRPr="00A00065">
        <w:t xml:space="preserve"> vztahu</w:t>
      </w:r>
      <w:r w:rsidR="001D357C" w:rsidRPr="00A00065">
        <w:t xml:space="preserve"> dle této Smlouvy</w:t>
      </w:r>
      <w:r w:rsidR="00895D6D" w:rsidRPr="00A00065">
        <w:t xml:space="preserve"> i po uplynutí doby sjednané v předchozím odstavci, informuje o tom </w:t>
      </w:r>
      <w:r w:rsidR="00272D4F" w:rsidRPr="00A00065">
        <w:t>Nájemce</w:t>
      </w:r>
      <w:r w:rsidR="00895D6D" w:rsidRPr="00A00065">
        <w:t xml:space="preserve"> alespoň 1 měsíc před uplynutím doby nájmu a prodloužení této Smlouvy, včetně dalších podmínek</w:t>
      </w:r>
      <w:r w:rsidR="00291FCC" w:rsidRPr="00A00065">
        <w:t xml:space="preserve"> podnájmu</w:t>
      </w:r>
      <w:r w:rsidR="00895D6D" w:rsidRPr="00A00065">
        <w:t>, bude upraveno písemným dodatkem k této Smlouvě</w:t>
      </w:r>
      <w:r w:rsidRPr="00A00065">
        <w:t>.</w:t>
      </w:r>
    </w:p>
    <w:p w14:paraId="2CE288AE" w14:textId="72102E0B" w:rsidR="00232FAB" w:rsidRPr="00A00065" w:rsidRDefault="00217884" w:rsidP="00232FAB">
      <w:pPr>
        <w:pStyle w:val="Nadpis1"/>
      </w:pPr>
      <w:r w:rsidRPr="00A00065">
        <w:t>nájemné a úhrady za služby související s </w:t>
      </w:r>
      <w:r w:rsidR="00385BF7" w:rsidRPr="00A00065">
        <w:t>pod</w:t>
      </w:r>
      <w:r w:rsidRPr="00A00065">
        <w:t xml:space="preserve">nájmem </w:t>
      </w:r>
      <w:r w:rsidR="00232FAB" w:rsidRPr="00A00065">
        <w:t xml:space="preserve"> </w:t>
      </w:r>
    </w:p>
    <w:p w14:paraId="2EEBCEA0" w14:textId="77777777" w:rsidR="00E32360" w:rsidRPr="001B6DFD" w:rsidRDefault="00385BF7" w:rsidP="00E32360">
      <w:pPr>
        <w:pStyle w:val="odstavecslovan"/>
      </w:pPr>
      <w:r w:rsidRPr="001B6DFD">
        <w:t>Podn</w:t>
      </w:r>
      <w:r w:rsidR="00217884" w:rsidRPr="001B6DFD">
        <w:t xml:space="preserve">ájemce se zavazuje hradit </w:t>
      </w:r>
      <w:r w:rsidRPr="001B6DFD">
        <w:t>Nájemci</w:t>
      </w:r>
      <w:r w:rsidR="00217884" w:rsidRPr="001B6DFD">
        <w:t xml:space="preserve"> </w:t>
      </w:r>
      <w:r w:rsidR="00DB68FC" w:rsidRPr="001B6DFD">
        <w:t xml:space="preserve">za užívání Předmětu nájmu včetně Vybavení </w:t>
      </w:r>
      <w:r w:rsidR="00217884" w:rsidRPr="001B6DFD">
        <w:t xml:space="preserve">měsíční nájemné ve výši </w:t>
      </w:r>
      <w:r w:rsidR="00401A42" w:rsidRPr="001B6DFD">
        <w:rPr>
          <w:b/>
          <w:bCs/>
        </w:rPr>
        <w:t>92</w:t>
      </w:r>
      <w:r w:rsidR="00217884" w:rsidRPr="001B6DFD">
        <w:rPr>
          <w:b/>
          <w:bCs/>
        </w:rPr>
        <w:t>.</w:t>
      </w:r>
      <w:r w:rsidR="00401A42" w:rsidRPr="001B6DFD">
        <w:rPr>
          <w:b/>
          <w:bCs/>
        </w:rPr>
        <w:t>5</w:t>
      </w:r>
      <w:r w:rsidR="00217884" w:rsidRPr="001B6DFD">
        <w:rPr>
          <w:b/>
          <w:bCs/>
        </w:rPr>
        <w:t>00,- Kč</w:t>
      </w:r>
      <w:r w:rsidR="006E0317" w:rsidRPr="001B6DFD">
        <w:rPr>
          <w:b/>
          <w:bCs/>
        </w:rPr>
        <w:t xml:space="preserve"> bez DPH</w:t>
      </w:r>
      <w:r w:rsidR="00E32360" w:rsidRPr="001B6DFD">
        <w:rPr>
          <w:b/>
          <w:bCs/>
        </w:rPr>
        <w:t>, DPH = 0</w:t>
      </w:r>
      <w:r w:rsidR="00E32360" w:rsidRPr="001B6DFD">
        <w:t xml:space="preserve">, </w:t>
      </w:r>
      <w:r w:rsidR="00E32360" w:rsidRPr="001B6DFD">
        <w:rPr>
          <w:b/>
          <w:bCs/>
        </w:rPr>
        <w:t>celková částka k platbě včetně DPH = 92 500,- Kč</w:t>
      </w:r>
      <w:r w:rsidR="00E32360" w:rsidRPr="001B6DFD">
        <w:t xml:space="preserve"> </w:t>
      </w:r>
      <w:r w:rsidR="00217884" w:rsidRPr="001B6DFD">
        <w:t>(dále jen „</w:t>
      </w:r>
      <w:r w:rsidR="00217884" w:rsidRPr="001B6DFD">
        <w:rPr>
          <w:b/>
          <w:bCs/>
          <w:i/>
          <w:iCs/>
        </w:rPr>
        <w:t>Nájemné</w:t>
      </w:r>
      <w:r w:rsidR="00217884" w:rsidRPr="001B6DFD">
        <w:t>“).</w:t>
      </w:r>
    </w:p>
    <w:p w14:paraId="7304EC56" w14:textId="21B16E93" w:rsidR="00217884" w:rsidRPr="001B6DFD" w:rsidRDefault="00401A42" w:rsidP="00E32360">
      <w:pPr>
        <w:pStyle w:val="odstavecslovan"/>
      </w:pPr>
      <w:r w:rsidRPr="001B6DFD">
        <w:t>Podn</w:t>
      </w:r>
      <w:r w:rsidR="00217884" w:rsidRPr="001B6DFD">
        <w:t xml:space="preserve">ájemce se dále zavazuje hradit </w:t>
      </w:r>
      <w:r w:rsidRPr="001B6DFD">
        <w:t>Nájemci</w:t>
      </w:r>
      <w:r w:rsidR="00217884" w:rsidRPr="001B6DFD">
        <w:t xml:space="preserve"> měsíční paušální úhradu za služby ve výši </w:t>
      </w:r>
      <w:r w:rsidRPr="001B6DFD">
        <w:rPr>
          <w:b/>
          <w:bCs/>
        </w:rPr>
        <w:t>6</w:t>
      </w:r>
      <w:r w:rsidR="00E32360" w:rsidRPr="001B6DFD">
        <w:rPr>
          <w:b/>
          <w:bCs/>
        </w:rPr>
        <w:t>4</w:t>
      </w:r>
      <w:r w:rsidR="00217884" w:rsidRPr="001B6DFD">
        <w:rPr>
          <w:b/>
          <w:bCs/>
        </w:rPr>
        <w:t>.000,- Kč</w:t>
      </w:r>
      <w:r w:rsidR="006E0317" w:rsidRPr="001B6DFD">
        <w:rPr>
          <w:b/>
          <w:bCs/>
        </w:rPr>
        <w:t xml:space="preserve"> bez DPH</w:t>
      </w:r>
      <w:r w:rsidR="00217884" w:rsidRPr="001B6DFD">
        <w:t xml:space="preserve">, </w:t>
      </w:r>
      <w:r w:rsidR="00E32360" w:rsidRPr="001B6DFD">
        <w:t xml:space="preserve">DPH = 13 440,- Kč, </w:t>
      </w:r>
      <w:r w:rsidR="00E32360" w:rsidRPr="001B6DFD">
        <w:rPr>
          <w:b/>
          <w:bCs/>
        </w:rPr>
        <w:t>celková částka k platbě včetně DPH = 77 440,- Kč</w:t>
      </w:r>
      <w:r w:rsidR="00E32360" w:rsidRPr="001B6DFD">
        <w:t xml:space="preserve">, </w:t>
      </w:r>
      <w:r w:rsidR="00217884" w:rsidRPr="001B6DFD">
        <w:t>která zahrnuje platbu za následující služby: dodávku elektrické energie, vytápění prostor, vodné a stočné, (dále společně jen „</w:t>
      </w:r>
      <w:r w:rsidR="00217884" w:rsidRPr="001B6DFD">
        <w:rPr>
          <w:b/>
          <w:bCs/>
          <w:i/>
          <w:iCs/>
        </w:rPr>
        <w:t>Služby</w:t>
      </w:r>
      <w:r w:rsidR="00217884" w:rsidRPr="001B6DFD">
        <w:t xml:space="preserve">“). </w:t>
      </w:r>
    </w:p>
    <w:p w14:paraId="521A1DF6" w14:textId="77777777" w:rsidR="00021352" w:rsidRDefault="004B5209" w:rsidP="00021352">
      <w:pPr>
        <w:pStyle w:val="odstavecslovan"/>
      </w:pPr>
      <w:r w:rsidRPr="00A00065">
        <w:t xml:space="preserve">Služby nezahrnují úhradu za svoz odpadu, </w:t>
      </w:r>
      <w:r w:rsidR="00335A1E" w:rsidRPr="00A00065">
        <w:t>Podn</w:t>
      </w:r>
      <w:r w:rsidR="0035147C" w:rsidRPr="00A00065">
        <w:t>ájemce</w:t>
      </w:r>
      <w:r w:rsidRPr="00A00065">
        <w:t xml:space="preserve"> </w:t>
      </w:r>
      <w:r w:rsidR="00C411D3" w:rsidRPr="00A00065">
        <w:t>se tedy zavazuje</w:t>
      </w:r>
      <w:r w:rsidRPr="00A00065">
        <w:t xml:space="preserve"> zajist</w:t>
      </w:r>
      <w:r w:rsidR="00C411D3" w:rsidRPr="00A00065">
        <w:t>it</w:t>
      </w:r>
      <w:r w:rsidR="00445209" w:rsidRPr="00A00065">
        <w:t xml:space="preserve"> v souvislosti s užíváním Předmětu nájmu dle této Smlouvy</w:t>
      </w:r>
      <w:r w:rsidRPr="00A00065">
        <w:t xml:space="preserve"> samostatné sběrné nádoby na opad a s tím související úhradu poplatku</w:t>
      </w:r>
      <w:r w:rsidR="00AE78EB" w:rsidRPr="00A00065">
        <w:t xml:space="preserve"> za komunální odpad</w:t>
      </w:r>
      <w:r w:rsidRPr="00A00065">
        <w:t>.</w:t>
      </w:r>
    </w:p>
    <w:p w14:paraId="72644F79" w14:textId="07080A74" w:rsidR="0035147C" w:rsidRPr="001B6DFD" w:rsidRDefault="0092601C" w:rsidP="00021352">
      <w:pPr>
        <w:pStyle w:val="odstavecslovan"/>
      </w:pPr>
      <w:r w:rsidRPr="001B6DFD">
        <w:t>Nájemné</w:t>
      </w:r>
      <w:r w:rsidR="0035147C" w:rsidRPr="001B6DFD">
        <w:t xml:space="preserve"> a úhradu za Služby se </w:t>
      </w:r>
      <w:r w:rsidRPr="001B6DFD">
        <w:t>Podn</w:t>
      </w:r>
      <w:r w:rsidR="0035147C" w:rsidRPr="001B6DFD">
        <w:t xml:space="preserve">ájemce zavazuje hradit vždy do </w:t>
      </w:r>
      <w:r w:rsidR="004E3EE3" w:rsidRPr="001B6DFD">
        <w:t>10.</w:t>
      </w:r>
      <w:r w:rsidR="0035147C" w:rsidRPr="001B6DFD">
        <w:t xml:space="preserve"> dne měsíce na měsíc následující</w:t>
      </w:r>
      <w:r w:rsidR="005E755C" w:rsidRPr="001B6DFD">
        <w:t>, a to na účet uvedený v záhlaví této Smlouvy</w:t>
      </w:r>
      <w:r w:rsidR="0035147C" w:rsidRPr="001B6DFD">
        <w:t>. Nájemné se považuje za včas</w:t>
      </w:r>
      <w:r w:rsidR="00911BB8" w:rsidRPr="001B6DFD">
        <w:t xml:space="preserve"> uhrazené</w:t>
      </w:r>
      <w:r w:rsidR="0035147C" w:rsidRPr="001B6DFD">
        <w:t>, je-li posledním dnem lhůty uvedené v </w:t>
      </w:r>
      <w:r w:rsidR="00E32360" w:rsidRPr="001B6DFD">
        <w:t>tomto</w:t>
      </w:r>
      <w:r w:rsidR="0035147C" w:rsidRPr="001B6DFD">
        <w:t xml:space="preserve"> odstavci příslušná částka odepsána z účtu </w:t>
      </w:r>
      <w:r w:rsidRPr="001B6DFD">
        <w:t>Podn</w:t>
      </w:r>
      <w:r w:rsidR="0035147C" w:rsidRPr="001B6DFD">
        <w:t>ájemce.</w:t>
      </w:r>
      <w:r w:rsidR="00842F57" w:rsidRPr="001B6DFD">
        <w:t xml:space="preserve"> </w:t>
      </w:r>
      <w:r w:rsidR="00426592" w:rsidRPr="001B6DFD">
        <w:t>Nájemné a úhrada za Služby za měsíc červenec a srpen budou uhrazeny do 20. 7. 2025.</w:t>
      </w:r>
    </w:p>
    <w:p w14:paraId="0DA0E87F" w14:textId="2A66C83E" w:rsidR="00DB66AE" w:rsidRDefault="006D28E6" w:rsidP="00DB66AE">
      <w:pPr>
        <w:pStyle w:val="Nadpis1"/>
      </w:pPr>
      <w:r>
        <w:lastRenderedPageBreak/>
        <w:t xml:space="preserve">práva a povinnosti smluvních stran </w:t>
      </w:r>
    </w:p>
    <w:p w14:paraId="6A1B48CF" w14:textId="62776C3A" w:rsidR="006D28E6" w:rsidRDefault="006D28E6" w:rsidP="006D28E6">
      <w:pPr>
        <w:pStyle w:val="Nadpis2"/>
      </w:pPr>
      <w:r>
        <w:t xml:space="preserve">Práva a povinnosti </w:t>
      </w:r>
      <w:r w:rsidR="00CF160E">
        <w:t>Nájemce</w:t>
      </w:r>
      <w:r>
        <w:t xml:space="preserve">.  </w:t>
      </w:r>
    </w:p>
    <w:p w14:paraId="0E843BFD" w14:textId="4B72ECEA" w:rsidR="006D28E6" w:rsidRDefault="006D28E6" w:rsidP="002B2A28">
      <w:pPr>
        <w:pStyle w:val="odstavecslovan"/>
      </w:pPr>
      <w:r>
        <w:t xml:space="preserve"> </w:t>
      </w:r>
      <w:r w:rsidR="00CF160E">
        <w:t>Nájemce</w:t>
      </w:r>
      <w:r>
        <w:t xml:space="preserve"> je dále:</w:t>
      </w:r>
    </w:p>
    <w:p w14:paraId="5266D630" w14:textId="6FBA7C9A" w:rsidR="006010C7" w:rsidRDefault="006010C7" w:rsidP="006010C7">
      <w:pPr>
        <w:pStyle w:val="odstavecslovan"/>
        <w:numPr>
          <w:ilvl w:val="2"/>
          <w:numId w:val="2"/>
        </w:numPr>
      </w:pPr>
      <w:r>
        <w:t xml:space="preserve">povinen odevzdat </w:t>
      </w:r>
      <w:r w:rsidR="00CF160E">
        <w:t>Podn</w:t>
      </w:r>
      <w:r>
        <w:t>ájemci Předmět nájmu ve stavu způsobilém ke smluvenému užívání;</w:t>
      </w:r>
    </w:p>
    <w:p w14:paraId="3B287EB3" w14:textId="70FFD199" w:rsidR="00E173C1" w:rsidRDefault="006010C7" w:rsidP="00E173C1">
      <w:pPr>
        <w:pStyle w:val="odstavecslovan"/>
        <w:numPr>
          <w:ilvl w:val="2"/>
          <w:numId w:val="2"/>
        </w:numPr>
      </w:pPr>
      <w:r>
        <w:t xml:space="preserve">povinen zajistit </w:t>
      </w:r>
      <w:r w:rsidR="00CF160E">
        <w:t>Podn</w:t>
      </w:r>
      <w:r>
        <w:t>ájemci nerušený výkon jeho práv spojených s užíváním Předmětu nájm</w:t>
      </w:r>
      <w:r w:rsidR="00CF160E">
        <w:t>u</w:t>
      </w:r>
      <w:r w:rsidR="00E173C1">
        <w:t>;</w:t>
      </w:r>
    </w:p>
    <w:p w14:paraId="0DFCF2B6" w14:textId="2B622E7A" w:rsidR="00060E5B" w:rsidRDefault="00060E5B" w:rsidP="00E173C1">
      <w:pPr>
        <w:pStyle w:val="odstavecslovan"/>
        <w:numPr>
          <w:ilvl w:val="2"/>
          <w:numId w:val="2"/>
        </w:numPr>
      </w:pPr>
      <w:r>
        <w:t xml:space="preserve">povinen seznámit </w:t>
      </w:r>
      <w:r w:rsidR="00F71D00">
        <w:t>Podn</w:t>
      </w:r>
      <w:r>
        <w:t>ájemce při předání Předmětu nájmu se základními informacemi týkající se provozu Předmětu nájmu, zásad bezpečnosti a ochrany zdraví při práci a požární ochrany;</w:t>
      </w:r>
    </w:p>
    <w:p w14:paraId="3A6D9395" w14:textId="788CCF60" w:rsidR="006D28E6" w:rsidRDefault="006010C7" w:rsidP="006010C7">
      <w:pPr>
        <w:pStyle w:val="odstavecslovan"/>
        <w:numPr>
          <w:ilvl w:val="2"/>
          <w:numId w:val="2"/>
        </w:numPr>
      </w:pPr>
      <w:r>
        <w:t>oprávněn kontrolovat dodržování podmínek této Smlouvy, a za tímto účelem vstupovat do Předmětu nájmu po předchozím ohlášení</w:t>
      </w:r>
      <w:r w:rsidR="00AD273C">
        <w:t>.</w:t>
      </w:r>
    </w:p>
    <w:p w14:paraId="1A3658ED" w14:textId="50A3B9D1" w:rsidR="006D28E6" w:rsidRDefault="006010C7" w:rsidP="006010C7">
      <w:pPr>
        <w:pStyle w:val="Nadpis2"/>
      </w:pPr>
      <w:r>
        <w:t xml:space="preserve">Práva a povinnosti </w:t>
      </w:r>
      <w:r w:rsidR="006A43D9">
        <w:t>Podn</w:t>
      </w:r>
      <w:r>
        <w:t xml:space="preserve">ájemce. </w:t>
      </w:r>
    </w:p>
    <w:p w14:paraId="52AAB7B3" w14:textId="77202922" w:rsidR="006010C7" w:rsidRDefault="003A6107" w:rsidP="002B2A28">
      <w:pPr>
        <w:pStyle w:val="odstavecslovan"/>
      </w:pPr>
      <w:r>
        <w:t>Podn</w:t>
      </w:r>
      <w:r w:rsidR="006010C7">
        <w:t xml:space="preserve">ájemce je dále: </w:t>
      </w:r>
    </w:p>
    <w:p w14:paraId="1FBFEEC3" w14:textId="1E423237" w:rsidR="006010C7" w:rsidRDefault="006010C7" w:rsidP="006010C7">
      <w:pPr>
        <w:pStyle w:val="odstavecslovan"/>
        <w:numPr>
          <w:ilvl w:val="2"/>
          <w:numId w:val="2"/>
        </w:numPr>
      </w:pPr>
      <w:r>
        <w:t xml:space="preserve">povinen </w:t>
      </w:r>
      <w:r w:rsidR="00BE0A17" w:rsidRPr="00BE0A17">
        <w:t xml:space="preserve">platit řádně a včas </w:t>
      </w:r>
      <w:r w:rsidR="00BE0A17">
        <w:t>N</w:t>
      </w:r>
      <w:r w:rsidR="00BE0A17" w:rsidRPr="00BE0A17">
        <w:t xml:space="preserve">ájemné a platby </w:t>
      </w:r>
      <w:r w:rsidR="00BE0A17">
        <w:t>za</w:t>
      </w:r>
      <w:r w:rsidR="00BE0A17" w:rsidRPr="00BE0A17">
        <w:t xml:space="preserve"> </w:t>
      </w:r>
      <w:r w:rsidR="00BE0A17">
        <w:t>S</w:t>
      </w:r>
      <w:r w:rsidR="00BE0A17" w:rsidRPr="00BE0A17">
        <w:t xml:space="preserve">lužby, jakož i jakékoli další dluhy dle této </w:t>
      </w:r>
      <w:r w:rsidR="00BE0A17">
        <w:t>S</w:t>
      </w:r>
      <w:r w:rsidR="00BE0A17" w:rsidRPr="00BE0A17">
        <w:t>mlouvy</w:t>
      </w:r>
      <w:r w:rsidR="00BE0A17">
        <w:t>;</w:t>
      </w:r>
    </w:p>
    <w:p w14:paraId="5C6BA60A" w14:textId="6799DCCA" w:rsidR="00BE0A17" w:rsidRDefault="00BE0A17" w:rsidP="00BE0A17">
      <w:pPr>
        <w:pStyle w:val="Odstavecseseznamem"/>
        <w:numPr>
          <w:ilvl w:val="2"/>
          <w:numId w:val="2"/>
        </w:numPr>
      </w:pPr>
      <w:r w:rsidRPr="00BE0A17">
        <w:t xml:space="preserve">povinen udržovat na své náklady </w:t>
      </w:r>
      <w:r>
        <w:t>P</w:t>
      </w:r>
      <w:r w:rsidRPr="00BE0A17">
        <w:t>ředmět nájmu v čistém a uživatelném stavu, zejména je povinen</w:t>
      </w:r>
      <w:r>
        <w:t xml:space="preserve"> zajistit provádění úklidu a</w:t>
      </w:r>
      <w:r w:rsidRPr="00BE0A17">
        <w:t xml:space="preserve"> běžné vnitřní opravy a údržbu;</w:t>
      </w:r>
      <w:r w:rsidR="005E08DD">
        <w:t xml:space="preserve"> pro účely této Smlouvy se běžnými opravami rozumí opravy nepřevyšující v jednotlivém případě částku </w:t>
      </w:r>
      <w:r w:rsidR="006E0317">
        <w:t>5.000</w:t>
      </w:r>
      <w:r w:rsidR="005E08DD">
        <w:t>,- Kč;</w:t>
      </w:r>
      <w:r w:rsidRPr="00BE0A17">
        <w:t xml:space="preserve"> </w:t>
      </w:r>
    </w:p>
    <w:p w14:paraId="49B74757" w14:textId="49187A54" w:rsidR="00BE0A17" w:rsidRDefault="00BE0A17" w:rsidP="00BE0A17">
      <w:pPr>
        <w:pStyle w:val="Odstavecseseznamem"/>
        <w:numPr>
          <w:ilvl w:val="2"/>
          <w:numId w:val="2"/>
        </w:numPr>
      </w:pPr>
      <w:r w:rsidRPr="00BE0A17">
        <w:t xml:space="preserve">povinen užívat </w:t>
      </w:r>
      <w:r>
        <w:t>P</w:t>
      </w:r>
      <w:r w:rsidRPr="00BE0A17">
        <w:t>ředmět nájmu obvyklým způsobem tak, aby nedošlo k žádné škodě</w:t>
      </w:r>
      <w:r w:rsidR="00806D60">
        <w:t>;</w:t>
      </w:r>
    </w:p>
    <w:p w14:paraId="7DB61260" w14:textId="15D25774" w:rsidR="00E173C1" w:rsidRPr="00BE0A17" w:rsidRDefault="00E173C1" w:rsidP="00BE0A17">
      <w:pPr>
        <w:pStyle w:val="Odstavecseseznamem"/>
        <w:numPr>
          <w:ilvl w:val="2"/>
          <w:numId w:val="2"/>
        </w:numPr>
      </w:pPr>
      <w:r>
        <w:t xml:space="preserve">povinen oznámit </w:t>
      </w:r>
      <w:r w:rsidR="009B6F80">
        <w:t xml:space="preserve">Nájemci a/nebo </w:t>
      </w:r>
      <w:r w:rsidR="00B03BEE">
        <w:t>p</w:t>
      </w:r>
      <w:r>
        <w:t>ronajímateli bez zbytečného odkladu potřebu oprav (s</w:t>
      </w:r>
      <w:r w:rsidR="00A21049">
        <w:t> </w:t>
      </w:r>
      <w:r>
        <w:t>výjimkou běžných oprav) a tyto mu umožnit provést;</w:t>
      </w:r>
    </w:p>
    <w:p w14:paraId="7FB602E4" w14:textId="4D8CDE73" w:rsidR="00BE0A17" w:rsidRDefault="00BE0A17" w:rsidP="006010C7">
      <w:pPr>
        <w:pStyle w:val="odstavecslovan"/>
        <w:numPr>
          <w:ilvl w:val="2"/>
          <w:numId w:val="2"/>
        </w:numPr>
      </w:pPr>
      <w:r w:rsidRPr="00BE0A17">
        <w:t xml:space="preserve">povinen umožnit </w:t>
      </w:r>
      <w:r w:rsidR="00E55ADA">
        <w:t>Nájemci, resp. p</w:t>
      </w:r>
      <w:r w:rsidRPr="00BE0A17">
        <w:t>ronajímateli</w:t>
      </w:r>
      <w:r w:rsidR="00D85BAA">
        <w:t>,</w:t>
      </w:r>
      <w:r w:rsidRPr="00BE0A17">
        <w:t xml:space="preserve"> po celou dobu trvání </w:t>
      </w:r>
      <w:r w:rsidR="00D85BAA">
        <w:t>pod</w:t>
      </w:r>
      <w:r w:rsidRPr="00BE0A17">
        <w:t xml:space="preserve">nájemního vztahu po předchozím oznámení provedení prohlídky </w:t>
      </w:r>
      <w:r>
        <w:t>P</w:t>
      </w:r>
      <w:r w:rsidRPr="00BE0A17">
        <w:t>ředmětu nájmu za účelem ověření</w:t>
      </w:r>
      <w:r w:rsidR="001F2D76">
        <w:t xml:space="preserve"> jeho</w:t>
      </w:r>
      <w:r w:rsidRPr="00BE0A17">
        <w:t xml:space="preserve"> stavu a stavu jeho vybavení</w:t>
      </w:r>
      <w:r>
        <w:t>.</w:t>
      </w:r>
    </w:p>
    <w:p w14:paraId="6540CC32" w14:textId="65BA5CC9" w:rsidR="00BE0A17" w:rsidRDefault="00F22E0E" w:rsidP="00F22E0E">
      <w:pPr>
        <w:pStyle w:val="Nadpis1"/>
      </w:pPr>
      <w:r>
        <w:t xml:space="preserve">ukončení smlouvy </w:t>
      </w:r>
    </w:p>
    <w:p w14:paraId="771C6343" w14:textId="585AD0A6" w:rsidR="00F22E0E" w:rsidRDefault="00D3482C" w:rsidP="00F22E0E">
      <w:pPr>
        <w:pStyle w:val="odstavecslovan"/>
      </w:pPr>
      <w:r>
        <w:t>Podn</w:t>
      </w:r>
      <w:r w:rsidR="00F22E0E">
        <w:t>ájem skončí:</w:t>
      </w:r>
    </w:p>
    <w:p w14:paraId="1718F5C8" w14:textId="4F96BA96" w:rsidR="00F22E0E" w:rsidRDefault="00F22E0E" w:rsidP="00F22E0E">
      <w:pPr>
        <w:pStyle w:val="odstavecslovan"/>
        <w:numPr>
          <w:ilvl w:val="2"/>
          <w:numId w:val="2"/>
        </w:numPr>
      </w:pPr>
      <w:r>
        <w:t>uplynutím sjednané doby, pokud nedojde k prodloužení této Smlouvy dle odstavce 2.2 této Smlouvy;</w:t>
      </w:r>
    </w:p>
    <w:p w14:paraId="3399B79F" w14:textId="678F1C31" w:rsidR="00F22E0E" w:rsidRDefault="00F22E0E" w:rsidP="00F22E0E">
      <w:pPr>
        <w:pStyle w:val="odstavecslovan"/>
        <w:numPr>
          <w:ilvl w:val="2"/>
          <w:numId w:val="2"/>
        </w:numPr>
      </w:pPr>
      <w:r>
        <w:t xml:space="preserve">písemnou výpovědí za podmínek stanovených v příslušných ustanoveních </w:t>
      </w:r>
      <w:r w:rsidR="00C20E55">
        <w:t>OZ</w:t>
      </w:r>
      <w:r>
        <w:t>;</w:t>
      </w:r>
    </w:p>
    <w:p w14:paraId="29FB4FBC" w14:textId="77777777" w:rsidR="00DB68FC" w:rsidRDefault="00F22E0E" w:rsidP="008E2EEC">
      <w:pPr>
        <w:pStyle w:val="odstavecslovan"/>
        <w:numPr>
          <w:ilvl w:val="2"/>
          <w:numId w:val="2"/>
        </w:numPr>
      </w:pPr>
      <w:r>
        <w:t xml:space="preserve">písemnou dohodou mezi </w:t>
      </w:r>
      <w:r w:rsidR="008E2EEC">
        <w:t>Nájemcem</w:t>
      </w:r>
      <w:r>
        <w:t xml:space="preserve"> a </w:t>
      </w:r>
      <w:r w:rsidR="008E2EEC">
        <w:t>Podnájemcem</w:t>
      </w:r>
      <w:r w:rsidR="00DB68FC">
        <w:t>;</w:t>
      </w:r>
    </w:p>
    <w:p w14:paraId="78DE3B94" w14:textId="0DB4DF41" w:rsidR="00F22E0E" w:rsidRDefault="007C1EA0" w:rsidP="008E2EEC">
      <w:pPr>
        <w:pStyle w:val="odstavecslovan"/>
        <w:numPr>
          <w:ilvl w:val="2"/>
          <w:numId w:val="2"/>
        </w:numPr>
      </w:pPr>
      <w:r>
        <w:t>ukončením nájemního vztahu mezi Nájemcem a pronajímatelem</w:t>
      </w:r>
      <w:r w:rsidR="00F22E0E">
        <w:t>.</w:t>
      </w:r>
    </w:p>
    <w:p w14:paraId="2E343660" w14:textId="79211AED" w:rsidR="00DB66AE" w:rsidRDefault="007D6CCE" w:rsidP="00DB66AE">
      <w:pPr>
        <w:pStyle w:val="Nadpis1"/>
      </w:pPr>
      <w:r>
        <w:t xml:space="preserve">předání a </w:t>
      </w:r>
      <w:r w:rsidR="00DB66AE">
        <w:t>převzetí předmětu nájmu</w:t>
      </w:r>
    </w:p>
    <w:p w14:paraId="5C75CDD5" w14:textId="55A11E78" w:rsidR="007509B9" w:rsidRDefault="008A7F39" w:rsidP="007509B9">
      <w:pPr>
        <w:pStyle w:val="odstavecslovan"/>
      </w:pPr>
      <w:r>
        <w:t>Nájemce</w:t>
      </w:r>
      <w:r w:rsidR="007509B9">
        <w:t xml:space="preserve"> předá Předmět nájmu </w:t>
      </w:r>
      <w:r>
        <w:t>Podn</w:t>
      </w:r>
      <w:r w:rsidR="007509B9">
        <w:t xml:space="preserve">ájemci nejpozději k prvnímu dni trvání </w:t>
      </w:r>
      <w:r w:rsidR="006B4071">
        <w:t>pod</w:t>
      </w:r>
      <w:r w:rsidR="007509B9">
        <w:t>nájmu dle této Smlouvy. Při převzetí Předmětu nájmu předá Nájemc</w:t>
      </w:r>
      <w:r w:rsidR="00EE09EC">
        <w:t>e Podnájemci</w:t>
      </w:r>
      <w:r w:rsidR="007509B9">
        <w:t xml:space="preserve"> i sadu klíčů k prostorám Předmětu nájmu, jakož i k hlavnímu vchodu do budovy, v níž se nachází Předmět nájmu a </w:t>
      </w:r>
      <w:r w:rsidR="007509B9">
        <w:lastRenderedPageBreak/>
        <w:t>k jakýmkoli jiným prostorám, které jsou třeba k nerušenému a plnohodnotnému užívání Předmětu nájmu dle této Smlouvy.</w:t>
      </w:r>
    </w:p>
    <w:p w14:paraId="7232A00F" w14:textId="1E89D512" w:rsidR="00DB66AE" w:rsidRDefault="00DB66AE" w:rsidP="00F22E0E">
      <w:pPr>
        <w:pStyle w:val="odstavecslovan"/>
      </w:pPr>
      <w:r>
        <w:t xml:space="preserve">Při převzetí Předmětu nájmu </w:t>
      </w:r>
      <w:r w:rsidR="002127F3">
        <w:t>Podn</w:t>
      </w:r>
      <w:r>
        <w:t xml:space="preserve">ájemcem k užívání dle této Smlouvy sepíší o tomto </w:t>
      </w:r>
      <w:r w:rsidR="009D4776">
        <w:t>převzetí</w:t>
      </w:r>
      <w:r>
        <w:t xml:space="preserve"> Smluvní strany předávací protokol</w:t>
      </w:r>
      <w:r w:rsidR="006F3F59">
        <w:t>,</w:t>
      </w:r>
      <w:r w:rsidR="00965888">
        <w:t xml:space="preserve"> který bude mimo jiné obsahovat popis</w:t>
      </w:r>
      <w:r w:rsidR="006F3F59">
        <w:t xml:space="preserve"> stavu Předmětu nájmu, soupis zařízení </w:t>
      </w:r>
      <w:r w:rsidR="00D50C6D">
        <w:t>a V</w:t>
      </w:r>
      <w:r w:rsidR="006F3F59">
        <w:t xml:space="preserve">ybavení Předmětu nájmu poskytovaného k užívání </w:t>
      </w:r>
      <w:r w:rsidR="00B92B95">
        <w:t>Podn</w:t>
      </w:r>
      <w:r w:rsidR="006F3F59">
        <w:t>ájemci společně s Předmětem nájmu a stav tohoto zařízení</w:t>
      </w:r>
      <w:r w:rsidR="00282000">
        <w:t xml:space="preserve"> a Vybavení</w:t>
      </w:r>
      <w:r>
        <w:t xml:space="preserve">. </w:t>
      </w:r>
    </w:p>
    <w:p w14:paraId="7F925550" w14:textId="05174170" w:rsidR="00F22E0E" w:rsidRPr="008E31D1" w:rsidRDefault="00F22E0E" w:rsidP="00F22E0E">
      <w:pPr>
        <w:pStyle w:val="odstavecslovan"/>
      </w:pPr>
      <w:r>
        <w:t xml:space="preserve">Při skončení Smlouvy je </w:t>
      </w:r>
      <w:r w:rsidR="008436C0">
        <w:t>Podn</w:t>
      </w:r>
      <w:r>
        <w:t xml:space="preserve">ájemce povinen </w:t>
      </w:r>
      <w:r w:rsidRPr="00F22E0E">
        <w:t>vyklidit</w:t>
      </w:r>
      <w:r>
        <w:t xml:space="preserve"> Předmět nájmu (tj. vyklidit z Předmětu nájmu </w:t>
      </w:r>
      <w:r w:rsidR="005F04AA">
        <w:t>Podn</w:t>
      </w:r>
      <w:r>
        <w:t>ájemcem vnesené věci) a</w:t>
      </w:r>
      <w:r w:rsidRPr="00F22E0E">
        <w:t xml:space="preserve"> </w:t>
      </w:r>
      <w:r>
        <w:t xml:space="preserve">odevzdat </w:t>
      </w:r>
      <w:r w:rsidR="0015433E">
        <w:t>Nájemci</w:t>
      </w:r>
      <w:r>
        <w:t xml:space="preserve"> Předmět nájmu</w:t>
      </w:r>
      <w:r w:rsidR="00E97F9A">
        <w:t xml:space="preserve"> (včetně jeho zařízení</w:t>
      </w:r>
      <w:r w:rsidR="002330C0">
        <w:t xml:space="preserve"> a Vybavení</w:t>
      </w:r>
      <w:r w:rsidR="00E97F9A">
        <w:t>)</w:t>
      </w:r>
      <w:r>
        <w:t xml:space="preserve"> ve stav</w:t>
      </w:r>
      <w:r w:rsidR="00E97F9A">
        <w:t>u</w:t>
      </w:r>
      <w:r>
        <w:t xml:space="preserve">, v jakém jej od </w:t>
      </w:r>
      <w:r w:rsidR="002330C0">
        <w:t>Nájemce</w:t>
      </w:r>
      <w:r>
        <w:t xml:space="preserve"> převzal</w:t>
      </w:r>
      <w:r w:rsidR="007813AA">
        <w:t>,</w:t>
      </w:r>
      <w:r w:rsidR="00E97F9A">
        <w:t xml:space="preserve"> </w:t>
      </w:r>
      <w:r w:rsidRPr="00F22E0E">
        <w:t xml:space="preserve">s přihlédnutím k míře běžného opotřebení </w:t>
      </w:r>
      <w:r>
        <w:t>P</w:t>
      </w:r>
      <w:r w:rsidRPr="00F22E0E">
        <w:t>ředmětu nájm</w:t>
      </w:r>
      <w:r>
        <w:t>u</w:t>
      </w:r>
      <w:r w:rsidRPr="00F22E0E">
        <w:t xml:space="preserve">, a to nejpozději do konce měsíce následujícího po měsíci, ve kterém nájem skončí, leda že by se s </w:t>
      </w:r>
      <w:r w:rsidR="004D1D9D">
        <w:t>Nájemcem</w:t>
      </w:r>
      <w:r w:rsidRPr="00F22E0E">
        <w:t xml:space="preserve"> dohodl písemně jinak.</w:t>
      </w:r>
      <w:r>
        <w:t xml:space="preserve"> </w:t>
      </w:r>
      <w:r w:rsidR="00DB66AE">
        <w:t xml:space="preserve">O předání Předmětu nájmu </w:t>
      </w:r>
      <w:r w:rsidR="00F02AA7">
        <w:t>Nájemci</w:t>
      </w:r>
      <w:r w:rsidR="00DB66AE">
        <w:t xml:space="preserve"> po skončení této Smlouvy sepíší Smluvní strany předávací protokol. </w:t>
      </w:r>
    </w:p>
    <w:p w14:paraId="5F95BF35" w14:textId="77777777" w:rsidR="00A85ACF" w:rsidRDefault="00144DA7" w:rsidP="000C48D6">
      <w:pPr>
        <w:pStyle w:val="Nadpis1"/>
      </w:pPr>
      <w:r>
        <w:t>Závěrečná</w:t>
      </w:r>
      <w:r w:rsidR="00393B4C">
        <w:t xml:space="preserve"> ujednání</w:t>
      </w:r>
    </w:p>
    <w:p w14:paraId="0ED53870" w14:textId="2E34DA9D" w:rsidR="00A96BBF" w:rsidRDefault="00A96BBF" w:rsidP="00250512">
      <w:pPr>
        <w:pStyle w:val="Nadpis2"/>
      </w:pPr>
      <w:r>
        <w:t>Účinnost</w:t>
      </w:r>
      <w:r w:rsidR="00BC0915">
        <w:t xml:space="preserve"> a registr smluv</w:t>
      </w:r>
      <w:r>
        <w:t>.</w:t>
      </w:r>
    </w:p>
    <w:p w14:paraId="41DBB04D" w14:textId="113654FB" w:rsidR="00C20E55" w:rsidRDefault="00C20E55" w:rsidP="00C20E55">
      <w:pPr>
        <w:pStyle w:val="odstavecslovan"/>
      </w:pPr>
      <w:r w:rsidRPr="00C20E55">
        <w:t xml:space="preserve">Tato </w:t>
      </w:r>
      <w:r w:rsidR="00B979A1">
        <w:t>S</w:t>
      </w:r>
      <w:r w:rsidRPr="00C20E55">
        <w:t>mlouva podléhá uveřejnění v registru smluv dle zákona č. 340/2015 Sb., o zvláštních podmínkách účinnosti některých smluv, uveřejňování těchto smluv a o registru smluv (zákon o</w:t>
      </w:r>
      <w:r w:rsidR="00B979A1">
        <w:t> </w:t>
      </w:r>
      <w:r w:rsidRPr="00C20E55">
        <w:t>registru smluv) ve znění pozdějších předpisů (dále jen „</w:t>
      </w:r>
      <w:r w:rsidRPr="00B979A1">
        <w:rPr>
          <w:b/>
          <w:bCs/>
          <w:i/>
          <w:iCs/>
        </w:rPr>
        <w:t>registr smluv</w:t>
      </w:r>
      <w:r w:rsidRPr="00C20E55">
        <w:t xml:space="preserve">“). Smluvní strany se dohodly, že </w:t>
      </w:r>
      <w:r w:rsidR="00B979A1">
        <w:t>S</w:t>
      </w:r>
      <w:r w:rsidRPr="00C20E55">
        <w:t xml:space="preserve">mlouvu v souladu s tímto zákonem uveřejní </w:t>
      </w:r>
      <w:r w:rsidR="000C34A6">
        <w:t>Podn</w:t>
      </w:r>
      <w:r w:rsidR="00B979A1">
        <w:t>ájemce</w:t>
      </w:r>
      <w:r w:rsidRPr="00C20E55">
        <w:t xml:space="preserve">, a to nejpozději do 30 dnů od uzavření </w:t>
      </w:r>
      <w:r w:rsidR="00B979A1">
        <w:t>S</w:t>
      </w:r>
      <w:r w:rsidRPr="00C20E55">
        <w:t xml:space="preserve">mlouvy. Toto ujednání však nebrání tomu, aby </w:t>
      </w:r>
      <w:r w:rsidR="00B979A1">
        <w:t>S</w:t>
      </w:r>
      <w:r w:rsidRPr="00C20E55">
        <w:t xml:space="preserve">mlouvu zveřejnil i </w:t>
      </w:r>
      <w:r w:rsidR="00CC0F25">
        <w:t>Nájemce</w:t>
      </w:r>
      <w:r w:rsidRPr="00C20E55">
        <w:t>. Po</w:t>
      </w:r>
      <w:r w:rsidR="00B979A1">
        <w:t> </w:t>
      </w:r>
      <w:r w:rsidRPr="00C20E55">
        <w:t xml:space="preserve">uveřejnění v registru smluv obdrží </w:t>
      </w:r>
      <w:r w:rsidR="004C3EBF">
        <w:t>Nájemce</w:t>
      </w:r>
      <w:r w:rsidRPr="00C20E55">
        <w:t xml:space="preserve"> do datové schránky, v případě neexistence datové schránky e-mailem potvrzení od správce registru smluv. Potvrzení obsahuje metadata a</w:t>
      </w:r>
      <w:r w:rsidR="00B979A1">
        <w:t> </w:t>
      </w:r>
      <w:r w:rsidRPr="00C20E55">
        <w:t>je ve formátu .</w:t>
      </w:r>
      <w:proofErr w:type="spellStart"/>
      <w:r w:rsidRPr="00C20E55">
        <w:t>pdf</w:t>
      </w:r>
      <w:proofErr w:type="spellEnd"/>
      <w:r w:rsidRPr="00C20E55">
        <w:t xml:space="preserve">, označeno uznávanou elektronickou značkou a opatřeno kvalifikovaným časovým razítkem. Smluvní strany se dohodly, že </w:t>
      </w:r>
      <w:r w:rsidR="004C3EBF">
        <w:t>Nájemce</w:t>
      </w:r>
      <w:r w:rsidRPr="00C20E55">
        <w:t xml:space="preserve"> nebude, kromě potvrzení o</w:t>
      </w:r>
      <w:r w:rsidR="00B979A1">
        <w:t> u</w:t>
      </w:r>
      <w:r w:rsidRPr="00C20E55">
        <w:t xml:space="preserve">veřejnění </w:t>
      </w:r>
      <w:r w:rsidR="00B979A1">
        <w:t>Smlouvy</w:t>
      </w:r>
      <w:r w:rsidRPr="00C20E55">
        <w:t xml:space="preserve"> v registru smluv od správce registru smluv, nijak dále o této skutečnosti informován.</w:t>
      </w:r>
    </w:p>
    <w:p w14:paraId="08BC3687" w14:textId="00929A78" w:rsidR="00BC0915" w:rsidRPr="00426592" w:rsidRDefault="00BC0915" w:rsidP="00C20E55">
      <w:pPr>
        <w:pStyle w:val="odstavecslovan"/>
      </w:pPr>
      <w:r w:rsidRPr="00426592">
        <w:t xml:space="preserve">Tato Smlouva nabývá platnosti </w:t>
      </w:r>
      <w:r w:rsidR="00874938">
        <w:t xml:space="preserve">dnem jejího uzavření a </w:t>
      </w:r>
      <w:r w:rsidRPr="00426592">
        <w:t>účinnosti dnem jejího uveřejnění v registru smluv.</w:t>
      </w:r>
    </w:p>
    <w:p w14:paraId="239EB137" w14:textId="77777777" w:rsidR="00A96BBF" w:rsidRDefault="00A96BBF" w:rsidP="00A96BBF">
      <w:pPr>
        <w:pStyle w:val="Nadpis2"/>
      </w:pPr>
      <w:r>
        <w:t xml:space="preserve">Úplná dohoda. </w:t>
      </w:r>
    </w:p>
    <w:p w14:paraId="1A015251" w14:textId="24074713" w:rsidR="00A96BBF" w:rsidRPr="00A96BBF" w:rsidRDefault="00A96BBF" w:rsidP="00A96BBF">
      <w:pPr>
        <w:pStyle w:val="odstavecslovan"/>
      </w:pPr>
      <w:r w:rsidRPr="00242E31">
        <w:rPr>
          <w:rFonts w:ascii="Calibri" w:hAnsi="Calibri" w:cs="Calibri"/>
        </w:rPr>
        <w:t xml:space="preserve">Tato Smlouva představuje úplné ujednání </w:t>
      </w:r>
      <w:r w:rsidR="00526726">
        <w:rPr>
          <w:rFonts w:ascii="Calibri" w:hAnsi="Calibri" w:cs="Calibri"/>
        </w:rPr>
        <w:t xml:space="preserve">Smluvních stran </w:t>
      </w:r>
      <w:r w:rsidRPr="00242E31">
        <w:rPr>
          <w:rFonts w:ascii="Calibri" w:hAnsi="Calibri" w:cs="Calibri"/>
        </w:rPr>
        <w:t>o</w:t>
      </w:r>
      <w:r w:rsidR="00526726">
        <w:rPr>
          <w:rFonts w:ascii="Calibri" w:hAnsi="Calibri" w:cs="Calibri"/>
        </w:rPr>
        <w:t xml:space="preserve"> jejím </w:t>
      </w:r>
      <w:r w:rsidRPr="00242E31">
        <w:rPr>
          <w:rFonts w:ascii="Calibri" w:hAnsi="Calibri" w:cs="Calibri"/>
        </w:rPr>
        <w:t>předmětu a nahrazuje veškerá ujednání</w:t>
      </w:r>
      <w:r w:rsidR="00526726">
        <w:rPr>
          <w:rFonts w:ascii="Calibri" w:hAnsi="Calibri" w:cs="Calibri"/>
        </w:rPr>
        <w:t xml:space="preserve"> a dohody i neformální povahy</w:t>
      </w:r>
      <w:r w:rsidRPr="00242E31">
        <w:rPr>
          <w:rFonts w:ascii="Calibri" w:hAnsi="Calibri" w:cs="Calibri"/>
        </w:rPr>
        <w:t xml:space="preserve"> Smluvních stran učiněná před </w:t>
      </w:r>
      <w:r w:rsidR="00526726">
        <w:rPr>
          <w:rFonts w:ascii="Calibri" w:hAnsi="Calibri" w:cs="Calibri"/>
        </w:rPr>
        <w:t xml:space="preserve">jejím </w:t>
      </w:r>
      <w:r w:rsidRPr="00242E31">
        <w:rPr>
          <w:rFonts w:ascii="Calibri" w:hAnsi="Calibri" w:cs="Calibri"/>
        </w:rPr>
        <w:t>uzavřen</w:t>
      </w:r>
      <w:r w:rsidR="00526726">
        <w:rPr>
          <w:rFonts w:ascii="Calibri" w:hAnsi="Calibri" w:cs="Calibri"/>
        </w:rPr>
        <w:t>ím</w:t>
      </w:r>
      <w:r w:rsidRPr="00242E31">
        <w:rPr>
          <w:rFonts w:ascii="Calibri" w:hAnsi="Calibri" w:cs="Calibri"/>
        </w:rPr>
        <w:t xml:space="preserve">. </w:t>
      </w:r>
    </w:p>
    <w:p w14:paraId="3FBF9DE8" w14:textId="77777777" w:rsidR="00526726" w:rsidRPr="00C20E55" w:rsidRDefault="00526726" w:rsidP="00526726">
      <w:pPr>
        <w:pStyle w:val="Nadpis2"/>
      </w:pPr>
      <w:r w:rsidRPr="00C20E55">
        <w:t>Oddělitelnost.</w:t>
      </w:r>
    </w:p>
    <w:p w14:paraId="351994C4" w14:textId="77777777" w:rsidR="00526726" w:rsidRPr="00C20E55" w:rsidRDefault="00526726" w:rsidP="00526726">
      <w:pPr>
        <w:pStyle w:val="odstavecslovan"/>
      </w:pPr>
      <w:r w:rsidRPr="00C20E55">
        <w:rPr>
          <w:rFonts w:ascii="Calibri" w:hAnsi="Calibri" w:cs="Calibri"/>
        </w:rPr>
        <w:t>Je-li nebo stane-li se některé ujednání této Smlouvy neplatným, nevymahatelným nebo neúčinným, nedotýká se tato neplatnost, nevymahatelnost či neúčinnost ostatních ujednání této Smlouvy. Smluvní strany se zavazují nahradit do pěti (5) pracovních dnů po doručení výzvy druhé Smluvní strany neplatné, nevymahatelné nebo neúčinné ujednání ujednáním platným, vymahatelným a účinným, a to zásadně stejného nebo obdobného obchodního a právního významu (smyslu), případně uzavřít novou smlouvu.</w:t>
      </w:r>
    </w:p>
    <w:p w14:paraId="316CE19F" w14:textId="77777777" w:rsidR="0079719E" w:rsidRPr="00C20E55" w:rsidRDefault="0079719E" w:rsidP="0079719E">
      <w:pPr>
        <w:pStyle w:val="Nadpis2"/>
      </w:pPr>
      <w:r w:rsidRPr="00C20E55">
        <w:t>Právní řád.</w:t>
      </w:r>
    </w:p>
    <w:p w14:paraId="39185000" w14:textId="77777777" w:rsidR="0079719E" w:rsidRPr="00C20E55" w:rsidRDefault="0079719E" w:rsidP="0079719E">
      <w:pPr>
        <w:pStyle w:val="odstavecslovan"/>
      </w:pPr>
      <w:r w:rsidRPr="00C20E55">
        <w:t xml:space="preserve">Tato Smlouva a vztahy z ní vyplývající se řídí právním řádem České republiky, zejména příslušnými ustanoveními OZ. </w:t>
      </w:r>
    </w:p>
    <w:p w14:paraId="74C1F586" w14:textId="77777777" w:rsidR="0079719E" w:rsidRDefault="0079719E" w:rsidP="0079719E">
      <w:pPr>
        <w:pStyle w:val="Nadpis2"/>
      </w:pPr>
      <w:r>
        <w:lastRenderedPageBreak/>
        <w:t xml:space="preserve">Změny závazku. </w:t>
      </w:r>
    </w:p>
    <w:p w14:paraId="4FF51A9A" w14:textId="3CC2CD21" w:rsidR="0079719E" w:rsidRPr="00A96BBF" w:rsidRDefault="0079719E" w:rsidP="0079719E">
      <w:pPr>
        <w:pStyle w:val="odstavecslovan"/>
      </w:pPr>
      <w:r w:rsidRPr="00242E31">
        <w:rPr>
          <w:rFonts w:ascii="Calibri" w:hAnsi="Calibri" w:cs="Calibri"/>
        </w:rPr>
        <w:t>Změny této Smlouvy mohou být prováděny pouze na základě písemných dodatků</w:t>
      </w:r>
      <w:r>
        <w:rPr>
          <w:rFonts w:ascii="Calibri" w:hAnsi="Calibri" w:cs="Calibri"/>
        </w:rPr>
        <w:t xml:space="preserve">. </w:t>
      </w:r>
    </w:p>
    <w:p w14:paraId="090A68C8" w14:textId="77777777" w:rsidR="00526726" w:rsidRDefault="00526726" w:rsidP="00526726">
      <w:pPr>
        <w:pStyle w:val="Nadpis2"/>
      </w:pPr>
      <w:r>
        <w:t xml:space="preserve">Přílohy. </w:t>
      </w:r>
    </w:p>
    <w:p w14:paraId="6F62642B" w14:textId="77777777" w:rsidR="00526726" w:rsidRDefault="00526726" w:rsidP="00526726">
      <w:pPr>
        <w:pStyle w:val="odstavecslovan"/>
      </w:pPr>
      <w:r>
        <w:t xml:space="preserve">Nedílnou součástí této Smlouvy jsou také její přílohy, a to: </w:t>
      </w:r>
    </w:p>
    <w:p w14:paraId="08A6BAF0" w14:textId="7805A82A" w:rsidR="00526726" w:rsidRDefault="00E11E94" w:rsidP="00E11E94">
      <w:pPr>
        <w:pStyle w:val="odstavecslovan"/>
        <w:numPr>
          <w:ilvl w:val="2"/>
          <w:numId w:val="2"/>
        </w:numPr>
      </w:pPr>
      <w:r>
        <w:t xml:space="preserve">Příloha č. 1 – </w:t>
      </w:r>
      <w:r w:rsidR="008D39D5">
        <w:t xml:space="preserve">Cenová nabídka </w:t>
      </w:r>
      <w:r w:rsidR="00930296">
        <w:t>Nájemce</w:t>
      </w:r>
    </w:p>
    <w:p w14:paraId="69C60523" w14:textId="2CD46F63" w:rsidR="00004988" w:rsidRPr="00021352" w:rsidRDefault="00004988" w:rsidP="00004988">
      <w:pPr>
        <w:pStyle w:val="odstavecslovan"/>
        <w:numPr>
          <w:ilvl w:val="2"/>
          <w:numId w:val="2"/>
        </w:numPr>
      </w:pPr>
      <w:r w:rsidRPr="00021352">
        <w:t>Příloha č. 2 – Ostatní zázemí</w:t>
      </w:r>
    </w:p>
    <w:p w14:paraId="034ADB26" w14:textId="1E196259" w:rsidR="00004988" w:rsidRDefault="00004988" w:rsidP="00004988">
      <w:pPr>
        <w:pStyle w:val="odstavecslovan"/>
        <w:numPr>
          <w:ilvl w:val="2"/>
          <w:numId w:val="2"/>
        </w:numPr>
      </w:pPr>
      <w:r>
        <w:t>Příloha č. 3 – Vybavení</w:t>
      </w:r>
    </w:p>
    <w:p w14:paraId="7F5E34F1" w14:textId="77777777" w:rsidR="00526726" w:rsidRPr="00AD71C4" w:rsidRDefault="00526726" w:rsidP="00526726">
      <w:pPr>
        <w:pStyle w:val="Nadpis2"/>
      </w:pPr>
      <w:r w:rsidRPr="00AD71C4">
        <w:t xml:space="preserve">Vyhotovení. </w:t>
      </w:r>
    </w:p>
    <w:p w14:paraId="5C2204C0" w14:textId="525F1FE9" w:rsidR="00526726" w:rsidRPr="00CE168B" w:rsidRDefault="00526726" w:rsidP="00526726">
      <w:pPr>
        <w:pStyle w:val="odstavecslovan"/>
      </w:pPr>
      <w:r w:rsidRPr="00CE168B">
        <w:t>Tato Smlouva je vyhotovena v</w:t>
      </w:r>
      <w:r w:rsidR="00F4696A" w:rsidRPr="00CE168B">
        <w:t>e dvou</w:t>
      </w:r>
      <w:r w:rsidRPr="00CE168B">
        <w:t xml:space="preserve"> vyhotovení</w:t>
      </w:r>
      <w:r w:rsidR="00F4696A" w:rsidRPr="00CE168B">
        <w:t>ch</w:t>
      </w:r>
      <w:r w:rsidRPr="00CE168B">
        <w:t>, po jednom pro každou ze Smluvních stran.</w:t>
      </w:r>
    </w:p>
    <w:p w14:paraId="201D15B0" w14:textId="77777777" w:rsidR="0079719E" w:rsidRPr="00AD71C4" w:rsidRDefault="0079719E" w:rsidP="0079719E">
      <w:pPr>
        <w:pStyle w:val="Nadpis2"/>
      </w:pPr>
      <w:r w:rsidRPr="00AD71C4">
        <w:t xml:space="preserve">Závěrečné prohlášení Smluvních stran. </w:t>
      </w:r>
    </w:p>
    <w:p w14:paraId="16D5D5E9" w14:textId="3C1F3680" w:rsidR="00015CFE" w:rsidRDefault="00A4640F" w:rsidP="00BC47AD">
      <w:pPr>
        <w:pStyle w:val="odstavecslovan"/>
      </w:pPr>
      <w:r w:rsidRPr="00AD71C4">
        <w:t>Smluvní strany</w:t>
      </w:r>
      <w:r w:rsidRPr="00F4696A">
        <w:t xml:space="preserve"> výslovně prohlašují, že se Smlouvou</w:t>
      </w:r>
      <w:r w:rsidR="00526726" w:rsidRPr="00F4696A">
        <w:t xml:space="preserve"> a </w:t>
      </w:r>
      <w:r w:rsidRPr="00F4696A">
        <w:t>všemi jejími součástmi před jejím uzavřením důkladně seznámil</w:t>
      </w:r>
      <w:r w:rsidR="00F4696A" w:rsidRPr="00F4696A">
        <w:t>y</w:t>
      </w:r>
      <w:r w:rsidRPr="00F4696A">
        <w:t xml:space="preserve">, </w:t>
      </w:r>
      <w:r w:rsidR="00526726" w:rsidRPr="00F4696A">
        <w:t>že </w:t>
      </w:r>
      <w:r w:rsidRPr="00F4696A">
        <w:t>Smlouvě jako celku rozumí a souhlasí s veškerým jejím obsahem</w:t>
      </w:r>
      <w:r w:rsidR="00526726" w:rsidRPr="00F4696A">
        <w:t xml:space="preserve">, že neexistuje žádné ujednání, rozhodnutí ani není vedeno řízení, které by nepříznivě ovlivnilo výkon práv a povinností kterékoli ze Smluvních stran dle této Smlouvy a že veškeré informace, které si před jejím </w:t>
      </w:r>
      <w:r w:rsidR="0079719E" w:rsidRPr="00F4696A">
        <w:t xml:space="preserve">uzavřením </w:t>
      </w:r>
      <w:r w:rsidR="002A333D" w:rsidRPr="00F4696A">
        <w:t>sdělily, jsou</w:t>
      </w:r>
      <w:r w:rsidR="0079719E" w:rsidRPr="00F4696A">
        <w:t xml:space="preserve"> pravdivé</w:t>
      </w:r>
      <w:r w:rsidR="00526726" w:rsidRPr="00F4696A">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
        <w:gridCol w:w="4242"/>
      </w:tblGrid>
      <w:tr w:rsidR="00F4696A" w14:paraId="057B4D2F" w14:textId="77777777" w:rsidTr="00015CFE">
        <w:tc>
          <w:tcPr>
            <w:tcW w:w="4395" w:type="dxa"/>
          </w:tcPr>
          <w:p w14:paraId="3FA570C7" w14:textId="77777777" w:rsidR="00BC47AD" w:rsidRDefault="00BC47AD" w:rsidP="00F4696A">
            <w:pPr>
              <w:pStyle w:val="odstavecslovan"/>
              <w:numPr>
                <w:ilvl w:val="0"/>
                <w:numId w:val="0"/>
              </w:numPr>
              <w:spacing w:before="120"/>
            </w:pPr>
          </w:p>
          <w:p w14:paraId="247BFE5F" w14:textId="74D62A82" w:rsidR="00F4696A" w:rsidRDefault="00F4696A" w:rsidP="00F4696A">
            <w:pPr>
              <w:pStyle w:val="odstavecslovan"/>
              <w:numPr>
                <w:ilvl w:val="0"/>
                <w:numId w:val="0"/>
              </w:numPr>
              <w:spacing w:before="120"/>
            </w:pPr>
            <w:r>
              <w:t xml:space="preserve">V Kolíně dne </w:t>
            </w:r>
            <w:r w:rsidR="001B6DFD">
              <w:t>14. 7. 2025</w:t>
            </w:r>
          </w:p>
        </w:tc>
        <w:tc>
          <w:tcPr>
            <w:tcW w:w="425" w:type="dxa"/>
          </w:tcPr>
          <w:p w14:paraId="43DA5B3A" w14:textId="77777777" w:rsidR="00F4696A" w:rsidRDefault="00F4696A" w:rsidP="00F4696A">
            <w:pPr>
              <w:pStyle w:val="odstavecslovan"/>
              <w:numPr>
                <w:ilvl w:val="0"/>
                <w:numId w:val="0"/>
              </w:numPr>
              <w:spacing w:before="120"/>
            </w:pPr>
          </w:p>
        </w:tc>
        <w:tc>
          <w:tcPr>
            <w:tcW w:w="4242" w:type="dxa"/>
          </w:tcPr>
          <w:p w14:paraId="7CF14789" w14:textId="77777777" w:rsidR="00BC47AD" w:rsidRDefault="00BC47AD" w:rsidP="00F4696A">
            <w:pPr>
              <w:pStyle w:val="odstavecslovan"/>
              <w:numPr>
                <w:ilvl w:val="0"/>
                <w:numId w:val="0"/>
              </w:numPr>
              <w:spacing w:before="120"/>
            </w:pPr>
          </w:p>
          <w:p w14:paraId="2AEA9C4F" w14:textId="25C3C2F3" w:rsidR="00F4696A" w:rsidRDefault="00F4696A" w:rsidP="00F4696A">
            <w:pPr>
              <w:pStyle w:val="odstavecslovan"/>
              <w:numPr>
                <w:ilvl w:val="0"/>
                <w:numId w:val="0"/>
              </w:numPr>
              <w:spacing w:before="120"/>
            </w:pPr>
            <w:r>
              <w:t xml:space="preserve">V Kolíně dne </w:t>
            </w:r>
            <w:r w:rsidR="001B6DFD">
              <w:t>14. 7. 2025</w:t>
            </w:r>
          </w:p>
        </w:tc>
      </w:tr>
      <w:tr w:rsidR="00F4696A" w14:paraId="0F0D38C6" w14:textId="77777777" w:rsidTr="00015CFE">
        <w:tc>
          <w:tcPr>
            <w:tcW w:w="4395" w:type="dxa"/>
          </w:tcPr>
          <w:p w14:paraId="41A557FD" w14:textId="12966C7C" w:rsidR="00F4696A" w:rsidRDefault="00614194" w:rsidP="00F4696A">
            <w:pPr>
              <w:pStyle w:val="odstavecslovan"/>
              <w:numPr>
                <w:ilvl w:val="0"/>
                <w:numId w:val="0"/>
              </w:numPr>
              <w:spacing w:before="120"/>
            </w:pPr>
            <w:r>
              <w:t>Podnájemce</w:t>
            </w:r>
            <w:r w:rsidR="00F4696A">
              <w:t>:</w:t>
            </w:r>
          </w:p>
        </w:tc>
        <w:tc>
          <w:tcPr>
            <w:tcW w:w="425" w:type="dxa"/>
          </w:tcPr>
          <w:p w14:paraId="7F2D59F3" w14:textId="77777777" w:rsidR="00F4696A" w:rsidRDefault="00F4696A" w:rsidP="00F4696A">
            <w:pPr>
              <w:pStyle w:val="odstavecslovan"/>
              <w:numPr>
                <w:ilvl w:val="0"/>
                <w:numId w:val="0"/>
              </w:numPr>
              <w:spacing w:before="120"/>
            </w:pPr>
          </w:p>
        </w:tc>
        <w:tc>
          <w:tcPr>
            <w:tcW w:w="4242" w:type="dxa"/>
          </w:tcPr>
          <w:p w14:paraId="09E0C5B4" w14:textId="136005B3" w:rsidR="00F4696A" w:rsidRDefault="00614194" w:rsidP="00F4696A">
            <w:pPr>
              <w:pStyle w:val="odstavecslovan"/>
              <w:numPr>
                <w:ilvl w:val="0"/>
                <w:numId w:val="0"/>
              </w:numPr>
              <w:spacing w:before="120"/>
            </w:pPr>
            <w:r>
              <w:t>Nájemce</w:t>
            </w:r>
            <w:r w:rsidR="00F4696A">
              <w:t xml:space="preserve">: </w:t>
            </w:r>
          </w:p>
        </w:tc>
      </w:tr>
      <w:tr w:rsidR="00F4696A" w14:paraId="6E936728" w14:textId="77777777" w:rsidTr="00015CFE">
        <w:tc>
          <w:tcPr>
            <w:tcW w:w="4395" w:type="dxa"/>
          </w:tcPr>
          <w:p w14:paraId="7E6E6517" w14:textId="77777777" w:rsidR="00F4696A" w:rsidRDefault="00F4696A" w:rsidP="00F4696A">
            <w:pPr>
              <w:pStyle w:val="odstavecslovan"/>
              <w:numPr>
                <w:ilvl w:val="0"/>
                <w:numId w:val="0"/>
              </w:numPr>
              <w:spacing w:before="120" w:after="0"/>
              <w:jc w:val="center"/>
            </w:pPr>
          </w:p>
          <w:p w14:paraId="4F6B1481" w14:textId="77777777" w:rsidR="00F4696A" w:rsidRDefault="00F4696A" w:rsidP="00F4696A">
            <w:pPr>
              <w:pStyle w:val="odstavecslovan"/>
              <w:numPr>
                <w:ilvl w:val="0"/>
                <w:numId w:val="0"/>
              </w:numPr>
              <w:spacing w:before="120" w:after="0"/>
              <w:jc w:val="center"/>
            </w:pPr>
          </w:p>
          <w:p w14:paraId="6C2911CC" w14:textId="77777777" w:rsidR="00F4696A" w:rsidRDefault="00F4696A" w:rsidP="00F4696A">
            <w:pPr>
              <w:pStyle w:val="odstavecslovan"/>
              <w:numPr>
                <w:ilvl w:val="0"/>
                <w:numId w:val="0"/>
              </w:numPr>
              <w:spacing w:before="120" w:after="0"/>
              <w:jc w:val="center"/>
            </w:pPr>
            <w:r>
              <w:t>________________________</w:t>
            </w:r>
          </w:p>
        </w:tc>
        <w:tc>
          <w:tcPr>
            <w:tcW w:w="425" w:type="dxa"/>
          </w:tcPr>
          <w:p w14:paraId="7E9CB56B" w14:textId="77777777" w:rsidR="00F4696A" w:rsidRDefault="00F4696A" w:rsidP="00F4696A">
            <w:pPr>
              <w:pStyle w:val="odstavecslovan"/>
              <w:numPr>
                <w:ilvl w:val="0"/>
                <w:numId w:val="0"/>
              </w:numPr>
              <w:spacing w:before="120" w:after="0"/>
              <w:jc w:val="center"/>
            </w:pPr>
          </w:p>
        </w:tc>
        <w:tc>
          <w:tcPr>
            <w:tcW w:w="4242" w:type="dxa"/>
          </w:tcPr>
          <w:p w14:paraId="5CE8C2E1" w14:textId="77777777" w:rsidR="00F4696A" w:rsidRDefault="00F4696A" w:rsidP="00F4696A">
            <w:pPr>
              <w:pStyle w:val="odstavecslovan"/>
              <w:numPr>
                <w:ilvl w:val="0"/>
                <w:numId w:val="0"/>
              </w:numPr>
              <w:spacing w:before="120" w:after="0"/>
              <w:jc w:val="center"/>
            </w:pPr>
          </w:p>
          <w:p w14:paraId="12B6C73A" w14:textId="77777777" w:rsidR="00F4696A" w:rsidRDefault="00F4696A" w:rsidP="00F4696A">
            <w:pPr>
              <w:pStyle w:val="odstavecslovan"/>
              <w:numPr>
                <w:ilvl w:val="0"/>
                <w:numId w:val="0"/>
              </w:numPr>
              <w:spacing w:before="120" w:after="0"/>
              <w:jc w:val="center"/>
            </w:pPr>
          </w:p>
          <w:p w14:paraId="68891910" w14:textId="77777777" w:rsidR="00F4696A" w:rsidRDefault="00F4696A" w:rsidP="00F4696A">
            <w:pPr>
              <w:pStyle w:val="odstavecslovan"/>
              <w:numPr>
                <w:ilvl w:val="0"/>
                <w:numId w:val="0"/>
              </w:numPr>
              <w:spacing w:before="120" w:after="0"/>
              <w:jc w:val="center"/>
            </w:pPr>
            <w:r>
              <w:t>________________________</w:t>
            </w:r>
          </w:p>
        </w:tc>
      </w:tr>
      <w:tr w:rsidR="00F4696A" w14:paraId="1181D213" w14:textId="77777777" w:rsidTr="00015CFE">
        <w:tc>
          <w:tcPr>
            <w:tcW w:w="4395" w:type="dxa"/>
          </w:tcPr>
          <w:p w14:paraId="6566DB05" w14:textId="77777777" w:rsidR="00F4696A" w:rsidRPr="00F4696A" w:rsidRDefault="00F4696A" w:rsidP="00F4696A">
            <w:pPr>
              <w:pStyle w:val="odstavecslovan"/>
              <w:numPr>
                <w:ilvl w:val="0"/>
                <w:numId w:val="0"/>
              </w:numPr>
              <w:spacing w:after="0"/>
              <w:jc w:val="center"/>
              <w:rPr>
                <w:b/>
                <w:bCs/>
              </w:rPr>
            </w:pPr>
            <w:r w:rsidRPr="00F4696A">
              <w:rPr>
                <w:b/>
                <w:bCs/>
              </w:rPr>
              <w:t>Základní škola Kolín II., Kmochova 943</w:t>
            </w:r>
          </w:p>
          <w:p w14:paraId="27E95C66" w14:textId="369B3B42" w:rsidR="00F4696A" w:rsidRDefault="00F4696A" w:rsidP="00F4696A">
            <w:pPr>
              <w:pStyle w:val="odstavecslovan"/>
              <w:numPr>
                <w:ilvl w:val="0"/>
                <w:numId w:val="0"/>
              </w:numPr>
              <w:spacing w:after="0"/>
              <w:jc w:val="center"/>
            </w:pPr>
            <w:r>
              <w:t>Mgr. Jiří Němeček, ředitel</w:t>
            </w:r>
          </w:p>
        </w:tc>
        <w:tc>
          <w:tcPr>
            <w:tcW w:w="425" w:type="dxa"/>
          </w:tcPr>
          <w:p w14:paraId="3E8A7A10" w14:textId="77777777" w:rsidR="00F4696A" w:rsidRDefault="00F4696A" w:rsidP="00F4696A">
            <w:pPr>
              <w:pStyle w:val="odstavecslovan"/>
              <w:numPr>
                <w:ilvl w:val="0"/>
                <w:numId w:val="0"/>
              </w:numPr>
              <w:spacing w:after="0"/>
              <w:jc w:val="center"/>
            </w:pPr>
          </w:p>
        </w:tc>
        <w:tc>
          <w:tcPr>
            <w:tcW w:w="4242" w:type="dxa"/>
          </w:tcPr>
          <w:p w14:paraId="61799CD0" w14:textId="4784D0AC" w:rsidR="00F4696A" w:rsidRDefault="00614194" w:rsidP="00F4696A">
            <w:pPr>
              <w:pStyle w:val="odstavecslovan"/>
              <w:numPr>
                <w:ilvl w:val="0"/>
                <w:numId w:val="0"/>
              </w:numPr>
              <w:spacing w:after="0"/>
              <w:jc w:val="center"/>
            </w:pPr>
            <w:r w:rsidRPr="00614194">
              <w:rPr>
                <w:b/>
                <w:bCs/>
              </w:rPr>
              <w:t>Miloš Vejdělek</w:t>
            </w:r>
          </w:p>
        </w:tc>
      </w:tr>
    </w:tbl>
    <w:p w14:paraId="3C64D5B4" w14:textId="1513BA4E" w:rsidR="00015CFE" w:rsidRDefault="00015CFE" w:rsidP="00015CFE">
      <w:pPr>
        <w:pStyle w:val="odstavecslovan"/>
        <w:numPr>
          <w:ilvl w:val="0"/>
          <w:numId w:val="0"/>
        </w:numPr>
      </w:pPr>
    </w:p>
    <w:p w14:paraId="30DEF357" w14:textId="742A2280" w:rsidR="001321E3" w:rsidRDefault="001321E3" w:rsidP="00015CFE">
      <w:pPr>
        <w:pStyle w:val="odstavecslovan"/>
        <w:numPr>
          <w:ilvl w:val="0"/>
          <w:numId w:val="0"/>
        </w:numPr>
      </w:pPr>
    </w:p>
    <w:p w14:paraId="0F7A76CC" w14:textId="682C31F8" w:rsidR="001321E3" w:rsidRDefault="001321E3" w:rsidP="00015CFE">
      <w:pPr>
        <w:pStyle w:val="odstavecslovan"/>
        <w:numPr>
          <w:ilvl w:val="0"/>
          <w:numId w:val="0"/>
        </w:numPr>
      </w:pPr>
    </w:p>
    <w:p w14:paraId="0285EA56" w14:textId="667BA6A7" w:rsidR="001321E3" w:rsidRDefault="001321E3" w:rsidP="00015CFE">
      <w:pPr>
        <w:pStyle w:val="odstavecslovan"/>
        <w:numPr>
          <w:ilvl w:val="0"/>
          <w:numId w:val="0"/>
        </w:numPr>
      </w:pPr>
    </w:p>
    <w:p w14:paraId="30B54477" w14:textId="35105403" w:rsidR="001321E3" w:rsidRDefault="001321E3" w:rsidP="00015CFE">
      <w:pPr>
        <w:pStyle w:val="odstavecslovan"/>
        <w:numPr>
          <w:ilvl w:val="0"/>
          <w:numId w:val="0"/>
        </w:numPr>
      </w:pPr>
    </w:p>
    <w:p w14:paraId="4E73B534" w14:textId="47FB7BFC" w:rsidR="001321E3" w:rsidRDefault="001321E3" w:rsidP="00015CFE">
      <w:pPr>
        <w:pStyle w:val="odstavecslovan"/>
        <w:numPr>
          <w:ilvl w:val="0"/>
          <w:numId w:val="0"/>
        </w:numPr>
      </w:pPr>
    </w:p>
    <w:p w14:paraId="15D04233" w14:textId="71885539" w:rsidR="001321E3" w:rsidRDefault="001321E3" w:rsidP="00015CFE">
      <w:pPr>
        <w:pStyle w:val="odstavecslovan"/>
        <w:numPr>
          <w:ilvl w:val="0"/>
          <w:numId w:val="0"/>
        </w:numPr>
      </w:pPr>
    </w:p>
    <w:p w14:paraId="163A5C7A" w14:textId="57FA7608" w:rsidR="001321E3" w:rsidRDefault="001321E3" w:rsidP="00015CFE">
      <w:pPr>
        <w:pStyle w:val="odstavecslovan"/>
        <w:numPr>
          <w:ilvl w:val="0"/>
          <w:numId w:val="0"/>
        </w:numPr>
      </w:pPr>
    </w:p>
    <w:p w14:paraId="3E8EF636" w14:textId="0D883F46" w:rsidR="001321E3" w:rsidRDefault="001321E3" w:rsidP="00015CFE">
      <w:pPr>
        <w:pStyle w:val="odstavecslovan"/>
        <w:numPr>
          <w:ilvl w:val="0"/>
          <w:numId w:val="0"/>
        </w:numPr>
      </w:pPr>
    </w:p>
    <w:p w14:paraId="3EF0291C" w14:textId="1E65F85B" w:rsidR="001321E3" w:rsidRDefault="001321E3" w:rsidP="00015CFE">
      <w:pPr>
        <w:pStyle w:val="odstavecslovan"/>
        <w:numPr>
          <w:ilvl w:val="0"/>
          <w:numId w:val="0"/>
        </w:numPr>
      </w:pPr>
    </w:p>
    <w:p w14:paraId="48F58516" w14:textId="0DFF8885" w:rsidR="001321E3" w:rsidRDefault="001321E3" w:rsidP="00015CFE">
      <w:pPr>
        <w:pStyle w:val="odstavecslovan"/>
        <w:numPr>
          <w:ilvl w:val="0"/>
          <w:numId w:val="0"/>
        </w:numPr>
      </w:pPr>
    </w:p>
    <w:p w14:paraId="1F24FC88" w14:textId="68F8B94E" w:rsidR="001321E3" w:rsidRDefault="001321E3" w:rsidP="00015CFE">
      <w:pPr>
        <w:pStyle w:val="odstavecslovan"/>
        <w:numPr>
          <w:ilvl w:val="0"/>
          <w:numId w:val="0"/>
        </w:numPr>
      </w:pPr>
    </w:p>
    <w:p w14:paraId="14167189" w14:textId="463EEE6C" w:rsidR="001321E3" w:rsidRPr="001321E3" w:rsidRDefault="001321E3" w:rsidP="001321E3">
      <w:pPr>
        <w:pStyle w:val="Default"/>
      </w:pPr>
      <w:r w:rsidRPr="001321E3">
        <w:lastRenderedPageBreak/>
        <w:t xml:space="preserve">Příloha č. 1 – Cenová nabídka nájemce </w:t>
      </w:r>
    </w:p>
    <w:p w14:paraId="774D72A2" w14:textId="7133A30A" w:rsidR="001321E3" w:rsidRPr="001321E3" w:rsidRDefault="001321E3" w:rsidP="001321E3">
      <w:pPr>
        <w:pStyle w:val="Default"/>
      </w:pPr>
    </w:p>
    <w:p w14:paraId="2789EB4D" w14:textId="1E734F5C" w:rsidR="001321E3" w:rsidRDefault="001321E3" w:rsidP="001321E3">
      <w:pPr>
        <w:pStyle w:val="Default"/>
      </w:pPr>
    </w:p>
    <w:p w14:paraId="48B82E40" w14:textId="5CD31F12" w:rsidR="001321E3" w:rsidRDefault="001321E3" w:rsidP="001321E3">
      <w:pPr>
        <w:pStyle w:val="Default"/>
      </w:pPr>
    </w:p>
    <w:p w14:paraId="2A5BDCDE" w14:textId="5C73E9E9" w:rsidR="001321E3" w:rsidRDefault="001321E3" w:rsidP="001321E3">
      <w:pPr>
        <w:pStyle w:val="Default"/>
      </w:pPr>
    </w:p>
    <w:p w14:paraId="65E16B81" w14:textId="13E6283B" w:rsidR="001321E3" w:rsidRDefault="001321E3" w:rsidP="001321E3">
      <w:pPr>
        <w:pStyle w:val="Default"/>
      </w:pPr>
    </w:p>
    <w:p w14:paraId="7FA21647" w14:textId="77777777" w:rsidR="001321E3" w:rsidRDefault="001321E3" w:rsidP="001321E3">
      <w:pPr>
        <w:pStyle w:val="Default"/>
      </w:pPr>
    </w:p>
    <w:p w14:paraId="07E6715B" w14:textId="77777777" w:rsidR="001321E3" w:rsidRPr="001321E3" w:rsidRDefault="001321E3" w:rsidP="001321E3">
      <w:pPr>
        <w:pStyle w:val="Default"/>
      </w:pPr>
    </w:p>
    <w:p w14:paraId="3C0E5210" w14:textId="7114A716" w:rsidR="001321E3" w:rsidRPr="001321E3" w:rsidRDefault="001321E3" w:rsidP="001321E3">
      <w:pPr>
        <w:pStyle w:val="Default"/>
        <w:jc w:val="center"/>
        <w:rPr>
          <w:color w:val="auto"/>
        </w:rPr>
      </w:pPr>
      <w:r w:rsidRPr="001321E3">
        <w:rPr>
          <w:color w:val="auto"/>
        </w:rPr>
        <w:t>Cenová nabídka na pronájem prostor a zařízení pro</w:t>
      </w:r>
    </w:p>
    <w:p w14:paraId="0C6EF99F" w14:textId="674D9504" w:rsidR="001321E3" w:rsidRPr="001321E3" w:rsidRDefault="001321E3" w:rsidP="001321E3">
      <w:pPr>
        <w:pStyle w:val="Default"/>
        <w:jc w:val="center"/>
        <w:rPr>
          <w:color w:val="auto"/>
        </w:rPr>
      </w:pPr>
      <w:r w:rsidRPr="001321E3">
        <w:rPr>
          <w:color w:val="auto"/>
        </w:rPr>
        <w:t>stravování žáků a personálu 2. ZŠ KOLÍN ve školním roce 2025 / 2026</w:t>
      </w:r>
    </w:p>
    <w:p w14:paraId="265A97AA" w14:textId="7C792D18" w:rsidR="001321E3" w:rsidRPr="001321E3" w:rsidRDefault="001321E3" w:rsidP="001321E3">
      <w:pPr>
        <w:pStyle w:val="Default"/>
        <w:jc w:val="center"/>
        <w:rPr>
          <w:color w:val="auto"/>
        </w:rPr>
      </w:pPr>
    </w:p>
    <w:p w14:paraId="4FC3F7D7" w14:textId="77777777" w:rsidR="001321E3" w:rsidRPr="001321E3" w:rsidRDefault="001321E3" w:rsidP="001321E3">
      <w:pPr>
        <w:pStyle w:val="Default"/>
        <w:jc w:val="center"/>
        <w:rPr>
          <w:color w:val="auto"/>
        </w:rPr>
      </w:pPr>
    </w:p>
    <w:p w14:paraId="50EB9EA3" w14:textId="64362AF4" w:rsidR="001321E3" w:rsidRDefault="001321E3" w:rsidP="001321E3">
      <w:pPr>
        <w:pStyle w:val="Default"/>
        <w:jc w:val="center"/>
        <w:rPr>
          <w:color w:val="auto"/>
        </w:rPr>
      </w:pPr>
    </w:p>
    <w:p w14:paraId="0D1AAF68" w14:textId="53C7D750" w:rsidR="001321E3" w:rsidRDefault="001321E3" w:rsidP="001321E3">
      <w:pPr>
        <w:pStyle w:val="Default"/>
        <w:jc w:val="center"/>
        <w:rPr>
          <w:color w:val="auto"/>
        </w:rPr>
      </w:pPr>
    </w:p>
    <w:p w14:paraId="349BEA2F" w14:textId="77777777" w:rsidR="001321E3" w:rsidRPr="001321E3" w:rsidRDefault="001321E3" w:rsidP="001321E3">
      <w:pPr>
        <w:pStyle w:val="Default"/>
        <w:jc w:val="center"/>
        <w:rPr>
          <w:color w:val="auto"/>
        </w:rPr>
      </w:pPr>
    </w:p>
    <w:p w14:paraId="186AF905" w14:textId="7A31C421" w:rsidR="001321E3" w:rsidRPr="001321E3" w:rsidRDefault="001321E3" w:rsidP="001321E3">
      <w:pPr>
        <w:pStyle w:val="Default"/>
        <w:rPr>
          <w:color w:val="auto"/>
        </w:rPr>
      </w:pPr>
      <w:r w:rsidRPr="001321E3">
        <w:rPr>
          <w:color w:val="auto"/>
        </w:rPr>
        <w:t xml:space="preserve">Realizace školního stravování je předpokládána od 1. 9. 2025, bude probíhat v objektu restaurace Česká koruna Kolín, Slovenská 1040, Kolín 2, v prostorách přízemí a prvního patra. </w:t>
      </w:r>
    </w:p>
    <w:p w14:paraId="623E1BEC" w14:textId="77777777" w:rsidR="001321E3" w:rsidRPr="001321E3" w:rsidRDefault="001321E3" w:rsidP="001321E3">
      <w:pPr>
        <w:pStyle w:val="Default"/>
        <w:rPr>
          <w:color w:val="auto"/>
        </w:rPr>
      </w:pPr>
    </w:p>
    <w:p w14:paraId="5ADFE764" w14:textId="03C22958" w:rsidR="001321E3" w:rsidRPr="001321E3" w:rsidRDefault="001321E3" w:rsidP="001321E3">
      <w:pPr>
        <w:pStyle w:val="Default"/>
        <w:rPr>
          <w:color w:val="auto"/>
        </w:rPr>
      </w:pPr>
      <w:r w:rsidRPr="001321E3">
        <w:rPr>
          <w:color w:val="auto"/>
        </w:rPr>
        <w:t xml:space="preserve">1.NP je k dispozici 226,58 m2, 2. NP je k dispozici 203,07 m2. </w:t>
      </w:r>
    </w:p>
    <w:p w14:paraId="4AB8CB11" w14:textId="77777777" w:rsidR="001321E3" w:rsidRPr="001321E3" w:rsidRDefault="001321E3" w:rsidP="001321E3">
      <w:pPr>
        <w:pStyle w:val="Default"/>
        <w:rPr>
          <w:color w:val="auto"/>
        </w:rPr>
      </w:pPr>
    </w:p>
    <w:p w14:paraId="5ABCD878" w14:textId="2E532A90" w:rsidR="001321E3" w:rsidRPr="001321E3" w:rsidRDefault="001321E3" w:rsidP="001321E3">
      <w:pPr>
        <w:pStyle w:val="Default"/>
        <w:rPr>
          <w:color w:val="auto"/>
        </w:rPr>
      </w:pPr>
      <w:r w:rsidRPr="001321E3">
        <w:rPr>
          <w:color w:val="auto"/>
        </w:rPr>
        <w:t xml:space="preserve">Za tímto účelem bude nutno provést několik úprav prostor kuchyně. </w:t>
      </w:r>
    </w:p>
    <w:p w14:paraId="4794928E" w14:textId="29C72CED" w:rsidR="001321E3" w:rsidRPr="001321E3" w:rsidRDefault="001321E3" w:rsidP="001321E3">
      <w:pPr>
        <w:pStyle w:val="Default"/>
        <w:rPr>
          <w:color w:val="auto"/>
        </w:rPr>
      </w:pPr>
    </w:p>
    <w:p w14:paraId="591343AF" w14:textId="0FD43E61" w:rsidR="001321E3" w:rsidRDefault="001321E3" w:rsidP="001321E3">
      <w:pPr>
        <w:pStyle w:val="Default"/>
        <w:rPr>
          <w:color w:val="auto"/>
        </w:rPr>
      </w:pPr>
    </w:p>
    <w:p w14:paraId="5C69BBD2" w14:textId="5F575B0D" w:rsidR="001321E3" w:rsidRDefault="001321E3" w:rsidP="001321E3">
      <w:pPr>
        <w:pStyle w:val="Default"/>
        <w:rPr>
          <w:color w:val="auto"/>
        </w:rPr>
      </w:pPr>
    </w:p>
    <w:p w14:paraId="354CF3EA" w14:textId="77777777" w:rsidR="001321E3" w:rsidRPr="001321E3" w:rsidRDefault="001321E3" w:rsidP="001321E3">
      <w:pPr>
        <w:pStyle w:val="Default"/>
        <w:rPr>
          <w:color w:val="auto"/>
        </w:rPr>
      </w:pPr>
    </w:p>
    <w:p w14:paraId="69CB80C8" w14:textId="77777777" w:rsidR="001321E3" w:rsidRPr="001321E3" w:rsidRDefault="001321E3" w:rsidP="001321E3">
      <w:pPr>
        <w:pStyle w:val="Default"/>
        <w:rPr>
          <w:color w:val="auto"/>
        </w:rPr>
      </w:pPr>
    </w:p>
    <w:p w14:paraId="19C95813" w14:textId="3F187111" w:rsidR="001321E3" w:rsidRPr="001321E3" w:rsidRDefault="001321E3" w:rsidP="001321E3">
      <w:pPr>
        <w:pStyle w:val="Default"/>
        <w:rPr>
          <w:color w:val="auto"/>
        </w:rPr>
      </w:pPr>
      <w:r w:rsidRPr="001321E3">
        <w:rPr>
          <w:color w:val="auto"/>
        </w:rPr>
        <w:t xml:space="preserve">Předpokládané měsíční náklady na provoz školního stravování. </w:t>
      </w:r>
    </w:p>
    <w:p w14:paraId="27B66F0C" w14:textId="77777777" w:rsidR="001321E3" w:rsidRPr="001321E3" w:rsidRDefault="001321E3" w:rsidP="001321E3">
      <w:pPr>
        <w:pStyle w:val="Default"/>
        <w:rPr>
          <w:color w:val="auto"/>
        </w:rPr>
      </w:pPr>
    </w:p>
    <w:p w14:paraId="5C449AA1" w14:textId="48F12A99" w:rsidR="001321E3" w:rsidRPr="001321E3" w:rsidRDefault="001321E3" w:rsidP="001321E3">
      <w:pPr>
        <w:pStyle w:val="Default"/>
        <w:rPr>
          <w:color w:val="auto"/>
        </w:rPr>
      </w:pPr>
      <w:r w:rsidRPr="001321E3">
        <w:rPr>
          <w:color w:val="auto"/>
        </w:rPr>
        <w:t xml:space="preserve">Elektrická energie, vytápění </w:t>
      </w:r>
      <w:r w:rsidRPr="001321E3">
        <w:rPr>
          <w:color w:val="auto"/>
        </w:rPr>
        <w:tab/>
      </w:r>
      <w:r w:rsidRPr="001321E3">
        <w:rPr>
          <w:color w:val="auto"/>
        </w:rPr>
        <w:tab/>
      </w:r>
      <w:r w:rsidRPr="001321E3">
        <w:rPr>
          <w:color w:val="auto"/>
        </w:rPr>
        <w:tab/>
      </w:r>
      <w:r w:rsidRPr="001321E3">
        <w:rPr>
          <w:color w:val="auto"/>
        </w:rPr>
        <w:tab/>
        <w:t xml:space="preserve">48.000,- </w:t>
      </w:r>
    </w:p>
    <w:p w14:paraId="4666E2CF" w14:textId="77777777" w:rsidR="001321E3" w:rsidRPr="001321E3" w:rsidRDefault="001321E3" w:rsidP="001321E3">
      <w:pPr>
        <w:pStyle w:val="Default"/>
        <w:rPr>
          <w:color w:val="auto"/>
        </w:rPr>
      </w:pPr>
    </w:p>
    <w:p w14:paraId="4EED0880" w14:textId="2D44E96D" w:rsidR="001321E3" w:rsidRPr="001321E3" w:rsidRDefault="001321E3" w:rsidP="001321E3">
      <w:pPr>
        <w:pStyle w:val="Default"/>
        <w:rPr>
          <w:color w:val="auto"/>
        </w:rPr>
      </w:pPr>
      <w:r w:rsidRPr="001321E3">
        <w:rPr>
          <w:color w:val="auto"/>
        </w:rPr>
        <w:t xml:space="preserve">Vodné a stočné </w:t>
      </w:r>
      <w:r w:rsidRPr="001321E3">
        <w:rPr>
          <w:color w:val="auto"/>
        </w:rPr>
        <w:tab/>
      </w:r>
      <w:r w:rsidRPr="001321E3">
        <w:rPr>
          <w:color w:val="auto"/>
        </w:rPr>
        <w:tab/>
      </w:r>
      <w:r w:rsidRPr="001321E3">
        <w:rPr>
          <w:color w:val="auto"/>
        </w:rPr>
        <w:tab/>
      </w:r>
      <w:r w:rsidRPr="001321E3">
        <w:rPr>
          <w:color w:val="auto"/>
        </w:rPr>
        <w:tab/>
      </w:r>
      <w:r w:rsidRPr="001321E3">
        <w:rPr>
          <w:color w:val="auto"/>
        </w:rPr>
        <w:tab/>
        <w:t xml:space="preserve">16.000,- </w:t>
      </w:r>
    </w:p>
    <w:p w14:paraId="57C23A68" w14:textId="77777777" w:rsidR="001321E3" w:rsidRPr="001321E3" w:rsidRDefault="001321E3" w:rsidP="001321E3">
      <w:pPr>
        <w:pStyle w:val="Default"/>
        <w:rPr>
          <w:color w:val="auto"/>
        </w:rPr>
      </w:pPr>
    </w:p>
    <w:p w14:paraId="766BF38F" w14:textId="4692B5BC" w:rsidR="001321E3" w:rsidRPr="001321E3" w:rsidRDefault="001321E3" w:rsidP="001321E3">
      <w:pPr>
        <w:pStyle w:val="Default"/>
        <w:rPr>
          <w:color w:val="auto"/>
        </w:rPr>
      </w:pPr>
      <w:r w:rsidRPr="001321E3">
        <w:rPr>
          <w:color w:val="auto"/>
        </w:rPr>
        <w:t>Pronájem holých prostor</w:t>
      </w:r>
      <w:r w:rsidRPr="001321E3">
        <w:rPr>
          <w:color w:val="auto"/>
        </w:rPr>
        <w:tab/>
      </w:r>
      <w:r w:rsidRPr="001321E3">
        <w:rPr>
          <w:color w:val="auto"/>
        </w:rPr>
        <w:tab/>
      </w:r>
      <w:r w:rsidRPr="001321E3">
        <w:rPr>
          <w:color w:val="auto"/>
        </w:rPr>
        <w:tab/>
      </w:r>
      <w:r w:rsidRPr="001321E3">
        <w:rPr>
          <w:color w:val="auto"/>
        </w:rPr>
        <w:tab/>
        <w:t xml:space="preserve"> 44.500,- </w:t>
      </w:r>
    </w:p>
    <w:p w14:paraId="3FE57B31" w14:textId="77777777" w:rsidR="001321E3" w:rsidRPr="001321E3" w:rsidRDefault="001321E3" w:rsidP="001321E3">
      <w:pPr>
        <w:pStyle w:val="Default"/>
        <w:rPr>
          <w:color w:val="auto"/>
        </w:rPr>
      </w:pPr>
    </w:p>
    <w:p w14:paraId="266BA5B8" w14:textId="7174987B" w:rsidR="001321E3" w:rsidRPr="001321E3" w:rsidRDefault="001321E3" w:rsidP="001321E3">
      <w:pPr>
        <w:pStyle w:val="Default"/>
        <w:rPr>
          <w:color w:val="auto"/>
        </w:rPr>
      </w:pPr>
      <w:r w:rsidRPr="001321E3">
        <w:rPr>
          <w:color w:val="auto"/>
        </w:rPr>
        <w:t xml:space="preserve">Pronájem zařízení a vybavení </w:t>
      </w:r>
      <w:r w:rsidRPr="001321E3">
        <w:rPr>
          <w:color w:val="auto"/>
        </w:rPr>
        <w:tab/>
      </w:r>
      <w:r w:rsidRPr="001321E3">
        <w:rPr>
          <w:color w:val="auto"/>
        </w:rPr>
        <w:tab/>
      </w:r>
      <w:r w:rsidRPr="001321E3">
        <w:rPr>
          <w:color w:val="auto"/>
        </w:rPr>
        <w:tab/>
      </w:r>
      <w:r w:rsidRPr="001321E3">
        <w:rPr>
          <w:color w:val="auto"/>
        </w:rPr>
        <w:tab/>
        <w:t xml:space="preserve">48.000,- </w:t>
      </w:r>
    </w:p>
    <w:p w14:paraId="0AC1458F" w14:textId="210A8D6A" w:rsidR="001321E3" w:rsidRPr="001321E3" w:rsidRDefault="001321E3" w:rsidP="001321E3">
      <w:pPr>
        <w:pStyle w:val="Default"/>
        <w:rPr>
          <w:color w:val="auto"/>
        </w:rPr>
      </w:pPr>
      <w:r w:rsidRPr="001321E3">
        <w:rPr>
          <w:color w:val="auto"/>
        </w:rPr>
        <w:t xml:space="preserve">Ceny jsou bez DPH. </w:t>
      </w:r>
    </w:p>
    <w:p w14:paraId="2CDFD02F" w14:textId="21426927" w:rsidR="001321E3" w:rsidRPr="001321E3" w:rsidRDefault="001321E3" w:rsidP="001321E3">
      <w:pPr>
        <w:pStyle w:val="Default"/>
        <w:rPr>
          <w:color w:val="auto"/>
        </w:rPr>
      </w:pPr>
    </w:p>
    <w:p w14:paraId="0BC8BAFD" w14:textId="2EBA29C5" w:rsidR="001321E3" w:rsidRPr="001321E3" w:rsidRDefault="001321E3" w:rsidP="001321E3">
      <w:pPr>
        <w:pStyle w:val="Default"/>
        <w:rPr>
          <w:color w:val="auto"/>
        </w:rPr>
      </w:pPr>
    </w:p>
    <w:p w14:paraId="36E12456" w14:textId="763BD2CD" w:rsidR="001321E3" w:rsidRDefault="001321E3" w:rsidP="001321E3">
      <w:pPr>
        <w:pStyle w:val="Default"/>
        <w:rPr>
          <w:color w:val="auto"/>
          <w:sz w:val="23"/>
          <w:szCs w:val="23"/>
        </w:rPr>
      </w:pPr>
    </w:p>
    <w:p w14:paraId="70130153" w14:textId="2426BAED" w:rsidR="001321E3" w:rsidRDefault="001321E3" w:rsidP="001321E3">
      <w:pPr>
        <w:pStyle w:val="Default"/>
        <w:rPr>
          <w:color w:val="auto"/>
          <w:sz w:val="23"/>
          <w:szCs w:val="23"/>
        </w:rPr>
      </w:pPr>
    </w:p>
    <w:p w14:paraId="7CDDCD9E" w14:textId="2E9774FE" w:rsidR="001321E3" w:rsidRDefault="001321E3" w:rsidP="001321E3">
      <w:pPr>
        <w:pStyle w:val="Default"/>
        <w:rPr>
          <w:color w:val="auto"/>
          <w:sz w:val="23"/>
          <w:szCs w:val="23"/>
        </w:rPr>
      </w:pPr>
    </w:p>
    <w:p w14:paraId="03701250" w14:textId="7D7B38F6" w:rsidR="001321E3" w:rsidRDefault="001321E3" w:rsidP="001321E3">
      <w:pPr>
        <w:pStyle w:val="Default"/>
        <w:rPr>
          <w:color w:val="auto"/>
          <w:sz w:val="23"/>
          <w:szCs w:val="23"/>
        </w:rPr>
      </w:pPr>
    </w:p>
    <w:p w14:paraId="7B453484" w14:textId="28FCB599" w:rsidR="001321E3" w:rsidRDefault="001321E3" w:rsidP="001321E3">
      <w:pPr>
        <w:pStyle w:val="Default"/>
        <w:rPr>
          <w:color w:val="auto"/>
          <w:sz w:val="23"/>
          <w:szCs w:val="23"/>
        </w:rPr>
      </w:pPr>
    </w:p>
    <w:p w14:paraId="01CF7BFD" w14:textId="77777777" w:rsidR="001321E3" w:rsidRDefault="001321E3" w:rsidP="001321E3">
      <w:pPr>
        <w:pStyle w:val="Default"/>
        <w:rPr>
          <w:color w:val="auto"/>
          <w:sz w:val="23"/>
          <w:szCs w:val="23"/>
        </w:rPr>
      </w:pPr>
    </w:p>
    <w:p w14:paraId="2450AE64" w14:textId="77777777" w:rsidR="001321E3" w:rsidRDefault="001321E3" w:rsidP="001321E3">
      <w:pPr>
        <w:pStyle w:val="Default"/>
        <w:rPr>
          <w:color w:val="auto"/>
          <w:sz w:val="23"/>
          <w:szCs w:val="23"/>
        </w:rPr>
      </w:pPr>
    </w:p>
    <w:p w14:paraId="33963DE4" w14:textId="77777777" w:rsidR="001321E3" w:rsidRDefault="001321E3" w:rsidP="001321E3">
      <w:pPr>
        <w:pStyle w:val="Default"/>
        <w:rPr>
          <w:color w:val="auto"/>
          <w:sz w:val="23"/>
          <w:szCs w:val="23"/>
        </w:rPr>
      </w:pPr>
      <w:r>
        <w:rPr>
          <w:color w:val="auto"/>
          <w:sz w:val="23"/>
          <w:szCs w:val="23"/>
        </w:rPr>
        <w:t xml:space="preserve">Cenovou nabídku zpracoval: </w:t>
      </w:r>
    </w:p>
    <w:p w14:paraId="25D11D7C" w14:textId="77777777" w:rsidR="001321E3" w:rsidRDefault="001321E3" w:rsidP="001321E3">
      <w:pPr>
        <w:pStyle w:val="Default"/>
        <w:rPr>
          <w:color w:val="auto"/>
          <w:sz w:val="23"/>
          <w:szCs w:val="23"/>
        </w:rPr>
      </w:pPr>
      <w:r>
        <w:rPr>
          <w:color w:val="auto"/>
          <w:sz w:val="23"/>
          <w:szCs w:val="23"/>
        </w:rPr>
        <w:t xml:space="preserve">Miloš Vejdělek </w:t>
      </w:r>
    </w:p>
    <w:p w14:paraId="7B5DDAEC" w14:textId="77777777" w:rsidR="001321E3" w:rsidRDefault="001321E3" w:rsidP="001321E3">
      <w:pPr>
        <w:pStyle w:val="Default"/>
        <w:rPr>
          <w:color w:val="auto"/>
          <w:sz w:val="23"/>
          <w:szCs w:val="23"/>
        </w:rPr>
      </w:pPr>
      <w:r>
        <w:rPr>
          <w:color w:val="auto"/>
          <w:sz w:val="23"/>
          <w:szCs w:val="23"/>
        </w:rPr>
        <w:t xml:space="preserve">IČO: 624 79 687 </w:t>
      </w:r>
    </w:p>
    <w:p w14:paraId="76553A61" w14:textId="77777777" w:rsidR="001321E3" w:rsidRDefault="001321E3" w:rsidP="001321E3">
      <w:pPr>
        <w:pStyle w:val="Default"/>
        <w:rPr>
          <w:color w:val="auto"/>
          <w:sz w:val="23"/>
          <w:szCs w:val="23"/>
        </w:rPr>
      </w:pPr>
    </w:p>
    <w:p w14:paraId="2481B7C3" w14:textId="77777777" w:rsidR="001321E3" w:rsidRDefault="001321E3" w:rsidP="001321E3">
      <w:pPr>
        <w:pStyle w:val="Default"/>
        <w:rPr>
          <w:color w:val="auto"/>
          <w:sz w:val="23"/>
          <w:szCs w:val="23"/>
        </w:rPr>
      </w:pPr>
    </w:p>
    <w:p w14:paraId="6264E6BA" w14:textId="6AAD0079" w:rsidR="001321E3" w:rsidRPr="001321E3" w:rsidRDefault="001321E3" w:rsidP="001321E3">
      <w:pPr>
        <w:pStyle w:val="Default"/>
        <w:rPr>
          <w:color w:val="auto"/>
        </w:rPr>
      </w:pPr>
      <w:r w:rsidRPr="001321E3">
        <w:rPr>
          <w:color w:val="auto"/>
        </w:rPr>
        <w:lastRenderedPageBreak/>
        <w:t xml:space="preserve">Příloha č. 2 – Ostatní zázemí </w:t>
      </w:r>
    </w:p>
    <w:p w14:paraId="09F800AC" w14:textId="0A3E6A61" w:rsidR="001321E3" w:rsidRPr="001321E3" w:rsidRDefault="001321E3" w:rsidP="001321E3">
      <w:pPr>
        <w:pStyle w:val="Default"/>
        <w:rPr>
          <w:color w:val="auto"/>
        </w:rPr>
      </w:pPr>
    </w:p>
    <w:p w14:paraId="1783BEF1" w14:textId="3440E3C4" w:rsidR="001321E3" w:rsidRPr="001321E3" w:rsidRDefault="001321E3" w:rsidP="001321E3">
      <w:pPr>
        <w:pStyle w:val="Default"/>
        <w:rPr>
          <w:color w:val="auto"/>
        </w:rPr>
      </w:pPr>
    </w:p>
    <w:p w14:paraId="386EA33B" w14:textId="0778DDC9" w:rsidR="001321E3" w:rsidRPr="001321E3" w:rsidRDefault="001321E3" w:rsidP="001321E3">
      <w:pPr>
        <w:pStyle w:val="Default"/>
        <w:rPr>
          <w:color w:val="auto"/>
        </w:rPr>
      </w:pPr>
    </w:p>
    <w:p w14:paraId="42E12935" w14:textId="52F6B124" w:rsidR="001321E3" w:rsidRPr="001321E3" w:rsidRDefault="001321E3" w:rsidP="001321E3">
      <w:pPr>
        <w:pStyle w:val="Default"/>
        <w:rPr>
          <w:color w:val="auto"/>
        </w:rPr>
      </w:pPr>
    </w:p>
    <w:p w14:paraId="485F819B" w14:textId="77777777" w:rsidR="001321E3" w:rsidRPr="001321E3" w:rsidRDefault="001321E3" w:rsidP="001321E3">
      <w:pPr>
        <w:pStyle w:val="Default"/>
        <w:rPr>
          <w:color w:val="auto"/>
        </w:rPr>
      </w:pPr>
      <w:r w:rsidRPr="001321E3">
        <w:rPr>
          <w:color w:val="auto"/>
        </w:rPr>
        <w:t xml:space="preserve">Ostatní zázemí </w:t>
      </w:r>
    </w:p>
    <w:p w14:paraId="5CF69894" w14:textId="77777777" w:rsidR="001321E3" w:rsidRPr="001321E3" w:rsidRDefault="001321E3" w:rsidP="001321E3">
      <w:pPr>
        <w:pStyle w:val="Default"/>
        <w:rPr>
          <w:color w:val="auto"/>
        </w:rPr>
      </w:pPr>
    </w:p>
    <w:p w14:paraId="24A4AC9A" w14:textId="12FC03A8" w:rsidR="001321E3" w:rsidRPr="001321E3" w:rsidRDefault="001321E3" w:rsidP="001321E3">
      <w:pPr>
        <w:pStyle w:val="Default"/>
        <w:rPr>
          <w:color w:val="auto"/>
        </w:rPr>
      </w:pPr>
      <w:r w:rsidRPr="001321E3">
        <w:rPr>
          <w:color w:val="auto"/>
        </w:rPr>
        <w:t xml:space="preserve">Tato příloha je nedílnou součástí smlouvy o podnájmu uzavřené mezi podnájemcem Základní školou Kolín II. Se sídlem Kmochova 943, Kolín II 280 02 Kolín a nájemcem Milošem Vejdělkem se sídlem Kolínská 83, 280 02 Radovesnice I. </w:t>
      </w:r>
    </w:p>
    <w:p w14:paraId="69251088" w14:textId="4DF81CB4" w:rsidR="001321E3" w:rsidRPr="001321E3" w:rsidRDefault="001321E3" w:rsidP="001321E3">
      <w:pPr>
        <w:pStyle w:val="Default"/>
        <w:rPr>
          <w:color w:val="auto"/>
        </w:rPr>
      </w:pPr>
    </w:p>
    <w:p w14:paraId="4272036D" w14:textId="77777777" w:rsidR="001321E3" w:rsidRPr="001321E3" w:rsidRDefault="001321E3" w:rsidP="001321E3">
      <w:pPr>
        <w:pStyle w:val="Default"/>
        <w:rPr>
          <w:color w:val="auto"/>
        </w:rPr>
      </w:pPr>
    </w:p>
    <w:p w14:paraId="5C7E5C85" w14:textId="77777777" w:rsidR="001321E3" w:rsidRPr="001321E3" w:rsidRDefault="001321E3" w:rsidP="001321E3">
      <w:pPr>
        <w:pStyle w:val="Default"/>
        <w:rPr>
          <w:color w:val="auto"/>
        </w:rPr>
      </w:pPr>
      <w:r w:rsidRPr="001321E3">
        <w:rPr>
          <w:color w:val="auto"/>
        </w:rPr>
        <w:t xml:space="preserve">Vymezení ostatního zázemí </w:t>
      </w:r>
    </w:p>
    <w:p w14:paraId="76B04C94" w14:textId="77777777" w:rsidR="001321E3" w:rsidRPr="001321E3" w:rsidRDefault="001321E3" w:rsidP="001321E3">
      <w:pPr>
        <w:pStyle w:val="Default"/>
        <w:rPr>
          <w:color w:val="auto"/>
        </w:rPr>
      </w:pPr>
      <w:r w:rsidRPr="001321E3">
        <w:rPr>
          <w:color w:val="auto"/>
        </w:rPr>
        <w:t xml:space="preserve">Ostatní zázemí restaurace zahrnuje následující prostory: </w:t>
      </w:r>
    </w:p>
    <w:p w14:paraId="6476CA0A" w14:textId="77777777" w:rsidR="001321E3" w:rsidRPr="001321E3" w:rsidRDefault="001321E3" w:rsidP="001321E3">
      <w:pPr>
        <w:pStyle w:val="Default"/>
        <w:rPr>
          <w:color w:val="auto"/>
        </w:rPr>
      </w:pPr>
      <w:r w:rsidRPr="001321E3">
        <w:rPr>
          <w:color w:val="auto"/>
        </w:rPr>
        <w:t xml:space="preserve">- Kuchyňské zázemí: skladové prostory, přípravna, mycí zóna, odkládací plochy </w:t>
      </w:r>
    </w:p>
    <w:p w14:paraId="3C31E0A3" w14:textId="77777777" w:rsidR="001321E3" w:rsidRPr="001321E3" w:rsidRDefault="001321E3" w:rsidP="001321E3">
      <w:pPr>
        <w:pStyle w:val="Default"/>
        <w:rPr>
          <w:color w:val="auto"/>
        </w:rPr>
      </w:pPr>
      <w:r w:rsidRPr="001321E3">
        <w:rPr>
          <w:color w:val="auto"/>
        </w:rPr>
        <w:t xml:space="preserve">- Sociální zařízení: toalety pro zaměstnance i žáky, úklidová komora </w:t>
      </w:r>
    </w:p>
    <w:p w14:paraId="6083A27B" w14:textId="77777777" w:rsidR="001321E3" w:rsidRPr="001321E3" w:rsidRDefault="001321E3" w:rsidP="001321E3">
      <w:pPr>
        <w:pStyle w:val="Default"/>
        <w:rPr>
          <w:color w:val="auto"/>
        </w:rPr>
      </w:pPr>
      <w:r w:rsidRPr="001321E3">
        <w:rPr>
          <w:color w:val="auto"/>
        </w:rPr>
        <w:t xml:space="preserve">- Šatny: převlékací a odpočinkové místnosti pro zaměstnance </w:t>
      </w:r>
    </w:p>
    <w:p w14:paraId="34FD3DA6" w14:textId="77777777" w:rsidR="001321E3" w:rsidRPr="001321E3" w:rsidRDefault="001321E3" w:rsidP="001321E3">
      <w:pPr>
        <w:pStyle w:val="Default"/>
        <w:rPr>
          <w:color w:val="auto"/>
        </w:rPr>
      </w:pPr>
      <w:r w:rsidRPr="001321E3">
        <w:rPr>
          <w:color w:val="auto"/>
        </w:rPr>
        <w:t xml:space="preserve">- Technické místnosti: elektro rozvaděče, apod. </w:t>
      </w:r>
    </w:p>
    <w:p w14:paraId="7232D188" w14:textId="77777777" w:rsidR="001321E3" w:rsidRPr="001321E3" w:rsidRDefault="001321E3" w:rsidP="001321E3">
      <w:pPr>
        <w:pStyle w:val="Default"/>
        <w:rPr>
          <w:color w:val="auto"/>
        </w:rPr>
      </w:pPr>
      <w:r w:rsidRPr="001321E3">
        <w:rPr>
          <w:color w:val="auto"/>
        </w:rPr>
        <w:t xml:space="preserve">- Sklady a spíž: sklad potravin, nápojů, provozních pomůcek </w:t>
      </w:r>
    </w:p>
    <w:p w14:paraId="5E30AB13" w14:textId="77777777" w:rsidR="001321E3" w:rsidRPr="001321E3" w:rsidRDefault="001321E3" w:rsidP="001321E3">
      <w:pPr>
        <w:pStyle w:val="Default"/>
        <w:rPr>
          <w:color w:val="auto"/>
        </w:rPr>
      </w:pPr>
      <w:r w:rsidRPr="001321E3">
        <w:rPr>
          <w:color w:val="auto"/>
        </w:rPr>
        <w:t xml:space="preserve">- Administrativní místnost: prostor pro účetnictví a provozní agendu </w:t>
      </w:r>
    </w:p>
    <w:p w14:paraId="3D258788" w14:textId="77777777" w:rsidR="001321E3" w:rsidRPr="001321E3" w:rsidRDefault="001321E3" w:rsidP="001321E3">
      <w:pPr>
        <w:pStyle w:val="Default"/>
        <w:rPr>
          <w:color w:val="auto"/>
        </w:rPr>
      </w:pPr>
    </w:p>
    <w:p w14:paraId="5285EDA8" w14:textId="77777777" w:rsidR="001321E3" w:rsidRPr="001321E3" w:rsidRDefault="001321E3" w:rsidP="001321E3">
      <w:pPr>
        <w:pStyle w:val="Default"/>
        <w:rPr>
          <w:color w:val="auto"/>
        </w:rPr>
      </w:pPr>
    </w:p>
    <w:p w14:paraId="1BEB5536" w14:textId="77777777" w:rsidR="001321E3" w:rsidRPr="001321E3" w:rsidRDefault="001321E3" w:rsidP="001321E3">
      <w:pPr>
        <w:pStyle w:val="Default"/>
        <w:rPr>
          <w:color w:val="auto"/>
        </w:rPr>
      </w:pPr>
    </w:p>
    <w:p w14:paraId="1DF05341" w14:textId="77777777" w:rsidR="001321E3" w:rsidRDefault="001321E3" w:rsidP="001321E3">
      <w:pPr>
        <w:pStyle w:val="Default"/>
        <w:rPr>
          <w:color w:val="auto"/>
          <w:sz w:val="23"/>
          <w:szCs w:val="23"/>
        </w:rPr>
      </w:pPr>
    </w:p>
    <w:p w14:paraId="2379B615" w14:textId="77777777" w:rsidR="001321E3" w:rsidRDefault="001321E3" w:rsidP="001321E3">
      <w:pPr>
        <w:pStyle w:val="Default"/>
        <w:rPr>
          <w:color w:val="auto"/>
          <w:sz w:val="23"/>
          <w:szCs w:val="23"/>
        </w:rPr>
      </w:pPr>
    </w:p>
    <w:p w14:paraId="4A3B9560" w14:textId="77777777" w:rsidR="001321E3" w:rsidRDefault="001321E3" w:rsidP="001321E3">
      <w:pPr>
        <w:pStyle w:val="Default"/>
        <w:rPr>
          <w:color w:val="auto"/>
          <w:sz w:val="23"/>
          <w:szCs w:val="23"/>
        </w:rPr>
      </w:pPr>
    </w:p>
    <w:p w14:paraId="7219ABFE" w14:textId="77777777" w:rsidR="001321E3" w:rsidRDefault="001321E3" w:rsidP="001321E3">
      <w:pPr>
        <w:pStyle w:val="Default"/>
        <w:rPr>
          <w:color w:val="auto"/>
          <w:sz w:val="23"/>
          <w:szCs w:val="23"/>
        </w:rPr>
      </w:pPr>
    </w:p>
    <w:p w14:paraId="2C2AD2D5" w14:textId="77777777" w:rsidR="001321E3" w:rsidRDefault="001321E3" w:rsidP="001321E3">
      <w:pPr>
        <w:pStyle w:val="Default"/>
        <w:rPr>
          <w:color w:val="auto"/>
          <w:sz w:val="23"/>
          <w:szCs w:val="23"/>
        </w:rPr>
      </w:pPr>
    </w:p>
    <w:p w14:paraId="159667AB" w14:textId="77777777" w:rsidR="001321E3" w:rsidRDefault="001321E3" w:rsidP="001321E3">
      <w:pPr>
        <w:pStyle w:val="Default"/>
        <w:rPr>
          <w:color w:val="auto"/>
          <w:sz w:val="23"/>
          <w:szCs w:val="23"/>
        </w:rPr>
      </w:pPr>
    </w:p>
    <w:p w14:paraId="01161EA5" w14:textId="77777777" w:rsidR="001321E3" w:rsidRDefault="001321E3" w:rsidP="001321E3">
      <w:pPr>
        <w:pStyle w:val="Default"/>
        <w:rPr>
          <w:color w:val="auto"/>
          <w:sz w:val="23"/>
          <w:szCs w:val="23"/>
        </w:rPr>
      </w:pPr>
    </w:p>
    <w:p w14:paraId="17473776" w14:textId="77777777" w:rsidR="001321E3" w:rsidRDefault="001321E3" w:rsidP="001321E3">
      <w:pPr>
        <w:pStyle w:val="Default"/>
        <w:rPr>
          <w:color w:val="auto"/>
          <w:sz w:val="23"/>
          <w:szCs w:val="23"/>
        </w:rPr>
      </w:pPr>
    </w:p>
    <w:p w14:paraId="5AADB0B8" w14:textId="77777777" w:rsidR="001321E3" w:rsidRDefault="001321E3" w:rsidP="001321E3">
      <w:pPr>
        <w:pStyle w:val="Default"/>
        <w:rPr>
          <w:color w:val="auto"/>
          <w:sz w:val="23"/>
          <w:szCs w:val="23"/>
        </w:rPr>
      </w:pPr>
    </w:p>
    <w:p w14:paraId="366414CA" w14:textId="77777777" w:rsidR="001321E3" w:rsidRDefault="001321E3" w:rsidP="001321E3">
      <w:pPr>
        <w:pStyle w:val="Default"/>
        <w:rPr>
          <w:color w:val="auto"/>
          <w:sz w:val="23"/>
          <w:szCs w:val="23"/>
        </w:rPr>
      </w:pPr>
    </w:p>
    <w:p w14:paraId="6363B6DE" w14:textId="77777777" w:rsidR="001321E3" w:rsidRDefault="001321E3" w:rsidP="001321E3">
      <w:pPr>
        <w:pStyle w:val="Default"/>
        <w:rPr>
          <w:color w:val="auto"/>
          <w:sz w:val="23"/>
          <w:szCs w:val="23"/>
        </w:rPr>
      </w:pPr>
    </w:p>
    <w:p w14:paraId="49183E3D" w14:textId="77777777" w:rsidR="001321E3" w:rsidRDefault="001321E3" w:rsidP="001321E3">
      <w:pPr>
        <w:pStyle w:val="Default"/>
        <w:rPr>
          <w:color w:val="auto"/>
          <w:sz w:val="23"/>
          <w:szCs w:val="23"/>
        </w:rPr>
      </w:pPr>
    </w:p>
    <w:p w14:paraId="42309E4D" w14:textId="77777777" w:rsidR="001321E3" w:rsidRDefault="001321E3" w:rsidP="001321E3">
      <w:pPr>
        <w:pStyle w:val="Default"/>
        <w:rPr>
          <w:color w:val="auto"/>
          <w:sz w:val="23"/>
          <w:szCs w:val="23"/>
        </w:rPr>
      </w:pPr>
    </w:p>
    <w:p w14:paraId="4FC5AB28" w14:textId="77777777" w:rsidR="001321E3" w:rsidRDefault="001321E3" w:rsidP="001321E3">
      <w:pPr>
        <w:pStyle w:val="Default"/>
        <w:rPr>
          <w:color w:val="auto"/>
          <w:sz w:val="23"/>
          <w:szCs w:val="23"/>
        </w:rPr>
      </w:pPr>
    </w:p>
    <w:p w14:paraId="65C30EAB" w14:textId="77777777" w:rsidR="001321E3" w:rsidRDefault="001321E3" w:rsidP="001321E3">
      <w:pPr>
        <w:pStyle w:val="Default"/>
        <w:rPr>
          <w:color w:val="auto"/>
          <w:sz w:val="23"/>
          <w:szCs w:val="23"/>
        </w:rPr>
      </w:pPr>
    </w:p>
    <w:p w14:paraId="0D2F61E6" w14:textId="77777777" w:rsidR="001321E3" w:rsidRDefault="001321E3" w:rsidP="001321E3">
      <w:pPr>
        <w:pStyle w:val="Default"/>
        <w:rPr>
          <w:color w:val="auto"/>
          <w:sz w:val="23"/>
          <w:szCs w:val="23"/>
        </w:rPr>
      </w:pPr>
    </w:p>
    <w:p w14:paraId="2DB39FFA" w14:textId="77777777" w:rsidR="001321E3" w:rsidRDefault="001321E3" w:rsidP="001321E3">
      <w:pPr>
        <w:pStyle w:val="Default"/>
        <w:rPr>
          <w:color w:val="auto"/>
          <w:sz w:val="23"/>
          <w:szCs w:val="23"/>
        </w:rPr>
      </w:pPr>
    </w:p>
    <w:p w14:paraId="144D8558" w14:textId="77777777" w:rsidR="001321E3" w:rsidRDefault="001321E3" w:rsidP="001321E3">
      <w:pPr>
        <w:pStyle w:val="Default"/>
        <w:rPr>
          <w:color w:val="auto"/>
          <w:sz w:val="23"/>
          <w:szCs w:val="23"/>
        </w:rPr>
      </w:pPr>
    </w:p>
    <w:p w14:paraId="3495F072" w14:textId="77777777" w:rsidR="001321E3" w:rsidRDefault="001321E3" w:rsidP="001321E3">
      <w:pPr>
        <w:pStyle w:val="Default"/>
        <w:rPr>
          <w:color w:val="auto"/>
          <w:sz w:val="23"/>
          <w:szCs w:val="23"/>
        </w:rPr>
      </w:pPr>
    </w:p>
    <w:p w14:paraId="718ADB98" w14:textId="77777777" w:rsidR="001321E3" w:rsidRDefault="001321E3" w:rsidP="001321E3">
      <w:pPr>
        <w:pStyle w:val="Default"/>
        <w:rPr>
          <w:color w:val="auto"/>
          <w:sz w:val="23"/>
          <w:szCs w:val="23"/>
        </w:rPr>
      </w:pPr>
    </w:p>
    <w:p w14:paraId="53C8D116" w14:textId="77777777" w:rsidR="001321E3" w:rsidRDefault="001321E3" w:rsidP="001321E3">
      <w:pPr>
        <w:pStyle w:val="Default"/>
        <w:rPr>
          <w:color w:val="auto"/>
          <w:sz w:val="23"/>
          <w:szCs w:val="23"/>
        </w:rPr>
      </w:pPr>
    </w:p>
    <w:p w14:paraId="50B7B915" w14:textId="77777777" w:rsidR="001321E3" w:rsidRDefault="001321E3" w:rsidP="001321E3">
      <w:pPr>
        <w:pStyle w:val="Default"/>
        <w:rPr>
          <w:color w:val="auto"/>
          <w:sz w:val="23"/>
          <w:szCs w:val="23"/>
        </w:rPr>
      </w:pPr>
    </w:p>
    <w:p w14:paraId="5CD6D7A8" w14:textId="77777777" w:rsidR="001321E3" w:rsidRDefault="001321E3" w:rsidP="001321E3">
      <w:pPr>
        <w:pStyle w:val="Default"/>
        <w:rPr>
          <w:color w:val="auto"/>
          <w:sz w:val="23"/>
          <w:szCs w:val="23"/>
        </w:rPr>
      </w:pPr>
    </w:p>
    <w:p w14:paraId="0B6E0A18" w14:textId="77777777" w:rsidR="001321E3" w:rsidRDefault="001321E3" w:rsidP="001321E3">
      <w:pPr>
        <w:pStyle w:val="Default"/>
        <w:rPr>
          <w:color w:val="auto"/>
          <w:sz w:val="23"/>
          <w:szCs w:val="23"/>
        </w:rPr>
      </w:pPr>
    </w:p>
    <w:p w14:paraId="0AB06794" w14:textId="77777777" w:rsidR="001321E3" w:rsidRDefault="001321E3" w:rsidP="001321E3">
      <w:pPr>
        <w:pStyle w:val="Default"/>
        <w:rPr>
          <w:color w:val="auto"/>
          <w:sz w:val="23"/>
          <w:szCs w:val="23"/>
        </w:rPr>
      </w:pPr>
    </w:p>
    <w:p w14:paraId="1CD94207" w14:textId="77777777" w:rsidR="001321E3" w:rsidRDefault="001321E3" w:rsidP="001321E3">
      <w:pPr>
        <w:pStyle w:val="Default"/>
        <w:rPr>
          <w:color w:val="auto"/>
          <w:sz w:val="23"/>
          <w:szCs w:val="23"/>
        </w:rPr>
      </w:pPr>
    </w:p>
    <w:p w14:paraId="44BB5967" w14:textId="77777777" w:rsidR="001321E3" w:rsidRDefault="001321E3" w:rsidP="001321E3">
      <w:pPr>
        <w:pStyle w:val="Default"/>
        <w:rPr>
          <w:color w:val="auto"/>
          <w:sz w:val="23"/>
          <w:szCs w:val="23"/>
        </w:rPr>
      </w:pPr>
    </w:p>
    <w:p w14:paraId="28A1C492" w14:textId="77777777" w:rsidR="001321E3" w:rsidRPr="001321E3" w:rsidRDefault="001321E3" w:rsidP="001321E3">
      <w:pPr>
        <w:pStyle w:val="Default"/>
        <w:rPr>
          <w:color w:val="auto"/>
        </w:rPr>
      </w:pPr>
      <w:r w:rsidRPr="001321E3">
        <w:rPr>
          <w:color w:val="auto"/>
        </w:rPr>
        <w:lastRenderedPageBreak/>
        <w:t xml:space="preserve">Příloha č. 3 - Vybavení </w:t>
      </w:r>
    </w:p>
    <w:p w14:paraId="2D5E9396" w14:textId="77777777" w:rsidR="001321E3" w:rsidRPr="001321E3" w:rsidRDefault="001321E3" w:rsidP="001321E3">
      <w:pPr>
        <w:pStyle w:val="Default"/>
        <w:rPr>
          <w:color w:val="auto"/>
        </w:rPr>
      </w:pPr>
    </w:p>
    <w:p w14:paraId="52B9CE5D" w14:textId="77777777" w:rsidR="001321E3" w:rsidRPr="001321E3" w:rsidRDefault="001321E3" w:rsidP="001321E3">
      <w:pPr>
        <w:pStyle w:val="Default"/>
        <w:rPr>
          <w:color w:val="auto"/>
        </w:rPr>
      </w:pPr>
    </w:p>
    <w:p w14:paraId="27E2C16C" w14:textId="77777777" w:rsidR="001321E3" w:rsidRPr="001321E3" w:rsidRDefault="001321E3" w:rsidP="001321E3">
      <w:pPr>
        <w:pStyle w:val="Default"/>
        <w:rPr>
          <w:color w:val="auto"/>
        </w:rPr>
      </w:pPr>
    </w:p>
    <w:p w14:paraId="3F14D38B" w14:textId="41232579" w:rsidR="001321E3" w:rsidRPr="001321E3" w:rsidRDefault="001321E3" w:rsidP="001321E3">
      <w:pPr>
        <w:pStyle w:val="Default"/>
        <w:rPr>
          <w:b/>
          <w:bCs/>
          <w:color w:val="auto"/>
        </w:rPr>
      </w:pPr>
      <w:r w:rsidRPr="001321E3">
        <w:rPr>
          <w:b/>
          <w:bCs/>
          <w:color w:val="auto"/>
        </w:rPr>
        <w:t xml:space="preserve">VYBAVENÍ </w:t>
      </w:r>
    </w:p>
    <w:p w14:paraId="7C61799B" w14:textId="77777777" w:rsidR="001321E3" w:rsidRPr="001321E3" w:rsidRDefault="001321E3" w:rsidP="001321E3">
      <w:pPr>
        <w:pStyle w:val="Default"/>
        <w:rPr>
          <w:b/>
          <w:bCs/>
          <w:color w:val="auto"/>
        </w:rPr>
      </w:pPr>
    </w:p>
    <w:p w14:paraId="0F13BDFB" w14:textId="77777777" w:rsidR="001321E3" w:rsidRPr="001321E3" w:rsidRDefault="001321E3" w:rsidP="001321E3">
      <w:pPr>
        <w:pStyle w:val="Default"/>
        <w:rPr>
          <w:color w:val="auto"/>
        </w:rPr>
      </w:pPr>
    </w:p>
    <w:p w14:paraId="1D045916" w14:textId="77777777" w:rsidR="001321E3" w:rsidRPr="001321E3" w:rsidRDefault="001321E3" w:rsidP="001321E3">
      <w:pPr>
        <w:pStyle w:val="Default"/>
        <w:rPr>
          <w:color w:val="auto"/>
        </w:rPr>
      </w:pPr>
      <w:r w:rsidRPr="001321E3">
        <w:rPr>
          <w:b/>
          <w:bCs/>
          <w:color w:val="auto"/>
        </w:rPr>
        <w:t xml:space="preserve">PŘÍPRAVNA KUCHYNĚ </w:t>
      </w:r>
    </w:p>
    <w:p w14:paraId="4ADA4F73" w14:textId="77777777" w:rsidR="001321E3" w:rsidRPr="001321E3" w:rsidRDefault="001321E3" w:rsidP="001321E3">
      <w:pPr>
        <w:pStyle w:val="Default"/>
        <w:rPr>
          <w:color w:val="auto"/>
        </w:rPr>
      </w:pPr>
      <w:r w:rsidRPr="001321E3">
        <w:rPr>
          <w:color w:val="auto"/>
        </w:rPr>
        <w:t xml:space="preserve">VESTAVĚNÉ KUCHYŇSKÉ SKŘÍŇKY </w:t>
      </w:r>
    </w:p>
    <w:p w14:paraId="3426B9EE" w14:textId="77777777" w:rsidR="001321E3" w:rsidRPr="001321E3" w:rsidRDefault="001321E3" w:rsidP="001321E3">
      <w:pPr>
        <w:pStyle w:val="Default"/>
        <w:rPr>
          <w:color w:val="auto"/>
        </w:rPr>
      </w:pPr>
      <w:r w:rsidRPr="001321E3">
        <w:rPr>
          <w:color w:val="auto"/>
        </w:rPr>
        <w:t xml:space="preserve">2X VÝDEJNÍ OHŘEVNÁ LÁZEŇ </w:t>
      </w:r>
    </w:p>
    <w:p w14:paraId="4CB7C06B" w14:textId="1F0EEC8A" w:rsidR="001321E3" w:rsidRPr="001321E3" w:rsidRDefault="001321E3" w:rsidP="001321E3">
      <w:pPr>
        <w:pStyle w:val="Default"/>
        <w:rPr>
          <w:color w:val="auto"/>
        </w:rPr>
      </w:pPr>
      <w:r w:rsidRPr="001321E3">
        <w:rPr>
          <w:color w:val="auto"/>
        </w:rPr>
        <w:t xml:space="preserve">1X ODSÁVAČ PAR </w:t>
      </w:r>
    </w:p>
    <w:p w14:paraId="1A9523FB" w14:textId="66921059" w:rsidR="001321E3" w:rsidRPr="001321E3" w:rsidRDefault="001321E3" w:rsidP="001321E3">
      <w:pPr>
        <w:pStyle w:val="Default"/>
        <w:rPr>
          <w:color w:val="auto"/>
        </w:rPr>
      </w:pPr>
    </w:p>
    <w:p w14:paraId="0C8A2111" w14:textId="77777777" w:rsidR="001321E3" w:rsidRPr="001321E3" w:rsidRDefault="001321E3" w:rsidP="001321E3">
      <w:pPr>
        <w:pStyle w:val="Default"/>
        <w:rPr>
          <w:color w:val="auto"/>
        </w:rPr>
      </w:pPr>
    </w:p>
    <w:p w14:paraId="6207A689" w14:textId="77777777" w:rsidR="001321E3" w:rsidRPr="001321E3" w:rsidRDefault="001321E3" w:rsidP="001321E3">
      <w:pPr>
        <w:pStyle w:val="Default"/>
        <w:rPr>
          <w:color w:val="auto"/>
        </w:rPr>
      </w:pPr>
    </w:p>
    <w:p w14:paraId="405DA45C" w14:textId="77777777" w:rsidR="001321E3" w:rsidRPr="001321E3" w:rsidRDefault="001321E3" w:rsidP="001321E3">
      <w:pPr>
        <w:pStyle w:val="Default"/>
        <w:rPr>
          <w:color w:val="auto"/>
        </w:rPr>
      </w:pPr>
      <w:r w:rsidRPr="001321E3">
        <w:rPr>
          <w:b/>
          <w:bCs/>
          <w:color w:val="auto"/>
        </w:rPr>
        <w:t xml:space="preserve">CHODBA KUCHYNĚ </w:t>
      </w:r>
    </w:p>
    <w:p w14:paraId="63772EF1" w14:textId="77777777" w:rsidR="001321E3" w:rsidRPr="001321E3" w:rsidRDefault="001321E3" w:rsidP="001321E3">
      <w:pPr>
        <w:pStyle w:val="Default"/>
        <w:rPr>
          <w:color w:val="auto"/>
        </w:rPr>
      </w:pPr>
      <w:r w:rsidRPr="001321E3">
        <w:rPr>
          <w:color w:val="auto"/>
        </w:rPr>
        <w:t xml:space="preserve">1X DŘEZ NEREZOVÝ </w:t>
      </w:r>
    </w:p>
    <w:p w14:paraId="6E50C55D" w14:textId="77777777" w:rsidR="001321E3" w:rsidRPr="001321E3" w:rsidRDefault="001321E3" w:rsidP="001321E3">
      <w:pPr>
        <w:pStyle w:val="Default"/>
        <w:rPr>
          <w:color w:val="auto"/>
        </w:rPr>
      </w:pPr>
      <w:r w:rsidRPr="001321E3">
        <w:rPr>
          <w:color w:val="auto"/>
        </w:rPr>
        <w:t xml:space="preserve">1X SKŘÍŇKA NEREZOVÁ </w:t>
      </w:r>
    </w:p>
    <w:p w14:paraId="2BB07D9E" w14:textId="77777777" w:rsidR="001321E3" w:rsidRPr="001321E3" w:rsidRDefault="001321E3" w:rsidP="001321E3">
      <w:pPr>
        <w:pStyle w:val="Default"/>
        <w:rPr>
          <w:color w:val="auto"/>
        </w:rPr>
      </w:pPr>
      <w:r w:rsidRPr="001321E3">
        <w:rPr>
          <w:color w:val="auto"/>
        </w:rPr>
        <w:t xml:space="preserve">2X STŮL NEREZOVÝ </w:t>
      </w:r>
    </w:p>
    <w:p w14:paraId="2CCFE18E" w14:textId="6CB3ABC6" w:rsidR="001321E3" w:rsidRPr="001321E3" w:rsidRDefault="001321E3" w:rsidP="001321E3">
      <w:pPr>
        <w:pStyle w:val="Default"/>
        <w:rPr>
          <w:color w:val="auto"/>
        </w:rPr>
      </w:pPr>
      <w:r w:rsidRPr="001321E3">
        <w:rPr>
          <w:color w:val="auto"/>
        </w:rPr>
        <w:t xml:space="preserve">1X REGÁL NEREZOVÝ </w:t>
      </w:r>
    </w:p>
    <w:p w14:paraId="43D1BCD2" w14:textId="6045A1B9" w:rsidR="001321E3" w:rsidRPr="001321E3" w:rsidRDefault="001321E3" w:rsidP="001321E3">
      <w:pPr>
        <w:pStyle w:val="Default"/>
        <w:rPr>
          <w:color w:val="auto"/>
        </w:rPr>
      </w:pPr>
    </w:p>
    <w:p w14:paraId="6A5A2373" w14:textId="77777777" w:rsidR="001321E3" w:rsidRPr="001321E3" w:rsidRDefault="001321E3" w:rsidP="001321E3">
      <w:pPr>
        <w:pStyle w:val="Default"/>
        <w:rPr>
          <w:color w:val="auto"/>
        </w:rPr>
      </w:pPr>
    </w:p>
    <w:p w14:paraId="66A37284" w14:textId="77777777" w:rsidR="001321E3" w:rsidRPr="001321E3" w:rsidRDefault="001321E3" w:rsidP="001321E3">
      <w:pPr>
        <w:pStyle w:val="Default"/>
        <w:rPr>
          <w:color w:val="auto"/>
        </w:rPr>
      </w:pPr>
    </w:p>
    <w:p w14:paraId="3E0CBF2E" w14:textId="77777777" w:rsidR="001321E3" w:rsidRPr="001321E3" w:rsidRDefault="001321E3" w:rsidP="001321E3">
      <w:pPr>
        <w:pStyle w:val="Default"/>
        <w:rPr>
          <w:color w:val="auto"/>
        </w:rPr>
      </w:pPr>
      <w:r w:rsidRPr="001321E3">
        <w:rPr>
          <w:b/>
          <w:bCs/>
          <w:color w:val="auto"/>
        </w:rPr>
        <w:t xml:space="preserve">KUCHYNĚ </w:t>
      </w:r>
    </w:p>
    <w:p w14:paraId="0A0F2334" w14:textId="77777777" w:rsidR="001321E3" w:rsidRPr="001321E3" w:rsidRDefault="001321E3" w:rsidP="001321E3">
      <w:pPr>
        <w:pStyle w:val="Default"/>
        <w:rPr>
          <w:color w:val="auto"/>
        </w:rPr>
      </w:pPr>
      <w:r w:rsidRPr="001321E3">
        <w:rPr>
          <w:color w:val="auto"/>
        </w:rPr>
        <w:t xml:space="preserve">1X EL.SPORÁK S TROUBOU </w:t>
      </w:r>
    </w:p>
    <w:p w14:paraId="01C62D0E" w14:textId="77777777" w:rsidR="001321E3" w:rsidRPr="001321E3" w:rsidRDefault="001321E3" w:rsidP="001321E3">
      <w:pPr>
        <w:pStyle w:val="Default"/>
        <w:rPr>
          <w:color w:val="auto"/>
        </w:rPr>
      </w:pPr>
      <w:r w:rsidRPr="001321E3">
        <w:rPr>
          <w:color w:val="auto"/>
        </w:rPr>
        <w:t xml:space="preserve">1X SMAŽÍCÍ VÝKLOPNÁ PÁNEV </w:t>
      </w:r>
    </w:p>
    <w:p w14:paraId="2ABB172D" w14:textId="77777777" w:rsidR="001321E3" w:rsidRPr="001321E3" w:rsidRDefault="001321E3" w:rsidP="001321E3">
      <w:pPr>
        <w:pStyle w:val="Default"/>
        <w:rPr>
          <w:color w:val="auto"/>
        </w:rPr>
      </w:pPr>
      <w:r w:rsidRPr="001321E3">
        <w:rPr>
          <w:color w:val="auto"/>
        </w:rPr>
        <w:t xml:space="preserve">3X NEREZOVÝ STŮL </w:t>
      </w:r>
    </w:p>
    <w:p w14:paraId="6674EFD1" w14:textId="77777777" w:rsidR="001321E3" w:rsidRPr="001321E3" w:rsidRDefault="001321E3" w:rsidP="001321E3">
      <w:pPr>
        <w:pStyle w:val="Default"/>
        <w:rPr>
          <w:color w:val="auto"/>
        </w:rPr>
      </w:pPr>
      <w:r w:rsidRPr="001321E3">
        <w:rPr>
          <w:color w:val="auto"/>
        </w:rPr>
        <w:t xml:space="preserve">1X NEREZOVÝ REGÁL </w:t>
      </w:r>
    </w:p>
    <w:p w14:paraId="2F2106EF" w14:textId="017C0950" w:rsidR="001321E3" w:rsidRPr="001321E3" w:rsidRDefault="001321E3" w:rsidP="001321E3">
      <w:pPr>
        <w:pStyle w:val="Default"/>
        <w:rPr>
          <w:color w:val="auto"/>
        </w:rPr>
      </w:pPr>
      <w:r w:rsidRPr="001321E3">
        <w:rPr>
          <w:color w:val="auto"/>
        </w:rPr>
        <w:t xml:space="preserve">1X ODSÁVAČ PAR </w:t>
      </w:r>
    </w:p>
    <w:p w14:paraId="0E7DFE88" w14:textId="129A714A" w:rsidR="001321E3" w:rsidRPr="001321E3" w:rsidRDefault="001321E3" w:rsidP="001321E3">
      <w:pPr>
        <w:pStyle w:val="Default"/>
        <w:rPr>
          <w:color w:val="auto"/>
        </w:rPr>
      </w:pPr>
    </w:p>
    <w:p w14:paraId="49F8E69B" w14:textId="77777777" w:rsidR="001321E3" w:rsidRPr="001321E3" w:rsidRDefault="001321E3" w:rsidP="001321E3">
      <w:pPr>
        <w:pStyle w:val="Default"/>
        <w:rPr>
          <w:color w:val="auto"/>
        </w:rPr>
      </w:pPr>
    </w:p>
    <w:p w14:paraId="21D9A956" w14:textId="77777777" w:rsidR="001321E3" w:rsidRPr="001321E3" w:rsidRDefault="001321E3" w:rsidP="001321E3">
      <w:pPr>
        <w:pStyle w:val="Default"/>
        <w:rPr>
          <w:color w:val="auto"/>
        </w:rPr>
      </w:pPr>
    </w:p>
    <w:p w14:paraId="2113C8C8" w14:textId="77777777" w:rsidR="001321E3" w:rsidRPr="001321E3" w:rsidRDefault="001321E3" w:rsidP="001321E3">
      <w:pPr>
        <w:pStyle w:val="Default"/>
        <w:rPr>
          <w:color w:val="auto"/>
        </w:rPr>
      </w:pPr>
      <w:r w:rsidRPr="001321E3">
        <w:rPr>
          <w:b/>
          <w:bCs/>
          <w:color w:val="auto"/>
        </w:rPr>
        <w:t xml:space="preserve">VYBAVENÍ RESTAURACE 1. nadzemní podlaží </w:t>
      </w:r>
    </w:p>
    <w:p w14:paraId="0F0A5EDA" w14:textId="77777777" w:rsidR="001321E3" w:rsidRPr="001321E3" w:rsidRDefault="001321E3" w:rsidP="001321E3">
      <w:pPr>
        <w:pStyle w:val="Default"/>
        <w:rPr>
          <w:color w:val="auto"/>
        </w:rPr>
      </w:pPr>
      <w:r w:rsidRPr="001321E3">
        <w:rPr>
          <w:color w:val="auto"/>
        </w:rPr>
        <w:t xml:space="preserve">DŘEVĚNÉ OBLOŽENÍ RESTAURACE </w:t>
      </w:r>
    </w:p>
    <w:p w14:paraId="1BE57B88" w14:textId="77777777" w:rsidR="001321E3" w:rsidRPr="001321E3" w:rsidRDefault="001321E3" w:rsidP="001321E3">
      <w:pPr>
        <w:pStyle w:val="Default"/>
        <w:rPr>
          <w:color w:val="auto"/>
        </w:rPr>
      </w:pPr>
      <w:r w:rsidRPr="001321E3">
        <w:rPr>
          <w:color w:val="auto"/>
        </w:rPr>
        <w:t xml:space="preserve">DŘEVĚNY BAR VČETNĚ POLIC </w:t>
      </w:r>
    </w:p>
    <w:p w14:paraId="4DC0DBEF" w14:textId="77777777" w:rsidR="001321E3" w:rsidRPr="001321E3" w:rsidRDefault="001321E3" w:rsidP="001321E3">
      <w:pPr>
        <w:pStyle w:val="Default"/>
        <w:rPr>
          <w:color w:val="auto"/>
        </w:rPr>
      </w:pPr>
      <w:r w:rsidRPr="001321E3">
        <w:rPr>
          <w:color w:val="auto"/>
        </w:rPr>
        <w:t xml:space="preserve">3X STŮL 80X80 </w:t>
      </w:r>
    </w:p>
    <w:p w14:paraId="7AC23D42" w14:textId="77777777" w:rsidR="001321E3" w:rsidRPr="001321E3" w:rsidRDefault="001321E3" w:rsidP="001321E3">
      <w:pPr>
        <w:pStyle w:val="Default"/>
        <w:rPr>
          <w:color w:val="auto"/>
        </w:rPr>
      </w:pPr>
      <w:r w:rsidRPr="001321E3">
        <w:rPr>
          <w:color w:val="auto"/>
        </w:rPr>
        <w:t xml:space="preserve">3X STŮL180X80 </w:t>
      </w:r>
    </w:p>
    <w:p w14:paraId="08B4FA3A" w14:textId="36421113" w:rsidR="001321E3" w:rsidRPr="001321E3" w:rsidRDefault="001321E3" w:rsidP="001321E3">
      <w:pPr>
        <w:pStyle w:val="Default"/>
        <w:rPr>
          <w:color w:val="auto"/>
        </w:rPr>
      </w:pPr>
      <w:r w:rsidRPr="001321E3">
        <w:rPr>
          <w:color w:val="auto"/>
        </w:rPr>
        <w:t xml:space="preserve">8X STŮL 120X80 </w:t>
      </w:r>
    </w:p>
    <w:p w14:paraId="1F95CEA9" w14:textId="5125EB2E" w:rsidR="001321E3" w:rsidRPr="001321E3" w:rsidRDefault="001321E3" w:rsidP="001321E3">
      <w:pPr>
        <w:pStyle w:val="Default"/>
        <w:rPr>
          <w:color w:val="auto"/>
        </w:rPr>
      </w:pPr>
    </w:p>
    <w:p w14:paraId="36BC2FFC" w14:textId="6C899C14" w:rsidR="001321E3" w:rsidRPr="001321E3" w:rsidRDefault="001321E3" w:rsidP="001321E3">
      <w:pPr>
        <w:pStyle w:val="Default"/>
        <w:rPr>
          <w:color w:val="auto"/>
        </w:rPr>
      </w:pPr>
    </w:p>
    <w:p w14:paraId="76359AAE" w14:textId="77777777" w:rsidR="001321E3" w:rsidRPr="001321E3" w:rsidRDefault="001321E3" w:rsidP="001321E3">
      <w:pPr>
        <w:pStyle w:val="Default"/>
        <w:rPr>
          <w:color w:val="auto"/>
        </w:rPr>
      </w:pPr>
    </w:p>
    <w:p w14:paraId="21F03041" w14:textId="77777777" w:rsidR="001321E3" w:rsidRPr="001321E3" w:rsidRDefault="001321E3" w:rsidP="001321E3">
      <w:pPr>
        <w:pStyle w:val="Default"/>
        <w:rPr>
          <w:color w:val="auto"/>
        </w:rPr>
      </w:pPr>
      <w:r w:rsidRPr="001321E3">
        <w:rPr>
          <w:b/>
          <w:bCs/>
          <w:color w:val="auto"/>
        </w:rPr>
        <w:t xml:space="preserve">VYBAVENÍ RESTAURACE 2.nadzemní podlaží </w:t>
      </w:r>
    </w:p>
    <w:p w14:paraId="1677F566" w14:textId="77777777" w:rsidR="001321E3" w:rsidRPr="001321E3" w:rsidRDefault="001321E3" w:rsidP="001321E3">
      <w:pPr>
        <w:pStyle w:val="Default"/>
        <w:rPr>
          <w:color w:val="auto"/>
        </w:rPr>
      </w:pPr>
      <w:r w:rsidRPr="001321E3">
        <w:rPr>
          <w:color w:val="auto"/>
        </w:rPr>
        <w:t xml:space="preserve">DŘEVĚNÝ BAR – částečně demontován pro přípravu výdejních stolů, VČETNĚ POLIC </w:t>
      </w:r>
    </w:p>
    <w:p w14:paraId="130DFDFC" w14:textId="77777777" w:rsidR="001321E3" w:rsidRPr="001321E3" w:rsidRDefault="001321E3" w:rsidP="001321E3">
      <w:pPr>
        <w:pStyle w:val="Default"/>
        <w:rPr>
          <w:color w:val="auto"/>
        </w:rPr>
      </w:pPr>
      <w:r w:rsidRPr="001321E3">
        <w:rPr>
          <w:color w:val="auto"/>
        </w:rPr>
        <w:t xml:space="preserve">7X STŮL 120X 80 </w:t>
      </w:r>
    </w:p>
    <w:p w14:paraId="1AD55B4E" w14:textId="77777777" w:rsidR="001321E3" w:rsidRPr="001321E3" w:rsidRDefault="001321E3" w:rsidP="001321E3">
      <w:pPr>
        <w:pStyle w:val="Default"/>
        <w:rPr>
          <w:color w:val="auto"/>
        </w:rPr>
      </w:pPr>
      <w:r w:rsidRPr="001321E3">
        <w:rPr>
          <w:color w:val="auto"/>
        </w:rPr>
        <w:t xml:space="preserve">3X STŮL 80X80 </w:t>
      </w:r>
    </w:p>
    <w:p w14:paraId="061C8001" w14:textId="77777777" w:rsidR="001321E3" w:rsidRPr="001321E3" w:rsidRDefault="001321E3" w:rsidP="001321E3">
      <w:pPr>
        <w:pStyle w:val="Default"/>
        <w:rPr>
          <w:color w:val="auto"/>
        </w:rPr>
      </w:pPr>
      <w:r w:rsidRPr="001321E3">
        <w:rPr>
          <w:color w:val="auto"/>
        </w:rPr>
        <w:t xml:space="preserve">4X KULATÝ STŮL </w:t>
      </w:r>
    </w:p>
    <w:p w14:paraId="0F8411BC" w14:textId="0E67507A" w:rsidR="001321E3" w:rsidRPr="001321E3" w:rsidRDefault="001321E3" w:rsidP="001321E3">
      <w:pPr>
        <w:pStyle w:val="odstavecslovan"/>
        <w:numPr>
          <w:ilvl w:val="0"/>
          <w:numId w:val="0"/>
        </w:numPr>
        <w:rPr>
          <w:sz w:val="24"/>
          <w:szCs w:val="24"/>
        </w:rPr>
      </w:pPr>
      <w:r w:rsidRPr="001321E3">
        <w:rPr>
          <w:sz w:val="24"/>
          <w:szCs w:val="24"/>
        </w:rPr>
        <w:t>60 X ŽIDLE</w:t>
      </w:r>
    </w:p>
    <w:sectPr w:rsidR="001321E3" w:rsidRPr="001321E3" w:rsidSect="00BC47AD">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5EAE" w14:textId="77777777" w:rsidR="00A94193" w:rsidRDefault="00A94193" w:rsidP="008F1599">
      <w:pPr>
        <w:spacing w:after="0" w:line="240" w:lineRule="auto"/>
      </w:pPr>
      <w:r>
        <w:separator/>
      </w:r>
    </w:p>
  </w:endnote>
  <w:endnote w:type="continuationSeparator" w:id="0">
    <w:p w14:paraId="6DD92385" w14:textId="77777777" w:rsidR="00A94193" w:rsidRDefault="00A94193" w:rsidP="008F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580A" w14:textId="6E446E66" w:rsidR="00DC4E72" w:rsidRDefault="00DC4E72" w:rsidP="00DC4E72">
    <w:pPr>
      <w:pStyle w:val="Zpat"/>
      <w:jc w:val="center"/>
    </w:pPr>
    <w:r w:rsidRPr="00DC4E72">
      <w:fldChar w:fldCharType="begin"/>
    </w:r>
    <w:r w:rsidRPr="00DC4E72">
      <w:instrText xml:space="preserve"> PAGE   \* MERGEFORMAT </w:instrText>
    </w:r>
    <w:r w:rsidRPr="00DC4E72">
      <w:fldChar w:fldCharType="separate"/>
    </w:r>
    <w:r w:rsidR="00A00065">
      <w:rPr>
        <w:noProof/>
      </w:rPr>
      <w:t>5</w:t>
    </w:r>
    <w:r w:rsidRPr="00DC4E72">
      <w:fldChar w:fldCharType="end"/>
    </w:r>
    <w:r w:rsidRPr="00DC4E72">
      <w:t xml:space="preserve"> z </w:t>
    </w:r>
    <w:r w:rsidR="00280A2C">
      <w:rPr>
        <w:noProof/>
      </w:rPr>
      <w:fldChar w:fldCharType="begin"/>
    </w:r>
    <w:r w:rsidR="00280A2C">
      <w:rPr>
        <w:noProof/>
      </w:rPr>
      <w:instrText xml:space="preserve"> NUMPAGES   \* MERGEFORMAT </w:instrText>
    </w:r>
    <w:r w:rsidR="00280A2C">
      <w:rPr>
        <w:noProof/>
      </w:rPr>
      <w:fldChar w:fldCharType="separate"/>
    </w:r>
    <w:r w:rsidR="00A00065">
      <w:rPr>
        <w:noProof/>
      </w:rPr>
      <w:t>5</w:t>
    </w:r>
    <w:r w:rsidR="00280A2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5D0E" w14:textId="77777777" w:rsidR="00A94193" w:rsidRDefault="00A94193" w:rsidP="008F1599">
      <w:pPr>
        <w:spacing w:after="0" w:line="240" w:lineRule="auto"/>
      </w:pPr>
      <w:r>
        <w:separator/>
      </w:r>
    </w:p>
  </w:footnote>
  <w:footnote w:type="continuationSeparator" w:id="0">
    <w:p w14:paraId="53B4E682" w14:textId="77777777" w:rsidR="00A94193" w:rsidRDefault="00A94193" w:rsidP="008F1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B22E4"/>
    <w:multiLevelType w:val="hybridMultilevel"/>
    <w:tmpl w:val="769A79AA"/>
    <w:lvl w:ilvl="0" w:tplc="E0329EBA">
      <w:start w:val="1"/>
      <w:numFmt w:val="decimal"/>
      <w:pStyle w:val="strany"/>
      <w:lvlText w:val="%1."/>
      <w:lvlJc w:val="left"/>
      <w:pPr>
        <w:ind w:left="567" w:hanging="56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C27E96"/>
    <w:multiLevelType w:val="multilevel"/>
    <w:tmpl w:val="4C84DFA8"/>
    <w:lvl w:ilvl="0">
      <w:start w:val="1"/>
      <w:numFmt w:val="decimal"/>
      <w:pStyle w:val="Nadpis1"/>
      <w:lvlText w:val="%1."/>
      <w:lvlJc w:val="left"/>
      <w:pPr>
        <w:ind w:left="567" w:hanging="567"/>
      </w:pPr>
      <w:rPr>
        <w:rFonts w:hint="default"/>
      </w:rPr>
    </w:lvl>
    <w:lvl w:ilvl="1">
      <w:start w:val="1"/>
      <w:numFmt w:val="decimal"/>
      <w:pStyle w:val="odstavecslovan"/>
      <w:lvlText w:val="%1.%2"/>
      <w:lvlJc w:val="left"/>
      <w:pPr>
        <w:ind w:left="7655"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lowerLetter"/>
      <w:lvlText w:val="%5."/>
      <w:lvlJc w:val="left"/>
      <w:pPr>
        <w:tabs>
          <w:tab w:val="num" w:pos="2268"/>
        </w:tabs>
        <w:ind w:left="2268" w:hanging="567"/>
      </w:pPr>
      <w:rPr>
        <w:rFonts w:hint="default"/>
      </w:rPr>
    </w:lvl>
    <w:lvl w:ilvl="5">
      <w:start w:val="1"/>
      <w:numFmt w:val="lowerRoman"/>
      <w:lvlText w:val="%6."/>
      <w:lvlJc w:val="left"/>
      <w:pPr>
        <w:tabs>
          <w:tab w:val="num" w:pos="2268"/>
        </w:tabs>
        <w:ind w:left="2835" w:hanging="567"/>
      </w:pPr>
      <w:rPr>
        <w:rFonts w:hint="default"/>
      </w:rPr>
    </w:lvl>
    <w:lvl w:ilvl="6">
      <w:start w:val="1"/>
      <w:numFmt w:val="decimal"/>
      <w:lvlText w:val="%7."/>
      <w:lvlJc w:val="left"/>
      <w:pPr>
        <w:tabs>
          <w:tab w:val="num" w:pos="2835"/>
        </w:tabs>
        <w:ind w:left="3402" w:hanging="567"/>
      </w:pPr>
      <w:rPr>
        <w:rFonts w:hint="default"/>
      </w:rPr>
    </w:lvl>
    <w:lvl w:ilvl="7">
      <w:start w:val="1"/>
      <w:numFmt w:val="lowerLetter"/>
      <w:lvlText w:val="%8."/>
      <w:lvlJc w:val="left"/>
      <w:pPr>
        <w:tabs>
          <w:tab w:val="num" w:pos="24948"/>
        </w:tabs>
        <w:ind w:left="3969" w:hanging="567"/>
      </w:pPr>
      <w:rPr>
        <w:rFonts w:hint="default"/>
      </w:rPr>
    </w:lvl>
    <w:lvl w:ilvl="8">
      <w:start w:val="1"/>
      <w:numFmt w:val="lowerRoman"/>
      <w:lvlText w:val="%9."/>
      <w:lvlJc w:val="left"/>
      <w:pPr>
        <w:ind w:left="4536" w:hanging="567"/>
      </w:pPr>
      <w:rPr>
        <w:rFonts w:hint="default"/>
      </w:rPr>
    </w:lvl>
  </w:abstractNum>
  <w:abstractNum w:abstractNumId="2" w15:restartNumberingAfterBreak="0">
    <w:nsid w:val="5CE34A75"/>
    <w:multiLevelType w:val="multilevel"/>
    <w:tmpl w:val="3154EFE2"/>
    <w:lvl w:ilvl="0">
      <w:start w:val="1"/>
      <w:numFmt w:val="upperLetter"/>
      <w:pStyle w:val="PREAMBULE-odst"/>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tabs>
          <w:tab w:val="num" w:pos="2494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DB11078"/>
    <w:multiLevelType w:val="hybridMultilevel"/>
    <w:tmpl w:val="D0E46E18"/>
    <w:lvl w:ilvl="0" w:tplc="B934A8B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29935AD"/>
    <w:multiLevelType w:val="hybridMultilevel"/>
    <w:tmpl w:val="247CF7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F7"/>
    <w:rsid w:val="00004988"/>
    <w:rsid w:val="000055E5"/>
    <w:rsid w:val="00010D3D"/>
    <w:rsid w:val="00015CFE"/>
    <w:rsid w:val="00021352"/>
    <w:rsid w:val="00021AF3"/>
    <w:rsid w:val="00033B25"/>
    <w:rsid w:val="00040597"/>
    <w:rsid w:val="000414FC"/>
    <w:rsid w:val="00045657"/>
    <w:rsid w:val="00060ACB"/>
    <w:rsid w:val="00060E5B"/>
    <w:rsid w:val="00066A24"/>
    <w:rsid w:val="000716D7"/>
    <w:rsid w:val="0008758E"/>
    <w:rsid w:val="00090EB5"/>
    <w:rsid w:val="00096FDB"/>
    <w:rsid w:val="000C28F7"/>
    <w:rsid w:val="000C34A6"/>
    <w:rsid w:val="000C48D6"/>
    <w:rsid w:val="000D227D"/>
    <w:rsid w:val="000D2BFF"/>
    <w:rsid w:val="000D615D"/>
    <w:rsid w:val="000E678C"/>
    <w:rsid w:val="00111ACD"/>
    <w:rsid w:val="0012021C"/>
    <w:rsid w:val="00124645"/>
    <w:rsid w:val="001321E3"/>
    <w:rsid w:val="00132FD0"/>
    <w:rsid w:val="00134589"/>
    <w:rsid w:val="00144DA7"/>
    <w:rsid w:val="0015433E"/>
    <w:rsid w:val="00161755"/>
    <w:rsid w:val="00193C97"/>
    <w:rsid w:val="001A335D"/>
    <w:rsid w:val="001A612B"/>
    <w:rsid w:val="001B6DFD"/>
    <w:rsid w:val="001B77F5"/>
    <w:rsid w:val="001C2BD7"/>
    <w:rsid w:val="001D0C05"/>
    <w:rsid w:val="001D2AF2"/>
    <w:rsid w:val="001D357C"/>
    <w:rsid w:val="001E391C"/>
    <w:rsid w:val="001F028F"/>
    <w:rsid w:val="001F2D76"/>
    <w:rsid w:val="001F7821"/>
    <w:rsid w:val="00202A71"/>
    <w:rsid w:val="00202C24"/>
    <w:rsid w:val="00203B68"/>
    <w:rsid w:val="00203B84"/>
    <w:rsid w:val="002061FF"/>
    <w:rsid w:val="00210D3F"/>
    <w:rsid w:val="002127F3"/>
    <w:rsid w:val="00213A9B"/>
    <w:rsid w:val="00217884"/>
    <w:rsid w:val="002205E9"/>
    <w:rsid w:val="00220BD2"/>
    <w:rsid w:val="00224772"/>
    <w:rsid w:val="00232FAB"/>
    <w:rsid w:val="002330C0"/>
    <w:rsid w:val="0024355E"/>
    <w:rsid w:val="00250512"/>
    <w:rsid w:val="002553B4"/>
    <w:rsid w:val="00256445"/>
    <w:rsid w:val="0025717B"/>
    <w:rsid w:val="002573C1"/>
    <w:rsid w:val="00264111"/>
    <w:rsid w:val="00272D4F"/>
    <w:rsid w:val="0027608A"/>
    <w:rsid w:val="00280A2C"/>
    <w:rsid w:val="00282000"/>
    <w:rsid w:val="002822C2"/>
    <w:rsid w:val="002827C7"/>
    <w:rsid w:val="00291FCC"/>
    <w:rsid w:val="002A333D"/>
    <w:rsid w:val="002A38D1"/>
    <w:rsid w:val="002B2A28"/>
    <w:rsid w:val="002C2CA0"/>
    <w:rsid w:val="002C5DF4"/>
    <w:rsid w:val="002D3433"/>
    <w:rsid w:val="002E1D2D"/>
    <w:rsid w:val="002F0721"/>
    <w:rsid w:val="002F705A"/>
    <w:rsid w:val="0030222C"/>
    <w:rsid w:val="00311047"/>
    <w:rsid w:val="00316706"/>
    <w:rsid w:val="00335A1E"/>
    <w:rsid w:val="00341A82"/>
    <w:rsid w:val="0035147C"/>
    <w:rsid w:val="00356441"/>
    <w:rsid w:val="003824FA"/>
    <w:rsid w:val="00385BF7"/>
    <w:rsid w:val="00393B4C"/>
    <w:rsid w:val="003946E9"/>
    <w:rsid w:val="00396DBE"/>
    <w:rsid w:val="003A0B70"/>
    <w:rsid w:val="003A6107"/>
    <w:rsid w:val="003B02EE"/>
    <w:rsid w:val="003C15D3"/>
    <w:rsid w:val="003C39D9"/>
    <w:rsid w:val="003C5B58"/>
    <w:rsid w:val="003D6A46"/>
    <w:rsid w:val="003E6FD7"/>
    <w:rsid w:val="003F187E"/>
    <w:rsid w:val="00401A42"/>
    <w:rsid w:val="00401DDB"/>
    <w:rsid w:val="0041635A"/>
    <w:rsid w:val="0042101D"/>
    <w:rsid w:val="00426592"/>
    <w:rsid w:val="00433ABB"/>
    <w:rsid w:val="00442873"/>
    <w:rsid w:val="00442FF5"/>
    <w:rsid w:val="00445209"/>
    <w:rsid w:val="00450108"/>
    <w:rsid w:val="00456F65"/>
    <w:rsid w:val="004652DE"/>
    <w:rsid w:val="00481367"/>
    <w:rsid w:val="004A12E9"/>
    <w:rsid w:val="004B0BC8"/>
    <w:rsid w:val="004B43D7"/>
    <w:rsid w:val="004B5209"/>
    <w:rsid w:val="004B5DD3"/>
    <w:rsid w:val="004B6BC3"/>
    <w:rsid w:val="004B7BD2"/>
    <w:rsid w:val="004C14FC"/>
    <w:rsid w:val="004C1834"/>
    <w:rsid w:val="004C39A8"/>
    <w:rsid w:val="004C3EBF"/>
    <w:rsid w:val="004C630B"/>
    <w:rsid w:val="004C671B"/>
    <w:rsid w:val="004D1D9D"/>
    <w:rsid w:val="004E3EE3"/>
    <w:rsid w:val="004E5A31"/>
    <w:rsid w:val="004E76C8"/>
    <w:rsid w:val="0050204A"/>
    <w:rsid w:val="00507FD7"/>
    <w:rsid w:val="00513BAB"/>
    <w:rsid w:val="00514CF2"/>
    <w:rsid w:val="00521A50"/>
    <w:rsid w:val="00523F0B"/>
    <w:rsid w:val="00526726"/>
    <w:rsid w:val="0054255F"/>
    <w:rsid w:val="00545B26"/>
    <w:rsid w:val="00562F69"/>
    <w:rsid w:val="00563C81"/>
    <w:rsid w:val="005670A4"/>
    <w:rsid w:val="00577E69"/>
    <w:rsid w:val="005D0154"/>
    <w:rsid w:val="005D47D7"/>
    <w:rsid w:val="005D4EC4"/>
    <w:rsid w:val="005E08DD"/>
    <w:rsid w:val="005E4E60"/>
    <w:rsid w:val="005E755C"/>
    <w:rsid w:val="005F04AA"/>
    <w:rsid w:val="00600478"/>
    <w:rsid w:val="006010C7"/>
    <w:rsid w:val="00614194"/>
    <w:rsid w:val="00614B36"/>
    <w:rsid w:val="006217F1"/>
    <w:rsid w:val="00631913"/>
    <w:rsid w:val="0063239F"/>
    <w:rsid w:val="00635F35"/>
    <w:rsid w:val="00641D1F"/>
    <w:rsid w:val="00663006"/>
    <w:rsid w:val="00666114"/>
    <w:rsid w:val="006724FE"/>
    <w:rsid w:val="00677868"/>
    <w:rsid w:val="00691588"/>
    <w:rsid w:val="006A335D"/>
    <w:rsid w:val="006A3CB8"/>
    <w:rsid w:val="006A43D9"/>
    <w:rsid w:val="006B4071"/>
    <w:rsid w:val="006C16DF"/>
    <w:rsid w:val="006C3A14"/>
    <w:rsid w:val="006D28E6"/>
    <w:rsid w:val="006D38AA"/>
    <w:rsid w:val="006D4A0D"/>
    <w:rsid w:val="006E0317"/>
    <w:rsid w:val="006E65FF"/>
    <w:rsid w:val="006F3566"/>
    <w:rsid w:val="006F3F59"/>
    <w:rsid w:val="006F55DB"/>
    <w:rsid w:val="007021ED"/>
    <w:rsid w:val="00705745"/>
    <w:rsid w:val="007161E2"/>
    <w:rsid w:val="00723BA6"/>
    <w:rsid w:val="00724710"/>
    <w:rsid w:val="0073656A"/>
    <w:rsid w:val="007365F0"/>
    <w:rsid w:val="0074587D"/>
    <w:rsid w:val="007509B9"/>
    <w:rsid w:val="00753BD7"/>
    <w:rsid w:val="007618FC"/>
    <w:rsid w:val="0077353B"/>
    <w:rsid w:val="007813AA"/>
    <w:rsid w:val="00785493"/>
    <w:rsid w:val="0079196B"/>
    <w:rsid w:val="0079719E"/>
    <w:rsid w:val="00797F4D"/>
    <w:rsid w:val="007A06FF"/>
    <w:rsid w:val="007A1E74"/>
    <w:rsid w:val="007C1EA0"/>
    <w:rsid w:val="007C32A2"/>
    <w:rsid w:val="007C33ED"/>
    <w:rsid w:val="007C3400"/>
    <w:rsid w:val="007D05CF"/>
    <w:rsid w:val="007D6CCE"/>
    <w:rsid w:val="007D72BF"/>
    <w:rsid w:val="007D7CA9"/>
    <w:rsid w:val="007F0BAA"/>
    <w:rsid w:val="007F0EE5"/>
    <w:rsid w:val="007F4A1C"/>
    <w:rsid w:val="007F63E7"/>
    <w:rsid w:val="007F6F39"/>
    <w:rsid w:val="008054DE"/>
    <w:rsid w:val="00806D60"/>
    <w:rsid w:val="008259D8"/>
    <w:rsid w:val="00826374"/>
    <w:rsid w:val="00832BAA"/>
    <w:rsid w:val="00836E0D"/>
    <w:rsid w:val="00837C0B"/>
    <w:rsid w:val="00841EDF"/>
    <w:rsid w:val="00842F57"/>
    <w:rsid w:val="008436C0"/>
    <w:rsid w:val="00847295"/>
    <w:rsid w:val="00853FC0"/>
    <w:rsid w:val="0087196A"/>
    <w:rsid w:val="00874938"/>
    <w:rsid w:val="00877977"/>
    <w:rsid w:val="008921BC"/>
    <w:rsid w:val="00895D6D"/>
    <w:rsid w:val="008A7F39"/>
    <w:rsid w:val="008B260A"/>
    <w:rsid w:val="008D39D5"/>
    <w:rsid w:val="008E2EEC"/>
    <w:rsid w:val="008E31D1"/>
    <w:rsid w:val="008E562A"/>
    <w:rsid w:val="008E7481"/>
    <w:rsid w:val="008F1599"/>
    <w:rsid w:val="00911BB8"/>
    <w:rsid w:val="00917BF0"/>
    <w:rsid w:val="00923231"/>
    <w:rsid w:val="00924546"/>
    <w:rsid w:val="0092601C"/>
    <w:rsid w:val="00926033"/>
    <w:rsid w:val="00930296"/>
    <w:rsid w:val="0093640F"/>
    <w:rsid w:val="00951E03"/>
    <w:rsid w:val="009637CD"/>
    <w:rsid w:val="00965859"/>
    <w:rsid w:val="00965888"/>
    <w:rsid w:val="009773FB"/>
    <w:rsid w:val="00992FF4"/>
    <w:rsid w:val="00993A1D"/>
    <w:rsid w:val="009A1110"/>
    <w:rsid w:val="009A700D"/>
    <w:rsid w:val="009B3427"/>
    <w:rsid w:val="009B565B"/>
    <w:rsid w:val="009B6F80"/>
    <w:rsid w:val="009C1295"/>
    <w:rsid w:val="009D1A07"/>
    <w:rsid w:val="009D4776"/>
    <w:rsid w:val="00A00065"/>
    <w:rsid w:val="00A10FA4"/>
    <w:rsid w:val="00A21049"/>
    <w:rsid w:val="00A211F6"/>
    <w:rsid w:val="00A24BCC"/>
    <w:rsid w:val="00A26984"/>
    <w:rsid w:val="00A26F38"/>
    <w:rsid w:val="00A4037D"/>
    <w:rsid w:val="00A42E0F"/>
    <w:rsid w:val="00A4640F"/>
    <w:rsid w:val="00A51E3F"/>
    <w:rsid w:val="00A56102"/>
    <w:rsid w:val="00A61621"/>
    <w:rsid w:val="00A63E7B"/>
    <w:rsid w:val="00A83B13"/>
    <w:rsid w:val="00A84229"/>
    <w:rsid w:val="00A855BD"/>
    <w:rsid w:val="00A85ACF"/>
    <w:rsid w:val="00A877FB"/>
    <w:rsid w:val="00A94193"/>
    <w:rsid w:val="00A94671"/>
    <w:rsid w:val="00A96BBF"/>
    <w:rsid w:val="00AB13F7"/>
    <w:rsid w:val="00AB3290"/>
    <w:rsid w:val="00AB5E8D"/>
    <w:rsid w:val="00AC07B1"/>
    <w:rsid w:val="00AC3786"/>
    <w:rsid w:val="00AD2598"/>
    <w:rsid w:val="00AD273C"/>
    <w:rsid w:val="00AD38D6"/>
    <w:rsid w:val="00AD71C4"/>
    <w:rsid w:val="00AE23D9"/>
    <w:rsid w:val="00AE78EB"/>
    <w:rsid w:val="00B03BEE"/>
    <w:rsid w:val="00B267A0"/>
    <w:rsid w:val="00B33AAE"/>
    <w:rsid w:val="00B6346D"/>
    <w:rsid w:val="00B74D37"/>
    <w:rsid w:val="00B74EE6"/>
    <w:rsid w:val="00B868A0"/>
    <w:rsid w:val="00B9025E"/>
    <w:rsid w:val="00B92B95"/>
    <w:rsid w:val="00B93D8C"/>
    <w:rsid w:val="00B94D69"/>
    <w:rsid w:val="00B9619C"/>
    <w:rsid w:val="00B979A1"/>
    <w:rsid w:val="00BA1B44"/>
    <w:rsid w:val="00BA6083"/>
    <w:rsid w:val="00BB4016"/>
    <w:rsid w:val="00BC0915"/>
    <w:rsid w:val="00BC47AD"/>
    <w:rsid w:val="00BC5988"/>
    <w:rsid w:val="00BD2B8E"/>
    <w:rsid w:val="00BD4364"/>
    <w:rsid w:val="00BD7292"/>
    <w:rsid w:val="00BE0A17"/>
    <w:rsid w:val="00BE2EA0"/>
    <w:rsid w:val="00C14B4E"/>
    <w:rsid w:val="00C20E55"/>
    <w:rsid w:val="00C21265"/>
    <w:rsid w:val="00C2219D"/>
    <w:rsid w:val="00C411D3"/>
    <w:rsid w:val="00C459F7"/>
    <w:rsid w:val="00C46B5E"/>
    <w:rsid w:val="00C56B57"/>
    <w:rsid w:val="00C577DB"/>
    <w:rsid w:val="00C618F9"/>
    <w:rsid w:val="00C62C8A"/>
    <w:rsid w:val="00C64543"/>
    <w:rsid w:val="00C66214"/>
    <w:rsid w:val="00C709A2"/>
    <w:rsid w:val="00C72B08"/>
    <w:rsid w:val="00C8027B"/>
    <w:rsid w:val="00CA2313"/>
    <w:rsid w:val="00CA4B4A"/>
    <w:rsid w:val="00CA77EC"/>
    <w:rsid w:val="00CC0F25"/>
    <w:rsid w:val="00CC5D35"/>
    <w:rsid w:val="00CC6F70"/>
    <w:rsid w:val="00CD59A0"/>
    <w:rsid w:val="00CE0ECC"/>
    <w:rsid w:val="00CE168B"/>
    <w:rsid w:val="00CF160E"/>
    <w:rsid w:val="00CF180E"/>
    <w:rsid w:val="00CF28A8"/>
    <w:rsid w:val="00CF7B8A"/>
    <w:rsid w:val="00D007D2"/>
    <w:rsid w:val="00D00D8D"/>
    <w:rsid w:val="00D120A1"/>
    <w:rsid w:val="00D14201"/>
    <w:rsid w:val="00D247C5"/>
    <w:rsid w:val="00D31327"/>
    <w:rsid w:val="00D3482C"/>
    <w:rsid w:val="00D36FE8"/>
    <w:rsid w:val="00D37AB4"/>
    <w:rsid w:val="00D421CB"/>
    <w:rsid w:val="00D43451"/>
    <w:rsid w:val="00D44A58"/>
    <w:rsid w:val="00D50C6D"/>
    <w:rsid w:val="00D54805"/>
    <w:rsid w:val="00D55D8A"/>
    <w:rsid w:val="00D609F1"/>
    <w:rsid w:val="00D630B7"/>
    <w:rsid w:val="00D82F39"/>
    <w:rsid w:val="00D840DD"/>
    <w:rsid w:val="00D85BAA"/>
    <w:rsid w:val="00D9622E"/>
    <w:rsid w:val="00DA1C86"/>
    <w:rsid w:val="00DA1F4C"/>
    <w:rsid w:val="00DA5BD7"/>
    <w:rsid w:val="00DB66AE"/>
    <w:rsid w:val="00DB68FC"/>
    <w:rsid w:val="00DC093D"/>
    <w:rsid w:val="00DC4E72"/>
    <w:rsid w:val="00DD6417"/>
    <w:rsid w:val="00DD678D"/>
    <w:rsid w:val="00DE68E7"/>
    <w:rsid w:val="00DF3CF7"/>
    <w:rsid w:val="00E02216"/>
    <w:rsid w:val="00E11E94"/>
    <w:rsid w:val="00E12C18"/>
    <w:rsid w:val="00E173C1"/>
    <w:rsid w:val="00E32360"/>
    <w:rsid w:val="00E35B4C"/>
    <w:rsid w:val="00E460F9"/>
    <w:rsid w:val="00E55ADA"/>
    <w:rsid w:val="00E569C2"/>
    <w:rsid w:val="00E82B3D"/>
    <w:rsid w:val="00E963FA"/>
    <w:rsid w:val="00E97F9A"/>
    <w:rsid w:val="00EA0ED3"/>
    <w:rsid w:val="00EB54C4"/>
    <w:rsid w:val="00EC2C04"/>
    <w:rsid w:val="00EC61DA"/>
    <w:rsid w:val="00ED4C60"/>
    <w:rsid w:val="00EE09EC"/>
    <w:rsid w:val="00EE7043"/>
    <w:rsid w:val="00EF0BEB"/>
    <w:rsid w:val="00EF6FDA"/>
    <w:rsid w:val="00EF7CC4"/>
    <w:rsid w:val="00F02AA7"/>
    <w:rsid w:val="00F079FA"/>
    <w:rsid w:val="00F1069C"/>
    <w:rsid w:val="00F10B5A"/>
    <w:rsid w:val="00F13204"/>
    <w:rsid w:val="00F13BCA"/>
    <w:rsid w:val="00F172C7"/>
    <w:rsid w:val="00F21B59"/>
    <w:rsid w:val="00F22E0E"/>
    <w:rsid w:val="00F24334"/>
    <w:rsid w:val="00F30F9C"/>
    <w:rsid w:val="00F421EF"/>
    <w:rsid w:val="00F4341B"/>
    <w:rsid w:val="00F4696A"/>
    <w:rsid w:val="00F67D2B"/>
    <w:rsid w:val="00F71D00"/>
    <w:rsid w:val="00F72698"/>
    <w:rsid w:val="00F74128"/>
    <w:rsid w:val="00F77F7F"/>
    <w:rsid w:val="00F912EC"/>
    <w:rsid w:val="00FA77BE"/>
    <w:rsid w:val="00FD1EA4"/>
    <w:rsid w:val="00FD357E"/>
    <w:rsid w:val="00FE17D3"/>
    <w:rsid w:val="00FF7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7DBEE"/>
  <w15:chartTrackingRefBased/>
  <w15:docId w15:val="{9A156D43-A1A7-4BF5-B8EE-72EC6317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B13"/>
    <w:pPr>
      <w:tabs>
        <w:tab w:val="left" w:pos="567"/>
      </w:tabs>
      <w:spacing w:after="120" w:line="276" w:lineRule="auto"/>
      <w:jc w:val="both"/>
    </w:pPr>
  </w:style>
  <w:style w:type="paragraph" w:styleId="Nadpis1">
    <w:name w:val="heading 1"/>
    <w:basedOn w:val="Normln"/>
    <w:next w:val="odstavecslovan"/>
    <w:link w:val="Nadpis1Char"/>
    <w:uiPriority w:val="9"/>
    <w:qFormat/>
    <w:rsid w:val="00723BA6"/>
    <w:pPr>
      <w:keepNext/>
      <w:keepLines/>
      <w:numPr>
        <w:numId w:val="2"/>
      </w:numPr>
      <w:spacing w:before="240"/>
      <w:outlineLvl w:val="0"/>
    </w:pPr>
    <w:rPr>
      <w:rFonts w:eastAsiaTheme="majorEastAsia" w:cstheme="majorBidi"/>
      <w:b/>
      <w:caps/>
      <w:szCs w:val="32"/>
    </w:rPr>
  </w:style>
  <w:style w:type="paragraph" w:styleId="Nadpis2">
    <w:name w:val="heading 2"/>
    <w:basedOn w:val="Normln"/>
    <w:next w:val="odstavecslovan"/>
    <w:link w:val="Nadpis2Char"/>
    <w:uiPriority w:val="9"/>
    <w:unhideWhenUsed/>
    <w:qFormat/>
    <w:rsid w:val="00993A1D"/>
    <w:pPr>
      <w:keepNext/>
      <w:keepLines/>
      <w:ind w:left="567"/>
      <w:outlineLvl w:val="1"/>
    </w:pPr>
    <w:rPr>
      <w:rFonts w:eastAsiaTheme="majorEastAsia" w:cstheme="majorBidi"/>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E7481"/>
    <w:pPr>
      <w:spacing w:after="240"/>
      <w:jc w:val="center"/>
    </w:pPr>
    <w:rPr>
      <w:b/>
      <w:caps/>
      <w:sz w:val="24"/>
    </w:rPr>
  </w:style>
  <w:style w:type="character" w:customStyle="1" w:styleId="NzevChar">
    <w:name w:val="Název Char"/>
    <w:basedOn w:val="Standardnpsmoodstavce"/>
    <w:link w:val="Nzev"/>
    <w:uiPriority w:val="10"/>
    <w:rsid w:val="008E7481"/>
    <w:rPr>
      <w:b/>
      <w:caps/>
      <w:sz w:val="24"/>
    </w:rPr>
  </w:style>
  <w:style w:type="paragraph" w:styleId="Odstavecseseznamem">
    <w:name w:val="List Paragraph"/>
    <w:basedOn w:val="Normln"/>
    <w:uiPriority w:val="34"/>
    <w:qFormat/>
    <w:rsid w:val="00C56B57"/>
    <w:pPr>
      <w:ind w:left="720"/>
    </w:pPr>
  </w:style>
  <w:style w:type="table" w:styleId="Mkatabulky">
    <w:name w:val="Table Grid"/>
    <w:basedOn w:val="Normlntabulka"/>
    <w:uiPriority w:val="39"/>
    <w:rsid w:val="009B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055E5"/>
    <w:pPr>
      <w:tabs>
        <w:tab w:val="left" w:pos="567"/>
      </w:tabs>
      <w:spacing w:after="0" w:line="264" w:lineRule="auto"/>
      <w:jc w:val="both"/>
    </w:pPr>
  </w:style>
  <w:style w:type="paragraph" w:styleId="Podnadpis">
    <w:name w:val="Subtitle"/>
    <w:basedOn w:val="Normln"/>
    <w:next w:val="Normln"/>
    <w:link w:val="PodnadpisChar"/>
    <w:uiPriority w:val="11"/>
    <w:qFormat/>
    <w:rsid w:val="000C48D6"/>
    <w:pPr>
      <w:numPr>
        <w:ilvl w:val="1"/>
      </w:numPr>
      <w:jc w:val="center"/>
    </w:pPr>
    <w:rPr>
      <w:rFonts w:eastAsiaTheme="minorEastAsia"/>
    </w:rPr>
  </w:style>
  <w:style w:type="character" w:customStyle="1" w:styleId="PodnadpisChar">
    <w:name w:val="Podnadpis Char"/>
    <w:basedOn w:val="Standardnpsmoodstavce"/>
    <w:link w:val="Podnadpis"/>
    <w:uiPriority w:val="11"/>
    <w:rsid w:val="000C48D6"/>
    <w:rPr>
      <w:rFonts w:eastAsiaTheme="minorEastAsia"/>
      <w:sz w:val="20"/>
    </w:rPr>
  </w:style>
  <w:style w:type="character" w:customStyle="1" w:styleId="Nadpis1Char">
    <w:name w:val="Nadpis 1 Char"/>
    <w:basedOn w:val="Standardnpsmoodstavce"/>
    <w:link w:val="Nadpis1"/>
    <w:uiPriority w:val="9"/>
    <w:rsid w:val="00723BA6"/>
    <w:rPr>
      <w:rFonts w:eastAsiaTheme="majorEastAsia" w:cstheme="majorBidi"/>
      <w:b/>
      <w:caps/>
      <w:szCs w:val="32"/>
    </w:rPr>
  </w:style>
  <w:style w:type="paragraph" w:customStyle="1" w:styleId="odstavecslovan">
    <w:name w:val="odstavec číslovaný"/>
    <w:basedOn w:val="Normln"/>
    <w:qFormat/>
    <w:rsid w:val="00AE23D9"/>
    <w:pPr>
      <w:numPr>
        <w:ilvl w:val="1"/>
        <w:numId w:val="2"/>
      </w:numPr>
      <w:ind w:left="567"/>
    </w:pPr>
  </w:style>
  <w:style w:type="character" w:customStyle="1" w:styleId="Nadpis2Char">
    <w:name w:val="Nadpis 2 Char"/>
    <w:basedOn w:val="Standardnpsmoodstavce"/>
    <w:link w:val="Nadpis2"/>
    <w:uiPriority w:val="9"/>
    <w:rsid w:val="00993A1D"/>
    <w:rPr>
      <w:rFonts w:eastAsiaTheme="majorEastAsia" w:cstheme="majorBidi"/>
      <w:sz w:val="20"/>
      <w:szCs w:val="26"/>
      <w:u w:val="single"/>
    </w:rPr>
  </w:style>
  <w:style w:type="character" w:styleId="Odkaznakoment">
    <w:name w:val="annotation reference"/>
    <w:basedOn w:val="Standardnpsmoodstavce"/>
    <w:uiPriority w:val="99"/>
    <w:semiHidden/>
    <w:unhideWhenUsed/>
    <w:rsid w:val="000055E5"/>
    <w:rPr>
      <w:sz w:val="16"/>
      <w:szCs w:val="16"/>
    </w:rPr>
  </w:style>
  <w:style w:type="paragraph" w:styleId="Textkomente">
    <w:name w:val="annotation text"/>
    <w:basedOn w:val="Normln"/>
    <w:link w:val="TextkomenteChar"/>
    <w:uiPriority w:val="99"/>
    <w:semiHidden/>
    <w:unhideWhenUsed/>
    <w:rsid w:val="000055E5"/>
    <w:pPr>
      <w:spacing w:line="240" w:lineRule="auto"/>
    </w:pPr>
    <w:rPr>
      <w:szCs w:val="20"/>
    </w:rPr>
  </w:style>
  <w:style w:type="character" w:customStyle="1" w:styleId="TextkomenteChar">
    <w:name w:val="Text komentáře Char"/>
    <w:basedOn w:val="Standardnpsmoodstavce"/>
    <w:link w:val="Textkomente"/>
    <w:uiPriority w:val="99"/>
    <w:semiHidden/>
    <w:rsid w:val="000055E5"/>
    <w:rPr>
      <w:sz w:val="20"/>
      <w:szCs w:val="20"/>
    </w:rPr>
  </w:style>
  <w:style w:type="paragraph" w:styleId="Pedmtkomente">
    <w:name w:val="annotation subject"/>
    <w:basedOn w:val="Textkomente"/>
    <w:next w:val="Textkomente"/>
    <w:link w:val="PedmtkomenteChar"/>
    <w:uiPriority w:val="99"/>
    <w:semiHidden/>
    <w:unhideWhenUsed/>
    <w:rsid w:val="000055E5"/>
    <w:rPr>
      <w:b/>
      <w:bCs/>
    </w:rPr>
  </w:style>
  <w:style w:type="character" w:customStyle="1" w:styleId="PedmtkomenteChar">
    <w:name w:val="Předmět komentáře Char"/>
    <w:basedOn w:val="TextkomenteChar"/>
    <w:link w:val="Pedmtkomente"/>
    <w:uiPriority w:val="99"/>
    <w:semiHidden/>
    <w:rsid w:val="000055E5"/>
    <w:rPr>
      <w:b/>
      <w:bCs/>
      <w:sz w:val="20"/>
      <w:szCs w:val="20"/>
    </w:rPr>
  </w:style>
  <w:style w:type="paragraph" w:styleId="Textbubliny">
    <w:name w:val="Balloon Text"/>
    <w:basedOn w:val="Normln"/>
    <w:link w:val="TextbublinyChar"/>
    <w:uiPriority w:val="99"/>
    <w:semiHidden/>
    <w:unhideWhenUsed/>
    <w:rsid w:val="000055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55E5"/>
    <w:rPr>
      <w:rFonts w:ascii="Segoe UI" w:hAnsi="Segoe UI" w:cs="Segoe UI"/>
      <w:sz w:val="18"/>
      <w:szCs w:val="18"/>
    </w:rPr>
  </w:style>
  <w:style w:type="paragraph" w:styleId="Revize">
    <w:name w:val="Revision"/>
    <w:hidden/>
    <w:uiPriority w:val="99"/>
    <w:semiHidden/>
    <w:rsid w:val="005D4EC4"/>
    <w:pPr>
      <w:spacing w:after="0" w:line="240" w:lineRule="auto"/>
    </w:pPr>
    <w:rPr>
      <w:sz w:val="20"/>
    </w:rPr>
  </w:style>
  <w:style w:type="paragraph" w:styleId="Textpoznpodarou">
    <w:name w:val="footnote text"/>
    <w:basedOn w:val="Normln"/>
    <w:link w:val="TextpoznpodarouChar"/>
    <w:uiPriority w:val="99"/>
    <w:semiHidden/>
    <w:unhideWhenUsed/>
    <w:rsid w:val="008F1599"/>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8F1599"/>
    <w:rPr>
      <w:sz w:val="20"/>
      <w:szCs w:val="20"/>
    </w:rPr>
  </w:style>
  <w:style w:type="character" w:styleId="Znakapoznpodarou">
    <w:name w:val="footnote reference"/>
    <w:basedOn w:val="Standardnpsmoodstavce"/>
    <w:uiPriority w:val="99"/>
    <w:semiHidden/>
    <w:unhideWhenUsed/>
    <w:rsid w:val="008F1599"/>
    <w:rPr>
      <w:vertAlign w:val="superscript"/>
    </w:rPr>
  </w:style>
  <w:style w:type="character" w:styleId="Zstupntext">
    <w:name w:val="Placeholder Text"/>
    <w:basedOn w:val="Standardnpsmoodstavce"/>
    <w:uiPriority w:val="99"/>
    <w:semiHidden/>
    <w:rsid w:val="008E7481"/>
    <w:rPr>
      <w:color w:val="808080"/>
    </w:rPr>
  </w:style>
  <w:style w:type="paragraph" w:customStyle="1" w:styleId="strany">
    <w:name w:val="strany"/>
    <w:basedOn w:val="Odstavecseseznamem"/>
    <w:qFormat/>
    <w:rsid w:val="00BD4364"/>
    <w:pPr>
      <w:numPr>
        <w:numId w:val="4"/>
      </w:numPr>
    </w:pPr>
  </w:style>
  <w:style w:type="paragraph" w:customStyle="1" w:styleId="PREAMBULE">
    <w:name w:val="PREAMBULE"/>
    <w:basedOn w:val="Normln"/>
    <w:qFormat/>
    <w:rsid w:val="00C14B4E"/>
    <w:pPr>
      <w:spacing w:before="360"/>
    </w:pPr>
  </w:style>
  <w:style w:type="paragraph" w:customStyle="1" w:styleId="PREAMBULE-odst">
    <w:name w:val="PREAMBULE - odst."/>
    <w:basedOn w:val="PREAMBULE"/>
    <w:qFormat/>
    <w:rsid w:val="00C14B4E"/>
    <w:pPr>
      <w:numPr>
        <w:numId w:val="6"/>
      </w:numPr>
      <w:spacing w:before="0"/>
    </w:pPr>
  </w:style>
  <w:style w:type="character" w:customStyle="1" w:styleId="Styl1">
    <w:name w:val="Styl1"/>
    <w:basedOn w:val="Standardnpsmoodstavce"/>
    <w:uiPriority w:val="1"/>
    <w:rsid w:val="001C2BD7"/>
    <w:rPr>
      <w:rFonts w:asciiTheme="minorHAnsi" w:hAnsiTheme="minorHAnsi"/>
      <w:sz w:val="22"/>
    </w:rPr>
  </w:style>
  <w:style w:type="paragraph" w:styleId="Zhlav">
    <w:name w:val="header"/>
    <w:basedOn w:val="Normln"/>
    <w:link w:val="ZhlavChar"/>
    <w:uiPriority w:val="99"/>
    <w:unhideWhenUsed/>
    <w:rsid w:val="00DC4E72"/>
    <w:pPr>
      <w:tabs>
        <w:tab w:val="clear" w:pos="567"/>
        <w:tab w:val="center" w:pos="4536"/>
        <w:tab w:val="right" w:pos="9072"/>
      </w:tabs>
      <w:spacing w:after="0" w:line="240" w:lineRule="auto"/>
    </w:pPr>
  </w:style>
  <w:style w:type="character" w:customStyle="1" w:styleId="ZhlavChar">
    <w:name w:val="Záhlaví Char"/>
    <w:basedOn w:val="Standardnpsmoodstavce"/>
    <w:link w:val="Zhlav"/>
    <w:uiPriority w:val="99"/>
    <w:rsid w:val="00DC4E72"/>
  </w:style>
  <w:style w:type="paragraph" w:styleId="Zpat">
    <w:name w:val="footer"/>
    <w:basedOn w:val="Normln"/>
    <w:link w:val="ZpatChar"/>
    <w:uiPriority w:val="99"/>
    <w:unhideWhenUsed/>
    <w:rsid w:val="00DC4E72"/>
    <w:pPr>
      <w:tabs>
        <w:tab w:val="clear" w:pos="567"/>
        <w:tab w:val="center" w:pos="4536"/>
        <w:tab w:val="right" w:pos="9072"/>
      </w:tabs>
      <w:spacing w:after="0" w:line="240" w:lineRule="auto"/>
    </w:pPr>
  </w:style>
  <w:style w:type="character" w:customStyle="1" w:styleId="ZpatChar">
    <w:name w:val="Zápatí Char"/>
    <w:basedOn w:val="Standardnpsmoodstavce"/>
    <w:link w:val="Zpat"/>
    <w:uiPriority w:val="99"/>
    <w:rsid w:val="00DC4E72"/>
  </w:style>
  <w:style w:type="character" w:styleId="Hypertextovodkaz">
    <w:name w:val="Hyperlink"/>
    <w:basedOn w:val="Standardnpsmoodstavce"/>
    <w:uiPriority w:val="99"/>
    <w:unhideWhenUsed/>
    <w:rsid w:val="005E755C"/>
    <w:rPr>
      <w:color w:val="0563C1" w:themeColor="hyperlink"/>
      <w:u w:val="single"/>
    </w:rPr>
  </w:style>
  <w:style w:type="character" w:customStyle="1" w:styleId="Nevyeenzmnka1">
    <w:name w:val="Nevyřešená zmínka1"/>
    <w:basedOn w:val="Standardnpsmoodstavce"/>
    <w:uiPriority w:val="99"/>
    <w:semiHidden/>
    <w:unhideWhenUsed/>
    <w:rsid w:val="005E755C"/>
    <w:rPr>
      <w:color w:val="605E5C"/>
      <w:shd w:val="clear" w:color="auto" w:fill="E1DFDD"/>
    </w:rPr>
  </w:style>
  <w:style w:type="character" w:customStyle="1" w:styleId="Nevyeenzmnka2">
    <w:name w:val="Nevyřešená zmínka2"/>
    <w:basedOn w:val="Standardnpsmoodstavce"/>
    <w:uiPriority w:val="99"/>
    <w:semiHidden/>
    <w:unhideWhenUsed/>
    <w:rsid w:val="00B9619C"/>
    <w:rPr>
      <w:color w:val="605E5C"/>
      <w:shd w:val="clear" w:color="auto" w:fill="E1DFDD"/>
    </w:rPr>
  </w:style>
  <w:style w:type="character" w:styleId="Nevyeenzmnka">
    <w:name w:val="Unresolved Mention"/>
    <w:basedOn w:val="Standardnpsmoodstavce"/>
    <w:uiPriority w:val="99"/>
    <w:semiHidden/>
    <w:unhideWhenUsed/>
    <w:rsid w:val="00DE68E7"/>
    <w:rPr>
      <w:color w:val="605E5C"/>
      <w:shd w:val="clear" w:color="auto" w:fill="E1DFDD"/>
    </w:rPr>
  </w:style>
  <w:style w:type="paragraph" w:customStyle="1" w:styleId="Default">
    <w:name w:val="Default"/>
    <w:rsid w:val="001321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E0EE2-A57A-4B41-B820-AECE0561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1864</Words>
  <Characters>11004</Characters>
  <Application>Microsoft Office Word</Application>
  <DocSecurity>0</DocSecurity>
  <Lines>91</Lines>
  <Paragraphs>25</Paragraphs>
  <ScaleCrop>false</ScaleCrop>
  <HeadingPairs>
    <vt:vector size="4" baseType="variant">
      <vt:variant>
        <vt:lpstr>Název</vt:lpstr>
      </vt:variant>
      <vt:variant>
        <vt:i4>1</vt:i4>
      </vt:variant>
      <vt:variant>
        <vt:lpstr>Nadpisy</vt:lpstr>
      </vt:variant>
      <vt:variant>
        <vt:i4>19</vt:i4>
      </vt:variant>
    </vt:vector>
  </HeadingPairs>
  <TitlesOfParts>
    <vt:vector size="20" baseType="lpstr">
      <vt:lpstr/>
      <vt:lpstr>předmět Smlouvy a účel podnájmu</vt:lpstr>
      <vt:lpstr>    Předmět Smlouvy.</vt:lpstr>
      <vt:lpstr>    Účel podnájmu. </vt:lpstr>
      <vt:lpstr>doba podnájmu</vt:lpstr>
      <vt:lpstr>nájemné a úhrady za služby související s podnájmem  </vt:lpstr>
      <vt:lpstr>práva a povinnosti smluvních stran </vt:lpstr>
      <vt:lpstr>    Práva a povinnosti Nájemce.  </vt:lpstr>
      <vt:lpstr>    Práva a povinnosti Podnájemce. </vt:lpstr>
      <vt:lpstr>ukončení smlouvy </vt:lpstr>
      <vt:lpstr>předání a převzetí předmětu nájmu</vt:lpstr>
      <vt:lpstr>Závěrečná ujednání</vt:lpstr>
      <vt:lpstr>    Účinnost a registr smluv.</vt:lpstr>
      <vt:lpstr>    Úplná dohoda. </vt:lpstr>
      <vt:lpstr>    Oddělitelnost.</vt:lpstr>
      <vt:lpstr>    Právní řád.</vt:lpstr>
      <vt:lpstr>    Změny závazku. </vt:lpstr>
      <vt:lpstr>    Přílohy. </vt:lpstr>
      <vt:lpstr>    Vyhotovení. </vt:lpstr>
      <vt:lpstr>    Závěrečné prohlášení Smluvních stran.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Blažek a Bureš 05</dc:creator>
  <cp:keywords/>
  <dc:description/>
  <cp:lastModifiedBy>icerv</cp:lastModifiedBy>
  <cp:revision>4</cp:revision>
  <cp:lastPrinted>2025-07-14T09:32:00Z</cp:lastPrinted>
  <dcterms:created xsi:type="dcterms:W3CDTF">2025-07-15T06:02:00Z</dcterms:created>
  <dcterms:modified xsi:type="dcterms:W3CDTF">2025-07-15T06:13:00Z</dcterms:modified>
</cp:coreProperties>
</file>