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EA12F1" w:rsidP="00AA63DF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926265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84A" w:rsidRDefault="0074284A">
      <w:pPr>
        <w:spacing w:after="0"/>
        <w:ind w:left="120"/>
        <w:jc w:val="right"/>
        <w:rPr>
          <w:rFonts w:ascii="Arial" w:hAnsi="Arial"/>
          <w:b/>
          <w:color w:val="000000"/>
        </w:rPr>
      </w:pPr>
    </w:p>
    <w:p w:rsidR="00175FE5" w:rsidRDefault="0074284A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S/04731/MS/25</w:t>
      </w:r>
    </w:p>
    <w:p w:rsidR="00175FE5" w:rsidRDefault="0074284A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04731/MS/25</w:t>
      </w:r>
    </w:p>
    <w:p w:rsidR="00175FE5" w:rsidRDefault="0074284A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0029/82/25</w:t>
      </w:r>
    </w:p>
    <w:p w:rsidR="00175FE5" w:rsidRDefault="0074284A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180B41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EA12F1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Moravskoslezské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160B0E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42D75" w:rsidRPr="009008C5">
        <w:rPr>
          <w:rFonts w:ascii="Arial" w:hAnsi="Arial" w:cs="Arial"/>
        </w:rPr>
        <w:t>Č</w:t>
      </w:r>
      <w:r w:rsidR="00B15D42">
        <w:rPr>
          <w:rFonts w:ascii="Arial" w:hAnsi="Arial" w:cs="Arial"/>
        </w:rPr>
        <w:t>O</w:t>
      </w:r>
      <w:r w:rsidR="00A42D75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A42D75"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Nádražní 36, 756 61 Rožnov pod Radhoštěm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Mgr. František Jaskula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Ing. Petra Kutílková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EA12F1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projekt Jedna příroda odpovídá:</w:t>
      </w:r>
      <w:r w:rsidR="00EC7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Petra Kutílková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6249C" w:rsidRDefault="00E6249C" w:rsidP="00E6249C">
      <w:pPr>
        <w:spacing w:before="40" w:after="0"/>
      </w:pPr>
    </w:p>
    <w:p w:rsidR="00E6249C" w:rsidRDefault="00EA12F1" w:rsidP="00E6249C">
      <w:pPr>
        <w:spacing w:before="40" w:after="0"/>
      </w:pPr>
      <w:r>
        <w:rPr>
          <w:rFonts w:ascii="Arial" w:hAnsi="Arial" w:cs="Arial"/>
          <w:b/>
        </w:rPr>
        <w:t>Tomáš Capil</w:t>
      </w:r>
      <w:r w:rsidR="009E24FE">
        <w:rPr>
          <w:rFonts w:ascii="Arial" w:hAnsi="Arial" w:cs="Arial"/>
        </w:rPr>
        <w:br/>
        <w:t>IČ</w:t>
      </w:r>
      <w:r w:rsidR="002F517E">
        <w:rPr>
          <w:rFonts w:ascii="Arial" w:hAnsi="Arial" w:cs="Arial"/>
        </w:rPr>
        <w:t>O</w:t>
      </w:r>
      <w:r w:rsidR="009E24FE">
        <w:rPr>
          <w:rFonts w:ascii="Arial" w:hAnsi="Arial" w:cs="Arial"/>
        </w:rPr>
        <w:t xml:space="preserve">: </w:t>
      </w:r>
      <w:r w:rsidR="00E6249C">
        <w:rPr>
          <w:rFonts w:ascii="Arial" w:hAnsi="Arial" w:cs="Arial"/>
        </w:rPr>
        <w:tab/>
      </w:r>
      <w:r w:rsidR="00E6249C">
        <w:rPr>
          <w:rFonts w:ascii="Arial" w:hAnsi="Arial" w:cs="Arial"/>
        </w:rPr>
        <w:tab/>
      </w:r>
      <w:r w:rsidR="00E6249C">
        <w:rPr>
          <w:rFonts w:ascii="Arial" w:hAnsi="Arial" w:cs="Arial"/>
        </w:rPr>
        <w:tab/>
      </w:r>
      <w:r>
        <w:rPr>
          <w:rFonts w:ascii="Arial" w:hAnsi="Arial" w:cs="Arial"/>
        </w:rPr>
        <w:t>01707175</w:t>
      </w:r>
      <w:r w:rsidR="009E24FE">
        <w:rPr>
          <w:rFonts w:ascii="Arial" w:hAnsi="Arial" w:cs="Arial"/>
        </w:rPr>
        <w:t xml:space="preserve">  </w:t>
      </w:r>
      <w:r w:rsidR="009E24FE">
        <w:rPr>
          <w:rFonts w:ascii="Arial" w:hAnsi="Arial" w:cs="Arial"/>
        </w:rPr>
        <w:br/>
        <w:t xml:space="preserve">Adresa sídla: </w:t>
      </w:r>
      <w:r w:rsidR="00E6249C">
        <w:rPr>
          <w:rFonts w:ascii="Arial" w:hAnsi="Arial" w:cs="Arial"/>
        </w:rPr>
        <w:tab/>
      </w:r>
      <w:r w:rsidR="00E6249C">
        <w:rPr>
          <w:rFonts w:ascii="Arial" w:hAnsi="Arial" w:cs="Arial"/>
        </w:rPr>
        <w:tab/>
      </w:r>
      <w:r>
        <w:rPr>
          <w:rFonts w:ascii="Arial" w:hAnsi="Arial" w:cs="Arial"/>
        </w:rPr>
        <w:t>č. p. 167, 75627  Valašská Bystřice</w:t>
      </w:r>
      <w:r w:rsidR="009E24FE">
        <w:rPr>
          <w:rFonts w:ascii="Arial" w:hAnsi="Arial" w:cs="Arial"/>
        </w:rPr>
        <w:t xml:space="preserve">  </w:t>
      </w:r>
      <w:r w:rsidR="009E24FE">
        <w:rPr>
          <w:rFonts w:ascii="Arial" w:hAnsi="Arial" w:cs="Arial"/>
        </w:rPr>
        <w:br/>
        <w:t>Bankovní účet</w:t>
      </w:r>
      <w:r w:rsidR="009E24FE" w:rsidRPr="00A42D75">
        <w:rPr>
          <w:rFonts w:ascii="Arial" w:hAnsi="Arial" w:cs="Arial"/>
        </w:rPr>
        <w:t xml:space="preserve">: </w:t>
      </w:r>
      <w:r w:rsidR="00E6249C">
        <w:rPr>
          <w:rFonts w:ascii="Arial" w:hAnsi="Arial" w:cs="Arial"/>
        </w:rPr>
        <w:tab/>
      </w:r>
      <w:r w:rsidR="009E24FE">
        <w:rPr>
          <w:rFonts w:ascii="Arial" w:hAnsi="Arial" w:cs="Arial"/>
        </w:rPr>
        <w:br/>
      </w:r>
      <w:r w:rsidR="009E24FE" w:rsidRPr="00A42D75">
        <w:rPr>
          <w:rFonts w:ascii="Arial" w:hAnsi="Arial" w:cs="Arial"/>
        </w:rPr>
        <w:t>Email:</w:t>
      </w:r>
      <w:r w:rsidR="009E24FE">
        <w:rPr>
          <w:rFonts w:ascii="Arial" w:hAnsi="Arial" w:cs="Arial"/>
        </w:rPr>
        <w:t xml:space="preserve"> </w:t>
      </w:r>
      <w:r w:rsidR="00E6249C">
        <w:rPr>
          <w:rFonts w:ascii="Arial" w:hAnsi="Arial" w:cs="Arial"/>
        </w:rPr>
        <w:tab/>
      </w:r>
      <w:r w:rsidR="00E6249C">
        <w:rPr>
          <w:rFonts w:ascii="Arial" w:hAnsi="Arial" w:cs="Arial"/>
        </w:rPr>
        <w:tab/>
      </w:r>
      <w:r w:rsidR="00E6249C">
        <w:rPr>
          <w:rFonts w:ascii="Arial" w:hAnsi="Arial" w:cs="Arial"/>
        </w:rPr>
        <w:tab/>
      </w:r>
      <w:r w:rsidR="009E24FE">
        <w:rPr>
          <w:rFonts w:ascii="Arial" w:hAnsi="Arial" w:cs="Arial"/>
        </w:rPr>
        <w:t xml:space="preserve"> </w:t>
      </w:r>
      <w:r w:rsidR="009E24FE">
        <w:rPr>
          <w:rFonts w:ascii="Arial" w:hAnsi="Arial" w:cs="Arial"/>
        </w:rPr>
        <w:br/>
        <w:t>Telefon</w:t>
      </w:r>
      <w:r w:rsidR="009E24FE" w:rsidRPr="00A42D75">
        <w:rPr>
          <w:rFonts w:ascii="Arial" w:hAnsi="Arial" w:cs="Arial"/>
        </w:rPr>
        <w:t>:</w:t>
      </w:r>
      <w:r w:rsidR="009E24FE">
        <w:rPr>
          <w:rFonts w:ascii="Arial" w:hAnsi="Arial" w:cs="Arial"/>
        </w:rPr>
        <w:t xml:space="preserve"> </w:t>
      </w:r>
      <w:r w:rsidR="00E6249C">
        <w:rPr>
          <w:rFonts w:ascii="Arial" w:hAnsi="Arial" w:cs="Arial"/>
        </w:rPr>
        <w:tab/>
      </w:r>
      <w:r w:rsidR="00E6249C">
        <w:rPr>
          <w:rFonts w:ascii="Arial" w:hAnsi="Arial" w:cs="Arial"/>
        </w:rPr>
        <w:tab/>
      </w:r>
      <w:r w:rsidR="009E24FE">
        <w:rPr>
          <w:rFonts w:ascii="Arial" w:hAnsi="Arial" w:cs="Arial"/>
        </w:rPr>
        <w:br/>
        <w:t>Datová schránka</w:t>
      </w:r>
      <w:r w:rsidR="009E24FE" w:rsidRPr="00A42D75">
        <w:rPr>
          <w:rFonts w:ascii="Arial" w:hAnsi="Arial" w:cs="Arial"/>
        </w:rPr>
        <w:t>:</w:t>
      </w:r>
      <w:r w:rsidR="009E24FE">
        <w:rPr>
          <w:rFonts w:ascii="Arial" w:hAnsi="Arial" w:cs="Arial"/>
        </w:rPr>
        <w:t xml:space="preserve"> </w:t>
      </w:r>
      <w:r w:rsidR="00E6249C">
        <w:rPr>
          <w:rFonts w:ascii="Arial" w:hAnsi="Arial" w:cs="Arial"/>
        </w:rPr>
        <w:tab/>
      </w:r>
      <w:r>
        <w:rPr>
          <w:rFonts w:ascii="Arial" w:hAnsi="Arial" w:cs="Arial"/>
        </w:rPr>
        <w:t>s5nfsdp</w:t>
      </w:r>
    </w:p>
    <w:p w:rsidR="00E83E5F" w:rsidRPr="009008C5" w:rsidRDefault="00E83E5F" w:rsidP="00E6249C">
      <w:pPr>
        <w:spacing w:before="40" w:after="0"/>
      </w:pP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 w:rsidR="002B288E" w:rsidRPr="002B288E">
        <w:rPr>
          <w:rFonts w:ascii="Arial" w:hAnsi="Arial" w:cs="Arial"/>
        </w:rPr>
        <w:t>pachtýř</w:t>
      </w:r>
      <w:r w:rsidR="00C962A5" w:rsidRPr="002B288E">
        <w:rPr>
          <w:rFonts w:ascii="Arial" w:hAnsi="Arial" w:cs="Arial"/>
        </w:rPr>
        <w:t xml:space="preserve"> </w:t>
      </w:r>
      <w:r w:rsidRPr="002B288E">
        <w:rPr>
          <w:rFonts w:ascii="Arial" w:hAnsi="Arial" w:cs="Arial"/>
        </w:rPr>
        <w:t>pozemků</w:t>
      </w:r>
      <w:r w:rsidRPr="009008C5">
        <w:rPr>
          <w:rFonts w:ascii="Arial" w:hAnsi="Arial" w:cs="Arial"/>
        </w:rPr>
        <w:t xml:space="preserve"> </w:t>
      </w:r>
      <w:r w:rsidR="002B288E">
        <w:rPr>
          <w:rFonts w:ascii="Arial" w:hAnsi="Arial" w:cs="Arial"/>
        </w:rPr>
        <w:t>- parcel</w:t>
      </w:r>
      <w:r>
        <w:rPr>
          <w:rFonts w:ascii="Arial" w:hAnsi="Arial" w:cs="Arial"/>
        </w:rPr>
        <w:t xml:space="preserve"> v k.ú. Valašská Bystřice - p.č. 1655/14, 1655/7, 1655/8, 1657/1, 1657/2, 1658/1, 1658/3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82; CHKO; Beskydy   / 3313; EVL; Beskydy  2303; PO; Horní Vsacko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>
        <w:t>, v rámci projektu Jedna příroda (Integrovaný projekt LIFE pro soustavu Natura 2000 v České republice - LIFE17 IPE/CZ/000005 LIFE-IP: N2K Revisited), aktivita C3 - Komunikace s vlastníky a uživateli pozemků v soustavě Natura 2000, aktivita C4 - Management lokalit soustavy Natura 2000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 xml:space="preserve">za řádně a včas realizovaná managementová opatření finanční příspěvek </w:t>
      </w:r>
      <w:r w:rsidR="00E90623" w:rsidRPr="00E64610">
        <w:rPr>
          <w:rFonts w:eastAsia="Arial Unicode MS"/>
        </w:rPr>
        <w:t>podle § 69 zákona č. 114/1992 Sb.</w:t>
      </w:r>
      <w:r w:rsidR="00E90623" w:rsidRPr="007A2884">
        <w:t xml:space="preserve"> specifikovaný v čl. III. této Dohody</w:t>
      </w:r>
      <w:r w:rsidR="00E90623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EA12F1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Dohoda_pastva a výřez_Lušová, Val.Bystřice</w:t>
      </w:r>
    </w:p>
    <w:p w:rsidR="00653A3C" w:rsidRPr="00653A3C" w:rsidRDefault="00653A3C" w:rsidP="000F24F6">
      <w:pPr>
        <w:pStyle w:val="Odstavecseseznamem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Valašská Bystřice - p.č. 1655/14, 1655/7, 1655/8, 1657/1, 1657/2, 1658/1, 1658/3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20.10.2025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EA12F1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Opatření bude provedeno v souladu se standardy č. E02 006 "Ochrana hospodářských zvířat před útoky velkých šelem", D02 007 "Likvidace vybraných invazních druhů rostlin (vč. následné péče o lokality)", D02 002 "Obnova dlouhodobě neobhospodařovaných travních společenstev (vč. likvidace náletových dřevin)", D02 003 "Pastva".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  <w:r w:rsidRPr="00653A3C">
        <w:rPr>
          <w:rFonts w:ascii="Arial" w:hAnsi="Arial" w:cs="Arial"/>
          <w:b/>
        </w:rPr>
        <w:t xml:space="preserve"> </w:t>
      </w:r>
    </w:p>
    <w:p w:rsidR="00653A3C" w:rsidRPr="00653A3C" w:rsidRDefault="00653A3C" w:rsidP="00653A3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AOPK ČR z pozice orgánu ochrany přírody příslušného k uzavření této Dohody prověřila, že pro realizaci managementových opatření neexistuje jiné uspokojivé řešení než je uzavření Dohody, a jejich realizace neovlivní dosažení nebo udržení příznivého stavu druhů z hlediska ochrany a je v souladu s cíli ochrany zvláště chráněných území. Tato Dohoda nahrazuje povolující správní akty</w:t>
      </w:r>
      <w:r w:rsidR="001D0B30">
        <w:rPr>
          <w:rFonts w:ascii="Arial" w:eastAsia="Arial Unicode MS" w:hAnsi="Arial" w:cs="Arial"/>
          <w:color w:val="000000"/>
          <w:sz w:val="22"/>
          <w:szCs w:val="22"/>
        </w:rPr>
        <w:t xml:space="preserve"> dle § 90 odst. 21</w:t>
      </w:r>
      <w:r w:rsidRPr="00653A3C">
        <w:rPr>
          <w:rFonts w:ascii="Arial" w:eastAsia="Arial Unicode MS" w:hAnsi="Arial" w:cs="Arial"/>
          <w:color w:val="000000"/>
          <w:sz w:val="22"/>
          <w:szCs w:val="22"/>
        </w:rPr>
        <w:t xml:space="preserve"> zákona č. 114/1992 Sb., které jsou potřebné k realizaci managementových opatření.</w:t>
      </w:r>
    </w:p>
    <w:p w:rsidR="00736FF0" w:rsidRPr="00653A3C" w:rsidRDefault="00653A3C" w:rsidP="00653A3C">
      <w:pPr>
        <w:pStyle w:val="Odstavecseseznamem"/>
        <w:ind w:left="397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 </w:t>
      </w:r>
      <w:r w:rsidR="00EA12F1">
        <w:rPr>
          <w:rFonts w:ascii="Arial" w:hAnsi="Arial" w:cs="Arial"/>
          <w:sz w:val="22"/>
          <w:szCs w:val="22"/>
        </w:rPr>
        <w:t>- povolení kácení dřevin podle § 8 odst. 1</w:t>
      </w:r>
      <w:r w:rsidRPr="00653A3C">
        <w:rPr>
          <w:rFonts w:ascii="Arial" w:hAnsi="Arial" w:cs="Arial"/>
          <w:sz w:val="22"/>
          <w:szCs w:val="22"/>
        </w:rPr>
        <w:br/>
      </w:r>
    </w:p>
    <w:p w:rsidR="00653A3C" w:rsidRPr="002F45D5" w:rsidRDefault="001D0B30" w:rsidP="002F45D5">
      <w:pPr>
        <w:pStyle w:val="Odstavecseseznamem"/>
        <w:spacing w:before="120" w:after="120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 dle § 90 odst. 21</w:t>
      </w:r>
      <w:r w:rsidR="00653A3C" w:rsidRPr="00653A3C">
        <w:rPr>
          <w:rFonts w:ascii="Arial" w:hAnsi="Arial" w:cs="Arial"/>
          <w:sz w:val="22"/>
          <w:szCs w:val="22"/>
        </w:rPr>
        <w:t xml:space="preserve"> zákona č. 114/1992 Sb. nenahrazuje povolující správní akty v rozsahu činností prováděných mimo managementová opatření</w:t>
      </w:r>
      <w:r>
        <w:rPr>
          <w:rFonts w:ascii="Arial" w:hAnsi="Arial" w:cs="Arial"/>
          <w:sz w:val="22"/>
          <w:szCs w:val="22"/>
        </w:rPr>
        <w:t>, jakož i činností prováděných v rozporu s podmínkami stanovenými v tomto odstavci</w:t>
      </w:r>
      <w:r w:rsidR="00653A3C" w:rsidRPr="00653A3C">
        <w:rPr>
          <w:rFonts w:ascii="Arial" w:hAnsi="Arial" w:cs="Arial"/>
          <w:sz w:val="22"/>
          <w:szCs w:val="22"/>
        </w:rPr>
        <w:t>. Takové činnosti jsou nadále o</w:t>
      </w:r>
      <w:r w:rsidR="00076C7D">
        <w:rPr>
          <w:rFonts w:ascii="Arial" w:hAnsi="Arial" w:cs="Arial"/>
          <w:sz w:val="22"/>
          <w:szCs w:val="22"/>
        </w:rPr>
        <w:t>mezené zákonem č. 114/1992 Sb.</w:t>
      </w: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lastRenderedPageBreak/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rPr>
          <w:b/>
          <w:bCs/>
        </w:rPr>
        <w:t>50 100,00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>
        <w:t>50 100,00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53457F" w:rsidRDefault="0053457F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9F2098" w:rsidRPr="0053457F" w:rsidRDefault="009F2098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BC4106" w:rsidRDefault="00DE0A95" w:rsidP="00673B29">
      <w:pPr>
        <w:pStyle w:val="Nadpis2"/>
      </w:pPr>
      <w:r w:rsidRPr="00996436">
        <w:t xml:space="preserve">Pokud v době platnosti této Dohody zanikne </w:t>
      </w:r>
      <w:r w:rsidR="00673B29" w:rsidRPr="00673B29">
        <w:t xml:space="preserve">hospodařícímu </w:t>
      </w:r>
      <w:r w:rsidR="00673B29" w:rsidRPr="002B288E">
        <w:t xml:space="preserve">subjektu </w:t>
      </w:r>
      <w:r w:rsidRPr="002B288E">
        <w:t xml:space="preserve">pachtovní právo </w:t>
      </w:r>
      <w:r w:rsidR="008A7634" w:rsidRPr="002B288E">
        <w:t xml:space="preserve">nebo právo k hospodaření </w:t>
      </w:r>
      <w:r w:rsidRPr="002B288E">
        <w:t xml:space="preserve">k dotčeným pozemkům, finanční příspěvek se přiměřeně zkrátí. O skutečnosti </w:t>
      </w:r>
      <w:r w:rsidR="00673B29" w:rsidRPr="002B288E">
        <w:t>zániku práva dle přechozí věty</w:t>
      </w:r>
      <w:r w:rsidRPr="002B288E">
        <w:t xml:space="preserve"> je </w:t>
      </w:r>
      <w:r w:rsidR="00295AF2" w:rsidRPr="002B288E">
        <w:t>hospodařící subjekt</w:t>
      </w:r>
      <w:r w:rsidRPr="002B288E">
        <w:t xml:space="preserve"> povinen</w:t>
      </w:r>
      <w:r w:rsidRPr="00996436">
        <w:t xml:space="preserve">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295AF2">
        <w:rPr>
          <w:rFonts w:eastAsia="Arial Unicode MS"/>
        </w:rPr>
        <w:t>hospodařící subjekt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>
        <w:rPr>
          <w:rFonts w:eastAsia="Arial Unicode MS"/>
        </w:rPr>
        <w:t xml:space="preserve"> hospodařícího subjektu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  <w:r>
        <w:rPr>
          <w:rFonts w:eastAsia="Arial Unicode MS"/>
        </w:rPr>
        <w:t>Dále musí být uvedeno "Opatření byla provedena v rámci Integrovaného projektu LIFE - Jedna příroda (LIFE17 IPE/CZ/000005 LIFE-IP: N2K Revisited).</w:t>
      </w:r>
      <w:r w:rsidR="00C64683">
        <w:rPr>
          <w:rFonts w:eastAsia="Arial Unicode MS"/>
        </w:rPr>
        <w:t xml:space="preserve">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295AF2">
        <w:rPr>
          <w:rFonts w:eastAsia="Arial Unicode MS"/>
        </w:rPr>
        <w:t>hospodařícím subjektem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lastRenderedPageBreak/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20.10.2025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lastRenderedPageBreak/>
        <w:t>Nedílnou součástí Dohody jsou přílohy:</w:t>
      </w:r>
    </w:p>
    <w:p w:rsidR="00A42D75" w:rsidRPr="002B288E" w:rsidRDefault="00673B29" w:rsidP="00B9212C">
      <w:pPr>
        <w:pStyle w:val="Nadpis2"/>
        <w:numPr>
          <w:ilvl w:val="1"/>
          <w:numId w:val="0"/>
        </w:numPr>
        <w:ind w:left="397"/>
      </w:pPr>
      <w:r w:rsidRPr="002B288E">
        <w:t>P</w:t>
      </w:r>
      <w:r w:rsidR="00A42D75" w:rsidRPr="002B288E">
        <w:t>říloha č.1 - Rozpočet a specifikace.</w:t>
      </w:r>
    </w:p>
    <w:p w:rsidR="00A42D75" w:rsidRPr="002B288E" w:rsidRDefault="00A42D75" w:rsidP="00B9212C">
      <w:pPr>
        <w:pStyle w:val="Nadpis2"/>
        <w:ind w:left="397" w:hanging="397"/>
      </w:pPr>
      <w:r w:rsidRPr="002B288E">
        <w:t>Tato Dohoda se vyhotovuje ve 2 stejnopisech, z nichž každý má platnost originálu. Každý z účastníků Dohody obdrží po jednom vyhotovení.</w:t>
      </w:r>
      <w:r w:rsidR="004009A5" w:rsidRPr="002B288E">
        <w:t xml:space="preserve"> </w:t>
      </w:r>
    </w:p>
    <w:p w:rsidR="00A42D75" w:rsidRPr="00A42D75" w:rsidRDefault="00A42D75" w:rsidP="00295AF2">
      <w:pPr>
        <w:pStyle w:val="Nadpis2"/>
        <w:ind w:left="397" w:hanging="397"/>
      </w:pPr>
      <w:r w:rsidRPr="002B288E">
        <w:t>Tato Dohoda může být měněna a doplňována pouze písemnými</w:t>
      </w:r>
      <w:r>
        <w:t xml:space="preserve">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V</w:t>
            </w:r>
            <w:r w:rsidR="002B288E">
              <w:rPr>
                <w:rFonts w:ascii="Arial" w:hAnsi="Arial" w:cs="Arial"/>
              </w:rPr>
              <w:t> Rožnově p. R.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2B288E">
              <w:rPr>
                <w:rFonts w:ascii="Arial" w:hAnsi="Arial" w:cs="Arial"/>
              </w:rPr>
              <w:t>Rožnově p. R.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EA12F1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František Jaskula</w:t>
            </w:r>
          </w:p>
          <w:p w:rsidR="00E54961" w:rsidRDefault="00EA12F1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Moravskoslezské</w:t>
            </w:r>
          </w:p>
        </w:tc>
        <w:tc>
          <w:tcPr>
            <w:tcW w:w="4667" w:type="dxa"/>
            <w:gridSpan w:val="2"/>
          </w:tcPr>
          <w:p w:rsidR="000F7827" w:rsidRDefault="00EA12F1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Capil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F1" w:rsidRDefault="00EA12F1" w:rsidP="00F22E78">
      <w:pPr>
        <w:spacing w:after="0" w:line="240" w:lineRule="auto"/>
      </w:pPr>
      <w:r>
        <w:separator/>
      </w:r>
    </w:p>
  </w:endnote>
  <w:endnote w:type="continuationSeparator" w:id="0">
    <w:p w:rsidR="00EA12F1" w:rsidRDefault="00EA12F1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F1" w:rsidRDefault="00EA12F1" w:rsidP="00F22E78">
      <w:pPr>
        <w:spacing w:after="0" w:line="240" w:lineRule="auto"/>
      </w:pPr>
      <w:r>
        <w:separator/>
      </w:r>
    </w:p>
  </w:footnote>
  <w:footnote w:type="continuationSeparator" w:id="0">
    <w:p w:rsidR="00EA12F1" w:rsidRDefault="00EA12F1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16sdtfl="http://schemas.microsoft.com/office/word/2024/wordml/sdtformatlock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286C"/>
    <w:rsid w:val="000144E7"/>
    <w:rsid w:val="0004088F"/>
    <w:rsid w:val="00044542"/>
    <w:rsid w:val="00075BE3"/>
    <w:rsid w:val="000760D9"/>
    <w:rsid w:val="00076C7D"/>
    <w:rsid w:val="000809A3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0B0E"/>
    <w:rsid w:val="00163348"/>
    <w:rsid w:val="00175FE5"/>
    <w:rsid w:val="00180B41"/>
    <w:rsid w:val="00183278"/>
    <w:rsid w:val="001844ED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1CA4"/>
    <w:rsid w:val="001F2738"/>
    <w:rsid w:val="001F4B76"/>
    <w:rsid w:val="001F5B69"/>
    <w:rsid w:val="00207B5C"/>
    <w:rsid w:val="00211725"/>
    <w:rsid w:val="00231DAD"/>
    <w:rsid w:val="00250EC6"/>
    <w:rsid w:val="00253C5D"/>
    <w:rsid w:val="002554FA"/>
    <w:rsid w:val="002703FE"/>
    <w:rsid w:val="00272100"/>
    <w:rsid w:val="00285178"/>
    <w:rsid w:val="002855CB"/>
    <w:rsid w:val="00292721"/>
    <w:rsid w:val="00295AF2"/>
    <w:rsid w:val="002B0565"/>
    <w:rsid w:val="002B288E"/>
    <w:rsid w:val="002B4C1B"/>
    <w:rsid w:val="002C06FA"/>
    <w:rsid w:val="002C33CD"/>
    <w:rsid w:val="002D1679"/>
    <w:rsid w:val="002D615B"/>
    <w:rsid w:val="002F45D5"/>
    <w:rsid w:val="002F517E"/>
    <w:rsid w:val="002F5E50"/>
    <w:rsid w:val="002F681E"/>
    <w:rsid w:val="003006F9"/>
    <w:rsid w:val="0030434D"/>
    <w:rsid w:val="00305126"/>
    <w:rsid w:val="00311158"/>
    <w:rsid w:val="00325B57"/>
    <w:rsid w:val="00330185"/>
    <w:rsid w:val="00332689"/>
    <w:rsid w:val="0033424A"/>
    <w:rsid w:val="00343FA4"/>
    <w:rsid w:val="00346F2C"/>
    <w:rsid w:val="00351D4A"/>
    <w:rsid w:val="003608C5"/>
    <w:rsid w:val="003622FB"/>
    <w:rsid w:val="003742E0"/>
    <w:rsid w:val="0037433A"/>
    <w:rsid w:val="00375A7E"/>
    <w:rsid w:val="00383050"/>
    <w:rsid w:val="00394D60"/>
    <w:rsid w:val="003C283E"/>
    <w:rsid w:val="003D3E90"/>
    <w:rsid w:val="003E31D9"/>
    <w:rsid w:val="003E4841"/>
    <w:rsid w:val="003E709D"/>
    <w:rsid w:val="004009A5"/>
    <w:rsid w:val="004066C4"/>
    <w:rsid w:val="004459B2"/>
    <w:rsid w:val="004509BB"/>
    <w:rsid w:val="00452779"/>
    <w:rsid w:val="00465F79"/>
    <w:rsid w:val="00496AC6"/>
    <w:rsid w:val="004C006E"/>
    <w:rsid w:val="004C171B"/>
    <w:rsid w:val="004D02D7"/>
    <w:rsid w:val="004D4729"/>
    <w:rsid w:val="004D6AD0"/>
    <w:rsid w:val="004E2CBA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605CF1"/>
    <w:rsid w:val="00617F1D"/>
    <w:rsid w:val="00620DB0"/>
    <w:rsid w:val="00632261"/>
    <w:rsid w:val="00644630"/>
    <w:rsid w:val="00653A3C"/>
    <w:rsid w:val="00673074"/>
    <w:rsid w:val="00673B29"/>
    <w:rsid w:val="00674D40"/>
    <w:rsid w:val="00675BA0"/>
    <w:rsid w:val="006772B0"/>
    <w:rsid w:val="006D2450"/>
    <w:rsid w:val="006E64D3"/>
    <w:rsid w:val="006F55FC"/>
    <w:rsid w:val="006F7DB2"/>
    <w:rsid w:val="0070704E"/>
    <w:rsid w:val="00710E72"/>
    <w:rsid w:val="00736FF0"/>
    <w:rsid w:val="0074284A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47D2B"/>
    <w:rsid w:val="009867FE"/>
    <w:rsid w:val="009A7195"/>
    <w:rsid w:val="009B24B5"/>
    <w:rsid w:val="009D7928"/>
    <w:rsid w:val="009E24FE"/>
    <w:rsid w:val="009E4BD1"/>
    <w:rsid w:val="009F2098"/>
    <w:rsid w:val="00A10212"/>
    <w:rsid w:val="00A33682"/>
    <w:rsid w:val="00A33776"/>
    <w:rsid w:val="00A42D75"/>
    <w:rsid w:val="00A4682C"/>
    <w:rsid w:val="00A53329"/>
    <w:rsid w:val="00A65743"/>
    <w:rsid w:val="00AA1D09"/>
    <w:rsid w:val="00AA215B"/>
    <w:rsid w:val="00AA231E"/>
    <w:rsid w:val="00AA63DF"/>
    <w:rsid w:val="00AC371D"/>
    <w:rsid w:val="00AD6034"/>
    <w:rsid w:val="00AF05FC"/>
    <w:rsid w:val="00B009D5"/>
    <w:rsid w:val="00B053A1"/>
    <w:rsid w:val="00B1098C"/>
    <w:rsid w:val="00B123FC"/>
    <w:rsid w:val="00B15D42"/>
    <w:rsid w:val="00B26220"/>
    <w:rsid w:val="00B364E6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063DF"/>
    <w:rsid w:val="00C17F8F"/>
    <w:rsid w:val="00C23D7D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4B56"/>
    <w:rsid w:val="00EA0E2A"/>
    <w:rsid w:val="00EA12F1"/>
    <w:rsid w:val="00EA6A5A"/>
    <w:rsid w:val="00EB1D3E"/>
    <w:rsid w:val="00EB5A35"/>
    <w:rsid w:val="00EB7897"/>
    <w:rsid w:val="00EB7E84"/>
    <w:rsid w:val="00EC76D3"/>
    <w:rsid w:val="00F0150A"/>
    <w:rsid w:val="00F11E28"/>
    <w:rsid w:val="00F22E78"/>
    <w:rsid w:val="00F23927"/>
    <w:rsid w:val="00F608B2"/>
    <w:rsid w:val="00F67B22"/>
    <w:rsid w:val="00F71589"/>
    <w:rsid w:val="00F71634"/>
    <w:rsid w:val="00F768B2"/>
    <w:rsid w:val="00F834DB"/>
    <w:rsid w:val="00FA27DC"/>
    <w:rsid w:val="00FB2495"/>
    <w:rsid w:val="00FE0248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90607-3271-4C2B-BEC1-BC5EFD1A40F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1df795ae-2c70-464b-8ca3-4eb6d5c688a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3f5bd56-79c6-432a-8457-3215e7a0ead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5bd56-79c6-432a-8457-3215e7a0eadc"/>
    <ds:schemaRef ds:uri="1df795ae-2c70-464b-8ca3-4eb6d5c6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1719</Words>
  <Characters>10147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Petra Kutílková</cp:lastModifiedBy>
  <cp:revision>2</cp:revision>
  <dcterms:created xsi:type="dcterms:W3CDTF">2025-07-07T09:08:00Z</dcterms:created>
  <dcterms:modified xsi:type="dcterms:W3CDTF">2025-07-07T09:08:00Z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