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BF4EEC" w:rsidRPr="00C93186" w:rsidRDefault="00AC77D5">
      <w:pPr>
        <w:jc w:val="center"/>
        <w:rPr>
          <w:rFonts w:asciiTheme="minorHAnsi" w:eastAsia="Calibri" w:hAnsiTheme="minorHAnsi" w:cstheme="minorHAnsi"/>
          <w:b/>
          <w:lang w:val="cs-CZ"/>
        </w:rPr>
      </w:pPr>
      <w:r w:rsidRPr="00C93186">
        <w:rPr>
          <w:rFonts w:asciiTheme="minorHAnsi" w:eastAsia="Calibri" w:hAnsiTheme="minorHAnsi" w:cstheme="minorHAnsi"/>
          <w:b/>
          <w:lang w:val="cs-CZ"/>
        </w:rPr>
        <w:t>SMLOUVA č. 03/2025</w:t>
      </w:r>
    </w:p>
    <w:p w14:paraId="00000002" w14:textId="77777777" w:rsidR="00BF4EEC" w:rsidRPr="00C93186" w:rsidRDefault="00AC77D5">
      <w:pPr>
        <w:jc w:val="center"/>
        <w:rPr>
          <w:rFonts w:asciiTheme="minorHAnsi" w:eastAsia="Calibri" w:hAnsiTheme="minorHAnsi" w:cstheme="minorHAnsi"/>
          <w:lang w:val="cs-CZ"/>
        </w:rPr>
      </w:pPr>
      <w:r w:rsidRPr="00C93186">
        <w:rPr>
          <w:rFonts w:asciiTheme="minorHAnsi" w:eastAsia="Calibri" w:hAnsiTheme="minorHAnsi" w:cstheme="minorHAnsi"/>
          <w:lang w:val="cs-CZ"/>
        </w:rPr>
        <w:t>o vzájemné spolupráci na pořádání uměleckého pořadu</w:t>
      </w:r>
    </w:p>
    <w:p w14:paraId="00000003" w14:textId="77777777" w:rsidR="00BF4EEC" w:rsidRPr="00C93186" w:rsidRDefault="00BF4EEC">
      <w:pPr>
        <w:jc w:val="center"/>
        <w:rPr>
          <w:rFonts w:asciiTheme="minorHAnsi" w:eastAsia="Calibri" w:hAnsiTheme="minorHAnsi" w:cstheme="minorHAnsi"/>
          <w:lang w:val="cs-CZ"/>
        </w:rPr>
      </w:pPr>
    </w:p>
    <w:p w14:paraId="00000004" w14:textId="77777777" w:rsidR="00BF4EEC" w:rsidRPr="00C93186" w:rsidRDefault="00AC77D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eastAsia="Calibri" w:hAnsiTheme="minorHAnsi" w:cstheme="minorHAnsi"/>
          <w:lang w:val="cs-CZ"/>
        </w:rPr>
      </w:pPr>
      <w:r w:rsidRPr="00C93186">
        <w:rPr>
          <w:rFonts w:asciiTheme="minorHAnsi" w:eastAsia="Calibri" w:hAnsiTheme="minorHAnsi" w:cstheme="minorHAnsi"/>
          <w:lang w:val="cs-CZ"/>
        </w:rPr>
        <w:t>uzavřená podle ustanovení § 1746 odst. 2 zákona č. 89/2012 Sb., občanského zákoníku, ve znění pozdějších předpisů (dále jen „občanský zákoník“)</w:t>
      </w:r>
    </w:p>
    <w:p w14:paraId="00000005" w14:textId="77777777" w:rsidR="00BF4EEC" w:rsidRPr="00C93186" w:rsidRDefault="00BF4EEC">
      <w:pPr>
        <w:tabs>
          <w:tab w:val="left" w:pos="2190"/>
        </w:tabs>
        <w:rPr>
          <w:rFonts w:asciiTheme="minorHAnsi" w:eastAsia="Calibri" w:hAnsiTheme="minorHAnsi" w:cstheme="minorHAnsi"/>
          <w:lang w:val="cs-CZ"/>
        </w:rPr>
      </w:pPr>
    </w:p>
    <w:p w14:paraId="00000006" w14:textId="77777777" w:rsidR="00BF4EEC" w:rsidRPr="00C93186" w:rsidRDefault="00AC77D5">
      <w:pPr>
        <w:rPr>
          <w:rFonts w:asciiTheme="minorHAnsi" w:eastAsia="Calibri" w:hAnsiTheme="minorHAnsi" w:cstheme="minorHAnsi"/>
          <w:b/>
          <w:lang w:val="cs-CZ"/>
        </w:rPr>
      </w:pPr>
      <w:r w:rsidRPr="00C93186">
        <w:rPr>
          <w:rFonts w:asciiTheme="minorHAnsi" w:eastAsia="Calibri" w:hAnsiTheme="minorHAnsi" w:cstheme="minorHAnsi"/>
          <w:b/>
          <w:lang w:val="cs-CZ"/>
        </w:rPr>
        <w:t>I. Smluvní strany</w:t>
      </w:r>
    </w:p>
    <w:p w14:paraId="00000007" w14:textId="77777777" w:rsidR="00BF4EEC" w:rsidRPr="00C93186" w:rsidRDefault="00BF4EEC">
      <w:pPr>
        <w:rPr>
          <w:rFonts w:asciiTheme="minorHAnsi" w:eastAsia="Calibri" w:hAnsiTheme="minorHAnsi" w:cstheme="minorHAnsi"/>
          <w:lang w:val="cs-CZ"/>
        </w:rPr>
      </w:pPr>
    </w:p>
    <w:p w14:paraId="00000008" w14:textId="77777777" w:rsidR="00BF4EEC" w:rsidRPr="00C93186" w:rsidRDefault="00AC77D5">
      <w:pPr>
        <w:rPr>
          <w:rFonts w:asciiTheme="minorHAnsi" w:eastAsia="Calibri" w:hAnsiTheme="minorHAnsi" w:cstheme="minorHAnsi"/>
          <w:b/>
          <w:lang w:val="cs-CZ"/>
        </w:rPr>
      </w:pPr>
      <w:r w:rsidRPr="00C93186">
        <w:rPr>
          <w:rFonts w:asciiTheme="minorHAnsi" w:eastAsia="Calibri" w:hAnsiTheme="minorHAnsi" w:cstheme="minorHAnsi"/>
          <w:b/>
          <w:lang w:val="cs-CZ"/>
        </w:rPr>
        <w:t>1.</w:t>
      </w:r>
      <w:r w:rsidRPr="00C93186">
        <w:rPr>
          <w:rFonts w:asciiTheme="minorHAnsi" w:eastAsia="Calibri" w:hAnsiTheme="minorHAnsi" w:cstheme="minorHAnsi"/>
          <w:lang w:val="cs-CZ"/>
        </w:rPr>
        <w:t xml:space="preserve"> </w:t>
      </w:r>
      <w:r w:rsidRPr="00C93186">
        <w:rPr>
          <w:rFonts w:asciiTheme="minorHAnsi" w:eastAsia="Calibri" w:hAnsiTheme="minorHAnsi" w:cstheme="minorHAnsi"/>
          <w:b/>
          <w:lang w:val="cs-CZ"/>
        </w:rPr>
        <w:t xml:space="preserve">Dům umění města </w:t>
      </w:r>
      <w:r w:rsidRPr="00C93186">
        <w:rPr>
          <w:rFonts w:asciiTheme="minorHAnsi" w:eastAsia="Calibri" w:hAnsiTheme="minorHAnsi" w:cstheme="minorHAnsi"/>
          <w:b/>
          <w:lang w:val="cs-CZ"/>
        </w:rPr>
        <w:t>Brna, příspěvková organizace</w:t>
      </w:r>
    </w:p>
    <w:p w14:paraId="00000009" w14:textId="429AD550" w:rsidR="00BF4EEC" w:rsidRPr="00C93186" w:rsidRDefault="00AC77D5">
      <w:pPr>
        <w:rPr>
          <w:rFonts w:asciiTheme="minorHAnsi" w:eastAsia="Calibri" w:hAnsiTheme="minorHAnsi" w:cstheme="minorHAnsi"/>
          <w:lang w:val="cs-CZ"/>
        </w:rPr>
      </w:pPr>
      <w:r w:rsidRPr="00C93186">
        <w:rPr>
          <w:rFonts w:asciiTheme="minorHAnsi" w:eastAsia="Calibri" w:hAnsiTheme="minorHAnsi" w:cstheme="minorHAnsi"/>
          <w:lang w:val="cs-CZ"/>
        </w:rPr>
        <w:t xml:space="preserve">zastoupený </w:t>
      </w:r>
      <w:r w:rsidR="000D21DF" w:rsidRPr="00C93186">
        <w:rPr>
          <w:rFonts w:asciiTheme="minorHAnsi" w:eastAsia="Calibri" w:hAnsiTheme="minorHAnsi" w:cstheme="minorHAnsi"/>
          <w:lang w:val="cs-CZ"/>
        </w:rPr>
        <w:t xml:space="preserve">Mgr. </w:t>
      </w:r>
      <w:r w:rsidRPr="00C93186">
        <w:rPr>
          <w:rFonts w:asciiTheme="minorHAnsi" w:eastAsia="Calibri" w:hAnsiTheme="minorHAnsi" w:cstheme="minorHAnsi"/>
          <w:lang w:val="cs-CZ"/>
        </w:rPr>
        <w:t>Terezií Petiškovou, ředitelkou</w:t>
      </w:r>
    </w:p>
    <w:p w14:paraId="0000000A" w14:textId="77777777" w:rsidR="00BF4EEC" w:rsidRPr="00C93186" w:rsidRDefault="00AC77D5">
      <w:pPr>
        <w:rPr>
          <w:rFonts w:asciiTheme="minorHAnsi" w:eastAsia="Calibri" w:hAnsiTheme="minorHAnsi" w:cstheme="minorHAnsi"/>
          <w:lang w:val="cs-CZ"/>
        </w:rPr>
      </w:pPr>
      <w:r w:rsidRPr="00C93186">
        <w:rPr>
          <w:rFonts w:asciiTheme="minorHAnsi" w:eastAsia="Calibri" w:hAnsiTheme="minorHAnsi" w:cstheme="minorHAnsi"/>
          <w:lang w:val="cs-CZ"/>
        </w:rPr>
        <w:t>se sídlem v Brně, Malinovského nám. 2, PSČ 602 00</w:t>
      </w:r>
    </w:p>
    <w:p w14:paraId="0000000B" w14:textId="77777777" w:rsidR="00BF4EEC" w:rsidRPr="00C93186" w:rsidRDefault="00AC77D5">
      <w:pPr>
        <w:rPr>
          <w:rFonts w:asciiTheme="minorHAnsi" w:eastAsia="Calibri" w:hAnsiTheme="minorHAnsi" w:cstheme="minorHAnsi"/>
          <w:lang w:val="cs-CZ"/>
        </w:rPr>
      </w:pPr>
      <w:r w:rsidRPr="00C93186">
        <w:rPr>
          <w:rFonts w:asciiTheme="minorHAnsi" w:eastAsia="Calibri" w:hAnsiTheme="minorHAnsi" w:cstheme="minorHAnsi"/>
          <w:lang w:val="cs-CZ"/>
        </w:rPr>
        <w:t>IČ 00101486</w:t>
      </w:r>
    </w:p>
    <w:p w14:paraId="0000000C" w14:textId="77777777" w:rsidR="00BF4EEC" w:rsidRPr="00C93186" w:rsidRDefault="00AC77D5">
      <w:pPr>
        <w:rPr>
          <w:rFonts w:asciiTheme="minorHAnsi" w:eastAsia="Calibri" w:hAnsiTheme="minorHAnsi" w:cstheme="minorHAnsi"/>
          <w:lang w:val="cs-CZ"/>
        </w:rPr>
      </w:pPr>
      <w:r w:rsidRPr="00C93186">
        <w:rPr>
          <w:rFonts w:asciiTheme="minorHAnsi" w:eastAsia="Calibri" w:hAnsiTheme="minorHAnsi" w:cstheme="minorHAnsi"/>
          <w:lang w:val="cs-CZ"/>
        </w:rPr>
        <w:t>DIČ CZ00101486</w:t>
      </w:r>
    </w:p>
    <w:p w14:paraId="0000000D" w14:textId="77777777" w:rsidR="00BF4EEC" w:rsidRPr="00C93186" w:rsidRDefault="00AC77D5">
      <w:pPr>
        <w:rPr>
          <w:rFonts w:asciiTheme="minorHAnsi" w:eastAsia="Calibri" w:hAnsiTheme="minorHAnsi" w:cstheme="minorHAnsi"/>
          <w:lang w:val="cs-CZ"/>
        </w:rPr>
      </w:pPr>
      <w:r w:rsidRPr="00C93186">
        <w:rPr>
          <w:rFonts w:asciiTheme="minorHAnsi" w:eastAsia="Calibri" w:hAnsiTheme="minorHAnsi" w:cstheme="minorHAnsi"/>
          <w:lang w:val="cs-CZ"/>
        </w:rPr>
        <w:t>zapsána v obchodním rejstříku vedeném Krajským soudem v Brně, oddíl Pr., vložka 31</w:t>
      </w:r>
    </w:p>
    <w:p w14:paraId="0000000E" w14:textId="77777777" w:rsidR="00BF4EEC" w:rsidRPr="00C93186" w:rsidRDefault="00AC77D5">
      <w:pPr>
        <w:rPr>
          <w:rFonts w:asciiTheme="minorHAnsi" w:eastAsia="Calibri" w:hAnsiTheme="minorHAnsi" w:cstheme="minorHAnsi"/>
          <w:lang w:val="cs-CZ"/>
        </w:rPr>
      </w:pPr>
      <w:r w:rsidRPr="00C93186">
        <w:rPr>
          <w:rFonts w:asciiTheme="minorHAnsi" w:eastAsia="Calibri" w:hAnsiTheme="minorHAnsi" w:cstheme="minorHAnsi"/>
          <w:lang w:val="cs-CZ"/>
        </w:rPr>
        <w:t>bankovní spojení: Ko</w:t>
      </w:r>
      <w:r w:rsidRPr="00C93186">
        <w:rPr>
          <w:rFonts w:asciiTheme="minorHAnsi" w:eastAsia="Calibri" w:hAnsiTheme="minorHAnsi" w:cstheme="minorHAnsi"/>
          <w:lang w:val="cs-CZ"/>
        </w:rPr>
        <w:t>merční banka, a.s. pobočka Brno, č. účtu 8139621/0100</w:t>
      </w:r>
    </w:p>
    <w:p w14:paraId="0000000F" w14:textId="77777777" w:rsidR="00BF4EEC" w:rsidRPr="00C93186" w:rsidRDefault="00AC77D5">
      <w:pPr>
        <w:rPr>
          <w:rFonts w:asciiTheme="minorHAnsi" w:eastAsia="Calibri" w:hAnsiTheme="minorHAnsi" w:cstheme="minorHAnsi"/>
          <w:lang w:val="cs-CZ"/>
        </w:rPr>
      </w:pPr>
      <w:r w:rsidRPr="00C93186">
        <w:rPr>
          <w:rFonts w:asciiTheme="minorHAnsi" w:eastAsia="Calibri" w:hAnsiTheme="minorHAnsi" w:cstheme="minorHAnsi"/>
          <w:lang w:val="cs-CZ"/>
        </w:rPr>
        <w:t>(dále jen "DU")</w:t>
      </w:r>
    </w:p>
    <w:p w14:paraId="00000010" w14:textId="77777777" w:rsidR="00BF4EEC" w:rsidRPr="00C93186" w:rsidRDefault="00AC77D5">
      <w:pPr>
        <w:rPr>
          <w:rFonts w:asciiTheme="minorHAnsi" w:eastAsia="Calibri" w:hAnsiTheme="minorHAnsi" w:cstheme="minorHAnsi"/>
          <w:lang w:val="cs-CZ"/>
        </w:rPr>
      </w:pPr>
      <w:r w:rsidRPr="00C93186">
        <w:rPr>
          <w:rFonts w:asciiTheme="minorHAnsi" w:eastAsia="Calibri" w:hAnsiTheme="minorHAnsi" w:cstheme="minorHAnsi"/>
          <w:lang w:val="cs-CZ"/>
        </w:rPr>
        <w:t xml:space="preserve"> </w:t>
      </w:r>
    </w:p>
    <w:p w14:paraId="00000011" w14:textId="77777777" w:rsidR="00BF4EEC" w:rsidRPr="00C93186" w:rsidRDefault="00AC77D5">
      <w:pPr>
        <w:rPr>
          <w:rFonts w:asciiTheme="minorHAnsi" w:eastAsia="Calibri" w:hAnsiTheme="minorHAnsi" w:cstheme="minorHAnsi"/>
          <w:lang w:val="cs-CZ"/>
        </w:rPr>
      </w:pPr>
      <w:r w:rsidRPr="00C93186">
        <w:rPr>
          <w:rFonts w:asciiTheme="minorHAnsi" w:eastAsia="Calibri" w:hAnsiTheme="minorHAnsi" w:cstheme="minorHAnsi"/>
          <w:lang w:val="cs-CZ"/>
        </w:rPr>
        <w:t>a</w:t>
      </w:r>
    </w:p>
    <w:p w14:paraId="00000012" w14:textId="77777777" w:rsidR="00BF4EEC" w:rsidRPr="00C93186" w:rsidRDefault="00BF4EEC">
      <w:pPr>
        <w:rPr>
          <w:rFonts w:asciiTheme="minorHAnsi" w:eastAsia="Calibri" w:hAnsiTheme="minorHAnsi" w:cstheme="minorHAnsi"/>
          <w:lang w:val="cs-CZ"/>
        </w:rPr>
      </w:pPr>
    </w:p>
    <w:p w14:paraId="00000013" w14:textId="77777777" w:rsidR="00BF4EEC" w:rsidRPr="00C93186" w:rsidRDefault="00AC77D5">
      <w:pPr>
        <w:rPr>
          <w:rFonts w:asciiTheme="minorHAnsi" w:eastAsia="Calibri" w:hAnsiTheme="minorHAnsi" w:cstheme="minorHAnsi"/>
          <w:b/>
          <w:lang w:val="cs-CZ"/>
        </w:rPr>
      </w:pPr>
      <w:r w:rsidRPr="00C93186">
        <w:rPr>
          <w:rFonts w:asciiTheme="minorHAnsi" w:eastAsia="Calibri" w:hAnsiTheme="minorHAnsi" w:cstheme="minorHAnsi"/>
          <w:b/>
          <w:lang w:val="cs-CZ"/>
        </w:rPr>
        <w:t>2.</w:t>
      </w:r>
      <w:r w:rsidRPr="00C93186">
        <w:rPr>
          <w:rFonts w:asciiTheme="minorHAnsi" w:eastAsia="Calibri" w:hAnsiTheme="minorHAnsi" w:cstheme="minorHAnsi"/>
          <w:lang w:val="cs-CZ"/>
        </w:rPr>
        <w:t xml:space="preserve"> </w:t>
      </w:r>
      <w:r w:rsidRPr="00C93186">
        <w:rPr>
          <w:rFonts w:asciiTheme="minorHAnsi" w:eastAsia="Calibri" w:hAnsiTheme="minorHAnsi" w:cstheme="minorHAnsi"/>
          <w:b/>
          <w:lang w:val="cs-CZ"/>
        </w:rPr>
        <w:t>Organizátor, Witte lijnen s.r.o.</w:t>
      </w:r>
    </w:p>
    <w:p w14:paraId="00000014" w14:textId="326500DA" w:rsidR="00BF4EEC" w:rsidRPr="00C93186" w:rsidRDefault="00AC77D5">
      <w:pPr>
        <w:rPr>
          <w:rFonts w:asciiTheme="minorHAnsi" w:eastAsia="Calibri" w:hAnsiTheme="minorHAnsi" w:cstheme="minorHAnsi"/>
          <w:lang w:val="cs-CZ"/>
        </w:rPr>
      </w:pPr>
      <w:r w:rsidRPr="00C93186">
        <w:rPr>
          <w:rFonts w:asciiTheme="minorHAnsi" w:eastAsia="Calibri" w:hAnsiTheme="minorHAnsi" w:cstheme="minorHAnsi"/>
          <w:lang w:val="cs-CZ"/>
        </w:rPr>
        <w:t>zastoupený Marek Fišer</w:t>
      </w:r>
      <w:r w:rsidR="009831E1" w:rsidRPr="00C93186">
        <w:rPr>
          <w:rFonts w:asciiTheme="minorHAnsi" w:eastAsia="Calibri" w:hAnsiTheme="minorHAnsi" w:cstheme="minorHAnsi"/>
          <w:lang w:val="cs-CZ"/>
        </w:rPr>
        <w:t>em</w:t>
      </w:r>
    </w:p>
    <w:p w14:paraId="00000015" w14:textId="77777777" w:rsidR="00BF4EEC" w:rsidRPr="00C93186" w:rsidRDefault="00AC77D5">
      <w:pPr>
        <w:rPr>
          <w:rFonts w:asciiTheme="minorHAnsi" w:eastAsia="Calibri" w:hAnsiTheme="minorHAnsi" w:cstheme="minorHAnsi"/>
          <w:lang w:val="cs-CZ"/>
        </w:rPr>
      </w:pPr>
      <w:r w:rsidRPr="00C93186">
        <w:rPr>
          <w:rFonts w:asciiTheme="minorHAnsi" w:eastAsia="Calibri" w:hAnsiTheme="minorHAnsi" w:cstheme="minorHAnsi"/>
          <w:lang w:val="cs-CZ"/>
        </w:rPr>
        <w:t>se sídlem: Skřivanova 337/7, Ponava, 602 00 Brno</w:t>
      </w:r>
    </w:p>
    <w:p w14:paraId="00000016" w14:textId="77777777" w:rsidR="00BF4EEC" w:rsidRPr="00C93186" w:rsidRDefault="00AC77D5">
      <w:pPr>
        <w:pStyle w:val="Nzev"/>
        <w:tabs>
          <w:tab w:val="left" w:pos="3780"/>
          <w:tab w:val="center" w:pos="4536"/>
        </w:tabs>
        <w:jc w:val="left"/>
        <w:rPr>
          <w:rFonts w:asciiTheme="minorHAnsi" w:hAnsiTheme="minorHAnsi" w:cstheme="minorHAnsi"/>
          <w:sz w:val="24"/>
          <w:szCs w:val="24"/>
        </w:rPr>
      </w:pPr>
      <w:r w:rsidRPr="00C93186">
        <w:rPr>
          <w:rFonts w:asciiTheme="minorHAnsi" w:hAnsiTheme="minorHAnsi" w:cstheme="minorHAnsi"/>
          <w:sz w:val="24"/>
          <w:szCs w:val="24"/>
        </w:rPr>
        <w:t>IČO 19605803</w:t>
      </w:r>
    </w:p>
    <w:p w14:paraId="00000017" w14:textId="77777777" w:rsidR="00BF4EEC" w:rsidRPr="00C93186" w:rsidRDefault="00AC77D5">
      <w:pPr>
        <w:pStyle w:val="Nzev"/>
        <w:tabs>
          <w:tab w:val="left" w:pos="3780"/>
          <w:tab w:val="center" w:pos="4536"/>
        </w:tabs>
        <w:jc w:val="left"/>
        <w:rPr>
          <w:rFonts w:asciiTheme="minorHAnsi" w:hAnsiTheme="minorHAnsi" w:cstheme="minorHAnsi"/>
          <w:sz w:val="24"/>
          <w:szCs w:val="24"/>
        </w:rPr>
      </w:pPr>
      <w:r w:rsidRPr="00C93186">
        <w:rPr>
          <w:rFonts w:asciiTheme="minorHAnsi" w:hAnsiTheme="minorHAnsi" w:cstheme="minorHAnsi"/>
          <w:sz w:val="24"/>
          <w:szCs w:val="24"/>
        </w:rPr>
        <w:t xml:space="preserve">zapsán v obchodním rejstříku C 135275/KSBR Krajský soud v </w:t>
      </w:r>
      <w:r w:rsidRPr="00C93186">
        <w:rPr>
          <w:rFonts w:asciiTheme="minorHAnsi" w:hAnsiTheme="minorHAnsi" w:cstheme="minorHAnsi"/>
          <w:sz w:val="24"/>
          <w:szCs w:val="24"/>
        </w:rPr>
        <w:t>Brně</w:t>
      </w:r>
    </w:p>
    <w:p w14:paraId="00000018" w14:textId="12AC5278" w:rsidR="00BF4EEC" w:rsidRPr="00C93186" w:rsidRDefault="00AC77D5">
      <w:pPr>
        <w:rPr>
          <w:rFonts w:asciiTheme="minorHAnsi" w:eastAsia="Calibri" w:hAnsiTheme="minorHAnsi" w:cstheme="minorHAnsi"/>
          <w:lang w:val="cs-CZ"/>
        </w:rPr>
      </w:pPr>
      <w:r w:rsidRPr="00C93186">
        <w:rPr>
          <w:rFonts w:asciiTheme="minorHAnsi" w:eastAsia="Calibri" w:hAnsiTheme="minorHAnsi" w:cstheme="minorHAnsi"/>
          <w:lang w:val="cs-CZ"/>
        </w:rPr>
        <w:t xml:space="preserve">bankovní spojení: </w:t>
      </w:r>
      <w:r w:rsidR="000D21DF" w:rsidRPr="00C93186">
        <w:rPr>
          <w:rFonts w:asciiTheme="minorHAnsi" w:eastAsia="Calibri" w:hAnsiTheme="minorHAnsi" w:cstheme="minorHAnsi"/>
          <w:lang w:val="cs-CZ"/>
        </w:rPr>
        <w:t>2002765348/2010</w:t>
      </w:r>
    </w:p>
    <w:p w14:paraId="00000019" w14:textId="77777777" w:rsidR="00BF4EEC" w:rsidRPr="00C93186" w:rsidRDefault="00AC77D5">
      <w:pPr>
        <w:rPr>
          <w:rFonts w:asciiTheme="minorHAnsi" w:eastAsia="Calibri" w:hAnsiTheme="minorHAnsi" w:cstheme="minorHAnsi"/>
          <w:lang w:val="cs-CZ"/>
        </w:rPr>
      </w:pPr>
      <w:r w:rsidRPr="00C93186">
        <w:rPr>
          <w:rFonts w:asciiTheme="minorHAnsi" w:eastAsia="Calibri" w:hAnsiTheme="minorHAnsi" w:cstheme="minorHAnsi"/>
          <w:lang w:val="cs-CZ"/>
        </w:rPr>
        <w:t>(dále jen „pořadatel“)</w:t>
      </w:r>
    </w:p>
    <w:p w14:paraId="0EFEFB94" w14:textId="77777777" w:rsidR="004F70F6" w:rsidRPr="00C93186" w:rsidRDefault="004F70F6">
      <w:pPr>
        <w:rPr>
          <w:rFonts w:asciiTheme="minorHAnsi" w:eastAsia="Calibri" w:hAnsiTheme="minorHAnsi" w:cstheme="minorHAnsi"/>
          <w:lang w:val="cs-CZ"/>
        </w:rPr>
      </w:pPr>
    </w:p>
    <w:p w14:paraId="0000001A" w14:textId="77777777" w:rsidR="00BF4EEC" w:rsidRPr="00C93186" w:rsidRDefault="00BF4EEC">
      <w:pPr>
        <w:rPr>
          <w:rFonts w:asciiTheme="minorHAnsi" w:eastAsia="Calibri" w:hAnsiTheme="minorHAnsi" w:cstheme="minorHAnsi"/>
          <w:b/>
          <w:lang w:val="cs-CZ"/>
        </w:rPr>
      </w:pPr>
    </w:p>
    <w:p w14:paraId="0000001B" w14:textId="77777777" w:rsidR="00BF4EEC" w:rsidRPr="00C93186" w:rsidRDefault="00AC77D5">
      <w:pPr>
        <w:rPr>
          <w:rFonts w:asciiTheme="minorHAnsi" w:eastAsia="Calibri" w:hAnsiTheme="minorHAnsi" w:cstheme="minorHAnsi"/>
          <w:b/>
          <w:lang w:val="cs-CZ"/>
        </w:rPr>
      </w:pPr>
      <w:r w:rsidRPr="00C93186">
        <w:rPr>
          <w:rFonts w:asciiTheme="minorHAnsi" w:eastAsia="Calibri" w:hAnsiTheme="minorHAnsi" w:cstheme="minorHAnsi"/>
          <w:b/>
          <w:lang w:val="cs-CZ"/>
        </w:rPr>
        <w:t>II. Předmět smlouvy</w:t>
      </w:r>
    </w:p>
    <w:p w14:paraId="64F2CB0B" w14:textId="77777777" w:rsidR="004F70F6" w:rsidRPr="00C93186" w:rsidRDefault="004F70F6">
      <w:pPr>
        <w:rPr>
          <w:rFonts w:asciiTheme="minorHAnsi" w:eastAsia="Calibri" w:hAnsiTheme="minorHAnsi" w:cstheme="minorHAnsi"/>
          <w:lang w:val="cs-CZ"/>
        </w:rPr>
      </w:pPr>
    </w:p>
    <w:p w14:paraId="0000001C" w14:textId="55001B50" w:rsidR="00BF4EEC" w:rsidRDefault="00AC77D5">
      <w:pPr>
        <w:numPr>
          <w:ilvl w:val="0"/>
          <w:numId w:val="6"/>
        </w:numPr>
        <w:shd w:val="clear" w:color="auto" w:fill="FFFFFF"/>
        <w:spacing w:before="200" w:after="200"/>
        <w:rPr>
          <w:rFonts w:asciiTheme="minorHAnsi" w:eastAsia="Calibri" w:hAnsiTheme="minorHAnsi" w:cstheme="minorHAnsi"/>
          <w:lang w:val="cs-CZ"/>
        </w:rPr>
      </w:pPr>
      <w:r w:rsidRPr="00C93186">
        <w:rPr>
          <w:rFonts w:asciiTheme="minorHAnsi" w:eastAsia="Calibri" w:hAnsiTheme="minorHAnsi" w:cstheme="minorHAnsi"/>
          <w:lang w:val="cs-CZ"/>
        </w:rPr>
        <w:t>Obě strany se dohodly na spoluorganizac</w:t>
      </w:r>
      <w:r w:rsidR="000D21DF" w:rsidRPr="00C93186">
        <w:rPr>
          <w:rFonts w:asciiTheme="minorHAnsi" w:eastAsia="Calibri" w:hAnsiTheme="minorHAnsi" w:cstheme="minorHAnsi"/>
          <w:lang w:val="cs-CZ"/>
        </w:rPr>
        <w:t>i</w:t>
      </w:r>
      <w:r w:rsidRPr="00C93186">
        <w:rPr>
          <w:rFonts w:asciiTheme="minorHAnsi" w:eastAsia="Calibri" w:hAnsiTheme="minorHAnsi" w:cstheme="minorHAnsi"/>
          <w:lang w:val="cs-CZ"/>
        </w:rPr>
        <w:t xml:space="preserve"> výstavy </w:t>
      </w:r>
      <w:r w:rsidR="000D21DF" w:rsidRPr="00C93186">
        <w:rPr>
          <w:rFonts w:asciiTheme="minorHAnsi" w:eastAsia="Calibri" w:hAnsiTheme="minorHAnsi" w:cstheme="minorHAnsi"/>
          <w:lang w:val="cs-CZ"/>
        </w:rPr>
        <w:t>umělkyně Johany Merta s názvem „Over all possibilities“</w:t>
      </w:r>
      <w:r w:rsidRPr="00C93186">
        <w:rPr>
          <w:rFonts w:asciiTheme="minorHAnsi" w:eastAsia="Calibri" w:hAnsiTheme="minorHAnsi" w:cstheme="minorHAnsi"/>
          <w:lang w:val="cs-CZ"/>
        </w:rPr>
        <w:t xml:space="preserve"> a související</w:t>
      </w:r>
      <w:r w:rsidR="000D21DF" w:rsidRPr="00C93186">
        <w:rPr>
          <w:rFonts w:asciiTheme="minorHAnsi" w:eastAsia="Calibri" w:hAnsiTheme="minorHAnsi" w:cstheme="minorHAnsi"/>
          <w:lang w:val="cs-CZ"/>
        </w:rPr>
        <w:t xml:space="preserve">m </w:t>
      </w:r>
      <w:r w:rsidRPr="00C93186">
        <w:rPr>
          <w:rFonts w:asciiTheme="minorHAnsi" w:eastAsia="Calibri" w:hAnsiTheme="minorHAnsi" w:cstheme="minorHAnsi"/>
          <w:lang w:val="cs-CZ"/>
        </w:rPr>
        <w:t>doprovodný</w:t>
      </w:r>
      <w:r w:rsidR="000D21DF" w:rsidRPr="00C93186">
        <w:rPr>
          <w:rFonts w:asciiTheme="minorHAnsi" w:eastAsia="Calibri" w:hAnsiTheme="minorHAnsi" w:cstheme="minorHAnsi"/>
          <w:lang w:val="cs-CZ"/>
        </w:rPr>
        <w:t>m</w:t>
      </w:r>
      <w:r w:rsidRPr="00C93186">
        <w:rPr>
          <w:rFonts w:asciiTheme="minorHAnsi" w:eastAsia="Calibri" w:hAnsiTheme="minorHAnsi" w:cstheme="minorHAnsi"/>
          <w:lang w:val="cs-CZ"/>
        </w:rPr>
        <w:t xml:space="preserve"> program</w:t>
      </w:r>
      <w:r w:rsidR="000D21DF" w:rsidRPr="00C93186">
        <w:rPr>
          <w:rFonts w:asciiTheme="minorHAnsi" w:eastAsia="Calibri" w:hAnsiTheme="minorHAnsi" w:cstheme="minorHAnsi"/>
          <w:lang w:val="cs-CZ"/>
        </w:rPr>
        <w:t>u</w:t>
      </w:r>
      <w:r w:rsidRPr="00C93186">
        <w:rPr>
          <w:rFonts w:asciiTheme="minorHAnsi" w:eastAsia="Calibri" w:hAnsiTheme="minorHAnsi" w:cstheme="minorHAnsi"/>
          <w:lang w:val="cs-CZ"/>
        </w:rPr>
        <w:t xml:space="preserve"> v období 2</w:t>
      </w:r>
      <w:r w:rsidR="000D21DF" w:rsidRPr="00C93186">
        <w:rPr>
          <w:rFonts w:asciiTheme="minorHAnsi" w:eastAsia="Calibri" w:hAnsiTheme="minorHAnsi" w:cstheme="minorHAnsi"/>
          <w:lang w:val="cs-CZ"/>
        </w:rPr>
        <w:t>0</w:t>
      </w:r>
      <w:r w:rsidRPr="00C93186">
        <w:rPr>
          <w:rFonts w:asciiTheme="minorHAnsi" w:eastAsia="Calibri" w:hAnsiTheme="minorHAnsi" w:cstheme="minorHAnsi"/>
          <w:lang w:val="cs-CZ"/>
        </w:rPr>
        <w:t xml:space="preserve">. – 28. 8. 2025 v </w:t>
      </w:r>
      <w:r w:rsidRPr="00C93186">
        <w:rPr>
          <w:rFonts w:asciiTheme="minorHAnsi" w:eastAsia="Calibri" w:hAnsiTheme="minorHAnsi" w:cstheme="minorHAnsi"/>
          <w:lang w:val="cs-CZ"/>
        </w:rPr>
        <w:t>Domě Umění, Malinovské náměstí 2, Brno 60200.</w:t>
      </w:r>
      <w:r w:rsidR="000D21DF" w:rsidRPr="00C93186">
        <w:rPr>
          <w:rFonts w:asciiTheme="minorHAnsi" w:eastAsia="Calibri" w:hAnsiTheme="minorHAnsi" w:cstheme="minorHAnsi"/>
          <w:lang w:val="cs-CZ"/>
        </w:rPr>
        <w:t xml:space="preserve"> </w:t>
      </w:r>
    </w:p>
    <w:p w14:paraId="52213F2F" w14:textId="78247765" w:rsidR="00DB33E3" w:rsidRPr="00C93186" w:rsidRDefault="00DB33E3">
      <w:pPr>
        <w:numPr>
          <w:ilvl w:val="0"/>
          <w:numId w:val="6"/>
        </w:numPr>
        <w:shd w:val="clear" w:color="auto" w:fill="FFFFFF"/>
        <w:spacing w:before="200" w:after="200"/>
        <w:rPr>
          <w:rFonts w:asciiTheme="minorHAnsi" w:eastAsia="Calibri" w:hAnsiTheme="minorHAnsi" w:cstheme="minorHAnsi"/>
          <w:lang w:val="cs-CZ"/>
        </w:rPr>
      </w:pPr>
      <w:r>
        <w:rPr>
          <w:rFonts w:asciiTheme="minorHAnsi" w:eastAsia="Calibri" w:hAnsiTheme="minorHAnsi" w:cstheme="minorHAnsi"/>
          <w:lang w:val="cs-CZ"/>
        </w:rPr>
        <w:t xml:space="preserve">Obě strany souhlasí že způsobené náklady spojené s výstavou pro organizátora činí </w:t>
      </w:r>
      <w:r w:rsidR="00425D9C">
        <w:rPr>
          <w:rFonts w:asciiTheme="minorHAnsi" w:eastAsia="Calibri" w:hAnsiTheme="minorHAnsi" w:cstheme="minorHAnsi"/>
          <w:lang w:val="cs-CZ"/>
        </w:rPr>
        <w:t>350</w:t>
      </w:r>
      <w:r>
        <w:rPr>
          <w:rFonts w:asciiTheme="minorHAnsi" w:eastAsia="Calibri" w:hAnsiTheme="minorHAnsi" w:cstheme="minorHAnsi"/>
          <w:lang w:val="cs-CZ"/>
        </w:rPr>
        <w:t xml:space="preserve"> 000 kč bez dph a pro DUmB 100 000kč bez dph.</w:t>
      </w:r>
    </w:p>
    <w:p w14:paraId="0000001D" w14:textId="77777777" w:rsidR="00BF4EEC" w:rsidRPr="00C93186" w:rsidRDefault="00BF4EEC">
      <w:pPr>
        <w:rPr>
          <w:rFonts w:asciiTheme="minorHAnsi" w:eastAsia="Calibri" w:hAnsiTheme="minorHAnsi" w:cstheme="minorHAnsi"/>
          <w:lang w:val="cs-CZ"/>
        </w:rPr>
      </w:pPr>
    </w:p>
    <w:p w14:paraId="0000001E" w14:textId="77777777" w:rsidR="00BF4EEC" w:rsidRPr="00C93186" w:rsidRDefault="00AC77D5">
      <w:pPr>
        <w:rPr>
          <w:rFonts w:asciiTheme="minorHAnsi" w:eastAsia="Calibri" w:hAnsiTheme="minorHAnsi" w:cstheme="minorHAnsi"/>
          <w:b/>
          <w:lang w:val="cs-CZ"/>
        </w:rPr>
      </w:pPr>
      <w:r w:rsidRPr="00C93186">
        <w:rPr>
          <w:rFonts w:asciiTheme="minorHAnsi" w:eastAsia="Calibri" w:hAnsiTheme="minorHAnsi" w:cstheme="minorHAnsi"/>
          <w:b/>
          <w:lang w:val="cs-CZ"/>
        </w:rPr>
        <w:t>III. Povinnosti smluvních stran</w:t>
      </w:r>
    </w:p>
    <w:p w14:paraId="0000001F" w14:textId="77777777" w:rsidR="00BF4EEC" w:rsidRPr="00C93186" w:rsidRDefault="00BF4EEC">
      <w:pPr>
        <w:rPr>
          <w:rFonts w:asciiTheme="minorHAnsi" w:eastAsia="Calibri" w:hAnsiTheme="minorHAnsi" w:cstheme="minorHAnsi"/>
          <w:lang w:val="cs-CZ"/>
        </w:rPr>
      </w:pPr>
    </w:p>
    <w:p w14:paraId="7387EB76" w14:textId="77777777" w:rsidR="004F70F6" w:rsidRPr="00C93186" w:rsidRDefault="004F70F6">
      <w:pPr>
        <w:rPr>
          <w:rFonts w:asciiTheme="minorHAnsi" w:eastAsia="Calibri" w:hAnsiTheme="minorHAnsi" w:cstheme="minorHAnsi"/>
          <w:lang w:val="cs-CZ"/>
        </w:rPr>
      </w:pPr>
    </w:p>
    <w:p w14:paraId="00000020" w14:textId="77777777" w:rsidR="00BF4EEC" w:rsidRPr="00C93186" w:rsidRDefault="00AC77D5">
      <w:pPr>
        <w:numPr>
          <w:ilvl w:val="0"/>
          <w:numId w:val="3"/>
        </w:numPr>
        <w:rPr>
          <w:rFonts w:asciiTheme="minorHAnsi" w:eastAsia="Calibri" w:hAnsiTheme="minorHAnsi" w:cstheme="minorHAnsi"/>
          <w:b/>
          <w:lang w:val="cs-CZ"/>
        </w:rPr>
      </w:pPr>
      <w:r w:rsidRPr="00C93186">
        <w:rPr>
          <w:rFonts w:asciiTheme="minorHAnsi" w:eastAsia="Calibri" w:hAnsiTheme="minorHAnsi" w:cstheme="minorHAnsi"/>
          <w:b/>
          <w:lang w:val="cs-CZ"/>
        </w:rPr>
        <w:t>Práva a povinnosti DUmB</w:t>
      </w:r>
    </w:p>
    <w:p w14:paraId="71812B79" w14:textId="77777777" w:rsidR="004F70F6" w:rsidRPr="00C93186" w:rsidRDefault="004F70F6" w:rsidP="004F70F6">
      <w:pPr>
        <w:ind w:left="720"/>
        <w:rPr>
          <w:rFonts w:asciiTheme="minorHAnsi" w:eastAsia="Calibri" w:hAnsiTheme="minorHAnsi" w:cstheme="minorHAnsi"/>
          <w:b/>
          <w:lang w:val="cs-CZ"/>
        </w:rPr>
      </w:pPr>
    </w:p>
    <w:p w14:paraId="00000021" w14:textId="0024AB9A" w:rsidR="00BF4EEC" w:rsidRPr="00C93186" w:rsidRDefault="009831E1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709" w:hanging="283"/>
        <w:rPr>
          <w:rFonts w:asciiTheme="minorHAnsi" w:hAnsiTheme="minorHAnsi" w:cstheme="minorHAnsi"/>
          <w:lang w:val="cs-CZ"/>
        </w:rPr>
      </w:pPr>
      <w:r w:rsidRPr="00C93186">
        <w:rPr>
          <w:rFonts w:asciiTheme="minorHAnsi" w:eastAsia="Calibri" w:hAnsiTheme="minorHAnsi" w:cstheme="minorHAnsi"/>
          <w:lang w:val="cs-CZ"/>
        </w:rPr>
        <w:t>poskytne v termínech 20. – 28. 8. 2025 prostory Foyer (vstupní hala) a galerie JK Domu Umění, Malinovské náměstí 2, Brno 602</w:t>
      </w:r>
      <w:r w:rsidR="00B32259" w:rsidRPr="00C93186">
        <w:rPr>
          <w:rFonts w:asciiTheme="minorHAnsi" w:eastAsia="Calibri" w:hAnsiTheme="minorHAnsi" w:cstheme="minorHAnsi"/>
          <w:lang w:val="cs-CZ"/>
        </w:rPr>
        <w:t xml:space="preserve"> </w:t>
      </w:r>
      <w:r w:rsidRPr="00C93186">
        <w:rPr>
          <w:rFonts w:asciiTheme="minorHAnsi" w:eastAsia="Calibri" w:hAnsiTheme="minorHAnsi" w:cstheme="minorHAnsi"/>
          <w:lang w:val="cs-CZ"/>
        </w:rPr>
        <w:t>00 včetně elektřiny, osvětlení nutné pro konání kompletního programu.</w:t>
      </w:r>
    </w:p>
    <w:p w14:paraId="36EDBE41" w14:textId="5C7BCF60" w:rsidR="009831E1" w:rsidRPr="00C93186" w:rsidRDefault="009831E1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709" w:hanging="283"/>
        <w:rPr>
          <w:rFonts w:asciiTheme="minorHAnsi" w:hAnsiTheme="minorHAnsi" w:cstheme="minorHAnsi"/>
          <w:lang w:val="cs-CZ"/>
        </w:rPr>
      </w:pPr>
      <w:r w:rsidRPr="00C93186">
        <w:rPr>
          <w:rFonts w:asciiTheme="minorHAnsi" w:eastAsia="Calibri" w:hAnsiTheme="minorHAnsi" w:cstheme="minorHAnsi"/>
          <w:lang w:val="cs-CZ"/>
        </w:rPr>
        <w:lastRenderedPageBreak/>
        <w:t>poskytne přístup a možnost prezentace na předurčených reklamních plochách na budově Domu Umění, Malinovské náměstí k prezentaci velkoplošných děl.</w:t>
      </w:r>
    </w:p>
    <w:p w14:paraId="00000022" w14:textId="77777777" w:rsidR="00BF4EEC" w:rsidRPr="00C93186" w:rsidRDefault="00AC77D5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709" w:hanging="283"/>
        <w:rPr>
          <w:rFonts w:asciiTheme="minorHAnsi" w:eastAsia="Calibri" w:hAnsiTheme="minorHAnsi" w:cstheme="minorHAnsi"/>
          <w:lang w:val="cs-CZ"/>
        </w:rPr>
      </w:pPr>
      <w:r w:rsidRPr="00C93186">
        <w:rPr>
          <w:rFonts w:asciiTheme="minorHAnsi" w:eastAsia="Calibri" w:hAnsiTheme="minorHAnsi" w:cstheme="minorHAnsi"/>
          <w:lang w:val="cs-CZ"/>
        </w:rPr>
        <w:t>zajistí propagaci akce v rámci svých běžných zvyklostí (web, newsletter, sociální sítě atd.)</w:t>
      </w:r>
    </w:p>
    <w:p w14:paraId="691F731E" w14:textId="5C362ED3" w:rsidR="00B32259" w:rsidRPr="00C93186" w:rsidRDefault="00B3225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709" w:hanging="283"/>
        <w:rPr>
          <w:rFonts w:asciiTheme="minorHAnsi" w:eastAsia="Calibri" w:hAnsiTheme="minorHAnsi" w:cstheme="minorHAnsi"/>
          <w:lang w:val="cs-CZ"/>
        </w:rPr>
      </w:pPr>
      <w:r w:rsidRPr="00C93186">
        <w:rPr>
          <w:rFonts w:asciiTheme="minorHAnsi" w:eastAsia="Calibri" w:hAnsiTheme="minorHAnsi" w:cstheme="minorHAnsi"/>
          <w:lang w:val="cs-CZ"/>
        </w:rPr>
        <w:t>zajistí</w:t>
      </w:r>
      <w:r w:rsidR="009D23F6" w:rsidRPr="00C93186">
        <w:rPr>
          <w:rFonts w:asciiTheme="minorHAnsi" w:eastAsia="Calibri" w:hAnsiTheme="minorHAnsi" w:cstheme="minorHAnsi"/>
          <w:lang w:val="cs-CZ"/>
        </w:rPr>
        <w:t xml:space="preserve"> kurátorskou podporu </w:t>
      </w:r>
      <w:r w:rsidR="002B318A" w:rsidRPr="00C93186">
        <w:rPr>
          <w:rFonts w:asciiTheme="minorHAnsi" w:eastAsia="Calibri" w:hAnsiTheme="minorHAnsi" w:cstheme="minorHAnsi"/>
          <w:lang w:val="cs-CZ"/>
        </w:rPr>
        <w:t xml:space="preserve">z kapacit týmu DUmB (Júlia Bútorová)  </w:t>
      </w:r>
    </w:p>
    <w:p w14:paraId="00000023" w14:textId="1DC80A72" w:rsidR="00BF4EEC" w:rsidRPr="00C93186" w:rsidRDefault="00AC77D5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709" w:hanging="283"/>
        <w:rPr>
          <w:rFonts w:asciiTheme="minorHAnsi" w:eastAsia="Calibri" w:hAnsiTheme="minorHAnsi" w:cstheme="minorHAnsi"/>
          <w:lang w:val="cs-CZ"/>
        </w:rPr>
      </w:pPr>
      <w:r w:rsidRPr="00C93186">
        <w:rPr>
          <w:rFonts w:asciiTheme="minorHAnsi" w:eastAsia="Calibri" w:hAnsiTheme="minorHAnsi" w:cstheme="minorHAnsi"/>
          <w:lang w:val="cs-CZ"/>
        </w:rPr>
        <w:t>zajišťuje dohl</w:t>
      </w:r>
      <w:r w:rsidRPr="00C93186">
        <w:rPr>
          <w:rFonts w:asciiTheme="minorHAnsi" w:eastAsia="Calibri" w:hAnsiTheme="minorHAnsi" w:cstheme="minorHAnsi"/>
          <w:lang w:val="cs-CZ"/>
        </w:rPr>
        <w:t>ed nad výstavou (ku</w:t>
      </w:r>
      <w:r w:rsidR="00B32259" w:rsidRPr="00C93186">
        <w:rPr>
          <w:rFonts w:asciiTheme="minorHAnsi" w:eastAsia="Calibri" w:hAnsiTheme="minorHAnsi" w:cstheme="minorHAnsi"/>
          <w:lang w:val="cs-CZ"/>
        </w:rPr>
        <w:t>stodi</w:t>
      </w:r>
      <w:r w:rsidRPr="00C93186">
        <w:rPr>
          <w:rFonts w:asciiTheme="minorHAnsi" w:eastAsia="Calibri" w:hAnsiTheme="minorHAnsi" w:cstheme="minorHAnsi"/>
          <w:lang w:val="cs-CZ"/>
        </w:rPr>
        <w:t xml:space="preserve"> – 2 osoby denně)</w:t>
      </w:r>
    </w:p>
    <w:p w14:paraId="00000024" w14:textId="77777777" w:rsidR="00BF4EEC" w:rsidRPr="00C93186" w:rsidRDefault="00BF4EEC">
      <w:pPr>
        <w:rPr>
          <w:rFonts w:asciiTheme="minorHAnsi" w:eastAsia="Calibri" w:hAnsiTheme="minorHAnsi" w:cstheme="minorHAnsi"/>
          <w:lang w:val="cs-CZ"/>
        </w:rPr>
      </w:pPr>
    </w:p>
    <w:p w14:paraId="5B6D4761" w14:textId="77777777" w:rsidR="004F70F6" w:rsidRPr="00C93186" w:rsidRDefault="004F70F6">
      <w:pPr>
        <w:rPr>
          <w:rFonts w:asciiTheme="minorHAnsi" w:eastAsia="Calibri" w:hAnsiTheme="minorHAnsi" w:cstheme="minorHAnsi"/>
          <w:lang w:val="cs-CZ"/>
        </w:rPr>
      </w:pPr>
    </w:p>
    <w:p w14:paraId="00000025" w14:textId="7BE5422F" w:rsidR="00BF4EEC" w:rsidRPr="00C93186" w:rsidRDefault="00AC77D5">
      <w:pPr>
        <w:numPr>
          <w:ilvl w:val="0"/>
          <w:numId w:val="3"/>
        </w:numPr>
        <w:rPr>
          <w:rFonts w:asciiTheme="minorHAnsi" w:eastAsia="Calibri" w:hAnsiTheme="minorHAnsi" w:cstheme="minorHAnsi"/>
          <w:b/>
          <w:lang w:val="cs-CZ"/>
        </w:rPr>
      </w:pPr>
      <w:r w:rsidRPr="00C93186">
        <w:rPr>
          <w:rFonts w:asciiTheme="minorHAnsi" w:eastAsia="Calibri" w:hAnsiTheme="minorHAnsi" w:cstheme="minorHAnsi"/>
          <w:b/>
          <w:lang w:val="cs-CZ"/>
        </w:rPr>
        <w:t xml:space="preserve">Práva a povinnosti </w:t>
      </w:r>
      <w:r w:rsidR="004F70F6" w:rsidRPr="00C93186">
        <w:rPr>
          <w:rFonts w:asciiTheme="minorHAnsi" w:eastAsia="Calibri" w:hAnsiTheme="minorHAnsi" w:cstheme="minorHAnsi"/>
          <w:b/>
          <w:lang w:val="cs-CZ"/>
        </w:rPr>
        <w:t>organizátora</w:t>
      </w:r>
    </w:p>
    <w:p w14:paraId="23814043" w14:textId="77777777" w:rsidR="004F70F6" w:rsidRPr="00C93186" w:rsidRDefault="004F70F6" w:rsidP="004F70F6">
      <w:pPr>
        <w:ind w:left="720"/>
        <w:rPr>
          <w:rFonts w:asciiTheme="minorHAnsi" w:eastAsia="Calibri" w:hAnsiTheme="minorHAnsi" w:cstheme="minorHAnsi"/>
          <w:b/>
          <w:lang w:val="cs-CZ"/>
        </w:rPr>
      </w:pPr>
    </w:p>
    <w:p w14:paraId="00000026" w14:textId="2E2FEF68" w:rsidR="00BF4EEC" w:rsidRPr="00C93186" w:rsidRDefault="004F70F6">
      <w:pPr>
        <w:numPr>
          <w:ilvl w:val="0"/>
          <w:numId w:val="5"/>
        </w:numPr>
        <w:rPr>
          <w:rFonts w:asciiTheme="minorHAnsi" w:eastAsia="Calibri" w:hAnsiTheme="minorHAnsi" w:cstheme="minorHAnsi"/>
          <w:lang w:val="cs-CZ"/>
        </w:rPr>
      </w:pPr>
      <w:r w:rsidRPr="00C93186">
        <w:rPr>
          <w:rFonts w:asciiTheme="minorHAnsi" w:eastAsia="Calibri" w:hAnsiTheme="minorHAnsi" w:cstheme="minorHAnsi"/>
          <w:lang w:val="cs-CZ"/>
        </w:rPr>
        <w:t>zajistí honoráře umělcům a spolu autorům výstavy a doprovodného programu</w:t>
      </w:r>
    </w:p>
    <w:p w14:paraId="00000027" w14:textId="2BA1CD00" w:rsidR="00BF4EEC" w:rsidRPr="00C93186" w:rsidRDefault="004F70F6">
      <w:pPr>
        <w:numPr>
          <w:ilvl w:val="0"/>
          <w:numId w:val="5"/>
        </w:numPr>
        <w:shd w:val="clear" w:color="auto" w:fill="FFFFFF"/>
        <w:rPr>
          <w:rFonts w:asciiTheme="minorHAnsi" w:eastAsia="Calibri" w:hAnsiTheme="minorHAnsi" w:cstheme="minorHAnsi"/>
          <w:lang w:val="cs-CZ"/>
        </w:rPr>
      </w:pPr>
      <w:r w:rsidRPr="00C93186">
        <w:rPr>
          <w:rFonts w:asciiTheme="minorHAnsi" w:eastAsia="Calibri" w:hAnsiTheme="minorHAnsi" w:cstheme="minorHAnsi"/>
          <w:lang w:val="cs-CZ"/>
        </w:rPr>
        <w:t xml:space="preserve">zajistí instalaci 20. </w:t>
      </w:r>
      <w:r w:rsidR="000D21DF" w:rsidRPr="00C93186">
        <w:rPr>
          <w:rFonts w:asciiTheme="minorHAnsi" w:eastAsia="Calibri" w:hAnsiTheme="minorHAnsi" w:cstheme="minorHAnsi"/>
          <w:lang w:val="cs-CZ"/>
        </w:rPr>
        <w:t>- 22. 8.,</w:t>
      </w:r>
      <w:r w:rsidRPr="00C93186">
        <w:rPr>
          <w:rFonts w:asciiTheme="minorHAnsi" w:eastAsia="Calibri" w:hAnsiTheme="minorHAnsi" w:cstheme="minorHAnsi"/>
          <w:lang w:val="cs-CZ"/>
        </w:rPr>
        <w:t xml:space="preserve"> a deinstalaci 28. 8. </w:t>
      </w:r>
      <w:r w:rsidR="000D21DF" w:rsidRPr="00C93186">
        <w:rPr>
          <w:rFonts w:asciiTheme="minorHAnsi" w:eastAsia="Calibri" w:hAnsiTheme="minorHAnsi" w:cstheme="minorHAnsi"/>
          <w:lang w:val="cs-CZ"/>
        </w:rPr>
        <w:t xml:space="preserve">výstavy </w:t>
      </w:r>
    </w:p>
    <w:p w14:paraId="00000028" w14:textId="513A56BB" w:rsidR="00BF4EEC" w:rsidRPr="00C93186" w:rsidRDefault="00AC77D5">
      <w:pPr>
        <w:numPr>
          <w:ilvl w:val="0"/>
          <w:numId w:val="5"/>
        </w:numPr>
        <w:shd w:val="clear" w:color="auto" w:fill="FFFFFF"/>
        <w:rPr>
          <w:rFonts w:asciiTheme="minorHAnsi" w:eastAsia="Calibri" w:hAnsiTheme="minorHAnsi" w:cstheme="minorHAnsi"/>
          <w:lang w:val="cs-CZ"/>
        </w:rPr>
      </w:pPr>
      <w:r w:rsidRPr="00C93186">
        <w:rPr>
          <w:rFonts w:asciiTheme="minorHAnsi" w:eastAsia="Calibri" w:hAnsiTheme="minorHAnsi" w:cstheme="minorHAnsi"/>
          <w:lang w:val="cs-CZ"/>
        </w:rPr>
        <w:t xml:space="preserve">zajistí dovoz/odvoz děl, instalaci/deinstalaci a bezpečné ukotvení děl/objektů na reklamní plochy Domu Umění na </w:t>
      </w:r>
      <w:r w:rsidR="009831E1" w:rsidRPr="00C93186">
        <w:rPr>
          <w:rFonts w:asciiTheme="minorHAnsi" w:eastAsia="Calibri" w:hAnsiTheme="minorHAnsi" w:cstheme="minorHAnsi"/>
          <w:lang w:val="cs-CZ"/>
        </w:rPr>
        <w:t>Malinovském</w:t>
      </w:r>
      <w:r w:rsidRPr="00C93186">
        <w:rPr>
          <w:rFonts w:asciiTheme="minorHAnsi" w:eastAsia="Calibri" w:hAnsiTheme="minorHAnsi" w:cstheme="minorHAnsi"/>
          <w:lang w:val="cs-CZ"/>
        </w:rPr>
        <w:t xml:space="preserve"> náměstí.</w:t>
      </w:r>
    </w:p>
    <w:p w14:paraId="00000029" w14:textId="77777777" w:rsidR="00BF4EEC" w:rsidRPr="00C93186" w:rsidRDefault="00AC77D5">
      <w:pPr>
        <w:numPr>
          <w:ilvl w:val="0"/>
          <w:numId w:val="5"/>
        </w:numPr>
        <w:rPr>
          <w:rFonts w:asciiTheme="minorHAnsi" w:eastAsia="Calibri" w:hAnsiTheme="minorHAnsi" w:cstheme="minorHAnsi"/>
          <w:lang w:val="cs-CZ"/>
        </w:rPr>
      </w:pPr>
      <w:r w:rsidRPr="00C93186">
        <w:rPr>
          <w:rFonts w:asciiTheme="minorHAnsi" w:eastAsia="Calibri" w:hAnsiTheme="minorHAnsi" w:cstheme="minorHAnsi"/>
          <w:lang w:val="cs-CZ"/>
        </w:rPr>
        <w:t>zajistí ohlašovací povinnost provozovatele dle autorského zákona, případná vyrovnání požadavků OSA,</w:t>
      </w:r>
    </w:p>
    <w:p w14:paraId="0000002A" w14:textId="453C5BCF" w:rsidR="00BF4EEC" w:rsidRPr="00C93186" w:rsidRDefault="004F70F6">
      <w:pPr>
        <w:numPr>
          <w:ilvl w:val="0"/>
          <w:numId w:val="5"/>
        </w:numPr>
        <w:shd w:val="clear" w:color="auto" w:fill="FFFFFF"/>
        <w:rPr>
          <w:rFonts w:asciiTheme="minorHAnsi" w:eastAsia="Calibri" w:hAnsiTheme="minorHAnsi" w:cstheme="minorHAnsi"/>
          <w:lang w:val="cs-CZ"/>
        </w:rPr>
      </w:pPr>
      <w:r w:rsidRPr="00C93186">
        <w:rPr>
          <w:rFonts w:asciiTheme="minorHAnsi" w:eastAsia="Calibri" w:hAnsiTheme="minorHAnsi" w:cstheme="minorHAnsi"/>
          <w:lang w:val="cs-CZ"/>
        </w:rPr>
        <w:t>v průběhu výstavy organizátor povede (pravděpodobně) 3 doprovodné programy ve formě workshopů pro veřejnost.</w:t>
      </w:r>
    </w:p>
    <w:p w14:paraId="0000002B" w14:textId="3E1EFBEF" w:rsidR="00BF4EEC" w:rsidRPr="00C93186" w:rsidRDefault="004F70F6">
      <w:pPr>
        <w:numPr>
          <w:ilvl w:val="0"/>
          <w:numId w:val="5"/>
        </w:numPr>
        <w:shd w:val="clear" w:color="auto" w:fill="FFFFFF"/>
        <w:rPr>
          <w:rFonts w:asciiTheme="minorHAnsi" w:eastAsia="Calibri" w:hAnsiTheme="minorHAnsi" w:cstheme="minorHAnsi"/>
          <w:lang w:val="cs-CZ"/>
        </w:rPr>
      </w:pPr>
      <w:r w:rsidRPr="00C93186">
        <w:rPr>
          <w:rFonts w:asciiTheme="minorHAnsi" w:eastAsia="Calibri" w:hAnsiTheme="minorHAnsi" w:cstheme="minorHAnsi"/>
          <w:lang w:val="cs-CZ"/>
        </w:rPr>
        <w:t>v den vernisáže povede komentovanou prohlídku pro uměleckou obec a média</w:t>
      </w:r>
      <w:r w:rsidR="000D21DF" w:rsidRPr="00C93186">
        <w:rPr>
          <w:rFonts w:asciiTheme="minorHAnsi" w:eastAsia="Calibri" w:hAnsiTheme="minorHAnsi" w:cstheme="minorHAnsi"/>
          <w:lang w:val="cs-CZ"/>
        </w:rPr>
        <w:t xml:space="preserve"> v součinnosti s týmem DUmB, </w:t>
      </w:r>
    </w:p>
    <w:p w14:paraId="0000002C" w14:textId="17C73B4A" w:rsidR="00BF4EEC" w:rsidRPr="00C93186" w:rsidRDefault="004F70F6">
      <w:pPr>
        <w:numPr>
          <w:ilvl w:val="0"/>
          <w:numId w:val="5"/>
        </w:numPr>
        <w:shd w:val="clear" w:color="auto" w:fill="FFFFFF"/>
        <w:rPr>
          <w:rFonts w:asciiTheme="minorHAnsi" w:eastAsia="Calibri" w:hAnsiTheme="minorHAnsi" w:cstheme="minorHAnsi"/>
          <w:lang w:val="cs-CZ"/>
        </w:rPr>
      </w:pPr>
      <w:r w:rsidRPr="00C93186">
        <w:rPr>
          <w:rFonts w:asciiTheme="minorHAnsi" w:eastAsia="Calibri" w:hAnsiTheme="minorHAnsi" w:cstheme="minorHAnsi"/>
          <w:lang w:val="cs-CZ"/>
        </w:rPr>
        <w:t>zajistí a uhradí fotodokumentaci výstavy i doprovodného programu</w:t>
      </w:r>
    </w:p>
    <w:p w14:paraId="0000002D" w14:textId="77777777" w:rsidR="00BF4EEC" w:rsidRPr="00C93186" w:rsidRDefault="00AC77D5">
      <w:pPr>
        <w:numPr>
          <w:ilvl w:val="0"/>
          <w:numId w:val="5"/>
        </w:numPr>
        <w:rPr>
          <w:rFonts w:asciiTheme="minorHAnsi" w:eastAsia="Calibri" w:hAnsiTheme="minorHAnsi" w:cstheme="minorHAnsi"/>
          <w:lang w:val="cs-CZ"/>
        </w:rPr>
      </w:pPr>
      <w:r w:rsidRPr="00C93186">
        <w:rPr>
          <w:rFonts w:asciiTheme="minorHAnsi" w:eastAsia="Calibri" w:hAnsiTheme="minorHAnsi" w:cstheme="minorHAnsi"/>
          <w:lang w:val="cs-CZ"/>
        </w:rPr>
        <w:t>zav</w:t>
      </w:r>
      <w:r w:rsidRPr="00C93186">
        <w:rPr>
          <w:rFonts w:asciiTheme="minorHAnsi" w:eastAsia="Calibri" w:hAnsiTheme="minorHAnsi" w:cstheme="minorHAnsi"/>
          <w:lang w:val="cs-CZ"/>
        </w:rPr>
        <w:t>azuje se respektovat organizační a bezpečnostní pokyny Domu umění,</w:t>
      </w:r>
    </w:p>
    <w:p w14:paraId="0000002E" w14:textId="77777777" w:rsidR="00BF4EEC" w:rsidRPr="00C93186" w:rsidRDefault="00AC77D5">
      <w:pPr>
        <w:numPr>
          <w:ilvl w:val="0"/>
          <w:numId w:val="5"/>
        </w:numPr>
        <w:rPr>
          <w:rFonts w:asciiTheme="minorHAnsi" w:eastAsia="Calibri" w:hAnsiTheme="minorHAnsi" w:cstheme="minorHAnsi"/>
          <w:lang w:val="cs-CZ"/>
        </w:rPr>
      </w:pPr>
      <w:r w:rsidRPr="00C93186">
        <w:rPr>
          <w:rFonts w:asciiTheme="minorHAnsi" w:eastAsia="Calibri" w:hAnsiTheme="minorHAnsi" w:cstheme="minorHAnsi"/>
          <w:lang w:val="cs-CZ"/>
        </w:rPr>
        <w:t>zavazuje se respektovat zákaz kouření ve všech prostorách budovy; ve všech prostorách bez výjimky je zakázána jakákoliv manipulace s otevřeným ohněm,</w:t>
      </w:r>
    </w:p>
    <w:p w14:paraId="0000002F" w14:textId="77777777" w:rsidR="00BF4EEC" w:rsidRPr="00C93186" w:rsidRDefault="00AC77D5">
      <w:pPr>
        <w:numPr>
          <w:ilvl w:val="0"/>
          <w:numId w:val="5"/>
        </w:numPr>
        <w:rPr>
          <w:rFonts w:asciiTheme="minorHAnsi" w:eastAsia="Calibri" w:hAnsiTheme="minorHAnsi" w:cstheme="minorHAnsi"/>
          <w:lang w:val="cs-CZ"/>
        </w:rPr>
      </w:pPr>
      <w:r w:rsidRPr="00C93186">
        <w:rPr>
          <w:rFonts w:asciiTheme="minorHAnsi" w:eastAsia="Calibri" w:hAnsiTheme="minorHAnsi" w:cstheme="minorHAnsi"/>
          <w:lang w:val="cs-CZ"/>
        </w:rPr>
        <w:t>odpovídá za všechny škody na majetku DU</w:t>
      </w:r>
      <w:r w:rsidRPr="00C93186">
        <w:rPr>
          <w:rFonts w:asciiTheme="minorHAnsi" w:eastAsia="Calibri" w:hAnsiTheme="minorHAnsi" w:cstheme="minorHAnsi"/>
          <w:lang w:val="cs-CZ"/>
        </w:rPr>
        <w:t xml:space="preserve"> vzniklé jeho zaviněním během konání akce,</w:t>
      </w:r>
    </w:p>
    <w:p w14:paraId="00000030" w14:textId="77777777" w:rsidR="00BF4EEC" w:rsidRPr="00C93186" w:rsidRDefault="00AC77D5">
      <w:pPr>
        <w:numPr>
          <w:ilvl w:val="0"/>
          <w:numId w:val="5"/>
        </w:numPr>
        <w:rPr>
          <w:rFonts w:asciiTheme="minorHAnsi" w:eastAsia="Calibri" w:hAnsiTheme="minorHAnsi" w:cstheme="minorHAnsi"/>
          <w:lang w:val="cs-CZ"/>
        </w:rPr>
      </w:pPr>
      <w:r w:rsidRPr="00C93186">
        <w:rPr>
          <w:rFonts w:asciiTheme="minorHAnsi" w:eastAsia="Calibri" w:hAnsiTheme="minorHAnsi" w:cstheme="minorHAnsi"/>
          <w:lang w:val="cs-CZ"/>
        </w:rPr>
        <w:t>po ukončení akce uvede prostory do původního stavu</w:t>
      </w:r>
    </w:p>
    <w:p w14:paraId="00000031" w14:textId="77777777" w:rsidR="00BF4EEC" w:rsidRPr="00C93186" w:rsidRDefault="00BF4EEC">
      <w:pPr>
        <w:pBdr>
          <w:top w:val="nil"/>
          <w:left w:val="nil"/>
          <w:bottom w:val="nil"/>
          <w:right w:val="nil"/>
          <w:between w:val="nil"/>
        </w:pBdr>
        <w:ind w:left="720" w:hanging="360"/>
        <w:rPr>
          <w:rFonts w:asciiTheme="minorHAnsi" w:eastAsia="Calibri" w:hAnsiTheme="minorHAnsi" w:cstheme="minorHAnsi"/>
          <w:b/>
          <w:lang w:val="cs-CZ"/>
        </w:rPr>
      </w:pPr>
    </w:p>
    <w:p w14:paraId="74B97175" w14:textId="77777777" w:rsidR="004F70F6" w:rsidRPr="00C93186" w:rsidRDefault="004F70F6">
      <w:pPr>
        <w:pBdr>
          <w:top w:val="nil"/>
          <w:left w:val="nil"/>
          <w:bottom w:val="nil"/>
          <w:right w:val="nil"/>
          <w:between w:val="nil"/>
        </w:pBdr>
        <w:ind w:left="720" w:hanging="360"/>
        <w:rPr>
          <w:rFonts w:asciiTheme="minorHAnsi" w:eastAsia="Calibri" w:hAnsiTheme="minorHAnsi" w:cstheme="minorHAnsi"/>
          <w:b/>
          <w:lang w:val="cs-CZ"/>
        </w:rPr>
      </w:pPr>
    </w:p>
    <w:p w14:paraId="00000032" w14:textId="77777777" w:rsidR="00BF4EEC" w:rsidRPr="00C93186" w:rsidRDefault="00AC77D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rPr>
          <w:rFonts w:asciiTheme="minorHAnsi" w:eastAsia="Calibri" w:hAnsiTheme="minorHAnsi" w:cstheme="minorHAnsi"/>
          <w:b/>
          <w:lang w:val="cs-CZ"/>
        </w:rPr>
      </w:pPr>
      <w:r w:rsidRPr="00C93186">
        <w:rPr>
          <w:rFonts w:asciiTheme="minorHAnsi" w:eastAsia="Calibri" w:hAnsiTheme="minorHAnsi" w:cstheme="minorHAnsi"/>
          <w:b/>
          <w:lang w:val="cs-CZ"/>
        </w:rPr>
        <w:t>IV. Smluvní pokuty, odstoupení od smlouvy</w:t>
      </w:r>
    </w:p>
    <w:p w14:paraId="082B5127" w14:textId="77777777" w:rsidR="004F70F6" w:rsidRPr="00C93186" w:rsidRDefault="004F70F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rPr>
          <w:rFonts w:asciiTheme="minorHAnsi" w:eastAsia="Calibri" w:hAnsiTheme="minorHAnsi" w:cstheme="minorHAnsi"/>
          <w:b/>
          <w:lang w:val="cs-CZ"/>
        </w:rPr>
      </w:pPr>
    </w:p>
    <w:p w14:paraId="00000033" w14:textId="77777777" w:rsidR="00BF4EEC" w:rsidRPr="00C93186" w:rsidRDefault="00BF4EEC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Theme="minorHAnsi" w:eastAsia="Calibri" w:hAnsiTheme="minorHAnsi" w:cstheme="minorHAnsi"/>
          <w:b/>
          <w:lang w:val="cs-CZ"/>
        </w:rPr>
      </w:pPr>
    </w:p>
    <w:p w14:paraId="00000034" w14:textId="77777777" w:rsidR="00BF4EEC" w:rsidRPr="00C93186" w:rsidRDefault="00AC77D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Theme="minorHAnsi" w:eastAsia="Calibri" w:hAnsiTheme="minorHAnsi" w:cstheme="minorHAnsi"/>
          <w:lang w:val="cs-CZ"/>
        </w:rPr>
      </w:pPr>
      <w:r w:rsidRPr="00C93186">
        <w:rPr>
          <w:rFonts w:asciiTheme="minorHAnsi" w:eastAsia="Calibri" w:hAnsiTheme="minorHAnsi" w:cstheme="minorHAnsi"/>
          <w:lang w:val="cs-CZ"/>
        </w:rPr>
        <w:t xml:space="preserve">Účastníci této smlouvy jsou oprávněni od smlouvy odstoupit, nesplní-li ten který z účastníků z vlastního zavinění některou z povinností stanovených touto smlouvou ani v dodatečné přiměřené lhůtě poskytnuté mu druhým z účastníků a znamená-li toto nesplnění </w:t>
      </w:r>
      <w:r w:rsidRPr="00C93186">
        <w:rPr>
          <w:rFonts w:asciiTheme="minorHAnsi" w:eastAsia="Calibri" w:hAnsiTheme="minorHAnsi" w:cstheme="minorHAnsi"/>
          <w:lang w:val="cs-CZ"/>
        </w:rPr>
        <w:t xml:space="preserve">povinnosti podstatné porušení smlouvy. </w:t>
      </w:r>
    </w:p>
    <w:p w14:paraId="00000035" w14:textId="77777777" w:rsidR="00BF4EEC" w:rsidRPr="00C93186" w:rsidRDefault="00AC77D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Theme="minorHAnsi" w:eastAsia="Calibri" w:hAnsiTheme="minorHAnsi" w:cstheme="minorHAnsi"/>
          <w:lang w:val="cs-CZ"/>
        </w:rPr>
      </w:pPr>
      <w:r w:rsidRPr="00C93186">
        <w:rPr>
          <w:rFonts w:asciiTheme="minorHAnsi" w:eastAsia="Calibri" w:hAnsiTheme="minorHAnsi" w:cstheme="minorHAnsi"/>
          <w:lang w:val="cs-CZ"/>
        </w:rPr>
        <w:t>Odstoupením od smlouvy dle tohoto článku smlouva zaniká od počátku s účinností od doručení písemného projevu vůle od smlouvy odstoupit druhé smluvní straně na adresu uvedenou v záhlaví této smlouvy.</w:t>
      </w:r>
    </w:p>
    <w:p w14:paraId="00000036" w14:textId="77777777" w:rsidR="00BF4EEC" w:rsidRPr="00C93186" w:rsidRDefault="00AC77D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Theme="minorHAnsi" w:eastAsia="Calibri" w:hAnsiTheme="minorHAnsi" w:cstheme="minorHAnsi"/>
          <w:lang w:val="cs-CZ"/>
        </w:rPr>
      </w:pPr>
      <w:r w:rsidRPr="00C93186">
        <w:rPr>
          <w:rFonts w:asciiTheme="minorHAnsi" w:eastAsia="Calibri" w:hAnsiTheme="minorHAnsi" w:cstheme="minorHAnsi"/>
          <w:lang w:val="cs-CZ"/>
        </w:rPr>
        <w:t xml:space="preserve">Nároky účastníků </w:t>
      </w:r>
      <w:r w:rsidRPr="00C93186">
        <w:rPr>
          <w:rFonts w:asciiTheme="minorHAnsi" w:eastAsia="Calibri" w:hAnsiTheme="minorHAnsi" w:cstheme="minorHAnsi"/>
          <w:lang w:val="cs-CZ"/>
        </w:rPr>
        <w:t>smlouvy na náhradu škody a smluvní pokuty zůstávají při odstoupení od této smlouvy i při všech jiných případech zániku smlouvy zachovány. Pro smluvní pokuty sjednané touto smlouvou platí, že účastník, jemuž vznikne nárok na zaplacení smluvní pokuty, je opr</w:t>
      </w:r>
      <w:r w:rsidRPr="00C93186">
        <w:rPr>
          <w:rFonts w:asciiTheme="minorHAnsi" w:eastAsia="Calibri" w:hAnsiTheme="minorHAnsi" w:cstheme="minorHAnsi"/>
          <w:lang w:val="cs-CZ"/>
        </w:rPr>
        <w:t xml:space="preserve">ávněn požadovat náhradu škody, pokud mu náleží podle obecně závazných právních předpisů, přičemž zaplacená smluvní pokuta se na náhradu škody nezapočítává a její výše výši náhrady škody neomezuje. </w:t>
      </w:r>
    </w:p>
    <w:p w14:paraId="00000037" w14:textId="77777777" w:rsidR="00BF4EEC" w:rsidRPr="00C93186" w:rsidRDefault="00BF4EEC">
      <w:pPr>
        <w:pBdr>
          <w:top w:val="nil"/>
          <w:left w:val="nil"/>
          <w:bottom w:val="nil"/>
          <w:right w:val="nil"/>
          <w:between w:val="nil"/>
        </w:pBdr>
        <w:ind w:left="720" w:hanging="360"/>
        <w:rPr>
          <w:rFonts w:asciiTheme="minorHAnsi" w:eastAsia="Calibri" w:hAnsiTheme="minorHAnsi" w:cstheme="minorHAnsi"/>
          <w:b/>
          <w:lang w:val="cs-CZ"/>
        </w:rPr>
      </w:pPr>
    </w:p>
    <w:p w14:paraId="63DE7F34" w14:textId="77777777" w:rsidR="004F70F6" w:rsidRPr="00C93186" w:rsidRDefault="004F70F6">
      <w:pPr>
        <w:pBdr>
          <w:top w:val="nil"/>
          <w:left w:val="nil"/>
          <w:bottom w:val="nil"/>
          <w:right w:val="nil"/>
          <w:between w:val="nil"/>
        </w:pBdr>
        <w:ind w:left="720" w:hanging="360"/>
        <w:rPr>
          <w:rFonts w:asciiTheme="minorHAnsi" w:eastAsia="Calibri" w:hAnsiTheme="minorHAnsi" w:cstheme="minorHAnsi"/>
          <w:b/>
          <w:lang w:val="cs-CZ"/>
        </w:rPr>
      </w:pPr>
    </w:p>
    <w:p w14:paraId="00000038" w14:textId="77777777" w:rsidR="00BF4EEC" w:rsidRPr="00C93186" w:rsidRDefault="00AC77D5">
      <w:pPr>
        <w:pStyle w:val="Nadpis4"/>
        <w:numPr>
          <w:ilvl w:val="3"/>
          <w:numId w:val="2"/>
        </w:numPr>
        <w:tabs>
          <w:tab w:val="left" w:pos="0"/>
        </w:tabs>
        <w:jc w:val="both"/>
        <w:rPr>
          <w:rFonts w:asciiTheme="minorHAnsi" w:eastAsia="Calibri" w:hAnsiTheme="minorHAnsi" w:cstheme="minorHAnsi"/>
        </w:rPr>
      </w:pPr>
      <w:r w:rsidRPr="00C93186">
        <w:rPr>
          <w:rFonts w:asciiTheme="minorHAnsi" w:eastAsia="Calibri" w:hAnsiTheme="minorHAnsi" w:cstheme="minorHAnsi"/>
        </w:rPr>
        <w:lastRenderedPageBreak/>
        <w:t>VI. Závěrečná ustanovení</w:t>
      </w:r>
    </w:p>
    <w:p w14:paraId="0778AAEA" w14:textId="77777777" w:rsidR="004F70F6" w:rsidRPr="00C93186" w:rsidRDefault="004F70F6" w:rsidP="004F70F6">
      <w:pPr>
        <w:rPr>
          <w:rFonts w:asciiTheme="minorHAnsi" w:eastAsia="Calibri" w:hAnsiTheme="minorHAnsi" w:cstheme="minorHAnsi"/>
          <w:lang w:val="cs-CZ"/>
        </w:rPr>
      </w:pPr>
    </w:p>
    <w:p w14:paraId="00000039" w14:textId="77777777" w:rsidR="00BF4EEC" w:rsidRPr="00C93186" w:rsidRDefault="00BF4EEC">
      <w:pPr>
        <w:rPr>
          <w:rFonts w:asciiTheme="minorHAnsi" w:eastAsia="Calibri" w:hAnsiTheme="minorHAnsi" w:cstheme="minorHAnsi"/>
          <w:lang w:val="cs-CZ"/>
        </w:rPr>
      </w:pPr>
    </w:p>
    <w:p w14:paraId="0000003A" w14:textId="70FFCC05" w:rsidR="00BF4EEC" w:rsidRPr="00C93186" w:rsidRDefault="00AC77D5" w:rsidP="000D21DF">
      <w:pPr>
        <w:numPr>
          <w:ilvl w:val="0"/>
          <w:numId w:val="1"/>
        </w:numPr>
        <w:rPr>
          <w:rFonts w:asciiTheme="minorHAnsi" w:eastAsia="Calibri" w:hAnsiTheme="minorHAnsi" w:cstheme="minorHAnsi"/>
          <w:lang w:val="cs-CZ"/>
        </w:rPr>
      </w:pPr>
      <w:r w:rsidRPr="00C93186">
        <w:rPr>
          <w:rFonts w:asciiTheme="minorHAnsi" w:eastAsia="Calibri" w:hAnsiTheme="minorHAnsi" w:cstheme="minorHAnsi"/>
          <w:lang w:val="cs-CZ"/>
        </w:rPr>
        <w:t>Kontaktními osobami za produk</w:t>
      </w:r>
      <w:r w:rsidRPr="00C93186">
        <w:rPr>
          <w:rFonts w:asciiTheme="minorHAnsi" w:eastAsia="Calibri" w:hAnsiTheme="minorHAnsi" w:cstheme="minorHAnsi"/>
          <w:lang w:val="cs-CZ"/>
        </w:rPr>
        <w:t xml:space="preserve">ci za DU je Tomáš Kelar, tel.: +420 </w:t>
      </w:r>
      <w:r>
        <w:rPr>
          <w:rFonts w:asciiTheme="minorHAnsi" w:eastAsia="Calibri" w:hAnsiTheme="minorHAnsi" w:cstheme="minorHAnsi"/>
          <w:lang w:val="cs-CZ"/>
        </w:rPr>
        <w:t>xxx xxx xxx</w:t>
      </w:r>
      <w:r w:rsidRPr="00C93186">
        <w:rPr>
          <w:rFonts w:asciiTheme="minorHAnsi" w:eastAsia="Calibri" w:hAnsiTheme="minorHAnsi" w:cstheme="minorHAnsi"/>
          <w:lang w:val="cs-CZ"/>
        </w:rPr>
        <w:t xml:space="preserve">, email: </w:t>
      </w:r>
      <w:hyperlink r:id="rId8" w:history="1">
        <w:r w:rsidR="000D21DF" w:rsidRPr="00AC77D5">
          <w:rPr>
            <w:rFonts w:asciiTheme="minorHAnsi" w:eastAsia="Calibri" w:hAnsiTheme="minorHAnsi" w:cstheme="minorHAnsi"/>
            <w:lang w:val="cs-CZ"/>
          </w:rPr>
          <w:t>kelar@dum-umeni.cz</w:t>
        </w:r>
      </w:hyperlink>
      <w:r w:rsidR="000D21DF" w:rsidRPr="00C93186">
        <w:rPr>
          <w:rFonts w:asciiTheme="minorHAnsi" w:eastAsia="Calibri" w:hAnsiTheme="minorHAnsi" w:cstheme="minorHAnsi"/>
          <w:lang w:val="cs-CZ"/>
        </w:rPr>
        <w:t xml:space="preserve"> a Júlia Bútorová, email: butorova@dum-umeni.cz, tel číslo +420 </w:t>
      </w:r>
      <w:r>
        <w:rPr>
          <w:rFonts w:asciiTheme="minorHAnsi" w:eastAsia="Calibri" w:hAnsiTheme="minorHAnsi" w:cstheme="minorHAnsi"/>
          <w:lang w:val="cs-CZ"/>
        </w:rPr>
        <w:t>xxx</w:t>
      </w:r>
      <w:r w:rsidR="000D21DF" w:rsidRPr="00C93186">
        <w:rPr>
          <w:rFonts w:asciiTheme="minorHAnsi" w:eastAsia="Calibri" w:hAnsiTheme="minorHAnsi" w:cstheme="minorHAnsi"/>
          <w:lang w:val="cs-CZ"/>
        </w:rPr>
        <w:t xml:space="preserve"> </w:t>
      </w:r>
      <w:r>
        <w:rPr>
          <w:rFonts w:asciiTheme="minorHAnsi" w:eastAsia="Calibri" w:hAnsiTheme="minorHAnsi" w:cstheme="minorHAnsi"/>
          <w:lang w:val="cs-CZ"/>
        </w:rPr>
        <w:t>xxx xxx</w:t>
      </w:r>
      <w:r w:rsidR="000D21DF" w:rsidRPr="00C93186">
        <w:rPr>
          <w:rFonts w:asciiTheme="minorHAnsi" w:eastAsia="Calibri" w:hAnsiTheme="minorHAnsi" w:cstheme="minorHAnsi"/>
          <w:lang w:val="cs-CZ"/>
        </w:rPr>
        <w:t xml:space="preserve">, </w:t>
      </w:r>
      <w:r w:rsidRPr="00C93186">
        <w:rPr>
          <w:rFonts w:asciiTheme="minorHAnsi" w:eastAsia="Calibri" w:hAnsiTheme="minorHAnsi" w:cstheme="minorHAnsi"/>
          <w:lang w:val="cs-CZ"/>
        </w:rPr>
        <w:t xml:space="preserve">za produkci organizátora </w:t>
      </w:r>
      <w:r w:rsidRPr="00C93186">
        <w:rPr>
          <w:rFonts w:asciiTheme="minorHAnsi" w:eastAsia="Calibri" w:hAnsiTheme="minorHAnsi" w:cstheme="minorHAnsi"/>
          <w:bCs/>
          <w:lang w:val="cs-CZ"/>
        </w:rPr>
        <w:t>Witte lijnen s.r.o.</w:t>
      </w:r>
      <w:r w:rsidR="000D21DF" w:rsidRPr="00C93186">
        <w:rPr>
          <w:rFonts w:asciiTheme="minorHAnsi" w:eastAsia="Calibri" w:hAnsiTheme="minorHAnsi" w:cstheme="minorHAnsi"/>
          <w:bCs/>
          <w:lang w:val="cs-CZ"/>
        </w:rPr>
        <w:t>,</w:t>
      </w:r>
      <w:r w:rsidRPr="00C93186">
        <w:rPr>
          <w:rFonts w:asciiTheme="minorHAnsi" w:eastAsia="Calibri" w:hAnsiTheme="minorHAnsi" w:cstheme="minorHAnsi"/>
          <w:b/>
          <w:lang w:val="cs-CZ"/>
        </w:rPr>
        <w:t xml:space="preserve"> </w:t>
      </w:r>
      <w:r w:rsidR="000D21DF" w:rsidRPr="00C93186">
        <w:rPr>
          <w:rFonts w:asciiTheme="minorHAnsi" w:eastAsia="Calibri" w:hAnsiTheme="minorHAnsi" w:cstheme="minorHAnsi"/>
          <w:bCs/>
          <w:lang w:val="cs-CZ"/>
        </w:rPr>
        <w:t xml:space="preserve">Marek Fišer, email: </w:t>
      </w:r>
      <w:hyperlink r:id="rId9" w:history="1">
        <w:r w:rsidRPr="00376132">
          <w:rPr>
            <w:rStyle w:val="Hypertextovodkaz"/>
            <w:rFonts w:asciiTheme="minorHAnsi" w:eastAsia="Calibri" w:hAnsiTheme="minorHAnsi" w:cstheme="minorHAnsi"/>
            <w:lang w:val="cs-CZ"/>
          </w:rPr>
          <w:t>xxxx.xxxxx@xxxxxxx.cz</w:t>
        </w:r>
      </w:hyperlink>
      <w:r w:rsidR="000D21DF" w:rsidRPr="00C93186">
        <w:rPr>
          <w:rFonts w:asciiTheme="minorHAnsi" w:eastAsia="Calibri" w:hAnsiTheme="minorHAnsi" w:cstheme="minorHAnsi"/>
          <w:bCs/>
          <w:lang w:val="cs-CZ"/>
        </w:rPr>
        <w:t>, +420 </w:t>
      </w:r>
      <w:r>
        <w:rPr>
          <w:rFonts w:asciiTheme="minorHAnsi" w:eastAsia="Calibri" w:hAnsiTheme="minorHAnsi" w:cstheme="minorHAnsi"/>
          <w:bCs/>
          <w:lang w:val="cs-CZ"/>
        </w:rPr>
        <w:t>xxx</w:t>
      </w:r>
      <w:r w:rsidR="000D21DF" w:rsidRPr="00C93186">
        <w:rPr>
          <w:rFonts w:asciiTheme="minorHAnsi" w:eastAsia="Calibri" w:hAnsiTheme="minorHAnsi" w:cstheme="minorHAnsi"/>
          <w:bCs/>
          <w:lang w:val="cs-CZ"/>
        </w:rPr>
        <w:t> </w:t>
      </w:r>
      <w:r>
        <w:rPr>
          <w:rFonts w:asciiTheme="minorHAnsi" w:eastAsia="Calibri" w:hAnsiTheme="minorHAnsi" w:cstheme="minorHAnsi"/>
          <w:bCs/>
          <w:lang w:val="cs-CZ"/>
        </w:rPr>
        <w:t>xxx</w:t>
      </w:r>
      <w:r w:rsidR="000D21DF" w:rsidRPr="00C93186">
        <w:rPr>
          <w:rFonts w:asciiTheme="minorHAnsi" w:eastAsia="Calibri" w:hAnsiTheme="minorHAnsi" w:cstheme="minorHAnsi"/>
          <w:bCs/>
          <w:lang w:val="cs-CZ"/>
        </w:rPr>
        <w:t> </w:t>
      </w:r>
      <w:r>
        <w:rPr>
          <w:rFonts w:asciiTheme="minorHAnsi" w:eastAsia="Calibri" w:hAnsiTheme="minorHAnsi" w:cstheme="minorHAnsi"/>
          <w:bCs/>
          <w:lang w:val="cs-CZ"/>
        </w:rPr>
        <w:t>xxx</w:t>
      </w:r>
      <w:bookmarkStart w:id="0" w:name="_GoBack"/>
      <w:bookmarkEnd w:id="0"/>
      <w:r w:rsidR="000D21DF" w:rsidRPr="00C93186">
        <w:rPr>
          <w:rFonts w:asciiTheme="minorHAnsi" w:eastAsia="Calibri" w:hAnsiTheme="minorHAnsi" w:cstheme="minorHAnsi"/>
          <w:bCs/>
          <w:lang w:val="cs-CZ"/>
        </w:rPr>
        <w:t>,</w:t>
      </w:r>
    </w:p>
    <w:p w14:paraId="0000003B" w14:textId="77777777" w:rsidR="00BF4EEC" w:rsidRPr="00C93186" w:rsidRDefault="00AC77D5">
      <w:pPr>
        <w:numPr>
          <w:ilvl w:val="0"/>
          <w:numId w:val="1"/>
        </w:numPr>
        <w:rPr>
          <w:rFonts w:asciiTheme="minorHAnsi" w:eastAsia="Calibri" w:hAnsiTheme="minorHAnsi" w:cstheme="minorHAnsi"/>
          <w:lang w:val="cs-CZ"/>
        </w:rPr>
      </w:pPr>
      <w:r w:rsidRPr="00C93186">
        <w:rPr>
          <w:rFonts w:asciiTheme="minorHAnsi" w:eastAsia="Calibri" w:hAnsiTheme="minorHAnsi" w:cstheme="minorHAnsi"/>
          <w:lang w:val="cs-CZ"/>
        </w:rPr>
        <w:t>Tato smlouva je vyhotovena ve čtyřech exemplářích, z nichž každá smluvní strana obdrží dva.</w:t>
      </w:r>
    </w:p>
    <w:p w14:paraId="0000003C" w14:textId="77777777" w:rsidR="00BF4EEC" w:rsidRPr="00C93186" w:rsidRDefault="00AC77D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inorHAnsi"/>
          <w:lang w:val="cs-CZ"/>
        </w:rPr>
      </w:pPr>
      <w:r w:rsidRPr="00C93186">
        <w:rPr>
          <w:rFonts w:asciiTheme="minorHAnsi" w:eastAsia="Calibri" w:hAnsiTheme="minorHAnsi" w:cstheme="minorHAnsi"/>
          <w:lang w:val="cs-CZ"/>
        </w:rPr>
        <w:t>Jakékoliv změny a doplňky této smlouvy mohou být učiněny</w:t>
      </w:r>
      <w:r w:rsidRPr="00C93186">
        <w:rPr>
          <w:rFonts w:asciiTheme="minorHAnsi" w:eastAsia="Calibri" w:hAnsiTheme="minorHAnsi" w:cstheme="minorHAnsi"/>
          <w:lang w:val="cs-CZ"/>
        </w:rPr>
        <w:t xml:space="preserve"> pouze formou písemného dodatku k této smlouvě a podpisem oprávněných zástupců smluvních stran.</w:t>
      </w:r>
    </w:p>
    <w:p w14:paraId="62577219" w14:textId="3B2FF8E3" w:rsidR="006D0B72" w:rsidRPr="00C93186" w:rsidRDefault="006D0B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inorHAnsi"/>
          <w:lang w:val="cs-CZ"/>
        </w:rPr>
      </w:pPr>
      <w:r w:rsidRPr="00C93186">
        <w:rPr>
          <w:rFonts w:asciiTheme="minorHAnsi" w:eastAsia="Calibri" w:hAnsiTheme="minorHAnsi" w:cstheme="minorHAnsi"/>
          <w:lang w:val="cs-CZ"/>
        </w:rPr>
        <w:t xml:space="preserve">Organizátor tímto přebírá veškerou bezpečnostní odpovědnost </w:t>
      </w:r>
      <w:r w:rsidR="004F70F6" w:rsidRPr="00C93186">
        <w:rPr>
          <w:rFonts w:asciiTheme="minorHAnsi" w:eastAsia="Calibri" w:hAnsiTheme="minorHAnsi" w:cstheme="minorHAnsi"/>
          <w:lang w:val="cs-CZ"/>
        </w:rPr>
        <w:t>a povinnostmi spojené s užíváním prostorů Galerie JK a Foyer (vstupní hala) Domu Umění.</w:t>
      </w:r>
    </w:p>
    <w:p w14:paraId="2EAD9BCD" w14:textId="77777777" w:rsidR="004F70F6" w:rsidRDefault="004F70F6" w:rsidP="004F70F6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inorHAnsi"/>
          <w:lang w:val="cs-CZ"/>
        </w:rPr>
      </w:pPr>
    </w:p>
    <w:p w14:paraId="7500680B" w14:textId="77777777" w:rsidR="00C93186" w:rsidRPr="00C93186" w:rsidRDefault="00C93186" w:rsidP="004F70F6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inorHAnsi"/>
          <w:lang w:val="cs-CZ"/>
        </w:rPr>
      </w:pPr>
    </w:p>
    <w:p w14:paraId="0000003F" w14:textId="77777777" w:rsidR="00BF4EEC" w:rsidRPr="00C93186" w:rsidRDefault="00BF4EEC">
      <w:pPr>
        <w:widowControl w:val="0"/>
        <w:rPr>
          <w:rFonts w:asciiTheme="minorHAnsi" w:eastAsia="Calibri" w:hAnsiTheme="minorHAnsi" w:cstheme="minorHAnsi"/>
          <w:lang w:val="cs-CZ"/>
        </w:rPr>
      </w:pPr>
    </w:p>
    <w:p w14:paraId="00000041" w14:textId="56216824" w:rsidR="00BF4EEC" w:rsidRPr="00C93186" w:rsidRDefault="00AC77D5" w:rsidP="009831E1">
      <w:pPr>
        <w:widowControl w:val="0"/>
        <w:rPr>
          <w:rFonts w:asciiTheme="minorHAnsi" w:eastAsia="Calibri" w:hAnsiTheme="minorHAnsi" w:cstheme="minorHAnsi"/>
          <w:lang w:val="cs-CZ"/>
        </w:rPr>
      </w:pPr>
      <w:r w:rsidRPr="00C93186">
        <w:rPr>
          <w:rFonts w:asciiTheme="minorHAnsi" w:eastAsia="Calibri" w:hAnsiTheme="minorHAnsi" w:cstheme="minorHAnsi"/>
          <w:lang w:val="cs-CZ"/>
        </w:rPr>
        <w:t>V Brně dn</w:t>
      </w:r>
      <w:r w:rsidRPr="00C93186">
        <w:rPr>
          <w:rFonts w:asciiTheme="minorHAnsi" w:eastAsia="Calibri" w:hAnsiTheme="minorHAnsi" w:cstheme="minorHAnsi"/>
          <w:lang w:val="cs-CZ"/>
        </w:rPr>
        <w:t>e</w:t>
      </w:r>
      <w:r w:rsidR="00613881">
        <w:rPr>
          <w:rFonts w:asciiTheme="minorHAnsi" w:eastAsia="Calibri" w:hAnsiTheme="minorHAnsi" w:cstheme="minorHAnsi"/>
          <w:lang w:val="cs-CZ"/>
        </w:rPr>
        <w:t xml:space="preserve"> </w:t>
      </w:r>
      <w:r w:rsidR="00BA4DDB">
        <w:rPr>
          <w:rFonts w:asciiTheme="minorHAnsi" w:eastAsia="Calibri" w:hAnsiTheme="minorHAnsi" w:cstheme="minorHAnsi"/>
          <w:lang w:val="cs-CZ"/>
        </w:rPr>
        <w:t xml:space="preserve">7. 7. 2025 </w:t>
      </w:r>
      <w:r w:rsidRPr="00C93186">
        <w:rPr>
          <w:rFonts w:asciiTheme="minorHAnsi" w:eastAsia="Calibri" w:hAnsiTheme="minorHAnsi" w:cstheme="minorHAnsi"/>
          <w:lang w:val="cs-CZ"/>
        </w:rPr>
        <w:tab/>
      </w:r>
      <w:r w:rsidRPr="00C93186">
        <w:rPr>
          <w:rFonts w:asciiTheme="minorHAnsi" w:eastAsia="Calibri" w:hAnsiTheme="minorHAnsi" w:cstheme="minorHAnsi"/>
          <w:lang w:val="cs-CZ"/>
        </w:rPr>
        <w:tab/>
      </w:r>
    </w:p>
    <w:p w14:paraId="00000042" w14:textId="77777777" w:rsidR="00BF4EEC" w:rsidRPr="00C93186" w:rsidRDefault="00BF4EEC">
      <w:pPr>
        <w:rPr>
          <w:rFonts w:asciiTheme="minorHAnsi" w:eastAsia="Calibri" w:hAnsiTheme="minorHAnsi" w:cstheme="minorHAnsi"/>
          <w:b/>
          <w:lang w:val="cs-CZ"/>
        </w:rPr>
      </w:pPr>
      <w:bookmarkStart w:id="1" w:name="_heading=h.362tcn1jwb6t" w:colFirst="0" w:colLast="0"/>
      <w:bookmarkEnd w:id="1"/>
    </w:p>
    <w:p w14:paraId="00000043" w14:textId="77777777" w:rsidR="00BF4EEC" w:rsidRPr="00C93186" w:rsidRDefault="00BF4EEC">
      <w:pPr>
        <w:rPr>
          <w:rFonts w:asciiTheme="minorHAnsi" w:eastAsia="Calibri" w:hAnsiTheme="minorHAnsi" w:cstheme="minorHAnsi"/>
          <w:b/>
          <w:lang w:val="cs-CZ"/>
        </w:rPr>
      </w:pPr>
    </w:p>
    <w:p w14:paraId="00000044" w14:textId="5830E4B3" w:rsidR="00BF4EEC" w:rsidRPr="00C93186" w:rsidRDefault="00AC77D5">
      <w:pPr>
        <w:rPr>
          <w:rFonts w:asciiTheme="minorHAnsi" w:eastAsia="Calibri" w:hAnsiTheme="minorHAnsi" w:cstheme="minorHAnsi"/>
          <w:b/>
          <w:lang w:val="cs-CZ"/>
        </w:rPr>
      </w:pPr>
      <w:r w:rsidRPr="00C93186">
        <w:rPr>
          <w:rFonts w:asciiTheme="minorHAnsi" w:eastAsia="Calibri" w:hAnsiTheme="minorHAnsi" w:cstheme="minorHAnsi"/>
          <w:b/>
          <w:lang w:val="cs-CZ"/>
        </w:rPr>
        <w:t>----------------------------</w:t>
      </w:r>
      <w:r w:rsidR="009831E1" w:rsidRPr="00C93186">
        <w:rPr>
          <w:rFonts w:asciiTheme="minorHAnsi" w:eastAsia="Calibri" w:hAnsiTheme="minorHAnsi" w:cstheme="minorHAnsi"/>
          <w:b/>
          <w:lang w:val="cs-CZ"/>
        </w:rPr>
        <w:t>-------------</w:t>
      </w:r>
      <w:r w:rsidRPr="00C93186">
        <w:rPr>
          <w:rFonts w:asciiTheme="minorHAnsi" w:eastAsia="Calibri" w:hAnsiTheme="minorHAnsi" w:cstheme="minorHAnsi"/>
          <w:b/>
          <w:lang w:val="cs-CZ"/>
        </w:rPr>
        <w:tab/>
      </w:r>
      <w:r w:rsidRPr="00C93186">
        <w:rPr>
          <w:rFonts w:asciiTheme="minorHAnsi" w:eastAsia="Calibri" w:hAnsiTheme="minorHAnsi" w:cstheme="minorHAnsi"/>
          <w:b/>
          <w:lang w:val="cs-CZ"/>
        </w:rPr>
        <w:tab/>
      </w:r>
      <w:r w:rsidRPr="00C93186">
        <w:rPr>
          <w:rFonts w:asciiTheme="minorHAnsi" w:eastAsia="Calibri" w:hAnsiTheme="minorHAnsi" w:cstheme="minorHAnsi"/>
          <w:b/>
          <w:lang w:val="cs-CZ"/>
        </w:rPr>
        <w:tab/>
      </w:r>
      <w:r w:rsidRPr="00C93186">
        <w:rPr>
          <w:rFonts w:asciiTheme="minorHAnsi" w:eastAsia="Calibri" w:hAnsiTheme="minorHAnsi" w:cstheme="minorHAnsi"/>
          <w:b/>
          <w:lang w:val="cs-CZ"/>
        </w:rPr>
        <w:tab/>
        <w:t>-----------------------------</w:t>
      </w:r>
      <w:r w:rsidR="009831E1" w:rsidRPr="00C93186">
        <w:rPr>
          <w:rFonts w:asciiTheme="minorHAnsi" w:eastAsia="Calibri" w:hAnsiTheme="minorHAnsi" w:cstheme="minorHAnsi"/>
          <w:b/>
          <w:lang w:val="cs-CZ"/>
        </w:rPr>
        <w:t>-----------</w:t>
      </w:r>
    </w:p>
    <w:p w14:paraId="00000045" w14:textId="5BE4A512" w:rsidR="00BF4EEC" w:rsidRPr="00C93186" w:rsidRDefault="00AC77D5">
      <w:pPr>
        <w:rPr>
          <w:rFonts w:asciiTheme="minorHAnsi" w:eastAsia="Calibri" w:hAnsiTheme="minorHAnsi" w:cstheme="minorHAnsi"/>
          <w:lang w:val="cs-CZ"/>
        </w:rPr>
      </w:pPr>
      <w:r w:rsidRPr="00C93186">
        <w:rPr>
          <w:rFonts w:asciiTheme="minorHAnsi" w:eastAsia="Calibri" w:hAnsiTheme="minorHAnsi" w:cstheme="minorHAnsi"/>
          <w:lang w:val="cs-CZ"/>
        </w:rPr>
        <w:t>Terezie Petišková</w:t>
      </w:r>
      <w:r w:rsidRPr="00C93186">
        <w:rPr>
          <w:rFonts w:asciiTheme="minorHAnsi" w:eastAsia="Calibri" w:hAnsiTheme="minorHAnsi" w:cstheme="minorHAnsi"/>
          <w:lang w:val="cs-CZ"/>
        </w:rPr>
        <w:tab/>
      </w:r>
      <w:r w:rsidRPr="00C93186">
        <w:rPr>
          <w:rFonts w:asciiTheme="minorHAnsi" w:eastAsia="Calibri" w:hAnsiTheme="minorHAnsi" w:cstheme="minorHAnsi"/>
          <w:lang w:val="cs-CZ"/>
        </w:rPr>
        <w:tab/>
      </w:r>
      <w:r w:rsidRPr="00C93186">
        <w:rPr>
          <w:rFonts w:asciiTheme="minorHAnsi" w:eastAsia="Calibri" w:hAnsiTheme="minorHAnsi" w:cstheme="minorHAnsi"/>
          <w:lang w:val="cs-CZ"/>
        </w:rPr>
        <w:tab/>
      </w:r>
      <w:r w:rsidRPr="00C93186">
        <w:rPr>
          <w:rFonts w:asciiTheme="minorHAnsi" w:eastAsia="Calibri" w:hAnsiTheme="minorHAnsi" w:cstheme="minorHAnsi"/>
          <w:lang w:val="cs-CZ"/>
        </w:rPr>
        <w:tab/>
      </w:r>
      <w:r w:rsidR="009831E1" w:rsidRPr="00C93186">
        <w:rPr>
          <w:rFonts w:asciiTheme="minorHAnsi" w:eastAsia="Calibri" w:hAnsiTheme="minorHAnsi" w:cstheme="minorHAnsi"/>
          <w:lang w:val="cs-CZ"/>
        </w:rPr>
        <w:tab/>
      </w:r>
      <w:r w:rsidR="009831E1" w:rsidRPr="00C93186">
        <w:rPr>
          <w:rFonts w:asciiTheme="minorHAnsi" w:eastAsia="Calibri" w:hAnsiTheme="minorHAnsi" w:cstheme="minorHAnsi"/>
          <w:lang w:val="cs-CZ"/>
        </w:rPr>
        <w:tab/>
      </w:r>
      <w:r w:rsidRPr="00C93186">
        <w:rPr>
          <w:rFonts w:asciiTheme="minorHAnsi" w:eastAsia="Calibri" w:hAnsiTheme="minorHAnsi" w:cstheme="minorHAnsi"/>
          <w:lang w:val="cs-CZ"/>
        </w:rPr>
        <w:t>Marek Fišer</w:t>
      </w:r>
    </w:p>
    <w:p w14:paraId="00000046" w14:textId="185DA737" w:rsidR="00BF4EEC" w:rsidRPr="00C93186" w:rsidRDefault="00AC77D5">
      <w:pPr>
        <w:rPr>
          <w:rFonts w:asciiTheme="minorHAnsi" w:eastAsia="Calibri" w:hAnsiTheme="minorHAnsi" w:cstheme="minorHAnsi"/>
          <w:lang w:val="cs-CZ"/>
        </w:rPr>
      </w:pPr>
      <w:r w:rsidRPr="00C93186">
        <w:rPr>
          <w:rFonts w:asciiTheme="minorHAnsi" w:eastAsia="Calibri" w:hAnsiTheme="minorHAnsi" w:cstheme="minorHAnsi"/>
          <w:lang w:val="cs-CZ"/>
        </w:rPr>
        <w:t>ředitelka Domu umění</w:t>
      </w:r>
      <w:r w:rsidR="009831E1" w:rsidRPr="00C93186">
        <w:rPr>
          <w:rFonts w:asciiTheme="minorHAnsi" w:eastAsia="Calibri" w:hAnsiTheme="minorHAnsi" w:cstheme="minorHAnsi"/>
          <w:lang w:val="cs-CZ"/>
        </w:rPr>
        <w:t xml:space="preserve"> Města Brna</w:t>
      </w:r>
      <w:r w:rsidRPr="00C93186">
        <w:rPr>
          <w:rFonts w:asciiTheme="minorHAnsi" w:eastAsia="Calibri" w:hAnsiTheme="minorHAnsi" w:cstheme="minorHAnsi"/>
          <w:lang w:val="cs-CZ"/>
        </w:rPr>
        <w:tab/>
      </w:r>
      <w:r w:rsidRPr="00C93186">
        <w:rPr>
          <w:rFonts w:asciiTheme="minorHAnsi" w:eastAsia="Calibri" w:hAnsiTheme="minorHAnsi" w:cstheme="minorHAnsi"/>
          <w:lang w:val="cs-CZ"/>
        </w:rPr>
        <w:tab/>
      </w:r>
      <w:r w:rsidRPr="00C93186">
        <w:rPr>
          <w:rFonts w:asciiTheme="minorHAnsi" w:eastAsia="Calibri" w:hAnsiTheme="minorHAnsi" w:cstheme="minorHAnsi"/>
          <w:lang w:val="cs-CZ"/>
        </w:rPr>
        <w:tab/>
      </w:r>
      <w:r w:rsidR="009831E1" w:rsidRPr="00C93186">
        <w:rPr>
          <w:rFonts w:asciiTheme="minorHAnsi" w:eastAsia="Calibri" w:hAnsiTheme="minorHAnsi" w:cstheme="minorHAnsi"/>
          <w:lang w:val="cs-CZ"/>
        </w:rPr>
        <w:tab/>
      </w:r>
      <w:r w:rsidRPr="00C93186">
        <w:rPr>
          <w:rFonts w:asciiTheme="minorHAnsi" w:eastAsia="Calibri" w:hAnsiTheme="minorHAnsi" w:cstheme="minorHAnsi"/>
          <w:lang w:val="cs-CZ"/>
        </w:rPr>
        <w:t>Organizátor, Witte lijnen s.r.o.</w:t>
      </w:r>
    </w:p>
    <w:sectPr w:rsidR="00BF4EEC" w:rsidRPr="00C93186">
      <w:footerReference w:type="default" r:id="rId10"/>
      <w:pgSz w:w="11906" w:h="16838"/>
      <w:pgMar w:top="1440" w:right="1080" w:bottom="1440" w:left="1080" w:header="0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56A398" w14:textId="77777777" w:rsidR="005077F5" w:rsidRDefault="005077F5">
      <w:r>
        <w:separator/>
      </w:r>
    </w:p>
  </w:endnote>
  <w:endnote w:type="continuationSeparator" w:id="0">
    <w:p w14:paraId="6961F734" w14:textId="77777777" w:rsidR="005077F5" w:rsidRDefault="00507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Grande CE">
    <w:panose1 w:val="00000000000000000000"/>
    <w:charset w:val="00"/>
    <w:family w:val="roman"/>
    <w:notTrueType/>
    <w:pitch w:val="default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47" w14:textId="4EF08962" w:rsidR="00BF4EEC" w:rsidRDefault="00AC77D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</w:p>
  <w:p w14:paraId="00000048" w14:textId="77777777" w:rsidR="00BF4EEC" w:rsidRDefault="00BF4EE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556848" w14:textId="77777777" w:rsidR="005077F5" w:rsidRDefault="005077F5">
      <w:r>
        <w:separator/>
      </w:r>
    </w:p>
  </w:footnote>
  <w:footnote w:type="continuationSeparator" w:id="0">
    <w:p w14:paraId="2FF15A61" w14:textId="77777777" w:rsidR="005077F5" w:rsidRDefault="005077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C7F48"/>
    <w:multiLevelType w:val="multilevel"/>
    <w:tmpl w:val="6F103D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BB5568E"/>
    <w:multiLevelType w:val="multilevel"/>
    <w:tmpl w:val="A17E07C8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2" w15:restartNumberingAfterBreak="0">
    <w:nsid w:val="0BC12927"/>
    <w:multiLevelType w:val="multilevel"/>
    <w:tmpl w:val="D9541114"/>
    <w:lvl w:ilvl="0">
      <w:start w:val="1"/>
      <w:numFmt w:val="upperLetter"/>
      <w:lvlText w:val="%1."/>
      <w:lvlJc w:val="left"/>
      <w:pPr>
        <w:ind w:left="643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3" w15:restartNumberingAfterBreak="0">
    <w:nsid w:val="152C6611"/>
    <w:multiLevelType w:val="multilevel"/>
    <w:tmpl w:val="B3BCA4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4C424727"/>
    <w:multiLevelType w:val="multilevel"/>
    <w:tmpl w:val="AF62F5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6A267C2D"/>
    <w:multiLevelType w:val="multilevel"/>
    <w:tmpl w:val="16E83DA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pStyle w:val="Nadpis4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EEC"/>
    <w:rsid w:val="000D21DF"/>
    <w:rsid w:val="00102392"/>
    <w:rsid w:val="002064D6"/>
    <w:rsid w:val="002B318A"/>
    <w:rsid w:val="002E1080"/>
    <w:rsid w:val="00425D9C"/>
    <w:rsid w:val="00494D7B"/>
    <w:rsid w:val="004F70F6"/>
    <w:rsid w:val="005077F5"/>
    <w:rsid w:val="00604E69"/>
    <w:rsid w:val="00613881"/>
    <w:rsid w:val="00685B89"/>
    <w:rsid w:val="006D0B72"/>
    <w:rsid w:val="00743222"/>
    <w:rsid w:val="00833EB1"/>
    <w:rsid w:val="00833FA3"/>
    <w:rsid w:val="00941064"/>
    <w:rsid w:val="009831E1"/>
    <w:rsid w:val="009D23F6"/>
    <w:rsid w:val="00A52948"/>
    <w:rsid w:val="00AC77D5"/>
    <w:rsid w:val="00B06759"/>
    <w:rsid w:val="00B32259"/>
    <w:rsid w:val="00BA4DDB"/>
    <w:rsid w:val="00BF4EEC"/>
    <w:rsid w:val="00C2069B"/>
    <w:rsid w:val="00C93186"/>
    <w:rsid w:val="00D727E4"/>
    <w:rsid w:val="00DB33E3"/>
    <w:rsid w:val="00DD21D0"/>
    <w:rsid w:val="00E623EA"/>
    <w:rsid w:val="00EE4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60B90"/>
  <w15:docId w15:val="{63398CD0-57CA-4B99-9743-EE16952C2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26786"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26786"/>
    <w:pPr>
      <w:keepNext/>
      <w:keepLines/>
      <w:spacing w:before="40"/>
      <w:outlineLvl w:val="1"/>
    </w:pPr>
    <w:rPr>
      <w:rFonts w:ascii="Calibri Light" w:eastAsia="MS Gothic" w:hAnsi="Calibri Light" w:cs="Calibri Light"/>
      <w:color w:val="2E74B5"/>
      <w:sz w:val="26"/>
      <w:szCs w:val="26"/>
    </w:rPr>
  </w:style>
  <w:style w:type="paragraph" w:styleId="Nadpis3">
    <w:name w:val="heading 3"/>
    <w:basedOn w:val="Normln"/>
    <w:next w:val="Normln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226786"/>
    <w:pPr>
      <w:keepNext/>
      <w:numPr>
        <w:ilvl w:val="3"/>
        <w:numId w:val="1"/>
      </w:numPr>
      <w:jc w:val="center"/>
      <w:outlineLvl w:val="3"/>
    </w:pPr>
    <w:rPr>
      <w:b/>
      <w:bCs/>
      <w:color w:val="000000"/>
      <w:lang w:val="cs-CZ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Podtitul"/>
    <w:link w:val="NzevChar"/>
    <w:uiPriority w:val="10"/>
    <w:qFormat/>
    <w:rsid w:val="00863D94"/>
    <w:pPr>
      <w:jc w:val="center"/>
    </w:pPr>
    <w:rPr>
      <w:rFonts w:eastAsia="Calibri"/>
      <w:sz w:val="32"/>
      <w:szCs w:val="20"/>
      <w:lang w:val="cs-CZ" w:eastAsia="zh-CN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226786"/>
    <w:rPr>
      <w:rFonts w:ascii="Calibri Light" w:eastAsia="MS Gothic" w:hAnsi="Calibri Light" w:cs="Calibri Light"/>
      <w:color w:val="2E74B5"/>
      <w:sz w:val="26"/>
      <w:szCs w:val="26"/>
      <w:lang w:val="en-US" w:eastAsia="ar-SA" w:bidi="ar-SA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226786"/>
    <w:rPr>
      <w:rFonts w:ascii="Times New Roman" w:hAnsi="Times New Roman" w:cs="Times New Roman"/>
      <w:b/>
      <w:bCs/>
      <w:color w:val="000000"/>
      <w:sz w:val="24"/>
      <w:szCs w:val="24"/>
      <w:lang w:eastAsia="ar-SA" w:bidi="ar-SA"/>
    </w:rPr>
  </w:style>
  <w:style w:type="character" w:customStyle="1" w:styleId="Internetovodkaz">
    <w:name w:val="Internetový odkaz"/>
    <w:uiPriority w:val="99"/>
    <w:rsid w:val="00226786"/>
    <w:rPr>
      <w:color w:val="0000FF"/>
      <w:u w:val="single"/>
    </w:rPr>
  </w:style>
  <w:style w:type="character" w:customStyle="1" w:styleId="FooterChar">
    <w:name w:val="Footer Char"/>
    <w:uiPriority w:val="99"/>
    <w:locked/>
    <w:rsid w:val="00226786"/>
    <w:rPr>
      <w:rFonts w:ascii="Times New Roman" w:hAnsi="Times New Roman" w:cs="Times New Roman"/>
      <w:sz w:val="24"/>
      <w:szCs w:val="24"/>
      <w:lang w:val="en-US" w:eastAsia="ar-SA" w:bidi="ar-SA"/>
    </w:rPr>
  </w:style>
  <w:style w:type="character" w:customStyle="1" w:styleId="BodyTextIndentChar">
    <w:name w:val="Body Text Indent Char"/>
    <w:uiPriority w:val="99"/>
    <w:locked/>
    <w:rsid w:val="00226786"/>
    <w:rPr>
      <w:rFonts w:ascii="Times New Roman" w:hAnsi="Times New Roman" w:cs="Times New Roman"/>
      <w:sz w:val="24"/>
      <w:szCs w:val="24"/>
      <w:lang w:eastAsia="ar-SA" w:bidi="ar-SA"/>
    </w:rPr>
  </w:style>
  <w:style w:type="character" w:styleId="Odkaznakoment">
    <w:name w:val="annotation reference"/>
    <w:basedOn w:val="Standardnpsmoodstavce"/>
    <w:uiPriority w:val="99"/>
    <w:semiHidden/>
    <w:rsid w:val="00226786"/>
    <w:rPr>
      <w:rFonts w:cs="Times New Roman"/>
      <w:sz w:val="18"/>
      <w:szCs w:val="18"/>
    </w:rPr>
  </w:style>
  <w:style w:type="character" w:customStyle="1" w:styleId="CommentTextChar">
    <w:name w:val="Comment Text Char"/>
    <w:uiPriority w:val="99"/>
    <w:semiHidden/>
    <w:locked/>
    <w:rsid w:val="00226786"/>
    <w:rPr>
      <w:rFonts w:ascii="Times New Roman" w:hAnsi="Times New Roman" w:cs="Times New Roman"/>
      <w:sz w:val="24"/>
      <w:szCs w:val="24"/>
      <w:lang w:val="en-US" w:eastAsia="ar-SA" w:bidi="ar-SA"/>
    </w:rPr>
  </w:style>
  <w:style w:type="character" w:customStyle="1" w:styleId="CommentSubjectChar">
    <w:name w:val="Comment Subject Char"/>
    <w:uiPriority w:val="99"/>
    <w:semiHidden/>
    <w:locked/>
    <w:rsid w:val="00226786"/>
    <w:rPr>
      <w:rFonts w:ascii="Times New Roman" w:hAnsi="Times New Roman" w:cs="Times New Roman"/>
      <w:b/>
      <w:bCs/>
      <w:sz w:val="20"/>
      <w:szCs w:val="20"/>
      <w:lang w:val="en-US" w:eastAsia="ar-SA" w:bidi="ar-SA"/>
    </w:rPr>
  </w:style>
  <w:style w:type="character" w:customStyle="1" w:styleId="BalloonTextChar">
    <w:name w:val="Balloon Text Char"/>
    <w:uiPriority w:val="99"/>
    <w:semiHidden/>
    <w:locked/>
    <w:rsid w:val="00226786"/>
    <w:rPr>
      <w:rFonts w:ascii="Lucida Grande CE" w:hAnsi="Lucida Grande CE" w:cs="Lucida Grande CE"/>
      <w:sz w:val="18"/>
      <w:szCs w:val="18"/>
      <w:lang w:val="en-US" w:eastAsia="ar-SA" w:bidi="ar-SA"/>
    </w:rPr>
  </w:style>
  <w:style w:type="paragraph" w:customStyle="1" w:styleId="Nadpis">
    <w:name w:val="Nadpis"/>
    <w:basedOn w:val="Normln"/>
    <w:next w:val="Zkladntext"/>
    <w:uiPriority w:val="99"/>
    <w:rsid w:val="001E1AD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1E1AD1"/>
    <w:pPr>
      <w:spacing w:after="140" w:line="276" w:lineRule="auto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ascii="Times New Roman" w:hAnsi="Times New Roman" w:cs="Times New Roman"/>
      <w:sz w:val="24"/>
      <w:szCs w:val="24"/>
      <w:lang w:val="en-US" w:eastAsia="ar-SA" w:bidi="ar-SA"/>
    </w:rPr>
  </w:style>
  <w:style w:type="paragraph" w:styleId="Seznam">
    <w:name w:val="List"/>
    <w:basedOn w:val="Zkladntext"/>
    <w:uiPriority w:val="99"/>
    <w:rsid w:val="001E1AD1"/>
    <w:rPr>
      <w:rFonts w:cs="Lucida Sans"/>
    </w:rPr>
  </w:style>
  <w:style w:type="paragraph" w:styleId="Titulek">
    <w:name w:val="caption"/>
    <w:basedOn w:val="Normln"/>
    <w:uiPriority w:val="99"/>
    <w:qFormat/>
    <w:rsid w:val="001E1AD1"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uiPriority w:val="99"/>
    <w:rsid w:val="001E1AD1"/>
    <w:pPr>
      <w:suppressLineNumbers/>
    </w:pPr>
    <w:rPr>
      <w:rFonts w:cs="Lucida Sans"/>
    </w:rPr>
  </w:style>
  <w:style w:type="paragraph" w:customStyle="1" w:styleId="Prosttext1">
    <w:name w:val="Prostý text1"/>
    <w:basedOn w:val="Normln"/>
    <w:uiPriority w:val="99"/>
    <w:rsid w:val="00226786"/>
    <w:rPr>
      <w:rFonts w:ascii="Courier New" w:hAnsi="Courier New" w:cs="Courier New"/>
      <w:sz w:val="20"/>
      <w:szCs w:val="20"/>
      <w:lang w:val="cs-CZ"/>
    </w:rPr>
  </w:style>
  <w:style w:type="paragraph" w:customStyle="1" w:styleId="Seznam21">
    <w:name w:val="Seznam 21"/>
    <w:basedOn w:val="Normln"/>
    <w:uiPriority w:val="99"/>
    <w:rsid w:val="00226786"/>
    <w:pPr>
      <w:ind w:left="566" w:hanging="283"/>
    </w:pPr>
    <w:rPr>
      <w:lang w:val="en-GB"/>
    </w:rPr>
  </w:style>
  <w:style w:type="paragraph" w:customStyle="1" w:styleId="Zhlavazpat">
    <w:name w:val="Záhlaví a zápatí"/>
    <w:basedOn w:val="Normln"/>
    <w:uiPriority w:val="99"/>
    <w:rsid w:val="001E1AD1"/>
  </w:style>
  <w:style w:type="paragraph" w:styleId="Zpat">
    <w:name w:val="footer"/>
    <w:basedOn w:val="Normln"/>
    <w:link w:val="ZpatChar"/>
    <w:uiPriority w:val="99"/>
    <w:rsid w:val="0022678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  <w:lang w:val="en-US" w:eastAsia="ar-SA" w:bidi="ar-SA"/>
    </w:rPr>
  </w:style>
  <w:style w:type="paragraph" w:styleId="Zkladntextodsazen">
    <w:name w:val="Body Text Indent"/>
    <w:basedOn w:val="Normln"/>
    <w:link w:val="ZkladntextodsazenChar"/>
    <w:uiPriority w:val="99"/>
    <w:rsid w:val="00226786"/>
    <w:pPr>
      <w:spacing w:after="120"/>
      <w:ind w:left="283"/>
    </w:pPr>
    <w:rPr>
      <w:lang w:val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Pr>
      <w:rFonts w:ascii="Times New Roman" w:hAnsi="Times New Roman" w:cs="Times New Roman"/>
      <w:sz w:val="24"/>
      <w:szCs w:val="24"/>
      <w:lang w:val="en-US" w:eastAsia="ar-SA" w:bidi="ar-SA"/>
    </w:rPr>
  </w:style>
  <w:style w:type="paragraph" w:customStyle="1" w:styleId="Zkladntext21">
    <w:name w:val="Základní text 21"/>
    <w:basedOn w:val="Normln"/>
    <w:uiPriority w:val="99"/>
    <w:rsid w:val="00226786"/>
    <w:pPr>
      <w:ind w:left="283" w:hanging="283"/>
      <w:jc w:val="both"/>
      <w:textAlignment w:val="baseline"/>
    </w:pPr>
    <w:rPr>
      <w:rFonts w:ascii="Arial" w:hAnsi="Arial"/>
      <w:sz w:val="22"/>
      <w:szCs w:val="20"/>
      <w:lang w:val="cs-CZ" w:eastAsia="zh-CN"/>
    </w:rPr>
  </w:style>
  <w:style w:type="paragraph" w:styleId="Odstavecseseznamem">
    <w:name w:val="List Paragraph"/>
    <w:basedOn w:val="Normln"/>
    <w:uiPriority w:val="99"/>
    <w:qFormat/>
    <w:rsid w:val="00226786"/>
    <w:pPr>
      <w:suppressAutoHyphens w:val="0"/>
      <w:ind w:left="708"/>
    </w:pPr>
    <w:rPr>
      <w:sz w:val="20"/>
      <w:szCs w:val="20"/>
      <w:lang w:val="cs-CZ" w:eastAsia="cs-CZ"/>
    </w:rPr>
  </w:style>
  <w:style w:type="paragraph" w:styleId="Textkomente">
    <w:name w:val="annotation text"/>
    <w:basedOn w:val="Normln"/>
    <w:link w:val="TextkomenteChar"/>
    <w:uiPriority w:val="99"/>
    <w:semiHidden/>
    <w:rsid w:val="00226786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ascii="Times New Roman" w:hAnsi="Times New Roman" w:cs="Times New Roman"/>
      <w:sz w:val="20"/>
      <w:szCs w:val="20"/>
      <w:lang w:val="en-US" w:eastAsia="ar-SA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226786"/>
    <w:rPr>
      <w:b/>
      <w:bCs/>
      <w:sz w:val="20"/>
      <w:szCs w:val="20"/>
    </w:rPr>
  </w:style>
  <w:style w:type="character" w:customStyle="1" w:styleId="PedmtkomenteChar">
    <w:name w:val="Předmět komentáře Char"/>
    <w:basedOn w:val="CommentTextChar"/>
    <w:link w:val="Pedmtkomente"/>
    <w:uiPriority w:val="99"/>
    <w:semiHidden/>
    <w:locked/>
    <w:rPr>
      <w:rFonts w:ascii="Times New Roman" w:hAnsi="Times New Roman" w:cs="Times New Roman"/>
      <w:b/>
      <w:bCs/>
      <w:sz w:val="20"/>
      <w:szCs w:val="20"/>
      <w:lang w:val="en-US" w:eastAsia="ar-SA" w:bidi="ar-SA"/>
    </w:rPr>
  </w:style>
  <w:style w:type="paragraph" w:styleId="Textbubliny">
    <w:name w:val="Balloon Text"/>
    <w:basedOn w:val="Normln"/>
    <w:link w:val="TextbublinyChar"/>
    <w:uiPriority w:val="99"/>
    <w:semiHidden/>
    <w:rsid w:val="00226786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imes New Roman" w:hAnsi="Times New Roman" w:cs="Times New Roman"/>
      <w:sz w:val="2"/>
      <w:lang w:val="en-US" w:eastAsia="ar-SA" w:bidi="ar-SA"/>
    </w:rPr>
  </w:style>
  <w:style w:type="character" w:customStyle="1" w:styleId="NzevChar">
    <w:name w:val="Název Char"/>
    <w:basedOn w:val="Standardnpsmoodstavce"/>
    <w:link w:val="Nzev"/>
    <w:uiPriority w:val="99"/>
    <w:locked/>
    <w:rPr>
      <w:rFonts w:ascii="Cambria" w:hAnsi="Cambria" w:cs="Times New Roman"/>
      <w:b/>
      <w:bCs/>
      <w:kern w:val="28"/>
      <w:sz w:val="32"/>
      <w:szCs w:val="32"/>
      <w:lang w:val="en-US" w:eastAsia="ar-SA" w:bidi="ar-SA"/>
    </w:rPr>
  </w:style>
  <w:style w:type="paragraph" w:styleId="Podtitul">
    <w:name w:val="Subtitle"/>
    <w:basedOn w:val="Normln"/>
    <w:next w:val="Normln"/>
    <w:link w:val="PodtitulChar"/>
    <w:uiPriority w:val="11"/>
    <w:qFormat/>
    <w:pPr>
      <w:spacing w:after="60"/>
      <w:jc w:val="center"/>
    </w:pPr>
    <w:rPr>
      <w:rFonts w:ascii="Arial" w:eastAsia="Arial" w:hAnsi="Arial" w:cs="Arial"/>
    </w:rPr>
  </w:style>
  <w:style w:type="character" w:customStyle="1" w:styleId="PodtitulChar">
    <w:name w:val="Podtitul Char"/>
    <w:basedOn w:val="Standardnpsmoodstavce"/>
    <w:link w:val="Podtitul"/>
    <w:uiPriority w:val="99"/>
    <w:locked/>
    <w:rPr>
      <w:rFonts w:ascii="Cambria" w:hAnsi="Cambria" w:cs="Times New Roman"/>
      <w:sz w:val="24"/>
      <w:szCs w:val="24"/>
      <w:lang w:val="en-US" w:eastAsia="ar-SA" w:bidi="ar-SA"/>
    </w:rPr>
  </w:style>
  <w:style w:type="character" w:styleId="Hypertextovodkaz">
    <w:name w:val="Hyperlink"/>
    <w:basedOn w:val="Standardnpsmoodstavce"/>
    <w:uiPriority w:val="99"/>
    <w:unhideWhenUsed/>
    <w:rsid w:val="000D21DF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D21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lar@dum-umeni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xxxx.xxxxx@xxxxxxx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uqxsdBrgC3HwfN0GIetDSBStqg==">CgMxLjAyDmguMzYydGNuMWp3YjZ0OAByITFRdHlwVmNnYnFJTjBlZ1o0dDNWdVBTTWc4cmVjM2hudg==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706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Hajkova</cp:lastModifiedBy>
  <cp:revision>2</cp:revision>
  <dcterms:created xsi:type="dcterms:W3CDTF">2025-07-14T13:20:00Z</dcterms:created>
  <dcterms:modified xsi:type="dcterms:W3CDTF">2025-07-14T13:20:00Z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