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728/2025</w:t>
      </w:r>
    </w:p>
    <w:p>
      <w:pPr>
        <w:pStyle w:val="Style9"/>
        <w:keepNext/>
        <w:keepLines/>
        <w:widowControl w:val="0"/>
        <w:shd w:val="clear" w:color="auto" w:fill="auto"/>
        <w:bidi w:val="0"/>
        <w:spacing w:before="0" w:line="20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1990" w:val="left"/>
        </w:tabs>
        <w:bidi w:val="0"/>
        <w:spacing w:before="0" w:line="240" w:lineRule="auto"/>
        <w:ind w:left="0" w:right="0" w:firstLine="0"/>
        <w:jc w:val="left"/>
        <w:rPr>
          <w:sz w:val="22"/>
          <w:szCs w:val="22"/>
        </w:rPr>
      </w:pPr>
      <w:bookmarkStart w:id="3" w:name="bookmark3"/>
      <w:bookmarkStart w:id="4" w:name="bookmark4"/>
      <w:bookmarkStart w:id="5" w:name="bookmark5"/>
      <w:bookmarkStart w:id="6" w:name="bookmark6"/>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2"/>
          <w:szCs w:val="22"/>
          <w:shd w:val="clear" w:color="auto" w:fill="auto"/>
          <w:lang w:val="cs-CZ" w:eastAsia="cs-CZ" w:bidi="cs-CZ"/>
        </w:rPr>
        <w:t>“</w:t>
      </w:r>
      <w:r>
        <w:rPr>
          <w:color w:val="000000"/>
          <w:spacing w:val="0"/>
          <w:w w:val="100"/>
          <w:position w:val="0"/>
          <w:sz w:val="28"/>
          <w:szCs w:val="28"/>
          <w:shd w:val="clear" w:color="auto" w:fill="auto"/>
          <w:lang w:val="cs-CZ" w:eastAsia="cs-CZ" w:bidi="cs-CZ"/>
        </w:rPr>
        <w:t>Konojedský potok - intravilán obce Konojedy</w:t>
      </w:r>
      <w:r>
        <w:rPr>
          <w:color w:val="000000"/>
          <w:spacing w:val="0"/>
          <w:w w:val="100"/>
          <w:position w:val="0"/>
          <w:sz w:val="22"/>
          <w:szCs w:val="22"/>
          <w:shd w:val="clear" w:color="auto" w:fill="auto"/>
          <w:lang w:val="cs-CZ" w:eastAsia="cs-CZ" w:bidi="cs-CZ"/>
        </w:rPr>
        <w:t>”</w:t>
      </w:r>
      <w:bookmarkEnd w:id="3"/>
      <w:bookmarkEnd w:id="4"/>
      <w:bookmarkEnd w:id="5"/>
      <w:bookmarkEnd w:id="6"/>
    </w:p>
    <w:p>
      <w:pPr>
        <w:pStyle w:val="Style13"/>
        <w:keepNext w:val="0"/>
        <w:keepLines w:val="0"/>
        <w:widowControl w:val="0"/>
        <w:shd w:val="clear" w:color="auto" w:fill="auto"/>
        <w:tabs>
          <w:tab w:pos="1990"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val="0"/>
        <w:keepLines w:val="0"/>
        <w:widowControl w:val="0"/>
        <w:shd w:val="clear" w:color="auto" w:fill="auto"/>
        <w:bidi w:val="0"/>
        <w:spacing w:before="0" w:line="322"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Sorti s.r.o.</w:t>
      </w:r>
    </w:p>
    <w:p>
      <w:pPr>
        <w:pStyle w:val="Style2"/>
        <w:keepNext w:val="0"/>
        <w:keepLines w:val="0"/>
        <w:widowControl w:val="0"/>
        <w:shd w:val="clear" w:color="auto" w:fill="auto"/>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0" w:line="425"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w:t>
      </w:r>
      <w:r>
        <w:rPr>
          <w:b/>
          <w:bCs/>
          <w:color w:val="000000"/>
          <w:spacing w:val="0"/>
          <w:w w:val="100"/>
          <w:position w:val="0"/>
          <w:sz w:val="28"/>
          <w:szCs w:val="28"/>
          <w:shd w:val="clear" w:color="auto" w:fill="auto"/>
          <w:lang w:val="cs-CZ" w:eastAsia="cs-CZ" w:bidi="cs-CZ"/>
        </w:rPr>
        <w:t>Konojedský potok - intravilán obce Konojedy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1820" w:right="0" w:hanging="1820"/>
        <w:jc w:val="left"/>
      </w:pPr>
      <w:r>
        <w:rPr>
          <w:color w:val="000000"/>
          <w:spacing w:val="0"/>
          <w:w w:val="100"/>
          <w:position w:val="0"/>
          <w:shd w:val="clear" w:color="auto" w:fill="auto"/>
          <w:lang w:val="cs-CZ" w:eastAsia="cs-CZ" w:bidi="cs-CZ"/>
        </w:rPr>
        <w:t>SORTI s.r.o., Makovského 1333/28, 163 00 Praha 6, IČ: 26693208 jednající prostřednictvím ,jednatel společnosti</w:t>
      </w: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7" w:name="bookmark7"/>
      <w:bookmarkEnd w:id="7"/>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8" w:name="bookmark8"/>
      <w:bookmarkEnd w:id="8"/>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9" w:name="bookmark9"/>
      <w:bookmarkEnd w:id="9"/>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0" w:name="bookmark10"/>
      <w:bookmarkEnd w:id="10"/>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11" w:name="bookmark11"/>
      <w:bookmarkEnd w:id="11"/>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60" w:line="240" w:lineRule="auto"/>
        <w:ind w:left="320" w:right="0" w:hanging="320"/>
        <w:jc w:val="both"/>
      </w:pPr>
      <w:bookmarkStart w:id="12" w:name="bookmark12"/>
      <w:bookmarkEnd w:id="12"/>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6365"/>
        <w:gridCol w:w="3226"/>
      </w:tblGrid>
      <w:tr>
        <w:trPr>
          <w:trHeight w:val="864" w:hRule="exact"/>
        </w:trPr>
        <w:tc>
          <w:tcPr>
            <w:tcBorders/>
            <w:shd w:val="clear" w:color="auto" w:fill="FFFFFF"/>
            <w:vAlign w:val="top"/>
          </w:tcPr>
          <w:p>
            <w:pPr>
              <w:pStyle w:val="Style19"/>
              <w:keepNext w:val="0"/>
              <w:keepLines w:val="0"/>
              <w:widowControl w:val="0"/>
              <w:shd w:val="clear" w:color="auto" w:fill="auto"/>
              <w:tabs>
                <w:tab w:pos="5165"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t>Podpis:</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Digitálně podepsal</w:t>
            </w:r>
          </w:p>
          <w:p>
            <w:pPr>
              <w:pStyle w:val="Style1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Datum: 2025.06.23</w:t>
            </w:r>
          </w:p>
          <w:p>
            <w:pPr>
              <w:pStyle w:val="Style1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08:47:46 +02´00´</w:t>
            </w:r>
          </w:p>
        </w:tc>
      </w:tr>
    </w:tbl>
    <w:p>
      <w:pPr>
        <w:widowControl w:val="0"/>
        <w:spacing w:after="319" w:line="1" w:lineRule="exact"/>
      </w:pPr>
    </w:p>
    <w:p>
      <w:pPr>
        <w:pStyle w:val="Style2"/>
        <w:keepNext w:val="0"/>
        <w:keepLines w:val="0"/>
        <w:widowControl w:val="0"/>
        <w:shd w:val="clear" w:color="auto" w:fill="auto"/>
        <w:tabs>
          <w:tab w:leader="dot" w:pos="2856" w:val="left"/>
          <w:tab w:leader="dot" w:pos="7373" w:val="left"/>
        </w:tabs>
        <w:bidi w:val="0"/>
        <w:spacing w:before="0" w:after="200" w:line="240" w:lineRule="auto"/>
        <w:ind w:left="0" w:right="0" w:firstLine="0"/>
        <w:jc w:val="center"/>
      </w:pPr>
      <w:r>
        <w:rPr>
          <w:color w:val="000000"/>
          <w:spacing w:val="0"/>
          <w:w w:val="100"/>
          <w:position w:val="0"/>
          <w:shd w:val="clear" w:color="auto" w:fill="auto"/>
          <w:lang w:val="cs-CZ" w:eastAsia="cs-CZ" w:bidi="cs-CZ"/>
        </w:rPr>
        <w:tab/>
        <w:t xml:space="preserve"> </w:t>
        <w:tab/>
      </w:r>
    </w:p>
    <w:p>
      <w:pPr>
        <w:pStyle w:val="Style2"/>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tbl>
      <w:tblPr>
        <w:tblOverlap w:val="never"/>
        <w:jc w:val="center"/>
        <w:tblLayout w:type="fixed"/>
      </w:tblPr>
      <w:tblGrid>
        <w:gridCol w:w="6365"/>
        <w:gridCol w:w="3226"/>
      </w:tblGrid>
      <w:tr>
        <w:trPr>
          <w:trHeight w:val="610"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300" w:firstLine="0"/>
              <w:jc w:val="right"/>
            </w:pPr>
            <w:r>
              <w:rPr>
                <w:color w:val="000000"/>
                <w:spacing w:val="0"/>
                <w:w w:val="100"/>
                <w:position w:val="0"/>
                <w:shd w:val="clear" w:color="auto" w:fill="auto"/>
                <w:lang w:val="cs-CZ" w:eastAsia="cs-CZ" w:bidi="cs-CZ"/>
              </w:rPr>
              <w:t>Razítko</w:t>
            </w:r>
          </w:p>
          <w:p>
            <w:pPr>
              <w:pStyle w:val="Style19"/>
              <w:keepNext w:val="0"/>
              <w:keepLines w:val="0"/>
              <w:widowControl w:val="0"/>
              <w:shd w:val="clear" w:color="auto" w:fill="auto"/>
              <w:tabs>
                <w:tab w:pos="1459" w:val="left"/>
                <w:tab w:pos="51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23.6.2025</w:t>
              <w:tab/>
              <w:t>:</w:t>
            </w:r>
          </w:p>
        </w:tc>
        <w:tc>
          <w:tcPr>
            <w:tcBorders/>
            <w:shd w:val="clear" w:color="auto" w:fill="FFFFFF"/>
            <w:vAlign w:val="bottom"/>
          </w:tcPr>
          <w:p>
            <w:pPr>
              <w:pStyle w:val="Style19"/>
              <w:keepNext w:val="0"/>
              <w:keepLines w:val="0"/>
              <w:widowControl w:val="0"/>
              <w:shd w:val="clear" w:color="auto" w:fill="auto"/>
              <w:tabs>
                <w:tab w:leader="dot" w:pos="2598" w:val="left"/>
              </w:tabs>
              <w:bidi w:val="0"/>
              <w:spacing w:before="0" w:after="0" w:line="240" w:lineRule="auto"/>
              <w:ind w:left="0" w:right="0" w:firstLine="16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065" w:left="1043" w:right="1117" w:bottom="4307" w:header="63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6020435</wp:posOffset>
              </wp:positionH>
              <wp:positionV relativeFrom="page">
                <wp:posOffset>9857105</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05000000000001pt;margin-top:776.14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line="223"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120" w:line="281" w:lineRule="auto"/>
    </w:pPr>
    <w:rPr>
      <w:rFonts w:ascii="Arial" w:eastAsia="Arial" w:hAnsi="Arial" w:cs="Arial"/>
      <w:b w:val="0"/>
      <w:bCs w:val="0"/>
      <w:i w:val="0"/>
      <w:iCs w:val="0"/>
      <w:smallCaps w:val="0"/>
      <w:strike w:val="0"/>
      <w:u w:val="none"/>
    </w:rPr>
  </w:style>
  <w:style w:type="paragraph" w:customStyle="1" w:styleId="Style19">
    <w:name w:val="Style 19"/>
    <w:basedOn w:val="Normal"/>
    <w:link w:val="CharStyle2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