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E82CC" w14:textId="77777777" w:rsidR="00BE7DF9" w:rsidRPr="00AF7021" w:rsidRDefault="00D061C0" w:rsidP="00653C11">
      <w:pPr>
        <w:pStyle w:val="Zkladntext"/>
        <w:jc w:val="center"/>
        <w:rPr>
          <w:b/>
          <w:bCs/>
        </w:rPr>
      </w:pPr>
      <w:r w:rsidRPr="00AF7021">
        <w:rPr>
          <w:b/>
          <w:bCs/>
        </w:rPr>
        <w:t xml:space="preserve">PŘÍKAZNÍ SMLOUVA NA VÝKON TECHNICKÉHO DOZORU INVESTORA </w:t>
      </w:r>
    </w:p>
    <w:p w14:paraId="766C1431" w14:textId="56D0DAA5" w:rsidR="00D061C0" w:rsidRPr="00AF7021" w:rsidRDefault="00D061C0" w:rsidP="00653C11">
      <w:pPr>
        <w:pStyle w:val="Zkladntext"/>
        <w:jc w:val="center"/>
      </w:pPr>
      <w:r w:rsidRPr="00AF7021">
        <w:t>uzavřená ve smyslu § 2430 a násl. Zákona č. 89/2012 Sb. (občanský zákoník)</w:t>
      </w:r>
      <w:r w:rsidR="00A84979" w:rsidRPr="00AF7021">
        <w:t xml:space="preserve"> </w:t>
      </w:r>
      <w:r w:rsidRPr="00AF7021">
        <w:t>mezi:</w:t>
      </w:r>
    </w:p>
    <w:p w14:paraId="24778E46" w14:textId="4D088163" w:rsidR="00D061C0" w:rsidRPr="00AF7021" w:rsidRDefault="00D061C0" w:rsidP="00D061C0">
      <w:pPr>
        <w:pStyle w:val="Nadpis1"/>
        <w:rPr>
          <w:rFonts w:ascii="Times New Roman" w:hAnsi="Times New Roman"/>
          <w:szCs w:val="24"/>
        </w:rPr>
      </w:pPr>
      <w:r w:rsidRPr="00AF7021">
        <w:rPr>
          <w:rFonts w:ascii="Times New Roman" w:hAnsi="Times New Roman"/>
          <w:szCs w:val="24"/>
        </w:rPr>
        <w:t>Označení smluvních stran</w:t>
      </w:r>
    </w:p>
    <w:p w14:paraId="4F00689F" w14:textId="77777777" w:rsidR="00765389" w:rsidRPr="00AF7021" w:rsidRDefault="00765389" w:rsidP="00765389"/>
    <w:p w14:paraId="57802C9F" w14:textId="77777777" w:rsidR="00765389" w:rsidRPr="00AF7021" w:rsidRDefault="00765389" w:rsidP="00765389"/>
    <w:p w14:paraId="24473DD3" w14:textId="6607F183" w:rsidR="00765389" w:rsidRPr="00AF7021" w:rsidRDefault="00D061C0" w:rsidP="00765389">
      <w:pPr>
        <w:pStyle w:val="Nadpis2"/>
        <w:numPr>
          <w:ilvl w:val="1"/>
          <w:numId w:val="79"/>
        </w:numPr>
        <w:tabs>
          <w:tab w:val="left" w:pos="4253"/>
        </w:tabs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0465197"/>
      <w:r w:rsidRPr="00AF7021">
        <w:rPr>
          <w:rFonts w:ascii="Times New Roman" w:hAnsi="Times New Roman" w:cs="Times New Roman"/>
          <w:b/>
          <w:bCs/>
          <w:sz w:val="24"/>
          <w:szCs w:val="24"/>
        </w:rPr>
        <w:t>Příkazce:</w:t>
      </w:r>
      <w:r w:rsidRPr="00AF70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5389" w:rsidRPr="00AF7021">
        <w:rPr>
          <w:rFonts w:ascii="Times New Roman" w:hAnsi="Times New Roman" w:cs="Times New Roman"/>
          <w:b/>
          <w:bCs/>
          <w:sz w:val="24"/>
          <w:szCs w:val="24"/>
        </w:rPr>
        <w:t>Léčebné lázně Lázně Kynžvart</w:t>
      </w:r>
    </w:p>
    <w:p w14:paraId="5C1B9CD8" w14:textId="77777777" w:rsidR="00765389" w:rsidRPr="00AF7021" w:rsidRDefault="00765389" w:rsidP="00765389">
      <w:pPr>
        <w:ind w:firstLine="567"/>
      </w:pPr>
      <w:r w:rsidRPr="00AF7021">
        <w:t>se sídlem:</w:t>
      </w:r>
      <w:r w:rsidRPr="00AF7021">
        <w:tab/>
      </w:r>
      <w:r w:rsidRPr="00AF7021">
        <w:tab/>
      </w:r>
      <w:r w:rsidRPr="00AF7021">
        <w:tab/>
      </w:r>
      <w:r w:rsidRPr="00AF7021">
        <w:tab/>
        <w:t>Lázeňská 295, 35491 Lázně Kynžvart</w:t>
      </w:r>
    </w:p>
    <w:p w14:paraId="2A5CF877" w14:textId="4535AFC9" w:rsidR="00765389" w:rsidRPr="00AF7021" w:rsidRDefault="00765389" w:rsidP="00765389">
      <w:pPr>
        <w:ind w:firstLine="567"/>
      </w:pPr>
      <w:r w:rsidRPr="00AF7021">
        <w:t xml:space="preserve">IČ: </w:t>
      </w:r>
      <w:r w:rsidRPr="00AF7021">
        <w:tab/>
      </w:r>
      <w:r w:rsidRPr="00AF7021">
        <w:tab/>
      </w:r>
      <w:r w:rsidRPr="00AF7021">
        <w:tab/>
      </w:r>
      <w:r w:rsidRPr="00AF7021">
        <w:tab/>
      </w:r>
      <w:r w:rsidRPr="00AF7021">
        <w:tab/>
      </w:r>
      <w:r w:rsidR="00E41D87" w:rsidRPr="00E41D87">
        <w:t>00883573</w:t>
      </w:r>
      <w:r w:rsidRPr="00AF7021">
        <w:tab/>
      </w:r>
      <w:r w:rsidRPr="00AF7021">
        <w:tab/>
      </w:r>
      <w:r w:rsidRPr="00AF7021">
        <w:tab/>
      </w:r>
      <w:r w:rsidRPr="00AF7021">
        <w:tab/>
      </w:r>
    </w:p>
    <w:p w14:paraId="4BB4B995" w14:textId="77777777" w:rsidR="00765389" w:rsidRPr="00AF7021" w:rsidRDefault="00765389" w:rsidP="00765389">
      <w:pPr>
        <w:ind w:left="4253" w:hanging="3686"/>
        <w:jc w:val="both"/>
      </w:pPr>
      <w:r w:rsidRPr="00AF7021">
        <w:t xml:space="preserve">zastoupený: </w:t>
      </w:r>
      <w:r w:rsidRPr="00AF7021">
        <w:tab/>
        <w:t>Mgr. Karlem Naxerou, ředitelem</w:t>
      </w:r>
    </w:p>
    <w:p w14:paraId="6F40667D" w14:textId="77777777" w:rsidR="00765389" w:rsidRPr="00AF7021" w:rsidRDefault="00765389" w:rsidP="00765389">
      <w:pPr>
        <w:ind w:left="4253" w:hanging="3686"/>
      </w:pPr>
      <w:r w:rsidRPr="00AF7021">
        <w:t>číslo bankovního účtu:</w:t>
      </w:r>
      <w:r w:rsidRPr="00AF7021">
        <w:tab/>
        <w:t xml:space="preserve">ČSOB Cheb, č. ú. 264509038/0300   </w:t>
      </w:r>
    </w:p>
    <w:p w14:paraId="76D8C3F5" w14:textId="77777777" w:rsidR="00D061C0" w:rsidRPr="00AF7021" w:rsidRDefault="00D061C0" w:rsidP="006641C0">
      <w:pPr>
        <w:tabs>
          <w:tab w:val="left" w:pos="2127"/>
        </w:tabs>
        <w:ind w:left="567"/>
      </w:pPr>
    </w:p>
    <w:p w14:paraId="74E27BD9" w14:textId="77777777" w:rsidR="00D061C0" w:rsidRPr="00AF7021" w:rsidRDefault="00D061C0" w:rsidP="006641C0">
      <w:pPr>
        <w:tabs>
          <w:tab w:val="left" w:pos="2127"/>
        </w:tabs>
        <w:ind w:left="567"/>
      </w:pPr>
      <w:r w:rsidRPr="00AF7021">
        <w:t>(dále jen Příkazce)</w:t>
      </w:r>
    </w:p>
    <w:p w14:paraId="2FB618C3" w14:textId="77777777" w:rsidR="00D061C0" w:rsidRPr="00AF7021" w:rsidRDefault="00D061C0" w:rsidP="00D061C0">
      <w:pPr>
        <w:tabs>
          <w:tab w:val="left" w:pos="2127"/>
        </w:tabs>
        <w:ind w:left="851"/>
      </w:pPr>
    </w:p>
    <w:p w14:paraId="77E0BE16" w14:textId="77777777" w:rsidR="00D061C0" w:rsidRPr="00AF7021" w:rsidRDefault="00D061C0" w:rsidP="00D061C0">
      <w:pPr>
        <w:pStyle w:val="Odstavecseseznamem"/>
        <w:numPr>
          <w:ilvl w:val="0"/>
          <w:numId w:val="28"/>
        </w:numPr>
        <w:ind w:hanging="792"/>
        <w:rPr>
          <w:vanish/>
        </w:rPr>
      </w:pPr>
    </w:p>
    <w:p w14:paraId="03E95C9D" w14:textId="77777777" w:rsidR="00D061C0" w:rsidRPr="00AF7021" w:rsidRDefault="00D061C0" w:rsidP="00D061C0">
      <w:pPr>
        <w:pStyle w:val="Odstavecseseznamem"/>
        <w:numPr>
          <w:ilvl w:val="1"/>
          <w:numId w:val="28"/>
        </w:numPr>
        <w:ind w:hanging="792"/>
        <w:rPr>
          <w:vanish/>
        </w:rPr>
      </w:pPr>
    </w:p>
    <w:p w14:paraId="2A92A803" w14:textId="6E54277B" w:rsidR="00D061C0" w:rsidRPr="00CE7BBB" w:rsidRDefault="00D061C0" w:rsidP="00A82183">
      <w:pPr>
        <w:pStyle w:val="Nadpis2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E7BBB">
        <w:rPr>
          <w:rFonts w:ascii="Times New Roman" w:hAnsi="Times New Roman" w:cs="Times New Roman"/>
          <w:b/>
          <w:bCs/>
          <w:sz w:val="24"/>
          <w:szCs w:val="24"/>
        </w:rPr>
        <w:t>Příkazník:</w:t>
      </w:r>
      <w:r w:rsidRPr="00CE7B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7BBB" w:rsidRPr="00CE7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B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STAVING-INVEST s. r. o.     </w:t>
      </w:r>
    </w:p>
    <w:p w14:paraId="57443EAD" w14:textId="208CC9F0" w:rsidR="00D061C0" w:rsidRPr="00CE7BBB" w:rsidRDefault="00D061C0" w:rsidP="006641C0">
      <w:pPr>
        <w:tabs>
          <w:tab w:val="left" w:pos="4253"/>
        </w:tabs>
        <w:ind w:left="567"/>
        <w:contextualSpacing/>
      </w:pPr>
      <w:r w:rsidRPr="00CE7BBB">
        <w:t>se sídlem:</w:t>
      </w:r>
      <w:r w:rsidRPr="00CE7BBB">
        <w:tab/>
      </w:r>
      <w:r w:rsidR="00CE7BBB">
        <w:t>Rokycanova 1929, 356 01 Sokolov</w:t>
      </w:r>
    </w:p>
    <w:p w14:paraId="7025468A" w14:textId="038C7AA8" w:rsidR="00D061C0" w:rsidRPr="00CE7BBB" w:rsidRDefault="00D061C0" w:rsidP="006641C0">
      <w:pPr>
        <w:tabs>
          <w:tab w:val="left" w:pos="4253"/>
        </w:tabs>
        <w:ind w:left="567"/>
        <w:contextualSpacing/>
      </w:pPr>
      <w:r w:rsidRPr="00CE7BBB">
        <w:t>IČ</w:t>
      </w:r>
      <w:r w:rsidR="00CE7BBB">
        <w:t xml:space="preserve">   /</w:t>
      </w:r>
      <w:r w:rsidRPr="00CE7BBB">
        <w:t xml:space="preserve"> </w:t>
      </w:r>
      <w:r w:rsidR="00CE7BBB">
        <w:t xml:space="preserve">  </w:t>
      </w:r>
      <w:r w:rsidRPr="00CE7BBB">
        <w:t xml:space="preserve">DIČ: </w:t>
      </w:r>
      <w:r w:rsidR="00CE7BBB">
        <w:t xml:space="preserve">                                         00670073 /  CZ00670073</w:t>
      </w:r>
    </w:p>
    <w:p w14:paraId="61101836" w14:textId="0F5A3500" w:rsidR="00D061C0" w:rsidRPr="00CE7BBB" w:rsidRDefault="00D061C0" w:rsidP="006641C0">
      <w:pPr>
        <w:tabs>
          <w:tab w:val="left" w:pos="4253"/>
        </w:tabs>
        <w:ind w:left="567"/>
        <w:contextualSpacing/>
      </w:pPr>
      <w:r w:rsidRPr="00CE7BBB">
        <w:t>Zastoupený</w:t>
      </w:r>
      <w:r w:rsidRPr="00CE7BBB">
        <w:tab/>
      </w:r>
      <w:r w:rsidR="00CE7BBB">
        <w:t>Janem Marešem, jednatel společnosti</w:t>
      </w:r>
    </w:p>
    <w:p w14:paraId="417DC807" w14:textId="7EB93107" w:rsidR="00D061C0" w:rsidRPr="00AF7021" w:rsidRDefault="00D061C0" w:rsidP="006641C0">
      <w:pPr>
        <w:tabs>
          <w:tab w:val="left" w:pos="4253"/>
        </w:tabs>
        <w:ind w:left="567"/>
        <w:contextualSpacing/>
      </w:pPr>
      <w:r w:rsidRPr="00CE7BBB">
        <w:t>bankovní spojení:</w:t>
      </w:r>
      <w:r w:rsidRPr="00AF7021">
        <w:tab/>
      </w:r>
      <w:r w:rsidR="00CE7BBB" w:rsidRPr="00AF7021">
        <w:t xml:space="preserve">ČSOB </w:t>
      </w:r>
      <w:r w:rsidR="00CE7BBB">
        <w:t>Sokolov</w:t>
      </w:r>
      <w:r w:rsidR="00CE7BBB" w:rsidRPr="00AF7021">
        <w:t xml:space="preserve">, č. ú. </w:t>
      </w:r>
      <w:r w:rsidR="00CE7BBB">
        <w:t>3454243</w:t>
      </w:r>
      <w:r w:rsidR="00CE7BBB" w:rsidRPr="00AF7021">
        <w:t>/</w:t>
      </w:r>
      <w:r w:rsidR="00CE7BBB">
        <w:t>0300</w:t>
      </w:r>
    </w:p>
    <w:p w14:paraId="116F8A6A" w14:textId="77777777" w:rsidR="00D061C0" w:rsidRPr="00AF7021" w:rsidRDefault="00D061C0" w:rsidP="006641C0">
      <w:pPr>
        <w:tabs>
          <w:tab w:val="left" w:pos="2694"/>
        </w:tabs>
        <w:ind w:left="567"/>
        <w:contextualSpacing/>
      </w:pPr>
    </w:p>
    <w:p w14:paraId="7F1DBE20" w14:textId="77777777" w:rsidR="00D061C0" w:rsidRPr="00AF7021" w:rsidRDefault="00D061C0" w:rsidP="006641C0">
      <w:pPr>
        <w:tabs>
          <w:tab w:val="left" w:pos="2694"/>
        </w:tabs>
        <w:ind w:left="567"/>
        <w:contextualSpacing/>
      </w:pPr>
      <w:r w:rsidRPr="00AF7021">
        <w:t>(dále jen Příkazník)</w:t>
      </w:r>
    </w:p>
    <w:bookmarkEnd w:id="0"/>
    <w:p w14:paraId="3313C59D" w14:textId="089C146E" w:rsidR="00D061C0" w:rsidRPr="00AF7021" w:rsidRDefault="00D061C0" w:rsidP="006641C0">
      <w:pPr>
        <w:pStyle w:val="Nadpis1"/>
        <w:ind w:left="567"/>
        <w:rPr>
          <w:rFonts w:ascii="Times New Roman" w:hAnsi="Times New Roman"/>
          <w:szCs w:val="24"/>
        </w:rPr>
      </w:pPr>
      <w:r w:rsidRPr="00AF7021">
        <w:rPr>
          <w:rFonts w:ascii="Times New Roman" w:hAnsi="Times New Roman"/>
          <w:szCs w:val="24"/>
        </w:rPr>
        <w:t>Předmět smlouvy</w:t>
      </w:r>
    </w:p>
    <w:p w14:paraId="1890F8C5" w14:textId="77777777" w:rsidR="00D061C0" w:rsidRPr="00AF7021" w:rsidRDefault="00D061C0" w:rsidP="00D061C0">
      <w:pPr>
        <w:pStyle w:val="Odstavecseseznamem"/>
        <w:numPr>
          <w:ilvl w:val="0"/>
          <w:numId w:val="24"/>
        </w:numPr>
        <w:contextualSpacing w:val="0"/>
        <w:jc w:val="both"/>
        <w:rPr>
          <w:vanish/>
        </w:rPr>
      </w:pPr>
    </w:p>
    <w:p w14:paraId="0CA46427" w14:textId="77777777" w:rsidR="00D061C0" w:rsidRPr="00AF7021" w:rsidRDefault="00D061C0" w:rsidP="00D061C0">
      <w:pPr>
        <w:pStyle w:val="Odstavecseseznamem"/>
        <w:numPr>
          <w:ilvl w:val="0"/>
          <w:numId w:val="24"/>
        </w:numPr>
        <w:contextualSpacing w:val="0"/>
        <w:jc w:val="both"/>
        <w:rPr>
          <w:vanish/>
        </w:rPr>
      </w:pPr>
    </w:p>
    <w:p w14:paraId="3B55B555" w14:textId="13923883" w:rsidR="00D061C0" w:rsidRPr="00AF7021" w:rsidRDefault="00DE48A4" w:rsidP="00620F0F">
      <w:pPr>
        <w:pStyle w:val="Nadpis2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AF70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Příkazník, za podmínek dohodnutých tout</w:t>
      </w:r>
      <w:r w:rsidR="00504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o smlouvou bude jménem příkazce </w:t>
      </w:r>
      <w:r w:rsidRPr="00AF70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dle této Smlouvy vykonávat a obstarávat pro příkazce technický dozor stavebníka - investora (dále také jen „TDI") a všechny nezbytné a obvyklé investorské služby a inženýrské činnosti v rozsahu vyplývajícím z této smlouvy a z obecně závazných předpisů při realizaci stavby </w:t>
      </w:r>
      <w:r w:rsidR="00D061C0" w:rsidRPr="00AF7021">
        <w:rPr>
          <w:rFonts w:ascii="Times New Roman" w:hAnsi="Times New Roman" w:cs="Times New Roman"/>
          <w:sz w:val="24"/>
          <w:szCs w:val="24"/>
        </w:rPr>
        <w:t>„</w:t>
      </w:r>
      <w:r w:rsidR="00422CA6" w:rsidRPr="00AF7021">
        <w:rPr>
          <w:rFonts w:ascii="Times New Roman" w:hAnsi="Times New Roman" w:cs="Times New Roman"/>
          <w:b/>
          <w:sz w:val="24"/>
          <w:szCs w:val="24"/>
        </w:rPr>
        <w:t xml:space="preserve">LL Lázně Kynžvart - rekonstrukce léčebného domu Mánes </w:t>
      </w:r>
      <w:r w:rsidR="00693C11">
        <w:rPr>
          <w:rFonts w:ascii="Times New Roman" w:hAnsi="Times New Roman" w:cs="Times New Roman"/>
          <w:b/>
          <w:sz w:val="24"/>
          <w:szCs w:val="24"/>
        </w:rPr>
        <w:t>I</w:t>
      </w:r>
      <w:r w:rsidR="00422CA6" w:rsidRPr="00AF7021">
        <w:rPr>
          <w:rFonts w:ascii="Times New Roman" w:hAnsi="Times New Roman" w:cs="Times New Roman"/>
          <w:b/>
          <w:sz w:val="24"/>
          <w:szCs w:val="24"/>
        </w:rPr>
        <w:t>l</w:t>
      </w:r>
      <w:r w:rsidR="00D061C0" w:rsidRPr="00AF7021">
        <w:rPr>
          <w:rFonts w:ascii="Times New Roman" w:hAnsi="Times New Roman" w:cs="Times New Roman"/>
          <w:b/>
          <w:sz w:val="24"/>
          <w:szCs w:val="24"/>
        </w:rPr>
        <w:t>“</w:t>
      </w:r>
      <w:r w:rsidR="00733EBB" w:rsidRPr="00AF7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0F3" w:rsidRPr="00AF7021">
        <w:rPr>
          <w:rFonts w:ascii="Times New Roman" w:hAnsi="Times New Roman" w:cs="Times New Roman"/>
          <w:bCs/>
          <w:sz w:val="24"/>
          <w:szCs w:val="24"/>
        </w:rPr>
        <w:t xml:space="preserve">v tomto rozsahu: </w:t>
      </w:r>
    </w:p>
    <w:p w14:paraId="4C1EEACA" w14:textId="77777777" w:rsidR="00D061C0" w:rsidRPr="00AF7021" w:rsidRDefault="00D061C0" w:rsidP="00702656">
      <w:pPr>
        <w:numPr>
          <w:ilvl w:val="0"/>
          <w:numId w:val="29"/>
        </w:numPr>
        <w:tabs>
          <w:tab w:val="left" w:pos="993"/>
        </w:tabs>
        <w:ind w:left="993" w:hanging="426"/>
        <w:jc w:val="both"/>
      </w:pPr>
      <w:r w:rsidRPr="00AF7021">
        <w:t>zabezpečení technického dozoru investora (dále jen TDI);</w:t>
      </w:r>
    </w:p>
    <w:p w14:paraId="59221C46" w14:textId="77777777" w:rsidR="00D061C0" w:rsidRPr="00AF7021" w:rsidRDefault="00D061C0" w:rsidP="00702656">
      <w:pPr>
        <w:numPr>
          <w:ilvl w:val="0"/>
          <w:numId w:val="29"/>
        </w:numPr>
        <w:tabs>
          <w:tab w:val="left" w:pos="993"/>
        </w:tabs>
        <w:ind w:left="993" w:hanging="426"/>
        <w:jc w:val="both"/>
      </w:pPr>
      <w:r w:rsidRPr="00AF7021">
        <w:t>zabezpečení přejímacího řízení (předání a převzetí dokončeného díla včetně všech dokladů);</w:t>
      </w:r>
    </w:p>
    <w:p w14:paraId="6CCD8F48" w14:textId="0E4853BF" w:rsidR="00A357BA" w:rsidRPr="00AF7021" w:rsidRDefault="00A357BA" w:rsidP="00B86547">
      <w:pPr>
        <w:numPr>
          <w:ilvl w:val="0"/>
          <w:numId w:val="29"/>
        </w:numPr>
        <w:tabs>
          <w:tab w:val="left" w:pos="993"/>
        </w:tabs>
        <w:ind w:left="993" w:hanging="425"/>
        <w:jc w:val="both"/>
      </w:pPr>
      <w:r w:rsidRPr="00AF7021">
        <w:t>součinno</w:t>
      </w:r>
      <w:r w:rsidR="00DD0370">
        <w:t>s</w:t>
      </w:r>
      <w:r w:rsidRPr="00AF7021">
        <w:t xml:space="preserve">t při </w:t>
      </w:r>
      <w:r w:rsidR="00271425" w:rsidRPr="00AF7021">
        <w:t>uvedení stavby do provozu</w:t>
      </w:r>
    </w:p>
    <w:p w14:paraId="7C876AD7" w14:textId="1B858860" w:rsidR="00D061C0" w:rsidRPr="00AF7021" w:rsidRDefault="008C21F5" w:rsidP="00B86547">
      <w:pPr>
        <w:numPr>
          <w:ilvl w:val="0"/>
          <w:numId w:val="29"/>
        </w:numPr>
        <w:tabs>
          <w:tab w:val="left" w:pos="993"/>
        </w:tabs>
        <w:ind w:left="993" w:hanging="426"/>
        <w:jc w:val="both"/>
      </w:pPr>
      <w:r w:rsidRPr="00AF7021">
        <w:t xml:space="preserve">součinnost </w:t>
      </w:r>
      <w:r w:rsidR="00E00B55" w:rsidRPr="00AF7021">
        <w:t>při vydání</w:t>
      </w:r>
      <w:r w:rsidR="00D061C0" w:rsidRPr="00AF7021">
        <w:t xml:space="preserve"> kolaudační</w:t>
      </w:r>
      <w:r w:rsidR="00E00B55" w:rsidRPr="00AF7021">
        <w:t>ho</w:t>
      </w:r>
      <w:r w:rsidR="00D061C0" w:rsidRPr="00AF7021">
        <w:t xml:space="preserve"> souhlasu;</w:t>
      </w:r>
    </w:p>
    <w:p w14:paraId="721ABC54" w14:textId="3C5D744F" w:rsidR="00D061C0" w:rsidRPr="00AF7021" w:rsidRDefault="00D061C0" w:rsidP="00B86547">
      <w:pPr>
        <w:numPr>
          <w:ilvl w:val="0"/>
          <w:numId w:val="29"/>
        </w:numPr>
        <w:tabs>
          <w:tab w:val="left" w:pos="993"/>
        </w:tabs>
        <w:ind w:left="993" w:hanging="426"/>
        <w:jc w:val="both"/>
      </w:pPr>
      <w:r w:rsidRPr="00AF7021">
        <w:t>konzultac</w:t>
      </w:r>
      <w:r w:rsidR="00E00B55" w:rsidRPr="00AF7021">
        <w:t xml:space="preserve">e </w:t>
      </w:r>
      <w:r w:rsidRPr="00AF7021">
        <w:t>s projektantem v průběhu výstavby;</w:t>
      </w:r>
    </w:p>
    <w:p w14:paraId="06B7D708" w14:textId="2DA39632" w:rsidR="00D061C0" w:rsidRPr="00AF7021" w:rsidRDefault="00D061C0" w:rsidP="00B86547">
      <w:pPr>
        <w:numPr>
          <w:ilvl w:val="0"/>
          <w:numId w:val="29"/>
        </w:numPr>
        <w:tabs>
          <w:tab w:val="left" w:pos="993"/>
        </w:tabs>
        <w:ind w:left="993" w:hanging="426"/>
        <w:jc w:val="both"/>
      </w:pPr>
      <w:r w:rsidRPr="00AF7021">
        <w:t>spoluprác</w:t>
      </w:r>
      <w:r w:rsidR="00C063A3" w:rsidRPr="00AF7021">
        <w:t>i</w:t>
      </w:r>
      <w:r w:rsidRPr="00AF7021">
        <w:t xml:space="preserve"> se správcem objektu;</w:t>
      </w:r>
    </w:p>
    <w:p w14:paraId="55C112C4" w14:textId="0331BB65" w:rsidR="00D061C0" w:rsidRPr="00AF7021" w:rsidRDefault="00D061C0" w:rsidP="00B86547">
      <w:pPr>
        <w:numPr>
          <w:ilvl w:val="0"/>
          <w:numId w:val="29"/>
        </w:numPr>
        <w:tabs>
          <w:tab w:val="left" w:pos="993"/>
        </w:tabs>
        <w:ind w:left="993" w:hanging="426"/>
        <w:jc w:val="both"/>
      </w:pPr>
      <w:r w:rsidRPr="00AF7021">
        <w:t>dohled nad odstraněním vad a nedodělků;</w:t>
      </w:r>
    </w:p>
    <w:p w14:paraId="6AF9C044" w14:textId="77777777" w:rsidR="00D061C0" w:rsidRPr="00AF7021" w:rsidRDefault="00D061C0" w:rsidP="00B86547">
      <w:pPr>
        <w:numPr>
          <w:ilvl w:val="0"/>
          <w:numId w:val="29"/>
        </w:numPr>
        <w:tabs>
          <w:tab w:val="left" w:pos="993"/>
        </w:tabs>
        <w:ind w:left="993" w:hanging="426"/>
        <w:jc w:val="both"/>
      </w:pPr>
      <w:r w:rsidRPr="00AF7021">
        <w:t>ostatní potřebné činnosti ke kompletní a úspěšné realizaci díla;</w:t>
      </w:r>
    </w:p>
    <w:p w14:paraId="07646905" w14:textId="1232DC1B" w:rsidR="008C21F5" w:rsidRPr="00AF7021" w:rsidRDefault="00D061C0" w:rsidP="00B86547">
      <w:pPr>
        <w:numPr>
          <w:ilvl w:val="0"/>
          <w:numId w:val="29"/>
        </w:numPr>
        <w:tabs>
          <w:tab w:val="left" w:pos="993"/>
        </w:tabs>
        <w:ind w:left="993" w:hanging="426"/>
        <w:jc w:val="both"/>
      </w:pPr>
      <w:r w:rsidRPr="00AF7021">
        <w:t>zpracování závěrečné zprávy TDI pro účely vydání kolaudačního souhlasu</w:t>
      </w:r>
    </w:p>
    <w:p w14:paraId="5B9D40EA" w14:textId="77777777" w:rsidR="00D061C0" w:rsidRPr="00AF7021" w:rsidRDefault="00D061C0" w:rsidP="00A82183">
      <w:pPr>
        <w:pStyle w:val="Nadpis2"/>
        <w:spacing w:before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Výkon činnosti TDI příkazníkem dále zahrnuje zejména následující činnosti:</w:t>
      </w:r>
    </w:p>
    <w:p w14:paraId="3AD03EDA" w14:textId="2305537B" w:rsidR="00D061C0" w:rsidRPr="00AF7021" w:rsidRDefault="00D061C0" w:rsidP="00B86547">
      <w:pPr>
        <w:numPr>
          <w:ilvl w:val="0"/>
          <w:numId w:val="50"/>
        </w:numPr>
        <w:tabs>
          <w:tab w:val="left" w:pos="993"/>
        </w:tabs>
        <w:ind w:left="993" w:hanging="425"/>
        <w:jc w:val="both"/>
      </w:pPr>
      <w:r w:rsidRPr="00AF7021">
        <w:t>seznámení se s podklady, podle kterých se připravuje realizace stavby, obzvlášť s projektem, s obsahem sml</w:t>
      </w:r>
      <w:r w:rsidR="00E52D0E" w:rsidRPr="00AF7021">
        <w:t>ouvy</w:t>
      </w:r>
      <w:r w:rsidRPr="00AF7021">
        <w:t xml:space="preserve"> o dílo a stavebního povolení;</w:t>
      </w:r>
    </w:p>
    <w:p w14:paraId="620815F9" w14:textId="77777777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předávání staveniště zhotoviteli stavby na základě příkazcem zajišťovaného projektu stavby;</w:t>
      </w:r>
    </w:p>
    <w:p w14:paraId="6B3FD70F" w14:textId="20739013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 xml:space="preserve">dohled nad dodržováním podmínek stavebního povolení a podmínek smlouvy o dílo </w:t>
      </w:r>
      <w:r w:rsidR="00B86547" w:rsidRPr="00AF7021">
        <w:br/>
      </w:r>
      <w:r w:rsidRPr="00AF7021">
        <w:t>po dobu realizace stavby;</w:t>
      </w:r>
    </w:p>
    <w:p w14:paraId="0B2A3FFB" w14:textId="1E605F57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lastRenderedPageBreak/>
        <w:t>zajištění oznámení kontrolních prohlídek stavebnímu úřadu vyplývajících z</w:t>
      </w:r>
      <w:r w:rsidR="00E52D0E" w:rsidRPr="00AF7021">
        <w:t>e</w:t>
      </w:r>
      <w:r w:rsidRPr="00AF7021">
        <w:t xml:space="preserve"> stavebního povolení;</w:t>
      </w:r>
    </w:p>
    <w:p w14:paraId="6EE53874" w14:textId="77777777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informování příkazce o všech závažných okolnostech, které nastaly v průběhu stavby;</w:t>
      </w:r>
    </w:p>
    <w:p w14:paraId="6AB3A3CA" w14:textId="77777777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dohled nad postupem stavby a dodržováním harmonogramu prací;</w:t>
      </w:r>
    </w:p>
    <w:p w14:paraId="089F5AB9" w14:textId="77777777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dohled nad vedením stavebního deníku zhotovitele;</w:t>
      </w:r>
    </w:p>
    <w:p w14:paraId="6468129E" w14:textId="77C5C8D0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kontrol</w:t>
      </w:r>
      <w:r w:rsidR="00C063A3" w:rsidRPr="00AF7021">
        <w:t>u</w:t>
      </w:r>
      <w:r w:rsidRPr="00AF7021">
        <w:t xml:space="preserve"> dodržování parametrů stavby daných projektovou dokumentací;</w:t>
      </w:r>
    </w:p>
    <w:p w14:paraId="1D34F00A" w14:textId="09B8D684" w:rsidR="00A357BA" w:rsidRPr="00AF7021" w:rsidRDefault="00A357BA" w:rsidP="009134B1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kontrolu ve spolupráci s autorským dozorem dodavatelem zpracovanou výrobní dokumentaci jednotlivých částí stavby;</w:t>
      </w:r>
    </w:p>
    <w:p w14:paraId="079F2612" w14:textId="79B5CCCB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kontrol</w:t>
      </w:r>
      <w:r w:rsidR="00C063A3" w:rsidRPr="00AF7021">
        <w:t>u</w:t>
      </w:r>
      <w:r w:rsidRPr="00AF7021">
        <w:t xml:space="preserve"> jakosti používaných materiálů;</w:t>
      </w:r>
    </w:p>
    <w:p w14:paraId="7F843EE0" w14:textId="4E7E840D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kontrol</w:t>
      </w:r>
      <w:r w:rsidR="00C063A3" w:rsidRPr="00AF7021">
        <w:t>u</w:t>
      </w:r>
      <w:r w:rsidRPr="00AF7021">
        <w:t xml:space="preserve"> těch částí dodávek a prací, které se stanou po zakrytí nepřístupnými;</w:t>
      </w:r>
    </w:p>
    <w:p w14:paraId="0F6D1C60" w14:textId="76EED735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pravideln</w:t>
      </w:r>
      <w:r w:rsidR="00C063A3" w:rsidRPr="00AF7021">
        <w:t>ou</w:t>
      </w:r>
      <w:r w:rsidRPr="00AF7021">
        <w:t xml:space="preserve"> kontrol</w:t>
      </w:r>
      <w:r w:rsidR="00C063A3" w:rsidRPr="00AF7021">
        <w:t>u</w:t>
      </w:r>
      <w:r w:rsidRPr="00AF7021">
        <w:t xml:space="preserve"> zhotovitele a přítomnost TDI na stavbě, a to </w:t>
      </w:r>
      <w:r w:rsidR="00210DCD" w:rsidRPr="00AF7021">
        <w:t xml:space="preserve">minimálně </w:t>
      </w:r>
      <w:r w:rsidR="0033502B">
        <w:t>1</w:t>
      </w:r>
      <w:r w:rsidR="00210DCD" w:rsidRPr="00AF7021">
        <w:t>x týdně</w:t>
      </w:r>
      <w:r w:rsidRPr="00AF7021">
        <w:t xml:space="preserve">; </w:t>
      </w:r>
    </w:p>
    <w:p w14:paraId="67E6523C" w14:textId="5FCA0C16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 xml:space="preserve">povinnost </w:t>
      </w:r>
      <w:r w:rsidR="00210DCD" w:rsidRPr="00AF7021">
        <w:t xml:space="preserve">veškeré úkony stvrdit </w:t>
      </w:r>
      <w:r w:rsidRPr="00AF7021">
        <w:t xml:space="preserve"> zápis</w:t>
      </w:r>
      <w:r w:rsidR="00210DCD" w:rsidRPr="00AF7021">
        <w:t>em</w:t>
      </w:r>
      <w:r w:rsidRPr="00AF7021">
        <w:t xml:space="preserve"> do stavebního deníku;</w:t>
      </w:r>
    </w:p>
    <w:p w14:paraId="09EDACF4" w14:textId="77777777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svolávání a řízení pravidelných kontrolních dnů dle potřeby stavby, minimálně 1x týdně;</w:t>
      </w:r>
    </w:p>
    <w:p w14:paraId="7E10C85B" w14:textId="6CEADAB1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převzetí a kontrol</w:t>
      </w:r>
      <w:r w:rsidR="00C063A3" w:rsidRPr="00AF7021">
        <w:t>u</w:t>
      </w:r>
      <w:r w:rsidRPr="00AF7021">
        <w:t xml:space="preserve"> množství provedených prací zhotovitelem v měsíci;</w:t>
      </w:r>
    </w:p>
    <w:p w14:paraId="5A9D222B" w14:textId="12B00B42" w:rsidR="00F55315" w:rsidRPr="00AF7021" w:rsidRDefault="00F55315" w:rsidP="009134B1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kontrolu</w:t>
      </w:r>
      <w:r w:rsidR="00CF6065" w:rsidRPr="00AF7021">
        <w:t xml:space="preserve"> </w:t>
      </w:r>
      <w:r w:rsidRPr="00AF7021">
        <w:t xml:space="preserve">dodavatele při zajištění odvozu a uložení vybouraných hmot a stavební suti </w:t>
      </w:r>
      <w:r w:rsidR="00B86547" w:rsidRPr="00AF7021">
        <w:br/>
      </w:r>
      <w:r w:rsidRPr="00AF7021">
        <w:t>na skládku v souladu s ustanoveními zákona 541/2020 Sb., o odpadech a smlouvou od dílo s dodavatelem. Rovněž kontrolu</w:t>
      </w:r>
      <w:r w:rsidR="00582FAA" w:rsidRPr="00AF7021">
        <w:t xml:space="preserve"> splnění</w:t>
      </w:r>
      <w:r w:rsidRPr="00AF7021">
        <w:t xml:space="preserve"> povinnost dodavatele danou smlouvou o dílo na likvidaci daného procenta odpadu zpětným využitím nebo likvidací na recyklační skládce;</w:t>
      </w:r>
    </w:p>
    <w:p w14:paraId="64E34258" w14:textId="08D4A21A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kontrol</w:t>
      </w:r>
      <w:r w:rsidR="00C063A3" w:rsidRPr="00AF7021">
        <w:t>u</w:t>
      </w:r>
      <w:r w:rsidRPr="00AF7021">
        <w:t xml:space="preserve"> věcné správnosti a úplnosti předkládaných podkladů a faktur zhotovitelem;</w:t>
      </w:r>
    </w:p>
    <w:p w14:paraId="7D750A66" w14:textId="77777777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potvrzování soupisu provedených prací v měsíci jako podkladu pro fakturaci a předkládání faktur k likvidaci příkazci;</w:t>
      </w:r>
    </w:p>
    <w:p w14:paraId="0E1CE27E" w14:textId="1A3D230C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projednání rozsahu a oprávněnosti případných víceprací nárokovaných zhotovitelem;</w:t>
      </w:r>
    </w:p>
    <w:p w14:paraId="36764812" w14:textId="0C201405" w:rsidR="00C66CFB" w:rsidRPr="00AF7021" w:rsidRDefault="00C66CFB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kontrolu a schválení změnových listů z</w:t>
      </w:r>
      <w:r w:rsidR="00E52D0E" w:rsidRPr="00AF7021">
        <w:t xml:space="preserve"> </w:t>
      </w:r>
      <w:r w:rsidRPr="00AF7021">
        <w:t>předložených zhotovitelem;</w:t>
      </w:r>
    </w:p>
    <w:p w14:paraId="48960542" w14:textId="4B22953E" w:rsidR="00F55315" w:rsidRPr="00AF7021" w:rsidRDefault="00F55315" w:rsidP="009134B1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spolupůsob</w:t>
      </w:r>
      <w:r w:rsidR="00511DAB" w:rsidRPr="00AF7021">
        <w:t>ení</w:t>
      </w:r>
      <w:r w:rsidRPr="00AF7021">
        <w:t xml:space="preserve"> při oceňování změn;</w:t>
      </w:r>
    </w:p>
    <w:p w14:paraId="64EEF6E7" w14:textId="04AA9D88" w:rsidR="00C66CFB" w:rsidRPr="00AF7021" w:rsidRDefault="00C66CFB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součinnost v rámci administrace dotace týkající se schvalování změn projektu</w:t>
      </w:r>
      <w:r w:rsidR="00E52D0E" w:rsidRPr="00AF7021">
        <w:t>;</w:t>
      </w:r>
    </w:p>
    <w:p w14:paraId="0529C3EF" w14:textId="6DB5E9C8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kontrol</w:t>
      </w:r>
      <w:r w:rsidR="00C063A3" w:rsidRPr="00AF7021">
        <w:t>u</w:t>
      </w:r>
      <w:r w:rsidRPr="00AF7021">
        <w:t xml:space="preserve"> zhotovitele v oblasti úklidu komunikací znečištěných provozem stavby;</w:t>
      </w:r>
    </w:p>
    <w:p w14:paraId="2E4E583B" w14:textId="3211F9DA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>spoluprác</w:t>
      </w:r>
      <w:r w:rsidR="00721E35" w:rsidRPr="00AF7021">
        <w:t>i</w:t>
      </w:r>
      <w:r w:rsidRPr="00AF7021">
        <w:t xml:space="preserve"> s občany, kteří jsou dotčeni stavbou;</w:t>
      </w:r>
    </w:p>
    <w:p w14:paraId="0E9B8FF3" w14:textId="206A1604" w:rsidR="00D061C0" w:rsidRPr="00AF7021" w:rsidRDefault="00D061C0" w:rsidP="00FD671E">
      <w:pPr>
        <w:numPr>
          <w:ilvl w:val="0"/>
          <w:numId w:val="50"/>
        </w:numPr>
        <w:tabs>
          <w:tab w:val="left" w:pos="993"/>
        </w:tabs>
        <w:ind w:left="993" w:hanging="426"/>
        <w:jc w:val="both"/>
      </w:pPr>
      <w:r w:rsidRPr="00AF7021">
        <w:t xml:space="preserve">organizační zabezpečení odevzdání a převzetí dodávek a prací mezi zhotovitelem </w:t>
      </w:r>
      <w:r w:rsidRPr="00AF7021">
        <w:br/>
        <w:t>a objednatelem (podle této smlouvy příkazcem) včetně účasti na tomto odevzdání a převzetí;</w:t>
      </w:r>
    </w:p>
    <w:p w14:paraId="40044D2B" w14:textId="06AC96AE" w:rsidR="00CF6065" w:rsidRPr="00AF7021" w:rsidRDefault="00CF6065" w:rsidP="00FD671E">
      <w:pPr>
        <w:numPr>
          <w:ilvl w:val="0"/>
          <w:numId w:val="50"/>
        </w:numPr>
        <w:ind w:left="993" w:hanging="426"/>
        <w:jc w:val="both"/>
      </w:pPr>
      <w:r w:rsidRPr="00AF7021">
        <w:t>součinnost při uvedení stavby do provozu, tj. při  spuštění, seřízení a nastavení všech dodaných technologií zařízení budovy;</w:t>
      </w:r>
    </w:p>
    <w:p w14:paraId="00EE1FD1" w14:textId="515AC8D1" w:rsidR="00D061C0" w:rsidRPr="00AF7021" w:rsidRDefault="00210DCD" w:rsidP="00FD671E">
      <w:pPr>
        <w:numPr>
          <w:ilvl w:val="0"/>
          <w:numId w:val="50"/>
        </w:numPr>
        <w:ind w:left="993" w:hanging="426"/>
        <w:jc w:val="both"/>
      </w:pPr>
      <w:r w:rsidRPr="00AF7021">
        <w:t xml:space="preserve">součinnost při </w:t>
      </w:r>
      <w:r w:rsidR="00D061C0" w:rsidRPr="00AF7021">
        <w:t>získání všech dokladů potřebných pro vydání kolaudačního souhlasu popř. rozhodnutí o zkušebním provozu</w:t>
      </w:r>
      <w:r w:rsidR="00CA40C3" w:rsidRPr="00AF7021">
        <w:t xml:space="preserve"> a účast  na závěrečné kontrolní prohlídce</w:t>
      </w:r>
      <w:r w:rsidR="00D061C0" w:rsidRPr="00AF7021">
        <w:t>;</w:t>
      </w:r>
    </w:p>
    <w:p w14:paraId="4A4753CA" w14:textId="77777777" w:rsidR="00D061C0" w:rsidRPr="00AF7021" w:rsidRDefault="00D061C0" w:rsidP="00FD671E">
      <w:pPr>
        <w:numPr>
          <w:ilvl w:val="0"/>
          <w:numId w:val="50"/>
        </w:numPr>
        <w:ind w:left="993" w:hanging="426"/>
        <w:jc w:val="both"/>
      </w:pPr>
      <w:r w:rsidRPr="00AF7021">
        <w:t>zabezpečení odstranění zjevných vad a nedodělků uvedených v zápisech o odevzdání a převzetí dodávek a prací od zhotovitele, včetně zabezpečení požadavků vyplývajících z kolaudačního řízení;</w:t>
      </w:r>
    </w:p>
    <w:p w14:paraId="2D66556F" w14:textId="77777777" w:rsidR="00D061C0" w:rsidRPr="00AF7021" w:rsidRDefault="00D061C0" w:rsidP="00FD671E">
      <w:pPr>
        <w:numPr>
          <w:ilvl w:val="0"/>
          <w:numId w:val="50"/>
        </w:numPr>
        <w:ind w:left="993" w:hanging="426"/>
        <w:jc w:val="both"/>
      </w:pPr>
      <w:r w:rsidRPr="00AF7021">
        <w:t>předávání dokončených úseků stavby správci objektu;</w:t>
      </w:r>
    </w:p>
    <w:p w14:paraId="49E85B97" w14:textId="77777777" w:rsidR="00D061C0" w:rsidRPr="00AF7021" w:rsidRDefault="00D061C0" w:rsidP="00FD671E">
      <w:pPr>
        <w:numPr>
          <w:ilvl w:val="0"/>
          <w:numId w:val="50"/>
        </w:numPr>
        <w:ind w:left="993" w:hanging="426"/>
        <w:jc w:val="both"/>
      </w:pPr>
      <w:r w:rsidRPr="00AF7021">
        <w:t>předávání dotčených pozemků a komunikací zpět jejich majitelům;</w:t>
      </w:r>
    </w:p>
    <w:p w14:paraId="7419F5EB" w14:textId="24827D4C" w:rsidR="00F75724" w:rsidRPr="00AF7021" w:rsidRDefault="00D061C0" w:rsidP="00197154">
      <w:pPr>
        <w:numPr>
          <w:ilvl w:val="0"/>
          <w:numId w:val="50"/>
        </w:numPr>
        <w:ind w:left="992" w:hanging="425"/>
        <w:jc w:val="both"/>
      </w:pPr>
      <w:r w:rsidRPr="00AF7021">
        <w:t>kontrol</w:t>
      </w:r>
      <w:r w:rsidR="00721E35" w:rsidRPr="00AF7021">
        <w:t>u</w:t>
      </w:r>
      <w:r w:rsidRPr="00AF7021">
        <w:t xml:space="preserve"> vyklizení staveniště dodavatelem</w:t>
      </w:r>
      <w:r w:rsidR="00E52D0E" w:rsidRPr="00AF7021">
        <w:t>.</w:t>
      </w:r>
    </w:p>
    <w:p w14:paraId="4A649427" w14:textId="4A59E5E3" w:rsidR="00614756" w:rsidRPr="00AF7021" w:rsidRDefault="00C31D37" w:rsidP="003170C9">
      <w:pPr>
        <w:pStyle w:val="Nadpis2"/>
        <w:spacing w:before="120"/>
        <w:ind w:left="567" w:hanging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F70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Příkaz</w:t>
      </w:r>
      <w:r w:rsidR="00D16804" w:rsidRPr="00AF70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ník </w:t>
      </w:r>
      <w:r w:rsidRPr="00AF70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se zavazuje </w:t>
      </w:r>
      <w:r w:rsidR="00D16804" w:rsidRPr="00AF70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provádět činnost dle této smlouvy v souladu s podklady, které se </w:t>
      </w:r>
      <w:r w:rsidR="00614756" w:rsidRPr="00AF70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příkazce při podpisu této smlouvy zavazuje předat příkazníkovi</w:t>
      </w:r>
      <w:r w:rsidR="00D16804" w:rsidRPr="00AF70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614756" w:rsidRPr="00AF70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 to zejména:</w:t>
      </w:r>
    </w:p>
    <w:p w14:paraId="4C22D000" w14:textId="477617B1" w:rsidR="00620F0F" w:rsidRPr="00AF7021" w:rsidRDefault="00620F0F" w:rsidP="007B7A19">
      <w:pPr>
        <w:pStyle w:val="Zkladntext"/>
        <w:numPr>
          <w:ilvl w:val="0"/>
          <w:numId w:val="80"/>
        </w:numPr>
        <w:tabs>
          <w:tab w:val="left" w:pos="2410"/>
        </w:tabs>
        <w:jc w:val="both"/>
      </w:pPr>
      <w:bookmarkStart w:id="1" w:name="_Hlk90907986"/>
      <w:bookmarkStart w:id="2" w:name="_Hlk90371875"/>
      <w:bookmarkStart w:id="3" w:name="_Hlk90908066"/>
      <w:r w:rsidRPr="00AF7021">
        <w:t>projektov</w:t>
      </w:r>
      <w:r w:rsidR="007B7A19" w:rsidRPr="00AF7021">
        <w:t>á</w:t>
      </w:r>
      <w:r w:rsidRPr="00AF7021">
        <w:t xml:space="preserve"> dokumentace ve stupni pro provedení stavby  zpracované dodavatelem Saffron Universe s.r.o., se sídlem Zrzavého 1705, 163 00 Praha 6, IČ 03595269, zodpovědný projektant Pavel Kapička, ČKAIT AO 0301442;</w:t>
      </w:r>
    </w:p>
    <w:bookmarkEnd w:id="1"/>
    <w:bookmarkEnd w:id="2"/>
    <w:p w14:paraId="6E926916" w14:textId="7DEC9614" w:rsidR="00620F0F" w:rsidRPr="00AF7021" w:rsidRDefault="00620F0F" w:rsidP="007B7A19">
      <w:pPr>
        <w:pStyle w:val="Zkladntext"/>
        <w:numPr>
          <w:ilvl w:val="0"/>
          <w:numId w:val="80"/>
        </w:numPr>
        <w:tabs>
          <w:tab w:val="left" w:pos="2410"/>
        </w:tabs>
        <w:jc w:val="both"/>
      </w:pPr>
      <w:r w:rsidRPr="00AF7021">
        <w:lastRenderedPageBreak/>
        <w:t>pravomocný Souhlas s provedením ohlášeného stavebního zámětu  vydaným Magistrátem města Karlovy Vary, Úřad územního plánování a stavební úřad pod č.j.: 6996/SÚ/24 dne 30.5.2024 a dalšími vydaná stanoviska a povolení orgánů dotčené státní správy;</w:t>
      </w:r>
    </w:p>
    <w:p w14:paraId="55B74849" w14:textId="076BAF86" w:rsidR="00271425" w:rsidRPr="00AF7021" w:rsidRDefault="00271425" w:rsidP="00D16804">
      <w:pPr>
        <w:pStyle w:val="Zkladntext"/>
        <w:numPr>
          <w:ilvl w:val="0"/>
          <w:numId w:val="80"/>
        </w:numPr>
        <w:tabs>
          <w:tab w:val="left" w:pos="2410"/>
        </w:tabs>
        <w:jc w:val="both"/>
      </w:pPr>
      <w:r w:rsidRPr="00AF7021">
        <w:t>smlouv</w:t>
      </w:r>
      <w:r w:rsidR="00D16804" w:rsidRPr="00AF7021">
        <w:t>a</w:t>
      </w:r>
      <w:r w:rsidRPr="00AF7021">
        <w:t xml:space="preserve"> se zhotovitelem Stavby.</w:t>
      </w:r>
    </w:p>
    <w:bookmarkEnd w:id="3"/>
    <w:p w14:paraId="042D2E52" w14:textId="2CE53306" w:rsidR="00D061C0" w:rsidRPr="00AF7021" w:rsidRDefault="00D061C0" w:rsidP="00D061C0">
      <w:pPr>
        <w:pStyle w:val="Nadpis1"/>
        <w:rPr>
          <w:rFonts w:ascii="Times New Roman" w:hAnsi="Times New Roman"/>
          <w:szCs w:val="24"/>
        </w:rPr>
      </w:pPr>
      <w:r w:rsidRPr="00AF7021">
        <w:rPr>
          <w:rFonts w:ascii="Times New Roman" w:hAnsi="Times New Roman"/>
          <w:szCs w:val="24"/>
        </w:rPr>
        <w:t xml:space="preserve"> Termíny plnění smlouvy</w:t>
      </w:r>
    </w:p>
    <w:p w14:paraId="161560FF" w14:textId="3021C75B" w:rsidR="00733EBB" w:rsidRPr="00AF7021" w:rsidRDefault="00D061C0" w:rsidP="00A82183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Příkazník se zavazuje provádět činnost v rozsahu článku </w:t>
      </w:r>
      <w:r w:rsidR="00E04AC3" w:rsidRPr="00AF7021">
        <w:rPr>
          <w:rFonts w:ascii="Times New Roman" w:hAnsi="Times New Roman" w:cs="Times New Roman"/>
          <w:sz w:val="24"/>
          <w:szCs w:val="24"/>
        </w:rPr>
        <w:t>2</w:t>
      </w:r>
      <w:r w:rsidRPr="00AF7021">
        <w:rPr>
          <w:rFonts w:ascii="Times New Roman" w:hAnsi="Times New Roman" w:cs="Times New Roman"/>
          <w:sz w:val="24"/>
          <w:szCs w:val="24"/>
        </w:rPr>
        <w:t xml:space="preserve">. této smlouvy ode dne </w:t>
      </w:r>
      <w:r w:rsidR="00D16804" w:rsidRPr="00AF7021">
        <w:rPr>
          <w:rFonts w:ascii="Times New Roman" w:hAnsi="Times New Roman" w:cs="Times New Roman"/>
          <w:sz w:val="24"/>
          <w:szCs w:val="24"/>
        </w:rPr>
        <w:t xml:space="preserve">předání staveniště </w:t>
      </w:r>
      <w:r w:rsidR="000558D6" w:rsidRPr="00AF7021">
        <w:rPr>
          <w:rFonts w:ascii="Times New Roman" w:hAnsi="Times New Roman" w:cs="Times New Roman"/>
          <w:sz w:val="24"/>
          <w:szCs w:val="24"/>
        </w:rPr>
        <w:t xml:space="preserve">zhotoviteli stavby </w:t>
      </w:r>
      <w:r w:rsidRPr="00AF7021">
        <w:rPr>
          <w:rFonts w:ascii="Times New Roman" w:hAnsi="Times New Roman" w:cs="Times New Roman"/>
          <w:sz w:val="24"/>
          <w:szCs w:val="24"/>
        </w:rPr>
        <w:t xml:space="preserve">po celou dobu realizace až </w:t>
      </w:r>
      <w:r w:rsidR="00667C9C" w:rsidRPr="00AF7021">
        <w:rPr>
          <w:rFonts w:ascii="Times New Roman" w:hAnsi="Times New Roman" w:cs="Times New Roman"/>
          <w:sz w:val="24"/>
          <w:szCs w:val="24"/>
        </w:rPr>
        <w:t>do</w:t>
      </w:r>
      <w:r w:rsidRPr="00AF7021">
        <w:rPr>
          <w:rFonts w:ascii="Times New Roman" w:hAnsi="Times New Roman" w:cs="Times New Roman"/>
          <w:sz w:val="24"/>
          <w:szCs w:val="24"/>
        </w:rPr>
        <w:t xml:space="preserve"> dokončení stavby</w:t>
      </w:r>
      <w:r w:rsidR="00667C9C" w:rsidRPr="00AF7021">
        <w:rPr>
          <w:rFonts w:ascii="Times New Roman" w:hAnsi="Times New Roman" w:cs="Times New Roman"/>
          <w:sz w:val="24"/>
          <w:szCs w:val="24"/>
        </w:rPr>
        <w:t xml:space="preserve">. Dokončením stavby se pro účely této smlouvy myslí </w:t>
      </w:r>
      <w:bookmarkStart w:id="4" w:name="_Hlk92197926"/>
      <w:r w:rsidRPr="00AF7021">
        <w:rPr>
          <w:rFonts w:ascii="Times New Roman" w:hAnsi="Times New Roman" w:cs="Times New Roman"/>
          <w:sz w:val="24"/>
          <w:szCs w:val="24"/>
        </w:rPr>
        <w:t xml:space="preserve">převzetí dokončené stavby, vyklizení staveniště a </w:t>
      </w:r>
      <w:r w:rsidR="000516E5" w:rsidRPr="00AF7021">
        <w:rPr>
          <w:rFonts w:ascii="Times New Roman" w:hAnsi="Times New Roman" w:cs="Times New Roman"/>
          <w:sz w:val="24"/>
          <w:szCs w:val="24"/>
        </w:rPr>
        <w:t xml:space="preserve">součinnosti k </w:t>
      </w:r>
      <w:r w:rsidR="00EC7814" w:rsidRPr="00AF7021">
        <w:rPr>
          <w:rFonts w:ascii="Times New Roman" w:hAnsi="Times New Roman" w:cs="Times New Roman"/>
          <w:sz w:val="24"/>
          <w:szCs w:val="24"/>
        </w:rPr>
        <w:t xml:space="preserve">povinnosti </w:t>
      </w:r>
      <w:r w:rsidRPr="00AF7021">
        <w:rPr>
          <w:rFonts w:ascii="Times New Roman" w:hAnsi="Times New Roman" w:cs="Times New Roman"/>
          <w:sz w:val="24"/>
          <w:szCs w:val="24"/>
        </w:rPr>
        <w:t>získání kolaudačního souhlasu</w:t>
      </w:r>
      <w:r w:rsidR="00733EBB" w:rsidRPr="00AF7021">
        <w:rPr>
          <w:rFonts w:ascii="Times New Roman" w:hAnsi="Times New Roman" w:cs="Times New Roman"/>
          <w:sz w:val="24"/>
          <w:szCs w:val="24"/>
        </w:rPr>
        <w:t xml:space="preserve">, </w:t>
      </w:r>
      <w:r w:rsidR="00667C9C" w:rsidRPr="00AF7021">
        <w:rPr>
          <w:rFonts w:ascii="Times New Roman" w:hAnsi="Times New Roman" w:cs="Times New Roman"/>
          <w:sz w:val="24"/>
          <w:szCs w:val="24"/>
        </w:rPr>
        <w:t xml:space="preserve">včetně </w:t>
      </w:r>
      <w:r w:rsidR="00733EBB" w:rsidRPr="00AF7021">
        <w:rPr>
          <w:rFonts w:ascii="Times New Roman" w:hAnsi="Times New Roman" w:cs="Times New Roman"/>
          <w:sz w:val="24"/>
          <w:szCs w:val="24"/>
        </w:rPr>
        <w:t>odsouhlasení konečné fakturace zhotoviteli stavby</w:t>
      </w:r>
      <w:r w:rsidR="00667C9C" w:rsidRPr="00AF7021">
        <w:rPr>
          <w:rFonts w:ascii="Times New Roman" w:hAnsi="Times New Roman" w:cs="Times New Roman"/>
          <w:sz w:val="24"/>
          <w:szCs w:val="24"/>
        </w:rPr>
        <w:t xml:space="preserve"> a </w:t>
      </w:r>
      <w:r w:rsidR="00733EBB" w:rsidRPr="00AF7021">
        <w:rPr>
          <w:rFonts w:ascii="Times New Roman" w:hAnsi="Times New Roman" w:cs="Times New Roman"/>
          <w:sz w:val="24"/>
          <w:szCs w:val="24"/>
        </w:rPr>
        <w:t>poskytnutí případné součinnosti při administraci dotace pro naplnění požadavků a pravidel daného dotačního titulu.</w:t>
      </w:r>
      <w:bookmarkEnd w:id="4"/>
    </w:p>
    <w:p w14:paraId="0AD40ADD" w14:textId="21F27FA2" w:rsidR="00D061C0" w:rsidRPr="00AF7021" w:rsidRDefault="00D061C0" w:rsidP="00A82183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03B16DEC" w14:textId="77777777" w:rsidR="00D061C0" w:rsidRPr="00AF7021" w:rsidRDefault="00D061C0" w:rsidP="00D061C0">
      <w:pPr>
        <w:pStyle w:val="Odstavecseseznamem"/>
        <w:numPr>
          <w:ilvl w:val="0"/>
          <w:numId w:val="33"/>
        </w:numPr>
        <w:spacing w:after="120"/>
        <w:contextualSpacing w:val="0"/>
        <w:rPr>
          <w:b/>
          <w:vanish/>
        </w:rPr>
      </w:pPr>
    </w:p>
    <w:p w14:paraId="48D29B99" w14:textId="77777777" w:rsidR="00D061C0" w:rsidRPr="00AF7021" w:rsidRDefault="00D061C0" w:rsidP="00D061C0">
      <w:pPr>
        <w:pStyle w:val="Odstavecseseznamem"/>
        <w:numPr>
          <w:ilvl w:val="0"/>
          <w:numId w:val="33"/>
        </w:numPr>
        <w:spacing w:after="120"/>
        <w:contextualSpacing w:val="0"/>
        <w:rPr>
          <w:b/>
          <w:vanish/>
        </w:rPr>
      </w:pPr>
    </w:p>
    <w:p w14:paraId="52A82482" w14:textId="77777777" w:rsidR="00D061C0" w:rsidRPr="00AF7021" w:rsidRDefault="00D061C0" w:rsidP="00D061C0">
      <w:pPr>
        <w:pStyle w:val="Odstavecseseznamem"/>
        <w:numPr>
          <w:ilvl w:val="0"/>
          <w:numId w:val="33"/>
        </w:numPr>
        <w:spacing w:after="120"/>
        <w:contextualSpacing w:val="0"/>
        <w:rPr>
          <w:b/>
          <w:vanish/>
        </w:rPr>
      </w:pPr>
    </w:p>
    <w:p w14:paraId="178D6699" w14:textId="77777777" w:rsidR="00D061C0" w:rsidRPr="00AF7021" w:rsidRDefault="00D061C0" w:rsidP="00D061C0">
      <w:pPr>
        <w:pStyle w:val="Odstavecseseznamem"/>
        <w:numPr>
          <w:ilvl w:val="1"/>
          <w:numId w:val="33"/>
        </w:numPr>
        <w:spacing w:after="120"/>
        <w:contextualSpacing w:val="0"/>
        <w:rPr>
          <w:b/>
          <w:vanish/>
        </w:rPr>
      </w:pPr>
    </w:p>
    <w:p w14:paraId="5E0F5364" w14:textId="5766D404" w:rsidR="006641C0" w:rsidRPr="00AF7021" w:rsidRDefault="00D061C0" w:rsidP="00702656">
      <w:pPr>
        <w:pStyle w:val="Nadpis3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Zahájení činnosti: </w:t>
      </w:r>
      <w:r w:rsidRPr="00AF7021">
        <w:rPr>
          <w:rFonts w:ascii="Times New Roman" w:hAnsi="Times New Roman" w:cs="Times New Roman"/>
          <w:sz w:val="24"/>
          <w:szCs w:val="24"/>
        </w:rPr>
        <w:tab/>
        <w:t xml:space="preserve">den </w:t>
      </w:r>
      <w:r w:rsidR="00FC125B" w:rsidRPr="00AF7021">
        <w:rPr>
          <w:rFonts w:ascii="Times New Roman" w:hAnsi="Times New Roman" w:cs="Times New Roman"/>
          <w:sz w:val="24"/>
          <w:szCs w:val="24"/>
        </w:rPr>
        <w:t xml:space="preserve">předání staveniště zhotoviteli stavby </w:t>
      </w:r>
      <w:r w:rsidRPr="00AF7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783B9" w14:textId="371D3E41" w:rsidR="00261EC4" w:rsidRPr="00AF7021" w:rsidRDefault="00D061C0" w:rsidP="00FD2C52">
      <w:pPr>
        <w:pStyle w:val="Nadpis3"/>
        <w:tabs>
          <w:tab w:val="left" w:pos="993"/>
          <w:tab w:val="left" w:pos="4536"/>
        </w:tabs>
        <w:spacing w:after="0"/>
        <w:ind w:left="4536" w:hanging="4252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Výkon TDI v průběhu stavby</w:t>
      </w:r>
    </w:p>
    <w:p w14:paraId="3C08F1D5" w14:textId="41905359" w:rsidR="00D061C0" w:rsidRPr="00AF7021" w:rsidRDefault="00261EC4" w:rsidP="009134B1">
      <w:pPr>
        <w:pStyle w:val="Nadpis3"/>
        <w:numPr>
          <w:ilvl w:val="0"/>
          <w:numId w:val="0"/>
        </w:numPr>
        <w:tabs>
          <w:tab w:val="left" w:pos="4536"/>
        </w:tabs>
        <w:ind w:left="4536" w:hanging="3543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v celkové délce</w:t>
      </w:r>
      <w:r w:rsidR="00D061C0" w:rsidRPr="00AF7021">
        <w:rPr>
          <w:rFonts w:ascii="Times New Roman" w:hAnsi="Times New Roman" w:cs="Times New Roman"/>
          <w:sz w:val="24"/>
          <w:szCs w:val="24"/>
        </w:rPr>
        <w:t xml:space="preserve">: </w:t>
      </w:r>
      <w:r w:rsidR="00D061C0" w:rsidRPr="00AF7021">
        <w:rPr>
          <w:rFonts w:ascii="Times New Roman" w:hAnsi="Times New Roman" w:cs="Times New Roman"/>
          <w:sz w:val="24"/>
          <w:szCs w:val="24"/>
        </w:rPr>
        <w:tab/>
      </w:r>
      <w:r w:rsidR="008F05C4" w:rsidRPr="00AF7021">
        <w:rPr>
          <w:rFonts w:ascii="Times New Roman" w:hAnsi="Times New Roman" w:cs="Times New Roman"/>
          <w:sz w:val="24"/>
          <w:szCs w:val="24"/>
        </w:rPr>
        <w:t>3</w:t>
      </w:r>
      <w:r w:rsidR="00693C11">
        <w:rPr>
          <w:rFonts w:ascii="Times New Roman" w:hAnsi="Times New Roman" w:cs="Times New Roman"/>
          <w:sz w:val="24"/>
          <w:szCs w:val="24"/>
        </w:rPr>
        <w:t>6</w:t>
      </w:r>
      <w:r w:rsidR="00D061C0" w:rsidRPr="00AF7021">
        <w:rPr>
          <w:rFonts w:ascii="Times New Roman" w:hAnsi="Times New Roman" w:cs="Times New Roman"/>
          <w:sz w:val="24"/>
          <w:szCs w:val="24"/>
        </w:rPr>
        <w:t xml:space="preserve"> týdnů od předání staveniště</w:t>
      </w:r>
      <w:r w:rsidR="00D96D00" w:rsidRPr="00AF7021">
        <w:rPr>
          <w:rFonts w:ascii="Times New Roman" w:hAnsi="Times New Roman" w:cs="Times New Roman"/>
          <w:sz w:val="24"/>
          <w:szCs w:val="24"/>
        </w:rPr>
        <w:t xml:space="preserve"> zhotoviteli</w:t>
      </w:r>
      <w:r w:rsidR="00EF299D" w:rsidRPr="00AF7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77DA8" w14:textId="5881DEED" w:rsidR="00A819BE" w:rsidRPr="00AF7021" w:rsidRDefault="00A819BE" w:rsidP="00F9163E">
      <w:pPr>
        <w:pStyle w:val="Nadpis3"/>
        <w:contextualSpacing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Výkon činnosti v průběhu uvádění</w:t>
      </w:r>
    </w:p>
    <w:p w14:paraId="39FC83F4" w14:textId="393B9F39" w:rsidR="00A819BE" w:rsidRPr="00AF7021" w:rsidRDefault="00A819BE" w:rsidP="00F9163E">
      <w:pPr>
        <w:pStyle w:val="Nadpis3"/>
        <w:numPr>
          <w:ilvl w:val="0"/>
          <w:numId w:val="0"/>
        </w:numPr>
        <w:tabs>
          <w:tab w:val="left" w:pos="993"/>
          <w:tab w:val="left" w:pos="4536"/>
        </w:tabs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stavby do provozu: </w:t>
      </w:r>
      <w:r w:rsidRPr="00AF7021">
        <w:rPr>
          <w:rFonts w:ascii="Times New Roman" w:hAnsi="Times New Roman" w:cs="Times New Roman"/>
          <w:sz w:val="24"/>
          <w:szCs w:val="24"/>
        </w:rPr>
        <w:tab/>
      </w:r>
      <w:r w:rsidR="00F9163E" w:rsidRPr="00AF7021">
        <w:rPr>
          <w:rFonts w:ascii="Times New Roman" w:hAnsi="Times New Roman" w:cs="Times New Roman"/>
          <w:sz w:val="24"/>
          <w:szCs w:val="24"/>
        </w:rPr>
        <w:t>do 2 týdnů od dokončení realizace stavebních prací</w:t>
      </w:r>
    </w:p>
    <w:p w14:paraId="58AD7543" w14:textId="2984EC39" w:rsidR="00F9163E" w:rsidRPr="00AF7021" w:rsidRDefault="00F9163E" w:rsidP="00F9163E">
      <w:pPr>
        <w:pStyle w:val="Nadpis3"/>
        <w:numPr>
          <w:ilvl w:val="0"/>
          <w:numId w:val="0"/>
        </w:numPr>
        <w:tabs>
          <w:tab w:val="left" w:pos="993"/>
          <w:tab w:val="left" w:pos="4536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(doba, kdy dodavatel provádí odstranění veškerých vad a nedodělků a zajistí zprovoznění </w:t>
      </w:r>
      <w:r w:rsidR="00B86FAE" w:rsidRPr="00AF7021">
        <w:rPr>
          <w:rFonts w:ascii="Times New Roman" w:hAnsi="Times New Roman" w:cs="Times New Roman"/>
          <w:sz w:val="24"/>
          <w:szCs w:val="24"/>
        </w:rPr>
        <w:t>instalovaných technologií)</w:t>
      </w:r>
    </w:p>
    <w:p w14:paraId="1E271F58" w14:textId="7F5A53D4" w:rsidR="0041790A" w:rsidRPr="00AF7021" w:rsidRDefault="009D2389" w:rsidP="00197154">
      <w:pPr>
        <w:pStyle w:val="Nadpis3"/>
        <w:tabs>
          <w:tab w:val="left" w:pos="993"/>
          <w:tab w:val="left" w:pos="4536"/>
        </w:tabs>
        <w:ind w:left="4536" w:hanging="4252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Zpracování závěrečné zprávy:</w:t>
      </w:r>
      <w:r w:rsidR="0041790A" w:rsidRPr="00AF7021">
        <w:rPr>
          <w:rFonts w:ascii="Times New Roman" w:hAnsi="Times New Roman" w:cs="Times New Roman"/>
          <w:sz w:val="24"/>
          <w:szCs w:val="24"/>
        </w:rPr>
        <w:t xml:space="preserve"> </w:t>
      </w:r>
      <w:r w:rsidR="0041790A" w:rsidRPr="00AF7021">
        <w:rPr>
          <w:rFonts w:ascii="Times New Roman" w:hAnsi="Times New Roman" w:cs="Times New Roman"/>
          <w:sz w:val="24"/>
          <w:szCs w:val="24"/>
        </w:rPr>
        <w:tab/>
      </w:r>
      <w:r w:rsidR="0085622E" w:rsidRPr="00AF7021">
        <w:rPr>
          <w:rFonts w:ascii="Times New Roman" w:hAnsi="Times New Roman" w:cs="Times New Roman"/>
          <w:sz w:val="24"/>
          <w:szCs w:val="24"/>
        </w:rPr>
        <w:t>d</w:t>
      </w:r>
      <w:r w:rsidR="0041790A" w:rsidRPr="00AF7021">
        <w:rPr>
          <w:rFonts w:ascii="Times New Roman" w:hAnsi="Times New Roman" w:cs="Times New Roman"/>
          <w:sz w:val="24"/>
          <w:szCs w:val="24"/>
        </w:rPr>
        <w:t xml:space="preserve">o </w:t>
      </w:r>
      <w:r w:rsidR="0085622E" w:rsidRPr="00AF7021">
        <w:rPr>
          <w:rFonts w:ascii="Times New Roman" w:hAnsi="Times New Roman" w:cs="Times New Roman"/>
          <w:sz w:val="24"/>
          <w:szCs w:val="24"/>
        </w:rPr>
        <w:t>2 týdnů od ukončení činnosti (</w:t>
      </w:r>
      <w:r w:rsidR="0041790A" w:rsidRPr="00AF7021">
        <w:rPr>
          <w:rFonts w:ascii="Times New Roman" w:hAnsi="Times New Roman" w:cs="Times New Roman"/>
          <w:sz w:val="24"/>
          <w:szCs w:val="24"/>
        </w:rPr>
        <w:t xml:space="preserve">dle </w:t>
      </w:r>
      <w:r w:rsidR="0085622E" w:rsidRPr="00AF7021">
        <w:rPr>
          <w:rFonts w:ascii="Times New Roman" w:hAnsi="Times New Roman" w:cs="Times New Roman"/>
          <w:sz w:val="24"/>
          <w:szCs w:val="24"/>
        </w:rPr>
        <w:t>odst.</w:t>
      </w:r>
      <w:r w:rsidR="0041790A" w:rsidRPr="00AF7021">
        <w:rPr>
          <w:rFonts w:ascii="Times New Roman" w:hAnsi="Times New Roman" w:cs="Times New Roman"/>
          <w:sz w:val="24"/>
          <w:szCs w:val="24"/>
        </w:rPr>
        <w:t xml:space="preserve"> 3.</w:t>
      </w:r>
      <w:r w:rsidR="0085622E" w:rsidRPr="00AF7021">
        <w:rPr>
          <w:rFonts w:ascii="Times New Roman" w:hAnsi="Times New Roman" w:cs="Times New Roman"/>
          <w:sz w:val="24"/>
          <w:szCs w:val="24"/>
        </w:rPr>
        <w:t>2.2.</w:t>
      </w:r>
      <w:r w:rsidR="0041790A" w:rsidRPr="00AF702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85622E" w:rsidRPr="00AF7021">
        <w:rPr>
          <w:rFonts w:ascii="Times New Roman" w:hAnsi="Times New Roman" w:cs="Times New Roman"/>
          <w:sz w:val="24"/>
          <w:szCs w:val="24"/>
        </w:rPr>
        <w:t>)</w:t>
      </w:r>
    </w:p>
    <w:p w14:paraId="2F5FC86F" w14:textId="77777777" w:rsidR="009D2389" w:rsidRPr="00AF7021" w:rsidRDefault="009D2389" w:rsidP="004A1F04">
      <w:pPr>
        <w:pStyle w:val="Nadpis3"/>
        <w:tabs>
          <w:tab w:val="left" w:pos="993"/>
          <w:tab w:val="left" w:pos="4536"/>
        </w:tabs>
        <w:ind w:left="4536" w:hanging="4252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Ukončení činnosti: </w:t>
      </w:r>
      <w:r w:rsidRPr="00AF7021">
        <w:rPr>
          <w:rFonts w:ascii="Times New Roman" w:hAnsi="Times New Roman" w:cs="Times New Roman"/>
          <w:sz w:val="24"/>
          <w:szCs w:val="24"/>
        </w:rPr>
        <w:tab/>
        <w:t>po dokončení stavby (v rozsahu dle čl. 3.1 této smlouvy)</w:t>
      </w:r>
    </w:p>
    <w:p w14:paraId="496FA32C" w14:textId="2C7EB094" w:rsidR="00A84979" w:rsidRPr="00AF7021" w:rsidRDefault="00A84979" w:rsidP="00A82183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V případě, že z důvodů, které nebudou na straně příkazce ani příkazníka dojde ke změně termínu předpokládaného zahájení či ukončení předmětu plnění</w:t>
      </w:r>
      <w:r w:rsidR="008B0B70" w:rsidRPr="00AF7021">
        <w:rPr>
          <w:rFonts w:ascii="Times New Roman" w:hAnsi="Times New Roman" w:cs="Times New Roman"/>
          <w:sz w:val="24"/>
          <w:szCs w:val="24"/>
        </w:rPr>
        <w:t>,</w:t>
      </w:r>
      <w:r w:rsidRPr="00AF7021">
        <w:rPr>
          <w:rFonts w:ascii="Times New Roman" w:hAnsi="Times New Roman" w:cs="Times New Roman"/>
          <w:sz w:val="24"/>
          <w:szCs w:val="24"/>
        </w:rPr>
        <w:t xml:space="preserve"> bude smluvními stranami sjednán písemný dodatek k této smlouvě, ve kterém bude termín předpokládaného zahájení či ukončení předmětu plnění přiměřeným způsobem upraven. </w:t>
      </w:r>
    </w:p>
    <w:p w14:paraId="78329498" w14:textId="64A3BB1D" w:rsidR="00D061C0" w:rsidRPr="00AF7021" w:rsidRDefault="00D061C0" w:rsidP="00A82183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Příkazce se zavazuje písemně příkazníkovi oznámit termín předání staveniště </w:t>
      </w:r>
      <w:r w:rsidRPr="00AF7021">
        <w:rPr>
          <w:rFonts w:ascii="Times New Roman" w:hAnsi="Times New Roman" w:cs="Times New Roman"/>
          <w:b/>
          <w:bCs/>
          <w:sz w:val="24"/>
          <w:szCs w:val="24"/>
        </w:rPr>
        <w:t>min. 1</w:t>
      </w:r>
      <w:r w:rsidR="003212AD" w:rsidRPr="00AF70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7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5E79" w:rsidRPr="00AF7021">
        <w:rPr>
          <w:rFonts w:ascii="Times New Roman" w:hAnsi="Times New Roman" w:cs="Times New Roman"/>
          <w:b/>
          <w:bCs/>
          <w:sz w:val="24"/>
          <w:szCs w:val="24"/>
        </w:rPr>
        <w:t xml:space="preserve">pracovních </w:t>
      </w:r>
      <w:r w:rsidRPr="00AF7021">
        <w:rPr>
          <w:rFonts w:ascii="Times New Roman" w:hAnsi="Times New Roman" w:cs="Times New Roman"/>
          <w:b/>
          <w:bCs/>
          <w:sz w:val="24"/>
          <w:szCs w:val="24"/>
        </w:rPr>
        <w:t>dní</w:t>
      </w:r>
      <w:r w:rsidRPr="00AF7021">
        <w:rPr>
          <w:rFonts w:ascii="Times New Roman" w:hAnsi="Times New Roman" w:cs="Times New Roman"/>
          <w:sz w:val="24"/>
          <w:szCs w:val="24"/>
        </w:rPr>
        <w:t xml:space="preserve"> před stanoveným termínem. </w:t>
      </w:r>
    </w:p>
    <w:p w14:paraId="2A4D9075" w14:textId="0953694A" w:rsidR="00094B5A" w:rsidRPr="00AF7021" w:rsidRDefault="00AC76F7" w:rsidP="00A82183">
      <w:pPr>
        <w:pStyle w:val="Nadpis2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Příkazník se zavazuje posoudit oprávněnost </w:t>
      </w:r>
      <w:r w:rsidR="00094B5A" w:rsidRPr="00AF7021">
        <w:rPr>
          <w:rFonts w:ascii="Times New Roman" w:hAnsi="Times New Roman" w:cs="Times New Roman"/>
          <w:sz w:val="24"/>
          <w:szCs w:val="24"/>
        </w:rPr>
        <w:t xml:space="preserve"> </w:t>
      </w:r>
      <w:r w:rsidR="00F64BAD" w:rsidRPr="00AF7021">
        <w:rPr>
          <w:rFonts w:ascii="Times New Roman" w:hAnsi="Times New Roman" w:cs="Times New Roman"/>
          <w:sz w:val="24"/>
          <w:szCs w:val="24"/>
        </w:rPr>
        <w:t xml:space="preserve">předložených víceprací a méněprací </w:t>
      </w:r>
      <w:r w:rsidR="00D72B1F" w:rsidRPr="00AF7021">
        <w:rPr>
          <w:rFonts w:ascii="Times New Roman" w:hAnsi="Times New Roman" w:cs="Times New Roman"/>
          <w:sz w:val="24"/>
          <w:szCs w:val="24"/>
        </w:rPr>
        <w:t xml:space="preserve">a vyjádřit se k </w:t>
      </w:r>
      <w:r w:rsidR="00F64BAD" w:rsidRPr="00AF7021">
        <w:rPr>
          <w:rFonts w:ascii="Times New Roman" w:hAnsi="Times New Roman" w:cs="Times New Roman"/>
          <w:sz w:val="24"/>
          <w:szCs w:val="24"/>
        </w:rPr>
        <w:t>uvedený</w:t>
      </w:r>
      <w:r w:rsidR="00C5237A" w:rsidRPr="00AF7021">
        <w:rPr>
          <w:rFonts w:ascii="Times New Roman" w:hAnsi="Times New Roman" w:cs="Times New Roman"/>
          <w:sz w:val="24"/>
          <w:szCs w:val="24"/>
        </w:rPr>
        <w:t>m</w:t>
      </w:r>
      <w:r w:rsidR="00F64BAD" w:rsidRPr="00AF7021">
        <w:rPr>
          <w:rFonts w:ascii="Times New Roman" w:hAnsi="Times New Roman" w:cs="Times New Roman"/>
          <w:sz w:val="24"/>
          <w:szCs w:val="24"/>
        </w:rPr>
        <w:t xml:space="preserve"> </w:t>
      </w:r>
      <w:r w:rsidR="00D72B1F" w:rsidRPr="00AF7021">
        <w:rPr>
          <w:rFonts w:ascii="Times New Roman" w:hAnsi="Times New Roman" w:cs="Times New Roman"/>
          <w:sz w:val="24"/>
          <w:szCs w:val="24"/>
        </w:rPr>
        <w:t xml:space="preserve">změnám </w:t>
      </w:r>
      <w:r w:rsidR="00F64BAD" w:rsidRPr="00AF7021">
        <w:rPr>
          <w:rFonts w:ascii="Times New Roman" w:hAnsi="Times New Roman" w:cs="Times New Roman"/>
          <w:sz w:val="24"/>
          <w:szCs w:val="24"/>
        </w:rPr>
        <w:t>ve změnovém listu ne</w:t>
      </w:r>
      <w:r w:rsidR="005030C8" w:rsidRPr="00AF7021">
        <w:rPr>
          <w:rFonts w:ascii="Times New Roman" w:hAnsi="Times New Roman" w:cs="Times New Roman"/>
          <w:sz w:val="24"/>
          <w:szCs w:val="24"/>
        </w:rPr>
        <w:t>j</w:t>
      </w:r>
      <w:r w:rsidR="00F64BAD" w:rsidRPr="00AF7021">
        <w:rPr>
          <w:rFonts w:ascii="Times New Roman" w:hAnsi="Times New Roman" w:cs="Times New Roman"/>
          <w:sz w:val="24"/>
          <w:szCs w:val="24"/>
        </w:rPr>
        <w:t xml:space="preserve">později </w:t>
      </w:r>
      <w:r w:rsidR="00F64BAD" w:rsidRPr="00AF7021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64BAD" w:rsidRPr="00AF7021">
        <w:rPr>
          <w:rFonts w:ascii="Times New Roman" w:hAnsi="Times New Roman" w:cs="Times New Roman"/>
          <w:sz w:val="24"/>
          <w:szCs w:val="24"/>
        </w:rPr>
        <w:t xml:space="preserve"> </w:t>
      </w:r>
      <w:r w:rsidR="003D333D" w:rsidRPr="00AF7021">
        <w:rPr>
          <w:rFonts w:ascii="Times New Roman" w:hAnsi="Times New Roman" w:cs="Times New Roman"/>
          <w:b/>
          <w:bCs/>
          <w:sz w:val="24"/>
          <w:szCs w:val="24"/>
        </w:rPr>
        <w:t>7 pracovních dnů</w:t>
      </w:r>
      <w:r w:rsidR="003D333D" w:rsidRPr="00AF7021">
        <w:rPr>
          <w:rFonts w:ascii="Times New Roman" w:hAnsi="Times New Roman" w:cs="Times New Roman"/>
          <w:sz w:val="24"/>
          <w:szCs w:val="24"/>
        </w:rPr>
        <w:t xml:space="preserve"> </w:t>
      </w:r>
      <w:r w:rsidR="00F64BAD" w:rsidRPr="00AF7021">
        <w:rPr>
          <w:rFonts w:ascii="Times New Roman" w:hAnsi="Times New Roman" w:cs="Times New Roman"/>
          <w:sz w:val="24"/>
          <w:szCs w:val="24"/>
        </w:rPr>
        <w:t xml:space="preserve"> </w:t>
      </w:r>
      <w:r w:rsidR="00094B5A" w:rsidRPr="00AF7021">
        <w:rPr>
          <w:rFonts w:ascii="Times New Roman" w:hAnsi="Times New Roman" w:cs="Times New Roman"/>
          <w:sz w:val="24"/>
          <w:szCs w:val="24"/>
        </w:rPr>
        <w:t>ode dne předložení změnového listu zhotovitelem</w:t>
      </w:r>
      <w:r w:rsidRPr="00AF7021">
        <w:rPr>
          <w:rFonts w:ascii="Times New Roman" w:hAnsi="Times New Roman" w:cs="Times New Roman"/>
          <w:b/>
          <w:sz w:val="24"/>
          <w:szCs w:val="24"/>
        </w:rPr>
        <w:t>.</w:t>
      </w:r>
    </w:p>
    <w:p w14:paraId="5F52D8A6" w14:textId="592898DE" w:rsidR="00094B5A" w:rsidRDefault="00094B5A" w:rsidP="00A82183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Příkazník se zavazuje provést kontrolu soupisu prací a dodávek k fakturaci nejpozději </w:t>
      </w:r>
      <w:r w:rsidR="00B86547" w:rsidRPr="00AF7021">
        <w:rPr>
          <w:rFonts w:ascii="Times New Roman" w:hAnsi="Times New Roman" w:cs="Times New Roman"/>
          <w:sz w:val="24"/>
          <w:szCs w:val="24"/>
        </w:rPr>
        <w:br/>
      </w:r>
      <w:r w:rsidRPr="00AF7021">
        <w:rPr>
          <w:rFonts w:ascii="Times New Roman" w:hAnsi="Times New Roman" w:cs="Times New Roman"/>
          <w:b/>
          <w:bCs/>
          <w:sz w:val="24"/>
          <w:szCs w:val="24"/>
        </w:rPr>
        <w:t>do 3 pracovních dnů</w:t>
      </w:r>
      <w:r w:rsidRPr="00AF7021">
        <w:rPr>
          <w:rFonts w:ascii="Times New Roman" w:hAnsi="Times New Roman" w:cs="Times New Roman"/>
          <w:sz w:val="24"/>
          <w:szCs w:val="24"/>
        </w:rPr>
        <w:t xml:space="preserve"> od předložení zhotovitelem.</w:t>
      </w:r>
    </w:p>
    <w:p w14:paraId="379FC08C" w14:textId="23548979" w:rsidR="00FC6229" w:rsidRPr="00FC6229" w:rsidRDefault="00FC6229" w:rsidP="00FC6229">
      <w:pPr>
        <w:pStyle w:val="Nadpis1"/>
        <w:rPr>
          <w:rFonts w:ascii="Times New Roman" w:hAnsi="Times New Roman"/>
          <w:szCs w:val="24"/>
        </w:rPr>
      </w:pPr>
      <w:r w:rsidRPr="00FC6229">
        <w:rPr>
          <w:rFonts w:ascii="Times New Roman" w:hAnsi="Times New Roman"/>
          <w:szCs w:val="24"/>
        </w:rPr>
        <w:t>Odměna a fakturace</w:t>
      </w:r>
    </w:p>
    <w:p w14:paraId="7D2A9F99" w14:textId="65BC8D79" w:rsidR="00FC6229" w:rsidRPr="00FC6229" w:rsidRDefault="00FC6229" w:rsidP="00FC6229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FC6229">
        <w:rPr>
          <w:rFonts w:ascii="Times New Roman" w:hAnsi="Times New Roman" w:cs="Times New Roman"/>
          <w:sz w:val="24"/>
          <w:szCs w:val="24"/>
        </w:rPr>
        <w:t xml:space="preserve">Smluvní strany se dohodly, že za výkon činností dle této smlouvy náleží příkazníkovi </w:t>
      </w:r>
      <w:r w:rsidRPr="00FC6229">
        <w:rPr>
          <w:rFonts w:ascii="Times New Roman" w:hAnsi="Times New Roman" w:cs="Times New Roman"/>
          <w:b/>
          <w:bCs/>
          <w:sz w:val="24"/>
          <w:szCs w:val="24"/>
        </w:rPr>
        <w:t>smluvní odměna ve výši Kč</w:t>
      </w:r>
      <w:r w:rsidRPr="00FC6229">
        <w:rPr>
          <w:rFonts w:ascii="Times New Roman" w:hAnsi="Times New Roman" w:cs="Times New Roman"/>
          <w:sz w:val="24"/>
          <w:szCs w:val="24"/>
        </w:rPr>
        <w:t xml:space="preserve"> </w:t>
      </w:r>
      <w:r w:rsidR="00BA25DB" w:rsidRPr="00BA25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E786D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BA25DB" w:rsidRPr="00BA25DB">
        <w:rPr>
          <w:rFonts w:ascii="Times New Roman" w:hAnsi="Times New Roman" w:cs="Times New Roman"/>
          <w:b/>
          <w:bCs/>
          <w:sz w:val="24"/>
          <w:szCs w:val="24"/>
        </w:rPr>
        <w:t> 000</w:t>
      </w:r>
      <w:r w:rsidR="00BA25DB">
        <w:rPr>
          <w:rFonts w:ascii="Times New Roman" w:hAnsi="Times New Roman" w:cs="Times New Roman"/>
          <w:sz w:val="24"/>
          <w:szCs w:val="24"/>
        </w:rPr>
        <w:t xml:space="preserve"> </w:t>
      </w:r>
      <w:r w:rsidRPr="00FC6229">
        <w:rPr>
          <w:rFonts w:ascii="Times New Roman" w:hAnsi="Times New Roman" w:cs="Times New Roman"/>
          <w:sz w:val="24"/>
          <w:szCs w:val="24"/>
        </w:rPr>
        <w:t>bez DPH, kterou příkazník fakturuje příkazci měsíčně, vždy do 10. dne následujícího kalendářního měsíce, na základě skutečně odvedených činností doložených výkazem práce.</w:t>
      </w:r>
    </w:p>
    <w:p w14:paraId="39056011" w14:textId="454CBBAE" w:rsidR="00FC6229" w:rsidRPr="00FC6229" w:rsidRDefault="00FC6229" w:rsidP="00FC6229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FC6229">
        <w:rPr>
          <w:rFonts w:ascii="Times New Roman" w:hAnsi="Times New Roman" w:cs="Times New Roman"/>
          <w:sz w:val="24"/>
          <w:szCs w:val="24"/>
        </w:rPr>
        <w:lastRenderedPageBreak/>
        <w:t>Cena je stanovena jako konečná a zahrnuje veškeré náklady spojené s plněním předmětu smlouvy, včetně nákladů na dopravu, komunikaci, administrativu a náhradu času příkazníka.</w:t>
      </w:r>
    </w:p>
    <w:p w14:paraId="2BC8E771" w14:textId="27B3A2C7" w:rsidR="00FC6229" w:rsidRPr="00FC6229" w:rsidRDefault="00FC6229" w:rsidP="00FC6229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FC6229">
        <w:rPr>
          <w:rFonts w:ascii="Times New Roman" w:hAnsi="Times New Roman" w:cs="Times New Roman"/>
          <w:sz w:val="24"/>
          <w:szCs w:val="24"/>
        </w:rPr>
        <w:t xml:space="preserve">Splatnost faktur činí </w:t>
      </w:r>
      <w:r w:rsidRPr="00FC6229">
        <w:rPr>
          <w:rFonts w:ascii="Times New Roman" w:hAnsi="Times New Roman" w:cs="Times New Roman"/>
          <w:b/>
          <w:bCs/>
          <w:sz w:val="24"/>
          <w:szCs w:val="24"/>
        </w:rPr>
        <w:t>30 dnů ode dne jejich doručení příkazci</w:t>
      </w:r>
      <w:r w:rsidRPr="00FC6229">
        <w:rPr>
          <w:rFonts w:ascii="Times New Roman" w:hAnsi="Times New Roman" w:cs="Times New Roman"/>
          <w:sz w:val="24"/>
          <w:szCs w:val="24"/>
        </w:rPr>
        <w:t>, nedohodnou-li se smluvní strany jinak.</w:t>
      </w:r>
    </w:p>
    <w:p w14:paraId="0730521E" w14:textId="272D6AEA" w:rsidR="00D061C0" w:rsidRPr="00AF7021" w:rsidRDefault="00D061C0" w:rsidP="00D061C0">
      <w:pPr>
        <w:pStyle w:val="Nadpis1"/>
        <w:rPr>
          <w:rFonts w:ascii="Times New Roman" w:hAnsi="Times New Roman"/>
          <w:szCs w:val="24"/>
        </w:rPr>
      </w:pPr>
      <w:r w:rsidRPr="00AF7021">
        <w:rPr>
          <w:rFonts w:ascii="Times New Roman" w:hAnsi="Times New Roman"/>
          <w:szCs w:val="24"/>
        </w:rPr>
        <w:t>Plná moc</w:t>
      </w:r>
    </w:p>
    <w:p w14:paraId="63CB0BCF" w14:textId="77777777" w:rsidR="00D061C0" w:rsidRPr="00AF7021" w:rsidRDefault="00D061C0" w:rsidP="00D061C0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vanish/>
        </w:rPr>
      </w:pPr>
    </w:p>
    <w:p w14:paraId="7F90E5E7" w14:textId="77777777" w:rsidR="00D061C0" w:rsidRPr="00AF7021" w:rsidRDefault="00D061C0" w:rsidP="00D061C0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vanish/>
        </w:rPr>
      </w:pPr>
    </w:p>
    <w:p w14:paraId="74D0C9B9" w14:textId="77777777" w:rsidR="00D061C0" w:rsidRPr="00AF7021" w:rsidRDefault="00D061C0" w:rsidP="00D061C0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vanish/>
        </w:rPr>
      </w:pPr>
    </w:p>
    <w:p w14:paraId="08D7B353" w14:textId="77777777" w:rsidR="00D061C0" w:rsidRPr="00AF7021" w:rsidRDefault="00D061C0" w:rsidP="00D061C0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vanish/>
        </w:rPr>
      </w:pPr>
    </w:p>
    <w:p w14:paraId="56072708" w14:textId="77777777" w:rsidR="00D061C0" w:rsidRPr="00AF7021" w:rsidRDefault="00D061C0" w:rsidP="00D061C0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vanish/>
        </w:rPr>
      </w:pPr>
    </w:p>
    <w:p w14:paraId="6B713A5E" w14:textId="77777777" w:rsidR="00D061C0" w:rsidRPr="00AF7021" w:rsidRDefault="00D061C0" w:rsidP="00D061C0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vanish/>
        </w:rPr>
      </w:pPr>
    </w:p>
    <w:p w14:paraId="71D90788" w14:textId="04246704" w:rsidR="00D061C0" w:rsidRPr="00AF7021" w:rsidRDefault="00D061C0" w:rsidP="008C53C6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Příkazce, jinak investor ve vztahu ke třetí osobě, udělí příkazníkovi písemnou plnou moc, aby podle § 441 Zákona č. 89/2012 Sb., (občanský zákoník) mohl jednat při zabezpečování činnosti v rozsahu čl.</w:t>
      </w:r>
      <w:r w:rsidR="001B6072" w:rsidRPr="00AF7021">
        <w:rPr>
          <w:rFonts w:ascii="Times New Roman" w:hAnsi="Times New Roman" w:cs="Times New Roman"/>
          <w:sz w:val="24"/>
          <w:szCs w:val="24"/>
        </w:rPr>
        <w:t>2</w:t>
      </w:r>
      <w:r w:rsidRPr="00AF7021">
        <w:rPr>
          <w:rFonts w:ascii="Times New Roman" w:hAnsi="Times New Roman" w:cs="Times New Roman"/>
          <w:sz w:val="24"/>
          <w:szCs w:val="24"/>
        </w:rPr>
        <w:t xml:space="preserve"> této smlouvy jako jeho zástupce.</w:t>
      </w:r>
    </w:p>
    <w:p w14:paraId="2E02CF17" w14:textId="2F6E4706" w:rsidR="00D061C0" w:rsidRPr="00AF7021" w:rsidRDefault="00D061C0" w:rsidP="008C53C6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Příkazník, respektive osoby uvedené v čl. </w:t>
      </w:r>
      <w:r w:rsidR="00FF40A8" w:rsidRPr="00AF7021">
        <w:rPr>
          <w:rFonts w:ascii="Times New Roman" w:hAnsi="Times New Roman" w:cs="Times New Roman"/>
          <w:sz w:val="24"/>
          <w:szCs w:val="24"/>
        </w:rPr>
        <w:t>6</w:t>
      </w:r>
      <w:r w:rsidRPr="00AF7021">
        <w:rPr>
          <w:rFonts w:ascii="Times New Roman" w:hAnsi="Times New Roman" w:cs="Times New Roman"/>
          <w:sz w:val="24"/>
          <w:szCs w:val="24"/>
        </w:rPr>
        <w:t xml:space="preserve">. odst. </w:t>
      </w:r>
      <w:r w:rsidR="00FF40A8" w:rsidRPr="00AF7021">
        <w:rPr>
          <w:rFonts w:ascii="Times New Roman" w:hAnsi="Times New Roman" w:cs="Times New Roman"/>
          <w:sz w:val="24"/>
          <w:szCs w:val="24"/>
        </w:rPr>
        <w:t>6.7</w:t>
      </w:r>
      <w:r w:rsidR="00901031" w:rsidRPr="00AF7021">
        <w:rPr>
          <w:rFonts w:ascii="Times New Roman" w:hAnsi="Times New Roman" w:cs="Times New Roman"/>
          <w:sz w:val="24"/>
          <w:szCs w:val="24"/>
        </w:rPr>
        <w:t xml:space="preserve"> a </w:t>
      </w:r>
      <w:r w:rsidR="00FF40A8" w:rsidRPr="00AF7021">
        <w:rPr>
          <w:rFonts w:ascii="Times New Roman" w:hAnsi="Times New Roman" w:cs="Times New Roman"/>
          <w:sz w:val="24"/>
          <w:szCs w:val="24"/>
        </w:rPr>
        <w:t>6</w:t>
      </w:r>
      <w:r w:rsidR="00901031" w:rsidRPr="00AF7021">
        <w:rPr>
          <w:rFonts w:ascii="Times New Roman" w:hAnsi="Times New Roman" w:cs="Times New Roman"/>
          <w:sz w:val="24"/>
          <w:szCs w:val="24"/>
        </w:rPr>
        <w:t>.8</w:t>
      </w:r>
      <w:r w:rsidRPr="00AF7021">
        <w:rPr>
          <w:rFonts w:ascii="Times New Roman" w:hAnsi="Times New Roman" w:cs="Times New Roman"/>
          <w:sz w:val="24"/>
          <w:szCs w:val="24"/>
        </w:rPr>
        <w:t xml:space="preserve"> této smlouvy, bude příkazcem zplnomocněn:</w:t>
      </w:r>
    </w:p>
    <w:p w14:paraId="3CCF6160" w14:textId="4C198C3F" w:rsidR="00D061C0" w:rsidRPr="00AF7021" w:rsidRDefault="00D061C0" w:rsidP="008C53C6">
      <w:pPr>
        <w:numPr>
          <w:ilvl w:val="0"/>
          <w:numId w:val="37"/>
        </w:numPr>
        <w:tabs>
          <w:tab w:val="clear" w:pos="720"/>
          <w:tab w:val="num" w:pos="993"/>
        </w:tabs>
        <w:ind w:left="993" w:hanging="426"/>
        <w:jc w:val="both"/>
      </w:pPr>
      <w:r w:rsidRPr="00AF7021">
        <w:t>jednat jménem příkazce s příslušnými orgány, organizacemi, fyzickými a právnickými osobami ve všech záležitostech spojených s obstaráním činnosti TDI po celou dobu realizace</w:t>
      </w:r>
      <w:r w:rsidR="00382B7C">
        <w:t xml:space="preserve"> </w:t>
      </w:r>
      <w:r w:rsidRPr="00AF7021">
        <w:t>a dokončování stavby;</w:t>
      </w:r>
    </w:p>
    <w:p w14:paraId="7AD7664E" w14:textId="77777777" w:rsidR="00D061C0" w:rsidRPr="00AF7021" w:rsidRDefault="00D061C0" w:rsidP="008C53C6">
      <w:pPr>
        <w:numPr>
          <w:ilvl w:val="0"/>
          <w:numId w:val="37"/>
        </w:numPr>
        <w:tabs>
          <w:tab w:val="clear" w:pos="720"/>
          <w:tab w:val="num" w:pos="993"/>
        </w:tabs>
        <w:ind w:left="993" w:hanging="426"/>
        <w:jc w:val="both"/>
      </w:pPr>
      <w:r w:rsidRPr="00AF7021">
        <w:t>odsouhlasovat takové změny v projektové dokumentaci, které nemění základní koncepci výstavby, při jednáních v této záležitosti bude příkazník vázán písemným stanoviskem pověřeného zaměstnancem příkazce a stanoviskem projektanta stavby;</w:t>
      </w:r>
    </w:p>
    <w:p w14:paraId="347CB4A6" w14:textId="5CFC7DAF" w:rsidR="00D061C0" w:rsidRPr="00AF7021" w:rsidRDefault="00D061C0" w:rsidP="008C53C6">
      <w:pPr>
        <w:numPr>
          <w:ilvl w:val="0"/>
          <w:numId w:val="37"/>
        </w:numPr>
        <w:tabs>
          <w:tab w:val="clear" w:pos="720"/>
          <w:tab w:val="num" w:pos="993"/>
        </w:tabs>
        <w:spacing w:after="240"/>
        <w:ind w:left="993" w:hanging="426"/>
        <w:jc w:val="both"/>
      </w:pPr>
      <w:r w:rsidRPr="00AF7021">
        <w:t>potvrzovat jménem příkazce platební doklady, týkající se obstarávání činností v průběhu realizace a kolaudace díla</w:t>
      </w:r>
      <w:r w:rsidR="00F62E10" w:rsidRPr="00AF7021">
        <w:t>.</w:t>
      </w:r>
    </w:p>
    <w:p w14:paraId="231C4F88" w14:textId="6F898A5A" w:rsidR="00D061C0" w:rsidRPr="00AF7021" w:rsidRDefault="00D061C0" w:rsidP="0029492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Bez výslovného souhlasu příkazce nesmí příkazník přejímat dokončené práce a dodávky </w:t>
      </w:r>
      <w:r w:rsidR="00B86547" w:rsidRPr="00AF7021">
        <w:rPr>
          <w:rFonts w:ascii="Times New Roman" w:hAnsi="Times New Roman" w:cs="Times New Roman"/>
          <w:sz w:val="24"/>
          <w:szCs w:val="24"/>
        </w:rPr>
        <w:br/>
      </w:r>
      <w:r w:rsidRPr="00AF7021">
        <w:rPr>
          <w:rFonts w:ascii="Times New Roman" w:hAnsi="Times New Roman" w:cs="Times New Roman"/>
          <w:sz w:val="24"/>
          <w:szCs w:val="24"/>
        </w:rPr>
        <w:t>pro příkazce.</w:t>
      </w:r>
    </w:p>
    <w:p w14:paraId="4E780A7B" w14:textId="30B85906" w:rsidR="00D061C0" w:rsidRPr="00AF7021" w:rsidRDefault="00D061C0" w:rsidP="00D061C0">
      <w:pPr>
        <w:pStyle w:val="Nadpis1"/>
        <w:rPr>
          <w:rFonts w:ascii="Times New Roman" w:hAnsi="Times New Roman"/>
          <w:szCs w:val="24"/>
        </w:rPr>
      </w:pPr>
      <w:r w:rsidRPr="00AF7021">
        <w:rPr>
          <w:rFonts w:ascii="Times New Roman" w:hAnsi="Times New Roman"/>
          <w:szCs w:val="24"/>
        </w:rPr>
        <w:t xml:space="preserve">Sankční </w:t>
      </w:r>
      <w:r w:rsidR="004F2069" w:rsidRPr="00AF7021">
        <w:rPr>
          <w:rFonts w:ascii="Times New Roman" w:hAnsi="Times New Roman"/>
          <w:szCs w:val="24"/>
        </w:rPr>
        <w:t>ujednání</w:t>
      </w:r>
    </w:p>
    <w:p w14:paraId="6E36F23D" w14:textId="77777777" w:rsidR="00D061C0" w:rsidRPr="00AF7021" w:rsidRDefault="00D061C0" w:rsidP="00D061C0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vanish/>
        </w:rPr>
      </w:pPr>
    </w:p>
    <w:p w14:paraId="4CF7FB08" w14:textId="77777777" w:rsidR="00D061C0" w:rsidRPr="00AF7021" w:rsidRDefault="00D061C0" w:rsidP="00D061C0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vanish/>
        </w:rPr>
      </w:pPr>
    </w:p>
    <w:p w14:paraId="606638E5" w14:textId="77777777" w:rsidR="00D061C0" w:rsidRPr="00AF7021" w:rsidRDefault="00D061C0" w:rsidP="00D061C0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vanish/>
        </w:rPr>
      </w:pPr>
    </w:p>
    <w:p w14:paraId="4CA1A4F9" w14:textId="77777777" w:rsidR="00D061C0" w:rsidRPr="00AF7021" w:rsidRDefault="00D061C0" w:rsidP="00D061C0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vanish/>
        </w:rPr>
      </w:pPr>
    </w:p>
    <w:p w14:paraId="7042C0FE" w14:textId="77777777" w:rsidR="00D061C0" w:rsidRPr="00AF7021" w:rsidRDefault="00D061C0" w:rsidP="00D061C0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vanish/>
        </w:rPr>
      </w:pPr>
    </w:p>
    <w:p w14:paraId="4BF2B6A0" w14:textId="77777777" w:rsidR="00D061C0" w:rsidRPr="00AF7021" w:rsidRDefault="00D061C0" w:rsidP="00D061C0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vanish/>
        </w:rPr>
      </w:pPr>
    </w:p>
    <w:p w14:paraId="3954F6C3" w14:textId="77777777" w:rsidR="00D061C0" w:rsidRPr="00AF7021" w:rsidRDefault="00D061C0" w:rsidP="00D061C0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vanish/>
        </w:rPr>
      </w:pPr>
    </w:p>
    <w:p w14:paraId="7C0D5BCE" w14:textId="473970BE" w:rsidR="00D061C0" w:rsidRPr="00AF7021" w:rsidRDefault="00D061C0" w:rsidP="008C53C6">
      <w:pPr>
        <w:pStyle w:val="Nadpis2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V případě prodlení příkazníka s  plněním termín</w:t>
      </w:r>
      <w:r w:rsidR="0071260C" w:rsidRPr="00AF7021">
        <w:rPr>
          <w:rFonts w:ascii="Times New Roman" w:hAnsi="Times New Roman" w:cs="Times New Roman"/>
          <w:sz w:val="24"/>
          <w:szCs w:val="24"/>
        </w:rPr>
        <w:t xml:space="preserve">ů uvedených v  čl. 3  odst. 3.2, </w:t>
      </w:r>
      <w:r w:rsidR="00382B7C">
        <w:rPr>
          <w:rFonts w:ascii="Times New Roman" w:hAnsi="Times New Roman" w:cs="Times New Roman"/>
          <w:sz w:val="24"/>
          <w:szCs w:val="24"/>
        </w:rPr>
        <w:t xml:space="preserve">a </w:t>
      </w:r>
      <w:r w:rsidR="0071260C" w:rsidRPr="00AF7021">
        <w:rPr>
          <w:rFonts w:ascii="Times New Roman" w:hAnsi="Times New Roman" w:cs="Times New Roman"/>
          <w:sz w:val="24"/>
          <w:szCs w:val="24"/>
        </w:rPr>
        <w:t>3.</w:t>
      </w:r>
      <w:r w:rsidR="00292951" w:rsidRPr="00AF7021">
        <w:rPr>
          <w:rFonts w:ascii="Times New Roman" w:hAnsi="Times New Roman" w:cs="Times New Roman"/>
          <w:sz w:val="24"/>
          <w:szCs w:val="24"/>
        </w:rPr>
        <w:t>6</w:t>
      </w:r>
      <w:r w:rsidR="0071260C" w:rsidRPr="00AF702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Pr="00AF7021">
        <w:rPr>
          <w:rFonts w:ascii="Times New Roman" w:hAnsi="Times New Roman" w:cs="Times New Roman"/>
          <w:sz w:val="24"/>
          <w:szCs w:val="24"/>
        </w:rPr>
        <w:t xml:space="preserve">, je povinen zaplatit  příkazci na jeho výzvu smluvní </w:t>
      </w:r>
      <w:r w:rsidRPr="00AF7021">
        <w:rPr>
          <w:rFonts w:ascii="Times New Roman" w:hAnsi="Times New Roman" w:cs="Times New Roman"/>
          <w:b/>
          <w:sz w:val="24"/>
          <w:szCs w:val="24"/>
        </w:rPr>
        <w:t xml:space="preserve">pokutu ve výši </w:t>
      </w:r>
      <w:r w:rsidR="00FF40A8" w:rsidRPr="00AF7021">
        <w:rPr>
          <w:rFonts w:ascii="Times New Roman" w:hAnsi="Times New Roman" w:cs="Times New Roman"/>
          <w:b/>
          <w:sz w:val="24"/>
          <w:szCs w:val="24"/>
        </w:rPr>
        <w:t>5</w:t>
      </w:r>
      <w:r w:rsidR="008C53C6" w:rsidRPr="00AF7021">
        <w:rPr>
          <w:rFonts w:ascii="Times New Roman" w:hAnsi="Times New Roman" w:cs="Times New Roman"/>
          <w:b/>
          <w:sz w:val="24"/>
          <w:szCs w:val="24"/>
        </w:rPr>
        <w:t>00</w:t>
      </w:r>
      <w:r w:rsidRPr="00AF7021">
        <w:rPr>
          <w:rFonts w:ascii="Times New Roman" w:hAnsi="Times New Roman" w:cs="Times New Roman"/>
          <w:b/>
          <w:sz w:val="24"/>
          <w:szCs w:val="24"/>
        </w:rPr>
        <w:t xml:space="preserve"> Kč za každý, byť i jen započatý den prodlení. </w:t>
      </w:r>
    </w:p>
    <w:p w14:paraId="6B2A456D" w14:textId="18D342D0" w:rsidR="00B808C8" w:rsidRPr="00AF7021" w:rsidRDefault="00B808C8" w:rsidP="008C53C6">
      <w:pPr>
        <w:pStyle w:val="Nadpis2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Pokud dojde k prodlení příkazníka se splněním</w:t>
      </w:r>
      <w:r w:rsidR="00EC7814" w:rsidRPr="00AF7021">
        <w:rPr>
          <w:rFonts w:ascii="Times New Roman" w:hAnsi="Times New Roman" w:cs="Times New Roman"/>
          <w:sz w:val="24"/>
          <w:szCs w:val="24"/>
        </w:rPr>
        <w:t xml:space="preserve"> jakékoli  </w:t>
      </w:r>
      <w:r w:rsidR="00E176AF" w:rsidRPr="00AF7021">
        <w:rPr>
          <w:rFonts w:ascii="Times New Roman" w:hAnsi="Times New Roman" w:cs="Times New Roman"/>
          <w:sz w:val="24"/>
          <w:szCs w:val="24"/>
        </w:rPr>
        <w:t>další</w:t>
      </w:r>
      <w:r w:rsidRPr="00AF7021">
        <w:rPr>
          <w:rFonts w:ascii="Times New Roman" w:hAnsi="Times New Roman" w:cs="Times New Roman"/>
          <w:sz w:val="24"/>
          <w:szCs w:val="24"/>
        </w:rPr>
        <w:t xml:space="preserve"> povinnosti vyplývající z této smlouvy, zavazuje se zaplatit příkazci na jeho výzvu smluvní </w:t>
      </w:r>
      <w:r w:rsidRPr="00AF7021">
        <w:rPr>
          <w:rFonts w:ascii="Times New Roman" w:hAnsi="Times New Roman" w:cs="Times New Roman"/>
          <w:b/>
          <w:sz w:val="24"/>
          <w:szCs w:val="24"/>
        </w:rPr>
        <w:t>pokutu ve výši</w:t>
      </w:r>
      <w:r w:rsidR="00582FAA" w:rsidRPr="00AF7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C8C" w:rsidRPr="00AF7021">
        <w:rPr>
          <w:rFonts w:ascii="Times New Roman" w:hAnsi="Times New Roman" w:cs="Times New Roman"/>
          <w:b/>
          <w:sz w:val="24"/>
          <w:szCs w:val="24"/>
        </w:rPr>
        <w:t>1 0</w:t>
      </w:r>
      <w:r w:rsidR="008C53C6" w:rsidRPr="00AF7021">
        <w:rPr>
          <w:rFonts w:ascii="Times New Roman" w:hAnsi="Times New Roman" w:cs="Times New Roman"/>
          <w:b/>
          <w:sz w:val="24"/>
          <w:szCs w:val="24"/>
        </w:rPr>
        <w:t>00</w:t>
      </w:r>
      <w:r w:rsidRPr="00AF7021">
        <w:rPr>
          <w:rFonts w:ascii="Times New Roman" w:hAnsi="Times New Roman" w:cs="Times New Roman"/>
          <w:b/>
          <w:sz w:val="24"/>
          <w:szCs w:val="24"/>
        </w:rPr>
        <w:t xml:space="preserve"> Kč za každé jednotlivé porušení příslušné povinnosti.</w:t>
      </w:r>
    </w:p>
    <w:p w14:paraId="269E11F8" w14:textId="5BD02371" w:rsidR="00D061C0" w:rsidRPr="00AF7021" w:rsidRDefault="00D061C0" w:rsidP="008C53C6">
      <w:pPr>
        <w:pStyle w:val="Nadpis2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V případě prodlení příkazce s úhradou řádně vystavených faktur je tento povinen zaplatit  příkazníkovi na jeho </w:t>
      </w:r>
      <w:r w:rsidRPr="00AF7021">
        <w:rPr>
          <w:rFonts w:ascii="Times New Roman" w:hAnsi="Times New Roman" w:cs="Times New Roman"/>
          <w:b/>
          <w:sz w:val="24"/>
          <w:szCs w:val="24"/>
        </w:rPr>
        <w:t>výzvu úrok z prodlení ve výši 0,05</w:t>
      </w:r>
      <w:r w:rsidR="008C53C6" w:rsidRPr="00AF7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021">
        <w:rPr>
          <w:rFonts w:ascii="Times New Roman" w:hAnsi="Times New Roman" w:cs="Times New Roman"/>
          <w:b/>
          <w:sz w:val="24"/>
          <w:szCs w:val="24"/>
        </w:rPr>
        <w:t>% z dlužné částky za každý den prodlení.</w:t>
      </w:r>
    </w:p>
    <w:p w14:paraId="192414B0" w14:textId="20BE8C8B" w:rsidR="00D061C0" w:rsidRPr="00AF7021" w:rsidRDefault="00D061C0" w:rsidP="008C53C6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Příkazník odpovídá za škodu na věcech převzatých od příkazce k zařízení záležitostí a na věcech převzatých při jejich zařizování od třetích osob, ledaže tuto škodu nemohl odvrátit ani při vynaložení odborné péče.</w:t>
      </w:r>
    </w:p>
    <w:p w14:paraId="183A6341" w14:textId="77777777" w:rsidR="00D061C0" w:rsidRPr="00AF7021" w:rsidRDefault="00D061C0" w:rsidP="008C53C6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Příkazník neodpovídá za vady, které vznikly v důsledku plnění vadných dispozic příkazce a dále za vady, kterým nebylo možno, ani při vynaložení veškerého úsilí, které lze od něho požadovat, zabránit.</w:t>
      </w:r>
    </w:p>
    <w:p w14:paraId="12FE7AC0" w14:textId="19462080" w:rsidR="00D061C0" w:rsidRPr="00AF7021" w:rsidRDefault="00D061C0" w:rsidP="008C53C6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Příkazce má právo smluvní pokuty uplatněné dle této smlouvy odečíst příkazníkovi z faktury </w:t>
      </w:r>
      <w:r w:rsidR="008778BF" w:rsidRPr="00AF7021">
        <w:rPr>
          <w:rFonts w:ascii="Times New Roman" w:hAnsi="Times New Roman" w:cs="Times New Roman"/>
          <w:sz w:val="24"/>
          <w:szCs w:val="24"/>
        </w:rPr>
        <w:br/>
      </w:r>
      <w:r w:rsidRPr="00AF7021">
        <w:rPr>
          <w:rFonts w:ascii="Times New Roman" w:hAnsi="Times New Roman" w:cs="Times New Roman"/>
          <w:sz w:val="24"/>
          <w:szCs w:val="24"/>
        </w:rPr>
        <w:t>za službu.</w:t>
      </w:r>
    </w:p>
    <w:p w14:paraId="47B7CBD3" w14:textId="123367FD" w:rsidR="00D061C0" w:rsidRPr="00AF7021" w:rsidRDefault="00D061C0" w:rsidP="008C53C6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Uplatněním jakékoliv smluvní pokuty příkazcem dle této smlouvy nezaniká povinnost (dluh) příkazníka, kterou smluvní pokuta utvrzuje. </w:t>
      </w:r>
    </w:p>
    <w:p w14:paraId="711340B4" w14:textId="2D281310" w:rsidR="00D061C0" w:rsidRPr="00AF7021" w:rsidRDefault="00D061C0" w:rsidP="00D061C0">
      <w:pPr>
        <w:pStyle w:val="Nadpis1"/>
        <w:rPr>
          <w:rFonts w:ascii="Times New Roman" w:hAnsi="Times New Roman"/>
          <w:szCs w:val="24"/>
        </w:rPr>
      </w:pPr>
      <w:r w:rsidRPr="00AF7021">
        <w:rPr>
          <w:rFonts w:ascii="Times New Roman" w:hAnsi="Times New Roman"/>
          <w:szCs w:val="24"/>
        </w:rPr>
        <w:lastRenderedPageBreak/>
        <w:t>Ostatní ujednání</w:t>
      </w:r>
    </w:p>
    <w:p w14:paraId="0AA63E8B" w14:textId="77777777" w:rsidR="00D061C0" w:rsidRPr="00AF7021" w:rsidRDefault="00D061C0" w:rsidP="00D061C0">
      <w:pPr>
        <w:pStyle w:val="Odstavecseseznamem"/>
        <w:numPr>
          <w:ilvl w:val="0"/>
          <w:numId w:val="39"/>
        </w:numPr>
        <w:spacing w:after="120"/>
        <w:contextualSpacing w:val="0"/>
        <w:jc w:val="both"/>
        <w:rPr>
          <w:vanish/>
        </w:rPr>
      </w:pPr>
    </w:p>
    <w:p w14:paraId="26BA056F" w14:textId="77777777" w:rsidR="00D061C0" w:rsidRPr="00AF7021" w:rsidRDefault="00D061C0" w:rsidP="00D061C0">
      <w:pPr>
        <w:pStyle w:val="Odstavecseseznamem"/>
        <w:numPr>
          <w:ilvl w:val="0"/>
          <w:numId w:val="39"/>
        </w:numPr>
        <w:spacing w:after="120"/>
        <w:contextualSpacing w:val="0"/>
        <w:jc w:val="both"/>
        <w:rPr>
          <w:vanish/>
        </w:rPr>
      </w:pPr>
    </w:p>
    <w:p w14:paraId="496F29DF" w14:textId="77777777" w:rsidR="00D061C0" w:rsidRPr="00AF7021" w:rsidRDefault="00D061C0" w:rsidP="00D061C0">
      <w:pPr>
        <w:pStyle w:val="Odstavecseseznamem"/>
        <w:numPr>
          <w:ilvl w:val="0"/>
          <w:numId w:val="39"/>
        </w:numPr>
        <w:spacing w:after="120"/>
        <w:contextualSpacing w:val="0"/>
        <w:jc w:val="both"/>
        <w:rPr>
          <w:vanish/>
        </w:rPr>
      </w:pPr>
    </w:p>
    <w:p w14:paraId="48A632D8" w14:textId="77777777" w:rsidR="00D061C0" w:rsidRPr="00AF7021" w:rsidRDefault="00D061C0" w:rsidP="00D061C0">
      <w:pPr>
        <w:pStyle w:val="Odstavecseseznamem"/>
        <w:numPr>
          <w:ilvl w:val="0"/>
          <w:numId w:val="39"/>
        </w:numPr>
        <w:spacing w:after="120"/>
        <w:contextualSpacing w:val="0"/>
        <w:jc w:val="both"/>
        <w:rPr>
          <w:vanish/>
        </w:rPr>
      </w:pPr>
    </w:p>
    <w:p w14:paraId="2AF9525A" w14:textId="77777777" w:rsidR="00D061C0" w:rsidRPr="00AF7021" w:rsidRDefault="00D061C0" w:rsidP="00D061C0">
      <w:pPr>
        <w:pStyle w:val="Odstavecseseznamem"/>
        <w:numPr>
          <w:ilvl w:val="0"/>
          <w:numId w:val="39"/>
        </w:numPr>
        <w:spacing w:after="120"/>
        <w:contextualSpacing w:val="0"/>
        <w:jc w:val="both"/>
        <w:rPr>
          <w:vanish/>
        </w:rPr>
      </w:pPr>
    </w:p>
    <w:p w14:paraId="39D8FDEB" w14:textId="77777777" w:rsidR="00D061C0" w:rsidRPr="00AF7021" w:rsidRDefault="00D061C0" w:rsidP="00D061C0">
      <w:pPr>
        <w:pStyle w:val="Odstavecseseznamem"/>
        <w:numPr>
          <w:ilvl w:val="0"/>
          <w:numId w:val="39"/>
        </w:numPr>
        <w:spacing w:after="120"/>
        <w:contextualSpacing w:val="0"/>
        <w:jc w:val="both"/>
        <w:rPr>
          <w:vanish/>
        </w:rPr>
      </w:pPr>
    </w:p>
    <w:p w14:paraId="5491F530" w14:textId="77777777" w:rsidR="00D061C0" w:rsidRPr="00AF7021" w:rsidRDefault="00D061C0" w:rsidP="00D061C0">
      <w:pPr>
        <w:pStyle w:val="Odstavecseseznamem"/>
        <w:numPr>
          <w:ilvl w:val="0"/>
          <w:numId w:val="39"/>
        </w:numPr>
        <w:spacing w:after="120"/>
        <w:contextualSpacing w:val="0"/>
        <w:jc w:val="both"/>
        <w:rPr>
          <w:vanish/>
        </w:rPr>
      </w:pPr>
    </w:p>
    <w:p w14:paraId="7E7823F3" w14:textId="77777777" w:rsidR="00D061C0" w:rsidRPr="00AF7021" w:rsidRDefault="00D061C0" w:rsidP="00D061C0">
      <w:pPr>
        <w:pStyle w:val="Odstavecseseznamem"/>
        <w:numPr>
          <w:ilvl w:val="0"/>
          <w:numId w:val="39"/>
        </w:numPr>
        <w:spacing w:after="120"/>
        <w:contextualSpacing w:val="0"/>
        <w:jc w:val="both"/>
        <w:rPr>
          <w:vanish/>
        </w:rPr>
      </w:pPr>
    </w:p>
    <w:p w14:paraId="62082899" w14:textId="77777777" w:rsidR="00D061C0" w:rsidRPr="00AF7021" w:rsidRDefault="00D061C0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Příkazník bude průběžně informovat příkazce a jím pověřeného zástupce o postupu celé akce a o všech okolnostech důležitých pro příkazce v této věci. Tato povinnost bude zajišťována zejména formou zvaní zástupce příkazce a pověřených pracovníků na všechna závažná jednání, formou zasílání všech závažných dokumentů příkazci a formou organizování kontrolních dnů stavby podle pokynů příkazce.</w:t>
      </w:r>
    </w:p>
    <w:p w14:paraId="6E0A5138" w14:textId="0F935DE7" w:rsidR="00D061C0" w:rsidRPr="00AF7021" w:rsidRDefault="00D061C0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Příkazník bude při zabezpečování činnosti podle čl. </w:t>
      </w:r>
      <w:r w:rsidR="006600C7" w:rsidRPr="00AF7021">
        <w:rPr>
          <w:rFonts w:ascii="Times New Roman" w:hAnsi="Times New Roman" w:cs="Times New Roman"/>
          <w:sz w:val="24"/>
          <w:szCs w:val="24"/>
        </w:rPr>
        <w:t>2</w:t>
      </w:r>
      <w:r w:rsidRPr="00AF7021">
        <w:rPr>
          <w:rFonts w:ascii="Times New Roman" w:hAnsi="Times New Roman" w:cs="Times New Roman"/>
          <w:sz w:val="24"/>
          <w:szCs w:val="24"/>
        </w:rPr>
        <w:t xml:space="preserve">. této smlouvy postupovat </w:t>
      </w:r>
      <w:r w:rsidR="00322879" w:rsidRPr="00AF7021">
        <w:rPr>
          <w:rFonts w:ascii="Times New Roman" w:hAnsi="Times New Roman" w:cs="Times New Roman"/>
          <w:sz w:val="24"/>
          <w:szCs w:val="24"/>
        </w:rPr>
        <w:t>svědomitě, v dobré víře, řádně a včas, s nejvyšší možnou odbornou péčí, v souladu s platnými právními předpisy, hygienickými a požárními normami a pravidly a v souladu s vyjádřeními a rozhodnutími dotčených orgánů státní správy.</w:t>
      </w:r>
      <w:r w:rsidR="001511F4" w:rsidRPr="00AF7021">
        <w:rPr>
          <w:rFonts w:ascii="Times New Roman" w:hAnsi="Times New Roman" w:cs="Times New Roman"/>
          <w:sz w:val="24"/>
          <w:szCs w:val="24"/>
        </w:rPr>
        <w:t xml:space="preserve"> </w:t>
      </w:r>
      <w:r w:rsidR="00322879" w:rsidRPr="00AF7021">
        <w:rPr>
          <w:rFonts w:ascii="Times New Roman" w:hAnsi="Times New Roman" w:cs="Times New Roman"/>
          <w:sz w:val="24"/>
          <w:szCs w:val="24"/>
        </w:rPr>
        <w:t>Příkazník je povinen dodržovat bezpečnostní a ekologické předpisy a postupy obecně závazných právních předpisů a, pokud byl s jejich obsahem seznámen, i požadavky vnitřních předpisů zhotovitele stavby, případně příkazce.</w:t>
      </w:r>
    </w:p>
    <w:p w14:paraId="478A540C" w14:textId="644F45C3" w:rsidR="00334BBE" w:rsidRPr="00AF7021" w:rsidRDefault="001511F4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Svoji činnost bude příkazník uskutečňovat v souladu se zájmy příkazce a podle jeho pokynů, zápisů a dohod oprávněných smluvních stran. </w:t>
      </w:r>
      <w:r w:rsidR="00334BBE" w:rsidRPr="00AF7021">
        <w:rPr>
          <w:rFonts w:ascii="Times New Roman" w:hAnsi="Times New Roman" w:cs="Times New Roman"/>
          <w:sz w:val="24"/>
          <w:szCs w:val="24"/>
        </w:rPr>
        <w:t xml:space="preserve">Příkazník je povinen hájit zájmy </w:t>
      </w:r>
      <w:r w:rsidRPr="00AF7021">
        <w:rPr>
          <w:rFonts w:ascii="Times New Roman" w:hAnsi="Times New Roman" w:cs="Times New Roman"/>
          <w:sz w:val="24"/>
          <w:szCs w:val="24"/>
        </w:rPr>
        <w:t>příkazce</w:t>
      </w:r>
      <w:r w:rsidR="00334BBE" w:rsidRPr="00AF7021">
        <w:rPr>
          <w:rFonts w:ascii="Times New Roman" w:hAnsi="Times New Roman" w:cs="Times New Roman"/>
          <w:sz w:val="24"/>
          <w:szCs w:val="24"/>
        </w:rPr>
        <w:t xml:space="preserve"> podle svých nejlepších znalostí a schopností. </w:t>
      </w:r>
      <w:r w:rsidRPr="00AF7021">
        <w:rPr>
          <w:rFonts w:ascii="Times New Roman" w:hAnsi="Times New Roman" w:cs="Times New Roman"/>
          <w:sz w:val="24"/>
          <w:szCs w:val="24"/>
        </w:rPr>
        <w:t>Příkazník</w:t>
      </w:r>
      <w:r w:rsidR="00334BBE" w:rsidRPr="00AF7021">
        <w:rPr>
          <w:rFonts w:ascii="Times New Roman" w:hAnsi="Times New Roman" w:cs="Times New Roman"/>
          <w:sz w:val="24"/>
          <w:szCs w:val="24"/>
        </w:rPr>
        <w:t xml:space="preserve"> je povinen zdržet se po dobu </w:t>
      </w:r>
      <w:r w:rsidRPr="00AF7021">
        <w:rPr>
          <w:rFonts w:ascii="Times New Roman" w:hAnsi="Times New Roman" w:cs="Times New Roman"/>
          <w:sz w:val="24"/>
          <w:szCs w:val="24"/>
        </w:rPr>
        <w:t>výkonu činnosti dle této smlouvy</w:t>
      </w:r>
      <w:r w:rsidR="00334BBE" w:rsidRPr="00AF7021">
        <w:rPr>
          <w:rFonts w:ascii="Times New Roman" w:hAnsi="Times New Roman" w:cs="Times New Roman"/>
          <w:sz w:val="24"/>
          <w:szCs w:val="24"/>
        </w:rPr>
        <w:t xml:space="preserve"> veškerých vlastních podnikatelských aktivit ve vztahu k předmětu plnění, a to i ve spojení s třetími osobami, jimiž by mohl ohrozit zájmy </w:t>
      </w:r>
      <w:r w:rsidRPr="00AF7021">
        <w:rPr>
          <w:rFonts w:ascii="Times New Roman" w:hAnsi="Times New Roman" w:cs="Times New Roman"/>
          <w:sz w:val="24"/>
          <w:szCs w:val="24"/>
        </w:rPr>
        <w:t>příkazce</w:t>
      </w:r>
      <w:r w:rsidR="00334BBE" w:rsidRPr="00AF7021">
        <w:rPr>
          <w:rFonts w:ascii="Times New Roman" w:hAnsi="Times New Roman" w:cs="Times New Roman"/>
          <w:sz w:val="24"/>
          <w:szCs w:val="24"/>
        </w:rPr>
        <w:t>, být s těmito zájmy ve střetu, popřípadě neoprávněně zvýhodnit sebe nebo třetí osoby</w:t>
      </w:r>
      <w:r w:rsidRPr="00AF7021">
        <w:rPr>
          <w:rFonts w:ascii="Times New Roman" w:hAnsi="Times New Roman" w:cs="Times New Roman"/>
          <w:sz w:val="24"/>
          <w:szCs w:val="24"/>
        </w:rPr>
        <w:t>.</w:t>
      </w:r>
      <w:r w:rsidR="00334BBE" w:rsidRPr="00AF7021">
        <w:rPr>
          <w:rFonts w:ascii="Times New Roman" w:hAnsi="Times New Roman" w:cs="Times New Roman"/>
          <w:sz w:val="24"/>
          <w:szCs w:val="24"/>
        </w:rPr>
        <w:t xml:space="preserve"> </w:t>
      </w:r>
      <w:r w:rsidR="002D096A" w:rsidRPr="00AF7021">
        <w:rPr>
          <w:rFonts w:ascii="Times New Roman" w:hAnsi="Times New Roman" w:cs="Times New Roman"/>
          <w:sz w:val="24"/>
          <w:szCs w:val="24"/>
        </w:rPr>
        <w:t>Příkazník</w:t>
      </w:r>
      <w:r w:rsidR="00334BBE" w:rsidRPr="00AF7021">
        <w:rPr>
          <w:rFonts w:ascii="Times New Roman" w:hAnsi="Times New Roman" w:cs="Times New Roman"/>
          <w:sz w:val="24"/>
          <w:szCs w:val="24"/>
        </w:rPr>
        <w:t xml:space="preserve"> se zavazuje, že nepřijme</w:t>
      </w:r>
      <w:r w:rsidR="00382B7C">
        <w:rPr>
          <w:rFonts w:ascii="Times New Roman" w:hAnsi="Times New Roman" w:cs="Times New Roman"/>
          <w:sz w:val="24"/>
          <w:szCs w:val="24"/>
        </w:rPr>
        <w:t xml:space="preserve"> </w:t>
      </w:r>
      <w:r w:rsidR="00334BBE" w:rsidRPr="00AF7021">
        <w:rPr>
          <w:rFonts w:ascii="Times New Roman" w:hAnsi="Times New Roman" w:cs="Times New Roman"/>
          <w:sz w:val="24"/>
          <w:szCs w:val="24"/>
        </w:rPr>
        <w:t xml:space="preserve">ve věci předmětné Stavby žádné osobní provize </w:t>
      </w:r>
      <w:r w:rsidR="00334BBE" w:rsidRPr="00382B7C">
        <w:rPr>
          <w:rFonts w:ascii="Times New Roman" w:hAnsi="Times New Roman" w:cs="Times New Roman"/>
          <w:sz w:val="24"/>
          <w:szCs w:val="24"/>
        </w:rPr>
        <w:t>nebo platby od třetích osob, zejmén</w:t>
      </w:r>
      <w:r w:rsidR="00CD3EAE" w:rsidRPr="00382B7C">
        <w:rPr>
          <w:rFonts w:ascii="Times New Roman" w:hAnsi="Times New Roman" w:cs="Times New Roman"/>
          <w:sz w:val="24"/>
          <w:szCs w:val="24"/>
        </w:rPr>
        <w:t>a</w:t>
      </w:r>
      <w:r w:rsidR="00382B7C" w:rsidRPr="00382B7C">
        <w:rPr>
          <w:rFonts w:ascii="Times New Roman" w:hAnsi="Times New Roman" w:cs="Times New Roman"/>
          <w:sz w:val="24"/>
          <w:szCs w:val="24"/>
        </w:rPr>
        <w:t xml:space="preserve"> </w:t>
      </w:r>
      <w:r w:rsidR="00334BBE" w:rsidRPr="00382B7C">
        <w:rPr>
          <w:rFonts w:ascii="Times New Roman" w:hAnsi="Times New Roman" w:cs="Times New Roman"/>
          <w:sz w:val="24"/>
          <w:szCs w:val="24"/>
        </w:rPr>
        <w:t>od výrobců, dodavatelů nebo zhotovitele stavby.</w:t>
      </w:r>
      <w:r w:rsidR="002D096A" w:rsidRPr="00AF7021">
        <w:rPr>
          <w:rFonts w:ascii="Times New Roman" w:hAnsi="Times New Roman" w:cs="Times New Roman"/>
          <w:sz w:val="24"/>
          <w:szCs w:val="24"/>
        </w:rPr>
        <w:t xml:space="preserve"> Příkazník</w:t>
      </w:r>
      <w:r w:rsidR="00334BBE" w:rsidRPr="00AF7021">
        <w:rPr>
          <w:rFonts w:ascii="Times New Roman" w:hAnsi="Times New Roman" w:cs="Times New Roman"/>
          <w:sz w:val="24"/>
          <w:szCs w:val="24"/>
        </w:rPr>
        <w:t xml:space="preserve"> je povinen zajistit, aby osobní provize nebo platby od třetích osob nepřijali ani jeho zaměstnanci, a ani jiné osoby pověřené prováděním díla, resp. jeho části. </w:t>
      </w:r>
    </w:p>
    <w:p w14:paraId="53D0C793" w14:textId="3355CFED" w:rsidR="002D096A" w:rsidRPr="00AF7021" w:rsidRDefault="002D096A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Příkazník se zavazuje, že nebude uzavírat jakékoli smlouvy ani dohody se zhotovitelem stavby nebo jeho poddodavateli, aby nedošlo ke střetu zájmů či jinému narušení řádné spolupráce stran.</w:t>
      </w:r>
    </w:p>
    <w:p w14:paraId="1CDAB0CE" w14:textId="7CBBC6D1" w:rsidR="00D061C0" w:rsidRPr="00382B7C" w:rsidRDefault="00D061C0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Příkazník je povinen odevzdat bez zbytečného odkladu příkazci úřední doklady, věci nebo jiný prospěch, všechno, co získá ve jménu příkazce při zabezpečování činností podle čl. </w:t>
      </w:r>
      <w:r w:rsidR="00775056" w:rsidRPr="00AF7021">
        <w:rPr>
          <w:rFonts w:ascii="Times New Roman" w:hAnsi="Times New Roman" w:cs="Times New Roman"/>
          <w:sz w:val="24"/>
          <w:szCs w:val="24"/>
        </w:rPr>
        <w:t>2</w:t>
      </w:r>
      <w:r w:rsidRPr="00AF7021">
        <w:rPr>
          <w:rFonts w:ascii="Times New Roman" w:hAnsi="Times New Roman" w:cs="Times New Roman"/>
          <w:sz w:val="24"/>
          <w:szCs w:val="24"/>
        </w:rPr>
        <w:t xml:space="preserve">. této smlouvy od třetí strany (rozhodnutí úřadů nebo jiných orgánů, hmotné věci </w:t>
      </w:r>
      <w:r w:rsidRPr="00382B7C">
        <w:rPr>
          <w:rFonts w:ascii="Times New Roman" w:hAnsi="Times New Roman" w:cs="Times New Roman"/>
          <w:sz w:val="24"/>
          <w:szCs w:val="24"/>
        </w:rPr>
        <w:t>atd.).</w:t>
      </w:r>
    </w:p>
    <w:p w14:paraId="66220E59" w14:textId="00EA8F90" w:rsidR="00382B7C" w:rsidRPr="00827CED" w:rsidRDefault="00D061C0" w:rsidP="00382B7C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27CED">
        <w:rPr>
          <w:rFonts w:ascii="Times New Roman" w:hAnsi="Times New Roman" w:cs="Times New Roman"/>
          <w:sz w:val="24"/>
          <w:szCs w:val="24"/>
        </w:rPr>
        <w:t>Příkazce v této souvislosti uhradí příkazníkovi náklady, které příkazník nevyhnutelně a účelně vynaložil při zabezpečování činností ve prospěch příkazce (poplatky, popř. jiné náklady).</w:t>
      </w:r>
    </w:p>
    <w:p w14:paraId="5F9E6D51" w14:textId="7E573FB1" w:rsidR="00D061C0" w:rsidRPr="00827CED" w:rsidRDefault="00D061C0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27CED">
        <w:rPr>
          <w:rFonts w:ascii="Times New Roman" w:hAnsi="Times New Roman" w:cs="Times New Roman"/>
          <w:sz w:val="24"/>
          <w:szCs w:val="24"/>
        </w:rPr>
        <w:t xml:space="preserve">Osobou </w:t>
      </w:r>
      <w:r w:rsidR="00AD5D75" w:rsidRPr="00827CED">
        <w:rPr>
          <w:rFonts w:ascii="Times New Roman" w:hAnsi="Times New Roman" w:cs="Times New Roman"/>
          <w:sz w:val="24"/>
          <w:szCs w:val="24"/>
        </w:rPr>
        <w:t>odpovědn</w:t>
      </w:r>
      <w:r w:rsidR="00150C2B" w:rsidRPr="00827CED">
        <w:rPr>
          <w:rFonts w:ascii="Times New Roman" w:hAnsi="Times New Roman" w:cs="Times New Roman"/>
          <w:sz w:val="24"/>
          <w:szCs w:val="24"/>
        </w:rPr>
        <w:t>ou</w:t>
      </w:r>
      <w:r w:rsidR="00AD5D75" w:rsidRPr="00827CED">
        <w:rPr>
          <w:rFonts w:ascii="Times New Roman" w:hAnsi="Times New Roman" w:cs="Times New Roman"/>
          <w:sz w:val="24"/>
          <w:szCs w:val="24"/>
        </w:rPr>
        <w:t xml:space="preserve"> za plnění zakázk</w:t>
      </w:r>
      <w:r w:rsidR="00213322" w:rsidRPr="00827CED">
        <w:rPr>
          <w:rFonts w:ascii="Times New Roman" w:hAnsi="Times New Roman" w:cs="Times New Roman"/>
          <w:sz w:val="24"/>
          <w:szCs w:val="24"/>
        </w:rPr>
        <w:t>y</w:t>
      </w:r>
      <w:r w:rsidR="00AD5D75" w:rsidRPr="00827CED">
        <w:rPr>
          <w:rFonts w:ascii="Times New Roman" w:hAnsi="Times New Roman" w:cs="Times New Roman"/>
          <w:sz w:val="24"/>
          <w:szCs w:val="24"/>
        </w:rPr>
        <w:t xml:space="preserve"> </w:t>
      </w:r>
      <w:r w:rsidRPr="00827CED">
        <w:rPr>
          <w:rFonts w:ascii="Times New Roman" w:hAnsi="Times New Roman" w:cs="Times New Roman"/>
          <w:sz w:val="24"/>
          <w:szCs w:val="24"/>
        </w:rPr>
        <w:t xml:space="preserve">vykonávající technický dozor investora </w:t>
      </w:r>
      <w:r w:rsidR="00AD5D75" w:rsidRPr="00827CED">
        <w:rPr>
          <w:rFonts w:ascii="Times New Roman" w:hAnsi="Times New Roman" w:cs="Times New Roman"/>
          <w:sz w:val="24"/>
          <w:szCs w:val="24"/>
        </w:rPr>
        <w:t xml:space="preserve">při realizaci stavebních prací </w:t>
      </w:r>
      <w:r w:rsidRPr="00827CED">
        <w:rPr>
          <w:rFonts w:ascii="Times New Roman" w:hAnsi="Times New Roman" w:cs="Times New Roman"/>
          <w:sz w:val="24"/>
          <w:szCs w:val="24"/>
        </w:rPr>
        <w:t xml:space="preserve">dle čl. </w:t>
      </w:r>
      <w:r w:rsidR="00213322" w:rsidRPr="00827CED">
        <w:rPr>
          <w:rFonts w:ascii="Times New Roman" w:hAnsi="Times New Roman" w:cs="Times New Roman"/>
          <w:sz w:val="24"/>
          <w:szCs w:val="24"/>
        </w:rPr>
        <w:t>2</w:t>
      </w:r>
      <w:r w:rsidRPr="00827CED">
        <w:rPr>
          <w:rFonts w:ascii="Times New Roman" w:hAnsi="Times New Roman" w:cs="Times New Roman"/>
          <w:sz w:val="24"/>
          <w:szCs w:val="24"/>
        </w:rPr>
        <w:t xml:space="preserve">. odst. 2.1 a 2.2 této smlouvy je autorizovaná osoba: </w:t>
      </w:r>
      <w:r w:rsidR="00AF11A4" w:rsidRPr="00827CED">
        <w:rPr>
          <w:rFonts w:ascii="Times New Roman" w:hAnsi="Times New Roman" w:cs="Times New Roman"/>
          <w:sz w:val="24"/>
          <w:szCs w:val="24"/>
        </w:rPr>
        <w:t>Jan Mareš</w:t>
      </w:r>
      <w:r w:rsidRPr="00827CED">
        <w:rPr>
          <w:rFonts w:ascii="Times New Roman" w:hAnsi="Times New Roman" w:cs="Times New Roman"/>
          <w:sz w:val="24"/>
          <w:szCs w:val="24"/>
        </w:rPr>
        <w:t xml:space="preserve"> ČKAIT</w:t>
      </w:r>
      <w:r w:rsidR="00AF11A4" w:rsidRPr="00827CED">
        <w:rPr>
          <w:rFonts w:ascii="Times New Roman" w:hAnsi="Times New Roman" w:cs="Times New Roman"/>
          <w:sz w:val="24"/>
          <w:szCs w:val="24"/>
        </w:rPr>
        <w:t>:  0301174</w:t>
      </w:r>
      <w:r w:rsidR="00DD0370" w:rsidRPr="00827CED">
        <w:rPr>
          <w:rFonts w:ascii="Times New Roman" w:hAnsi="Times New Roman" w:cs="Times New Roman"/>
          <w:sz w:val="24"/>
          <w:szCs w:val="24"/>
        </w:rPr>
        <w:t>, tel.:  +420 602 419 045, Email: stavig@</w:t>
      </w:r>
      <w:r w:rsidR="00903768" w:rsidRPr="00827CED">
        <w:rPr>
          <w:rFonts w:ascii="Times New Roman" w:hAnsi="Times New Roman" w:cs="Times New Roman"/>
          <w:sz w:val="24"/>
          <w:szCs w:val="24"/>
        </w:rPr>
        <w:t xml:space="preserve">volny.cz </w:t>
      </w:r>
    </w:p>
    <w:p w14:paraId="06D1B227" w14:textId="282D5FD2" w:rsidR="00D061C0" w:rsidRPr="00AF7021" w:rsidRDefault="00D061C0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Příkazník je povinen zajistit, aby výkon činnosti technického dozoru investora dle čl. </w:t>
      </w:r>
      <w:r w:rsidR="00E04AC3" w:rsidRPr="00AF7021">
        <w:rPr>
          <w:rFonts w:ascii="Times New Roman" w:hAnsi="Times New Roman" w:cs="Times New Roman"/>
          <w:sz w:val="24"/>
          <w:szCs w:val="24"/>
        </w:rPr>
        <w:t>2</w:t>
      </w:r>
      <w:r w:rsidRPr="00AF7021">
        <w:rPr>
          <w:rFonts w:ascii="Times New Roman" w:hAnsi="Times New Roman" w:cs="Times New Roman"/>
          <w:sz w:val="24"/>
          <w:szCs w:val="24"/>
        </w:rPr>
        <w:t>. odst. 2.1 a 2.2 této smlouvy zajišťoval</w:t>
      </w:r>
      <w:r w:rsidR="00AD5D75" w:rsidRPr="00AF7021">
        <w:rPr>
          <w:rFonts w:ascii="Times New Roman" w:hAnsi="Times New Roman" w:cs="Times New Roman"/>
          <w:sz w:val="24"/>
          <w:szCs w:val="24"/>
        </w:rPr>
        <w:t>y</w:t>
      </w:r>
      <w:r w:rsidRPr="00AF7021">
        <w:rPr>
          <w:rFonts w:ascii="Times New Roman" w:hAnsi="Times New Roman" w:cs="Times New Roman"/>
          <w:sz w:val="24"/>
          <w:szCs w:val="24"/>
        </w:rPr>
        <w:t xml:space="preserve"> výhradně osob</w:t>
      </w:r>
      <w:r w:rsidR="00817091" w:rsidRPr="00AF7021">
        <w:rPr>
          <w:rFonts w:ascii="Times New Roman" w:hAnsi="Times New Roman" w:cs="Times New Roman"/>
          <w:sz w:val="24"/>
          <w:szCs w:val="24"/>
        </w:rPr>
        <w:t>a</w:t>
      </w:r>
      <w:r w:rsidRPr="00AF7021">
        <w:rPr>
          <w:rFonts w:ascii="Times New Roman" w:hAnsi="Times New Roman" w:cs="Times New Roman"/>
          <w:sz w:val="24"/>
          <w:szCs w:val="24"/>
        </w:rPr>
        <w:t xml:space="preserve"> uveden</w:t>
      </w:r>
      <w:r w:rsidR="00817091" w:rsidRPr="00AF7021">
        <w:rPr>
          <w:rFonts w:ascii="Times New Roman" w:hAnsi="Times New Roman" w:cs="Times New Roman"/>
          <w:sz w:val="24"/>
          <w:szCs w:val="24"/>
        </w:rPr>
        <w:t>á</w:t>
      </w:r>
      <w:r w:rsidRPr="00AF7021">
        <w:rPr>
          <w:rFonts w:ascii="Times New Roman" w:hAnsi="Times New Roman" w:cs="Times New Roman"/>
          <w:sz w:val="24"/>
          <w:szCs w:val="24"/>
        </w:rPr>
        <w:t xml:space="preserve"> v čl. </w:t>
      </w:r>
      <w:r w:rsidR="002F0437" w:rsidRPr="00AF7021">
        <w:rPr>
          <w:rFonts w:ascii="Times New Roman" w:hAnsi="Times New Roman" w:cs="Times New Roman"/>
          <w:sz w:val="24"/>
          <w:szCs w:val="24"/>
        </w:rPr>
        <w:t>6</w:t>
      </w:r>
      <w:r w:rsidRPr="00AF7021">
        <w:rPr>
          <w:rFonts w:ascii="Times New Roman" w:hAnsi="Times New Roman" w:cs="Times New Roman"/>
          <w:sz w:val="24"/>
          <w:szCs w:val="24"/>
        </w:rPr>
        <w:t xml:space="preserve">. odst. </w:t>
      </w:r>
      <w:r w:rsidR="002F0437" w:rsidRPr="00AF7021">
        <w:rPr>
          <w:rFonts w:ascii="Times New Roman" w:hAnsi="Times New Roman" w:cs="Times New Roman"/>
          <w:sz w:val="24"/>
          <w:szCs w:val="24"/>
        </w:rPr>
        <w:t>6</w:t>
      </w:r>
      <w:r w:rsidRPr="00AF7021">
        <w:rPr>
          <w:rFonts w:ascii="Times New Roman" w:hAnsi="Times New Roman" w:cs="Times New Roman"/>
          <w:sz w:val="24"/>
          <w:szCs w:val="24"/>
        </w:rPr>
        <w:t>.</w:t>
      </w:r>
      <w:r w:rsidR="003D49D9" w:rsidRPr="00AF7021">
        <w:rPr>
          <w:rFonts w:ascii="Times New Roman" w:hAnsi="Times New Roman" w:cs="Times New Roman"/>
          <w:sz w:val="24"/>
          <w:szCs w:val="24"/>
        </w:rPr>
        <w:t>7</w:t>
      </w:r>
      <w:r w:rsidRPr="00AF7021">
        <w:rPr>
          <w:rFonts w:ascii="Times New Roman" w:hAnsi="Times New Roman" w:cs="Times New Roman"/>
          <w:sz w:val="24"/>
          <w:szCs w:val="24"/>
        </w:rPr>
        <w:t xml:space="preserve">této smlouvy. </w:t>
      </w:r>
    </w:p>
    <w:p w14:paraId="2D6AA0F7" w14:textId="7C883379" w:rsidR="00404B7D" w:rsidRPr="00AF7021" w:rsidRDefault="00972D1C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Za </w:t>
      </w:r>
      <w:r w:rsidRPr="00AF11A4">
        <w:rPr>
          <w:rFonts w:ascii="Times New Roman" w:hAnsi="Times New Roman" w:cs="Times New Roman"/>
          <w:sz w:val="24"/>
          <w:szCs w:val="24"/>
        </w:rPr>
        <w:t>příkazce</w:t>
      </w:r>
      <w:r w:rsidRPr="00AF7021">
        <w:rPr>
          <w:rFonts w:ascii="Times New Roman" w:hAnsi="Times New Roman" w:cs="Times New Roman"/>
          <w:sz w:val="24"/>
          <w:szCs w:val="24"/>
        </w:rPr>
        <w:t xml:space="preserve"> je k jednání s příkazníkem a kontrolou plnění povinností dle</w:t>
      </w:r>
      <w:r w:rsidR="00382B7C">
        <w:rPr>
          <w:rFonts w:ascii="Times New Roman" w:hAnsi="Times New Roman" w:cs="Times New Roman"/>
          <w:sz w:val="24"/>
          <w:szCs w:val="24"/>
        </w:rPr>
        <w:t xml:space="preserve"> této smlouvy oprávněnou osobou</w:t>
      </w:r>
      <w:r w:rsidR="00D27A65" w:rsidRPr="00AF7021">
        <w:rPr>
          <w:rFonts w:ascii="Times New Roman" w:hAnsi="Times New Roman" w:cs="Times New Roman"/>
          <w:sz w:val="24"/>
          <w:szCs w:val="24"/>
        </w:rPr>
        <w:t>:</w:t>
      </w:r>
    </w:p>
    <w:p w14:paraId="59212318" w14:textId="6BBA4B2B" w:rsidR="009B7068" w:rsidRPr="009178A2" w:rsidRDefault="00693C11" w:rsidP="00927C07">
      <w:pPr>
        <w:pStyle w:val="Nadpis1"/>
        <w:numPr>
          <w:ilvl w:val="0"/>
          <w:numId w:val="61"/>
        </w:numPr>
        <w:spacing w:before="0" w:after="0"/>
        <w:ind w:left="993" w:hanging="426"/>
        <w:jc w:val="left"/>
        <w:rPr>
          <w:rFonts w:ascii="Times New Roman" w:hAnsi="Times New Roman"/>
          <w:b w:val="0"/>
          <w:szCs w:val="24"/>
        </w:rPr>
      </w:pPr>
      <w:r w:rsidRPr="009178A2">
        <w:rPr>
          <w:rFonts w:ascii="Times New Roman" w:hAnsi="Times New Roman"/>
          <w:b w:val="0"/>
          <w:szCs w:val="24"/>
        </w:rPr>
        <w:t>Mgr. Karel Naxera</w:t>
      </w:r>
    </w:p>
    <w:p w14:paraId="6F398C40" w14:textId="6B1AA811" w:rsidR="009B7068" w:rsidRPr="00AF7021" w:rsidRDefault="007D2314" w:rsidP="00E81DA5">
      <w:pPr>
        <w:ind w:left="993"/>
      </w:pPr>
      <w:r w:rsidRPr="00AF7021">
        <w:t>t</w:t>
      </w:r>
      <w:r w:rsidR="009B7068" w:rsidRPr="00AF7021">
        <w:t xml:space="preserve">el.: </w:t>
      </w:r>
      <w:r w:rsidR="00693C11">
        <w:t>354 672 160</w:t>
      </w:r>
      <w:r w:rsidR="009B7068" w:rsidRPr="00AF7021">
        <w:t xml:space="preserve">,  e-mail: </w:t>
      </w:r>
      <w:r w:rsidR="00693C11">
        <w:t>naxera@lazne-kynzvart.cz</w:t>
      </w:r>
    </w:p>
    <w:p w14:paraId="653FC80D" w14:textId="77777777" w:rsidR="00E81DA5" w:rsidRPr="00AF7021" w:rsidRDefault="00E81DA5" w:rsidP="00E81DA5">
      <w:pPr>
        <w:ind w:left="993"/>
        <w:rPr>
          <w:b/>
        </w:rPr>
      </w:pPr>
    </w:p>
    <w:p w14:paraId="27FE2C20" w14:textId="3EC1D73A" w:rsidR="00FF0295" w:rsidRPr="00AF7021" w:rsidRDefault="00FF0295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Příkazník odpovídá za škodu, která vznikne v příčinné souvislosti s plněním této smlouvy, ať již konáním či opomenutím. Pokud činností příkazníka dojde ke způsobení </w:t>
      </w:r>
      <w:r w:rsidRPr="00AF7021">
        <w:rPr>
          <w:rFonts w:ascii="Times New Roman" w:hAnsi="Times New Roman" w:cs="Times New Roman"/>
          <w:sz w:val="24"/>
          <w:szCs w:val="24"/>
        </w:rPr>
        <w:lastRenderedPageBreak/>
        <w:t>škody příkazci nebo třetím osobám z titulu opomenutí, nedbalosti nebo neplněním podmínek vyplývajících z této smlouvy, je příkazník povinen bez zbytečného odkladu tuto škodu odstranit a není-li to možné, tak finančně uhradit. Veškeré náklady s tím spojené nese příkazník. Za škodu se považuje i újma, která vznikla příkazci tím, že musel vynaložit nepředvídané náklady v důsledku porušení povinností příkazníka.</w:t>
      </w:r>
    </w:p>
    <w:p w14:paraId="01ADC1AC" w14:textId="77777777" w:rsidR="00D061C0" w:rsidRPr="00AF7021" w:rsidRDefault="00D061C0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Do záležitostí, zadaných touto smlouvou příkazníkovi k zabezpečení, nebude příkazce zasahovat bez vědomí příkazníka.</w:t>
      </w:r>
    </w:p>
    <w:p w14:paraId="01EB85E1" w14:textId="53801CBE" w:rsidR="00D061C0" w:rsidRPr="00AF7021" w:rsidRDefault="00D061C0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Do zadání stavby, jejíž dozor je příkazníkem zabezpečen touto smlouvou, nebude příkazník bez předchozího projednání s příkazcem zasahovat. Zejména není příkazník oprávněn jménem příkazce podepisovat smlouvy či dodatky ke smlouvám ani měnit rozsah stavby. </w:t>
      </w:r>
    </w:p>
    <w:p w14:paraId="7F1579F2" w14:textId="77777777" w:rsidR="00D061C0" w:rsidRPr="00AF7021" w:rsidRDefault="00D061C0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Příkazce může kdykoliv pozastavit činnost příkazníka či odejmout dle svého uvážení zmocnění k výkonu činností příkazníka a plné moci.</w:t>
      </w:r>
    </w:p>
    <w:p w14:paraId="3573C351" w14:textId="39C86533" w:rsidR="00D061C0" w:rsidRPr="00AF7021" w:rsidRDefault="00D061C0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Příkazník si je vědom, že je ve smyslu ust. § 2 písm. e) zákona č. 320/2001 Sb., o finanční kontrole ve veřejné správě a o změně některých zákonů, ve znění pozdějších předpisů (dále jen „zákon</w:t>
      </w:r>
      <w:r w:rsidR="00AF11A4">
        <w:rPr>
          <w:rFonts w:ascii="Times New Roman" w:hAnsi="Times New Roman" w:cs="Times New Roman"/>
          <w:sz w:val="24"/>
          <w:szCs w:val="24"/>
        </w:rPr>
        <w:t xml:space="preserve"> </w:t>
      </w:r>
      <w:r w:rsidRPr="00AF7021">
        <w:rPr>
          <w:rFonts w:ascii="Times New Roman" w:hAnsi="Times New Roman" w:cs="Times New Roman"/>
          <w:sz w:val="24"/>
          <w:szCs w:val="24"/>
        </w:rPr>
        <w:t xml:space="preserve">o finanční kontrole“), povinen spolupůsobit při výkonu finanční kontroly. </w:t>
      </w:r>
    </w:p>
    <w:p w14:paraId="3518DD68" w14:textId="3CEF1038" w:rsidR="00D061C0" w:rsidRPr="00AF7021" w:rsidRDefault="00A409CC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Příkazník </w:t>
      </w:r>
      <w:r w:rsidR="00D061C0" w:rsidRPr="00AF7021">
        <w:rPr>
          <w:rFonts w:ascii="Times New Roman" w:hAnsi="Times New Roman" w:cs="Times New Roman"/>
          <w:sz w:val="24"/>
          <w:szCs w:val="24"/>
        </w:rPr>
        <w:t xml:space="preserve">má uzavřenou pojistnou smlouvu proti škodám způsobeným třetím osobám jeho činností, včetně možných škod způsobených všemi jeho pracovníky. </w:t>
      </w:r>
      <w:r w:rsidR="00D061C0" w:rsidRPr="00AF11A4">
        <w:rPr>
          <w:rFonts w:ascii="Times New Roman" w:hAnsi="Times New Roman" w:cs="Times New Roman"/>
          <w:sz w:val="24"/>
          <w:szCs w:val="24"/>
        </w:rPr>
        <w:t>Smlouva č.</w:t>
      </w:r>
      <w:r w:rsidR="00AF11A4" w:rsidRPr="00AF11A4">
        <w:rPr>
          <w:rFonts w:ascii="Times New Roman" w:hAnsi="Times New Roman" w:cs="Times New Roman"/>
          <w:sz w:val="24"/>
          <w:szCs w:val="24"/>
        </w:rPr>
        <w:t xml:space="preserve"> </w:t>
      </w:r>
      <w:r w:rsidR="00AF11A4">
        <w:rPr>
          <w:rFonts w:ascii="Times New Roman" w:hAnsi="Times New Roman" w:cs="Times New Roman"/>
          <w:sz w:val="24"/>
          <w:szCs w:val="24"/>
        </w:rPr>
        <w:t>86003331981</w:t>
      </w:r>
      <w:r w:rsidR="00D061C0" w:rsidRPr="00AF11A4">
        <w:rPr>
          <w:rFonts w:ascii="Times New Roman" w:hAnsi="Times New Roman" w:cs="Times New Roman"/>
          <w:sz w:val="24"/>
          <w:szCs w:val="24"/>
        </w:rPr>
        <w:t xml:space="preserve"> u pojišťovny </w:t>
      </w:r>
      <w:r w:rsidR="00AF11A4">
        <w:rPr>
          <w:rFonts w:ascii="Times New Roman" w:hAnsi="Times New Roman" w:cs="Times New Roman"/>
          <w:sz w:val="24"/>
          <w:szCs w:val="24"/>
        </w:rPr>
        <w:t>Kooperativa</w:t>
      </w:r>
      <w:r w:rsidR="00D061C0" w:rsidRPr="00AF11A4">
        <w:rPr>
          <w:rFonts w:ascii="Times New Roman" w:hAnsi="Times New Roman" w:cs="Times New Roman"/>
          <w:sz w:val="24"/>
          <w:szCs w:val="24"/>
        </w:rPr>
        <w:t xml:space="preserve">, na pojistnou částku </w:t>
      </w:r>
      <w:r w:rsidR="00AF11A4">
        <w:rPr>
          <w:rFonts w:ascii="Times New Roman" w:hAnsi="Times New Roman" w:cs="Times New Roman"/>
          <w:sz w:val="24"/>
          <w:szCs w:val="24"/>
        </w:rPr>
        <w:t>10 000 000</w:t>
      </w:r>
      <w:r w:rsidR="00D061C0" w:rsidRPr="00AF11A4">
        <w:rPr>
          <w:rFonts w:ascii="Times New Roman" w:hAnsi="Times New Roman" w:cs="Times New Roman"/>
          <w:sz w:val="24"/>
          <w:szCs w:val="24"/>
        </w:rPr>
        <w:t xml:space="preserve"> Kč.</w:t>
      </w:r>
      <w:r w:rsidR="00D061C0" w:rsidRPr="00AF7021">
        <w:rPr>
          <w:rFonts w:ascii="Times New Roman" w:hAnsi="Times New Roman" w:cs="Times New Roman"/>
          <w:sz w:val="24"/>
          <w:szCs w:val="24"/>
        </w:rPr>
        <w:t xml:space="preserve">  </w:t>
      </w:r>
      <w:r w:rsidRPr="00AF7021">
        <w:rPr>
          <w:rFonts w:ascii="Times New Roman" w:hAnsi="Times New Roman" w:cs="Times New Roman"/>
          <w:sz w:val="24"/>
          <w:szCs w:val="24"/>
        </w:rPr>
        <w:t xml:space="preserve">Příkazník </w:t>
      </w:r>
      <w:r w:rsidR="00D061C0" w:rsidRPr="00AF7021">
        <w:rPr>
          <w:rFonts w:ascii="Times New Roman" w:hAnsi="Times New Roman" w:cs="Times New Roman"/>
          <w:sz w:val="24"/>
          <w:szCs w:val="24"/>
        </w:rPr>
        <w:t xml:space="preserve">se zavazuje, že bude takto pojištěn minimálně ve výši </w:t>
      </w:r>
      <w:r w:rsidR="00817091" w:rsidRPr="00AF7021">
        <w:rPr>
          <w:rFonts w:ascii="Times New Roman" w:hAnsi="Times New Roman" w:cs="Times New Roman"/>
          <w:sz w:val="24"/>
          <w:szCs w:val="24"/>
        </w:rPr>
        <w:t>2</w:t>
      </w:r>
      <w:r w:rsidR="00D061C0" w:rsidRPr="00AF7021">
        <w:rPr>
          <w:rFonts w:ascii="Times New Roman" w:hAnsi="Times New Roman" w:cs="Times New Roman"/>
          <w:sz w:val="24"/>
          <w:szCs w:val="24"/>
        </w:rPr>
        <w:t>.000.000,- Kč po celou dobu plnění předmětu smlouvy.</w:t>
      </w:r>
    </w:p>
    <w:p w14:paraId="15F2B69A" w14:textId="0462A2A9" w:rsidR="00D061C0" w:rsidRPr="00AF7021" w:rsidRDefault="004E2C65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Příkazník</w:t>
      </w:r>
      <w:r w:rsidR="00D061C0" w:rsidRPr="00AF7021">
        <w:rPr>
          <w:rFonts w:ascii="Times New Roman" w:hAnsi="Times New Roman" w:cs="Times New Roman"/>
          <w:sz w:val="24"/>
          <w:szCs w:val="24"/>
        </w:rPr>
        <w:t xml:space="preserve"> je povinen kdykoli v průběhu plnění předmětu smlouvy předložit na výzvu </w:t>
      </w:r>
      <w:r w:rsidRPr="00AF7021">
        <w:rPr>
          <w:rFonts w:ascii="Times New Roman" w:hAnsi="Times New Roman" w:cs="Times New Roman"/>
          <w:sz w:val="24"/>
          <w:szCs w:val="24"/>
        </w:rPr>
        <w:t>příkazce</w:t>
      </w:r>
      <w:r w:rsidR="00D061C0" w:rsidRPr="00AF7021">
        <w:rPr>
          <w:rFonts w:ascii="Times New Roman" w:hAnsi="Times New Roman" w:cs="Times New Roman"/>
          <w:sz w:val="24"/>
          <w:szCs w:val="24"/>
        </w:rPr>
        <w:t xml:space="preserve"> potvrzení o trvání platnosti pojistné smlouvy.</w:t>
      </w:r>
    </w:p>
    <w:p w14:paraId="1B53E0EE" w14:textId="7CAD6F54" w:rsidR="00D061C0" w:rsidRPr="00AF7021" w:rsidRDefault="00D061C0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Při vzniku pojistné události zabezpečuje veškeré úkony vůči pojistiteli </w:t>
      </w:r>
      <w:r w:rsidR="004E2C65" w:rsidRPr="00AF7021">
        <w:rPr>
          <w:rFonts w:ascii="Times New Roman" w:hAnsi="Times New Roman" w:cs="Times New Roman"/>
          <w:sz w:val="24"/>
          <w:szCs w:val="24"/>
        </w:rPr>
        <w:t>příkazník</w:t>
      </w:r>
      <w:r w:rsidRPr="00AF7021">
        <w:rPr>
          <w:rFonts w:ascii="Times New Roman" w:hAnsi="Times New Roman" w:cs="Times New Roman"/>
          <w:sz w:val="24"/>
          <w:szCs w:val="24"/>
        </w:rPr>
        <w:t xml:space="preserve">. </w:t>
      </w:r>
      <w:r w:rsidR="004E2C65" w:rsidRPr="00AF7021">
        <w:rPr>
          <w:rFonts w:ascii="Times New Roman" w:hAnsi="Times New Roman" w:cs="Times New Roman"/>
          <w:sz w:val="24"/>
          <w:szCs w:val="24"/>
        </w:rPr>
        <w:t>Příkazce</w:t>
      </w:r>
      <w:r w:rsidRPr="00AF7021">
        <w:rPr>
          <w:rFonts w:ascii="Times New Roman" w:hAnsi="Times New Roman" w:cs="Times New Roman"/>
          <w:sz w:val="24"/>
          <w:szCs w:val="24"/>
        </w:rPr>
        <w:t xml:space="preserve"> je povinen poskytnout v souvislosti s pojistnou událostí </w:t>
      </w:r>
      <w:r w:rsidR="008C513B" w:rsidRPr="00AF7021">
        <w:rPr>
          <w:rFonts w:ascii="Times New Roman" w:hAnsi="Times New Roman" w:cs="Times New Roman"/>
          <w:sz w:val="24"/>
          <w:szCs w:val="24"/>
        </w:rPr>
        <w:t xml:space="preserve">příkazníkovi </w:t>
      </w:r>
      <w:r w:rsidRPr="00AF7021">
        <w:rPr>
          <w:rFonts w:ascii="Times New Roman" w:hAnsi="Times New Roman" w:cs="Times New Roman"/>
          <w:sz w:val="24"/>
          <w:szCs w:val="24"/>
        </w:rPr>
        <w:t xml:space="preserve">veškerou součinnost, která je v jeho možnostech. Náklady na pojištění nese </w:t>
      </w:r>
      <w:r w:rsidR="008C513B" w:rsidRPr="00AF7021">
        <w:rPr>
          <w:rFonts w:ascii="Times New Roman" w:hAnsi="Times New Roman" w:cs="Times New Roman"/>
          <w:sz w:val="24"/>
          <w:szCs w:val="24"/>
        </w:rPr>
        <w:t xml:space="preserve">příkazník </w:t>
      </w:r>
      <w:r w:rsidRPr="00AF7021">
        <w:rPr>
          <w:rFonts w:ascii="Times New Roman" w:hAnsi="Times New Roman" w:cs="Times New Roman"/>
          <w:sz w:val="24"/>
          <w:szCs w:val="24"/>
        </w:rPr>
        <w:t>a má je zahrnuty ve sjednané ceně.</w:t>
      </w:r>
    </w:p>
    <w:p w14:paraId="7362C5B4" w14:textId="46498A38" w:rsidR="00AF631A" w:rsidRPr="00AF7021" w:rsidRDefault="000F7FD4" w:rsidP="00927C07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Příkazník si je vědom toho, že v rámci plnění této smlouvy získá on a jeho případní smluvní partneři přístup k informacím příkazce (např. k osobním údajům, informacím o bezpečnostních opatřeních a technickém vybavení příkazce). Příkazník se tímto zavazuje nakládat se všemi informacemi příkazce jako s důvěrnými a jako s obchodním tajemstvím, zejména zachovávat mlčenlivost a učinit veškerá smluvní, administrativní a technická opatření zabraňující zneužití</w:t>
      </w:r>
      <w:r w:rsidR="00DD0370">
        <w:rPr>
          <w:rFonts w:ascii="Times New Roman" w:hAnsi="Times New Roman" w:cs="Times New Roman"/>
          <w:sz w:val="24"/>
          <w:szCs w:val="24"/>
        </w:rPr>
        <w:t xml:space="preserve"> </w:t>
      </w:r>
      <w:r w:rsidRPr="00AF7021">
        <w:rPr>
          <w:rFonts w:ascii="Times New Roman" w:hAnsi="Times New Roman" w:cs="Times New Roman"/>
          <w:sz w:val="24"/>
          <w:szCs w:val="24"/>
        </w:rPr>
        <w:t xml:space="preserve">či úniku těchto informací. </w:t>
      </w:r>
      <w:r w:rsidR="0083524C" w:rsidRPr="00AF7021">
        <w:rPr>
          <w:rFonts w:ascii="Times New Roman" w:hAnsi="Times New Roman" w:cs="Times New Roman"/>
          <w:sz w:val="24"/>
          <w:szCs w:val="24"/>
        </w:rPr>
        <w:t>Příkazník</w:t>
      </w:r>
      <w:r w:rsidRPr="00AF7021">
        <w:rPr>
          <w:rFonts w:ascii="Times New Roman" w:hAnsi="Times New Roman" w:cs="Times New Roman"/>
          <w:sz w:val="24"/>
          <w:szCs w:val="24"/>
        </w:rPr>
        <w:t xml:space="preserve"> může sdělit tyto informace pouze svým zaměstnancům nebo smluvním partnerům v rozsahu nezbytně nutném pro naplnění účelu této Smlouvy. </w:t>
      </w:r>
      <w:r w:rsidR="0083524C" w:rsidRPr="00AF7021">
        <w:rPr>
          <w:rFonts w:ascii="Times New Roman" w:hAnsi="Times New Roman" w:cs="Times New Roman"/>
          <w:sz w:val="24"/>
          <w:szCs w:val="24"/>
        </w:rPr>
        <w:t xml:space="preserve">Příkazník </w:t>
      </w:r>
      <w:r w:rsidRPr="00AF7021">
        <w:rPr>
          <w:rFonts w:ascii="Times New Roman" w:hAnsi="Times New Roman" w:cs="Times New Roman"/>
          <w:sz w:val="24"/>
          <w:szCs w:val="24"/>
        </w:rPr>
        <w:t>se zavazuje, že osoby výše uvedené dostatečně poučí o důvěrnosti těchto informací, zaváže jek mlčenlivosti a dostatečně smluvně, administrativně a technicky zajistí ochranu těchto informací. Povinnost dodržovat mlčenlivost trvá bez ohledu na účinnost nebo platnost této Smlouvy. Povinnosti dle tohoto ustanovení Smlouvy se nevztahují na informace, které jsou veřejně dostupné.</w:t>
      </w:r>
    </w:p>
    <w:p w14:paraId="76D348EE" w14:textId="46D4F90A" w:rsidR="000F49BB" w:rsidRPr="00AF7021" w:rsidRDefault="000F49BB" w:rsidP="00304145">
      <w:pPr>
        <w:pStyle w:val="Nadpis1"/>
        <w:ind w:left="567" w:hanging="573"/>
        <w:rPr>
          <w:rFonts w:ascii="Times New Roman" w:hAnsi="Times New Roman"/>
          <w:szCs w:val="24"/>
        </w:rPr>
      </w:pPr>
      <w:r w:rsidRPr="00AF7021">
        <w:rPr>
          <w:rFonts w:ascii="Times New Roman" w:hAnsi="Times New Roman"/>
          <w:szCs w:val="24"/>
        </w:rPr>
        <w:t>Odstoupení od smlouvy</w:t>
      </w:r>
    </w:p>
    <w:p w14:paraId="22A1C75A" w14:textId="77777777" w:rsidR="000F49BB" w:rsidRPr="00AF7021" w:rsidRDefault="000F49BB" w:rsidP="00304145">
      <w:pPr>
        <w:pStyle w:val="Nadpis2"/>
        <w:ind w:left="567" w:hanging="573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Smluvní strany jsou oprávněny odstoupit od této smlouvy ohledně celého plnění nebo jeho nesplněného zbytku v případech výslovně stanovených zákonem nebo touto smlouvou zejména při podstatném porušení této smlouvy.</w:t>
      </w:r>
    </w:p>
    <w:p w14:paraId="1805DA4E" w14:textId="198DD600" w:rsidR="000F49BB" w:rsidRPr="00AF7021" w:rsidRDefault="000F49BB" w:rsidP="007E0E46">
      <w:pPr>
        <w:pStyle w:val="Nadpis2"/>
        <w:ind w:left="567" w:hanging="573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lastRenderedPageBreak/>
        <w:t>Za podstatné porušení této smlouvy příkaz</w:t>
      </w:r>
      <w:r w:rsidR="00820168" w:rsidRPr="00AF7021">
        <w:rPr>
          <w:rFonts w:ascii="Times New Roman" w:hAnsi="Times New Roman" w:cs="Times New Roman"/>
          <w:sz w:val="24"/>
          <w:szCs w:val="24"/>
        </w:rPr>
        <w:t>níkem</w:t>
      </w:r>
      <w:r w:rsidRPr="00AF7021">
        <w:rPr>
          <w:rFonts w:ascii="Times New Roman" w:hAnsi="Times New Roman" w:cs="Times New Roman"/>
          <w:sz w:val="24"/>
          <w:szCs w:val="24"/>
        </w:rPr>
        <w:t xml:space="preserve"> se považuje zejména prodlení s plněním kteréhokoliv závazku dle této smlouvy delší než třicet (</w:t>
      </w:r>
      <w:r w:rsidR="009473CA" w:rsidRPr="00AF7021">
        <w:rPr>
          <w:rFonts w:ascii="Times New Roman" w:hAnsi="Times New Roman" w:cs="Times New Roman"/>
          <w:sz w:val="24"/>
          <w:szCs w:val="24"/>
        </w:rPr>
        <w:t>14</w:t>
      </w:r>
      <w:r w:rsidRPr="00AF7021">
        <w:rPr>
          <w:rFonts w:ascii="Times New Roman" w:hAnsi="Times New Roman" w:cs="Times New Roman"/>
          <w:sz w:val="24"/>
          <w:szCs w:val="24"/>
        </w:rPr>
        <w:t xml:space="preserve">) dnů. </w:t>
      </w:r>
    </w:p>
    <w:p w14:paraId="3394A8D8" w14:textId="54BB4BAA" w:rsidR="000F49BB" w:rsidRPr="00AF7021" w:rsidRDefault="000F49BB" w:rsidP="001B0ECB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Za podstatné porušení této smlouvy ze strany příkazce se považuje jeho prodlení s úhradou kteréhokoliv finančního plnění po dobu delší než třicet (30) dnů ode dne splatnosti uvedeného na příslušné faktuře vystavené zhotovitelem. </w:t>
      </w:r>
    </w:p>
    <w:p w14:paraId="34C5C8E1" w14:textId="5ACCB9CA" w:rsidR="000F49BB" w:rsidRPr="00AF7021" w:rsidRDefault="001042AA" w:rsidP="001B0ECB">
      <w:pPr>
        <w:ind w:left="567" w:hanging="567"/>
        <w:rPr>
          <w:vanish/>
        </w:rPr>
      </w:pPr>
      <w:r w:rsidRPr="00AF7021">
        <w:t xml:space="preserve">7.4    </w:t>
      </w:r>
      <w:r w:rsidR="001B0ECB" w:rsidRPr="00AF7021">
        <w:tab/>
      </w:r>
    </w:p>
    <w:p w14:paraId="22B830AA" w14:textId="078CD8E3" w:rsidR="000F49BB" w:rsidRPr="00AF7021" w:rsidRDefault="000F49BB" w:rsidP="001B0ECB">
      <w:pPr>
        <w:pStyle w:val="Nadpis3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Odstoupením se smlouva ruší s účinky ke dni odstoupení (ex </w:t>
      </w:r>
      <w:r w:rsidR="006368D3" w:rsidRPr="00AF7021">
        <w:rPr>
          <w:rFonts w:ascii="Times New Roman" w:hAnsi="Times New Roman" w:cs="Times New Roman"/>
          <w:sz w:val="24"/>
          <w:szCs w:val="24"/>
        </w:rPr>
        <w:t>n</w:t>
      </w:r>
      <w:r w:rsidRPr="00AF7021">
        <w:rPr>
          <w:rFonts w:ascii="Times New Roman" w:hAnsi="Times New Roman" w:cs="Times New Roman"/>
          <w:sz w:val="24"/>
          <w:szCs w:val="24"/>
        </w:rPr>
        <w:t xml:space="preserve">unc). </w:t>
      </w:r>
    </w:p>
    <w:p w14:paraId="4D44B35C" w14:textId="77EA05D9" w:rsidR="000F49BB" w:rsidRPr="00AF7021" w:rsidRDefault="001B0ECB" w:rsidP="001B0ECB">
      <w:pPr>
        <w:pStyle w:val="Nadpis3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7.5 </w:t>
      </w:r>
      <w:r w:rsidRPr="00AF7021">
        <w:rPr>
          <w:rFonts w:ascii="Times New Roman" w:hAnsi="Times New Roman" w:cs="Times New Roman"/>
          <w:sz w:val="24"/>
          <w:szCs w:val="24"/>
        </w:rPr>
        <w:tab/>
      </w:r>
      <w:r w:rsidR="000F49BB" w:rsidRPr="00AF7021">
        <w:rPr>
          <w:rFonts w:ascii="Times New Roman" w:hAnsi="Times New Roman" w:cs="Times New Roman"/>
          <w:sz w:val="24"/>
          <w:szCs w:val="24"/>
        </w:rPr>
        <w:t xml:space="preserve">Odstoupením od této Smlouvy zůstávají nedotčena ustanovení této smlouvy o náhradě škody, smluvních pokutách, o ochraně informací, pojištění, o řešení sporů či jiná ustanovení, která podle projevené vůle smluvních stran nebo vzhledem ke své povaze mají trvat i po ukončení této Smlouvy </w:t>
      </w:r>
    </w:p>
    <w:p w14:paraId="3BDC04CF" w14:textId="72C1DDED" w:rsidR="000F49BB" w:rsidRPr="00AF7021" w:rsidRDefault="001B0ECB" w:rsidP="001B0ECB">
      <w:pPr>
        <w:pStyle w:val="Nadpis3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7.6 </w:t>
      </w:r>
      <w:r w:rsidRPr="00AF7021">
        <w:rPr>
          <w:rFonts w:ascii="Times New Roman" w:hAnsi="Times New Roman" w:cs="Times New Roman"/>
          <w:sz w:val="24"/>
          <w:szCs w:val="24"/>
        </w:rPr>
        <w:tab/>
      </w:r>
      <w:r w:rsidR="000F49BB" w:rsidRPr="00AF7021">
        <w:rPr>
          <w:rFonts w:ascii="Times New Roman" w:hAnsi="Times New Roman" w:cs="Times New Roman"/>
          <w:sz w:val="24"/>
          <w:szCs w:val="24"/>
        </w:rPr>
        <w:t xml:space="preserve">Odstoupí-li některá ze smluvních stran od této smlouvy, pak </w:t>
      </w:r>
      <w:r w:rsidR="00382B7C">
        <w:rPr>
          <w:rFonts w:ascii="Times New Roman" w:hAnsi="Times New Roman" w:cs="Times New Roman"/>
          <w:sz w:val="24"/>
          <w:szCs w:val="24"/>
        </w:rPr>
        <w:t>příkazník předá pří</w:t>
      </w:r>
      <w:r w:rsidR="0084230A" w:rsidRPr="00AF7021">
        <w:rPr>
          <w:rFonts w:ascii="Times New Roman" w:hAnsi="Times New Roman" w:cs="Times New Roman"/>
          <w:sz w:val="24"/>
          <w:szCs w:val="24"/>
        </w:rPr>
        <w:t xml:space="preserve">kazci neprodleně všechny listiny včetně projektové dokumentace stavby, </w:t>
      </w:r>
      <w:r w:rsidR="0084230A" w:rsidRPr="00DD0370">
        <w:rPr>
          <w:rFonts w:ascii="Times New Roman" w:hAnsi="Times New Roman" w:cs="Times New Roman"/>
          <w:sz w:val="24"/>
          <w:szCs w:val="24"/>
        </w:rPr>
        <w:t>kte</w:t>
      </w:r>
      <w:r w:rsidR="00DD0370">
        <w:rPr>
          <w:rFonts w:ascii="Times New Roman" w:hAnsi="Times New Roman" w:cs="Times New Roman"/>
          <w:sz w:val="24"/>
          <w:szCs w:val="24"/>
        </w:rPr>
        <w:t>r</w:t>
      </w:r>
      <w:r w:rsidR="0084230A" w:rsidRPr="00DD0370">
        <w:rPr>
          <w:rFonts w:ascii="Times New Roman" w:hAnsi="Times New Roman" w:cs="Times New Roman"/>
          <w:sz w:val="24"/>
          <w:szCs w:val="24"/>
        </w:rPr>
        <w:t>é</w:t>
      </w:r>
      <w:r w:rsidR="0084230A" w:rsidRPr="00AF7021">
        <w:rPr>
          <w:rFonts w:ascii="Times New Roman" w:hAnsi="Times New Roman" w:cs="Times New Roman"/>
          <w:sz w:val="24"/>
          <w:szCs w:val="24"/>
        </w:rPr>
        <w:t xml:space="preserve"> obdržel v rámci plnění od příkazce či dalších stran</w:t>
      </w:r>
    </w:p>
    <w:p w14:paraId="2A27993C" w14:textId="50C15557" w:rsidR="00D061C0" w:rsidRPr="00AF7021" w:rsidRDefault="00D061C0" w:rsidP="00D061C0">
      <w:pPr>
        <w:pStyle w:val="Nadpis1"/>
        <w:rPr>
          <w:rFonts w:ascii="Times New Roman" w:hAnsi="Times New Roman"/>
          <w:szCs w:val="24"/>
        </w:rPr>
      </w:pPr>
      <w:r w:rsidRPr="00AF7021">
        <w:rPr>
          <w:rFonts w:ascii="Times New Roman" w:hAnsi="Times New Roman"/>
          <w:szCs w:val="24"/>
        </w:rPr>
        <w:t>Závěrečná ustanovení</w:t>
      </w:r>
    </w:p>
    <w:p w14:paraId="4C2E4A9E" w14:textId="77777777" w:rsidR="00D061C0" w:rsidRPr="00AF7021" w:rsidRDefault="00D061C0" w:rsidP="00D061C0">
      <w:pPr>
        <w:pStyle w:val="Odstavecseseznamem"/>
        <w:numPr>
          <w:ilvl w:val="0"/>
          <w:numId w:val="40"/>
        </w:numPr>
        <w:spacing w:after="120"/>
        <w:contextualSpacing w:val="0"/>
        <w:jc w:val="both"/>
        <w:rPr>
          <w:vanish/>
        </w:rPr>
      </w:pPr>
    </w:p>
    <w:p w14:paraId="26F1759A" w14:textId="77777777" w:rsidR="00D061C0" w:rsidRPr="00AF7021" w:rsidRDefault="00D061C0" w:rsidP="00D061C0">
      <w:pPr>
        <w:pStyle w:val="Odstavecseseznamem"/>
        <w:numPr>
          <w:ilvl w:val="0"/>
          <w:numId w:val="40"/>
        </w:numPr>
        <w:spacing w:after="120"/>
        <w:contextualSpacing w:val="0"/>
        <w:jc w:val="both"/>
        <w:rPr>
          <w:vanish/>
        </w:rPr>
      </w:pPr>
    </w:p>
    <w:p w14:paraId="1839657F" w14:textId="77777777" w:rsidR="00D061C0" w:rsidRPr="00AF7021" w:rsidRDefault="00D061C0" w:rsidP="00D061C0">
      <w:pPr>
        <w:pStyle w:val="Odstavecseseznamem"/>
        <w:numPr>
          <w:ilvl w:val="0"/>
          <w:numId w:val="40"/>
        </w:numPr>
        <w:spacing w:after="120"/>
        <w:contextualSpacing w:val="0"/>
        <w:jc w:val="both"/>
        <w:rPr>
          <w:vanish/>
        </w:rPr>
      </w:pPr>
    </w:p>
    <w:p w14:paraId="6CF776BA" w14:textId="77777777" w:rsidR="00D061C0" w:rsidRPr="00AF7021" w:rsidRDefault="00D061C0" w:rsidP="00D061C0">
      <w:pPr>
        <w:pStyle w:val="Odstavecseseznamem"/>
        <w:numPr>
          <w:ilvl w:val="0"/>
          <w:numId w:val="40"/>
        </w:numPr>
        <w:spacing w:after="120"/>
        <w:contextualSpacing w:val="0"/>
        <w:jc w:val="both"/>
        <w:rPr>
          <w:vanish/>
        </w:rPr>
      </w:pPr>
    </w:p>
    <w:p w14:paraId="6C92A33F" w14:textId="77777777" w:rsidR="00D061C0" w:rsidRPr="00AF7021" w:rsidRDefault="00D061C0" w:rsidP="00D061C0">
      <w:pPr>
        <w:pStyle w:val="Odstavecseseznamem"/>
        <w:numPr>
          <w:ilvl w:val="0"/>
          <w:numId w:val="40"/>
        </w:numPr>
        <w:spacing w:after="120"/>
        <w:contextualSpacing w:val="0"/>
        <w:jc w:val="both"/>
        <w:rPr>
          <w:vanish/>
        </w:rPr>
      </w:pPr>
    </w:p>
    <w:p w14:paraId="508D9475" w14:textId="77777777" w:rsidR="00D061C0" w:rsidRPr="00AF7021" w:rsidRDefault="00D061C0" w:rsidP="00D061C0">
      <w:pPr>
        <w:pStyle w:val="Odstavecseseznamem"/>
        <w:numPr>
          <w:ilvl w:val="0"/>
          <w:numId w:val="40"/>
        </w:numPr>
        <w:spacing w:after="120"/>
        <w:contextualSpacing w:val="0"/>
        <w:jc w:val="both"/>
        <w:rPr>
          <w:vanish/>
        </w:rPr>
      </w:pPr>
    </w:p>
    <w:p w14:paraId="62852DFC" w14:textId="77777777" w:rsidR="00D061C0" w:rsidRPr="00AF7021" w:rsidRDefault="00D061C0" w:rsidP="00D061C0">
      <w:pPr>
        <w:pStyle w:val="Odstavecseseznamem"/>
        <w:numPr>
          <w:ilvl w:val="0"/>
          <w:numId w:val="40"/>
        </w:numPr>
        <w:spacing w:after="120"/>
        <w:contextualSpacing w:val="0"/>
        <w:jc w:val="both"/>
        <w:rPr>
          <w:vanish/>
        </w:rPr>
      </w:pPr>
    </w:p>
    <w:p w14:paraId="2A420273" w14:textId="77777777" w:rsidR="00D061C0" w:rsidRPr="00AF7021" w:rsidRDefault="00D061C0" w:rsidP="00D061C0">
      <w:pPr>
        <w:pStyle w:val="Odstavecseseznamem"/>
        <w:numPr>
          <w:ilvl w:val="0"/>
          <w:numId w:val="40"/>
        </w:numPr>
        <w:spacing w:after="120"/>
        <w:contextualSpacing w:val="0"/>
        <w:jc w:val="both"/>
        <w:rPr>
          <w:vanish/>
        </w:rPr>
      </w:pPr>
    </w:p>
    <w:p w14:paraId="7C8BD42D" w14:textId="68BB6DD4" w:rsidR="00D061C0" w:rsidRPr="00AF7021" w:rsidRDefault="00D061C0" w:rsidP="009E2515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Tato smlouva může být měněna či doplňována vzájemně odsouhlasenými a potvrzenými dodatky. </w:t>
      </w:r>
    </w:p>
    <w:p w14:paraId="068A5B22" w14:textId="77777777" w:rsidR="00C305B6" w:rsidRPr="00AF7021" w:rsidRDefault="00C305B6" w:rsidP="009E2515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Příkazník není bez předchozího písemného souhlasu příkazce oprávněn převést svá práva, nebo své povinnosti vyplývající z této smlouvy nebo v souvislosti s ní na jinou osobu.</w:t>
      </w:r>
    </w:p>
    <w:p w14:paraId="1B57BCEF" w14:textId="3B906261" w:rsidR="00D061C0" w:rsidRPr="00AF7021" w:rsidRDefault="004E2C65" w:rsidP="009E2515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Vztahy, neupravené touto smlouvou se řídí ustanoveními občanského zákoníku (z</w:t>
      </w:r>
      <w:r w:rsidR="00C305B6" w:rsidRPr="00AF7021">
        <w:rPr>
          <w:rFonts w:ascii="Times New Roman" w:hAnsi="Times New Roman" w:cs="Times New Roman"/>
          <w:sz w:val="24"/>
          <w:szCs w:val="24"/>
        </w:rPr>
        <w:t xml:space="preserve">ákon </w:t>
      </w:r>
      <w:r w:rsidR="008778BF" w:rsidRPr="00AF7021">
        <w:rPr>
          <w:rFonts w:ascii="Times New Roman" w:hAnsi="Times New Roman" w:cs="Times New Roman"/>
          <w:sz w:val="24"/>
          <w:szCs w:val="24"/>
        </w:rPr>
        <w:br/>
      </w:r>
      <w:r w:rsidRPr="00AF7021">
        <w:rPr>
          <w:rFonts w:ascii="Times New Roman" w:hAnsi="Times New Roman" w:cs="Times New Roman"/>
          <w:sz w:val="24"/>
          <w:szCs w:val="24"/>
        </w:rPr>
        <w:t>č. 89/2012 Sb</w:t>
      </w:r>
      <w:r w:rsidR="00C305B6" w:rsidRPr="00AF7021">
        <w:rPr>
          <w:rFonts w:ascii="Times New Roman" w:hAnsi="Times New Roman" w:cs="Times New Roman"/>
          <w:sz w:val="24"/>
          <w:szCs w:val="24"/>
        </w:rPr>
        <w:t>.</w:t>
      </w:r>
      <w:r w:rsidRPr="00AF7021">
        <w:rPr>
          <w:rFonts w:ascii="Times New Roman" w:hAnsi="Times New Roman" w:cs="Times New Roman"/>
          <w:sz w:val="24"/>
          <w:szCs w:val="24"/>
        </w:rPr>
        <w:t>) a souvisejícími právními předpisy.</w:t>
      </w:r>
    </w:p>
    <w:p w14:paraId="07BBBA3A" w14:textId="38AEEF55" w:rsidR="0018584E" w:rsidRPr="00AF7021" w:rsidRDefault="0018584E" w:rsidP="009E2515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Tato smlouva je uzavřena v písemné elektronické formě. </w:t>
      </w:r>
    </w:p>
    <w:p w14:paraId="31F060C8" w14:textId="2BD5BD87" w:rsidR="00D061C0" w:rsidRPr="00AF7021" w:rsidRDefault="00D061C0" w:rsidP="009E2515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Smluvní strany při vědomí svých závazků vyplývajících z této smlouvy a v úmyslu být touto smlouvou plně vázány potvrzují tímto její pravost podpisy osob řádně oprávněných jednat za příslušnou stranu a současně prohlašují, že tato smlouva byla sepsána po vzájemné shodě o jejích náležitostech, dále potvrzují, že si tuto smlouvu přečetly, rozumí jejímu obsahu, souhlasí s ní a nemají proti ní výhrad. Svými podpisy potvrzují, že smlouva je jejich projevem pravé, svobodné a vážné vůle, a že ji neuzavřely v tísni ani za jakkoliv nevýhodných podmínek.</w:t>
      </w:r>
    </w:p>
    <w:p w14:paraId="6DBDB125" w14:textId="77777777" w:rsidR="00D061C0" w:rsidRPr="00AF7021" w:rsidRDefault="00D061C0" w:rsidP="009E2515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Smluvní strany se dohodly, že obsah této smlouvy bude v plném znění včetně příloh uveřejněn v registru smluv podle z. č. 340/2015 Sb., o zvláštních podmínkách účinnosti některých smluv, uveřejňování těchto smluv a o registru smluv (zákon o registru smluv). Zveřejnění obsahu smlouvy v registru smluv zajistí příkazce.</w:t>
      </w:r>
    </w:p>
    <w:p w14:paraId="2141C623" w14:textId="77777777" w:rsidR="00D061C0" w:rsidRPr="00AF7021" w:rsidRDefault="00D061C0" w:rsidP="009E2515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 xml:space="preserve">V návaznosti na výše ujednané konečně smluvní strany prohlašují, že skutečnosti uvedené v této smlouvě nepovažují za obchodní tajemství a udělují svolení k jejich užití a zveřejnění bez stanovení jakýchkoliv omezení či podmínek. </w:t>
      </w:r>
    </w:p>
    <w:p w14:paraId="735B038E" w14:textId="4B1826E3" w:rsidR="00D061C0" w:rsidRPr="00AF7021" w:rsidRDefault="00D061C0" w:rsidP="009E2515">
      <w:pPr>
        <w:pStyle w:val="Nadpis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F7021"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 a účinnosti dnem jejího uveřejnění v registru smluv.</w:t>
      </w:r>
    </w:p>
    <w:p w14:paraId="4ABFD387" w14:textId="77777777" w:rsidR="009134B1" w:rsidRPr="00AF7021" w:rsidRDefault="009134B1" w:rsidP="00D061C0">
      <w:pPr>
        <w:jc w:val="both"/>
      </w:pPr>
    </w:p>
    <w:p w14:paraId="46D3B4AC" w14:textId="5EFE86E1" w:rsidR="00D061C0" w:rsidRPr="00AF7021" w:rsidRDefault="00AA76E8" w:rsidP="00AC7F99">
      <w:pPr>
        <w:ind w:firstLine="567"/>
        <w:jc w:val="both"/>
        <w:rPr>
          <w:sz w:val="22"/>
          <w:szCs w:val="22"/>
        </w:rPr>
      </w:pPr>
      <w:r w:rsidRPr="00AF7021">
        <w:rPr>
          <w:sz w:val="22"/>
          <w:szCs w:val="22"/>
        </w:rPr>
        <w:t>V</w:t>
      </w:r>
      <w:r w:rsidR="00827CED">
        <w:rPr>
          <w:sz w:val="22"/>
          <w:szCs w:val="22"/>
        </w:rPr>
        <w:t> Lázních Kynžvart</w:t>
      </w:r>
      <w:r w:rsidRPr="00AF7021">
        <w:rPr>
          <w:sz w:val="22"/>
          <w:szCs w:val="22"/>
        </w:rPr>
        <w:t xml:space="preserve"> dne </w:t>
      </w:r>
      <w:r w:rsidR="00AC7F99">
        <w:rPr>
          <w:i/>
          <w:iCs/>
          <w:sz w:val="22"/>
          <w:szCs w:val="22"/>
        </w:rPr>
        <w:t>13.7.2025</w:t>
      </w:r>
      <w:bookmarkStart w:id="5" w:name="_GoBack"/>
      <w:bookmarkEnd w:id="5"/>
    </w:p>
    <w:p w14:paraId="77990072" w14:textId="112D1C4D" w:rsidR="00CE7BCF" w:rsidRPr="00AF7021" w:rsidRDefault="00CE7BCF" w:rsidP="00D061C0"/>
    <w:p w14:paraId="50F33841" w14:textId="0887B037" w:rsidR="00CE7BCF" w:rsidRPr="00AF7021" w:rsidRDefault="00AF11A4" w:rsidP="00D061C0">
      <w:r>
        <w:t xml:space="preserve">                                                                                             </w:t>
      </w:r>
    </w:p>
    <w:p w14:paraId="59D63ED7" w14:textId="388F8EDB" w:rsidR="00D061C0" w:rsidRPr="00AF7021" w:rsidRDefault="000B1C7E" w:rsidP="00D061C0">
      <w:pPr>
        <w:tabs>
          <w:tab w:val="center" w:pos="1985"/>
          <w:tab w:val="center" w:pos="7088"/>
        </w:tabs>
      </w:pPr>
      <w:r w:rsidRPr="00AF7021">
        <w:tab/>
      </w:r>
      <w:r w:rsidR="00D061C0" w:rsidRPr="00AF7021">
        <w:t>………………………………</w:t>
      </w:r>
      <w:r w:rsidR="00D061C0" w:rsidRPr="00AF7021">
        <w:tab/>
        <w:t>…………………………………</w:t>
      </w:r>
    </w:p>
    <w:p w14:paraId="0B35A86F" w14:textId="0222852E" w:rsidR="00E4416C" w:rsidRPr="00AF7021" w:rsidRDefault="000B1C7E" w:rsidP="00E4416C">
      <w:pPr>
        <w:tabs>
          <w:tab w:val="center" w:pos="1985"/>
          <w:tab w:val="center" w:pos="7088"/>
        </w:tabs>
      </w:pPr>
      <w:r w:rsidRPr="00AF7021">
        <w:tab/>
        <w:t xml:space="preserve">příkazce </w:t>
      </w:r>
      <w:r w:rsidRPr="00AF7021">
        <w:tab/>
        <w:t xml:space="preserve">příkazník </w:t>
      </w:r>
    </w:p>
    <w:sectPr w:rsidR="00E4416C" w:rsidRPr="00AF7021" w:rsidSect="008D3771">
      <w:footerReference w:type="even" r:id="rId8"/>
      <w:footerReference w:type="default" r:id="rId9"/>
      <w:headerReference w:type="first" r:id="rId10"/>
      <w:pgSz w:w="11906" w:h="16838" w:code="9"/>
      <w:pgMar w:top="1418" w:right="1417" w:bottom="1276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110B5" w14:textId="77777777" w:rsidR="00BA385D" w:rsidRDefault="00BA385D">
      <w:r>
        <w:separator/>
      </w:r>
    </w:p>
    <w:p w14:paraId="04DACEFE" w14:textId="77777777" w:rsidR="00BA385D" w:rsidRDefault="00BA385D"/>
    <w:p w14:paraId="59439494" w14:textId="77777777" w:rsidR="00BA385D" w:rsidRDefault="00BA385D" w:rsidP="00362CDC"/>
  </w:endnote>
  <w:endnote w:type="continuationSeparator" w:id="0">
    <w:p w14:paraId="11B07A2C" w14:textId="77777777" w:rsidR="00BA385D" w:rsidRDefault="00BA385D">
      <w:r>
        <w:continuationSeparator/>
      </w:r>
    </w:p>
    <w:p w14:paraId="3A4B9E5C" w14:textId="77777777" w:rsidR="00BA385D" w:rsidRDefault="00BA385D"/>
    <w:p w14:paraId="020707FE" w14:textId="77777777" w:rsidR="00BA385D" w:rsidRDefault="00BA385D" w:rsidP="00362CDC"/>
  </w:endnote>
  <w:endnote w:type="continuationNotice" w:id="1">
    <w:p w14:paraId="04814158" w14:textId="77777777" w:rsidR="00BA385D" w:rsidRDefault="00BA385D"/>
    <w:p w14:paraId="6DB48576" w14:textId="77777777" w:rsidR="00BA385D" w:rsidRDefault="00BA385D"/>
    <w:p w14:paraId="4170FE6C" w14:textId="77777777" w:rsidR="00BA385D" w:rsidRDefault="00BA385D" w:rsidP="00362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C878" w14:textId="77777777" w:rsidR="000F2CE0" w:rsidRDefault="000F2CE0" w:rsidP="0083672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24</w:t>
    </w:r>
    <w:r>
      <w:rPr>
        <w:rStyle w:val="slostrnky"/>
      </w:rPr>
      <w:fldChar w:fldCharType="end"/>
    </w:r>
  </w:p>
  <w:p w14:paraId="2A3260BD" w14:textId="77777777" w:rsidR="000F2CE0" w:rsidRDefault="000F2CE0" w:rsidP="002608DD">
    <w:pPr>
      <w:pStyle w:val="Zpat"/>
      <w:ind w:right="360"/>
    </w:pPr>
  </w:p>
  <w:p w14:paraId="71AFC7DF" w14:textId="77777777" w:rsidR="000F2CE0" w:rsidRDefault="000F2CE0"/>
  <w:p w14:paraId="4630CD0E" w14:textId="77777777" w:rsidR="000F2CE0" w:rsidRDefault="000F2CE0" w:rsidP="00362CD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C8FE8" w14:textId="09706E47" w:rsidR="000F2CE0" w:rsidRPr="00976CCB" w:rsidRDefault="000F2CE0" w:rsidP="00836720">
    <w:pPr>
      <w:pStyle w:val="Zpat"/>
      <w:framePr w:wrap="around" w:vAnchor="text" w:hAnchor="margin" w:xAlign="right" w:y="1"/>
      <w:rPr>
        <w:rStyle w:val="slostrnky"/>
        <w:rFonts w:asciiTheme="minorHAnsi" w:hAnsiTheme="minorHAnsi" w:cstheme="minorHAnsi"/>
        <w:sz w:val="22"/>
        <w:szCs w:val="22"/>
      </w:rPr>
    </w:pPr>
    <w:r w:rsidRPr="00976CCB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976CCB">
      <w:rPr>
        <w:rStyle w:val="slostrnky"/>
        <w:rFonts w:asciiTheme="minorHAnsi" w:hAnsiTheme="minorHAnsi" w:cstheme="minorHAnsi"/>
        <w:sz w:val="22"/>
        <w:szCs w:val="22"/>
      </w:rPr>
      <w:instrText xml:space="preserve">PAGE  </w:instrText>
    </w:r>
    <w:r w:rsidRPr="00976CCB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AC7F99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976CCB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  <w:p w14:paraId="4279691C" w14:textId="77777777" w:rsidR="000F2CE0" w:rsidRDefault="000F2CE0" w:rsidP="002608D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80C9C" w14:textId="77777777" w:rsidR="00BA385D" w:rsidRDefault="00BA385D">
      <w:r>
        <w:separator/>
      </w:r>
    </w:p>
    <w:p w14:paraId="1DE875D8" w14:textId="77777777" w:rsidR="00BA385D" w:rsidRDefault="00BA385D"/>
    <w:p w14:paraId="79FDA9A5" w14:textId="77777777" w:rsidR="00BA385D" w:rsidRDefault="00BA385D" w:rsidP="00362CDC"/>
  </w:footnote>
  <w:footnote w:type="continuationSeparator" w:id="0">
    <w:p w14:paraId="354EEBD4" w14:textId="77777777" w:rsidR="00BA385D" w:rsidRDefault="00BA385D">
      <w:r>
        <w:continuationSeparator/>
      </w:r>
    </w:p>
    <w:p w14:paraId="2FB9F7A3" w14:textId="77777777" w:rsidR="00BA385D" w:rsidRDefault="00BA385D"/>
    <w:p w14:paraId="0C5DF6F8" w14:textId="77777777" w:rsidR="00BA385D" w:rsidRDefault="00BA385D" w:rsidP="00362CDC"/>
  </w:footnote>
  <w:footnote w:type="continuationNotice" w:id="1">
    <w:p w14:paraId="00E5480D" w14:textId="77777777" w:rsidR="00BA385D" w:rsidRDefault="00BA385D"/>
    <w:p w14:paraId="7709D7DC" w14:textId="77777777" w:rsidR="00BA385D" w:rsidRDefault="00BA385D"/>
    <w:p w14:paraId="4FAB1B84" w14:textId="77777777" w:rsidR="00BA385D" w:rsidRDefault="00BA385D" w:rsidP="00362C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71CA" w14:textId="4F82FCDE" w:rsidR="000F2CE0" w:rsidRDefault="000F2CE0" w:rsidP="004537A9">
    <w:pPr>
      <w:ind w:left="-426"/>
      <w:rPr>
        <w:b/>
        <w:sz w:val="44"/>
        <w:szCs w:val="44"/>
      </w:rPr>
    </w:pPr>
  </w:p>
  <w:p w14:paraId="2A71177E" w14:textId="77777777" w:rsidR="000F2CE0" w:rsidRDefault="000F2C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Ç0"/>
    <w:lvl w:ilvl="0">
      <w:start w:val="1"/>
      <w:numFmt w:val="decimal"/>
      <w:lvlText w:val="%1."/>
      <w:lvlJc w:val="left"/>
      <w:pPr>
        <w:ind w:left="86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8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0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74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46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01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9576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CE42E5"/>
    <w:multiLevelType w:val="multilevel"/>
    <w:tmpl w:val="9E361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40A4A"/>
    <w:multiLevelType w:val="multilevel"/>
    <w:tmpl w:val="62FCEA68"/>
    <w:lvl w:ilvl="0">
      <w:start w:val="1"/>
      <w:numFmt w:val="decimal"/>
      <w:lvlText w:val="2.%1."/>
      <w:lvlJc w:val="left"/>
      <w:pPr>
        <w:ind w:left="1021" w:hanging="737"/>
      </w:pPr>
      <w:rPr>
        <w:rFonts w:cs="Times New Roman" w:hint="default"/>
      </w:rPr>
    </w:lvl>
    <w:lvl w:ilvl="1">
      <w:start w:val="1"/>
      <w:numFmt w:val="decimal"/>
      <w:lvlText w:val="2.%1.%2."/>
      <w:lvlJc w:val="left"/>
      <w:pPr>
        <w:ind w:left="1277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2022CA"/>
    <w:multiLevelType w:val="hybridMultilevel"/>
    <w:tmpl w:val="B82CF5EA"/>
    <w:lvl w:ilvl="0" w:tplc="04050017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C0B2B2D"/>
    <w:multiLevelType w:val="multilevel"/>
    <w:tmpl w:val="32764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10C1FD0"/>
    <w:multiLevelType w:val="hybridMultilevel"/>
    <w:tmpl w:val="33F81C96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95087C"/>
    <w:multiLevelType w:val="hybridMultilevel"/>
    <w:tmpl w:val="D9762A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585C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B4E59"/>
    <w:multiLevelType w:val="hybridMultilevel"/>
    <w:tmpl w:val="04C40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4A6D"/>
    <w:multiLevelType w:val="hybridMultilevel"/>
    <w:tmpl w:val="4FC00C6C"/>
    <w:lvl w:ilvl="0" w:tplc="EAAA25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241DE3"/>
    <w:multiLevelType w:val="multilevel"/>
    <w:tmpl w:val="46E4F8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7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7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11" w15:restartNumberingAfterBreak="0">
    <w:nsid w:val="16457BDE"/>
    <w:multiLevelType w:val="multilevel"/>
    <w:tmpl w:val="106A0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C7510E"/>
    <w:multiLevelType w:val="multilevel"/>
    <w:tmpl w:val="99167BFC"/>
    <w:lvl w:ilvl="0">
      <w:start w:val="1"/>
      <w:numFmt w:val="decimal"/>
      <w:lvlText w:val="2.%1."/>
      <w:lvlJc w:val="left"/>
      <w:pPr>
        <w:ind w:left="1021" w:hanging="737"/>
      </w:pPr>
      <w:rPr>
        <w:rFonts w:cs="Times New Roman" w:hint="default"/>
      </w:rPr>
    </w:lvl>
    <w:lvl w:ilvl="1">
      <w:start w:val="1"/>
      <w:numFmt w:val="decimal"/>
      <w:lvlText w:val="2.%1.%2."/>
      <w:lvlJc w:val="left"/>
      <w:pPr>
        <w:ind w:left="1277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B5E10DD"/>
    <w:multiLevelType w:val="hybridMultilevel"/>
    <w:tmpl w:val="EBAA569C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CA7E89"/>
    <w:multiLevelType w:val="hybridMultilevel"/>
    <w:tmpl w:val="40E0391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E7E0078"/>
    <w:multiLevelType w:val="hybridMultilevel"/>
    <w:tmpl w:val="245C245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DC0E58"/>
    <w:multiLevelType w:val="multilevel"/>
    <w:tmpl w:val="8556B80C"/>
    <w:lvl w:ilvl="0">
      <w:start w:val="5"/>
      <w:numFmt w:val="decimal"/>
      <w:lvlText w:val="2.%1."/>
      <w:lvlJc w:val="left"/>
      <w:pPr>
        <w:ind w:left="7542" w:hanging="737"/>
      </w:pPr>
      <w:rPr>
        <w:rFonts w:cs="Times New Roman" w:hint="default"/>
        <w:b w:val="0"/>
      </w:rPr>
    </w:lvl>
    <w:lvl w:ilvl="1">
      <w:start w:val="5"/>
      <w:numFmt w:val="decimal"/>
      <w:lvlText w:val="2.%1.4."/>
      <w:lvlJc w:val="left"/>
      <w:pPr>
        <w:ind w:left="1277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EF003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F00759B"/>
    <w:multiLevelType w:val="multilevel"/>
    <w:tmpl w:val="6B54D0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b w:val="0"/>
        <w:bCs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0F7514D"/>
    <w:multiLevelType w:val="multilevel"/>
    <w:tmpl w:val="12780220"/>
    <w:lvl w:ilvl="0">
      <w:start w:val="1"/>
      <w:numFmt w:val="decimal"/>
      <w:lvlText w:val="%1."/>
      <w:lvlJc w:val="left"/>
      <w:pPr>
        <w:ind w:left="137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11" w:hanging="8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67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5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9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6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93" w:hanging="454"/>
      </w:pPr>
      <w:rPr>
        <w:rFonts w:hint="default"/>
      </w:rPr>
    </w:lvl>
  </w:abstractNum>
  <w:abstractNum w:abstractNumId="20" w15:restartNumberingAfterBreak="0">
    <w:nsid w:val="25887F2D"/>
    <w:multiLevelType w:val="hybridMultilevel"/>
    <w:tmpl w:val="849E2282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262D504E"/>
    <w:multiLevelType w:val="hybridMultilevel"/>
    <w:tmpl w:val="4FC00C6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73B45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98A559C"/>
    <w:multiLevelType w:val="multilevel"/>
    <w:tmpl w:val="62FCEA68"/>
    <w:lvl w:ilvl="0">
      <w:start w:val="1"/>
      <w:numFmt w:val="decimal"/>
      <w:lvlText w:val="2.%1."/>
      <w:lvlJc w:val="left"/>
      <w:pPr>
        <w:ind w:left="1021" w:hanging="737"/>
      </w:pPr>
      <w:rPr>
        <w:rFonts w:cs="Times New Roman" w:hint="default"/>
      </w:rPr>
    </w:lvl>
    <w:lvl w:ilvl="1">
      <w:start w:val="1"/>
      <w:numFmt w:val="decimal"/>
      <w:lvlText w:val="2.%1.%2."/>
      <w:lvlJc w:val="left"/>
      <w:pPr>
        <w:ind w:left="1277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B366578"/>
    <w:multiLevelType w:val="hybridMultilevel"/>
    <w:tmpl w:val="9020C682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2CA74234"/>
    <w:multiLevelType w:val="hybridMultilevel"/>
    <w:tmpl w:val="FE4AFF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CE03D9F"/>
    <w:multiLevelType w:val="multilevel"/>
    <w:tmpl w:val="106A0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DFE257C"/>
    <w:multiLevelType w:val="hybridMultilevel"/>
    <w:tmpl w:val="9AAC5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A51724"/>
    <w:multiLevelType w:val="hybridMultilevel"/>
    <w:tmpl w:val="84E60780"/>
    <w:lvl w:ilvl="0" w:tplc="29AE7998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3163559E"/>
    <w:multiLevelType w:val="hybridMultilevel"/>
    <w:tmpl w:val="8F52C804"/>
    <w:lvl w:ilvl="0" w:tplc="3E4C33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3B72AA8"/>
    <w:multiLevelType w:val="hybridMultilevel"/>
    <w:tmpl w:val="77DE1216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 w15:restartNumberingAfterBreak="0">
    <w:nsid w:val="36661298"/>
    <w:multiLevelType w:val="hybridMultilevel"/>
    <w:tmpl w:val="15466D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7172A8B"/>
    <w:multiLevelType w:val="multilevel"/>
    <w:tmpl w:val="A0404D96"/>
    <w:lvl w:ilvl="0">
      <w:start w:val="1"/>
      <w:numFmt w:val="decimal"/>
      <w:lvlText w:val="2.%1."/>
      <w:lvlJc w:val="left"/>
      <w:pPr>
        <w:ind w:left="1021" w:hanging="737"/>
      </w:pPr>
      <w:rPr>
        <w:rFonts w:cs="Times New Roman" w:hint="default"/>
      </w:rPr>
    </w:lvl>
    <w:lvl w:ilvl="1">
      <w:start w:val="1"/>
      <w:numFmt w:val="decimal"/>
      <w:lvlText w:val="2.%1.%2."/>
      <w:lvlJc w:val="left"/>
      <w:pPr>
        <w:ind w:left="1277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8DF7744"/>
    <w:multiLevelType w:val="hybridMultilevel"/>
    <w:tmpl w:val="8DDCD622"/>
    <w:lvl w:ilvl="0" w:tplc="69E634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397A3161"/>
    <w:multiLevelType w:val="multilevel"/>
    <w:tmpl w:val="132E38C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A2A0F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F8214C1"/>
    <w:multiLevelType w:val="hybridMultilevel"/>
    <w:tmpl w:val="C5CA6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56529B"/>
    <w:multiLevelType w:val="hybridMultilevel"/>
    <w:tmpl w:val="C42AF0D6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426F5746"/>
    <w:multiLevelType w:val="hybridMultilevel"/>
    <w:tmpl w:val="BB9E441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 w15:restartNumberingAfterBreak="0">
    <w:nsid w:val="4B2F1874"/>
    <w:multiLevelType w:val="multilevel"/>
    <w:tmpl w:val="62FCEA68"/>
    <w:lvl w:ilvl="0">
      <w:start w:val="1"/>
      <w:numFmt w:val="decimal"/>
      <w:lvlText w:val="2.%1."/>
      <w:lvlJc w:val="left"/>
      <w:pPr>
        <w:ind w:left="1021" w:hanging="737"/>
      </w:pPr>
      <w:rPr>
        <w:rFonts w:cs="Times New Roman" w:hint="default"/>
      </w:rPr>
    </w:lvl>
    <w:lvl w:ilvl="1">
      <w:start w:val="1"/>
      <w:numFmt w:val="decimal"/>
      <w:lvlText w:val="2.%1.%2."/>
      <w:lvlJc w:val="left"/>
      <w:pPr>
        <w:ind w:left="1277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4E8E6867"/>
    <w:multiLevelType w:val="multilevel"/>
    <w:tmpl w:val="32764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4F2B5D01"/>
    <w:multiLevelType w:val="multilevel"/>
    <w:tmpl w:val="8F007E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4FC86639"/>
    <w:multiLevelType w:val="hybridMultilevel"/>
    <w:tmpl w:val="DC60D3E6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AF58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3EC41B2"/>
    <w:multiLevelType w:val="hybridMultilevel"/>
    <w:tmpl w:val="3B2C5E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252A7"/>
    <w:multiLevelType w:val="multilevel"/>
    <w:tmpl w:val="32764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5A314933"/>
    <w:multiLevelType w:val="multilevel"/>
    <w:tmpl w:val="3E4C7C04"/>
    <w:lvl w:ilvl="0">
      <w:start w:val="1"/>
      <w:numFmt w:val="decimal"/>
      <w:lvlText w:val="2.%1."/>
      <w:lvlJc w:val="left"/>
      <w:pPr>
        <w:ind w:left="1021" w:hanging="737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1277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A31501E"/>
    <w:multiLevelType w:val="multilevel"/>
    <w:tmpl w:val="85E8A0D2"/>
    <w:lvl w:ilvl="0">
      <w:start w:val="1"/>
      <w:numFmt w:val="decimal"/>
      <w:lvlText w:val="2.%1."/>
      <w:lvlJc w:val="left"/>
      <w:pPr>
        <w:ind w:left="737" w:hanging="737"/>
      </w:pPr>
      <w:rPr>
        <w:rFonts w:cs="Times New Roman" w:hint="default"/>
      </w:rPr>
    </w:lvl>
    <w:lvl w:ilvl="1">
      <w:start w:val="1"/>
      <w:numFmt w:val="decimal"/>
      <w:lvlText w:val="2.%1.%2."/>
      <w:lvlJc w:val="left"/>
      <w:pPr>
        <w:ind w:left="794" w:hanging="79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 w15:restartNumberingAfterBreak="0">
    <w:nsid w:val="5A9B2D18"/>
    <w:multiLevelType w:val="multilevel"/>
    <w:tmpl w:val="60C6FD24"/>
    <w:lvl w:ilvl="0">
      <w:start w:val="1"/>
      <w:numFmt w:val="none"/>
      <w:lvlText w:val="4.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none"/>
      <w:lvlText w:val="4.1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1.1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5C712C95"/>
    <w:multiLevelType w:val="hybridMultilevel"/>
    <w:tmpl w:val="9EC6B160"/>
    <w:lvl w:ilvl="0" w:tplc="0405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50" w15:restartNumberingAfterBreak="0">
    <w:nsid w:val="62CD104D"/>
    <w:multiLevelType w:val="hybridMultilevel"/>
    <w:tmpl w:val="D7A43510"/>
    <w:lvl w:ilvl="0" w:tplc="E49CE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EB62CA"/>
    <w:multiLevelType w:val="multilevel"/>
    <w:tmpl w:val="A0381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668C66F0"/>
    <w:multiLevelType w:val="hybridMultilevel"/>
    <w:tmpl w:val="7F5A468C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3" w15:restartNumberingAfterBreak="0">
    <w:nsid w:val="68C34F33"/>
    <w:multiLevelType w:val="multilevel"/>
    <w:tmpl w:val="1E2CE4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4" w15:restartNumberingAfterBreak="0">
    <w:nsid w:val="6CCD53EC"/>
    <w:multiLevelType w:val="multilevel"/>
    <w:tmpl w:val="AB08DF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3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040" w:hanging="1800"/>
      </w:pPr>
      <w:rPr>
        <w:rFonts w:hint="default"/>
      </w:rPr>
    </w:lvl>
  </w:abstractNum>
  <w:abstractNum w:abstractNumId="55" w15:restartNumberingAfterBreak="0">
    <w:nsid w:val="6FBF4E20"/>
    <w:multiLevelType w:val="hybridMultilevel"/>
    <w:tmpl w:val="C08E79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1F227C3"/>
    <w:multiLevelType w:val="hybridMultilevel"/>
    <w:tmpl w:val="EBAA569C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73C63C52"/>
    <w:multiLevelType w:val="hybridMultilevel"/>
    <w:tmpl w:val="6F94E5F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8" w15:restartNumberingAfterBreak="0">
    <w:nsid w:val="7C3D7CD2"/>
    <w:multiLevelType w:val="multilevel"/>
    <w:tmpl w:val="8F9CF552"/>
    <w:lvl w:ilvl="0">
      <w:start w:val="1"/>
      <w:numFmt w:val="decimal"/>
      <w:lvlText w:val="2.%1."/>
      <w:lvlJc w:val="left"/>
      <w:pPr>
        <w:ind w:left="737" w:hanging="737"/>
      </w:pPr>
      <w:rPr>
        <w:rFonts w:cs="Times New Roman" w:hint="default"/>
      </w:rPr>
    </w:lvl>
    <w:lvl w:ilvl="1">
      <w:start w:val="1"/>
      <w:numFmt w:val="decimal"/>
      <w:lvlText w:val="2.%1.%2."/>
      <w:lvlJc w:val="left"/>
      <w:pPr>
        <w:ind w:left="794" w:hanging="79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8"/>
  </w:num>
  <w:num w:numId="2">
    <w:abstractNumId w:val="30"/>
  </w:num>
  <w:num w:numId="3">
    <w:abstractNumId w:val="8"/>
  </w:num>
  <w:num w:numId="4">
    <w:abstractNumId w:val="23"/>
  </w:num>
  <w:num w:numId="5">
    <w:abstractNumId w:val="58"/>
  </w:num>
  <w:num w:numId="6">
    <w:abstractNumId w:val="47"/>
  </w:num>
  <w:num w:numId="7">
    <w:abstractNumId w:val="14"/>
  </w:num>
  <w:num w:numId="8">
    <w:abstractNumId w:val="25"/>
  </w:num>
  <w:num w:numId="9">
    <w:abstractNumId w:val="6"/>
  </w:num>
  <w:num w:numId="10">
    <w:abstractNumId w:val="12"/>
  </w:num>
  <w:num w:numId="11">
    <w:abstractNumId w:val="16"/>
  </w:num>
  <w:num w:numId="12">
    <w:abstractNumId w:val="37"/>
  </w:num>
  <w:num w:numId="13">
    <w:abstractNumId w:val="3"/>
  </w:num>
  <w:num w:numId="14">
    <w:abstractNumId w:val="39"/>
  </w:num>
  <w:num w:numId="15">
    <w:abstractNumId w:val="32"/>
  </w:num>
  <w:num w:numId="16">
    <w:abstractNumId w:val="29"/>
  </w:num>
  <w:num w:numId="17">
    <w:abstractNumId w:val="34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46"/>
  </w:num>
  <w:num w:numId="20">
    <w:abstractNumId w:val="4"/>
  </w:num>
  <w:num w:numId="21">
    <w:abstractNumId w:val="18"/>
  </w:num>
  <w:num w:numId="22">
    <w:abstractNumId w:val="44"/>
  </w:num>
  <w:num w:numId="23">
    <w:abstractNumId w:val="52"/>
  </w:num>
  <w:num w:numId="24">
    <w:abstractNumId w:val="45"/>
  </w:num>
  <w:num w:numId="25">
    <w:abstractNumId w:val="36"/>
  </w:num>
  <w:num w:numId="26">
    <w:abstractNumId w:val="33"/>
  </w:num>
  <w:num w:numId="27">
    <w:abstractNumId w:val="17"/>
  </w:num>
  <w:num w:numId="28">
    <w:abstractNumId w:val="43"/>
  </w:num>
  <w:num w:numId="29">
    <w:abstractNumId w:val="56"/>
  </w:num>
  <w:num w:numId="30">
    <w:abstractNumId w:val="31"/>
  </w:num>
  <w:num w:numId="31">
    <w:abstractNumId w:val="5"/>
  </w:num>
  <w:num w:numId="32">
    <w:abstractNumId w:val="40"/>
  </w:num>
  <w:num w:numId="33">
    <w:abstractNumId w:val="51"/>
  </w:num>
  <w:num w:numId="34">
    <w:abstractNumId w:val="11"/>
  </w:num>
  <w:num w:numId="35">
    <w:abstractNumId w:val="26"/>
  </w:num>
  <w:num w:numId="36">
    <w:abstractNumId w:val="35"/>
  </w:num>
  <w:num w:numId="37">
    <w:abstractNumId w:val="55"/>
  </w:num>
  <w:num w:numId="38">
    <w:abstractNumId w:val="2"/>
  </w:num>
  <w:num w:numId="39">
    <w:abstractNumId w:val="1"/>
  </w:num>
  <w:num w:numId="40">
    <w:abstractNumId w:val="22"/>
  </w:num>
  <w:num w:numId="41">
    <w:abstractNumId w:val="7"/>
  </w:num>
  <w:num w:numId="42">
    <w:abstractNumId w:val="20"/>
  </w:num>
  <w:num w:numId="43">
    <w:abstractNumId w:val="42"/>
  </w:num>
  <w:num w:numId="44">
    <w:abstractNumId w:val="54"/>
  </w:num>
  <w:num w:numId="45">
    <w:abstractNumId w:val="18"/>
  </w:num>
  <w:num w:numId="46">
    <w:abstractNumId w:val="10"/>
  </w:num>
  <w:num w:numId="47">
    <w:abstractNumId w:val="57"/>
  </w:num>
  <w:num w:numId="48">
    <w:abstractNumId w:val="53"/>
  </w:num>
  <w:num w:numId="49">
    <w:abstractNumId w:val="28"/>
  </w:num>
  <w:num w:numId="50">
    <w:abstractNumId w:val="13"/>
  </w:num>
  <w:num w:numId="51">
    <w:abstractNumId w:val="18"/>
  </w:num>
  <w:num w:numId="52">
    <w:abstractNumId w:val="18"/>
  </w:num>
  <w:num w:numId="53">
    <w:abstractNumId w:val="18"/>
  </w:num>
  <w:num w:numId="54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49"/>
  </w:num>
  <w:num w:numId="61">
    <w:abstractNumId w:val="38"/>
  </w:num>
  <w:num w:numId="62">
    <w:abstractNumId w:val="18"/>
  </w:num>
  <w:num w:numId="63">
    <w:abstractNumId w:val="18"/>
  </w:num>
  <w:num w:numId="64">
    <w:abstractNumId w:val="18"/>
  </w:num>
  <w:num w:numId="65">
    <w:abstractNumId w:val="18"/>
  </w:num>
  <w:num w:numId="66">
    <w:abstractNumId w:val="19"/>
  </w:num>
  <w:num w:numId="67">
    <w:abstractNumId w:val="50"/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8"/>
  </w:num>
  <w:num w:numId="70">
    <w:abstractNumId w:val="18"/>
  </w:num>
  <w:num w:numId="71">
    <w:abstractNumId w:val="18"/>
  </w:num>
  <w:num w:numId="72">
    <w:abstractNumId w:val="18"/>
  </w:num>
  <w:num w:numId="73">
    <w:abstractNumId w:val="21"/>
  </w:num>
  <w:num w:numId="74">
    <w:abstractNumId w:val="9"/>
  </w:num>
  <w:num w:numId="75">
    <w:abstractNumId w:val="18"/>
  </w:num>
  <w:num w:numId="76">
    <w:abstractNumId w:val="18"/>
  </w:num>
  <w:num w:numId="77">
    <w:abstractNumId w:val="18"/>
  </w:num>
  <w:num w:numId="78">
    <w:abstractNumId w:val="24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"/>
  </w:num>
  <w:num w:numId="81">
    <w:abstractNumId w:val="4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6F"/>
    <w:rsid w:val="0000030B"/>
    <w:rsid w:val="000006BD"/>
    <w:rsid w:val="00002597"/>
    <w:rsid w:val="00002F0D"/>
    <w:rsid w:val="000037BF"/>
    <w:rsid w:val="00003EB7"/>
    <w:rsid w:val="00004A5C"/>
    <w:rsid w:val="00004E24"/>
    <w:rsid w:val="00006E3F"/>
    <w:rsid w:val="0000702A"/>
    <w:rsid w:val="00007BED"/>
    <w:rsid w:val="0001060C"/>
    <w:rsid w:val="00010EB4"/>
    <w:rsid w:val="00010FDD"/>
    <w:rsid w:val="000125CE"/>
    <w:rsid w:val="00012D9F"/>
    <w:rsid w:val="0001316C"/>
    <w:rsid w:val="00013E61"/>
    <w:rsid w:val="00013E79"/>
    <w:rsid w:val="000145C6"/>
    <w:rsid w:val="00015130"/>
    <w:rsid w:val="0001613C"/>
    <w:rsid w:val="000162B3"/>
    <w:rsid w:val="000165AB"/>
    <w:rsid w:val="0001693A"/>
    <w:rsid w:val="00017A98"/>
    <w:rsid w:val="00017B44"/>
    <w:rsid w:val="00020C76"/>
    <w:rsid w:val="00021161"/>
    <w:rsid w:val="00022518"/>
    <w:rsid w:val="000235BB"/>
    <w:rsid w:val="00023E14"/>
    <w:rsid w:val="00023FD7"/>
    <w:rsid w:val="00024F65"/>
    <w:rsid w:val="00025285"/>
    <w:rsid w:val="0002598C"/>
    <w:rsid w:val="00025F79"/>
    <w:rsid w:val="00026069"/>
    <w:rsid w:val="00026AA9"/>
    <w:rsid w:val="00030B7B"/>
    <w:rsid w:val="00030E74"/>
    <w:rsid w:val="00031621"/>
    <w:rsid w:val="00034898"/>
    <w:rsid w:val="0003587B"/>
    <w:rsid w:val="00036024"/>
    <w:rsid w:val="000367DC"/>
    <w:rsid w:val="00037076"/>
    <w:rsid w:val="000371DE"/>
    <w:rsid w:val="000376CC"/>
    <w:rsid w:val="000403E5"/>
    <w:rsid w:val="00040A11"/>
    <w:rsid w:val="000411E8"/>
    <w:rsid w:val="000416EB"/>
    <w:rsid w:val="000417DA"/>
    <w:rsid w:val="00041A17"/>
    <w:rsid w:val="000428DE"/>
    <w:rsid w:val="00042AE3"/>
    <w:rsid w:val="00043179"/>
    <w:rsid w:val="0004490B"/>
    <w:rsid w:val="00045462"/>
    <w:rsid w:val="00046E5D"/>
    <w:rsid w:val="00047A59"/>
    <w:rsid w:val="00050CD1"/>
    <w:rsid w:val="000516E5"/>
    <w:rsid w:val="00051C40"/>
    <w:rsid w:val="00053A1C"/>
    <w:rsid w:val="00053AAE"/>
    <w:rsid w:val="00053C15"/>
    <w:rsid w:val="00054461"/>
    <w:rsid w:val="000558D6"/>
    <w:rsid w:val="0005625C"/>
    <w:rsid w:val="00057BBA"/>
    <w:rsid w:val="000601C5"/>
    <w:rsid w:val="00060592"/>
    <w:rsid w:val="00060FF6"/>
    <w:rsid w:val="00061106"/>
    <w:rsid w:val="00062FB1"/>
    <w:rsid w:val="000631AB"/>
    <w:rsid w:val="00063846"/>
    <w:rsid w:val="00064724"/>
    <w:rsid w:val="00066438"/>
    <w:rsid w:val="0006662E"/>
    <w:rsid w:val="00067396"/>
    <w:rsid w:val="00067966"/>
    <w:rsid w:val="00070161"/>
    <w:rsid w:val="000704B8"/>
    <w:rsid w:val="00070CD2"/>
    <w:rsid w:val="00071791"/>
    <w:rsid w:val="000723F6"/>
    <w:rsid w:val="000725A9"/>
    <w:rsid w:val="00074A62"/>
    <w:rsid w:val="00076F45"/>
    <w:rsid w:val="0008019F"/>
    <w:rsid w:val="00080500"/>
    <w:rsid w:val="00083DC9"/>
    <w:rsid w:val="000854E7"/>
    <w:rsid w:val="00085FF0"/>
    <w:rsid w:val="0008645E"/>
    <w:rsid w:val="00086BD0"/>
    <w:rsid w:val="00087661"/>
    <w:rsid w:val="0009242F"/>
    <w:rsid w:val="00094B5A"/>
    <w:rsid w:val="00094BDD"/>
    <w:rsid w:val="0009598B"/>
    <w:rsid w:val="00097555"/>
    <w:rsid w:val="00097891"/>
    <w:rsid w:val="00097CF4"/>
    <w:rsid w:val="000A0ED7"/>
    <w:rsid w:val="000A2537"/>
    <w:rsid w:val="000A51BC"/>
    <w:rsid w:val="000A6210"/>
    <w:rsid w:val="000A780A"/>
    <w:rsid w:val="000B08F1"/>
    <w:rsid w:val="000B16CC"/>
    <w:rsid w:val="000B1C38"/>
    <w:rsid w:val="000B1C7E"/>
    <w:rsid w:val="000B263D"/>
    <w:rsid w:val="000B3633"/>
    <w:rsid w:val="000B3741"/>
    <w:rsid w:val="000B3977"/>
    <w:rsid w:val="000B3D26"/>
    <w:rsid w:val="000B6883"/>
    <w:rsid w:val="000B7013"/>
    <w:rsid w:val="000B7148"/>
    <w:rsid w:val="000C00A2"/>
    <w:rsid w:val="000C24E3"/>
    <w:rsid w:val="000D009D"/>
    <w:rsid w:val="000D0483"/>
    <w:rsid w:val="000D0DEB"/>
    <w:rsid w:val="000D1EE8"/>
    <w:rsid w:val="000D4A33"/>
    <w:rsid w:val="000E0004"/>
    <w:rsid w:val="000E0DA5"/>
    <w:rsid w:val="000E10DD"/>
    <w:rsid w:val="000E1264"/>
    <w:rsid w:val="000F077B"/>
    <w:rsid w:val="000F0C78"/>
    <w:rsid w:val="000F11DD"/>
    <w:rsid w:val="000F2566"/>
    <w:rsid w:val="000F28EE"/>
    <w:rsid w:val="000F2CE0"/>
    <w:rsid w:val="000F2E5F"/>
    <w:rsid w:val="000F49BB"/>
    <w:rsid w:val="000F54D7"/>
    <w:rsid w:val="000F769E"/>
    <w:rsid w:val="000F783A"/>
    <w:rsid w:val="000F7FD4"/>
    <w:rsid w:val="00100D1D"/>
    <w:rsid w:val="00103C27"/>
    <w:rsid w:val="001042AA"/>
    <w:rsid w:val="00105FB4"/>
    <w:rsid w:val="00106841"/>
    <w:rsid w:val="00106C93"/>
    <w:rsid w:val="00106E0A"/>
    <w:rsid w:val="00106FC9"/>
    <w:rsid w:val="0010725D"/>
    <w:rsid w:val="00110A89"/>
    <w:rsid w:val="00110D69"/>
    <w:rsid w:val="00111579"/>
    <w:rsid w:val="001120FE"/>
    <w:rsid w:val="001130BE"/>
    <w:rsid w:val="00113FC6"/>
    <w:rsid w:val="00115B54"/>
    <w:rsid w:val="001179FA"/>
    <w:rsid w:val="00120A88"/>
    <w:rsid w:val="00120B30"/>
    <w:rsid w:val="00120F3F"/>
    <w:rsid w:val="00122C3B"/>
    <w:rsid w:val="00125928"/>
    <w:rsid w:val="001262DD"/>
    <w:rsid w:val="00127365"/>
    <w:rsid w:val="0013053D"/>
    <w:rsid w:val="00130A82"/>
    <w:rsid w:val="00130EE2"/>
    <w:rsid w:val="001315DB"/>
    <w:rsid w:val="001317D8"/>
    <w:rsid w:val="001317EF"/>
    <w:rsid w:val="001333C0"/>
    <w:rsid w:val="001347C9"/>
    <w:rsid w:val="00135F72"/>
    <w:rsid w:val="00136582"/>
    <w:rsid w:val="00136ABE"/>
    <w:rsid w:val="001372AF"/>
    <w:rsid w:val="00137869"/>
    <w:rsid w:val="00137FDB"/>
    <w:rsid w:val="001400AC"/>
    <w:rsid w:val="00140926"/>
    <w:rsid w:val="001416F5"/>
    <w:rsid w:val="00142881"/>
    <w:rsid w:val="00143E64"/>
    <w:rsid w:val="00144DAF"/>
    <w:rsid w:val="00150786"/>
    <w:rsid w:val="00150C2B"/>
    <w:rsid w:val="00150F04"/>
    <w:rsid w:val="001511F4"/>
    <w:rsid w:val="00153D20"/>
    <w:rsid w:val="00153F45"/>
    <w:rsid w:val="001601EB"/>
    <w:rsid w:val="00160F33"/>
    <w:rsid w:val="00163423"/>
    <w:rsid w:val="00163682"/>
    <w:rsid w:val="00164BEE"/>
    <w:rsid w:val="001655C6"/>
    <w:rsid w:val="001671BF"/>
    <w:rsid w:val="00167893"/>
    <w:rsid w:val="0017165E"/>
    <w:rsid w:val="00171D7C"/>
    <w:rsid w:val="00173AFB"/>
    <w:rsid w:val="00173C83"/>
    <w:rsid w:val="00174283"/>
    <w:rsid w:val="00174FD6"/>
    <w:rsid w:val="00175810"/>
    <w:rsid w:val="00175ADB"/>
    <w:rsid w:val="001773EE"/>
    <w:rsid w:val="00180090"/>
    <w:rsid w:val="00180C18"/>
    <w:rsid w:val="001829C0"/>
    <w:rsid w:val="001830BA"/>
    <w:rsid w:val="001840F1"/>
    <w:rsid w:val="0018494B"/>
    <w:rsid w:val="0018509E"/>
    <w:rsid w:val="00185195"/>
    <w:rsid w:val="0018584E"/>
    <w:rsid w:val="0018671F"/>
    <w:rsid w:val="00187AA0"/>
    <w:rsid w:val="00190692"/>
    <w:rsid w:val="00191FE9"/>
    <w:rsid w:val="00192347"/>
    <w:rsid w:val="00192C50"/>
    <w:rsid w:val="00194CB1"/>
    <w:rsid w:val="00195171"/>
    <w:rsid w:val="00196ADA"/>
    <w:rsid w:val="00196DA9"/>
    <w:rsid w:val="00197154"/>
    <w:rsid w:val="001A1985"/>
    <w:rsid w:val="001A3A74"/>
    <w:rsid w:val="001A46BF"/>
    <w:rsid w:val="001A483E"/>
    <w:rsid w:val="001A4955"/>
    <w:rsid w:val="001A4F8E"/>
    <w:rsid w:val="001A55A5"/>
    <w:rsid w:val="001A6458"/>
    <w:rsid w:val="001A6F13"/>
    <w:rsid w:val="001B0C6D"/>
    <w:rsid w:val="001B0ECB"/>
    <w:rsid w:val="001B10FA"/>
    <w:rsid w:val="001B207B"/>
    <w:rsid w:val="001B3882"/>
    <w:rsid w:val="001B4987"/>
    <w:rsid w:val="001B6072"/>
    <w:rsid w:val="001B6143"/>
    <w:rsid w:val="001B6F41"/>
    <w:rsid w:val="001B70CB"/>
    <w:rsid w:val="001C0A7E"/>
    <w:rsid w:val="001C4A6E"/>
    <w:rsid w:val="001C5CA4"/>
    <w:rsid w:val="001C72DD"/>
    <w:rsid w:val="001D03DF"/>
    <w:rsid w:val="001D2236"/>
    <w:rsid w:val="001D52FB"/>
    <w:rsid w:val="001D5B9F"/>
    <w:rsid w:val="001D626A"/>
    <w:rsid w:val="001D69F5"/>
    <w:rsid w:val="001D73A7"/>
    <w:rsid w:val="001D7D8C"/>
    <w:rsid w:val="001D7DCE"/>
    <w:rsid w:val="001E274A"/>
    <w:rsid w:val="001E5CB8"/>
    <w:rsid w:val="001E62EE"/>
    <w:rsid w:val="001E644F"/>
    <w:rsid w:val="001E77B9"/>
    <w:rsid w:val="001F02BB"/>
    <w:rsid w:val="001F0FCF"/>
    <w:rsid w:val="001F1009"/>
    <w:rsid w:val="001F21D6"/>
    <w:rsid w:val="001F245C"/>
    <w:rsid w:val="001F4237"/>
    <w:rsid w:val="001F5215"/>
    <w:rsid w:val="001F522D"/>
    <w:rsid w:val="001F562C"/>
    <w:rsid w:val="001F6A7E"/>
    <w:rsid w:val="001F6B0B"/>
    <w:rsid w:val="001F74D1"/>
    <w:rsid w:val="0020006B"/>
    <w:rsid w:val="0020090F"/>
    <w:rsid w:val="0020199C"/>
    <w:rsid w:val="00201C76"/>
    <w:rsid w:val="0020339D"/>
    <w:rsid w:val="0020361D"/>
    <w:rsid w:val="00203C27"/>
    <w:rsid w:val="00203DF5"/>
    <w:rsid w:val="00204F0B"/>
    <w:rsid w:val="00204F72"/>
    <w:rsid w:val="00206034"/>
    <w:rsid w:val="00206401"/>
    <w:rsid w:val="00206464"/>
    <w:rsid w:val="00206D8B"/>
    <w:rsid w:val="00210096"/>
    <w:rsid w:val="00210DCD"/>
    <w:rsid w:val="0021307C"/>
    <w:rsid w:val="00213322"/>
    <w:rsid w:val="002134B4"/>
    <w:rsid w:val="00214125"/>
    <w:rsid w:val="00214B42"/>
    <w:rsid w:val="00215CCF"/>
    <w:rsid w:val="00216469"/>
    <w:rsid w:val="00217255"/>
    <w:rsid w:val="002178D8"/>
    <w:rsid w:val="00217942"/>
    <w:rsid w:val="00217EAC"/>
    <w:rsid w:val="00220DDA"/>
    <w:rsid w:val="00220F57"/>
    <w:rsid w:val="00225AAA"/>
    <w:rsid w:val="00225C6C"/>
    <w:rsid w:val="002261BD"/>
    <w:rsid w:val="00226CC4"/>
    <w:rsid w:val="00226E6A"/>
    <w:rsid w:val="00227783"/>
    <w:rsid w:val="0023280F"/>
    <w:rsid w:val="002334BC"/>
    <w:rsid w:val="002338DD"/>
    <w:rsid w:val="00233DF1"/>
    <w:rsid w:val="00234178"/>
    <w:rsid w:val="0023506A"/>
    <w:rsid w:val="00235B55"/>
    <w:rsid w:val="00236341"/>
    <w:rsid w:val="0023660C"/>
    <w:rsid w:val="002369AF"/>
    <w:rsid w:val="00236A9B"/>
    <w:rsid w:val="00237A3C"/>
    <w:rsid w:val="00237F85"/>
    <w:rsid w:val="00240D1C"/>
    <w:rsid w:val="002412AB"/>
    <w:rsid w:val="0024140D"/>
    <w:rsid w:val="00241AD1"/>
    <w:rsid w:val="00241C7B"/>
    <w:rsid w:val="00244F45"/>
    <w:rsid w:val="002459CB"/>
    <w:rsid w:val="00246A6C"/>
    <w:rsid w:val="002476C7"/>
    <w:rsid w:val="002510E8"/>
    <w:rsid w:val="002512DD"/>
    <w:rsid w:val="00251BB4"/>
    <w:rsid w:val="00252538"/>
    <w:rsid w:val="00254699"/>
    <w:rsid w:val="00255898"/>
    <w:rsid w:val="00256DC4"/>
    <w:rsid w:val="002608DD"/>
    <w:rsid w:val="002613E4"/>
    <w:rsid w:val="00261EC4"/>
    <w:rsid w:val="00262389"/>
    <w:rsid w:val="00262423"/>
    <w:rsid w:val="00262BE9"/>
    <w:rsid w:val="00262C7A"/>
    <w:rsid w:val="0026331A"/>
    <w:rsid w:val="00265BF7"/>
    <w:rsid w:val="00265FBB"/>
    <w:rsid w:val="00266442"/>
    <w:rsid w:val="0026666E"/>
    <w:rsid w:val="0026682C"/>
    <w:rsid w:val="0026715A"/>
    <w:rsid w:val="002673C3"/>
    <w:rsid w:val="00267C35"/>
    <w:rsid w:val="00267EB0"/>
    <w:rsid w:val="00270DCE"/>
    <w:rsid w:val="00271425"/>
    <w:rsid w:val="00271DEF"/>
    <w:rsid w:val="00272CDA"/>
    <w:rsid w:val="00273152"/>
    <w:rsid w:val="00273469"/>
    <w:rsid w:val="002740C7"/>
    <w:rsid w:val="002744CF"/>
    <w:rsid w:val="00274841"/>
    <w:rsid w:val="00274AE9"/>
    <w:rsid w:val="00275070"/>
    <w:rsid w:val="00275604"/>
    <w:rsid w:val="00276AE4"/>
    <w:rsid w:val="00276F4F"/>
    <w:rsid w:val="002775FA"/>
    <w:rsid w:val="00281DA9"/>
    <w:rsid w:val="00282C15"/>
    <w:rsid w:val="00284D01"/>
    <w:rsid w:val="0028559C"/>
    <w:rsid w:val="00285926"/>
    <w:rsid w:val="00286775"/>
    <w:rsid w:val="00286DF6"/>
    <w:rsid w:val="0028703D"/>
    <w:rsid w:val="002870D5"/>
    <w:rsid w:val="00287D8D"/>
    <w:rsid w:val="002907B1"/>
    <w:rsid w:val="00291038"/>
    <w:rsid w:val="00292842"/>
    <w:rsid w:val="00292951"/>
    <w:rsid w:val="00294924"/>
    <w:rsid w:val="00294927"/>
    <w:rsid w:val="00294EE2"/>
    <w:rsid w:val="002964AC"/>
    <w:rsid w:val="002A1A50"/>
    <w:rsid w:val="002A1B08"/>
    <w:rsid w:val="002A34AD"/>
    <w:rsid w:val="002A3D47"/>
    <w:rsid w:val="002A6DA8"/>
    <w:rsid w:val="002A7B64"/>
    <w:rsid w:val="002B04B3"/>
    <w:rsid w:val="002B04EE"/>
    <w:rsid w:val="002B0AE5"/>
    <w:rsid w:val="002B1377"/>
    <w:rsid w:val="002B1450"/>
    <w:rsid w:val="002B1DCF"/>
    <w:rsid w:val="002B23EF"/>
    <w:rsid w:val="002B24C0"/>
    <w:rsid w:val="002B2F72"/>
    <w:rsid w:val="002B39BD"/>
    <w:rsid w:val="002B3C52"/>
    <w:rsid w:val="002C03B2"/>
    <w:rsid w:val="002C1336"/>
    <w:rsid w:val="002C2031"/>
    <w:rsid w:val="002C28FD"/>
    <w:rsid w:val="002C3CD5"/>
    <w:rsid w:val="002C4304"/>
    <w:rsid w:val="002C53C3"/>
    <w:rsid w:val="002C649C"/>
    <w:rsid w:val="002D0182"/>
    <w:rsid w:val="002D096A"/>
    <w:rsid w:val="002D336C"/>
    <w:rsid w:val="002D37C5"/>
    <w:rsid w:val="002D40C7"/>
    <w:rsid w:val="002D4EBE"/>
    <w:rsid w:val="002D5632"/>
    <w:rsid w:val="002D56B6"/>
    <w:rsid w:val="002D59C6"/>
    <w:rsid w:val="002D5D31"/>
    <w:rsid w:val="002E0457"/>
    <w:rsid w:val="002E1345"/>
    <w:rsid w:val="002E1757"/>
    <w:rsid w:val="002E2BE8"/>
    <w:rsid w:val="002E3CDE"/>
    <w:rsid w:val="002E3EB9"/>
    <w:rsid w:val="002E496E"/>
    <w:rsid w:val="002E4D8D"/>
    <w:rsid w:val="002E50F8"/>
    <w:rsid w:val="002E5F33"/>
    <w:rsid w:val="002F02D8"/>
    <w:rsid w:val="002F0437"/>
    <w:rsid w:val="002F0A92"/>
    <w:rsid w:val="002F21A7"/>
    <w:rsid w:val="002F240E"/>
    <w:rsid w:val="002F2D64"/>
    <w:rsid w:val="002F45AE"/>
    <w:rsid w:val="002F47A0"/>
    <w:rsid w:val="002F4B83"/>
    <w:rsid w:val="002F6093"/>
    <w:rsid w:val="002F639C"/>
    <w:rsid w:val="002F6B0C"/>
    <w:rsid w:val="002F6C57"/>
    <w:rsid w:val="002F6C58"/>
    <w:rsid w:val="002F7647"/>
    <w:rsid w:val="003005F6"/>
    <w:rsid w:val="0030243D"/>
    <w:rsid w:val="00302522"/>
    <w:rsid w:val="00304145"/>
    <w:rsid w:val="00304290"/>
    <w:rsid w:val="00305449"/>
    <w:rsid w:val="003074BE"/>
    <w:rsid w:val="00307F00"/>
    <w:rsid w:val="003109AE"/>
    <w:rsid w:val="00310F1F"/>
    <w:rsid w:val="0031177D"/>
    <w:rsid w:val="00311B02"/>
    <w:rsid w:val="003125ED"/>
    <w:rsid w:val="00312B1B"/>
    <w:rsid w:val="00314583"/>
    <w:rsid w:val="003145FC"/>
    <w:rsid w:val="0031546E"/>
    <w:rsid w:val="0031593F"/>
    <w:rsid w:val="003163C5"/>
    <w:rsid w:val="0031666E"/>
    <w:rsid w:val="003167E1"/>
    <w:rsid w:val="003170C9"/>
    <w:rsid w:val="003212AD"/>
    <w:rsid w:val="00321BDF"/>
    <w:rsid w:val="00321E1F"/>
    <w:rsid w:val="003221E4"/>
    <w:rsid w:val="00322879"/>
    <w:rsid w:val="00323731"/>
    <w:rsid w:val="0032405E"/>
    <w:rsid w:val="003248F0"/>
    <w:rsid w:val="00325EAD"/>
    <w:rsid w:val="003266F7"/>
    <w:rsid w:val="003308A7"/>
    <w:rsid w:val="00331091"/>
    <w:rsid w:val="003325E4"/>
    <w:rsid w:val="00332966"/>
    <w:rsid w:val="00334204"/>
    <w:rsid w:val="00334566"/>
    <w:rsid w:val="00334BBE"/>
    <w:rsid w:val="0033502B"/>
    <w:rsid w:val="0034041E"/>
    <w:rsid w:val="00340E2C"/>
    <w:rsid w:val="00341AC7"/>
    <w:rsid w:val="00341C6B"/>
    <w:rsid w:val="003428E1"/>
    <w:rsid w:val="003429A8"/>
    <w:rsid w:val="00342A67"/>
    <w:rsid w:val="003431D2"/>
    <w:rsid w:val="003442F5"/>
    <w:rsid w:val="00345FB7"/>
    <w:rsid w:val="00346829"/>
    <w:rsid w:val="003474A6"/>
    <w:rsid w:val="00350392"/>
    <w:rsid w:val="00351E66"/>
    <w:rsid w:val="003525E1"/>
    <w:rsid w:val="003528B8"/>
    <w:rsid w:val="003543EF"/>
    <w:rsid w:val="003547BA"/>
    <w:rsid w:val="003561EF"/>
    <w:rsid w:val="003569A9"/>
    <w:rsid w:val="003570B7"/>
    <w:rsid w:val="00357A7A"/>
    <w:rsid w:val="00360430"/>
    <w:rsid w:val="003618E4"/>
    <w:rsid w:val="00362CDC"/>
    <w:rsid w:val="00363166"/>
    <w:rsid w:val="003635A9"/>
    <w:rsid w:val="00363726"/>
    <w:rsid w:val="00363946"/>
    <w:rsid w:val="00363980"/>
    <w:rsid w:val="0037050C"/>
    <w:rsid w:val="00373097"/>
    <w:rsid w:val="003739C0"/>
    <w:rsid w:val="00373CE1"/>
    <w:rsid w:val="00374535"/>
    <w:rsid w:val="00375D25"/>
    <w:rsid w:val="0037689D"/>
    <w:rsid w:val="00376A0D"/>
    <w:rsid w:val="00376C50"/>
    <w:rsid w:val="00377C3F"/>
    <w:rsid w:val="003808B5"/>
    <w:rsid w:val="003811F4"/>
    <w:rsid w:val="00381622"/>
    <w:rsid w:val="0038212A"/>
    <w:rsid w:val="00382A06"/>
    <w:rsid w:val="00382B7C"/>
    <w:rsid w:val="003830E9"/>
    <w:rsid w:val="00384725"/>
    <w:rsid w:val="00384883"/>
    <w:rsid w:val="0038594A"/>
    <w:rsid w:val="00386D07"/>
    <w:rsid w:val="0039084C"/>
    <w:rsid w:val="00391867"/>
    <w:rsid w:val="00391889"/>
    <w:rsid w:val="00391B38"/>
    <w:rsid w:val="00392214"/>
    <w:rsid w:val="00394B1F"/>
    <w:rsid w:val="00395026"/>
    <w:rsid w:val="003954FB"/>
    <w:rsid w:val="00395921"/>
    <w:rsid w:val="003A0224"/>
    <w:rsid w:val="003A05E7"/>
    <w:rsid w:val="003A0731"/>
    <w:rsid w:val="003A0F8C"/>
    <w:rsid w:val="003A123D"/>
    <w:rsid w:val="003A13E9"/>
    <w:rsid w:val="003A13F9"/>
    <w:rsid w:val="003A156D"/>
    <w:rsid w:val="003A1AFC"/>
    <w:rsid w:val="003A22FF"/>
    <w:rsid w:val="003A4B5C"/>
    <w:rsid w:val="003A4DB3"/>
    <w:rsid w:val="003A58DC"/>
    <w:rsid w:val="003A5EE9"/>
    <w:rsid w:val="003A666A"/>
    <w:rsid w:val="003A7866"/>
    <w:rsid w:val="003B0AC8"/>
    <w:rsid w:val="003B0DAC"/>
    <w:rsid w:val="003B15A8"/>
    <w:rsid w:val="003B33BC"/>
    <w:rsid w:val="003B5FDF"/>
    <w:rsid w:val="003B6C4C"/>
    <w:rsid w:val="003B6D58"/>
    <w:rsid w:val="003B7E24"/>
    <w:rsid w:val="003C1D0F"/>
    <w:rsid w:val="003C2161"/>
    <w:rsid w:val="003C3670"/>
    <w:rsid w:val="003C4E8D"/>
    <w:rsid w:val="003C56A4"/>
    <w:rsid w:val="003C65E1"/>
    <w:rsid w:val="003C6617"/>
    <w:rsid w:val="003C6713"/>
    <w:rsid w:val="003C7084"/>
    <w:rsid w:val="003C7182"/>
    <w:rsid w:val="003C7F28"/>
    <w:rsid w:val="003D25DF"/>
    <w:rsid w:val="003D2866"/>
    <w:rsid w:val="003D333D"/>
    <w:rsid w:val="003D3EC7"/>
    <w:rsid w:val="003D42E4"/>
    <w:rsid w:val="003D4433"/>
    <w:rsid w:val="003D49D9"/>
    <w:rsid w:val="003D6976"/>
    <w:rsid w:val="003D6DA9"/>
    <w:rsid w:val="003D7D24"/>
    <w:rsid w:val="003E08C0"/>
    <w:rsid w:val="003E1202"/>
    <w:rsid w:val="003E1509"/>
    <w:rsid w:val="003E3384"/>
    <w:rsid w:val="003E33C0"/>
    <w:rsid w:val="003E38F6"/>
    <w:rsid w:val="003E656A"/>
    <w:rsid w:val="003E7118"/>
    <w:rsid w:val="003F1656"/>
    <w:rsid w:val="003F168E"/>
    <w:rsid w:val="003F415C"/>
    <w:rsid w:val="003F47C7"/>
    <w:rsid w:val="003F51D1"/>
    <w:rsid w:val="003F6846"/>
    <w:rsid w:val="004000B9"/>
    <w:rsid w:val="00400ACB"/>
    <w:rsid w:val="0040137C"/>
    <w:rsid w:val="004025E6"/>
    <w:rsid w:val="00402E11"/>
    <w:rsid w:val="00404B7D"/>
    <w:rsid w:val="00405142"/>
    <w:rsid w:val="00406CB5"/>
    <w:rsid w:val="00406EE3"/>
    <w:rsid w:val="00407809"/>
    <w:rsid w:val="004106D5"/>
    <w:rsid w:val="00410A40"/>
    <w:rsid w:val="00410EF8"/>
    <w:rsid w:val="004117A6"/>
    <w:rsid w:val="00411AE5"/>
    <w:rsid w:val="0041286F"/>
    <w:rsid w:val="00414145"/>
    <w:rsid w:val="004151FD"/>
    <w:rsid w:val="00415D3C"/>
    <w:rsid w:val="0041790A"/>
    <w:rsid w:val="00420061"/>
    <w:rsid w:val="00420BEA"/>
    <w:rsid w:val="004213FA"/>
    <w:rsid w:val="004221EE"/>
    <w:rsid w:val="0042266E"/>
    <w:rsid w:val="00422CA6"/>
    <w:rsid w:val="00422EAA"/>
    <w:rsid w:val="00424986"/>
    <w:rsid w:val="00425446"/>
    <w:rsid w:val="00426966"/>
    <w:rsid w:val="00426B8C"/>
    <w:rsid w:val="00427C14"/>
    <w:rsid w:val="0043119E"/>
    <w:rsid w:val="004311FA"/>
    <w:rsid w:val="00431640"/>
    <w:rsid w:val="00433206"/>
    <w:rsid w:val="0043364D"/>
    <w:rsid w:val="00434344"/>
    <w:rsid w:val="00435C44"/>
    <w:rsid w:val="00437F7E"/>
    <w:rsid w:val="00440206"/>
    <w:rsid w:val="004425F2"/>
    <w:rsid w:val="0044568E"/>
    <w:rsid w:val="004462CB"/>
    <w:rsid w:val="00447032"/>
    <w:rsid w:val="00447FF4"/>
    <w:rsid w:val="0045061F"/>
    <w:rsid w:val="00450C04"/>
    <w:rsid w:val="00450F1E"/>
    <w:rsid w:val="00451435"/>
    <w:rsid w:val="004524C2"/>
    <w:rsid w:val="004531AA"/>
    <w:rsid w:val="004537A9"/>
    <w:rsid w:val="004537BF"/>
    <w:rsid w:val="00454429"/>
    <w:rsid w:val="004554E4"/>
    <w:rsid w:val="0045587C"/>
    <w:rsid w:val="004567DC"/>
    <w:rsid w:val="00456CD6"/>
    <w:rsid w:val="00460EB8"/>
    <w:rsid w:val="004616C2"/>
    <w:rsid w:val="004648B3"/>
    <w:rsid w:val="004649B9"/>
    <w:rsid w:val="00464ABD"/>
    <w:rsid w:val="00464DCF"/>
    <w:rsid w:val="00466FDA"/>
    <w:rsid w:val="00470981"/>
    <w:rsid w:val="00472FDB"/>
    <w:rsid w:val="004736C0"/>
    <w:rsid w:val="00474440"/>
    <w:rsid w:val="004746F5"/>
    <w:rsid w:val="004754A5"/>
    <w:rsid w:val="004809B4"/>
    <w:rsid w:val="00481AD7"/>
    <w:rsid w:val="004820FD"/>
    <w:rsid w:val="004823D0"/>
    <w:rsid w:val="00482CA7"/>
    <w:rsid w:val="00485006"/>
    <w:rsid w:val="004859F4"/>
    <w:rsid w:val="00492532"/>
    <w:rsid w:val="00492913"/>
    <w:rsid w:val="004929B8"/>
    <w:rsid w:val="00492AE5"/>
    <w:rsid w:val="00493538"/>
    <w:rsid w:val="00495FBA"/>
    <w:rsid w:val="00496074"/>
    <w:rsid w:val="004964FE"/>
    <w:rsid w:val="00496CCC"/>
    <w:rsid w:val="0049728C"/>
    <w:rsid w:val="004A1366"/>
    <w:rsid w:val="004A1D47"/>
    <w:rsid w:val="004A1D77"/>
    <w:rsid w:val="004A1F04"/>
    <w:rsid w:val="004A205D"/>
    <w:rsid w:val="004A37EC"/>
    <w:rsid w:val="004A3C75"/>
    <w:rsid w:val="004A3E71"/>
    <w:rsid w:val="004A4158"/>
    <w:rsid w:val="004A4871"/>
    <w:rsid w:val="004A7B51"/>
    <w:rsid w:val="004B0448"/>
    <w:rsid w:val="004B0A4D"/>
    <w:rsid w:val="004B1399"/>
    <w:rsid w:val="004B16EF"/>
    <w:rsid w:val="004B2881"/>
    <w:rsid w:val="004B2BA6"/>
    <w:rsid w:val="004B4172"/>
    <w:rsid w:val="004B4D4F"/>
    <w:rsid w:val="004B5690"/>
    <w:rsid w:val="004B5DDD"/>
    <w:rsid w:val="004B78C1"/>
    <w:rsid w:val="004B7FF0"/>
    <w:rsid w:val="004C288A"/>
    <w:rsid w:val="004C2AC8"/>
    <w:rsid w:val="004C2E03"/>
    <w:rsid w:val="004C55F2"/>
    <w:rsid w:val="004C5AF3"/>
    <w:rsid w:val="004C6D69"/>
    <w:rsid w:val="004C6F5B"/>
    <w:rsid w:val="004D0383"/>
    <w:rsid w:val="004D2267"/>
    <w:rsid w:val="004D2A09"/>
    <w:rsid w:val="004D2B2F"/>
    <w:rsid w:val="004D2CBF"/>
    <w:rsid w:val="004D2D91"/>
    <w:rsid w:val="004D465E"/>
    <w:rsid w:val="004D471B"/>
    <w:rsid w:val="004D49F1"/>
    <w:rsid w:val="004D5085"/>
    <w:rsid w:val="004D5587"/>
    <w:rsid w:val="004D5B5B"/>
    <w:rsid w:val="004D6666"/>
    <w:rsid w:val="004D6E5D"/>
    <w:rsid w:val="004D707C"/>
    <w:rsid w:val="004E0525"/>
    <w:rsid w:val="004E167D"/>
    <w:rsid w:val="004E2C65"/>
    <w:rsid w:val="004E307F"/>
    <w:rsid w:val="004E4B49"/>
    <w:rsid w:val="004E4E94"/>
    <w:rsid w:val="004E5A06"/>
    <w:rsid w:val="004E6AF4"/>
    <w:rsid w:val="004E7542"/>
    <w:rsid w:val="004F0155"/>
    <w:rsid w:val="004F02F1"/>
    <w:rsid w:val="004F1638"/>
    <w:rsid w:val="004F16BC"/>
    <w:rsid w:val="004F1AA8"/>
    <w:rsid w:val="004F1B21"/>
    <w:rsid w:val="004F1B9E"/>
    <w:rsid w:val="004F2069"/>
    <w:rsid w:val="004F2C3E"/>
    <w:rsid w:val="004F3F01"/>
    <w:rsid w:val="004F402C"/>
    <w:rsid w:val="004F54C2"/>
    <w:rsid w:val="004F5A72"/>
    <w:rsid w:val="004F6185"/>
    <w:rsid w:val="004F694C"/>
    <w:rsid w:val="004F70B1"/>
    <w:rsid w:val="00500479"/>
    <w:rsid w:val="005012D4"/>
    <w:rsid w:val="005017AA"/>
    <w:rsid w:val="00502557"/>
    <w:rsid w:val="00502CBE"/>
    <w:rsid w:val="00502EB7"/>
    <w:rsid w:val="005030C8"/>
    <w:rsid w:val="00503DF3"/>
    <w:rsid w:val="00504799"/>
    <w:rsid w:val="00504F77"/>
    <w:rsid w:val="00505A56"/>
    <w:rsid w:val="00507435"/>
    <w:rsid w:val="005075B5"/>
    <w:rsid w:val="005078C8"/>
    <w:rsid w:val="005100E2"/>
    <w:rsid w:val="00510FEA"/>
    <w:rsid w:val="0051165E"/>
    <w:rsid w:val="00511B9C"/>
    <w:rsid w:val="00511DAB"/>
    <w:rsid w:val="0051208E"/>
    <w:rsid w:val="005171CE"/>
    <w:rsid w:val="0051736E"/>
    <w:rsid w:val="005221FD"/>
    <w:rsid w:val="00522650"/>
    <w:rsid w:val="0052313A"/>
    <w:rsid w:val="005242AD"/>
    <w:rsid w:val="005247CB"/>
    <w:rsid w:val="00524B26"/>
    <w:rsid w:val="005258C1"/>
    <w:rsid w:val="005260B8"/>
    <w:rsid w:val="00526AFC"/>
    <w:rsid w:val="005270AE"/>
    <w:rsid w:val="005270F3"/>
    <w:rsid w:val="00530EE9"/>
    <w:rsid w:val="00531665"/>
    <w:rsid w:val="0053166D"/>
    <w:rsid w:val="00534847"/>
    <w:rsid w:val="00534D56"/>
    <w:rsid w:val="005369C3"/>
    <w:rsid w:val="0054052E"/>
    <w:rsid w:val="00541968"/>
    <w:rsid w:val="005421E0"/>
    <w:rsid w:val="00542E04"/>
    <w:rsid w:val="00544C7A"/>
    <w:rsid w:val="00547808"/>
    <w:rsid w:val="0055003C"/>
    <w:rsid w:val="005528A9"/>
    <w:rsid w:val="00552AD9"/>
    <w:rsid w:val="0055300A"/>
    <w:rsid w:val="00553D66"/>
    <w:rsid w:val="00554D81"/>
    <w:rsid w:val="005568D1"/>
    <w:rsid w:val="00556CCC"/>
    <w:rsid w:val="00557BB3"/>
    <w:rsid w:val="00562854"/>
    <w:rsid w:val="005633AC"/>
    <w:rsid w:val="00563D48"/>
    <w:rsid w:val="00563ECB"/>
    <w:rsid w:val="00564CBD"/>
    <w:rsid w:val="00567FCD"/>
    <w:rsid w:val="0057022A"/>
    <w:rsid w:val="00570373"/>
    <w:rsid w:val="00573854"/>
    <w:rsid w:val="00574AF4"/>
    <w:rsid w:val="00574C9D"/>
    <w:rsid w:val="00576461"/>
    <w:rsid w:val="00580100"/>
    <w:rsid w:val="00580179"/>
    <w:rsid w:val="00580BCD"/>
    <w:rsid w:val="005816B0"/>
    <w:rsid w:val="00581A71"/>
    <w:rsid w:val="00582FAA"/>
    <w:rsid w:val="005844C7"/>
    <w:rsid w:val="0058619B"/>
    <w:rsid w:val="00586279"/>
    <w:rsid w:val="00586831"/>
    <w:rsid w:val="00586F8E"/>
    <w:rsid w:val="005870D3"/>
    <w:rsid w:val="00587260"/>
    <w:rsid w:val="00590769"/>
    <w:rsid w:val="00590982"/>
    <w:rsid w:val="005918D7"/>
    <w:rsid w:val="00595917"/>
    <w:rsid w:val="00596797"/>
    <w:rsid w:val="00596F16"/>
    <w:rsid w:val="0059799E"/>
    <w:rsid w:val="00597C92"/>
    <w:rsid w:val="00597DC8"/>
    <w:rsid w:val="005A1C33"/>
    <w:rsid w:val="005A2EFF"/>
    <w:rsid w:val="005A4162"/>
    <w:rsid w:val="005A4D42"/>
    <w:rsid w:val="005A4D8B"/>
    <w:rsid w:val="005A5D6A"/>
    <w:rsid w:val="005A657D"/>
    <w:rsid w:val="005A6734"/>
    <w:rsid w:val="005A74DF"/>
    <w:rsid w:val="005A75C3"/>
    <w:rsid w:val="005B0597"/>
    <w:rsid w:val="005B072E"/>
    <w:rsid w:val="005B1A68"/>
    <w:rsid w:val="005B1E7D"/>
    <w:rsid w:val="005B27C2"/>
    <w:rsid w:val="005B2B60"/>
    <w:rsid w:val="005B61C2"/>
    <w:rsid w:val="005B7A43"/>
    <w:rsid w:val="005B7DBF"/>
    <w:rsid w:val="005C0C07"/>
    <w:rsid w:val="005C166F"/>
    <w:rsid w:val="005C1E4F"/>
    <w:rsid w:val="005C29D0"/>
    <w:rsid w:val="005C3AAB"/>
    <w:rsid w:val="005C44D5"/>
    <w:rsid w:val="005C4570"/>
    <w:rsid w:val="005C4FAB"/>
    <w:rsid w:val="005C5FE2"/>
    <w:rsid w:val="005C787F"/>
    <w:rsid w:val="005C7A33"/>
    <w:rsid w:val="005D0B0F"/>
    <w:rsid w:val="005D218F"/>
    <w:rsid w:val="005D569B"/>
    <w:rsid w:val="005D5E64"/>
    <w:rsid w:val="005D67B2"/>
    <w:rsid w:val="005D784A"/>
    <w:rsid w:val="005E152C"/>
    <w:rsid w:val="005E1781"/>
    <w:rsid w:val="005E18E3"/>
    <w:rsid w:val="005E28AB"/>
    <w:rsid w:val="005E4BA7"/>
    <w:rsid w:val="005E622D"/>
    <w:rsid w:val="005E644C"/>
    <w:rsid w:val="005E647A"/>
    <w:rsid w:val="005E7672"/>
    <w:rsid w:val="005F0846"/>
    <w:rsid w:val="005F39F6"/>
    <w:rsid w:val="005F4277"/>
    <w:rsid w:val="005F538C"/>
    <w:rsid w:val="005F567C"/>
    <w:rsid w:val="005F5903"/>
    <w:rsid w:val="005F598E"/>
    <w:rsid w:val="005F62AE"/>
    <w:rsid w:val="005F7790"/>
    <w:rsid w:val="0060000F"/>
    <w:rsid w:val="00600711"/>
    <w:rsid w:val="00600C00"/>
    <w:rsid w:val="0060105A"/>
    <w:rsid w:val="00602691"/>
    <w:rsid w:val="00603518"/>
    <w:rsid w:val="0060525F"/>
    <w:rsid w:val="0060561A"/>
    <w:rsid w:val="006058BA"/>
    <w:rsid w:val="006061C8"/>
    <w:rsid w:val="006069E4"/>
    <w:rsid w:val="006076D7"/>
    <w:rsid w:val="00607ED3"/>
    <w:rsid w:val="00610269"/>
    <w:rsid w:val="00611507"/>
    <w:rsid w:val="006134BB"/>
    <w:rsid w:val="00613882"/>
    <w:rsid w:val="00614756"/>
    <w:rsid w:val="006161D0"/>
    <w:rsid w:val="0061718A"/>
    <w:rsid w:val="00620054"/>
    <w:rsid w:val="00620CCE"/>
    <w:rsid w:val="00620F0F"/>
    <w:rsid w:val="00621CC7"/>
    <w:rsid w:val="006229D1"/>
    <w:rsid w:val="0062378E"/>
    <w:rsid w:val="006241C3"/>
    <w:rsid w:val="00627964"/>
    <w:rsid w:val="00627BC5"/>
    <w:rsid w:val="0063023C"/>
    <w:rsid w:val="0063032B"/>
    <w:rsid w:val="0063067F"/>
    <w:rsid w:val="00632841"/>
    <w:rsid w:val="00634244"/>
    <w:rsid w:val="00634713"/>
    <w:rsid w:val="00635116"/>
    <w:rsid w:val="00635F38"/>
    <w:rsid w:val="0063625F"/>
    <w:rsid w:val="006363D7"/>
    <w:rsid w:val="006368D3"/>
    <w:rsid w:val="00636F5F"/>
    <w:rsid w:val="00637209"/>
    <w:rsid w:val="006400F6"/>
    <w:rsid w:val="0064108C"/>
    <w:rsid w:val="00641E46"/>
    <w:rsid w:val="00643159"/>
    <w:rsid w:val="0064463F"/>
    <w:rsid w:val="0064492E"/>
    <w:rsid w:val="00644B63"/>
    <w:rsid w:val="00645602"/>
    <w:rsid w:val="00646EFA"/>
    <w:rsid w:val="00647B6A"/>
    <w:rsid w:val="0065369B"/>
    <w:rsid w:val="00653A52"/>
    <w:rsid w:val="00653C11"/>
    <w:rsid w:val="00655347"/>
    <w:rsid w:val="0065600D"/>
    <w:rsid w:val="006600C7"/>
    <w:rsid w:val="00660144"/>
    <w:rsid w:val="00660A39"/>
    <w:rsid w:val="006611D6"/>
    <w:rsid w:val="006623BE"/>
    <w:rsid w:val="006625B4"/>
    <w:rsid w:val="00662658"/>
    <w:rsid w:val="006637A1"/>
    <w:rsid w:val="006637BB"/>
    <w:rsid w:val="006641C0"/>
    <w:rsid w:val="0066472A"/>
    <w:rsid w:val="006647FF"/>
    <w:rsid w:val="00665D35"/>
    <w:rsid w:val="00665E7A"/>
    <w:rsid w:val="0066639B"/>
    <w:rsid w:val="00667A2E"/>
    <w:rsid w:val="00667C9C"/>
    <w:rsid w:val="0067049A"/>
    <w:rsid w:val="00670587"/>
    <w:rsid w:val="006718E1"/>
    <w:rsid w:val="00672A50"/>
    <w:rsid w:val="00672BA5"/>
    <w:rsid w:val="00673714"/>
    <w:rsid w:val="00673E32"/>
    <w:rsid w:val="00674A6A"/>
    <w:rsid w:val="0067594C"/>
    <w:rsid w:val="006763FA"/>
    <w:rsid w:val="00677BC2"/>
    <w:rsid w:val="00680404"/>
    <w:rsid w:val="006818DC"/>
    <w:rsid w:val="00682307"/>
    <w:rsid w:val="0068255C"/>
    <w:rsid w:val="00682E91"/>
    <w:rsid w:val="00683488"/>
    <w:rsid w:val="006835E3"/>
    <w:rsid w:val="006842B9"/>
    <w:rsid w:val="006850E1"/>
    <w:rsid w:val="006854C9"/>
    <w:rsid w:val="0068777B"/>
    <w:rsid w:val="00690F30"/>
    <w:rsid w:val="00691AB8"/>
    <w:rsid w:val="00691AD1"/>
    <w:rsid w:val="0069381F"/>
    <w:rsid w:val="00693C11"/>
    <w:rsid w:val="00693E75"/>
    <w:rsid w:val="00694FAB"/>
    <w:rsid w:val="00695410"/>
    <w:rsid w:val="0069597B"/>
    <w:rsid w:val="00696843"/>
    <w:rsid w:val="00697335"/>
    <w:rsid w:val="006A01B4"/>
    <w:rsid w:val="006A0B5C"/>
    <w:rsid w:val="006A1935"/>
    <w:rsid w:val="006A1BC4"/>
    <w:rsid w:val="006A2DF0"/>
    <w:rsid w:val="006A37E5"/>
    <w:rsid w:val="006A428E"/>
    <w:rsid w:val="006A6768"/>
    <w:rsid w:val="006B0C41"/>
    <w:rsid w:val="006B1369"/>
    <w:rsid w:val="006B1B2D"/>
    <w:rsid w:val="006B3F80"/>
    <w:rsid w:val="006C2344"/>
    <w:rsid w:val="006C496A"/>
    <w:rsid w:val="006C4F30"/>
    <w:rsid w:val="006C6119"/>
    <w:rsid w:val="006C792F"/>
    <w:rsid w:val="006C7964"/>
    <w:rsid w:val="006C796B"/>
    <w:rsid w:val="006D1041"/>
    <w:rsid w:val="006D1BC8"/>
    <w:rsid w:val="006D1BEA"/>
    <w:rsid w:val="006D1F49"/>
    <w:rsid w:val="006D2CE9"/>
    <w:rsid w:val="006D53A5"/>
    <w:rsid w:val="006D5C58"/>
    <w:rsid w:val="006D61FF"/>
    <w:rsid w:val="006D71A4"/>
    <w:rsid w:val="006D7B88"/>
    <w:rsid w:val="006E0131"/>
    <w:rsid w:val="006E0141"/>
    <w:rsid w:val="006E1FA7"/>
    <w:rsid w:val="006E2051"/>
    <w:rsid w:val="006E26C3"/>
    <w:rsid w:val="006E3D4B"/>
    <w:rsid w:val="006E4960"/>
    <w:rsid w:val="006E51DE"/>
    <w:rsid w:val="006F2061"/>
    <w:rsid w:val="006F253E"/>
    <w:rsid w:val="006F25F3"/>
    <w:rsid w:val="006F269B"/>
    <w:rsid w:val="006F2CF5"/>
    <w:rsid w:val="006F2CFF"/>
    <w:rsid w:val="006F2F55"/>
    <w:rsid w:val="006F3680"/>
    <w:rsid w:val="006F4B7B"/>
    <w:rsid w:val="006F65E7"/>
    <w:rsid w:val="006F7411"/>
    <w:rsid w:val="007000D9"/>
    <w:rsid w:val="007000F3"/>
    <w:rsid w:val="00700943"/>
    <w:rsid w:val="00700D1E"/>
    <w:rsid w:val="00702656"/>
    <w:rsid w:val="007035F0"/>
    <w:rsid w:val="0070381F"/>
    <w:rsid w:val="00706877"/>
    <w:rsid w:val="00706BE1"/>
    <w:rsid w:val="00706E5F"/>
    <w:rsid w:val="007071B1"/>
    <w:rsid w:val="00710452"/>
    <w:rsid w:val="00711C90"/>
    <w:rsid w:val="0071260C"/>
    <w:rsid w:val="007129A6"/>
    <w:rsid w:val="00712B82"/>
    <w:rsid w:val="00715505"/>
    <w:rsid w:val="007172C9"/>
    <w:rsid w:val="00717C0D"/>
    <w:rsid w:val="00720688"/>
    <w:rsid w:val="007206D8"/>
    <w:rsid w:val="00720F92"/>
    <w:rsid w:val="0072103A"/>
    <w:rsid w:val="00721E35"/>
    <w:rsid w:val="007227DB"/>
    <w:rsid w:val="00723C5B"/>
    <w:rsid w:val="00724EEC"/>
    <w:rsid w:val="00725AE9"/>
    <w:rsid w:val="007263DC"/>
    <w:rsid w:val="007268A3"/>
    <w:rsid w:val="00731803"/>
    <w:rsid w:val="00731E6E"/>
    <w:rsid w:val="007333E4"/>
    <w:rsid w:val="0073344B"/>
    <w:rsid w:val="00733ABB"/>
    <w:rsid w:val="00733EBB"/>
    <w:rsid w:val="0073696C"/>
    <w:rsid w:val="00737995"/>
    <w:rsid w:val="00742910"/>
    <w:rsid w:val="00744242"/>
    <w:rsid w:val="007446E4"/>
    <w:rsid w:val="0074678A"/>
    <w:rsid w:val="0074694D"/>
    <w:rsid w:val="007474BF"/>
    <w:rsid w:val="00747C5C"/>
    <w:rsid w:val="00750688"/>
    <w:rsid w:val="00752AE8"/>
    <w:rsid w:val="00753495"/>
    <w:rsid w:val="007546E7"/>
    <w:rsid w:val="00754F77"/>
    <w:rsid w:val="0075522C"/>
    <w:rsid w:val="00755274"/>
    <w:rsid w:val="00756E29"/>
    <w:rsid w:val="00760B3A"/>
    <w:rsid w:val="00760C66"/>
    <w:rsid w:val="00760F80"/>
    <w:rsid w:val="00760FA6"/>
    <w:rsid w:val="007639F8"/>
    <w:rsid w:val="0076475A"/>
    <w:rsid w:val="00764DFD"/>
    <w:rsid w:val="0076520E"/>
    <w:rsid w:val="00765389"/>
    <w:rsid w:val="00766512"/>
    <w:rsid w:val="00767418"/>
    <w:rsid w:val="00767D7A"/>
    <w:rsid w:val="007703B7"/>
    <w:rsid w:val="00770BE6"/>
    <w:rsid w:val="00771BC4"/>
    <w:rsid w:val="00771C98"/>
    <w:rsid w:val="00771EFF"/>
    <w:rsid w:val="00775056"/>
    <w:rsid w:val="0077595E"/>
    <w:rsid w:val="0078069E"/>
    <w:rsid w:val="0078267F"/>
    <w:rsid w:val="00782FB5"/>
    <w:rsid w:val="00784550"/>
    <w:rsid w:val="0078747C"/>
    <w:rsid w:val="00790595"/>
    <w:rsid w:val="007906C2"/>
    <w:rsid w:val="00790CEB"/>
    <w:rsid w:val="0079162F"/>
    <w:rsid w:val="0079183D"/>
    <w:rsid w:val="0079441F"/>
    <w:rsid w:val="00795166"/>
    <w:rsid w:val="00795A6B"/>
    <w:rsid w:val="00795F40"/>
    <w:rsid w:val="007963A7"/>
    <w:rsid w:val="007970DA"/>
    <w:rsid w:val="007A121C"/>
    <w:rsid w:val="007A2D6F"/>
    <w:rsid w:val="007A40CF"/>
    <w:rsid w:val="007A5092"/>
    <w:rsid w:val="007A6FC9"/>
    <w:rsid w:val="007A7D34"/>
    <w:rsid w:val="007B0E3F"/>
    <w:rsid w:val="007B1607"/>
    <w:rsid w:val="007B28C2"/>
    <w:rsid w:val="007B2B5F"/>
    <w:rsid w:val="007B4D5D"/>
    <w:rsid w:val="007B55BC"/>
    <w:rsid w:val="007B7A19"/>
    <w:rsid w:val="007C0107"/>
    <w:rsid w:val="007C05D6"/>
    <w:rsid w:val="007C0974"/>
    <w:rsid w:val="007C1991"/>
    <w:rsid w:val="007C2548"/>
    <w:rsid w:val="007C2AE7"/>
    <w:rsid w:val="007C33AA"/>
    <w:rsid w:val="007C38C1"/>
    <w:rsid w:val="007C52A9"/>
    <w:rsid w:val="007C6D2E"/>
    <w:rsid w:val="007C7ECD"/>
    <w:rsid w:val="007D02EC"/>
    <w:rsid w:val="007D180E"/>
    <w:rsid w:val="007D2314"/>
    <w:rsid w:val="007D2C20"/>
    <w:rsid w:val="007D66DA"/>
    <w:rsid w:val="007D6AD0"/>
    <w:rsid w:val="007D6B70"/>
    <w:rsid w:val="007D7E32"/>
    <w:rsid w:val="007E093B"/>
    <w:rsid w:val="007E0A99"/>
    <w:rsid w:val="007E0E46"/>
    <w:rsid w:val="007E123C"/>
    <w:rsid w:val="007E1A84"/>
    <w:rsid w:val="007E39DD"/>
    <w:rsid w:val="007E4B91"/>
    <w:rsid w:val="007E51DA"/>
    <w:rsid w:val="007E60C2"/>
    <w:rsid w:val="007E6128"/>
    <w:rsid w:val="007E6DD2"/>
    <w:rsid w:val="007E6E47"/>
    <w:rsid w:val="007E7045"/>
    <w:rsid w:val="007E786D"/>
    <w:rsid w:val="007E7930"/>
    <w:rsid w:val="007F00B6"/>
    <w:rsid w:val="007F07D1"/>
    <w:rsid w:val="007F3006"/>
    <w:rsid w:val="007F36F9"/>
    <w:rsid w:val="007F773B"/>
    <w:rsid w:val="008009A9"/>
    <w:rsid w:val="00802F81"/>
    <w:rsid w:val="00805120"/>
    <w:rsid w:val="0080527E"/>
    <w:rsid w:val="008055E8"/>
    <w:rsid w:val="008057A8"/>
    <w:rsid w:val="00805FD5"/>
    <w:rsid w:val="00807010"/>
    <w:rsid w:val="008074A5"/>
    <w:rsid w:val="00807A4A"/>
    <w:rsid w:val="008121F7"/>
    <w:rsid w:val="0081364B"/>
    <w:rsid w:val="0081387B"/>
    <w:rsid w:val="00814A5C"/>
    <w:rsid w:val="00815034"/>
    <w:rsid w:val="00815038"/>
    <w:rsid w:val="008157B4"/>
    <w:rsid w:val="00816B73"/>
    <w:rsid w:val="00817091"/>
    <w:rsid w:val="008173D9"/>
    <w:rsid w:val="00820168"/>
    <w:rsid w:val="008206B0"/>
    <w:rsid w:val="00820B75"/>
    <w:rsid w:val="00822BAA"/>
    <w:rsid w:val="00824302"/>
    <w:rsid w:val="0082485A"/>
    <w:rsid w:val="00824A8D"/>
    <w:rsid w:val="008258D8"/>
    <w:rsid w:val="00826DB2"/>
    <w:rsid w:val="0082721B"/>
    <w:rsid w:val="00827CED"/>
    <w:rsid w:val="00830866"/>
    <w:rsid w:val="008310E8"/>
    <w:rsid w:val="008338EF"/>
    <w:rsid w:val="00834E32"/>
    <w:rsid w:val="0083524C"/>
    <w:rsid w:val="008356EE"/>
    <w:rsid w:val="008361D2"/>
    <w:rsid w:val="00836720"/>
    <w:rsid w:val="0083744B"/>
    <w:rsid w:val="008402B5"/>
    <w:rsid w:val="00840A02"/>
    <w:rsid w:val="0084202D"/>
    <w:rsid w:val="008420D0"/>
    <w:rsid w:val="0084230A"/>
    <w:rsid w:val="00842F52"/>
    <w:rsid w:val="00843703"/>
    <w:rsid w:val="00843B22"/>
    <w:rsid w:val="00843B99"/>
    <w:rsid w:val="00844689"/>
    <w:rsid w:val="008447CA"/>
    <w:rsid w:val="008449B3"/>
    <w:rsid w:val="008450F0"/>
    <w:rsid w:val="008477AC"/>
    <w:rsid w:val="008507C7"/>
    <w:rsid w:val="00852040"/>
    <w:rsid w:val="00852957"/>
    <w:rsid w:val="00852AD4"/>
    <w:rsid w:val="0085446C"/>
    <w:rsid w:val="0085613F"/>
    <w:rsid w:val="0085622E"/>
    <w:rsid w:val="00856351"/>
    <w:rsid w:val="0085648B"/>
    <w:rsid w:val="0085740B"/>
    <w:rsid w:val="00862D0C"/>
    <w:rsid w:val="0087050F"/>
    <w:rsid w:val="00870E4F"/>
    <w:rsid w:val="008710B1"/>
    <w:rsid w:val="0087145F"/>
    <w:rsid w:val="00871972"/>
    <w:rsid w:val="008739AD"/>
    <w:rsid w:val="00873B6D"/>
    <w:rsid w:val="00874643"/>
    <w:rsid w:val="00876227"/>
    <w:rsid w:val="008778BF"/>
    <w:rsid w:val="00877A07"/>
    <w:rsid w:val="00877C91"/>
    <w:rsid w:val="0088083E"/>
    <w:rsid w:val="008822AD"/>
    <w:rsid w:val="00883736"/>
    <w:rsid w:val="00883FB1"/>
    <w:rsid w:val="0088484D"/>
    <w:rsid w:val="008849A8"/>
    <w:rsid w:val="00884A25"/>
    <w:rsid w:val="0088529C"/>
    <w:rsid w:val="00885602"/>
    <w:rsid w:val="00885804"/>
    <w:rsid w:val="00885B6C"/>
    <w:rsid w:val="00886CC7"/>
    <w:rsid w:val="00887B73"/>
    <w:rsid w:val="00890E8D"/>
    <w:rsid w:val="0089109C"/>
    <w:rsid w:val="0089165C"/>
    <w:rsid w:val="008916FA"/>
    <w:rsid w:val="00891C20"/>
    <w:rsid w:val="00891D20"/>
    <w:rsid w:val="008922B8"/>
    <w:rsid w:val="00892C49"/>
    <w:rsid w:val="0089397C"/>
    <w:rsid w:val="00894664"/>
    <w:rsid w:val="00895FFA"/>
    <w:rsid w:val="00897936"/>
    <w:rsid w:val="008979A8"/>
    <w:rsid w:val="008A3B44"/>
    <w:rsid w:val="008A4015"/>
    <w:rsid w:val="008A4A10"/>
    <w:rsid w:val="008A4B5C"/>
    <w:rsid w:val="008A5571"/>
    <w:rsid w:val="008A6EBB"/>
    <w:rsid w:val="008A7773"/>
    <w:rsid w:val="008A7AE7"/>
    <w:rsid w:val="008B0B70"/>
    <w:rsid w:val="008B0CE2"/>
    <w:rsid w:val="008B3A39"/>
    <w:rsid w:val="008B51C4"/>
    <w:rsid w:val="008B7C7E"/>
    <w:rsid w:val="008C07A7"/>
    <w:rsid w:val="008C0C7B"/>
    <w:rsid w:val="008C1745"/>
    <w:rsid w:val="008C1E0A"/>
    <w:rsid w:val="008C21F5"/>
    <w:rsid w:val="008C2853"/>
    <w:rsid w:val="008C513B"/>
    <w:rsid w:val="008C53A5"/>
    <w:rsid w:val="008C53C6"/>
    <w:rsid w:val="008D1574"/>
    <w:rsid w:val="008D1850"/>
    <w:rsid w:val="008D2048"/>
    <w:rsid w:val="008D2A1E"/>
    <w:rsid w:val="008D2E7D"/>
    <w:rsid w:val="008D3771"/>
    <w:rsid w:val="008D45DD"/>
    <w:rsid w:val="008D5E0F"/>
    <w:rsid w:val="008D6473"/>
    <w:rsid w:val="008D6589"/>
    <w:rsid w:val="008D6E9B"/>
    <w:rsid w:val="008D6F1F"/>
    <w:rsid w:val="008D7704"/>
    <w:rsid w:val="008D789D"/>
    <w:rsid w:val="008D7EB8"/>
    <w:rsid w:val="008E124F"/>
    <w:rsid w:val="008E3B5C"/>
    <w:rsid w:val="008E555A"/>
    <w:rsid w:val="008E5EB6"/>
    <w:rsid w:val="008E6914"/>
    <w:rsid w:val="008E6BDE"/>
    <w:rsid w:val="008E6FD8"/>
    <w:rsid w:val="008E7A4D"/>
    <w:rsid w:val="008E7A7D"/>
    <w:rsid w:val="008F05C4"/>
    <w:rsid w:val="008F0B94"/>
    <w:rsid w:val="008F1991"/>
    <w:rsid w:val="008F6953"/>
    <w:rsid w:val="008F70F1"/>
    <w:rsid w:val="008F7619"/>
    <w:rsid w:val="00900EAE"/>
    <w:rsid w:val="00901031"/>
    <w:rsid w:val="00902B0E"/>
    <w:rsid w:val="00903768"/>
    <w:rsid w:val="00904D7D"/>
    <w:rsid w:val="0090690D"/>
    <w:rsid w:val="00906A74"/>
    <w:rsid w:val="00906F51"/>
    <w:rsid w:val="0090778E"/>
    <w:rsid w:val="00911424"/>
    <w:rsid w:val="00911767"/>
    <w:rsid w:val="00911D96"/>
    <w:rsid w:val="009134B1"/>
    <w:rsid w:val="00913CEB"/>
    <w:rsid w:val="00913DD5"/>
    <w:rsid w:val="0091437C"/>
    <w:rsid w:val="009178A2"/>
    <w:rsid w:val="009205AF"/>
    <w:rsid w:val="00920626"/>
    <w:rsid w:val="00921131"/>
    <w:rsid w:val="0092168C"/>
    <w:rsid w:val="00922219"/>
    <w:rsid w:val="0092273C"/>
    <w:rsid w:val="00923144"/>
    <w:rsid w:val="00923EC6"/>
    <w:rsid w:val="009243DD"/>
    <w:rsid w:val="00925520"/>
    <w:rsid w:val="0092630A"/>
    <w:rsid w:val="0092785E"/>
    <w:rsid w:val="00927C07"/>
    <w:rsid w:val="00927DDD"/>
    <w:rsid w:val="00931135"/>
    <w:rsid w:val="009318EE"/>
    <w:rsid w:val="00933AC5"/>
    <w:rsid w:val="009348C5"/>
    <w:rsid w:val="009355D5"/>
    <w:rsid w:val="009368BC"/>
    <w:rsid w:val="00936B7C"/>
    <w:rsid w:val="00936FA0"/>
    <w:rsid w:val="009372E8"/>
    <w:rsid w:val="00937C12"/>
    <w:rsid w:val="009402A1"/>
    <w:rsid w:val="0094236D"/>
    <w:rsid w:val="00942A18"/>
    <w:rsid w:val="00942B86"/>
    <w:rsid w:val="009433F3"/>
    <w:rsid w:val="00943594"/>
    <w:rsid w:val="009435BE"/>
    <w:rsid w:val="0094577B"/>
    <w:rsid w:val="00945AE6"/>
    <w:rsid w:val="0094627E"/>
    <w:rsid w:val="009462FE"/>
    <w:rsid w:val="009473CA"/>
    <w:rsid w:val="00951E5D"/>
    <w:rsid w:val="009526BB"/>
    <w:rsid w:val="00952A34"/>
    <w:rsid w:val="00954049"/>
    <w:rsid w:val="009541A5"/>
    <w:rsid w:val="00954652"/>
    <w:rsid w:val="00955F7A"/>
    <w:rsid w:val="009562C0"/>
    <w:rsid w:val="00956635"/>
    <w:rsid w:val="0096013B"/>
    <w:rsid w:val="009620D7"/>
    <w:rsid w:val="0096213E"/>
    <w:rsid w:val="0096217F"/>
    <w:rsid w:val="00962581"/>
    <w:rsid w:val="009638BC"/>
    <w:rsid w:val="009642E8"/>
    <w:rsid w:val="00966828"/>
    <w:rsid w:val="00966D4E"/>
    <w:rsid w:val="009703AD"/>
    <w:rsid w:val="009707AB"/>
    <w:rsid w:val="00970FC2"/>
    <w:rsid w:val="00972A76"/>
    <w:rsid w:val="00972D1C"/>
    <w:rsid w:val="0097534E"/>
    <w:rsid w:val="009754A6"/>
    <w:rsid w:val="00975782"/>
    <w:rsid w:val="0097691B"/>
    <w:rsid w:val="00976CCB"/>
    <w:rsid w:val="00977A11"/>
    <w:rsid w:val="00977A21"/>
    <w:rsid w:val="00981EEC"/>
    <w:rsid w:val="00983F15"/>
    <w:rsid w:val="00984712"/>
    <w:rsid w:val="00984F0C"/>
    <w:rsid w:val="00986C3E"/>
    <w:rsid w:val="00987747"/>
    <w:rsid w:val="009904EE"/>
    <w:rsid w:val="00990EC9"/>
    <w:rsid w:val="00991062"/>
    <w:rsid w:val="00992F36"/>
    <w:rsid w:val="0099376C"/>
    <w:rsid w:val="009939B8"/>
    <w:rsid w:val="0099413E"/>
    <w:rsid w:val="009941A4"/>
    <w:rsid w:val="0099459F"/>
    <w:rsid w:val="0099566F"/>
    <w:rsid w:val="00996314"/>
    <w:rsid w:val="0099631F"/>
    <w:rsid w:val="00996494"/>
    <w:rsid w:val="009965A9"/>
    <w:rsid w:val="00996EAA"/>
    <w:rsid w:val="00996FAE"/>
    <w:rsid w:val="00997D34"/>
    <w:rsid w:val="00997D85"/>
    <w:rsid w:val="009A11FB"/>
    <w:rsid w:val="009A1DE1"/>
    <w:rsid w:val="009A20EC"/>
    <w:rsid w:val="009A3101"/>
    <w:rsid w:val="009A43A8"/>
    <w:rsid w:val="009A47FC"/>
    <w:rsid w:val="009A51E3"/>
    <w:rsid w:val="009A5A4E"/>
    <w:rsid w:val="009A5BA2"/>
    <w:rsid w:val="009A6594"/>
    <w:rsid w:val="009A6BF7"/>
    <w:rsid w:val="009B01FD"/>
    <w:rsid w:val="009B2751"/>
    <w:rsid w:val="009B2771"/>
    <w:rsid w:val="009B2974"/>
    <w:rsid w:val="009B30CB"/>
    <w:rsid w:val="009B7068"/>
    <w:rsid w:val="009C0296"/>
    <w:rsid w:val="009C05CF"/>
    <w:rsid w:val="009C143C"/>
    <w:rsid w:val="009C1D20"/>
    <w:rsid w:val="009C2317"/>
    <w:rsid w:val="009C33CC"/>
    <w:rsid w:val="009C3CA2"/>
    <w:rsid w:val="009C654F"/>
    <w:rsid w:val="009C67A8"/>
    <w:rsid w:val="009D2389"/>
    <w:rsid w:val="009D3999"/>
    <w:rsid w:val="009D5C83"/>
    <w:rsid w:val="009D6379"/>
    <w:rsid w:val="009D6633"/>
    <w:rsid w:val="009E0792"/>
    <w:rsid w:val="009E2515"/>
    <w:rsid w:val="009E396E"/>
    <w:rsid w:val="009F054C"/>
    <w:rsid w:val="009F2200"/>
    <w:rsid w:val="009F24BC"/>
    <w:rsid w:val="009F4D74"/>
    <w:rsid w:val="009F5A77"/>
    <w:rsid w:val="009F6FD6"/>
    <w:rsid w:val="009F7F0E"/>
    <w:rsid w:val="00A00715"/>
    <w:rsid w:val="00A00C69"/>
    <w:rsid w:val="00A01378"/>
    <w:rsid w:val="00A024FE"/>
    <w:rsid w:val="00A02EB7"/>
    <w:rsid w:val="00A03858"/>
    <w:rsid w:val="00A03C14"/>
    <w:rsid w:val="00A044B3"/>
    <w:rsid w:val="00A04EEF"/>
    <w:rsid w:val="00A05444"/>
    <w:rsid w:val="00A062CD"/>
    <w:rsid w:val="00A06816"/>
    <w:rsid w:val="00A06D59"/>
    <w:rsid w:val="00A10C85"/>
    <w:rsid w:val="00A11AA0"/>
    <w:rsid w:val="00A11B8E"/>
    <w:rsid w:val="00A11F54"/>
    <w:rsid w:val="00A14B92"/>
    <w:rsid w:val="00A168E8"/>
    <w:rsid w:val="00A169C4"/>
    <w:rsid w:val="00A16AEE"/>
    <w:rsid w:val="00A223B9"/>
    <w:rsid w:val="00A22A43"/>
    <w:rsid w:val="00A22EA6"/>
    <w:rsid w:val="00A22F2C"/>
    <w:rsid w:val="00A23D76"/>
    <w:rsid w:val="00A23F76"/>
    <w:rsid w:val="00A24DE7"/>
    <w:rsid w:val="00A25871"/>
    <w:rsid w:val="00A25D4C"/>
    <w:rsid w:val="00A304E4"/>
    <w:rsid w:val="00A30FE0"/>
    <w:rsid w:val="00A31B05"/>
    <w:rsid w:val="00A33B1E"/>
    <w:rsid w:val="00A3479E"/>
    <w:rsid w:val="00A349B1"/>
    <w:rsid w:val="00A357BA"/>
    <w:rsid w:val="00A3708B"/>
    <w:rsid w:val="00A40151"/>
    <w:rsid w:val="00A409CC"/>
    <w:rsid w:val="00A41B20"/>
    <w:rsid w:val="00A4244B"/>
    <w:rsid w:val="00A42641"/>
    <w:rsid w:val="00A4273A"/>
    <w:rsid w:val="00A4408B"/>
    <w:rsid w:val="00A45C91"/>
    <w:rsid w:val="00A46436"/>
    <w:rsid w:val="00A46544"/>
    <w:rsid w:val="00A472FB"/>
    <w:rsid w:val="00A47768"/>
    <w:rsid w:val="00A5069B"/>
    <w:rsid w:val="00A506FD"/>
    <w:rsid w:val="00A522BB"/>
    <w:rsid w:val="00A5233C"/>
    <w:rsid w:val="00A524AC"/>
    <w:rsid w:val="00A526F5"/>
    <w:rsid w:val="00A52B55"/>
    <w:rsid w:val="00A53AC5"/>
    <w:rsid w:val="00A54980"/>
    <w:rsid w:val="00A56F52"/>
    <w:rsid w:val="00A57654"/>
    <w:rsid w:val="00A603B1"/>
    <w:rsid w:val="00A61329"/>
    <w:rsid w:val="00A6529A"/>
    <w:rsid w:val="00A658A2"/>
    <w:rsid w:val="00A67778"/>
    <w:rsid w:val="00A701AD"/>
    <w:rsid w:val="00A70961"/>
    <w:rsid w:val="00A70D8E"/>
    <w:rsid w:val="00A70E0D"/>
    <w:rsid w:val="00A72F20"/>
    <w:rsid w:val="00A74503"/>
    <w:rsid w:val="00A755F3"/>
    <w:rsid w:val="00A76C58"/>
    <w:rsid w:val="00A802F3"/>
    <w:rsid w:val="00A819BE"/>
    <w:rsid w:val="00A81E42"/>
    <w:rsid w:val="00A82007"/>
    <w:rsid w:val="00A82183"/>
    <w:rsid w:val="00A82381"/>
    <w:rsid w:val="00A82803"/>
    <w:rsid w:val="00A82C77"/>
    <w:rsid w:val="00A84979"/>
    <w:rsid w:val="00A85076"/>
    <w:rsid w:val="00A85469"/>
    <w:rsid w:val="00A859CD"/>
    <w:rsid w:val="00A85AF3"/>
    <w:rsid w:val="00A8675D"/>
    <w:rsid w:val="00A92340"/>
    <w:rsid w:val="00A92D6D"/>
    <w:rsid w:val="00A958CF"/>
    <w:rsid w:val="00A95E79"/>
    <w:rsid w:val="00A96842"/>
    <w:rsid w:val="00A968CB"/>
    <w:rsid w:val="00A96AFA"/>
    <w:rsid w:val="00A96C8C"/>
    <w:rsid w:val="00AA201B"/>
    <w:rsid w:val="00AA34B4"/>
    <w:rsid w:val="00AA3B79"/>
    <w:rsid w:val="00AA5495"/>
    <w:rsid w:val="00AA55BB"/>
    <w:rsid w:val="00AA58D5"/>
    <w:rsid w:val="00AA65E9"/>
    <w:rsid w:val="00AA6F22"/>
    <w:rsid w:val="00AA74D2"/>
    <w:rsid w:val="00AA76E8"/>
    <w:rsid w:val="00AB1481"/>
    <w:rsid w:val="00AB2529"/>
    <w:rsid w:val="00AB2904"/>
    <w:rsid w:val="00AB3328"/>
    <w:rsid w:val="00AB363C"/>
    <w:rsid w:val="00AB5BBA"/>
    <w:rsid w:val="00AB5E7A"/>
    <w:rsid w:val="00AB6B99"/>
    <w:rsid w:val="00AB6BD7"/>
    <w:rsid w:val="00AB6BE5"/>
    <w:rsid w:val="00AB6F1A"/>
    <w:rsid w:val="00AB7106"/>
    <w:rsid w:val="00AB73A1"/>
    <w:rsid w:val="00AB793D"/>
    <w:rsid w:val="00AC03BC"/>
    <w:rsid w:val="00AC075B"/>
    <w:rsid w:val="00AC0B3E"/>
    <w:rsid w:val="00AC1636"/>
    <w:rsid w:val="00AC1C0D"/>
    <w:rsid w:val="00AC201B"/>
    <w:rsid w:val="00AC3AB7"/>
    <w:rsid w:val="00AC41F0"/>
    <w:rsid w:val="00AC54CB"/>
    <w:rsid w:val="00AC6622"/>
    <w:rsid w:val="00AC6E8B"/>
    <w:rsid w:val="00AC76F7"/>
    <w:rsid w:val="00AC7A74"/>
    <w:rsid w:val="00AC7F99"/>
    <w:rsid w:val="00AD378A"/>
    <w:rsid w:val="00AD3A36"/>
    <w:rsid w:val="00AD4D2D"/>
    <w:rsid w:val="00AD5D75"/>
    <w:rsid w:val="00AD60CE"/>
    <w:rsid w:val="00AD62CF"/>
    <w:rsid w:val="00AD64D9"/>
    <w:rsid w:val="00AD6B04"/>
    <w:rsid w:val="00AD6F21"/>
    <w:rsid w:val="00AD6FCD"/>
    <w:rsid w:val="00AE1160"/>
    <w:rsid w:val="00AE34A6"/>
    <w:rsid w:val="00AE4178"/>
    <w:rsid w:val="00AE438D"/>
    <w:rsid w:val="00AE48BA"/>
    <w:rsid w:val="00AE5FD8"/>
    <w:rsid w:val="00AE60F7"/>
    <w:rsid w:val="00AE626A"/>
    <w:rsid w:val="00AE76BC"/>
    <w:rsid w:val="00AE77F4"/>
    <w:rsid w:val="00AF11A4"/>
    <w:rsid w:val="00AF1579"/>
    <w:rsid w:val="00AF242B"/>
    <w:rsid w:val="00AF2A5C"/>
    <w:rsid w:val="00AF2CBD"/>
    <w:rsid w:val="00AF34FE"/>
    <w:rsid w:val="00AF5D61"/>
    <w:rsid w:val="00AF5F15"/>
    <w:rsid w:val="00AF631A"/>
    <w:rsid w:val="00AF6A93"/>
    <w:rsid w:val="00AF7021"/>
    <w:rsid w:val="00AF7767"/>
    <w:rsid w:val="00AF7894"/>
    <w:rsid w:val="00AF7EE7"/>
    <w:rsid w:val="00B00327"/>
    <w:rsid w:val="00B00AE3"/>
    <w:rsid w:val="00B029F5"/>
    <w:rsid w:val="00B02F9E"/>
    <w:rsid w:val="00B038C1"/>
    <w:rsid w:val="00B04114"/>
    <w:rsid w:val="00B04D06"/>
    <w:rsid w:val="00B04F6F"/>
    <w:rsid w:val="00B05004"/>
    <w:rsid w:val="00B05314"/>
    <w:rsid w:val="00B05DEA"/>
    <w:rsid w:val="00B0619F"/>
    <w:rsid w:val="00B0718F"/>
    <w:rsid w:val="00B12014"/>
    <w:rsid w:val="00B12044"/>
    <w:rsid w:val="00B12BD8"/>
    <w:rsid w:val="00B160EF"/>
    <w:rsid w:val="00B17C2C"/>
    <w:rsid w:val="00B20E46"/>
    <w:rsid w:val="00B20E85"/>
    <w:rsid w:val="00B21BE5"/>
    <w:rsid w:val="00B227B7"/>
    <w:rsid w:val="00B22941"/>
    <w:rsid w:val="00B23C7D"/>
    <w:rsid w:val="00B243AF"/>
    <w:rsid w:val="00B24905"/>
    <w:rsid w:val="00B257E6"/>
    <w:rsid w:val="00B25A68"/>
    <w:rsid w:val="00B27ED5"/>
    <w:rsid w:val="00B30B77"/>
    <w:rsid w:val="00B31843"/>
    <w:rsid w:val="00B31B07"/>
    <w:rsid w:val="00B31C46"/>
    <w:rsid w:val="00B32C88"/>
    <w:rsid w:val="00B3368B"/>
    <w:rsid w:val="00B34385"/>
    <w:rsid w:val="00B351EF"/>
    <w:rsid w:val="00B4083F"/>
    <w:rsid w:val="00B41C42"/>
    <w:rsid w:val="00B42B2D"/>
    <w:rsid w:val="00B47AB3"/>
    <w:rsid w:val="00B50457"/>
    <w:rsid w:val="00B5045D"/>
    <w:rsid w:val="00B50DAA"/>
    <w:rsid w:val="00B51209"/>
    <w:rsid w:val="00B521E6"/>
    <w:rsid w:val="00B53784"/>
    <w:rsid w:val="00B53E61"/>
    <w:rsid w:val="00B54040"/>
    <w:rsid w:val="00B5437E"/>
    <w:rsid w:val="00B608BC"/>
    <w:rsid w:val="00B6103E"/>
    <w:rsid w:val="00B61536"/>
    <w:rsid w:val="00B61CFE"/>
    <w:rsid w:val="00B63271"/>
    <w:rsid w:val="00B63F67"/>
    <w:rsid w:val="00B640F7"/>
    <w:rsid w:val="00B64E39"/>
    <w:rsid w:val="00B659AF"/>
    <w:rsid w:val="00B66D30"/>
    <w:rsid w:val="00B67C51"/>
    <w:rsid w:val="00B710D4"/>
    <w:rsid w:val="00B71333"/>
    <w:rsid w:val="00B71603"/>
    <w:rsid w:val="00B719BB"/>
    <w:rsid w:val="00B71F0F"/>
    <w:rsid w:val="00B72B04"/>
    <w:rsid w:val="00B7364B"/>
    <w:rsid w:val="00B73C46"/>
    <w:rsid w:val="00B7435A"/>
    <w:rsid w:val="00B74CCF"/>
    <w:rsid w:val="00B74EE5"/>
    <w:rsid w:val="00B76B41"/>
    <w:rsid w:val="00B802AD"/>
    <w:rsid w:val="00B8046F"/>
    <w:rsid w:val="00B808C8"/>
    <w:rsid w:val="00B81362"/>
    <w:rsid w:val="00B8233A"/>
    <w:rsid w:val="00B823E6"/>
    <w:rsid w:val="00B82825"/>
    <w:rsid w:val="00B82D81"/>
    <w:rsid w:val="00B83947"/>
    <w:rsid w:val="00B84D22"/>
    <w:rsid w:val="00B854FA"/>
    <w:rsid w:val="00B86547"/>
    <w:rsid w:val="00B8682F"/>
    <w:rsid w:val="00B869F1"/>
    <w:rsid w:val="00B86FAE"/>
    <w:rsid w:val="00B8700A"/>
    <w:rsid w:val="00B87666"/>
    <w:rsid w:val="00B878E3"/>
    <w:rsid w:val="00B87D39"/>
    <w:rsid w:val="00B9025C"/>
    <w:rsid w:val="00B90E5E"/>
    <w:rsid w:val="00B91DD7"/>
    <w:rsid w:val="00B923B5"/>
    <w:rsid w:val="00B92EA8"/>
    <w:rsid w:val="00B941DE"/>
    <w:rsid w:val="00B94316"/>
    <w:rsid w:val="00B947AE"/>
    <w:rsid w:val="00B949AE"/>
    <w:rsid w:val="00B96AD4"/>
    <w:rsid w:val="00B96FA2"/>
    <w:rsid w:val="00B9743A"/>
    <w:rsid w:val="00B97EB4"/>
    <w:rsid w:val="00BA04E6"/>
    <w:rsid w:val="00BA0D7B"/>
    <w:rsid w:val="00BA25DB"/>
    <w:rsid w:val="00BA2DEA"/>
    <w:rsid w:val="00BA385D"/>
    <w:rsid w:val="00BA4309"/>
    <w:rsid w:val="00BA6248"/>
    <w:rsid w:val="00BA6A37"/>
    <w:rsid w:val="00BA734D"/>
    <w:rsid w:val="00BA76F6"/>
    <w:rsid w:val="00BB0AAD"/>
    <w:rsid w:val="00BB1716"/>
    <w:rsid w:val="00BB23FE"/>
    <w:rsid w:val="00BB25C8"/>
    <w:rsid w:val="00BB30A4"/>
    <w:rsid w:val="00BB314F"/>
    <w:rsid w:val="00BB340C"/>
    <w:rsid w:val="00BB3A36"/>
    <w:rsid w:val="00BB3B0B"/>
    <w:rsid w:val="00BB3C6D"/>
    <w:rsid w:val="00BB4872"/>
    <w:rsid w:val="00BB6E31"/>
    <w:rsid w:val="00BB6E54"/>
    <w:rsid w:val="00BB7248"/>
    <w:rsid w:val="00BB7518"/>
    <w:rsid w:val="00BB7B2D"/>
    <w:rsid w:val="00BC02FA"/>
    <w:rsid w:val="00BC1140"/>
    <w:rsid w:val="00BC1B21"/>
    <w:rsid w:val="00BC26F9"/>
    <w:rsid w:val="00BC2E47"/>
    <w:rsid w:val="00BC32EA"/>
    <w:rsid w:val="00BC390A"/>
    <w:rsid w:val="00BC42B7"/>
    <w:rsid w:val="00BC5475"/>
    <w:rsid w:val="00BC573D"/>
    <w:rsid w:val="00BC57C8"/>
    <w:rsid w:val="00BC6198"/>
    <w:rsid w:val="00BC66A9"/>
    <w:rsid w:val="00BC7525"/>
    <w:rsid w:val="00BC7589"/>
    <w:rsid w:val="00BC790D"/>
    <w:rsid w:val="00BC7E9C"/>
    <w:rsid w:val="00BD0023"/>
    <w:rsid w:val="00BD04C1"/>
    <w:rsid w:val="00BD2C48"/>
    <w:rsid w:val="00BD2EE6"/>
    <w:rsid w:val="00BD3399"/>
    <w:rsid w:val="00BD42ED"/>
    <w:rsid w:val="00BD4733"/>
    <w:rsid w:val="00BD48FC"/>
    <w:rsid w:val="00BD4BD4"/>
    <w:rsid w:val="00BD4CF8"/>
    <w:rsid w:val="00BD55A2"/>
    <w:rsid w:val="00BD5679"/>
    <w:rsid w:val="00BE0E4E"/>
    <w:rsid w:val="00BE18BD"/>
    <w:rsid w:val="00BE1E72"/>
    <w:rsid w:val="00BE2436"/>
    <w:rsid w:val="00BE24DC"/>
    <w:rsid w:val="00BE27B2"/>
    <w:rsid w:val="00BE29F2"/>
    <w:rsid w:val="00BE2A60"/>
    <w:rsid w:val="00BE324A"/>
    <w:rsid w:val="00BE34FE"/>
    <w:rsid w:val="00BE3C8A"/>
    <w:rsid w:val="00BE41F0"/>
    <w:rsid w:val="00BE538A"/>
    <w:rsid w:val="00BE7856"/>
    <w:rsid w:val="00BE7DF9"/>
    <w:rsid w:val="00BF26D1"/>
    <w:rsid w:val="00BF6A0B"/>
    <w:rsid w:val="00C0035F"/>
    <w:rsid w:val="00C0245D"/>
    <w:rsid w:val="00C0407B"/>
    <w:rsid w:val="00C04BEB"/>
    <w:rsid w:val="00C04F79"/>
    <w:rsid w:val="00C059AD"/>
    <w:rsid w:val="00C05C45"/>
    <w:rsid w:val="00C063A3"/>
    <w:rsid w:val="00C06702"/>
    <w:rsid w:val="00C10AF4"/>
    <w:rsid w:val="00C1163E"/>
    <w:rsid w:val="00C11901"/>
    <w:rsid w:val="00C11E15"/>
    <w:rsid w:val="00C12F93"/>
    <w:rsid w:val="00C1347B"/>
    <w:rsid w:val="00C1530E"/>
    <w:rsid w:val="00C156E0"/>
    <w:rsid w:val="00C15C9F"/>
    <w:rsid w:val="00C16702"/>
    <w:rsid w:val="00C16C43"/>
    <w:rsid w:val="00C170E6"/>
    <w:rsid w:val="00C202DF"/>
    <w:rsid w:val="00C20992"/>
    <w:rsid w:val="00C23766"/>
    <w:rsid w:val="00C24019"/>
    <w:rsid w:val="00C24296"/>
    <w:rsid w:val="00C25926"/>
    <w:rsid w:val="00C27E6C"/>
    <w:rsid w:val="00C303D9"/>
    <w:rsid w:val="00C305B6"/>
    <w:rsid w:val="00C31172"/>
    <w:rsid w:val="00C31D37"/>
    <w:rsid w:val="00C32E3E"/>
    <w:rsid w:val="00C33920"/>
    <w:rsid w:val="00C34077"/>
    <w:rsid w:val="00C34B83"/>
    <w:rsid w:val="00C34CD4"/>
    <w:rsid w:val="00C3583E"/>
    <w:rsid w:val="00C40992"/>
    <w:rsid w:val="00C41953"/>
    <w:rsid w:val="00C41DAC"/>
    <w:rsid w:val="00C42CEA"/>
    <w:rsid w:val="00C432F1"/>
    <w:rsid w:val="00C437D2"/>
    <w:rsid w:val="00C4441D"/>
    <w:rsid w:val="00C446C7"/>
    <w:rsid w:val="00C4477B"/>
    <w:rsid w:val="00C4542C"/>
    <w:rsid w:val="00C51B98"/>
    <w:rsid w:val="00C5237A"/>
    <w:rsid w:val="00C53ECF"/>
    <w:rsid w:val="00C54829"/>
    <w:rsid w:val="00C5500C"/>
    <w:rsid w:val="00C55058"/>
    <w:rsid w:val="00C55F36"/>
    <w:rsid w:val="00C56F59"/>
    <w:rsid w:val="00C57BDE"/>
    <w:rsid w:val="00C57C6C"/>
    <w:rsid w:val="00C6001B"/>
    <w:rsid w:val="00C606BD"/>
    <w:rsid w:val="00C60DBB"/>
    <w:rsid w:val="00C61DC0"/>
    <w:rsid w:val="00C62068"/>
    <w:rsid w:val="00C62D4A"/>
    <w:rsid w:val="00C62DBB"/>
    <w:rsid w:val="00C63167"/>
    <w:rsid w:val="00C64084"/>
    <w:rsid w:val="00C64C8B"/>
    <w:rsid w:val="00C65767"/>
    <w:rsid w:val="00C657D1"/>
    <w:rsid w:val="00C66211"/>
    <w:rsid w:val="00C66CFB"/>
    <w:rsid w:val="00C67337"/>
    <w:rsid w:val="00C67B71"/>
    <w:rsid w:val="00C7057C"/>
    <w:rsid w:val="00C70B29"/>
    <w:rsid w:val="00C711E1"/>
    <w:rsid w:val="00C7236B"/>
    <w:rsid w:val="00C7283A"/>
    <w:rsid w:val="00C72D17"/>
    <w:rsid w:val="00C73255"/>
    <w:rsid w:val="00C7334A"/>
    <w:rsid w:val="00C7607B"/>
    <w:rsid w:val="00C76D26"/>
    <w:rsid w:val="00C776B4"/>
    <w:rsid w:val="00C77835"/>
    <w:rsid w:val="00C809BE"/>
    <w:rsid w:val="00C80A49"/>
    <w:rsid w:val="00C80E48"/>
    <w:rsid w:val="00C834E6"/>
    <w:rsid w:val="00C83E5F"/>
    <w:rsid w:val="00C84307"/>
    <w:rsid w:val="00C84900"/>
    <w:rsid w:val="00C8564B"/>
    <w:rsid w:val="00C85D42"/>
    <w:rsid w:val="00C8693C"/>
    <w:rsid w:val="00C87ED0"/>
    <w:rsid w:val="00C90687"/>
    <w:rsid w:val="00C90AC9"/>
    <w:rsid w:val="00C91ABB"/>
    <w:rsid w:val="00C92558"/>
    <w:rsid w:val="00C92B89"/>
    <w:rsid w:val="00C944A7"/>
    <w:rsid w:val="00C9756A"/>
    <w:rsid w:val="00C97AB2"/>
    <w:rsid w:val="00CA029A"/>
    <w:rsid w:val="00CA09A7"/>
    <w:rsid w:val="00CA1305"/>
    <w:rsid w:val="00CA2012"/>
    <w:rsid w:val="00CA2508"/>
    <w:rsid w:val="00CA27FB"/>
    <w:rsid w:val="00CA38D6"/>
    <w:rsid w:val="00CA40C3"/>
    <w:rsid w:val="00CA6E50"/>
    <w:rsid w:val="00CA7092"/>
    <w:rsid w:val="00CB25C7"/>
    <w:rsid w:val="00CB294A"/>
    <w:rsid w:val="00CB2A2A"/>
    <w:rsid w:val="00CB2FA8"/>
    <w:rsid w:val="00CB3D05"/>
    <w:rsid w:val="00CB41A7"/>
    <w:rsid w:val="00CB4FD6"/>
    <w:rsid w:val="00CB5996"/>
    <w:rsid w:val="00CB62EE"/>
    <w:rsid w:val="00CB7E4F"/>
    <w:rsid w:val="00CC0BEB"/>
    <w:rsid w:val="00CC1ACE"/>
    <w:rsid w:val="00CC1D1D"/>
    <w:rsid w:val="00CC1F8B"/>
    <w:rsid w:val="00CC3102"/>
    <w:rsid w:val="00CC3250"/>
    <w:rsid w:val="00CC3DCC"/>
    <w:rsid w:val="00CC3FC6"/>
    <w:rsid w:val="00CC49B6"/>
    <w:rsid w:val="00CC5E7E"/>
    <w:rsid w:val="00CC791C"/>
    <w:rsid w:val="00CC7B16"/>
    <w:rsid w:val="00CC7DDC"/>
    <w:rsid w:val="00CD0C27"/>
    <w:rsid w:val="00CD17D2"/>
    <w:rsid w:val="00CD3307"/>
    <w:rsid w:val="00CD3D9C"/>
    <w:rsid w:val="00CD3EAE"/>
    <w:rsid w:val="00CD42FD"/>
    <w:rsid w:val="00CD5D1B"/>
    <w:rsid w:val="00CD757D"/>
    <w:rsid w:val="00CE2009"/>
    <w:rsid w:val="00CE24B4"/>
    <w:rsid w:val="00CE2BD1"/>
    <w:rsid w:val="00CE2FD6"/>
    <w:rsid w:val="00CE3069"/>
    <w:rsid w:val="00CE3132"/>
    <w:rsid w:val="00CE352F"/>
    <w:rsid w:val="00CE4256"/>
    <w:rsid w:val="00CE6870"/>
    <w:rsid w:val="00CE6A0D"/>
    <w:rsid w:val="00CE7B2D"/>
    <w:rsid w:val="00CE7BBB"/>
    <w:rsid w:val="00CE7BCF"/>
    <w:rsid w:val="00CF1870"/>
    <w:rsid w:val="00CF19CA"/>
    <w:rsid w:val="00CF2FBA"/>
    <w:rsid w:val="00CF35C5"/>
    <w:rsid w:val="00CF415E"/>
    <w:rsid w:val="00CF4614"/>
    <w:rsid w:val="00CF49C0"/>
    <w:rsid w:val="00CF49D9"/>
    <w:rsid w:val="00CF5F4F"/>
    <w:rsid w:val="00CF6065"/>
    <w:rsid w:val="00CF60E4"/>
    <w:rsid w:val="00CF6524"/>
    <w:rsid w:val="00D00FAD"/>
    <w:rsid w:val="00D02929"/>
    <w:rsid w:val="00D02CBF"/>
    <w:rsid w:val="00D03F11"/>
    <w:rsid w:val="00D0522F"/>
    <w:rsid w:val="00D061C0"/>
    <w:rsid w:val="00D06490"/>
    <w:rsid w:val="00D0668E"/>
    <w:rsid w:val="00D07068"/>
    <w:rsid w:val="00D071B1"/>
    <w:rsid w:val="00D1000E"/>
    <w:rsid w:val="00D11857"/>
    <w:rsid w:val="00D12A69"/>
    <w:rsid w:val="00D12E97"/>
    <w:rsid w:val="00D12FD4"/>
    <w:rsid w:val="00D1304D"/>
    <w:rsid w:val="00D136C3"/>
    <w:rsid w:val="00D148B5"/>
    <w:rsid w:val="00D152A0"/>
    <w:rsid w:val="00D15672"/>
    <w:rsid w:val="00D160D1"/>
    <w:rsid w:val="00D161DA"/>
    <w:rsid w:val="00D16804"/>
    <w:rsid w:val="00D208B6"/>
    <w:rsid w:val="00D20B7D"/>
    <w:rsid w:val="00D22A19"/>
    <w:rsid w:val="00D25411"/>
    <w:rsid w:val="00D259F2"/>
    <w:rsid w:val="00D2637B"/>
    <w:rsid w:val="00D27A65"/>
    <w:rsid w:val="00D27D86"/>
    <w:rsid w:val="00D30493"/>
    <w:rsid w:val="00D308CF"/>
    <w:rsid w:val="00D319A7"/>
    <w:rsid w:val="00D31A2F"/>
    <w:rsid w:val="00D32DB8"/>
    <w:rsid w:val="00D337BA"/>
    <w:rsid w:val="00D3380E"/>
    <w:rsid w:val="00D338BD"/>
    <w:rsid w:val="00D34FE9"/>
    <w:rsid w:val="00D354B3"/>
    <w:rsid w:val="00D35C0D"/>
    <w:rsid w:val="00D35C44"/>
    <w:rsid w:val="00D36B6D"/>
    <w:rsid w:val="00D36B83"/>
    <w:rsid w:val="00D37B72"/>
    <w:rsid w:val="00D40058"/>
    <w:rsid w:val="00D40801"/>
    <w:rsid w:val="00D40DF0"/>
    <w:rsid w:val="00D42E32"/>
    <w:rsid w:val="00D441C4"/>
    <w:rsid w:val="00D45389"/>
    <w:rsid w:val="00D457A4"/>
    <w:rsid w:val="00D45A5D"/>
    <w:rsid w:val="00D45B91"/>
    <w:rsid w:val="00D460BC"/>
    <w:rsid w:val="00D4778F"/>
    <w:rsid w:val="00D47CC4"/>
    <w:rsid w:val="00D50699"/>
    <w:rsid w:val="00D50AC4"/>
    <w:rsid w:val="00D5204D"/>
    <w:rsid w:val="00D54B16"/>
    <w:rsid w:val="00D550CB"/>
    <w:rsid w:val="00D5540F"/>
    <w:rsid w:val="00D55544"/>
    <w:rsid w:val="00D559E3"/>
    <w:rsid w:val="00D561AB"/>
    <w:rsid w:val="00D5644E"/>
    <w:rsid w:val="00D56872"/>
    <w:rsid w:val="00D56CC7"/>
    <w:rsid w:val="00D56E8A"/>
    <w:rsid w:val="00D57862"/>
    <w:rsid w:val="00D57E1A"/>
    <w:rsid w:val="00D63905"/>
    <w:rsid w:val="00D65021"/>
    <w:rsid w:val="00D6502D"/>
    <w:rsid w:val="00D65849"/>
    <w:rsid w:val="00D65AB9"/>
    <w:rsid w:val="00D70442"/>
    <w:rsid w:val="00D70518"/>
    <w:rsid w:val="00D71D11"/>
    <w:rsid w:val="00D725A8"/>
    <w:rsid w:val="00D72B1F"/>
    <w:rsid w:val="00D73CDE"/>
    <w:rsid w:val="00D7423D"/>
    <w:rsid w:val="00D742FC"/>
    <w:rsid w:val="00D74945"/>
    <w:rsid w:val="00D76B20"/>
    <w:rsid w:val="00D76CB0"/>
    <w:rsid w:val="00D76F71"/>
    <w:rsid w:val="00D8058C"/>
    <w:rsid w:val="00D80AA9"/>
    <w:rsid w:val="00D80B1E"/>
    <w:rsid w:val="00D82705"/>
    <w:rsid w:val="00D82C44"/>
    <w:rsid w:val="00D82DC6"/>
    <w:rsid w:val="00D83487"/>
    <w:rsid w:val="00D849C1"/>
    <w:rsid w:val="00D853FC"/>
    <w:rsid w:val="00D857CC"/>
    <w:rsid w:val="00D86E9B"/>
    <w:rsid w:val="00D87BA5"/>
    <w:rsid w:val="00D913C4"/>
    <w:rsid w:val="00D92584"/>
    <w:rsid w:val="00D94754"/>
    <w:rsid w:val="00D94FEE"/>
    <w:rsid w:val="00D95C80"/>
    <w:rsid w:val="00D96326"/>
    <w:rsid w:val="00D96D00"/>
    <w:rsid w:val="00D97288"/>
    <w:rsid w:val="00DA0435"/>
    <w:rsid w:val="00DA16D5"/>
    <w:rsid w:val="00DA208C"/>
    <w:rsid w:val="00DA267E"/>
    <w:rsid w:val="00DA31AD"/>
    <w:rsid w:val="00DA3354"/>
    <w:rsid w:val="00DA37EA"/>
    <w:rsid w:val="00DA4947"/>
    <w:rsid w:val="00DA6834"/>
    <w:rsid w:val="00DA69A3"/>
    <w:rsid w:val="00DA706E"/>
    <w:rsid w:val="00DA73B6"/>
    <w:rsid w:val="00DA75CD"/>
    <w:rsid w:val="00DA7877"/>
    <w:rsid w:val="00DA7FF6"/>
    <w:rsid w:val="00DB273C"/>
    <w:rsid w:val="00DB278A"/>
    <w:rsid w:val="00DB313F"/>
    <w:rsid w:val="00DB538C"/>
    <w:rsid w:val="00DB59A9"/>
    <w:rsid w:val="00DB5FBC"/>
    <w:rsid w:val="00DB6041"/>
    <w:rsid w:val="00DB6DDC"/>
    <w:rsid w:val="00DC0731"/>
    <w:rsid w:val="00DC132B"/>
    <w:rsid w:val="00DC14FF"/>
    <w:rsid w:val="00DD011A"/>
    <w:rsid w:val="00DD0370"/>
    <w:rsid w:val="00DD0EB0"/>
    <w:rsid w:val="00DD0EBE"/>
    <w:rsid w:val="00DD165F"/>
    <w:rsid w:val="00DD1701"/>
    <w:rsid w:val="00DD3CBA"/>
    <w:rsid w:val="00DD3D67"/>
    <w:rsid w:val="00DD4DFE"/>
    <w:rsid w:val="00DD544F"/>
    <w:rsid w:val="00DD65CC"/>
    <w:rsid w:val="00DD7BF0"/>
    <w:rsid w:val="00DD7F22"/>
    <w:rsid w:val="00DE0874"/>
    <w:rsid w:val="00DE0916"/>
    <w:rsid w:val="00DE1A67"/>
    <w:rsid w:val="00DE2468"/>
    <w:rsid w:val="00DE26CB"/>
    <w:rsid w:val="00DE2733"/>
    <w:rsid w:val="00DE31A1"/>
    <w:rsid w:val="00DE331F"/>
    <w:rsid w:val="00DE335A"/>
    <w:rsid w:val="00DE48A4"/>
    <w:rsid w:val="00DE6CB7"/>
    <w:rsid w:val="00DE748D"/>
    <w:rsid w:val="00DF0440"/>
    <w:rsid w:val="00DF1A65"/>
    <w:rsid w:val="00DF1E24"/>
    <w:rsid w:val="00DF2F53"/>
    <w:rsid w:val="00DF4624"/>
    <w:rsid w:val="00DF483A"/>
    <w:rsid w:val="00DF49DD"/>
    <w:rsid w:val="00DF6D96"/>
    <w:rsid w:val="00DF7F17"/>
    <w:rsid w:val="00E00B55"/>
    <w:rsid w:val="00E0107A"/>
    <w:rsid w:val="00E018A8"/>
    <w:rsid w:val="00E04AC3"/>
    <w:rsid w:val="00E04B6F"/>
    <w:rsid w:val="00E05241"/>
    <w:rsid w:val="00E0534F"/>
    <w:rsid w:val="00E058CC"/>
    <w:rsid w:val="00E065B0"/>
    <w:rsid w:val="00E06644"/>
    <w:rsid w:val="00E0671E"/>
    <w:rsid w:val="00E07606"/>
    <w:rsid w:val="00E107E2"/>
    <w:rsid w:val="00E10A89"/>
    <w:rsid w:val="00E10BA2"/>
    <w:rsid w:val="00E10CE0"/>
    <w:rsid w:val="00E10FD2"/>
    <w:rsid w:val="00E119D1"/>
    <w:rsid w:val="00E12E1B"/>
    <w:rsid w:val="00E135CC"/>
    <w:rsid w:val="00E14B8D"/>
    <w:rsid w:val="00E14DA6"/>
    <w:rsid w:val="00E156F0"/>
    <w:rsid w:val="00E15974"/>
    <w:rsid w:val="00E160BA"/>
    <w:rsid w:val="00E16311"/>
    <w:rsid w:val="00E16A4E"/>
    <w:rsid w:val="00E16A87"/>
    <w:rsid w:val="00E16B6F"/>
    <w:rsid w:val="00E176AF"/>
    <w:rsid w:val="00E20AC8"/>
    <w:rsid w:val="00E21BFE"/>
    <w:rsid w:val="00E2470A"/>
    <w:rsid w:val="00E24E74"/>
    <w:rsid w:val="00E279D9"/>
    <w:rsid w:val="00E31AF2"/>
    <w:rsid w:val="00E32B2A"/>
    <w:rsid w:val="00E33218"/>
    <w:rsid w:val="00E33583"/>
    <w:rsid w:val="00E35EFC"/>
    <w:rsid w:val="00E368A0"/>
    <w:rsid w:val="00E36A61"/>
    <w:rsid w:val="00E3714A"/>
    <w:rsid w:val="00E371DB"/>
    <w:rsid w:val="00E40045"/>
    <w:rsid w:val="00E40502"/>
    <w:rsid w:val="00E415ED"/>
    <w:rsid w:val="00E41D87"/>
    <w:rsid w:val="00E42617"/>
    <w:rsid w:val="00E43758"/>
    <w:rsid w:val="00E437E5"/>
    <w:rsid w:val="00E4416C"/>
    <w:rsid w:val="00E441F2"/>
    <w:rsid w:val="00E4524A"/>
    <w:rsid w:val="00E45405"/>
    <w:rsid w:val="00E46B58"/>
    <w:rsid w:val="00E46D8B"/>
    <w:rsid w:val="00E46EE2"/>
    <w:rsid w:val="00E5033C"/>
    <w:rsid w:val="00E514A9"/>
    <w:rsid w:val="00E52D0E"/>
    <w:rsid w:val="00E531EC"/>
    <w:rsid w:val="00E537EA"/>
    <w:rsid w:val="00E54503"/>
    <w:rsid w:val="00E551C1"/>
    <w:rsid w:val="00E55923"/>
    <w:rsid w:val="00E564C6"/>
    <w:rsid w:val="00E56F28"/>
    <w:rsid w:val="00E57321"/>
    <w:rsid w:val="00E6060E"/>
    <w:rsid w:val="00E612FB"/>
    <w:rsid w:val="00E6185D"/>
    <w:rsid w:val="00E618B1"/>
    <w:rsid w:val="00E61F2C"/>
    <w:rsid w:val="00E63271"/>
    <w:rsid w:val="00E6389B"/>
    <w:rsid w:val="00E638F1"/>
    <w:rsid w:val="00E63D6C"/>
    <w:rsid w:val="00E64542"/>
    <w:rsid w:val="00E64568"/>
    <w:rsid w:val="00E653AD"/>
    <w:rsid w:val="00E658DF"/>
    <w:rsid w:val="00E676D6"/>
    <w:rsid w:val="00E67E5B"/>
    <w:rsid w:val="00E70D31"/>
    <w:rsid w:val="00E70F60"/>
    <w:rsid w:val="00E71010"/>
    <w:rsid w:val="00E71063"/>
    <w:rsid w:val="00E731F2"/>
    <w:rsid w:val="00E74EB5"/>
    <w:rsid w:val="00E7548C"/>
    <w:rsid w:val="00E75A9D"/>
    <w:rsid w:val="00E75C30"/>
    <w:rsid w:val="00E761B2"/>
    <w:rsid w:val="00E76866"/>
    <w:rsid w:val="00E7772D"/>
    <w:rsid w:val="00E77F92"/>
    <w:rsid w:val="00E800CB"/>
    <w:rsid w:val="00E810AD"/>
    <w:rsid w:val="00E81DA5"/>
    <w:rsid w:val="00E824BA"/>
    <w:rsid w:val="00E829C3"/>
    <w:rsid w:val="00E832B2"/>
    <w:rsid w:val="00E832ED"/>
    <w:rsid w:val="00E835ED"/>
    <w:rsid w:val="00E836B1"/>
    <w:rsid w:val="00E85520"/>
    <w:rsid w:val="00E856FA"/>
    <w:rsid w:val="00E871E1"/>
    <w:rsid w:val="00E9050E"/>
    <w:rsid w:val="00E90A6F"/>
    <w:rsid w:val="00E90E3F"/>
    <w:rsid w:val="00E91EF3"/>
    <w:rsid w:val="00E9226E"/>
    <w:rsid w:val="00E936FD"/>
    <w:rsid w:val="00E93FCD"/>
    <w:rsid w:val="00E94742"/>
    <w:rsid w:val="00E94C20"/>
    <w:rsid w:val="00E95A8B"/>
    <w:rsid w:val="00E95EC3"/>
    <w:rsid w:val="00E97758"/>
    <w:rsid w:val="00E97856"/>
    <w:rsid w:val="00E97BE3"/>
    <w:rsid w:val="00EA0A5B"/>
    <w:rsid w:val="00EA23FE"/>
    <w:rsid w:val="00EA4162"/>
    <w:rsid w:val="00EA4FF5"/>
    <w:rsid w:val="00EA76CE"/>
    <w:rsid w:val="00EB0FE7"/>
    <w:rsid w:val="00EB11EC"/>
    <w:rsid w:val="00EB2051"/>
    <w:rsid w:val="00EB2C18"/>
    <w:rsid w:val="00EB3621"/>
    <w:rsid w:val="00EB3D95"/>
    <w:rsid w:val="00EB607B"/>
    <w:rsid w:val="00EB60C7"/>
    <w:rsid w:val="00EB6286"/>
    <w:rsid w:val="00EB66AD"/>
    <w:rsid w:val="00EB6E39"/>
    <w:rsid w:val="00EB7AE9"/>
    <w:rsid w:val="00EC15C5"/>
    <w:rsid w:val="00EC38A3"/>
    <w:rsid w:val="00EC3A7F"/>
    <w:rsid w:val="00EC4509"/>
    <w:rsid w:val="00EC462B"/>
    <w:rsid w:val="00EC47F4"/>
    <w:rsid w:val="00EC5129"/>
    <w:rsid w:val="00EC51A8"/>
    <w:rsid w:val="00EC70F2"/>
    <w:rsid w:val="00EC7814"/>
    <w:rsid w:val="00ED076F"/>
    <w:rsid w:val="00ED104A"/>
    <w:rsid w:val="00ED16F7"/>
    <w:rsid w:val="00ED3383"/>
    <w:rsid w:val="00ED3985"/>
    <w:rsid w:val="00ED3C91"/>
    <w:rsid w:val="00ED5513"/>
    <w:rsid w:val="00ED578A"/>
    <w:rsid w:val="00ED5CA1"/>
    <w:rsid w:val="00ED5DE5"/>
    <w:rsid w:val="00ED62AC"/>
    <w:rsid w:val="00ED68E9"/>
    <w:rsid w:val="00EE02D9"/>
    <w:rsid w:val="00EE09BB"/>
    <w:rsid w:val="00EE134D"/>
    <w:rsid w:val="00EE193D"/>
    <w:rsid w:val="00EE32E8"/>
    <w:rsid w:val="00EE39B9"/>
    <w:rsid w:val="00EE3EFD"/>
    <w:rsid w:val="00EE65E2"/>
    <w:rsid w:val="00EE67B4"/>
    <w:rsid w:val="00EE74DB"/>
    <w:rsid w:val="00EE7802"/>
    <w:rsid w:val="00EF0989"/>
    <w:rsid w:val="00EF0E2C"/>
    <w:rsid w:val="00EF0F1A"/>
    <w:rsid w:val="00EF1EDE"/>
    <w:rsid w:val="00EF28D1"/>
    <w:rsid w:val="00EF299D"/>
    <w:rsid w:val="00EF2DDA"/>
    <w:rsid w:val="00EF40DA"/>
    <w:rsid w:val="00EF44A1"/>
    <w:rsid w:val="00EF4D44"/>
    <w:rsid w:val="00EF5088"/>
    <w:rsid w:val="00EF50E0"/>
    <w:rsid w:val="00F00D17"/>
    <w:rsid w:val="00F01049"/>
    <w:rsid w:val="00F012C7"/>
    <w:rsid w:val="00F02CA9"/>
    <w:rsid w:val="00F03A66"/>
    <w:rsid w:val="00F0445C"/>
    <w:rsid w:val="00F04790"/>
    <w:rsid w:val="00F06F8E"/>
    <w:rsid w:val="00F07A13"/>
    <w:rsid w:val="00F10172"/>
    <w:rsid w:val="00F10EF2"/>
    <w:rsid w:val="00F11A48"/>
    <w:rsid w:val="00F1250F"/>
    <w:rsid w:val="00F12530"/>
    <w:rsid w:val="00F1271E"/>
    <w:rsid w:val="00F138DB"/>
    <w:rsid w:val="00F13E36"/>
    <w:rsid w:val="00F1446D"/>
    <w:rsid w:val="00F14541"/>
    <w:rsid w:val="00F1586D"/>
    <w:rsid w:val="00F1761E"/>
    <w:rsid w:val="00F216D5"/>
    <w:rsid w:val="00F21E4B"/>
    <w:rsid w:val="00F23897"/>
    <w:rsid w:val="00F24027"/>
    <w:rsid w:val="00F24A1E"/>
    <w:rsid w:val="00F24DAC"/>
    <w:rsid w:val="00F24ECF"/>
    <w:rsid w:val="00F30209"/>
    <w:rsid w:val="00F306F4"/>
    <w:rsid w:val="00F3075D"/>
    <w:rsid w:val="00F30AAF"/>
    <w:rsid w:val="00F30E6E"/>
    <w:rsid w:val="00F3148B"/>
    <w:rsid w:val="00F31905"/>
    <w:rsid w:val="00F3248A"/>
    <w:rsid w:val="00F32EA0"/>
    <w:rsid w:val="00F3331B"/>
    <w:rsid w:val="00F34C0F"/>
    <w:rsid w:val="00F358BF"/>
    <w:rsid w:val="00F36A49"/>
    <w:rsid w:val="00F370CD"/>
    <w:rsid w:val="00F37257"/>
    <w:rsid w:val="00F411B9"/>
    <w:rsid w:val="00F4130B"/>
    <w:rsid w:val="00F41B53"/>
    <w:rsid w:val="00F41DF9"/>
    <w:rsid w:val="00F4512D"/>
    <w:rsid w:val="00F45CAD"/>
    <w:rsid w:val="00F476D4"/>
    <w:rsid w:val="00F518F9"/>
    <w:rsid w:val="00F52838"/>
    <w:rsid w:val="00F528A2"/>
    <w:rsid w:val="00F5318C"/>
    <w:rsid w:val="00F538E4"/>
    <w:rsid w:val="00F54010"/>
    <w:rsid w:val="00F54985"/>
    <w:rsid w:val="00F55315"/>
    <w:rsid w:val="00F57060"/>
    <w:rsid w:val="00F578A0"/>
    <w:rsid w:val="00F57BF8"/>
    <w:rsid w:val="00F60994"/>
    <w:rsid w:val="00F61990"/>
    <w:rsid w:val="00F61FED"/>
    <w:rsid w:val="00F62E10"/>
    <w:rsid w:val="00F63369"/>
    <w:rsid w:val="00F634CB"/>
    <w:rsid w:val="00F64BAD"/>
    <w:rsid w:val="00F67F11"/>
    <w:rsid w:val="00F704A5"/>
    <w:rsid w:val="00F70DD4"/>
    <w:rsid w:val="00F7142E"/>
    <w:rsid w:val="00F71584"/>
    <w:rsid w:val="00F71BC9"/>
    <w:rsid w:val="00F71DEF"/>
    <w:rsid w:val="00F732F7"/>
    <w:rsid w:val="00F73353"/>
    <w:rsid w:val="00F734A2"/>
    <w:rsid w:val="00F73CF0"/>
    <w:rsid w:val="00F746C9"/>
    <w:rsid w:val="00F756F8"/>
    <w:rsid w:val="00F75724"/>
    <w:rsid w:val="00F761E0"/>
    <w:rsid w:val="00F764FC"/>
    <w:rsid w:val="00F8074B"/>
    <w:rsid w:val="00F82731"/>
    <w:rsid w:val="00F83480"/>
    <w:rsid w:val="00F836AB"/>
    <w:rsid w:val="00F84DBA"/>
    <w:rsid w:val="00F85403"/>
    <w:rsid w:val="00F85BAC"/>
    <w:rsid w:val="00F86AC2"/>
    <w:rsid w:val="00F8741A"/>
    <w:rsid w:val="00F87DBF"/>
    <w:rsid w:val="00F9066E"/>
    <w:rsid w:val="00F9148B"/>
    <w:rsid w:val="00F9163E"/>
    <w:rsid w:val="00F91B6E"/>
    <w:rsid w:val="00F9648B"/>
    <w:rsid w:val="00FA0A92"/>
    <w:rsid w:val="00FA1A4E"/>
    <w:rsid w:val="00FA24DD"/>
    <w:rsid w:val="00FA2D3B"/>
    <w:rsid w:val="00FA2DAD"/>
    <w:rsid w:val="00FA307D"/>
    <w:rsid w:val="00FA37A6"/>
    <w:rsid w:val="00FA482A"/>
    <w:rsid w:val="00FA5992"/>
    <w:rsid w:val="00FA5D75"/>
    <w:rsid w:val="00FA7413"/>
    <w:rsid w:val="00FA7E2C"/>
    <w:rsid w:val="00FA7E52"/>
    <w:rsid w:val="00FB0EA8"/>
    <w:rsid w:val="00FB184D"/>
    <w:rsid w:val="00FB2174"/>
    <w:rsid w:val="00FB26A6"/>
    <w:rsid w:val="00FB2DEC"/>
    <w:rsid w:val="00FB46B0"/>
    <w:rsid w:val="00FB4C35"/>
    <w:rsid w:val="00FB63D5"/>
    <w:rsid w:val="00FB679D"/>
    <w:rsid w:val="00FB7B48"/>
    <w:rsid w:val="00FC125B"/>
    <w:rsid w:val="00FC12DE"/>
    <w:rsid w:val="00FC1FE6"/>
    <w:rsid w:val="00FC241B"/>
    <w:rsid w:val="00FC28F1"/>
    <w:rsid w:val="00FC2918"/>
    <w:rsid w:val="00FC4525"/>
    <w:rsid w:val="00FC5D5F"/>
    <w:rsid w:val="00FC6229"/>
    <w:rsid w:val="00FC6B9D"/>
    <w:rsid w:val="00FD0DA3"/>
    <w:rsid w:val="00FD132A"/>
    <w:rsid w:val="00FD16DC"/>
    <w:rsid w:val="00FD1961"/>
    <w:rsid w:val="00FD1ADF"/>
    <w:rsid w:val="00FD2457"/>
    <w:rsid w:val="00FD28F3"/>
    <w:rsid w:val="00FD2BA5"/>
    <w:rsid w:val="00FD2C52"/>
    <w:rsid w:val="00FD3685"/>
    <w:rsid w:val="00FD3E09"/>
    <w:rsid w:val="00FD406C"/>
    <w:rsid w:val="00FD4146"/>
    <w:rsid w:val="00FD437D"/>
    <w:rsid w:val="00FD45FE"/>
    <w:rsid w:val="00FD4E47"/>
    <w:rsid w:val="00FD5963"/>
    <w:rsid w:val="00FD5A6B"/>
    <w:rsid w:val="00FD671E"/>
    <w:rsid w:val="00FD7B1E"/>
    <w:rsid w:val="00FE0BA9"/>
    <w:rsid w:val="00FE1C89"/>
    <w:rsid w:val="00FE1E7C"/>
    <w:rsid w:val="00FE2175"/>
    <w:rsid w:val="00FE464A"/>
    <w:rsid w:val="00FE635E"/>
    <w:rsid w:val="00FE6397"/>
    <w:rsid w:val="00FE6D5A"/>
    <w:rsid w:val="00FE792E"/>
    <w:rsid w:val="00FF0295"/>
    <w:rsid w:val="00FF1632"/>
    <w:rsid w:val="00FF1FA0"/>
    <w:rsid w:val="00FF40A8"/>
    <w:rsid w:val="00FF43BE"/>
    <w:rsid w:val="00FF4C88"/>
    <w:rsid w:val="00FF4CA5"/>
    <w:rsid w:val="00FF548A"/>
    <w:rsid w:val="00FF5622"/>
    <w:rsid w:val="00FF6E48"/>
    <w:rsid w:val="00FF72CB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210A7D"/>
  <w15:docId w15:val="{E8A34E49-4324-4BDE-9ED7-01724E1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25D"/>
    <w:rPr>
      <w:sz w:val="24"/>
      <w:szCs w:val="24"/>
    </w:rPr>
  </w:style>
  <w:style w:type="paragraph" w:styleId="Nadpis1">
    <w:name w:val="heading 1"/>
    <w:aliases w:val="Článek,H1,Kapitola,kapitola,h1,V_Head1,Záhlaví 1,F8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9"/>
    <w:qFormat/>
    <w:rsid w:val="00D94754"/>
    <w:pPr>
      <w:keepNext/>
      <w:numPr>
        <w:numId w:val="21"/>
      </w:numPr>
      <w:spacing w:before="240" w:after="200"/>
      <w:jc w:val="center"/>
      <w:outlineLvl w:val="0"/>
    </w:pPr>
    <w:rPr>
      <w:rFonts w:ascii="Calibri" w:hAnsi="Calibri"/>
      <w:b/>
      <w:szCs w:val="20"/>
    </w:rPr>
  </w:style>
  <w:style w:type="paragraph" w:styleId="Nadpis2">
    <w:name w:val="heading 2"/>
    <w:aliases w:val="Bod,V_Head2,V_Head21,V_Head22,Podkapitola 1,Podkapitola 11,Podkapitola 12,Podkapitola 13,Podkapitola 14,Podkapitola 15,Podkapitola 111,Podkapitola 121,Podkapitola 131,Podkapitola 141,Podkapitola 16,Podkapitola 112,Podkapitola 122"/>
    <w:basedOn w:val="Normln"/>
    <w:next w:val="Normln"/>
    <w:link w:val="Nadpis2Char"/>
    <w:uiPriority w:val="99"/>
    <w:qFormat/>
    <w:rsid w:val="007D6B70"/>
    <w:pPr>
      <w:numPr>
        <w:ilvl w:val="1"/>
        <w:numId w:val="21"/>
      </w:numPr>
      <w:spacing w:after="120"/>
      <w:jc w:val="both"/>
      <w:outlineLvl w:val="1"/>
    </w:pPr>
    <w:rPr>
      <w:rFonts w:asciiTheme="minorHAnsi" w:hAnsiTheme="minorHAnsi" w:cstheme="minorHAnsi"/>
      <w:sz w:val="22"/>
      <w:szCs w:val="22"/>
    </w:rPr>
  </w:style>
  <w:style w:type="paragraph" w:styleId="Nadpis3">
    <w:name w:val="heading 3"/>
    <w:aliases w:val="Podbod,Podkapitola 2,Podkapitola 21,Podkapitola 22,Podkapitola 23,Podkapitola 24,Podkapitola 25,Podkapitola 211,Podkapitola 221,Podkapitola 231,Podkapitola 241,Podkapitola 26,Podkapitola 212,Podkapitola 222,Podkapitola 232,Podkapitola 242"/>
    <w:basedOn w:val="Normln"/>
    <w:next w:val="Normln"/>
    <w:link w:val="Nadpis3Char"/>
    <w:uiPriority w:val="99"/>
    <w:unhideWhenUsed/>
    <w:qFormat/>
    <w:rsid w:val="007F36F9"/>
    <w:pPr>
      <w:numPr>
        <w:ilvl w:val="2"/>
        <w:numId w:val="21"/>
      </w:numPr>
      <w:spacing w:after="120"/>
      <w:jc w:val="both"/>
      <w:outlineLvl w:val="2"/>
    </w:pPr>
    <w:rPr>
      <w:rFonts w:asciiTheme="minorHAnsi" w:eastAsiaTheme="majorEastAsia" w:hAnsiTheme="minorHAnsi" w:cstheme="minorHAnsi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D35C44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qFormat/>
    <w:rsid w:val="00D7423D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7D6B70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D6B70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7D6B70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7D6B70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,H1 Char,Kapitola Char,kapitola Char,h1 Char,V_Head1 Char,Záhlaví 1 Char,F8 Char,Kapitola1 Char,Kapitola2 Char,Kapitola3 Char,Kapitola4 Char,Kapitola5 Char,Kapitola11 Char,Kapitola21 Char,Kapitola31 Char,Kapitola41 Char"/>
    <w:basedOn w:val="Standardnpsmoodstavce"/>
    <w:link w:val="Nadpis1"/>
    <w:locked/>
    <w:rsid w:val="00D94754"/>
    <w:rPr>
      <w:rFonts w:ascii="Calibri" w:hAnsi="Calibri"/>
      <w:b/>
      <w:sz w:val="24"/>
    </w:rPr>
  </w:style>
  <w:style w:type="character" w:customStyle="1" w:styleId="Nadpis2Char">
    <w:name w:val="Nadpis 2 Char"/>
    <w:aliases w:val="Bod Char,V_Head2 Char,V_Head21 Char,V_Head22 Char,Podkapitola 1 Char,Podkapitola 11 Char,Podkapitola 12 Char,Podkapitola 13 Char,Podkapitola 14 Char,Podkapitola 15 Char,Podkapitola 111 Char,Podkapitola 121 Char,Podkapitola 131 Char"/>
    <w:basedOn w:val="Standardnpsmoodstavce"/>
    <w:link w:val="Nadpis2"/>
    <w:uiPriority w:val="99"/>
    <w:locked/>
    <w:rsid w:val="007D6B70"/>
    <w:rPr>
      <w:rFonts w:asciiTheme="minorHAnsi" w:hAnsiTheme="minorHAnsi" w:cstheme="minorHAns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2B1377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rsid w:val="00E247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B1377"/>
    <w:rPr>
      <w:rFonts w:cs="Times New Roman"/>
      <w:sz w:val="24"/>
    </w:rPr>
  </w:style>
  <w:style w:type="paragraph" w:customStyle="1" w:styleId="Normln0">
    <w:name w:val="Normální~"/>
    <w:basedOn w:val="Normln"/>
    <w:rsid w:val="004D03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88" w:lineRule="auto"/>
    </w:pPr>
    <w:rPr>
      <w:rFonts w:ascii="Arial" w:hAnsi="Arial"/>
      <w:sz w:val="20"/>
      <w:szCs w:val="20"/>
      <w:lang w:eastAsia="ar-SA"/>
    </w:rPr>
  </w:style>
  <w:style w:type="paragraph" w:styleId="Prosttext">
    <w:name w:val="Plain Text"/>
    <w:basedOn w:val="Normln"/>
    <w:link w:val="ProsttextChar"/>
    <w:rsid w:val="00363166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2B1377"/>
    <w:rPr>
      <w:rFonts w:ascii="Courier New" w:hAnsi="Courier New" w:cs="Times New Roman"/>
    </w:rPr>
  </w:style>
  <w:style w:type="paragraph" w:styleId="Zkladntext">
    <w:name w:val="Body Text"/>
    <w:basedOn w:val="Normln"/>
    <w:link w:val="ZkladntextChar"/>
    <w:uiPriority w:val="99"/>
    <w:rsid w:val="00363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B1377"/>
    <w:rPr>
      <w:rFonts w:cs="Times New Roman"/>
      <w:sz w:val="24"/>
    </w:rPr>
  </w:style>
  <w:style w:type="character" w:customStyle="1" w:styleId="WW-Absatz-Standardschriftart">
    <w:name w:val="WW-Absatz-Standardschriftart"/>
    <w:rsid w:val="00363166"/>
  </w:style>
  <w:style w:type="paragraph" w:styleId="Textbubliny">
    <w:name w:val="Balloon Text"/>
    <w:basedOn w:val="Normln"/>
    <w:link w:val="TextbublinyChar"/>
    <w:uiPriority w:val="99"/>
    <w:semiHidden/>
    <w:rsid w:val="0010725D"/>
    <w:rPr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25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60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B1377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2608D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174FD6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174FD6"/>
    <w:rPr>
      <w:rFonts w:ascii="Tahoma" w:hAnsi="Tahoma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A5069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2B1377"/>
    <w:rPr>
      <w:rFonts w:cs="Times New Roman"/>
      <w:sz w:val="24"/>
    </w:rPr>
  </w:style>
  <w:style w:type="paragraph" w:styleId="Zkladntext3">
    <w:name w:val="Body Text 3"/>
    <w:basedOn w:val="Normln"/>
    <w:link w:val="Zkladntext3Char"/>
    <w:rsid w:val="00217255"/>
    <w:pPr>
      <w:autoSpaceDE w:val="0"/>
      <w:autoSpaceDN w:val="0"/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locked/>
    <w:rsid w:val="002B1377"/>
    <w:rPr>
      <w:rFonts w:cs="Times New Roman"/>
      <w:sz w:val="16"/>
    </w:rPr>
  </w:style>
  <w:style w:type="paragraph" w:customStyle="1" w:styleId="Odrtext">
    <w:name w:val="Odr. text"/>
    <w:basedOn w:val="Normln"/>
    <w:rsid w:val="006D2CE9"/>
    <w:pPr>
      <w:spacing w:after="120"/>
      <w:ind w:left="1701" w:hanging="567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uiPriority w:val="99"/>
    <w:rsid w:val="0047098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B1377"/>
    <w:rPr>
      <w:rFonts w:cs="Times New Roman"/>
      <w:sz w:val="24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470981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sid w:val="002B1377"/>
    <w:rPr>
      <w:rFonts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2033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B1377"/>
    <w:rPr>
      <w:rFonts w:cs="Times New Roman"/>
      <w:sz w:val="16"/>
    </w:rPr>
  </w:style>
  <w:style w:type="paragraph" w:styleId="Odstavecseseznamem">
    <w:name w:val="List Paragraph"/>
    <w:aliases w:val="Nad,Odstavec cíl se seznamem,Odstavec se seznamem5,List Paragraph,Odstavec_muj,Odrážky"/>
    <w:basedOn w:val="Normln"/>
    <w:link w:val="OdstavecseseznamemChar"/>
    <w:uiPriority w:val="34"/>
    <w:qFormat/>
    <w:rsid w:val="00892C49"/>
    <w:pPr>
      <w:ind w:left="720"/>
      <w:contextualSpacing/>
    </w:pPr>
  </w:style>
  <w:style w:type="paragraph" w:customStyle="1" w:styleId="Default">
    <w:name w:val="Default"/>
    <w:rsid w:val="00153F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mlouva">
    <w:name w:val="Smlouva"/>
    <w:rsid w:val="00BC790D"/>
    <w:pPr>
      <w:widowControl w:val="0"/>
      <w:spacing w:after="120"/>
      <w:jc w:val="center"/>
    </w:pPr>
    <w:rPr>
      <w:b/>
      <w:color w:val="FF0000"/>
      <w:sz w:val="36"/>
    </w:rPr>
  </w:style>
  <w:style w:type="character" w:styleId="Siln">
    <w:name w:val="Strong"/>
    <w:basedOn w:val="Standardnpsmoodstavce"/>
    <w:uiPriority w:val="22"/>
    <w:qFormat/>
    <w:rsid w:val="00CB62EE"/>
    <w:rPr>
      <w:rFonts w:cs="Times New Roman"/>
      <w:b/>
    </w:rPr>
  </w:style>
  <w:style w:type="paragraph" w:customStyle="1" w:styleId="M-normln">
    <w:name w:val="M-normální"/>
    <w:basedOn w:val="Normln"/>
    <w:qFormat/>
    <w:rsid w:val="00CB62EE"/>
    <w:pPr>
      <w:spacing w:after="60"/>
      <w:jc w:val="both"/>
    </w:pPr>
    <w:rPr>
      <w:rFonts w:ascii="Tahoma" w:hAnsi="Tahoma"/>
      <w:sz w:val="22"/>
      <w:szCs w:val="20"/>
    </w:rPr>
  </w:style>
  <w:style w:type="character" w:styleId="Hypertextovodkaz">
    <w:name w:val="Hyperlink"/>
    <w:basedOn w:val="Standardnpsmoodstavce"/>
    <w:uiPriority w:val="99"/>
    <w:rsid w:val="007B2B5F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7000D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000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000D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000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000D9"/>
    <w:rPr>
      <w:rFonts w:cs="Times New Roman"/>
      <w:b/>
    </w:rPr>
  </w:style>
  <w:style w:type="paragraph" w:styleId="Revize">
    <w:name w:val="Revision"/>
    <w:hidden/>
    <w:uiPriority w:val="99"/>
    <w:semiHidden/>
    <w:rsid w:val="002F47A0"/>
    <w:rPr>
      <w:sz w:val="24"/>
      <w:szCs w:val="24"/>
    </w:rPr>
  </w:style>
  <w:style w:type="character" w:customStyle="1" w:styleId="datalabel">
    <w:name w:val="datalabel"/>
    <w:basedOn w:val="Standardnpsmoodstavce"/>
    <w:rsid w:val="002F0A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2BAA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D60CE"/>
    <w:rPr>
      <w:color w:val="605E5C"/>
      <w:shd w:val="clear" w:color="auto" w:fill="E1DFDD"/>
    </w:rPr>
  </w:style>
  <w:style w:type="character" w:customStyle="1" w:styleId="Nadpis3Char">
    <w:name w:val="Nadpis 3 Char"/>
    <w:aliases w:val="Podbod Char,Podkapitola 2 Char,Podkapitola 21 Char,Podkapitola 22 Char,Podkapitola 23 Char,Podkapitola 24 Char,Podkapitola 25 Char,Podkapitola 211 Char,Podkapitola 221 Char,Podkapitola 231 Char,Podkapitola 241 Char,Podkapitola 26 Char"/>
    <w:basedOn w:val="Standardnpsmoodstavce"/>
    <w:link w:val="Nadpis3"/>
    <w:rsid w:val="007F36F9"/>
    <w:rPr>
      <w:rFonts w:asciiTheme="minorHAnsi" w:eastAsiaTheme="majorEastAsia" w:hAnsiTheme="minorHAnsi" w:cstheme="minorHAnsi"/>
      <w:sz w:val="22"/>
      <w:szCs w:val="22"/>
    </w:rPr>
  </w:style>
  <w:style w:type="character" w:customStyle="1" w:styleId="Nadpis4Char">
    <w:name w:val="Nadpis 4 Char"/>
    <w:basedOn w:val="Standardnpsmoodstavce"/>
    <w:link w:val="Nadpis4"/>
    <w:semiHidden/>
    <w:rsid w:val="00D35C4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List Paragraph Char,Odstavec_muj Char,Odrážky Char"/>
    <w:link w:val="Odstavecseseznamem"/>
    <w:uiPriority w:val="34"/>
    <w:qFormat/>
    <w:locked/>
    <w:rsid w:val="00CE7B2D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7D6B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7D6B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7D6B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7D6B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11">
    <w:name w:val="Text 1.1"/>
    <w:basedOn w:val="Normln"/>
    <w:link w:val="Text11Char"/>
    <w:uiPriority w:val="99"/>
    <w:qFormat/>
    <w:rsid w:val="00322879"/>
    <w:pPr>
      <w:keepNext/>
      <w:spacing w:before="120" w:after="120"/>
      <w:ind w:left="561"/>
      <w:jc w:val="both"/>
    </w:pPr>
    <w:rPr>
      <w:rFonts w:eastAsia="SimSun"/>
      <w:sz w:val="22"/>
      <w:szCs w:val="20"/>
      <w:lang w:val="x-none" w:eastAsia="en-US"/>
    </w:rPr>
  </w:style>
  <w:style w:type="character" w:customStyle="1" w:styleId="Text11Char">
    <w:name w:val="Text 1.1 Char"/>
    <w:link w:val="Text11"/>
    <w:locked/>
    <w:rsid w:val="00322879"/>
    <w:rPr>
      <w:rFonts w:eastAsia="SimSu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DF4D-8735-485B-BD13-C780F4BE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2810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Česká Lípa</Company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Hofmanová Martina</dc:creator>
  <cp:keywords/>
  <dc:description/>
  <cp:lastModifiedBy>Bendová Veronika</cp:lastModifiedBy>
  <cp:revision>4</cp:revision>
  <cp:lastPrinted>2019-03-20T09:22:00Z</cp:lastPrinted>
  <dcterms:created xsi:type="dcterms:W3CDTF">2025-07-03T08:13:00Z</dcterms:created>
  <dcterms:modified xsi:type="dcterms:W3CDTF">2025-07-14T12:55:00Z</dcterms:modified>
</cp:coreProperties>
</file>