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668A" w14:textId="77777777" w:rsidR="0077635D" w:rsidRDefault="0077635D" w:rsidP="00BC68F2">
      <w:pPr>
        <w:jc w:val="center"/>
        <w:rPr>
          <w:rFonts w:ascii="Arial" w:hAnsi="Arial" w:cs="Arial"/>
          <w:b/>
          <w:sz w:val="28"/>
          <w:szCs w:val="28"/>
        </w:rPr>
      </w:pPr>
    </w:p>
    <w:p w14:paraId="0621960D" w14:textId="77777777" w:rsidR="0077635D" w:rsidRDefault="0077635D" w:rsidP="00BC68F2">
      <w:pPr>
        <w:jc w:val="center"/>
        <w:rPr>
          <w:rFonts w:ascii="Arial" w:hAnsi="Arial" w:cs="Arial"/>
          <w:b/>
          <w:sz w:val="28"/>
          <w:szCs w:val="28"/>
        </w:rPr>
      </w:pPr>
    </w:p>
    <w:p w14:paraId="1ADA5E5F" w14:textId="3963B4FF" w:rsidR="00BC68F2" w:rsidRPr="005A1D45" w:rsidRDefault="00BC68F2" w:rsidP="00BC68F2">
      <w:pPr>
        <w:jc w:val="center"/>
        <w:rPr>
          <w:rFonts w:ascii="Arial" w:hAnsi="Arial" w:cs="Arial"/>
          <w:b/>
          <w:sz w:val="28"/>
          <w:szCs w:val="28"/>
        </w:rPr>
      </w:pPr>
      <w:r w:rsidRPr="005A1D45">
        <w:rPr>
          <w:rFonts w:ascii="Arial" w:hAnsi="Arial" w:cs="Arial"/>
          <w:b/>
          <w:sz w:val="28"/>
          <w:szCs w:val="28"/>
        </w:rPr>
        <w:t xml:space="preserve">SMLOUVA O DÍLO  </w:t>
      </w:r>
    </w:p>
    <w:p w14:paraId="46633349" w14:textId="77777777" w:rsidR="00BC68F2" w:rsidRPr="005A1D45" w:rsidRDefault="00C30CCD" w:rsidP="00BC68F2">
      <w:pPr>
        <w:jc w:val="center"/>
        <w:rPr>
          <w:rFonts w:ascii="Arial" w:hAnsi="Arial" w:cs="Arial"/>
          <w:sz w:val="22"/>
          <w:szCs w:val="22"/>
        </w:rPr>
      </w:pPr>
      <w:r w:rsidRPr="005A1D45">
        <w:rPr>
          <w:rFonts w:ascii="Arial" w:hAnsi="Arial" w:cs="Arial"/>
          <w:sz w:val="22"/>
          <w:szCs w:val="22"/>
        </w:rPr>
        <w:t>uzavřená podle § 2586</w:t>
      </w:r>
      <w:r w:rsidR="00BC68F2" w:rsidRPr="005A1D45">
        <w:rPr>
          <w:rFonts w:ascii="Arial" w:hAnsi="Arial" w:cs="Arial"/>
          <w:sz w:val="22"/>
          <w:szCs w:val="22"/>
        </w:rPr>
        <w:t xml:space="preserve"> a následujících</w:t>
      </w:r>
      <w:r w:rsidRPr="005A1D45">
        <w:rPr>
          <w:rFonts w:ascii="Arial" w:hAnsi="Arial" w:cs="Arial"/>
          <w:sz w:val="22"/>
          <w:szCs w:val="22"/>
        </w:rPr>
        <w:t>, dle</w:t>
      </w:r>
      <w:r w:rsidR="00BC68F2" w:rsidRPr="005A1D45">
        <w:rPr>
          <w:rFonts w:ascii="Arial" w:hAnsi="Arial" w:cs="Arial"/>
          <w:sz w:val="22"/>
          <w:szCs w:val="22"/>
        </w:rPr>
        <w:t xml:space="preserve"> zákona č. </w:t>
      </w:r>
      <w:r w:rsidRPr="005A1D45">
        <w:rPr>
          <w:rFonts w:ascii="Arial" w:hAnsi="Arial" w:cs="Arial"/>
          <w:sz w:val="22"/>
          <w:szCs w:val="22"/>
        </w:rPr>
        <w:t>89/2012</w:t>
      </w:r>
      <w:r w:rsidR="00BC68F2" w:rsidRPr="005A1D45">
        <w:rPr>
          <w:rFonts w:ascii="Arial" w:hAnsi="Arial" w:cs="Arial"/>
          <w:sz w:val="22"/>
          <w:szCs w:val="22"/>
        </w:rPr>
        <w:t xml:space="preserve"> Sb.</w:t>
      </w:r>
      <w:r w:rsidRPr="005A1D45">
        <w:rPr>
          <w:rFonts w:ascii="Arial" w:hAnsi="Arial" w:cs="Arial"/>
          <w:sz w:val="22"/>
          <w:szCs w:val="22"/>
        </w:rPr>
        <w:t xml:space="preserve">, </w:t>
      </w:r>
      <w:r w:rsidR="00A022F1" w:rsidRPr="005A1D45">
        <w:rPr>
          <w:rFonts w:ascii="Arial" w:hAnsi="Arial" w:cs="Arial"/>
          <w:sz w:val="22"/>
          <w:szCs w:val="22"/>
        </w:rPr>
        <w:t>o</w:t>
      </w:r>
      <w:r w:rsidRPr="005A1D45">
        <w:rPr>
          <w:rFonts w:ascii="Arial" w:hAnsi="Arial" w:cs="Arial"/>
          <w:sz w:val="22"/>
          <w:szCs w:val="22"/>
        </w:rPr>
        <w:t>bčanského zákoníku</w:t>
      </w:r>
      <w:r w:rsidR="00A022F1" w:rsidRPr="005A1D45">
        <w:rPr>
          <w:rFonts w:ascii="Arial" w:hAnsi="Arial" w:cs="Arial"/>
          <w:sz w:val="22"/>
          <w:szCs w:val="22"/>
        </w:rPr>
        <w:t>, ve</w:t>
      </w:r>
      <w:r w:rsidR="00D64D04" w:rsidRPr="005A1D45">
        <w:rPr>
          <w:rFonts w:ascii="Arial" w:hAnsi="Arial" w:cs="Arial"/>
          <w:sz w:val="22"/>
          <w:szCs w:val="22"/>
        </w:rPr>
        <w:t> </w:t>
      </w:r>
      <w:r w:rsidR="00A022F1" w:rsidRPr="005A1D45">
        <w:rPr>
          <w:rFonts w:ascii="Arial" w:hAnsi="Arial" w:cs="Arial"/>
          <w:sz w:val="22"/>
          <w:szCs w:val="22"/>
        </w:rPr>
        <w:t>znění pozdějších předpisů (dále jen „Občanský zákoník“)</w:t>
      </w:r>
    </w:p>
    <w:p w14:paraId="66B34A03" w14:textId="77777777" w:rsidR="00675601" w:rsidRPr="005A1D45" w:rsidRDefault="00675601" w:rsidP="00BC68F2">
      <w:pPr>
        <w:jc w:val="center"/>
        <w:rPr>
          <w:rFonts w:ascii="Arial" w:hAnsi="Arial" w:cs="Arial"/>
          <w:sz w:val="22"/>
          <w:szCs w:val="22"/>
        </w:rPr>
      </w:pPr>
    </w:p>
    <w:p w14:paraId="072B54C5" w14:textId="2B24B853" w:rsidR="00675601" w:rsidRPr="00494CAF" w:rsidRDefault="00675601" w:rsidP="00BC68F2">
      <w:pPr>
        <w:jc w:val="center"/>
        <w:rPr>
          <w:rFonts w:ascii="Arial" w:hAnsi="Arial"/>
          <w:sz w:val="22"/>
        </w:rPr>
      </w:pPr>
      <w:r w:rsidRPr="005A1D45">
        <w:rPr>
          <w:rFonts w:ascii="Arial" w:hAnsi="Arial" w:cs="Arial"/>
          <w:sz w:val="22"/>
          <w:szCs w:val="22"/>
        </w:rPr>
        <w:t>Č</w:t>
      </w:r>
      <w:r w:rsidRPr="00EF14C6">
        <w:rPr>
          <w:rFonts w:ascii="Arial" w:hAnsi="Arial"/>
          <w:color w:val="00B050"/>
          <w:sz w:val="22"/>
        </w:rPr>
        <w:t xml:space="preserve">.: </w:t>
      </w:r>
      <w:r w:rsidR="005E34C1" w:rsidRPr="00494CAF">
        <w:rPr>
          <w:rFonts w:ascii="Arial" w:hAnsi="Arial" w:cs="Arial"/>
          <w:sz w:val="22"/>
          <w:szCs w:val="22"/>
        </w:rPr>
        <w:t>SML/194/25/011</w:t>
      </w:r>
    </w:p>
    <w:p w14:paraId="245FD0D3" w14:textId="77777777" w:rsidR="00BC68F2" w:rsidRPr="005A1D45" w:rsidRDefault="00BC68F2" w:rsidP="00BC68F2">
      <w:pPr>
        <w:jc w:val="center"/>
        <w:rPr>
          <w:rFonts w:ascii="Arial" w:hAnsi="Arial" w:cs="Arial"/>
          <w:sz w:val="22"/>
          <w:szCs w:val="22"/>
        </w:rPr>
      </w:pPr>
    </w:p>
    <w:p w14:paraId="0ADAFE88" w14:textId="77777777" w:rsidR="00BC68F2" w:rsidRPr="005A1D45" w:rsidRDefault="00BC68F2" w:rsidP="00BC68F2">
      <w:pPr>
        <w:jc w:val="center"/>
        <w:rPr>
          <w:rFonts w:ascii="Arial" w:hAnsi="Arial" w:cs="Arial"/>
          <w:b/>
          <w:sz w:val="22"/>
          <w:szCs w:val="22"/>
        </w:rPr>
      </w:pPr>
      <w:r w:rsidRPr="005A1D45">
        <w:rPr>
          <w:rFonts w:ascii="Arial" w:hAnsi="Arial" w:cs="Arial"/>
          <w:b/>
          <w:sz w:val="22"/>
          <w:szCs w:val="22"/>
        </w:rPr>
        <w:t>Smluvní strany:</w:t>
      </w:r>
      <w:r w:rsidR="00675601" w:rsidRPr="005A1D45">
        <w:rPr>
          <w:rFonts w:ascii="Arial" w:hAnsi="Arial" w:cs="Arial"/>
          <w:b/>
          <w:sz w:val="22"/>
          <w:szCs w:val="22"/>
        </w:rPr>
        <w:t xml:space="preserve"> </w:t>
      </w:r>
    </w:p>
    <w:p w14:paraId="63E982B5" w14:textId="77777777" w:rsidR="00D438CE" w:rsidRDefault="00921860" w:rsidP="00D438CE">
      <w:pPr>
        <w:tabs>
          <w:tab w:val="left" w:pos="8178"/>
        </w:tabs>
        <w:rPr>
          <w:rFonts w:ascii="Arial" w:hAnsi="Arial" w:cs="Arial"/>
          <w:b/>
          <w:sz w:val="22"/>
          <w:szCs w:val="22"/>
        </w:rPr>
      </w:pPr>
      <w:r>
        <w:rPr>
          <w:rFonts w:ascii="Arial" w:hAnsi="Arial" w:cs="Arial"/>
          <w:b/>
          <w:sz w:val="22"/>
          <w:szCs w:val="22"/>
        </w:rPr>
        <w:tab/>
      </w:r>
    </w:p>
    <w:p w14:paraId="12803A59" w14:textId="006CAB05" w:rsidR="00BC68F2" w:rsidRPr="005A1D45" w:rsidRDefault="00BC68F2" w:rsidP="00D438CE">
      <w:pPr>
        <w:tabs>
          <w:tab w:val="left" w:pos="8178"/>
        </w:tabs>
        <w:rPr>
          <w:rFonts w:ascii="Arial" w:hAnsi="Arial" w:cs="Arial"/>
          <w:b/>
          <w:sz w:val="22"/>
          <w:szCs w:val="22"/>
        </w:rPr>
      </w:pPr>
      <w:r w:rsidRPr="005A1D45">
        <w:rPr>
          <w:rFonts w:ascii="Arial" w:hAnsi="Arial" w:cs="Arial"/>
          <w:b/>
          <w:sz w:val="22"/>
          <w:szCs w:val="22"/>
        </w:rPr>
        <w:t>Objednatel:</w:t>
      </w:r>
    </w:p>
    <w:p w14:paraId="5C4B2B17" w14:textId="77777777" w:rsidR="00BC68F2" w:rsidRPr="005A1D45" w:rsidRDefault="00C30CCD" w:rsidP="00BC68F2">
      <w:pPr>
        <w:ind w:left="360"/>
        <w:jc w:val="both"/>
        <w:rPr>
          <w:rFonts w:ascii="Arial" w:hAnsi="Arial" w:cs="Arial"/>
          <w:sz w:val="22"/>
          <w:szCs w:val="22"/>
        </w:rPr>
      </w:pPr>
      <w:r w:rsidRPr="005A1D45">
        <w:rPr>
          <w:rFonts w:ascii="Arial" w:hAnsi="Arial" w:cs="Arial"/>
          <w:sz w:val="22"/>
          <w:szCs w:val="22"/>
        </w:rPr>
        <w:t xml:space="preserve">Česká </w:t>
      </w:r>
      <w:proofErr w:type="gramStart"/>
      <w:r w:rsidRPr="005A1D45">
        <w:rPr>
          <w:rFonts w:ascii="Arial" w:hAnsi="Arial" w:cs="Arial"/>
          <w:sz w:val="22"/>
          <w:szCs w:val="22"/>
        </w:rPr>
        <w:t>republika - Státní</w:t>
      </w:r>
      <w:proofErr w:type="gramEnd"/>
      <w:r w:rsidRPr="005A1D45">
        <w:rPr>
          <w:rFonts w:ascii="Arial" w:hAnsi="Arial" w:cs="Arial"/>
          <w:sz w:val="22"/>
          <w:szCs w:val="22"/>
        </w:rPr>
        <w:t xml:space="preserve"> zemědělská</w:t>
      </w:r>
      <w:r w:rsidR="00BC68F2" w:rsidRPr="005A1D45">
        <w:rPr>
          <w:rFonts w:ascii="Arial" w:hAnsi="Arial" w:cs="Arial"/>
          <w:sz w:val="22"/>
          <w:szCs w:val="22"/>
        </w:rPr>
        <w:t xml:space="preserve"> a </w:t>
      </w:r>
      <w:r w:rsidRPr="005A1D45">
        <w:rPr>
          <w:rFonts w:ascii="Arial" w:hAnsi="Arial" w:cs="Arial"/>
          <w:sz w:val="22"/>
          <w:szCs w:val="22"/>
        </w:rPr>
        <w:t>potravinářská</w:t>
      </w:r>
      <w:r w:rsidR="00BC68F2" w:rsidRPr="005A1D45">
        <w:rPr>
          <w:rFonts w:ascii="Arial" w:hAnsi="Arial" w:cs="Arial"/>
          <w:sz w:val="22"/>
          <w:szCs w:val="22"/>
        </w:rPr>
        <w:t xml:space="preserve"> in</w:t>
      </w:r>
      <w:r w:rsidRPr="005A1D45">
        <w:rPr>
          <w:rFonts w:ascii="Arial" w:hAnsi="Arial" w:cs="Arial"/>
          <w:sz w:val="22"/>
          <w:szCs w:val="22"/>
        </w:rPr>
        <w:t>spekce</w:t>
      </w:r>
    </w:p>
    <w:p w14:paraId="4AC10B7D" w14:textId="77777777" w:rsidR="00BC68F2" w:rsidRPr="005A1D45" w:rsidRDefault="00BC68F2" w:rsidP="00BC68F2">
      <w:pPr>
        <w:ind w:left="360"/>
        <w:jc w:val="both"/>
        <w:rPr>
          <w:rFonts w:ascii="Arial" w:hAnsi="Arial" w:cs="Arial"/>
          <w:sz w:val="22"/>
          <w:szCs w:val="22"/>
        </w:rPr>
      </w:pPr>
      <w:r w:rsidRPr="005A1D45">
        <w:rPr>
          <w:rFonts w:ascii="Arial" w:hAnsi="Arial" w:cs="Arial"/>
          <w:sz w:val="22"/>
          <w:szCs w:val="22"/>
        </w:rPr>
        <w:t>Sídlo:</w:t>
      </w:r>
      <w:r w:rsidRPr="005A1D45">
        <w:rPr>
          <w:rFonts w:ascii="Arial" w:hAnsi="Arial" w:cs="Arial"/>
          <w:sz w:val="22"/>
          <w:szCs w:val="22"/>
        </w:rPr>
        <w:tab/>
      </w:r>
      <w:r w:rsidRPr="005A1D45">
        <w:rPr>
          <w:rFonts w:ascii="Arial" w:hAnsi="Arial" w:cs="Arial"/>
          <w:sz w:val="22"/>
          <w:szCs w:val="22"/>
        </w:rPr>
        <w:tab/>
        <w:t>Květná 15, 603 00 Brno</w:t>
      </w:r>
    </w:p>
    <w:p w14:paraId="6AE29718" w14:textId="132579B6" w:rsidR="00C30CCD" w:rsidRPr="005A1D45" w:rsidRDefault="00C30CCD" w:rsidP="00BC68F2">
      <w:pPr>
        <w:ind w:left="360"/>
        <w:jc w:val="both"/>
        <w:rPr>
          <w:rFonts w:ascii="Arial" w:hAnsi="Arial" w:cs="Arial"/>
          <w:sz w:val="22"/>
          <w:szCs w:val="22"/>
        </w:rPr>
      </w:pPr>
      <w:r w:rsidRPr="005A1D45">
        <w:rPr>
          <w:rFonts w:ascii="Arial" w:hAnsi="Arial" w:cs="Arial"/>
          <w:sz w:val="22"/>
          <w:szCs w:val="22"/>
        </w:rPr>
        <w:t xml:space="preserve">za kterou jedná </w:t>
      </w:r>
      <w:r w:rsidR="008A0B1F">
        <w:rPr>
          <w:rFonts w:ascii="Arial" w:hAnsi="Arial" w:cs="Arial"/>
          <w:sz w:val="22"/>
          <w:szCs w:val="22"/>
        </w:rPr>
        <w:tab/>
      </w:r>
      <w:r w:rsidRPr="005A1D45">
        <w:rPr>
          <w:rFonts w:ascii="Arial" w:hAnsi="Arial" w:cs="Arial"/>
          <w:sz w:val="22"/>
          <w:szCs w:val="22"/>
        </w:rPr>
        <w:t>Ing. Martin Klanica, ústřední ředitel</w:t>
      </w:r>
    </w:p>
    <w:p w14:paraId="11CB6803" w14:textId="5F3EBD55" w:rsidR="00BC68F2" w:rsidRPr="005A1D45" w:rsidRDefault="00BC68F2" w:rsidP="00BC68F2">
      <w:pPr>
        <w:ind w:left="360"/>
        <w:jc w:val="both"/>
        <w:rPr>
          <w:rFonts w:ascii="Arial" w:hAnsi="Arial" w:cs="Arial"/>
          <w:sz w:val="22"/>
          <w:szCs w:val="22"/>
        </w:rPr>
      </w:pPr>
      <w:r w:rsidRPr="005A1D45">
        <w:rPr>
          <w:rFonts w:ascii="Arial" w:hAnsi="Arial" w:cs="Arial"/>
          <w:sz w:val="22"/>
          <w:szCs w:val="22"/>
        </w:rPr>
        <w:t>IČ</w:t>
      </w:r>
      <w:r w:rsidR="00496278">
        <w:rPr>
          <w:rFonts w:ascii="Arial" w:hAnsi="Arial" w:cs="Arial"/>
          <w:sz w:val="22"/>
          <w:szCs w:val="22"/>
        </w:rPr>
        <w:t>O</w:t>
      </w:r>
      <w:r w:rsidRPr="005A1D45">
        <w:rPr>
          <w:rFonts w:ascii="Arial" w:hAnsi="Arial" w:cs="Arial"/>
          <w:sz w:val="22"/>
          <w:szCs w:val="22"/>
        </w:rPr>
        <w:t>:</w:t>
      </w:r>
      <w:r w:rsidRPr="005A1D45">
        <w:rPr>
          <w:rFonts w:ascii="Arial" w:hAnsi="Arial" w:cs="Arial"/>
          <w:sz w:val="22"/>
          <w:szCs w:val="22"/>
        </w:rPr>
        <w:tab/>
      </w:r>
      <w:r w:rsidRPr="005A1D45">
        <w:rPr>
          <w:rFonts w:ascii="Arial" w:hAnsi="Arial" w:cs="Arial"/>
          <w:sz w:val="22"/>
          <w:szCs w:val="22"/>
        </w:rPr>
        <w:tab/>
        <w:t>75014149</w:t>
      </w:r>
    </w:p>
    <w:p w14:paraId="4361EAF8" w14:textId="77777777" w:rsidR="00BC68F2" w:rsidRPr="005A1D45" w:rsidRDefault="00BC68F2" w:rsidP="00BC68F2">
      <w:pPr>
        <w:ind w:left="360"/>
        <w:jc w:val="both"/>
        <w:rPr>
          <w:rFonts w:ascii="Arial" w:hAnsi="Arial" w:cs="Arial"/>
          <w:sz w:val="22"/>
          <w:szCs w:val="22"/>
        </w:rPr>
      </w:pPr>
      <w:r w:rsidRPr="005A1D45">
        <w:rPr>
          <w:rFonts w:ascii="Arial" w:hAnsi="Arial" w:cs="Arial"/>
          <w:sz w:val="22"/>
          <w:szCs w:val="22"/>
        </w:rPr>
        <w:t>DIČ:</w:t>
      </w:r>
      <w:r w:rsidRPr="005A1D45">
        <w:rPr>
          <w:rFonts w:ascii="Arial" w:hAnsi="Arial" w:cs="Arial"/>
          <w:sz w:val="22"/>
          <w:szCs w:val="22"/>
        </w:rPr>
        <w:tab/>
      </w:r>
      <w:r w:rsidR="00000EA5">
        <w:rPr>
          <w:rFonts w:ascii="Arial" w:hAnsi="Arial" w:cs="Arial"/>
          <w:sz w:val="22"/>
          <w:szCs w:val="22"/>
        </w:rPr>
        <w:tab/>
      </w:r>
      <w:r w:rsidRPr="005A1D45">
        <w:rPr>
          <w:rFonts w:ascii="Arial" w:hAnsi="Arial" w:cs="Arial"/>
          <w:sz w:val="22"/>
          <w:szCs w:val="22"/>
        </w:rPr>
        <w:t>CZ75014149</w:t>
      </w:r>
      <w:r w:rsidR="009602C7" w:rsidRPr="005A1D45">
        <w:rPr>
          <w:rFonts w:ascii="Arial" w:hAnsi="Arial" w:cs="Arial"/>
          <w:sz w:val="22"/>
          <w:szCs w:val="22"/>
        </w:rPr>
        <w:t>, není plátce DPH</w:t>
      </w:r>
    </w:p>
    <w:p w14:paraId="1E80088F" w14:textId="77777777" w:rsidR="00CE09FF" w:rsidRPr="005A1D45" w:rsidRDefault="00CE09FF" w:rsidP="00BC68F2">
      <w:pPr>
        <w:ind w:left="360"/>
        <w:jc w:val="both"/>
        <w:rPr>
          <w:rFonts w:ascii="Arial" w:hAnsi="Arial" w:cs="Arial"/>
          <w:sz w:val="22"/>
          <w:szCs w:val="22"/>
        </w:rPr>
      </w:pPr>
    </w:p>
    <w:p w14:paraId="30D50EF9" w14:textId="77777777" w:rsidR="0061022C" w:rsidRPr="005A1D45" w:rsidRDefault="0061022C" w:rsidP="00BC68F2">
      <w:pPr>
        <w:ind w:left="360"/>
        <w:jc w:val="both"/>
        <w:rPr>
          <w:rFonts w:ascii="Arial" w:hAnsi="Arial" w:cs="Arial"/>
          <w:sz w:val="22"/>
          <w:szCs w:val="22"/>
        </w:rPr>
      </w:pPr>
      <w:r w:rsidRPr="005A1D45">
        <w:rPr>
          <w:rFonts w:ascii="Arial" w:hAnsi="Arial" w:cs="Arial"/>
          <w:sz w:val="22"/>
          <w:szCs w:val="22"/>
        </w:rPr>
        <w:t>dále jen „objednatel“</w:t>
      </w:r>
    </w:p>
    <w:p w14:paraId="78AC22B2" w14:textId="77777777" w:rsidR="00BC68F2" w:rsidRPr="005A1D45" w:rsidRDefault="00BC68F2" w:rsidP="00BC68F2">
      <w:pPr>
        <w:ind w:left="360"/>
        <w:jc w:val="both"/>
        <w:rPr>
          <w:rFonts w:ascii="Arial" w:hAnsi="Arial" w:cs="Arial"/>
          <w:sz w:val="22"/>
          <w:szCs w:val="22"/>
        </w:rPr>
      </w:pPr>
    </w:p>
    <w:p w14:paraId="7EBC085D" w14:textId="77777777" w:rsidR="00BC68F2" w:rsidRPr="005A1D45" w:rsidRDefault="00BC68F2" w:rsidP="00BC68F2">
      <w:pPr>
        <w:ind w:left="360"/>
        <w:jc w:val="both"/>
        <w:rPr>
          <w:rFonts w:ascii="Arial" w:hAnsi="Arial" w:cs="Arial"/>
          <w:sz w:val="22"/>
          <w:szCs w:val="22"/>
        </w:rPr>
      </w:pPr>
      <w:r w:rsidRPr="005A1D45">
        <w:rPr>
          <w:rFonts w:ascii="Arial" w:hAnsi="Arial" w:cs="Arial"/>
          <w:sz w:val="22"/>
          <w:szCs w:val="22"/>
        </w:rPr>
        <w:t>a</w:t>
      </w:r>
    </w:p>
    <w:p w14:paraId="0E99C1D0" w14:textId="77777777" w:rsidR="00BC68F2" w:rsidRPr="005A1D45" w:rsidRDefault="00BC68F2" w:rsidP="00BC68F2">
      <w:pPr>
        <w:ind w:left="360"/>
        <w:jc w:val="both"/>
        <w:rPr>
          <w:rFonts w:ascii="Arial" w:hAnsi="Arial" w:cs="Arial"/>
          <w:sz w:val="22"/>
          <w:szCs w:val="22"/>
        </w:rPr>
      </w:pPr>
    </w:p>
    <w:p w14:paraId="3BACFCF0" w14:textId="03870AED" w:rsidR="00BC68F2" w:rsidRPr="005A1D45" w:rsidRDefault="00675601" w:rsidP="00BC68F2">
      <w:pPr>
        <w:jc w:val="both"/>
        <w:rPr>
          <w:rFonts w:ascii="Arial" w:hAnsi="Arial" w:cs="Arial"/>
          <w:b/>
          <w:sz w:val="22"/>
          <w:szCs w:val="22"/>
        </w:rPr>
      </w:pPr>
      <w:r w:rsidRPr="005A1D45">
        <w:rPr>
          <w:rFonts w:ascii="Arial" w:hAnsi="Arial" w:cs="Arial"/>
          <w:b/>
          <w:sz w:val="22"/>
          <w:szCs w:val="22"/>
        </w:rPr>
        <w:t>Zhotovitel</w:t>
      </w:r>
      <w:r w:rsidR="00BC68F2" w:rsidRPr="005A1D45">
        <w:rPr>
          <w:rFonts w:ascii="Arial" w:hAnsi="Arial" w:cs="Arial"/>
          <w:b/>
          <w:sz w:val="22"/>
          <w:szCs w:val="22"/>
        </w:rPr>
        <w:t>:</w:t>
      </w:r>
    </w:p>
    <w:p w14:paraId="76705BC0" w14:textId="715B8526" w:rsidR="00D82618" w:rsidRPr="005E34C1" w:rsidRDefault="00BC68F2" w:rsidP="00D82618">
      <w:pPr>
        <w:jc w:val="both"/>
        <w:rPr>
          <w:rFonts w:ascii="Arial" w:hAnsi="Arial" w:cs="Arial"/>
          <w:sz w:val="22"/>
          <w:szCs w:val="22"/>
        </w:rPr>
      </w:pPr>
      <w:r w:rsidRPr="005A1D45">
        <w:rPr>
          <w:rFonts w:ascii="Arial" w:hAnsi="Arial" w:cs="Arial"/>
          <w:b/>
          <w:sz w:val="22"/>
          <w:szCs w:val="22"/>
        </w:rPr>
        <w:t xml:space="preserve">      </w:t>
      </w:r>
      <w:r w:rsidR="00AB11D1">
        <w:rPr>
          <w:rFonts w:ascii="Arial" w:hAnsi="Arial" w:cs="Arial"/>
          <w:color w:val="FF0000"/>
          <w:sz w:val="22"/>
          <w:szCs w:val="22"/>
        </w:rPr>
        <w:t xml:space="preserve"> </w:t>
      </w:r>
      <w:r w:rsidR="00AB11D1" w:rsidRPr="00494CAF">
        <w:rPr>
          <w:rFonts w:ascii="Arial" w:eastAsiaTheme="minorHAnsi" w:hAnsi="Arial" w:cs="Arial"/>
          <w:sz w:val="22"/>
          <w:szCs w:val="22"/>
          <w:lang w:eastAsia="en-US"/>
        </w:rPr>
        <w:t>JAPEZ, spol. s r. o.</w:t>
      </w:r>
    </w:p>
    <w:p w14:paraId="4F7CC96A" w14:textId="58B21B5F" w:rsidR="00D82618" w:rsidRPr="005E34C1" w:rsidRDefault="00D82618" w:rsidP="00D82618">
      <w:pPr>
        <w:ind w:left="360"/>
        <w:jc w:val="both"/>
        <w:rPr>
          <w:rFonts w:ascii="Arial" w:hAnsi="Arial" w:cs="Arial"/>
          <w:sz w:val="22"/>
          <w:szCs w:val="22"/>
        </w:rPr>
      </w:pPr>
      <w:r w:rsidRPr="005E34C1">
        <w:rPr>
          <w:rFonts w:ascii="Arial" w:hAnsi="Arial" w:cs="Arial"/>
          <w:sz w:val="22"/>
          <w:szCs w:val="22"/>
        </w:rPr>
        <w:t>Sídlo:</w:t>
      </w:r>
      <w:r w:rsidRPr="005E34C1">
        <w:rPr>
          <w:rFonts w:ascii="Arial" w:hAnsi="Arial" w:cs="Arial"/>
          <w:sz w:val="22"/>
          <w:szCs w:val="22"/>
        </w:rPr>
        <w:tab/>
      </w:r>
      <w:r w:rsidRPr="005E34C1">
        <w:rPr>
          <w:rFonts w:ascii="Arial" w:hAnsi="Arial" w:cs="Arial"/>
          <w:sz w:val="22"/>
          <w:szCs w:val="22"/>
        </w:rPr>
        <w:tab/>
      </w:r>
      <w:r w:rsidR="00AB11D1" w:rsidRPr="00494CAF">
        <w:rPr>
          <w:rFonts w:ascii="Arial" w:eastAsiaTheme="minorHAnsi" w:hAnsi="Arial" w:cs="Arial"/>
          <w:sz w:val="22"/>
          <w:szCs w:val="22"/>
          <w:lang w:eastAsia="en-US"/>
        </w:rPr>
        <w:t>Jiřího z Poděbrad 858, 664 62 Hrušovany nad Jevišovkou</w:t>
      </w:r>
      <w:r w:rsidRPr="005E34C1">
        <w:rPr>
          <w:rFonts w:ascii="Arial" w:hAnsi="Arial" w:cs="Arial"/>
          <w:sz w:val="22"/>
          <w:szCs w:val="22"/>
        </w:rPr>
        <w:tab/>
      </w:r>
    </w:p>
    <w:p w14:paraId="0147BA4F" w14:textId="758DFA8F" w:rsidR="00D82618" w:rsidRPr="005E34C1" w:rsidRDefault="00D82618" w:rsidP="00D82618">
      <w:pPr>
        <w:ind w:left="360"/>
        <w:jc w:val="both"/>
        <w:rPr>
          <w:rFonts w:ascii="Arial" w:hAnsi="Arial" w:cs="Arial"/>
          <w:sz w:val="22"/>
          <w:szCs w:val="22"/>
        </w:rPr>
      </w:pPr>
      <w:r w:rsidRPr="005E34C1">
        <w:rPr>
          <w:rFonts w:ascii="Arial" w:hAnsi="Arial" w:cs="Arial"/>
          <w:sz w:val="22"/>
          <w:szCs w:val="22"/>
        </w:rPr>
        <w:t>IČ</w:t>
      </w:r>
      <w:r w:rsidR="00496278" w:rsidRPr="005E34C1">
        <w:rPr>
          <w:rFonts w:ascii="Arial" w:hAnsi="Arial" w:cs="Arial"/>
          <w:sz w:val="22"/>
          <w:szCs w:val="22"/>
        </w:rPr>
        <w:t>O</w:t>
      </w:r>
      <w:r w:rsidRPr="005E34C1">
        <w:rPr>
          <w:rFonts w:ascii="Arial" w:hAnsi="Arial" w:cs="Arial"/>
          <w:sz w:val="22"/>
          <w:szCs w:val="22"/>
        </w:rPr>
        <w:t>:</w:t>
      </w:r>
      <w:r w:rsidRPr="005E34C1">
        <w:rPr>
          <w:rFonts w:ascii="Arial" w:hAnsi="Arial" w:cs="Arial"/>
          <w:sz w:val="22"/>
          <w:szCs w:val="22"/>
        </w:rPr>
        <w:tab/>
      </w:r>
      <w:r w:rsidRPr="005E34C1">
        <w:rPr>
          <w:rFonts w:ascii="Arial" w:hAnsi="Arial" w:cs="Arial"/>
          <w:sz w:val="22"/>
          <w:szCs w:val="22"/>
        </w:rPr>
        <w:tab/>
      </w:r>
      <w:r w:rsidR="00AB11D1" w:rsidRPr="00494CAF">
        <w:rPr>
          <w:rFonts w:ascii="Arial" w:eastAsiaTheme="minorHAnsi" w:hAnsi="Arial" w:cs="Arial"/>
          <w:sz w:val="22"/>
          <w:szCs w:val="22"/>
          <w:lang w:eastAsia="en-US"/>
        </w:rPr>
        <w:t>60711795</w:t>
      </w:r>
    </w:p>
    <w:p w14:paraId="37C31129" w14:textId="3F1E5B2F" w:rsidR="00D82618" w:rsidRPr="005E34C1" w:rsidRDefault="00D82618" w:rsidP="00D82618">
      <w:pPr>
        <w:ind w:left="360"/>
        <w:jc w:val="both"/>
        <w:rPr>
          <w:rFonts w:ascii="Arial" w:hAnsi="Arial" w:cs="Arial"/>
          <w:sz w:val="22"/>
          <w:szCs w:val="22"/>
        </w:rPr>
      </w:pPr>
      <w:r w:rsidRPr="005E34C1">
        <w:rPr>
          <w:rFonts w:ascii="Arial" w:hAnsi="Arial" w:cs="Arial"/>
          <w:sz w:val="22"/>
          <w:szCs w:val="22"/>
        </w:rPr>
        <w:t>DIČ:</w:t>
      </w:r>
      <w:r w:rsidRPr="005E34C1">
        <w:rPr>
          <w:rFonts w:ascii="Arial" w:hAnsi="Arial" w:cs="Arial"/>
          <w:sz w:val="22"/>
          <w:szCs w:val="22"/>
        </w:rPr>
        <w:tab/>
      </w:r>
      <w:r w:rsidR="00CB15A5" w:rsidRPr="005E34C1">
        <w:rPr>
          <w:rFonts w:ascii="Arial" w:hAnsi="Arial" w:cs="Arial"/>
          <w:sz w:val="22"/>
          <w:szCs w:val="22"/>
        </w:rPr>
        <w:tab/>
      </w:r>
      <w:r w:rsidR="00AB11D1" w:rsidRPr="00494CAF">
        <w:rPr>
          <w:rFonts w:ascii="Arial" w:eastAsiaTheme="minorHAnsi" w:hAnsi="Arial" w:cs="Arial"/>
          <w:sz w:val="22"/>
          <w:szCs w:val="22"/>
          <w:lang w:eastAsia="en-US"/>
        </w:rPr>
        <w:t>CZ60711795</w:t>
      </w:r>
    </w:p>
    <w:p w14:paraId="3EF2386A" w14:textId="306019FE" w:rsidR="00137EC4" w:rsidRPr="005E34C1" w:rsidRDefault="00137EC4" w:rsidP="00D82618">
      <w:pPr>
        <w:ind w:left="360"/>
        <w:jc w:val="both"/>
        <w:rPr>
          <w:rFonts w:ascii="Arial" w:hAnsi="Arial" w:cs="Arial"/>
          <w:sz w:val="22"/>
          <w:szCs w:val="22"/>
        </w:rPr>
      </w:pPr>
      <w:r w:rsidRPr="005E34C1">
        <w:rPr>
          <w:rFonts w:ascii="Arial" w:hAnsi="Arial" w:cs="Arial"/>
          <w:sz w:val="22"/>
          <w:szCs w:val="22"/>
        </w:rPr>
        <w:t>za kterou jedná:</w:t>
      </w:r>
      <w:r w:rsidR="00774D23" w:rsidRPr="005E34C1">
        <w:rPr>
          <w:rFonts w:ascii="Arial" w:hAnsi="Arial" w:cs="Arial"/>
          <w:sz w:val="22"/>
          <w:szCs w:val="22"/>
        </w:rPr>
        <w:tab/>
      </w:r>
      <w:r w:rsidR="005E34C1" w:rsidRPr="00494CAF">
        <w:rPr>
          <w:rFonts w:ascii="Arial" w:eastAsiaTheme="minorHAnsi" w:hAnsi="Arial" w:cs="Arial"/>
          <w:sz w:val="22"/>
          <w:szCs w:val="22"/>
          <w:lang w:eastAsia="en-US"/>
        </w:rPr>
        <w:t xml:space="preserve">Ing. Jaroslav </w:t>
      </w:r>
      <w:proofErr w:type="spellStart"/>
      <w:r w:rsidR="005E34C1" w:rsidRPr="00494CAF">
        <w:rPr>
          <w:rFonts w:ascii="Arial" w:eastAsiaTheme="minorHAnsi" w:hAnsi="Arial" w:cs="Arial"/>
          <w:sz w:val="22"/>
          <w:szCs w:val="22"/>
          <w:lang w:eastAsia="en-US"/>
        </w:rPr>
        <w:t>Pezlar</w:t>
      </w:r>
      <w:proofErr w:type="spellEnd"/>
      <w:r w:rsidR="00494CAF">
        <w:rPr>
          <w:rFonts w:ascii="Arial" w:eastAsiaTheme="minorHAnsi" w:hAnsi="Arial" w:cs="Arial"/>
          <w:sz w:val="22"/>
          <w:szCs w:val="22"/>
          <w:lang w:eastAsia="en-US"/>
        </w:rPr>
        <w:t>, jednatel</w:t>
      </w:r>
    </w:p>
    <w:p w14:paraId="51762F08" w14:textId="38E194C2" w:rsidR="00912DF6" w:rsidRPr="005E34C1" w:rsidRDefault="005768B0" w:rsidP="00494CAF">
      <w:pPr>
        <w:tabs>
          <w:tab w:val="left" w:pos="708"/>
          <w:tab w:val="left" w:pos="1416"/>
          <w:tab w:val="left" w:pos="2124"/>
          <w:tab w:val="left" w:pos="2832"/>
          <w:tab w:val="left" w:pos="3540"/>
          <w:tab w:val="center" w:pos="4716"/>
        </w:tabs>
        <w:ind w:left="360"/>
        <w:jc w:val="both"/>
        <w:rPr>
          <w:rFonts w:ascii="Arial" w:hAnsi="Arial" w:cs="Arial"/>
          <w:sz w:val="22"/>
          <w:szCs w:val="22"/>
        </w:rPr>
      </w:pPr>
      <w:r w:rsidRPr="005E34C1">
        <w:rPr>
          <w:rFonts w:ascii="Arial" w:hAnsi="Arial" w:cs="Arial"/>
          <w:sz w:val="22"/>
          <w:szCs w:val="22"/>
        </w:rPr>
        <w:t>Peněžní ústav:</w:t>
      </w:r>
      <w:r w:rsidR="004E3469" w:rsidRPr="005E34C1">
        <w:rPr>
          <w:rFonts w:ascii="Arial" w:hAnsi="Arial" w:cs="Arial"/>
          <w:sz w:val="22"/>
          <w:szCs w:val="22"/>
        </w:rPr>
        <w:t xml:space="preserve"> </w:t>
      </w:r>
      <w:r w:rsidR="00CB15A5" w:rsidRPr="005E34C1">
        <w:rPr>
          <w:rFonts w:ascii="Arial" w:hAnsi="Arial" w:cs="Arial"/>
          <w:sz w:val="22"/>
          <w:szCs w:val="22"/>
        </w:rPr>
        <w:tab/>
      </w:r>
      <w:r w:rsidR="005E34C1" w:rsidRPr="00494CAF">
        <w:rPr>
          <w:rFonts w:ascii="Arial" w:eastAsiaTheme="minorHAnsi" w:hAnsi="Arial" w:cs="Arial"/>
          <w:sz w:val="22"/>
          <w:szCs w:val="22"/>
          <w:lang w:eastAsia="en-US"/>
        </w:rPr>
        <w:t>Moneta Bank</w:t>
      </w:r>
    </w:p>
    <w:p w14:paraId="3DF722BE" w14:textId="1B304E00" w:rsidR="005768B0" w:rsidRPr="005E34C1" w:rsidRDefault="005768B0" w:rsidP="00D82618">
      <w:pPr>
        <w:ind w:left="360"/>
        <w:jc w:val="both"/>
        <w:rPr>
          <w:rFonts w:ascii="Arial" w:hAnsi="Arial" w:cs="Arial"/>
          <w:color w:val="FF0000"/>
          <w:sz w:val="22"/>
          <w:szCs w:val="22"/>
        </w:rPr>
      </w:pPr>
      <w:r w:rsidRPr="005E34C1">
        <w:rPr>
          <w:rFonts w:ascii="Arial" w:hAnsi="Arial" w:cs="Arial"/>
          <w:sz w:val="22"/>
          <w:szCs w:val="22"/>
        </w:rPr>
        <w:t>Bankovní spojení:</w:t>
      </w:r>
      <w:r w:rsidR="004E3469" w:rsidRPr="00494CAF">
        <w:rPr>
          <w:rFonts w:ascii="Arial" w:hAnsi="Arial" w:cs="Arial"/>
        </w:rPr>
        <w:t xml:space="preserve"> </w:t>
      </w:r>
      <w:r w:rsidR="005E34C1" w:rsidRPr="00494CAF">
        <w:rPr>
          <w:rFonts w:ascii="Arial" w:eastAsiaTheme="minorHAnsi" w:hAnsi="Arial" w:cs="Arial"/>
          <w:sz w:val="22"/>
          <w:szCs w:val="22"/>
          <w:lang w:eastAsia="en-US"/>
        </w:rPr>
        <w:t>137503514/0600</w:t>
      </w:r>
    </w:p>
    <w:p w14:paraId="7526B706" w14:textId="7982BA83" w:rsidR="005F1901" w:rsidRPr="005E34C1" w:rsidRDefault="005F1901" w:rsidP="005F1901">
      <w:pPr>
        <w:ind w:firstLine="360"/>
        <w:jc w:val="both"/>
        <w:rPr>
          <w:rFonts w:ascii="Arial" w:hAnsi="Arial" w:cs="Arial"/>
          <w:sz w:val="22"/>
          <w:szCs w:val="22"/>
        </w:rPr>
      </w:pPr>
      <w:r w:rsidRPr="005E34C1">
        <w:rPr>
          <w:rFonts w:ascii="Arial" w:hAnsi="Arial" w:cs="Arial"/>
          <w:sz w:val="22"/>
          <w:szCs w:val="22"/>
        </w:rPr>
        <w:t>Vedená u Krajského soudu v</w:t>
      </w:r>
      <w:r w:rsidR="005E34C1">
        <w:rPr>
          <w:rFonts w:ascii="Arial" w:hAnsi="Arial" w:cs="Arial"/>
          <w:sz w:val="22"/>
          <w:szCs w:val="22"/>
        </w:rPr>
        <w:t> </w:t>
      </w:r>
      <w:r w:rsidR="005E34C1" w:rsidRPr="00494CAF">
        <w:rPr>
          <w:rFonts w:ascii="Arial" w:eastAsiaTheme="minorHAnsi" w:hAnsi="Arial" w:cs="Arial"/>
          <w:sz w:val="22"/>
          <w:szCs w:val="22"/>
          <w:lang w:eastAsia="en-US"/>
        </w:rPr>
        <w:t>Brně</w:t>
      </w:r>
      <w:r w:rsidR="005E34C1">
        <w:rPr>
          <w:rFonts w:ascii="Arial" w:eastAsiaTheme="minorHAnsi" w:hAnsi="Arial" w:cs="Arial"/>
          <w:sz w:val="22"/>
          <w:szCs w:val="22"/>
          <w:lang w:eastAsia="en-US"/>
        </w:rPr>
        <w:t>, spisová značka</w:t>
      </w:r>
      <w:r w:rsidR="00494CAF">
        <w:rPr>
          <w:rFonts w:ascii="Arial" w:eastAsiaTheme="minorHAnsi" w:hAnsi="Arial" w:cs="Arial"/>
          <w:sz w:val="22"/>
          <w:szCs w:val="22"/>
          <w:lang w:eastAsia="en-US"/>
        </w:rPr>
        <w:t xml:space="preserve"> </w:t>
      </w:r>
      <w:r w:rsidR="005E34C1" w:rsidRPr="005E34C1">
        <w:rPr>
          <w:rFonts w:ascii="Arial" w:hAnsi="Arial" w:cs="Arial"/>
          <w:sz w:val="22"/>
          <w:szCs w:val="22"/>
        </w:rPr>
        <w:t>C</w:t>
      </w:r>
      <w:r w:rsidRPr="005E34C1">
        <w:rPr>
          <w:rFonts w:ascii="Arial" w:hAnsi="Arial" w:cs="Arial"/>
          <w:sz w:val="22"/>
          <w:szCs w:val="22"/>
        </w:rPr>
        <w:t xml:space="preserve"> </w:t>
      </w:r>
      <w:r w:rsidR="005E34C1" w:rsidRPr="00494CAF">
        <w:rPr>
          <w:rFonts w:ascii="Arial" w:eastAsiaTheme="minorHAnsi" w:hAnsi="Arial" w:cs="Arial"/>
          <w:sz w:val="22"/>
          <w:szCs w:val="22"/>
          <w:lang w:eastAsia="en-US"/>
        </w:rPr>
        <w:t>15667</w:t>
      </w:r>
    </w:p>
    <w:p w14:paraId="4CFCAEE3" w14:textId="77777777" w:rsidR="00C30CCD" w:rsidRPr="005E34C1" w:rsidRDefault="00C30CCD" w:rsidP="00D82618">
      <w:pPr>
        <w:jc w:val="both"/>
        <w:rPr>
          <w:rFonts w:ascii="Arial" w:hAnsi="Arial" w:cs="Arial"/>
          <w:b/>
          <w:sz w:val="22"/>
          <w:szCs w:val="22"/>
        </w:rPr>
      </w:pPr>
    </w:p>
    <w:p w14:paraId="14CE0878" w14:textId="77777777" w:rsidR="0061022C" w:rsidRPr="005A1D45" w:rsidRDefault="0061022C" w:rsidP="0061022C">
      <w:pPr>
        <w:ind w:left="360"/>
        <w:jc w:val="both"/>
        <w:rPr>
          <w:rFonts w:ascii="Arial" w:hAnsi="Arial" w:cs="Arial"/>
          <w:sz w:val="22"/>
          <w:szCs w:val="22"/>
        </w:rPr>
      </w:pPr>
      <w:r w:rsidRPr="005A1D45">
        <w:rPr>
          <w:rFonts w:ascii="Arial" w:hAnsi="Arial" w:cs="Arial"/>
          <w:sz w:val="22"/>
          <w:szCs w:val="22"/>
        </w:rPr>
        <w:t>dále jen „zhotovitel“</w:t>
      </w:r>
    </w:p>
    <w:p w14:paraId="3F279A71" w14:textId="77777777" w:rsidR="0061022C" w:rsidRPr="005A1D45" w:rsidRDefault="0061022C" w:rsidP="00C30CCD">
      <w:pPr>
        <w:jc w:val="both"/>
        <w:rPr>
          <w:rFonts w:ascii="Arial" w:hAnsi="Arial" w:cs="Arial"/>
          <w:sz w:val="22"/>
          <w:szCs w:val="22"/>
        </w:rPr>
      </w:pPr>
    </w:p>
    <w:p w14:paraId="6D5CB964" w14:textId="77777777" w:rsidR="00BC68F2" w:rsidRPr="005A1D45" w:rsidRDefault="00BC68F2" w:rsidP="00BC68F2">
      <w:pPr>
        <w:ind w:left="360"/>
        <w:jc w:val="both"/>
        <w:rPr>
          <w:rFonts w:ascii="Arial" w:hAnsi="Arial" w:cs="Arial"/>
          <w:sz w:val="22"/>
          <w:szCs w:val="22"/>
        </w:rPr>
      </w:pPr>
    </w:p>
    <w:p w14:paraId="19411117" w14:textId="77777777" w:rsidR="00716B65" w:rsidRPr="005A1D45" w:rsidRDefault="00716B65" w:rsidP="00BC68F2">
      <w:pPr>
        <w:ind w:left="360"/>
        <w:jc w:val="both"/>
        <w:rPr>
          <w:rFonts w:ascii="Arial" w:hAnsi="Arial" w:cs="Arial"/>
          <w:sz w:val="22"/>
          <w:szCs w:val="22"/>
        </w:rPr>
      </w:pPr>
    </w:p>
    <w:p w14:paraId="70395839" w14:textId="77777777" w:rsidR="00BC68F2" w:rsidRPr="005A1D45" w:rsidRDefault="00BC68F2" w:rsidP="0061022C">
      <w:pPr>
        <w:pStyle w:val="Odstavecseseznamem"/>
        <w:ind w:left="792"/>
        <w:rPr>
          <w:rFonts w:ascii="Arial" w:hAnsi="Arial" w:cs="Arial"/>
          <w:b/>
          <w:sz w:val="22"/>
          <w:szCs w:val="22"/>
        </w:rPr>
      </w:pPr>
    </w:p>
    <w:p w14:paraId="62FA7DBD" w14:textId="764F554F" w:rsidR="00BC68F2" w:rsidRDefault="002C1AA5" w:rsidP="00935C9A">
      <w:pPr>
        <w:pStyle w:val="Odstavecseseznamem"/>
        <w:numPr>
          <w:ilvl w:val="0"/>
          <w:numId w:val="15"/>
        </w:numPr>
        <w:jc w:val="center"/>
        <w:rPr>
          <w:rFonts w:ascii="Arial" w:hAnsi="Arial" w:cs="Arial"/>
          <w:b/>
          <w:sz w:val="22"/>
          <w:szCs w:val="22"/>
        </w:rPr>
      </w:pPr>
      <w:r w:rsidRPr="005A1D45">
        <w:rPr>
          <w:rFonts w:ascii="Arial" w:hAnsi="Arial" w:cs="Arial"/>
          <w:b/>
          <w:sz w:val="22"/>
          <w:szCs w:val="22"/>
        </w:rPr>
        <w:t>Účel smlouvy</w:t>
      </w:r>
    </w:p>
    <w:p w14:paraId="7F0D9019" w14:textId="4A3C1494" w:rsidR="00CB15A5" w:rsidRPr="00A53948" w:rsidRDefault="00166B0F" w:rsidP="006721C6">
      <w:pPr>
        <w:pStyle w:val="BBSnadpis2"/>
      </w:pPr>
      <w:r w:rsidRPr="006C315B">
        <w:t xml:space="preserve">Účelem </w:t>
      </w:r>
      <w:r w:rsidR="00774D23">
        <w:t xml:space="preserve">této </w:t>
      </w:r>
      <w:r w:rsidR="00FB7B00">
        <w:t>smlouvy</w:t>
      </w:r>
      <w:r w:rsidR="00774D23">
        <w:t xml:space="preserve"> o dílo (dále jen „smlouva“) j</w:t>
      </w:r>
      <w:r w:rsidRPr="006C315B">
        <w:t xml:space="preserve">e zejména </w:t>
      </w:r>
      <w:r w:rsidR="00FB7B00">
        <w:t xml:space="preserve">zajištění vyhovujícího </w:t>
      </w:r>
      <w:r w:rsidR="0031203C" w:rsidRPr="006C315B">
        <w:t xml:space="preserve">technického stavu předmětného objektu zejména zamezení </w:t>
      </w:r>
      <w:r w:rsidR="00305A80">
        <w:t>tvorby trhlin a průniku vlhkosti do objektu</w:t>
      </w:r>
      <w:r w:rsidR="0031203C" w:rsidRPr="006C315B">
        <w:t xml:space="preserve"> tak</w:t>
      </w:r>
      <w:r w:rsidR="002139F8" w:rsidRPr="006C315B">
        <w:t xml:space="preserve">, aby </w:t>
      </w:r>
      <w:r w:rsidR="00FB7B00">
        <w:t xml:space="preserve">stav objektu </w:t>
      </w:r>
      <w:r w:rsidR="00CB15A5" w:rsidRPr="006C315B">
        <w:t xml:space="preserve">splňoval </w:t>
      </w:r>
      <w:r w:rsidR="00CB15A5" w:rsidRPr="00012282">
        <w:t>podmínky dané příslušnými normami a právními předpisy.</w:t>
      </w:r>
    </w:p>
    <w:p w14:paraId="37AB9D16" w14:textId="77777777" w:rsidR="00930923" w:rsidRPr="00EF14C6" w:rsidRDefault="00930923" w:rsidP="00AD07B0"/>
    <w:p w14:paraId="206381F1" w14:textId="4F4517AD" w:rsidR="00BC68F2" w:rsidRPr="00166B0F" w:rsidRDefault="00A31DC5" w:rsidP="00935C9A">
      <w:pPr>
        <w:pStyle w:val="Odstavecseseznamem"/>
        <w:numPr>
          <w:ilvl w:val="0"/>
          <w:numId w:val="15"/>
        </w:numPr>
        <w:jc w:val="center"/>
        <w:rPr>
          <w:rFonts w:ascii="Arial" w:hAnsi="Arial" w:cs="Arial"/>
          <w:b/>
          <w:sz w:val="22"/>
          <w:szCs w:val="22"/>
        </w:rPr>
      </w:pPr>
      <w:r>
        <w:rPr>
          <w:rFonts w:ascii="Arial" w:hAnsi="Arial" w:cs="Arial"/>
          <w:b/>
          <w:sz w:val="22"/>
          <w:szCs w:val="22"/>
        </w:rPr>
        <w:t xml:space="preserve"> </w:t>
      </w:r>
      <w:r w:rsidR="002C1AA5" w:rsidRPr="00166B0F">
        <w:rPr>
          <w:rFonts w:ascii="Arial" w:hAnsi="Arial" w:cs="Arial"/>
          <w:b/>
          <w:sz w:val="22"/>
          <w:szCs w:val="22"/>
        </w:rPr>
        <w:t xml:space="preserve">Předmět </w:t>
      </w:r>
      <w:r w:rsidR="001F1A9B" w:rsidRPr="00166B0F">
        <w:rPr>
          <w:rFonts w:ascii="Arial" w:hAnsi="Arial" w:cs="Arial"/>
          <w:b/>
          <w:sz w:val="22"/>
          <w:szCs w:val="22"/>
        </w:rPr>
        <w:t>smlouvy</w:t>
      </w:r>
    </w:p>
    <w:p w14:paraId="622F460B" w14:textId="5A82D020" w:rsidR="00CB15A5" w:rsidRPr="00166B0F" w:rsidRDefault="00CB15A5" w:rsidP="00127A72">
      <w:pPr>
        <w:pStyle w:val="BBSnadpis2"/>
      </w:pPr>
      <w:r w:rsidRPr="00166B0F">
        <w:t>Zhotovitel se zavazuje provést na svůj náklad a nebezpečí pro objednatele dílo v rámci akce „</w:t>
      </w:r>
      <w:bookmarkStart w:id="0" w:name="_Hlk179457533"/>
      <w:r w:rsidR="00305A80" w:rsidRPr="00EC41D3">
        <w:rPr>
          <w:b/>
        </w:rPr>
        <w:t xml:space="preserve">Oprava </w:t>
      </w:r>
      <w:r w:rsidR="00305A80">
        <w:rPr>
          <w:b/>
        </w:rPr>
        <w:t>fasády</w:t>
      </w:r>
      <w:r w:rsidR="00305A80" w:rsidRPr="00EC41D3">
        <w:rPr>
          <w:b/>
        </w:rPr>
        <w:t xml:space="preserve"> objektu SZPI na ul. Květná</w:t>
      </w:r>
      <w:r w:rsidR="00305A80">
        <w:rPr>
          <w:b/>
        </w:rPr>
        <w:t xml:space="preserve"> 15</w:t>
      </w:r>
      <w:r w:rsidR="00305A80" w:rsidRPr="00EC41D3">
        <w:rPr>
          <w:b/>
        </w:rPr>
        <w:t>, Brno</w:t>
      </w:r>
      <w:bookmarkEnd w:id="0"/>
      <w:r w:rsidRPr="00166B0F">
        <w:t xml:space="preserve">“ a objednatel se zavazuje dokončené dílo převzít a zaplatit </w:t>
      </w:r>
      <w:r w:rsidR="000B6090" w:rsidRPr="00166B0F">
        <w:t xml:space="preserve">za </w:t>
      </w:r>
      <w:r w:rsidR="001804E1" w:rsidRPr="00166B0F">
        <w:t>provedené dílo</w:t>
      </w:r>
      <w:r w:rsidR="000B6090" w:rsidRPr="00166B0F">
        <w:t xml:space="preserve"> </w:t>
      </w:r>
      <w:r w:rsidRPr="00166B0F">
        <w:t xml:space="preserve">sjednanou cenu. </w:t>
      </w:r>
    </w:p>
    <w:p w14:paraId="4948205F" w14:textId="1C84ADD0" w:rsidR="0031203C" w:rsidRPr="0031203C" w:rsidRDefault="0031203C" w:rsidP="00012282">
      <w:pPr>
        <w:pStyle w:val="BBSnadpis2"/>
        <w:rPr>
          <w:i/>
        </w:rPr>
      </w:pPr>
      <w:r>
        <w:t xml:space="preserve">Předmětem díla </w:t>
      </w:r>
      <w:r w:rsidR="00774D23">
        <w:t xml:space="preserve">je </w:t>
      </w:r>
      <w:r>
        <w:t xml:space="preserve">oprava </w:t>
      </w:r>
      <w:r w:rsidR="00305A80">
        <w:t>fasády a hydroizolace balkónků</w:t>
      </w:r>
      <w:r>
        <w:t xml:space="preserve"> objektu </w:t>
      </w:r>
      <w:r w:rsidR="006C315B">
        <w:t>objednatele</w:t>
      </w:r>
      <w:r>
        <w:t xml:space="preserve"> na ulici Květná 15, Brno, </w:t>
      </w:r>
      <w:r w:rsidR="00774D23">
        <w:t xml:space="preserve">která spočívá </w:t>
      </w:r>
      <w:r>
        <w:t>zejména</w:t>
      </w:r>
      <w:r w:rsidR="00FB7B00">
        <w:t xml:space="preserve"> nikoliv však výlučně </w:t>
      </w:r>
      <w:r w:rsidR="00774D23">
        <w:t xml:space="preserve">v </w:t>
      </w:r>
      <w:r>
        <w:t>odstranění uvolněných venkovních omítek, jejich doplnění, oprav</w:t>
      </w:r>
      <w:r w:rsidR="000F638B">
        <w:t>ě</w:t>
      </w:r>
      <w:r>
        <w:t xml:space="preserve"> popraskaných </w:t>
      </w:r>
      <w:r w:rsidR="00305A80">
        <w:t>venkovních</w:t>
      </w:r>
      <w:r>
        <w:t xml:space="preserve"> omítek, </w:t>
      </w:r>
      <w:r w:rsidR="00305A80">
        <w:t>oprav</w:t>
      </w:r>
      <w:r w:rsidR="000F638B">
        <w:t>ě</w:t>
      </w:r>
      <w:r w:rsidR="00305A80">
        <w:t xml:space="preserve"> hydroizolace balkonků a prostupů do objektu</w:t>
      </w:r>
      <w:r w:rsidR="005E14D1">
        <w:t xml:space="preserve"> a celkové obnově povrchu fasády</w:t>
      </w:r>
      <w:r w:rsidR="00305A80">
        <w:t>.</w:t>
      </w:r>
    </w:p>
    <w:p w14:paraId="520B57D5" w14:textId="3CEB82A0" w:rsidR="00236EE1" w:rsidRPr="00166B0F" w:rsidRDefault="00CB15A5" w:rsidP="00012282">
      <w:pPr>
        <w:pStyle w:val="BBSnadpis2"/>
        <w:rPr>
          <w:i/>
        </w:rPr>
      </w:pPr>
      <w:r w:rsidRPr="00166B0F">
        <w:lastRenderedPageBreak/>
        <w:t xml:space="preserve">Dílo bude zhotoveno dle </w:t>
      </w:r>
      <w:r w:rsidR="00305A80">
        <w:t>projektové dokumentace vyhotovené Ing. Arch. Lenkou Mazalovou, Staňkova 359/</w:t>
      </w:r>
      <w:proofErr w:type="gramStart"/>
      <w:r w:rsidR="00305A80">
        <w:t>8a</w:t>
      </w:r>
      <w:proofErr w:type="gramEnd"/>
      <w:r w:rsidR="00305A80">
        <w:t>, 602 00 Brno, IČO: 62171950</w:t>
      </w:r>
      <w:r w:rsidR="000F638B">
        <w:t xml:space="preserve"> (dále jen „projektová dokumentace“)</w:t>
      </w:r>
      <w:r w:rsidR="00236EE1" w:rsidRPr="00166B0F">
        <w:t>.</w:t>
      </w:r>
    </w:p>
    <w:p w14:paraId="4D797893" w14:textId="3F8AE744" w:rsidR="008C1CB2" w:rsidRPr="008C1CB2" w:rsidRDefault="00B058F6" w:rsidP="00012282">
      <w:pPr>
        <w:pStyle w:val="BBSnadpis2"/>
      </w:pPr>
      <w:r w:rsidRPr="0096428C">
        <w:t>Dílo bude</w:t>
      </w:r>
      <w:r w:rsidRPr="00D92C5F">
        <w:t xml:space="preserve"> provedeno v souladu se specifikacemi prací uvedený</w:t>
      </w:r>
      <w:r w:rsidR="00A94EA5">
        <w:t>mi</w:t>
      </w:r>
      <w:r w:rsidRPr="00D92C5F">
        <w:t xml:space="preserve"> </w:t>
      </w:r>
      <w:r w:rsidR="00305A80">
        <w:t xml:space="preserve">ve výkazu výměr </w:t>
      </w:r>
      <w:r w:rsidR="000F638B">
        <w:t>projektové dokumentace</w:t>
      </w:r>
      <w:r w:rsidRPr="00C13181">
        <w:t xml:space="preserve">. Případné změny díla podléhají </w:t>
      </w:r>
      <w:r w:rsidRPr="00D767FF">
        <w:t>předchozímu schválení objednatelem</w:t>
      </w:r>
      <w:r>
        <w:t>.</w:t>
      </w:r>
      <w:r w:rsidRPr="00D767FF">
        <w:t xml:space="preserve"> </w:t>
      </w:r>
      <w:r w:rsidRPr="00EF14C6">
        <w:t>Provedení jakékoliv změny musí být současně v souladu se zásadami zadávání veřejných zakázek.</w:t>
      </w:r>
    </w:p>
    <w:p w14:paraId="2AF8AE12" w14:textId="2217B174" w:rsidR="00CB15A5" w:rsidRPr="00166B0F" w:rsidRDefault="00201D7B" w:rsidP="00012282">
      <w:pPr>
        <w:pStyle w:val="BBSnadpis2"/>
      </w:pPr>
      <w:r w:rsidRPr="00166B0F">
        <w:t>Rozsah a kvalita díla j</w:t>
      </w:r>
      <w:r w:rsidR="004E1E44" w:rsidRPr="00166B0F">
        <w:t>sou</w:t>
      </w:r>
      <w:r w:rsidRPr="00166B0F">
        <w:t xml:space="preserve"> dán</w:t>
      </w:r>
      <w:r w:rsidR="004E1E44" w:rsidRPr="00166B0F">
        <w:t>y</w:t>
      </w:r>
      <w:r w:rsidR="00CB15A5" w:rsidRPr="00166B0F">
        <w:t>:</w:t>
      </w:r>
    </w:p>
    <w:p w14:paraId="213AC288" w14:textId="31FF129C" w:rsidR="00CB15A5" w:rsidRDefault="00A94EA5" w:rsidP="00D438CE">
      <w:pPr>
        <w:pStyle w:val="Odstavecseseznamem"/>
        <w:numPr>
          <w:ilvl w:val="0"/>
          <w:numId w:val="42"/>
        </w:numPr>
        <w:ind w:left="1225" w:hanging="505"/>
        <w:contextualSpacing w:val="0"/>
        <w:jc w:val="both"/>
        <w:rPr>
          <w:rFonts w:ascii="Arial" w:hAnsi="Arial" w:cs="Arial"/>
          <w:sz w:val="22"/>
          <w:szCs w:val="22"/>
        </w:rPr>
      </w:pPr>
      <w:r>
        <w:rPr>
          <w:rFonts w:ascii="Arial" w:hAnsi="Arial" w:cs="Arial"/>
          <w:sz w:val="22"/>
          <w:szCs w:val="22"/>
        </w:rPr>
        <w:t xml:space="preserve">činnostmi </w:t>
      </w:r>
      <w:r w:rsidR="00CB15A5" w:rsidRPr="00166B0F">
        <w:rPr>
          <w:rFonts w:ascii="Arial" w:hAnsi="Arial" w:cs="Arial"/>
          <w:sz w:val="22"/>
          <w:szCs w:val="22"/>
        </w:rPr>
        <w:t xml:space="preserve">dle </w:t>
      </w:r>
      <w:r w:rsidR="008A0B1F" w:rsidRPr="00166B0F">
        <w:rPr>
          <w:rFonts w:ascii="Arial" w:hAnsi="Arial" w:cs="Arial"/>
          <w:sz w:val="22"/>
          <w:szCs w:val="22"/>
        </w:rPr>
        <w:t>článku</w:t>
      </w:r>
      <w:r w:rsidR="00D50553" w:rsidRPr="00166B0F">
        <w:rPr>
          <w:rFonts w:ascii="Arial" w:hAnsi="Arial" w:cs="Arial"/>
          <w:sz w:val="22"/>
          <w:szCs w:val="22"/>
        </w:rPr>
        <w:t xml:space="preserve"> 2</w:t>
      </w:r>
      <w:r w:rsidR="0055602F" w:rsidRPr="00166B0F">
        <w:rPr>
          <w:rFonts w:ascii="Arial" w:hAnsi="Arial" w:cs="Arial"/>
          <w:sz w:val="22"/>
          <w:szCs w:val="22"/>
        </w:rPr>
        <w:t xml:space="preserve">.2 </w:t>
      </w:r>
      <w:r w:rsidR="00CB15A5" w:rsidRPr="00166B0F">
        <w:rPr>
          <w:rFonts w:ascii="Arial" w:hAnsi="Arial" w:cs="Arial"/>
          <w:sz w:val="22"/>
          <w:szCs w:val="22"/>
        </w:rPr>
        <w:t>smlouvy</w:t>
      </w:r>
      <w:r>
        <w:rPr>
          <w:rFonts w:ascii="Arial" w:hAnsi="Arial" w:cs="Arial"/>
          <w:sz w:val="22"/>
          <w:szCs w:val="22"/>
        </w:rPr>
        <w:t xml:space="preserve">, </w:t>
      </w:r>
      <w:r w:rsidR="00CB15A5" w:rsidRPr="00166B0F">
        <w:rPr>
          <w:rFonts w:ascii="Arial" w:hAnsi="Arial" w:cs="Arial"/>
          <w:sz w:val="22"/>
          <w:szCs w:val="22"/>
        </w:rPr>
        <w:t>příslušnými normami a právními předpisy platnými účinnými v době provádění díla</w:t>
      </w:r>
      <w:r w:rsidR="000F638B">
        <w:rPr>
          <w:rFonts w:ascii="Arial" w:hAnsi="Arial" w:cs="Arial"/>
          <w:sz w:val="22"/>
          <w:szCs w:val="22"/>
        </w:rPr>
        <w:t>;</w:t>
      </w:r>
    </w:p>
    <w:p w14:paraId="16FC6805" w14:textId="34B02D54" w:rsidR="00882ED8" w:rsidRPr="00166B0F" w:rsidRDefault="00882ED8" w:rsidP="00D438CE">
      <w:pPr>
        <w:pStyle w:val="Odstavecseseznamem"/>
        <w:numPr>
          <w:ilvl w:val="0"/>
          <w:numId w:val="42"/>
        </w:numPr>
        <w:ind w:left="1225" w:hanging="505"/>
        <w:contextualSpacing w:val="0"/>
        <w:jc w:val="both"/>
        <w:rPr>
          <w:rFonts w:ascii="Arial" w:hAnsi="Arial" w:cs="Arial"/>
          <w:sz w:val="22"/>
          <w:szCs w:val="22"/>
        </w:rPr>
      </w:pPr>
      <w:r>
        <w:rPr>
          <w:rFonts w:ascii="Arial" w:hAnsi="Arial" w:cs="Arial"/>
          <w:sz w:val="22"/>
          <w:szCs w:val="22"/>
        </w:rPr>
        <w:t>projektovou dokumentací</w:t>
      </w:r>
      <w:r w:rsidR="000F638B">
        <w:rPr>
          <w:rFonts w:ascii="Arial" w:hAnsi="Arial" w:cs="Arial"/>
          <w:sz w:val="22"/>
          <w:szCs w:val="22"/>
        </w:rPr>
        <w:t xml:space="preserve"> včetně oceněného položkového rozpočtu (příloha č. 1 smlouvy);</w:t>
      </w:r>
    </w:p>
    <w:p w14:paraId="7AB27C42" w14:textId="4ED6E86E" w:rsidR="00EA63FE" w:rsidRPr="00166B0F" w:rsidRDefault="00882ED8" w:rsidP="00D438CE">
      <w:pPr>
        <w:pStyle w:val="Odstavecseseznamem"/>
        <w:numPr>
          <w:ilvl w:val="0"/>
          <w:numId w:val="42"/>
        </w:numPr>
        <w:ind w:left="1225" w:hanging="505"/>
        <w:contextualSpacing w:val="0"/>
        <w:jc w:val="both"/>
        <w:rPr>
          <w:rFonts w:ascii="Arial" w:hAnsi="Arial" w:cs="Arial"/>
          <w:sz w:val="22"/>
          <w:szCs w:val="22"/>
        </w:rPr>
      </w:pPr>
      <w:r>
        <w:rPr>
          <w:rFonts w:ascii="Arial" w:hAnsi="Arial" w:cs="Arial"/>
          <w:sz w:val="22"/>
          <w:szCs w:val="22"/>
        </w:rPr>
        <w:t>touto smlouvou</w:t>
      </w:r>
      <w:r w:rsidR="000F638B">
        <w:rPr>
          <w:rFonts w:ascii="Arial" w:hAnsi="Arial" w:cs="Arial"/>
          <w:sz w:val="22"/>
          <w:szCs w:val="22"/>
        </w:rPr>
        <w:t>.</w:t>
      </w:r>
    </w:p>
    <w:p w14:paraId="2CBA6FE7" w14:textId="5805BED7" w:rsidR="00CB15A5" w:rsidRPr="00166B0F" w:rsidRDefault="001E480D" w:rsidP="00D438CE">
      <w:pPr>
        <w:pStyle w:val="BBSnadpis2"/>
        <w:spacing w:after="0"/>
      </w:pPr>
      <w:r w:rsidRPr="00166B0F">
        <w:t>D</w:t>
      </w:r>
      <w:r w:rsidR="00CB15A5" w:rsidRPr="00166B0F">
        <w:t>íl</w:t>
      </w:r>
      <w:r w:rsidRPr="00166B0F">
        <w:t>o</w:t>
      </w:r>
      <w:r w:rsidR="00CB15A5" w:rsidRPr="00166B0F">
        <w:t xml:space="preserve"> dále </w:t>
      </w:r>
      <w:proofErr w:type="gramStart"/>
      <w:r w:rsidR="00CB15A5" w:rsidRPr="00166B0F">
        <w:t>tvoří</w:t>
      </w:r>
      <w:proofErr w:type="gramEnd"/>
      <w:r w:rsidR="00CB15A5" w:rsidRPr="00166B0F">
        <w:t>:</w:t>
      </w:r>
    </w:p>
    <w:p w14:paraId="670D5406" w14:textId="02AADC6E" w:rsidR="00CB15A5" w:rsidRPr="00166B0F" w:rsidRDefault="00CB15A5" w:rsidP="00D438CE">
      <w:pPr>
        <w:pStyle w:val="BBSnadpis2"/>
        <w:numPr>
          <w:ilvl w:val="2"/>
          <w:numId w:val="43"/>
        </w:numPr>
        <w:spacing w:before="0" w:after="0"/>
      </w:pPr>
      <w:r w:rsidRPr="00166B0F">
        <w:t>doložení dokladů o vlastnostech použitých materiálů (prohlášení o shodě) v</w:t>
      </w:r>
      <w:r w:rsidR="005F04C6">
        <w:t> </w:t>
      </w:r>
      <w:r w:rsidRPr="00166B0F">
        <w:t>českém jazyce</w:t>
      </w:r>
      <w:r w:rsidR="009964E5" w:rsidRPr="00166B0F">
        <w:t>,</w:t>
      </w:r>
      <w:r w:rsidRPr="00166B0F">
        <w:t xml:space="preserve"> a předání všech příslušných dokumentů o</w:t>
      </w:r>
      <w:r w:rsidR="00FE2349" w:rsidRPr="00166B0F">
        <w:t>bjednateli ve dvou vyhotoveních;</w:t>
      </w:r>
    </w:p>
    <w:p w14:paraId="4EDB6EFD" w14:textId="24232769" w:rsidR="00CB15A5" w:rsidRPr="00166B0F" w:rsidRDefault="00CB15A5" w:rsidP="00D438CE">
      <w:pPr>
        <w:pStyle w:val="BBSnadpis2"/>
        <w:numPr>
          <w:ilvl w:val="0"/>
          <w:numId w:val="44"/>
        </w:numPr>
        <w:spacing w:before="0" w:after="0"/>
        <w:ind w:left="1276" w:hanging="567"/>
      </w:pPr>
      <w:r w:rsidRPr="00166B0F">
        <w:t>provedení a doložení dokladů o ekologické likvidaci od</w:t>
      </w:r>
      <w:r w:rsidR="00FE2349" w:rsidRPr="00166B0F">
        <w:t>straněných materiálů a zařízení;</w:t>
      </w:r>
    </w:p>
    <w:p w14:paraId="6BFDD571" w14:textId="166B3640" w:rsidR="003F36EE" w:rsidRPr="00166B0F" w:rsidRDefault="00CB15A5" w:rsidP="00D438CE">
      <w:pPr>
        <w:pStyle w:val="BBSnadpis2"/>
        <w:numPr>
          <w:ilvl w:val="0"/>
          <w:numId w:val="44"/>
        </w:numPr>
        <w:spacing w:before="0"/>
        <w:ind w:left="1276" w:hanging="567"/>
      </w:pPr>
      <w:r w:rsidRPr="00166B0F">
        <w:t xml:space="preserve">celkový úklid před předáním a převzetím díla. </w:t>
      </w:r>
    </w:p>
    <w:p w14:paraId="00A78EAE" w14:textId="3D9F6D80" w:rsidR="005D60B1" w:rsidRPr="00166B0F" w:rsidRDefault="002C1AA5" w:rsidP="00EF14C6">
      <w:pPr>
        <w:pStyle w:val="Odstavecseseznamem"/>
        <w:numPr>
          <w:ilvl w:val="1"/>
          <w:numId w:val="15"/>
        </w:numPr>
        <w:spacing w:after="120"/>
        <w:ind w:hanging="574"/>
        <w:contextualSpacing w:val="0"/>
        <w:jc w:val="both"/>
        <w:rPr>
          <w:rFonts w:ascii="Arial" w:hAnsi="Arial" w:cs="Arial"/>
          <w:sz w:val="22"/>
          <w:szCs w:val="22"/>
        </w:rPr>
      </w:pPr>
      <w:r w:rsidRPr="00166B0F">
        <w:rPr>
          <w:rFonts w:ascii="Arial" w:hAnsi="Arial" w:cs="Arial"/>
          <w:sz w:val="22"/>
          <w:szCs w:val="22"/>
        </w:rPr>
        <w:t xml:space="preserve">Provedením díla se rozumí jeho úplné dokončení, </w:t>
      </w:r>
      <w:r w:rsidR="001E480D" w:rsidRPr="00166B0F">
        <w:rPr>
          <w:rFonts w:ascii="Arial" w:hAnsi="Arial" w:cs="Arial"/>
          <w:sz w:val="22"/>
          <w:szCs w:val="22"/>
        </w:rPr>
        <w:t xml:space="preserve">včetně </w:t>
      </w:r>
      <w:r w:rsidRPr="00166B0F">
        <w:rPr>
          <w:rFonts w:ascii="Arial" w:hAnsi="Arial" w:cs="Arial"/>
          <w:sz w:val="22"/>
          <w:szCs w:val="22"/>
        </w:rPr>
        <w:t xml:space="preserve">vyklizení </w:t>
      </w:r>
      <w:r w:rsidR="007B0210" w:rsidRPr="00A94EA5">
        <w:rPr>
          <w:rFonts w:ascii="Arial" w:hAnsi="Arial" w:cs="Arial"/>
          <w:sz w:val="22"/>
          <w:szCs w:val="22"/>
        </w:rPr>
        <w:t>staveniště</w:t>
      </w:r>
      <w:r w:rsidRPr="00166B0F">
        <w:rPr>
          <w:rFonts w:ascii="Arial" w:hAnsi="Arial" w:cs="Arial"/>
          <w:sz w:val="22"/>
          <w:szCs w:val="22"/>
        </w:rPr>
        <w:t xml:space="preserve">, uvedení dotčených ploch do původního stavu, provedení úklidu, předání požadovaných dokladů </w:t>
      </w:r>
      <w:r w:rsidRPr="00012282">
        <w:rPr>
          <w:rFonts w:ascii="Arial" w:hAnsi="Arial" w:cs="Arial"/>
          <w:sz w:val="22"/>
          <w:szCs w:val="22"/>
        </w:rPr>
        <w:t>dle s</w:t>
      </w:r>
      <w:r w:rsidRPr="00166B0F">
        <w:rPr>
          <w:rFonts w:ascii="Arial" w:hAnsi="Arial" w:cs="Arial"/>
          <w:sz w:val="22"/>
          <w:szCs w:val="22"/>
        </w:rPr>
        <w:t>mlouvy</w:t>
      </w:r>
      <w:r w:rsidR="00185263" w:rsidRPr="00166B0F">
        <w:rPr>
          <w:rFonts w:ascii="Arial" w:hAnsi="Arial" w:cs="Arial"/>
          <w:sz w:val="22"/>
          <w:szCs w:val="22"/>
        </w:rPr>
        <w:t>,</w:t>
      </w:r>
      <w:r w:rsidRPr="00166B0F">
        <w:rPr>
          <w:rFonts w:ascii="Arial" w:hAnsi="Arial" w:cs="Arial"/>
          <w:sz w:val="22"/>
          <w:szCs w:val="22"/>
        </w:rPr>
        <w:t xml:space="preserve"> a </w:t>
      </w:r>
      <w:r w:rsidR="001E480D" w:rsidRPr="00166B0F">
        <w:rPr>
          <w:rFonts w:ascii="Arial" w:hAnsi="Arial" w:cs="Arial"/>
          <w:sz w:val="22"/>
          <w:szCs w:val="22"/>
        </w:rPr>
        <w:t xml:space="preserve">předání </w:t>
      </w:r>
      <w:r w:rsidRPr="00166B0F">
        <w:rPr>
          <w:rFonts w:ascii="Arial" w:hAnsi="Arial" w:cs="Arial"/>
          <w:sz w:val="22"/>
          <w:szCs w:val="22"/>
        </w:rPr>
        <w:t>podepsání</w:t>
      </w:r>
      <w:r w:rsidR="001E480D" w:rsidRPr="00166B0F">
        <w:rPr>
          <w:rFonts w:ascii="Arial" w:hAnsi="Arial" w:cs="Arial"/>
          <w:sz w:val="22"/>
          <w:szCs w:val="22"/>
        </w:rPr>
        <w:t>m</w:t>
      </w:r>
      <w:r w:rsidRPr="00166B0F">
        <w:rPr>
          <w:rFonts w:ascii="Arial" w:hAnsi="Arial" w:cs="Arial"/>
          <w:sz w:val="22"/>
          <w:szCs w:val="22"/>
        </w:rPr>
        <w:t xml:space="preserve"> </w:t>
      </w:r>
      <w:r w:rsidR="00C90EAF" w:rsidRPr="00166B0F">
        <w:rPr>
          <w:rFonts w:ascii="Arial" w:hAnsi="Arial" w:cs="Arial"/>
          <w:sz w:val="22"/>
          <w:szCs w:val="22"/>
        </w:rPr>
        <w:t>zápisu o</w:t>
      </w:r>
      <w:r w:rsidR="008111D7" w:rsidRPr="00166B0F">
        <w:rPr>
          <w:rFonts w:ascii="Arial" w:hAnsi="Arial" w:cs="Arial"/>
          <w:sz w:val="22"/>
          <w:szCs w:val="22"/>
        </w:rPr>
        <w:t> </w:t>
      </w:r>
      <w:r w:rsidR="00C90EAF" w:rsidRPr="00166B0F">
        <w:rPr>
          <w:rFonts w:ascii="Arial" w:hAnsi="Arial" w:cs="Arial"/>
          <w:sz w:val="22"/>
          <w:szCs w:val="22"/>
        </w:rPr>
        <w:t>předání a</w:t>
      </w:r>
      <w:r w:rsidR="005D60B1" w:rsidRPr="00166B0F">
        <w:rPr>
          <w:rFonts w:ascii="Arial" w:hAnsi="Arial" w:cs="Arial"/>
          <w:sz w:val="22"/>
          <w:szCs w:val="22"/>
        </w:rPr>
        <w:t> </w:t>
      </w:r>
      <w:r w:rsidR="00C90EAF" w:rsidRPr="00166B0F">
        <w:rPr>
          <w:rFonts w:ascii="Arial" w:hAnsi="Arial" w:cs="Arial"/>
          <w:sz w:val="22"/>
          <w:szCs w:val="22"/>
        </w:rPr>
        <w:t>převzetí díla</w:t>
      </w:r>
      <w:r w:rsidR="008111D7" w:rsidRPr="00166B0F">
        <w:rPr>
          <w:rFonts w:ascii="Arial" w:hAnsi="Arial" w:cs="Arial"/>
          <w:sz w:val="22"/>
          <w:szCs w:val="22"/>
        </w:rPr>
        <w:t xml:space="preserve"> </w:t>
      </w:r>
      <w:r w:rsidR="00603F35" w:rsidRPr="00166B0F">
        <w:rPr>
          <w:rFonts w:ascii="Arial" w:hAnsi="Arial" w:cs="Arial"/>
          <w:sz w:val="22"/>
          <w:szCs w:val="22"/>
        </w:rPr>
        <w:t>kontaktní</w:t>
      </w:r>
      <w:r w:rsidR="007B0210" w:rsidRPr="00166B0F">
        <w:rPr>
          <w:rFonts w:ascii="Arial" w:hAnsi="Arial" w:cs="Arial"/>
          <w:sz w:val="22"/>
          <w:szCs w:val="22"/>
        </w:rPr>
        <w:t>mi</w:t>
      </w:r>
      <w:r w:rsidR="00B941BA" w:rsidRPr="00166B0F">
        <w:rPr>
          <w:rFonts w:ascii="Arial" w:hAnsi="Arial" w:cs="Arial"/>
          <w:sz w:val="22"/>
          <w:szCs w:val="22"/>
        </w:rPr>
        <w:t xml:space="preserve"> </w:t>
      </w:r>
      <w:r w:rsidR="008111D7" w:rsidRPr="00166B0F">
        <w:rPr>
          <w:rFonts w:ascii="Arial" w:hAnsi="Arial" w:cs="Arial"/>
          <w:sz w:val="22"/>
          <w:szCs w:val="22"/>
        </w:rPr>
        <w:t>osobami</w:t>
      </w:r>
      <w:r w:rsidR="00B941BA" w:rsidRPr="00166B0F">
        <w:rPr>
          <w:rFonts w:ascii="Arial" w:hAnsi="Arial" w:cs="Arial"/>
          <w:sz w:val="22"/>
          <w:szCs w:val="22"/>
        </w:rPr>
        <w:t xml:space="preserve"> </w:t>
      </w:r>
      <w:r w:rsidR="008111D7" w:rsidRPr="00166B0F">
        <w:rPr>
          <w:rFonts w:ascii="Arial" w:hAnsi="Arial" w:cs="Arial"/>
          <w:sz w:val="22"/>
          <w:szCs w:val="22"/>
        </w:rPr>
        <w:t xml:space="preserve">obou smluvních stran </w:t>
      </w:r>
      <w:r w:rsidR="0009670C" w:rsidRPr="00166B0F">
        <w:rPr>
          <w:rFonts w:ascii="Arial" w:hAnsi="Arial" w:cs="Arial"/>
          <w:sz w:val="22"/>
          <w:szCs w:val="22"/>
        </w:rPr>
        <w:t xml:space="preserve">dle </w:t>
      </w:r>
      <w:r w:rsidR="008A0B1F" w:rsidRPr="00166B0F">
        <w:rPr>
          <w:rFonts w:ascii="Arial" w:hAnsi="Arial" w:cs="Arial"/>
          <w:sz w:val="22"/>
          <w:szCs w:val="22"/>
        </w:rPr>
        <w:t>článku</w:t>
      </w:r>
      <w:r w:rsidR="0009670C" w:rsidRPr="00166B0F">
        <w:rPr>
          <w:rFonts w:ascii="Arial" w:hAnsi="Arial" w:cs="Arial"/>
          <w:sz w:val="22"/>
          <w:szCs w:val="22"/>
        </w:rPr>
        <w:t xml:space="preserve"> 10</w:t>
      </w:r>
      <w:r w:rsidR="00B941BA" w:rsidRPr="00166B0F">
        <w:rPr>
          <w:rFonts w:ascii="Arial" w:hAnsi="Arial" w:cs="Arial"/>
          <w:sz w:val="22"/>
          <w:szCs w:val="22"/>
        </w:rPr>
        <w:t xml:space="preserve"> smlouvy</w:t>
      </w:r>
      <w:r w:rsidR="00137EC4" w:rsidRPr="00166B0F">
        <w:rPr>
          <w:rFonts w:ascii="Arial" w:hAnsi="Arial" w:cs="Arial"/>
          <w:sz w:val="22"/>
          <w:szCs w:val="22"/>
        </w:rPr>
        <w:t xml:space="preserve"> (dále „kontaktní osoby“)</w:t>
      </w:r>
      <w:r w:rsidR="00A11F1C">
        <w:rPr>
          <w:rFonts w:ascii="Arial" w:hAnsi="Arial" w:cs="Arial"/>
          <w:sz w:val="22"/>
          <w:szCs w:val="22"/>
        </w:rPr>
        <w:t xml:space="preserve"> a osobou vykonávající technický dozor</w:t>
      </w:r>
      <w:r w:rsidR="00B058F6">
        <w:rPr>
          <w:rFonts w:ascii="Arial" w:hAnsi="Arial" w:cs="Arial"/>
          <w:sz w:val="22"/>
          <w:szCs w:val="22"/>
        </w:rPr>
        <w:t>.</w:t>
      </w:r>
      <w:r w:rsidR="008B0E3C" w:rsidRPr="00166B0F">
        <w:rPr>
          <w:rFonts w:ascii="Arial" w:hAnsi="Arial" w:cs="Arial"/>
          <w:sz w:val="22"/>
          <w:szCs w:val="22"/>
        </w:rPr>
        <w:t xml:space="preserve"> </w:t>
      </w:r>
      <w:r w:rsidR="00736EC1" w:rsidRPr="00166B0F">
        <w:rPr>
          <w:rFonts w:ascii="Arial" w:hAnsi="Arial" w:cs="Arial"/>
          <w:sz w:val="22"/>
          <w:szCs w:val="22"/>
        </w:rPr>
        <w:t xml:space="preserve">Zhotovitel splní svou povinnost </w:t>
      </w:r>
      <w:r w:rsidR="00D62BE1" w:rsidRPr="00166B0F">
        <w:rPr>
          <w:rFonts w:ascii="Arial" w:hAnsi="Arial" w:cs="Arial"/>
          <w:sz w:val="22"/>
          <w:szCs w:val="22"/>
        </w:rPr>
        <w:t>provést</w:t>
      </w:r>
      <w:r w:rsidR="00736EC1" w:rsidRPr="00166B0F">
        <w:rPr>
          <w:rFonts w:ascii="Arial" w:hAnsi="Arial" w:cs="Arial"/>
          <w:sz w:val="22"/>
          <w:szCs w:val="22"/>
        </w:rPr>
        <w:t xml:space="preserve"> dílo podle čl</w:t>
      </w:r>
      <w:r w:rsidR="00D50553" w:rsidRPr="00166B0F">
        <w:rPr>
          <w:rFonts w:ascii="Arial" w:hAnsi="Arial" w:cs="Arial"/>
          <w:sz w:val="22"/>
          <w:szCs w:val="22"/>
        </w:rPr>
        <w:t>ánku</w:t>
      </w:r>
      <w:r w:rsidR="00736EC1" w:rsidRPr="00166B0F">
        <w:rPr>
          <w:rFonts w:ascii="Arial" w:hAnsi="Arial" w:cs="Arial"/>
          <w:sz w:val="22"/>
          <w:szCs w:val="22"/>
        </w:rPr>
        <w:t xml:space="preserve"> 2. smlouvy jeho řádným dokončením a</w:t>
      </w:r>
      <w:r w:rsidR="005F04C6">
        <w:rPr>
          <w:rFonts w:ascii="Arial" w:hAnsi="Arial" w:cs="Arial"/>
          <w:sz w:val="22"/>
          <w:szCs w:val="22"/>
        </w:rPr>
        <w:t> </w:t>
      </w:r>
      <w:r w:rsidR="00736EC1" w:rsidRPr="00166B0F">
        <w:rPr>
          <w:rFonts w:ascii="Arial" w:hAnsi="Arial" w:cs="Arial"/>
          <w:sz w:val="22"/>
          <w:szCs w:val="22"/>
        </w:rPr>
        <w:t>předáním objednateli v dohodnutém termínu.</w:t>
      </w:r>
    </w:p>
    <w:p w14:paraId="14B18BDB" w14:textId="583788A2" w:rsidR="00A40C4A" w:rsidRPr="00166B0F" w:rsidRDefault="007B0210" w:rsidP="00127A72">
      <w:pPr>
        <w:pStyle w:val="BBSnadpis2"/>
      </w:pPr>
      <w:r w:rsidRPr="00166B0F">
        <w:t xml:space="preserve">Staveništěm se rozumí prostor určený </w:t>
      </w:r>
      <w:r w:rsidR="005F685B">
        <w:t>z</w:t>
      </w:r>
      <w:r w:rsidR="00DC192C" w:rsidRPr="00166B0F">
        <w:t>ápis</w:t>
      </w:r>
      <w:r w:rsidR="005F685B">
        <w:t>em</w:t>
      </w:r>
      <w:r w:rsidR="00DC192C" w:rsidRPr="00166B0F">
        <w:t xml:space="preserve"> o předání st</w:t>
      </w:r>
      <w:r w:rsidR="00A94EA5">
        <w:t>aveniště</w:t>
      </w:r>
      <w:r w:rsidR="00561084">
        <w:t xml:space="preserve"> k provádění díla</w:t>
      </w:r>
      <w:r w:rsidR="00A94EA5">
        <w:t>.</w:t>
      </w:r>
      <w:r w:rsidR="004A4318" w:rsidRPr="00166B0F">
        <w:t xml:space="preserve"> </w:t>
      </w:r>
    </w:p>
    <w:p w14:paraId="30E2BC4F" w14:textId="6E05050B" w:rsidR="00A40C4A" w:rsidRPr="00166B0F" w:rsidRDefault="005D60B1" w:rsidP="00012282">
      <w:pPr>
        <w:pStyle w:val="BBSnadpis2"/>
      </w:pPr>
      <w:r w:rsidRPr="00166B0F">
        <w:t>Zhotovitel podpisem smlouvy stvrzuje, že si řádně prohlédl místo plnění díla a v plném rozsahu se seznámil</w:t>
      </w:r>
      <w:r w:rsidR="00F63FEE" w:rsidRPr="00166B0F">
        <w:t xml:space="preserve"> </w:t>
      </w:r>
      <w:r w:rsidRPr="00166B0F">
        <w:t>s</w:t>
      </w:r>
      <w:r w:rsidR="0031203C">
        <w:t> rozsahem díla</w:t>
      </w:r>
      <w:r w:rsidRPr="00166B0F">
        <w:t xml:space="preserve"> dle </w:t>
      </w:r>
      <w:r w:rsidR="00D62BE1" w:rsidRPr="00166B0F">
        <w:t>článku</w:t>
      </w:r>
      <w:r w:rsidRPr="00166B0F">
        <w:t xml:space="preserve"> </w:t>
      </w:r>
      <w:r w:rsidR="00D62BE1" w:rsidRPr="00166B0F">
        <w:t>2</w:t>
      </w:r>
      <w:r w:rsidR="00A73759" w:rsidRPr="00166B0F">
        <w:t xml:space="preserve"> </w:t>
      </w:r>
      <w:r w:rsidRPr="00166B0F">
        <w:t xml:space="preserve">smlouvy, provedl kontrolu úplnosti </w:t>
      </w:r>
      <w:r w:rsidR="0031203C">
        <w:t xml:space="preserve">soupisu prací </w:t>
      </w:r>
      <w:r w:rsidRPr="00166B0F">
        <w:t xml:space="preserve">a vyjasnil si veškerá sporná ustanovení nebo technické nejasnosti. </w:t>
      </w:r>
    </w:p>
    <w:p w14:paraId="5B24A0F2" w14:textId="374EAE7F" w:rsidR="00AE6CB6" w:rsidRPr="00A94EA5" w:rsidRDefault="00DD156A" w:rsidP="00012282">
      <w:pPr>
        <w:pStyle w:val="BBSnadpis2"/>
      </w:pPr>
      <w:r w:rsidRPr="00A94EA5">
        <w:t>Zhotovitel prohlašuje, že ke splnění svých závazků ze smlouvy hodlá použít poddodavatele uvedené v Příloze č</w:t>
      </w:r>
      <w:r w:rsidRPr="00E258BE">
        <w:t xml:space="preserve">. </w:t>
      </w:r>
      <w:r w:rsidR="00A267EB">
        <w:t>3</w:t>
      </w:r>
      <w:r w:rsidR="00D50553" w:rsidRPr="00A94EA5">
        <w:t xml:space="preserve"> smlouvy</w:t>
      </w:r>
      <w:r w:rsidRPr="00A94EA5">
        <w:t xml:space="preserve">. </w:t>
      </w:r>
      <w:r w:rsidR="006B0354" w:rsidRPr="00A94EA5">
        <w:t>V případě, že ke splnění závazků vyplývajících z</w:t>
      </w:r>
      <w:r w:rsidR="00074ED4" w:rsidRPr="00A94EA5">
        <w:t>e</w:t>
      </w:r>
      <w:r w:rsidR="006B0354" w:rsidRPr="00A94EA5">
        <w:t xml:space="preserve"> </w:t>
      </w:r>
      <w:r w:rsidR="00603F35" w:rsidRPr="00A94EA5">
        <w:t>s</w:t>
      </w:r>
      <w:r w:rsidR="006B0354" w:rsidRPr="00A94EA5">
        <w:t xml:space="preserve">mlouvy bude zhotovitel chtít použít </w:t>
      </w:r>
      <w:r w:rsidR="004F67C7" w:rsidRPr="00A94EA5">
        <w:t xml:space="preserve">dalšího </w:t>
      </w:r>
      <w:r w:rsidR="00A36938" w:rsidRPr="00A94EA5">
        <w:t>pod</w:t>
      </w:r>
      <w:r w:rsidR="006B0354" w:rsidRPr="00A94EA5">
        <w:t xml:space="preserve">dodavatele, je povinen </w:t>
      </w:r>
      <w:r w:rsidRPr="00A94EA5">
        <w:t xml:space="preserve">předem </w:t>
      </w:r>
      <w:r w:rsidR="004F67C7" w:rsidRPr="00A94EA5">
        <w:t xml:space="preserve">objednateli </w:t>
      </w:r>
      <w:r w:rsidRPr="00A94EA5">
        <w:t>oznámit</w:t>
      </w:r>
      <w:r w:rsidR="004F67C7" w:rsidRPr="00A94EA5">
        <w:t xml:space="preserve"> jeho</w:t>
      </w:r>
      <w:r w:rsidRPr="00A94EA5">
        <w:t xml:space="preserve"> </w:t>
      </w:r>
      <w:r w:rsidR="00A36938" w:rsidRPr="00A94EA5">
        <w:t>identifikační údaje a rozsah prací, které bude tento poddodavatel vykonávat.</w:t>
      </w:r>
      <w:r w:rsidR="006B0354" w:rsidRPr="00A94EA5">
        <w:t xml:space="preserve"> Použije-li zhotovitel v souladu s ujednáním tohoto </w:t>
      </w:r>
      <w:r w:rsidR="00A36938" w:rsidRPr="00A94EA5">
        <w:t>článku</w:t>
      </w:r>
      <w:r w:rsidR="006B0354" w:rsidRPr="00A94EA5">
        <w:t xml:space="preserve"> smlouvy ke splnění </w:t>
      </w:r>
      <w:r w:rsidR="00A36938" w:rsidRPr="00A94EA5">
        <w:t xml:space="preserve">svých </w:t>
      </w:r>
      <w:r w:rsidR="006B0354" w:rsidRPr="00A94EA5">
        <w:t xml:space="preserve">závazků </w:t>
      </w:r>
      <w:r w:rsidR="00A36938" w:rsidRPr="00A94EA5">
        <w:t>pod</w:t>
      </w:r>
      <w:r w:rsidR="006B0354" w:rsidRPr="00A94EA5">
        <w:t>dodavatele, odpovídá zhotovitel objednateli i</w:t>
      </w:r>
      <w:r w:rsidR="00AC56BC" w:rsidRPr="00A94EA5">
        <w:t> </w:t>
      </w:r>
      <w:r w:rsidR="006B0354" w:rsidRPr="00A94EA5">
        <w:t>za</w:t>
      </w:r>
      <w:r w:rsidR="00AC56BC" w:rsidRPr="00A94EA5">
        <w:t> </w:t>
      </w:r>
      <w:r w:rsidR="006B0354" w:rsidRPr="00A94EA5">
        <w:t xml:space="preserve">veškerá plnění a jednání </w:t>
      </w:r>
      <w:r w:rsidR="00A36938" w:rsidRPr="00A94EA5">
        <w:t>pod</w:t>
      </w:r>
      <w:r w:rsidR="006B0354" w:rsidRPr="00A94EA5">
        <w:t>dodavatele tak, jako by závazky plnil zhotovitel sám.</w:t>
      </w:r>
    </w:p>
    <w:p w14:paraId="4C54C54C" w14:textId="77777777" w:rsidR="0001201C" w:rsidRPr="00166B0F" w:rsidRDefault="0001201C" w:rsidP="0001201C">
      <w:pPr>
        <w:rPr>
          <w:rFonts w:ascii="Arial" w:hAnsi="Arial" w:cs="Arial"/>
          <w:sz w:val="22"/>
          <w:szCs w:val="22"/>
        </w:rPr>
      </w:pPr>
    </w:p>
    <w:p w14:paraId="1EE6A57D" w14:textId="77777777" w:rsidR="0009670C" w:rsidRPr="00166B0F" w:rsidRDefault="0009670C" w:rsidP="0009670C">
      <w:pPr>
        <w:pStyle w:val="BBSnadpis1"/>
        <w:numPr>
          <w:ilvl w:val="0"/>
          <w:numId w:val="15"/>
        </w:numPr>
      </w:pPr>
      <w:r w:rsidRPr="00166B0F">
        <w:t>Místo plnění</w:t>
      </w:r>
    </w:p>
    <w:p w14:paraId="273F500A" w14:textId="319B4C25" w:rsidR="00AE6CB6" w:rsidRPr="00166B0F" w:rsidRDefault="0009670C" w:rsidP="00127A72">
      <w:pPr>
        <w:pStyle w:val="BBSnadpis2"/>
      </w:pPr>
      <w:r w:rsidRPr="00166B0F">
        <w:t>Místem plnění je objekt Státní zemědělské a potravinářské inspekce, Ústřední inspektorát v Brně, Květná 15, Brno.</w:t>
      </w:r>
    </w:p>
    <w:p w14:paraId="3749EEEF" w14:textId="77777777" w:rsidR="008A137C" w:rsidRPr="00166B0F" w:rsidRDefault="008A137C" w:rsidP="008A137C">
      <w:pPr>
        <w:rPr>
          <w:rFonts w:ascii="Arial" w:hAnsi="Arial" w:cs="Arial"/>
          <w:sz w:val="22"/>
          <w:szCs w:val="22"/>
        </w:rPr>
      </w:pPr>
    </w:p>
    <w:p w14:paraId="700408F5" w14:textId="22DFE307" w:rsidR="0009670C" w:rsidRPr="00166B0F" w:rsidRDefault="0009670C" w:rsidP="00EF14C6">
      <w:pPr>
        <w:pStyle w:val="BBSnadpis1"/>
        <w:numPr>
          <w:ilvl w:val="0"/>
          <w:numId w:val="15"/>
        </w:numPr>
        <w:spacing w:before="0" w:after="240"/>
        <w:ind w:left="357" w:hanging="357"/>
      </w:pPr>
      <w:r w:rsidRPr="00166B0F">
        <w:lastRenderedPageBreak/>
        <w:t>Doba</w:t>
      </w:r>
      <w:r w:rsidR="00935C9A" w:rsidRPr="00166B0F">
        <w:t xml:space="preserve"> </w:t>
      </w:r>
      <w:r w:rsidRPr="00166B0F">
        <w:t>plnění</w:t>
      </w:r>
    </w:p>
    <w:p w14:paraId="65D88EA5" w14:textId="0624C0C3" w:rsidR="00C3664C" w:rsidRPr="00FF6604" w:rsidRDefault="004F67C7" w:rsidP="00EF14C6">
      <w:pPr>
        <w:pStyle w:val="Odstavecseseznamem"/>
        <w:numPr>
          <w:ilvl w:val="1"/>
          <w:numId w:val="15"/>
        </w:numPr>
        <w:spacing w:after="120"/>
        <w:ind w:left="567" w:hanging="567"/>
        <w:contextualSpacing w:val="0"/>
        <w:jc w:val="both"/>
        <w:rPr>
          <w:rFonts w:ascii="Arial" w:hAnsi="Arial" w:cs="Arial"/>
          <w:sz w:val="22"/>
          <w:szCs w:val="22"/>
        </w:rPr>
      </w:pPr>
      <w:r w:rsidRPr="00E258BE">
        <w:rPr>
          <w:rFonts w:ascii="Arial" w:hAnsi="Arial" w:cs="Arial"/>
          <w:sz w:val="22"/>
          <w:szCs w:val="22"/>
        </w:rPr>
        <w:t xml:space="preserve">Zhotovitel se zavazuje </w:t>
      </w:r>
      <w:r w:rsidR="00DB0CDB" w:rsidRPr="00E258BE">
        <w:rPr>
          <w:rFonts w:ascii="Arial" w:hAnsi="Arial" w:cs="Arial"/>
          <w:sz w:val="22"/>
          <w:szCs w:val="22"/>
        </w:rPr>
        <w:t xml:space="preserve">dílo </w:t>
      </w:r>
      <w:r w:rsidRPr="00E258BE">
        <w:rPr>
          <w:rFonts w:ascii="Arial" w:hAnsi="Arial" w:cs="Arial"/>
          <w:sz w:val="22"/>
          <w:szCs w:val="22"/>
        </w:rPr>
        <w:t xml:space="preserve">provést, tj. dokončit </w:t>
      </w:r>
      <w:r w:rsidR="00DB0CDB" w:rsidRPr="00E258BE">
        <w:rPr>
          <w:rFonts w:ascii="Arial" w:hAnsi="Arial" w:cs="Arial"/>
          <w:sz w:val="22"/>
          <w:szCs w:val="22"/>
        </w:rPr>
        <w:t xml:space="preserve">je </w:t>
      </w:r>
      <w:r w:rsidRPr="00E258BE">
        <w:rPr>
          <w:rFonts w:ascii="Arial" w:hAnsi="Arial" w:cs="Arial"/>
          <w:sz w:val="22"/>
          <w:szCs w:val="22"/>
        </w:rPr>
        <w:t>a předat</w:t>
      </w:r>
      <w:r w:rsidR="00DF5606" w:rsidRPr="00E258BE">
        <w:rPr>
          <w:rFonts w:ascii="Arial" w:hAnsi="Arial" w:cs="Arial"/>
          <w:sz w:val="22"/>
          <w:szCs w:val="22"/>
        </w:rPr>
        <w:t xml:space="preserve"> </w:t>
      </w:r>
      <w:r w:rsidR="00DF5606" w:rsidRPr="00FF6604">
        <w:rPr>
          <w:rFonts w:ascii="Arial" w:hAnsi="Arial" w:cs="Arial"/>
          <w:sz w:val="22"/>
          <w:szCs w:val="22"/>
        </w:rPr>
        <w:t xml:space="preserve">do </w:t>
      </w:r>
      <w:r w:rsidR="00D438CE" w:rsidRPr="00FF6604">
        <w:rPr>
          <w:rFonts w:ascii="Arial" w:hAnsi="Arial" w:cs="Arial"/>
          <w:sz w:val="22"/>
          <w:szCs w:val="22"/>
        </w:rPr>
        <w:t>1</w:t>
      </w:r>
      <w:r w:rsidR="00C23E7F" w:rsidRPr="00FF6604">
        <w:rPr>
          <w:rFonts w:ascii="Arial" w:hAnsi="Arial" w:cs="Arial"/>
          <w:sz w:val="22"/>
          <w:szCs w:val="22"/>
        </w:rPr>
        <w:t>4</w:t>
      </w:r>
      <w:r w:rsidR="00AD2372" w:rsidRPr="00FF6604">
        <w:rPr>
          <w:rFonts w:ascii="Arial" w:hAnsi="Arial" w:cs="Arial"/>
          <w:sz w:val="22"/>
          <w:szCs w:val="22"/>
        </w:rPr>
        <w:t xml:space="preserve"> tý</w:t>
      </w:r>
      <w:r w:rsidR="00DF5606" w:rsidRPr="00FF6604">
        <w:rPr>
          <w:rFonts w:ascii="Arial" w:hAnsi="Arial" w:cs="Arial"/>
          <w:sz w:val="22"/>
          <w:szCs w:val="22"/>
        </w:rPr>
        <w:t>dnů od </w:t>
      </w:r>
      <w:r w:rsidR="00862B36" w:rsidRPr="00FF6604">
        <w:rPr>
          <w:rFonts w:ascii="Arial" w:hAnsi="Arial" w:cs="Arial"/>
          <w:sz w:val="22"/>
          <w:szCs w:val="22"/>
        </w:rPr>
        <w:t>převzetí staveniště</w:t>
      </w:r>
      <w:r w:rsidR="00DF5606" w:rsidRPr="00FF6604">
        <w:rPr>
          <w:rFonts w:ascii="Arial" w:hAnsi="Arial" w:cs="Arial"/>
          <w:sz w:val="22"/>
          <w:szCs w:val="22"/>
        </w:rPr>
        <w:t xml:space="preserve">, </w:t>
      </w:r>
      <w:r w:rsidR="00C708EE" w:rsidRPr="00FF6604">
        <w:rPr>
          <w:rFonts w:ascii="Arial" w:hAnsi="Arial" w:cs="Arial"/>
          <w:sz w:val="22"/>
          <w:szCs w:val="22"/>
        </w:rPr>
        <w:t>nejpozději</w:t>
      </w:r>
      <w:r w:rsidRPr="00FF6604">
        <w:rPr>
          <w:rFonts w:ascii="Arial" w:hAnsi="Arial" w:cs="Arial"/>
          <w:sz w:val="22"/>
          <w:szCs w:val="22"/>
        </w:rPr>
        <w:t xml:space="preserve"> </w:t>
      </w:r>
      <w:r w:rsidR="00C3664C" w:rsidRPr="00FF6604">
        <w:rPr>
          <w:rFonts w:ascii="Arial" w:hAnsi="Arial" w:cs="Arial"/>
          <w:sz w:val="22"/>
          <w:szCs w:val="22"/>
        </w:rPr>
        <w:t xml:space="preserve">do </w:t>
      </w:r>
      <w:r w:rsidR="003C4D50" w:rsidRPr="00FF6604">
        <w:rPr>
          <w:rFonts w:ascii="Arial" w:hAnsi="Arial" w:cs="Arial"/>
          <w:sz w:val="22"/>
          <w:szCs w:val="22"/>
        </w:rPr>
        <w:t>3</w:t>
      </w:r>
      <w:r w:rsidR="0079061B">
        <w:rPr>
          <w:rFonts w:ascii="Arial" w:hAnsi="Arial" w:cs="Arial"/>
          <w:sz w:val="22"/>
          <w:szCs w:val="22"/>
        </w:rPr>
        <w:t>0</w:t>
      </w:r>
      <w:r w:rsidR="003C4D50" w:rsidRPr="00FF6604">
        <w:rPr>
          <w:rFonts w:ascii="Arial" w:hAnsi="Arial" w:cs="Arial"/>
          <w:sz w:val="22"/>
          <w:szCs w:val="22"/>
        </w:rPr>
        <w:t>.</w:t>
      </w:r>
      <w:r w:rsidR="00816CCB" w:rsidRPr="00FF6604">
        <w:rPr>
          <w:rFonts w:ascii="Arial" w:hAnsi="Arial" w:cs="Arial"/>
          <w:sz w:val="22"/>
          <w:szCs w:val="22"/>
        </w:rPr>
        <w:t xml:space="preserve"> </w:t>
      </w:r>
      <w:r w:rsidR="00C23E7F" w:rsidRPr="00FF6604">
        <w:rPr>
          <w:rFonts w:ascii="Arial" w:hAnsi="Arial" w:cs="Arial"/>
          <w:sz w:val="22"/>
          <w:szCs w:val="22"/>
        </w:rPr>
        <w:t>1</w:t>
      </w:r>
      <w:r w:rsidR="005F04C6" w:rsidRPr="00FF6604">
        <w:rPr>
          <w:rFonts w:ascii="Arial" w:hAnsi="Arial" w:cs="Arial"/>
          <w:sz w:val="22"/>
          <w:szCs w:val="22"/>
        </w:rPr>
        <w:t>1</w:t>
      </w:r>
      <w:r w:rsidR="003C4D50" w:rsidRPr="00FF6604">
        <w:rPr>
          <w:rFonts w:ascii="Arial" w:hAnsi="Arial" w:cs="Arial"/>
          <w:sz w:val="22"/>
          <w:szCs w:val="22"/>
        </w:rPr>
        <w:t>.</w:t>
      </w:r>
      <w:r w:rsidR="00816CCB" w:rsidRPr="00FF6604">
        <w:rPr>
          <w:rFonts w:ascii="Arial" w:hAnsi="Arial" w:cs="Arial"/>
          <w:sz w:val="22"/>
          <w:szCs w:val="22"/>
        </w:rPr>
        <w:t xml:space="preserve"> </w:t>
      </w:r>
      <w:r w:rsidR="00AC56BC" w:rsidRPr="00FF6604">
        <w:rPr>
          <w:rFonts w:ascii="Arial" w:hAnsi="Arial" w:cs="Arial"/>
          <w:sz w:val="22"/>
          <w:szCs w:val="22"/>
        </w:rPr>
        <w:t>202</w:t>
      </w:r>
      <w:r w:rsidR="00882ED8" w:rsidRPr="00FF6604">
        <w:rPr>
          <w:rFonts w:ascii="Arial" w:hAnsi="Arial" w:cs="Arial"/>
          <w:sz w:val="22"/>
          <w:szCs w:val="22"/>
        </w:rPr>
        <w:t>5</w:t>
      </w:r>
      <w:r w:rsidR="00862B36" w:rsidRPr="00FF6604">
        <w:rPr>
          <w:rFonts w:ascii="Arial" w:hAnsi="Arial" w:cs="Arial"/>
          <w:sz w:val="22"/>
          <w:szCs w:val="22"/>
        </w:rPr>
        <w:t>.</w:t>
      </w:r>
      <w:r w:rsidR="00C36381" w:rsidRPr="00FF6604">
        <w:rPr>
          <w:rFonts w:ascii="Arial" w:hAnsi="Arial" w:cs="Arial"/>
          <w:sz w:val="22"/>
          <w:szCs w:val="22"/>
        </w:rPr>
        <w:t xml:space="preserve"> </w:t>
      </w:r>
    </w:p>
    <w:p w14:paraId="0700FB40" w14:textId="0139D10B" w:rsidR="00B62C98" w:rsidRPr="00B62C98" w:rsidRDefault="00B62C98" w:rsidP="00B62C98">
      <w:pPr>
        <w:pStyle w:val="Odstavecseseznamem"/>
        <w:numPr>
          <w:ilvl w:val="1"/>
          <w:numId w:val="15"/>
        </w:numPr>
        <w:spacing w:after="120"/>
        <w:ind w:left="567" w:hanging="567"/>
        <w:contextualSpacing w:val="0"/>
        <w:jc w:val="both"/>
        <w:rPr>
          <w:rFonts w:ascii="Arial" w:hAnsi="Arial" w:cs="Arial"/>
          <w:sz w:val="22"/>
          <w:szCs w:val="22"/>
        </w:rPr>
      </w:pPr>
      <w:r w:rsidRPr="00B62C98">
        <w:rPr>
          <w:rFonts w:ascii="Arial" w:hAnsi="Arial" w:cs="Arial"/>
          <w:sz w:val="22"/>
          <w:szCs w:val="22"/>
        </w:rPr>
        <w:t xml:space="preserve">Zhotovitel je povinen předložit před zahájením prací objednateli </w:t>
      </w:r>
      <w:r w:rsidR="004355CF">
        <w:rPr>
          <w:rFonts w:ascii="Arial" w:hAnsi="Arial" w:cs="Arial"/>
          <w:sz w:val="22"/>
          <w:szCs w:val="22"/>
        </w:rPr>
        <w:t>H</w:t>
      </w:r>
      <w:r w:rsidRPr="00B62C98">
        <w:rPr>
          <w:rFonts w:ascii="Arial" w:hAnsi="Arial" w:cs="Arial"/>
          <w:sz w:val="22"/>
          <w:szCs w:val="22"/>
        </w:rPr>
        <w:t>armonogram prací, ve kterém budou uvedeny termíny provádění prací v souladu s technologickým postupem uvedeným v projektové dokumentaci. V případě, že budou práce prováděny po etapách bude tento harmonogram zpracován pro každou etapu. Po vzájemném odsouhlasení bude tento harmonogram</w:t>
      </w:r>
      <w:r w:rsidR="005F04C6">
        <w:rPr>
          <w:rFonts w:ascii="Arial" w:hAnsi="Arial" w:cs="Arial"/>
          <w:sz w:val="22"/>
          <w:szCs w:val="22"/>
        </w:rPr>
        <w:t xml:space="preserve"> pro obě smluvní strany</w:t>
      </w:r>
      <w:r w:rsidRPr="00B62C98">
        <w:rPr>
          <w:rFonts w:ascii="Arial" w:hAnsi="Arial" w:cs="Arial"/>
          <w:sz w:val="22"/>
          <w:szCs w:val="22"/>
        </w:rPr>
        <w:t xml:space="preserve"> závazný. Celková doba </w:t>
      </w:r>
      <w:r w:rsidR="007777B5">
        <w:rPr>
          <w:rFonts w:ascii="Arial" w:hAnsi="Arial" w:cs="Arial"/>
          <w:sz w:val="22"/>
          <w:szCs w:val="22"/>
        </w:rPr>
        <w:t xml:space="preserve">samotných </w:t>
      </w:r>
      <w:r w:rsidRPr="00B62C98">
        <w:rPr>
          <w:rFonts w:ascii="Arial" w:hAnsi="Arial" w:cs="Arial"/>
          <w:sz w:val="22"/>
          <w:szCs w:val="22"/>
        </w:rPr>
        <w:t xml:space="preserve">stavebních prací </w:t>
      </w:r>
      <w:r w:rsidR="007777B5">
        <w:rPr>
          <w:rFonts w:ascii="Arial" w:hAnsi="Arial" w:cs="Arial"/>
          <w:sz w:val="22"/>
          <w:szCs w:val="22"/>
        </w:rPr>
        <w:t xml:space="preserve">nepřesáhne </w:t>
      </w:r>
      <w:r w:rsidRPr="00B62C98">
        <w:rPr>
          <w:rFonts w:ascii="Arial" w:hAnsi="Arial" w:cs="Arial"/>
          <w:sz w:val="22"/>
          <w:szCs w:val="22"/>
        </w:rPr>
        <w:t>3 měsíce</w:t>
      </w:r>
      <w:r w:rsidR="004355CF">
        <w:rPr>
          <w:rFonts w:ascii="Arial" w:hAnsi="Arial" w:cs="Arial"/>
          <w:sz w:val="22"/>
          <w:szCs w:val="22"/>
        </w:rPr>
        <w:t>.</w:t>
      </w:r>
    </w:p>
    <w:p w14:paraId="593B0464" w14:textId="12CB08D0" w:rsidR="004A4318" w:rsidRPr="00166B0F" w:rsidRDefault="004A431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případě, že objednatel nesplní svou povinnost uvedenou v</w:t>
      </w:r>
      <w:r w:rsidR="00DB0CDB" w:rsidRPr="00166B0F">
        <w:rPr>
          <w:rFonts w:ascii="Arial" w:hAnsi="Arial" w:cs="Arial"/>
          <w:sz w:val="22"/>
          <w:szCs w:val="22"/>
        </w:rPr>
        <w:t xml:space="preserve"> první větě </w:t>
      </w:r>
      <w:r w:rsidR="00274F70" w:rsidRPr="00166B0F">
        <w:rPr>
          <w:rFonts w:ascii="Arial" w:hAnsi="Arial" w:cs="Arial"/>
          <w:sz w:val="22"/>
          <w:szCs w:val="22"/>
        </w:rPr>
        <w:t>článku</w:t>
      </w:r>
      <w:r w:rsidR="00F2329F" w:rsidRPr="00166B0F">
        <w:rPr>
          <w:rFonts w:ascii="Arial" w:hAnsi="Arial" w:cs="Arial"/>
          <w:sz w:val="22"/>
          <w:szCs w:val="22"/>
        </w:rPr>
        <w:t xml:space="preserve"> 7.6</w:t>
      </w:r>
      <w:r w:rsidRPr="00166B0F">
        <w:rPr>
          <w:rFonts w:ascii="Arial" w:hAnsi="Arial" w:cs="Arial"/>
          <w:sz w:val="22"/>
          <w:szCs w:val="22"/>
        </w:rPr>
        <w:t xml:space="preserve"> </w:t>
      </w:r>
      <w:r w:rsidR="002701BA" w:rsidRPr="00166B0F">
        <w:rPr>
          <w:rFonts w:ascii="Arial" w:hAnsi="Arial" w:cs="Arial"/>
          <w:sz w:val="22"/>
          <w:szCs w:val="22"/>
        </w:rPr>
        <w:t xml:space="preserve">smlouvy, </w:t>
      </w:r>
      <w:r w:rsidRPr="00166B0F">
        <w:rPr>
          <w:rFonts w:ascii="Arial" w:hAnsi="Arial" w:cs="Arial"/>
          <w:sz w:val="22"/>
          <w:szCs w:val="22"/>
        </w:rPr>
        <w:t>a pokud nebude dohodnuto nic jiného, prodlužuje se termín splnění závazku zhotovitele o stejný počet dní, po které trvalo prodlení objednatele.</w:t>
      </w:r>
    </w:p>
    <w:p w14:paraId="76F9F7E7" w14:textId="69984505" w:rsidR="00BE1941" w:rsidRPr="00166B0F" w:rsidRDefault="00D27F56" w:rsidP="00EC3A7C">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se zavazuje bezodkladně informovat objednatele o veškerých okolnostech, které mohou mít vliv na zhotovení </w:t>
      </w:r>
      <w:r w:rsidR="00350334" w:rsidRPr="00166B0F">
        <w:rPr>
          <w:rFonts w:ascii="Arial" w:hAnsi="Arial" w:cs="Arial"/>
          <w:sz w:val="22"/>
          <w:szCs w:val="22"/>
        </w:rPr>
        <w:t xml:space="preserve">díla </w:t>
      </w:r>
      <w:r w:rsidR="00C3664C" w:rsidRPr="00166B0F">
        <w:rPr>
          <w:rFonts w:ascii="Arial" w:hAnsi="Arial" w:cs="Arial"/>
          <w:sz w:val="22"/>
          <w:szCs w:val="22"/>
        </w:rPr>
        <w:t xml:space="preserve">a </w:t>
      </w:r>
      <w:r w:rsidR="00350334" w:rsidRPr="00166B0F">
        <w:rPr>
          <w:rFonts w:ascii="Arial" w:hAnsi="Arial" w:cs="Arial"/>
          <w:sz w:val="22"/>
          <w:szCs w:val="22"/>
        </w:rPr>
        <w:t xml:space="preserve">sjednanou </w:t>
      </w:r>
      <w:r w:rsidR="00C3664C" w:rsidRPr="00166B0F">
        <w:rPr>
          <w:rFonts w:ascii="Arial" w:hAnsi="Arial" w:cs="Arial"/>
          <w:sz w:val="22"/>
          <w:szCs w:val="22"/>
        </w:rPr>
        <w:t>dobu plnění</w:t>
      </w:r>
      <w:r w:rsidRPr="00166B0F">
        <w:rPr>
          <w:rFonts w:ascii="Arial" w:hAnsi="Arial" w:cs="Arial"/>
          <w:sz w:val="22"/>
          <w:szCs w:val="22"/>
        </w:rPr>
        <w:t>.</w:t>
      </w:r>
      <w:r w:rsidR="00736EC1" w:rsidRPr="00166B0F">
        <w:rPr>
          <w:rFonts w:ascii="Arial" w:hAnsi="Arial" w:cs="Arial"/>
          <w:sz w:val="22"/>
          <w:szCs w:val="22"/>
        </w:rPr>
        <w:t xml:space="preserve"> </w:t>
      </w:r>
    </w:p>
    <w:p w14:paraId="7826A807" w14:textId="30C0A110" w:rsidR="00BE1941" w:rsidRPr="00166B0F" w:rsidRDefault="00BE1941" w:rsidP="00EF14C6">
      <w:pPr>
        <w:pStyle w:val="Odstavecseseznamem"/>
        <w:numPr>
          <w:ilvl w:val="1"/>
          <w:numId w:val="15"/>
        </w:numPr>
        <w:spacing w:after="120"/>
        <w:ind w:left="567" w:hanging="567"/>
        <w:jc w:val="both"/>
        <w:rPr>
          <w:rFonts w:ascii="Arial" w:hAnsi="Arial" w:cs="Arial"/>
          <w:sz w:val="22"/>
          <w:szCs w:val="22"/>
        </w:rPr>
      </w:pPr>
      <w:r w:rsidRPr="00166B0F">
        <w:rPr>
          <w:rFonts w:ascii="Arial" w:hAnsi="Arial" w:cs="Arial"/>
          <w:sz w:val="22"/>
          <w:szCs w:val="22"/>
        </w:rPr>
        <w:t xml:space="preserve">Smluvní strany se zavazují </w:t>
      </w:r>
      <w:r w:rsidR="0060609B" w:rsidRPr="00166B0F">
        <w:rPr>
          <w:rFonts w:ascii="Arial" w:hAnsi="Arial" w:cs="Arial"/>
          <w:sz w:val="22"/>
          <w:szCs w:val="22"/>
        </w:rPr>
        <w:t xml:space="preserve">bezodkladně se </w:t>
      </w:r>
      <w:r w:rsidRPr="00166B0F">
        <w:rPr>
          <w:rFonts w:ascii="Arial" w:hAnsi="Arial" w:cs="Arial"/>
          <w:sz w:val="22"/>
          <w:szCs w:val="22"/>
        </w:rPr>
        <w:t>vzájemně informovat o každé okolnosti, v </w:t>
      </w:r>
      <w:proofErr w:type="gramStart"/>
      <w:r w:rsidRPr="00166B0F">
        <w:rPr>
          <w:rFonts w:ascii="Arial" w:hAnsi="Arial" w:cs="Arial"/>
          <w:sz w:val="22"/>
          <w:szCs w:val="22"/>
        </w:rPr>
        <w:t>důsledku</w:t>
      </w:r>
      <w:proofErr w:type="gramEnd"/>
      <w:r w:rsidRPr="00166B0F">
        <w:rPr>
          <w:rFonts w:ascii="Arial" w:hAnsi="Arial" w:cs="Arial"/>
          <w:sz w:val="22"/>
          <w:szCs w:val="22"/>
        </w:rPr>
        <w:t xml:space="preserve"> které by mohlo dojít k prodlení v plnění; </w:t>
      </w:r>
      <w:r w:rsidR="0060609B" w:rsidRPr="00166B0F">
        <w:rPr>
          <w:rFonts w:ascii="Arial" w:hAnsi="Arial" w:cs="Arial"/>
          <w:sz w:val="22"/>
          <w:szCs w:val="22"/>
        </w:rPr>
        <w:t xml:space="preserve">o každé takové okolnosti okamžitě </w:t>
      </w:r>
      <w:r w:rsidRPr="00166B0F">
        <w:rPr>
          <w:rFonts w:ascii="Arial" w:hAnsi="Arial" w:cs="Arial"/>
          <w:sz w:val="22"/>
          <w:szCs w:val="22"/>
        </w:rPr>
        <w:t>sep</w:t>
      </w:r>
      <w:r w:rsidR="0060609B" w:rsidRPr="00166B0F">
        <w:rPr>
          <w:rFonts w:ascii="Arial" w:hAnsi="Arial" w:cs="Arial"/>
          <w:sz w:val="22"/>
          <w:szCs w:val="22"/>
        </w:rPr>
        <w:t>íší</w:t>
      </w:r>
      <w:r w:rsidRPr="00166B0F">
        <w:rPr>
          <w:rFonts w:ascii="Arial" w:hAnsi="Arial" w:cs="Arial"/>
          <w:sz w:val="22"/>
          <w:szCs w:val="22"/>
        </w:rPr>
        <w:t xml:space="preserve"> zápis do stavebního deníku s operativním návrhem na řešení vzniklého stavu.</w:t>
      </w:r>
    </w:p>
    <w:p w14:paraId="74DE8E2B" w14:textId="77777777" w:rsidR="00C65009" w:rsidRPr="00166B0F" w:rsidRDefault="00C65009" w:rsidP="00A32173">
      <w:pPr>
        <w:pStyle w:val="Odstavecseseznamem"/>
        <w:ind w:left="567"/>
        <w:jc w:val="both"/>
        <w:rPr>
          <w:rFonts w:ascii="Arial" w:hAnsi="Arial" w:cs="Arial"/>
          <w:sz w:val="22"/>
          <w:szCs w:val="22"/>
        </w:rPr>
      </w:pPr>
    </w:p>
    <w:p w14:paraId="42EE473B" w14:textId="5FD43B17" w:rsidR="00AE6CB6" w:rsidRPr="00166B0F" w:rsidRDefault="00882ED8" w:rsidP="00882ED8">
      <w:pPr>
        <w:pStyle w:val="Odstavecseseznamem"/>
        <w:tabs>
          <w:tab w:val="left" w:pos="2124"/>
        </w:tabs>
        <w:ind w:left="567"/>
        <w:jc w:val="both"/>
        <w:rPr>
          <w:rFonts w:ascii="Arial" w:hAnsi="Arial" w:cs="Arial"/>
          <w:sz w:val="22"/>
          <w:szCs w:val="22"/>
        </w:rPr>
      </w:pPr>
      <w:r>
        <w:rPr>
          <w:rFonts w:ascii="Arial" w:hAnsi="Arial" w:cs="Arial"/>
          <w:sz w:val="22"/>
          <w:szCs w:val="22"/>
        </w:rPr>
        <w:tab/>
      </w:r>
    </w:p>
    <w:p w14:paraId="284C3068" w14:textId="77777777" w:rsidR="0030112E" w:rsidRPr="00166B0F" w:rsidRDefault="0030112E" w:rsidP="00935C9A">
      <w:pPr>
        <w:pStyle w:val="Odstavecseseznamem"/>
        <w:numPr>
          <w:ilvl w:val="0"/>
          <w:numId w:val="15"/>
        </w:numPr>
        <w:jc w:val="center"/>
        <w:rPr>
          <w:rFonts w:ascii="Arial" w:hAnsi="Arial" w:cs="Arial"/>
          <w:b/>
          <w:sz w:val="22"/>
          <w:szCs w:val="22"/>
        </w:rPr>
      </w:pPr>
      <w:r w:rsidRPr="00166B0F">
        <w:rPr>
          <w:rFonts w:ascii="Arial" w:hAnsi="Arial" w:cs="Arial"/>
          <w:b/>
          <w:sz w:val="22"/>
          <w:szCs w:val="22"/>
        </w:rPr>
        <w:t>Cena</w:t>
      </w:r>
      <w:r w:rsidR="00880710" w:rsidRPr="00166B0F">
        <w:rPr>
          <w:rFonts w:ascii="Arial" w:hAnsi="Arial" w:cs="Arial"/>
          <w:b/>
          <w:sz w:val="22"/>
          <w:szCs w:val="22"/>
        </w:rPr>
        <w:t xml:space="preserve"> díla</w:t>
      </w:r>
    </w:p>
    <w:p w14:paraId="0DE9BECE" w14:textId="77777777" w:rsidR="0030112E" w:rsidRPr="00166B0F" w:rsidRDefault="0030112E" w:rsidP="0030112E">
      <w:pPr>
        <w:jc w:val="center"/>
        <w:rPr>
          <w:rFonts w:ascii="Arial" w:hAnsi="Arial" w:cs="Arial"/>
          <w:b/>
          <w:sz w:val="22"/>
          <w:szCs w:val="22"/>
        </w:rPr>
      </w:pPr>
    </w:p>
    <w:p w14:paraId="5B49A114" w14:textId="486EF211" w:rsidR="000014FE" w:rsidRPr="00166B0F" w:rsidRDefault="00054B27"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Cena za prove</w:t>
      </w:r>
      <w:r w:rsidR="00E670F9" w:rsidRPr="00166B0F">
        <w:rPr>
          <w:rFonts w:ascii="Arial" w:hAnsi="Arial" w:cs="Arial"/>
          <w:sz w:val="22"/>
          <w:szCs w:val="22"/>
        </w:rPr>
        <w:t xml:space="preserve">dení díla </w:t>
      </w:r>
      <w:r w:rsidRPr="00166B0F">
        <w:rPr>
          <w:rFonts w:ascii="Arial" w:hAnsi="Arial" w:cs="Arial"/>
          <w:sz w:val="22"/>
          <w:szCs w:val="22"/>
        </w:rPr>
        <w:t xml:space="preserve">je </w:t>
      </w:r>
      <w:r w:rsidR="00BD4D90" w:rsidRPr="00166B0F">
        <w:rPr>
          <w:rFonts w:ascii="Arial" w:hAnsi="Arial" w:cs="Arial"/>
          <w:sz w:val="22"/>
          <w:szCs w:val="22"/>
        </w:rPr>
        <w:t xml:space="preserve">sjednaná jako </w:t>
      </w:r>
      <w:r w:rsidRPr="00166B0F">
        <w:rPr>
          <w:rFonts w:ascii="Arial" w:hAnsi="Arial" w:cs="Arial"/>
          <w:sz w:val="22"/>
          <w:szCs w:val="22"/>
        </w:rPr>
        <w:t>cena nejvýše přípustná</w:t>
      </w:r>
      <w:r w:rsidR="00BD4D90" w:rsidRPr="00166B0F">
        <w:rPr>
          <w:rFonts w:ascii="Arial" w:hAnsi="Arial" w:cs="Arial"/>
          <w:sz w:val="22"/>
          <w:szCs w:val="22"/>
        </w:rPr>
        <w:t>,</w:t>
      </w:r>
      <w:r w:rsidRPr="00166B0F">
        <w:rPr>
          <w:rFonts w:ascii="Arial" w:hAnsi="Arial" w:cs="Arial"/>
          <w:sz w:val="22"/>
          <w:szCs w:val="22"/>
        </w:rPr>
        <w:t xml:space="preserve"> s možností změny pouze v případech stanovených v</w:t>
      </w:r>
      <w:r w:rsidR="002550D0" w:rsidRPr="00166B0F">
        <w:rPr>
          <w:rFonts w:ascii="Arial" w:hAnsi="Arial" w:cs="Arial"/>
          <w:sz w:val="22"/>
          <w:szCs w:val="22"/>
        </w:rPr>
        <w:t>e</w:t>
      </w:r>
      <w:r w:rsidRPr="00166B0F">
        <w:rPr>
          <w:rFonts w:ascii="Arial" w:hAnsi="Arial" w:cs="Arial"/>
          <w:sz w:val="22"/>
          <w:szCs w:val="22"/>
        </w:rPr>
        <w:t xml:space="preserve"> smlouvě</w:t>
      </w:r>
      <w:r w:rsidR="00EF07EA" w:rsidRPr="00166B0F">
        <w:rPr>
          <w:rFonts w:ascii="Arial" w:hAnsi="Arial" w:cs="Arial"/>
          <w:sz w:val="22"/>
          <w:szCs w:val="22"/>
        </w:rPr>
        <w:t>,</w:t>
      </w:r>
      <w:r w:rsidRPr="00166B0F">
        <w:rPr>
          <w:rFonts w:ascii="Arial" w:hAnsi="Arial" w:cs="Arial"/>
          <w:sz w:val="22"/>
          <w:szCs w:val="22"/>
        </w:rPr>
        <w:t xml:space="preserve"> a jsou v ní zahrnuty veškeré </w:t>
      </w:r>
      <w:r w:rsidR="00592697" w:rsidRPr="00166B0F">
        <w:rPr>
          <w:rFonts w:ascii="Arial" w:hAnsi="Arial" w:cs="Arial"/>
          <w:sz w:val="22"/>
          <w:szCs w:val="22"/>
        </w:rPr>
        <w:t>dodávky, výkony, náklady a</w:t>
      </w:r>
      <w:r w:rsidR="001F50E8" w:rsidRPr="00166B0F">
        <w:rPr>
          <w:rFonts w:ascii="Arial" w:hAnsi="Arial" w:cs="Arial"/>
          <w:sz w:val="22"/>
          <w:szCs w:val="22"/>
        </w:rPr>
        <w:t> </w:t>
      </w:r>
      <w:r w:rsidR="00592697" w:rsidRPr="00166B0F">
        <w:rPr>
          <w:rFonts w:ascii="Arial" w:hAnsi="Arial" w:cs="Arial"/>
          <w:sz w:val="22"/>
          <w:szCs w:val="22"/>
        </w:rPr>
        <w:t xml:space="preserve">nákladové faktory všeho druhu, které zhotoviteli vzniknou </w:t>
      </w:r>
      <w:r w:rsidR="00EF07EA" w:rsidRPr="00166B0F">
        <w:rPr>
          <w:rFonts w:ascii="Arial" w:hAnsi="Arial" w:cs="Arial"/>
          <w:sz w:val="22"/>
          <w:szCs w:val="22"/>
        </w:rPr>
        <w:t>za</w:t>
      </w:r>
      <w:r w:rsidR="00592697" w:rsidRPr="00166B0F">
        <w:rPr>
          <w:rFonts w:ascii="Arial" w:hAnsi="Arial" w:cs="Arial"/>
          <w:sz w:val="22"/>
          <w:szCs w:val="22"/>
        </w:rPr>
        <w:t xml:space="preserve"> celou dobu realizace díla až do předání </w:t>
      </w:r>
      <w:r w:rsidR="00DB3E31" w:rsidRPr="00166B0F">
        <w:rPr>
          <w:rFonts w:ascii="Arial" w:hAnsi="Arial" w:cs="Arial"/>
          <w:sz w:val="22"/>
          <w:szCs w:val="22"/>
        </w:rPr>
        <w:t>dokončeného</w:t>
      </w:r>
      <w:r w:rsidR="00592697" w:rsidRPr="00166B0F">
        <w:rPr>
          <w:rFonts w:ascii="Arial" w:hAnsi="Arial" w:cs="Arial"/>
          <w:sz w:val="22"/>
          <w:szCs w:val="22"/>
        </w:rPr>
        <w:t xml:space="preserve"> díla </w:t>
      </w:r>
      <w:r w:rsidR="00DB3E31" w:rsidRPr="00166B0F">
        <w:rPr>
          <w:rFonts w:ascii="Arial" w:hAnsi="Arial" w:cs="Arial"/>
          <w:sz w:val="22"/>
          <w:szCs w:val="22"/>
        </w:rPr>
        <w:t xml:space="preserve">podle </w:t>
      </w:r>
      <w:r w:rsidR="00561084">
        <w:rPr>
          <w:rFonts w:ascii="Arial" w:hAnsi="Arial" w:cs="Arial"/>
          <w:sz w:val="22"/>
          <w:szCs w:val="22"/>
        </w:rPr>
        <w:t xml:space="preserve">článku </w:t>
      </w:r>
      <w:r w:rsidR="00DB3E31" w:rsidRPr="00166B0F">
        <w:rPr>
          <w:rFonts w:ascii="Arial" w:hAnsi="Arial" w:cs="Arial"/>
          <w:sz w:val="22"/>
          <w:szCs w:val="22"/>
        </w:rPr>
        <w:t>9 smlouvy.</w:t>
      </w:r>
      <w:r w:rsidR="00AE6CB6" w:rsidRPr="00166B0F">
        <w:rPr>
          <w:rFonts w:ascii="Arial" w:hAnsi="Arial" w:cs="Arial"/>
          <w:sz w:val="22"/>
          <w:szCs w:val="22"/>
        </w:rPr>
        <w:t xml:space="preserve"> </w:t>
      </w:r>
      <w:r w:rsidR="002550D0" w:rsidRPr="00166B0F">
        <w:rPr>
          <w:rFonts w:ascii="Arial" w:hAnsi="Arial" w:cs="Arial"/>
          <w:sz w:val="22"/>
          <w:szCs w:val="22"/>
        </w:rPr>
        <w:t xml:space="preserve">V ceně </w:t>
      </w:r>
      <w:r w:rsidR="00DB3E31" w:rsidRPr="00166B0F">
        <w:rPr>
          <w:rFonts w:ascii="Arial" w:hAnsi="Arial" w:cs="Arial"/>
          <w:sz w:val="22"/>
          <w:szCs w:val="22"/>
        </w:rPr>
        <w:t>díla</w:t>
      </w:r>
      <w:r w:rsidR="002550D0" w:rsidRPr="00166B0F">
        <w:rPr>
          <w:rFonts w:ascii="Arial" w:hAnsi="Arial" w:cs="Arial"/>
          <w:sz w:val="22"/>
          <w:szCs w:val="22"/>
        </w:rPr>
        <w:t xml:space="preserve"> jsou</w:t>
      </w:r>
      <w:r w:rsidR="00DB3E31" w:rsidRPr="00166B0F">
        <w:rPr>
          <w:rFonts w:ascii="Arial" w:hAnsi="Arial" w:cs="Arial"/>
          <w:sz w:val="22"/>
          <w:szCs w:val="22"/>
        </w:rPr>
        <w:t xml:space="preserve"> zahrnu</w:t>
      </w:r>
      <w:r w:rsidR="002550D0" w:rsidRPr="00166B0F">
        <w:rPr>
          <w:rFonts w:ascii="Arial" w:hAnsi="Arial" w:cs="Arial"/>
          <w:sz w:val="22"/>
          <w:szCs w:val="22"/>
        </w:rPr>
        <w:t>ty</w:t>
      </w:r>
      <w:r w:rsidR="00592697" w:rsidRPr="00166B0F">
        <w:rPr>
          <w:rFonts w:ascii="Arial" w:hAnsi="Arial" w:cs="Arial"/>
          <w:sz w:val="22"/>
          <w:szCs w:val="22"/>
        </w:rPr>
        <w:t xml:space="preserve"> všech</w:t>
      </w:r>
      <w:r w:rsidR="00DB3E31" w:rsidRPr="00166B0F">
        <w:rPr>
          <w:rFonts w:ascii="Arial" w:hAnsi="Arial" w:cs="Arial"/>
          <w:sz w:val="22"/>
          <w:szCs w:val="22"/>
        </w:rPr>
        <w:t>ny</w:t>
      </w:r>
      <w:r w:rsidR="00592697" w:rsidRPr="00166B0F">
        <w:rPr>
          <w:rFonts w:ascii="Arial" w:hAnsi="Arial" w:cs="Arial"/>
          <w:sz w:val="22"/>
          <w:szCs w:val="22"/>
        </w:rPr>
        <w:t xml:space="preserve"> vedlejší činnost</w:t>
      </w:r>
      <w:r w:rsidR="00DB3E31" w:rsidRPr="00166B0F">
        <w:rPr>
          <w:rFonts w:ascii="Arial" w:hAnsi="Arial" w:cs="Arial"/>
          <w:sz w:val="22"/>
          <w:szCs w:val="22"/>
        </w:rPr>
        <w:t>i</w:t>
      </w:r>
      <w:r w:rsidR="00592697" w:rsidRPr="00166B0F">
        <w:rPr>
          <w:rFonts w:ascii="Arial" w:hAnsi="Arial" w:cs="Arial"/>
          <w:sz w:val="22"/>
          <w:szCs w:val="22"/>
        </w:rPr>
        <w:t>, pr</w:t>
      </w:r>
      <w:r w:rsidR="00DB3E31" w:rsidRPr="00166B0F">
        <w:rPr>
          <w:rFonts w:ascii="Arial" w:hAnsi="Arial" w:cs="Arial"/>
          <w:sz w:val="22"/>
          <w:szCs w:val="22"/>
        </w:rPr>
        <w:t>áce</w:t>
      </w:r>
      <w:r w:rsidR="00592697" w:rsidRPr="00166B0F">
        <w:rPr>
          <w:rFonts w:ascii="Arial" w:hAnsi="Arial" w:cs="Arial"/>
          <w:sz w:val="22"/>
          <w:szCs w:val="22"/>
        </w:rPr>
        <w:t xml:space="preserve"> č</w:t>
      </w:r>
      <w:r w:rsidR="00A369BB" w:rsidRPr="00166B0F">
        <w:rPr>
          <w:rFonts w:ascii="Arial" w:hAnsi="Arial" w:cs="Arial"/>
          <w:sz w:val="22"/>
          <w:szCs w:val="22"/>
        </w:rPr>
        <w:t>i </w:t>
      </w:r>
      <w:r w:rsidR="00592697" w:rsidRPr="00166B0F">
        <w:rPr>
          <w:rFonts w:ascii="Arial" w:hAnsi="Arial" w:cs="Arial"/>
          <w:sz w:val="22"/>
          <w:szCs w:val="22"/>
        </w:rPr>
        <w:t>dodávk</w:t>
      </w:r>
      <w:r w:rsidR="00DB3E31" w:rsidRPr="00166B0F">
        <w:rPr>
          <w:rFonts w:ascii="Arial" w:hAnsi="Arial" w:cs="Arial"/>
          <w:sz w:val="22"/>
          <w:szCs w:val="22"/>
        </w:rPr>
        <w:t>y</w:t>
      </w:r>
      <w:r w:rsidR="0001201C" w:rsidRPr="00166B0F">
        <w:rPr>
          <w:rFonts w:ascii="Arial" w:hAnsi="Arial" w:cs="Arial"/>
          <w:sz w:val="22"/>
          <w:szCs w:val="22"/>
        </w:rPr>
        <w:t xml:space="preserve"> </w:t>
      </w:r>
      <w:r w:rsidR="00592697" w:rsidRPr="00166B0F">
        <w:rPr>
          <w:rFonts w:ascii="Arial" w:hAnsi="Arial" w:cs="Arial"/>
          <w:sz w:val="22"/>
          <w:szCs w:val="22"/>
        </w:rPr>
        <w:t>nutn</w:t>
      </w:r>
      <w:r w:rsidR="00DB3E31" w:rsidRPr="00166B0F">
        <w:rPr>
          <w:rFonts w:ascii="Arial" w:hAnsi="Arial" w:cs="Arial"/>
          <w:sz w:val="22"/>
          <w:szCs w:val="22"/>
        </w:rPr>
        <w:t>é</w:t>
      </w:r>
      <w:r w:rsidR="00592697" w:rsidRPr="00166B0F">
        <w:rPr>
          <w:rFonts w:ascii="Arial" w:hAnsi="Arial" w:cs="Arial"/>
          <w:sz w:val="22"/>
          <w:szCs w:val="22"/>
        </w:rPr>
        <w:t xml:space="preserve"> pro </w:t>
      </w:r>
      <w:r w:rsidR="00DB3E31" w:rsidRPr="00166B0F">
        <w:rPr>
          <w:rFonts w:ascii="Arial" w:hAnsi="Arial" w:cs="Arial"/>
          <w:sz w:val="22"/>
          <w:szCs w:val="22"/>
        </w:rPr>
        <w:t>provedení</w:t>
      </w:r>
      <w:r w:rsidR="00592697" w:rsidRPr="00166B0F">
        <w:rPr>
          <w:rFonts w:ascii="Arial" w:hAnsi="Arial" w:cs="Arial"/>
          <w:sz w:val="22"/>
          <w:szCs w:val="22"/>
        </w:rPr>
        <w:t xml:space="preserve"> díla</w:t>
      </w:r>
      <w:r w:rsidR="0009670C" w:rsidRPr="00166B0F">
        <w:rPr>
          <w:rFonts w:ascii="Arial" w:hAnsi="Arial" w:cs="Arial"/>
          <w:sz w:val="22"/>
          <w:szCs w:val="22"/>
        </w:rPr>
        <w:t xml:space="preserve"> ve</w:t>
      </w:r>
      <w:r w:rsidR="005E14D1">
        <w:rPr>
          <w:rFonts w:ascii="Arial" w:hAnsi="Arial" w:cs="Arial"/>
          <w:sz w:val="22"/>
          <w:szCs w:val="22"/>
        </w:rPr>
        <w:t> </w:t>
      </w:r>
      <w:r w:rsidR="0009670C" w:rsidRPr="00166B0F">
        <w:rPr>
          <w:rFonts w:ascii="Arial" w:hAnsi="Arial" w:cs="Arial"/>
          <w:sz w:val="22"/>
          <w:szCs w:val="22"/>
        </w:rPr>
        <w:t>sjednaném rozsahu a účel</w:t>
      </w:r>
      <w:r w:rsidR="007B0210" w:rsidRPr="00166B0F">
        <w:rPr>
          <w:rFonts w:ascii="Arial" w:hAnsi="Arial" w:cs="Arial"/>
          <w:sz w:val="22"/>
          <w:szCs w:val="22"/>
        </w:rPr>
        <w:t>u</w:t>
      </w:r>
      <w:r w:rsidR="0009670C" w:rsidRPr="00166B0F">
        <w:rPr>
          <w:rFonts w:ascii="Arial" w:hAnsi="Arial" w:cs="Arial"/>
          <w:sz w:val="22"/>
          <w:szCs w:val="22"/>
        </w:rPr>
        <w:t xml:space="preserve"> dle smlouvy</w:t>
      </w:r>
      <w:r w:rsidR="00592697" w:rsidRPr="00166B0F">
        <w:rPr>
          <w:rFonts w:ascii="Arial" w:hAnsi="Arial" w:cs="Arial"/>
          <w:sz w:val="22"/>
          <w:szCs w:val="22"/>
        </w:rPr>
        <w:t>, které zhotovitel mohl nebo měl na</w:t>
      </w:r>
      <w:r w:rsidR="0009670C" w:rsidRPr="00166B0F">
        <w:rPr>
          <w:rFonts w:ascii="Arial" w:hAnsi="Arial" w:cs="Arial"/>
          <w:sz w:val="22"/>
          <w:szCs w:val="22"/>
        </w:rPr>
        <w:t> </w:t>
      </w:r>
      <w:r w:rsidR="00592697" w:rsidRPr="00166B0F">
        <w:rPr>
          <w:rFonts w:ascii="Arial" w:hAnsi="Arial" w:cs="Arial"/>
          <w:sz w:val="22"/>
          <w:szCs w:val="22"/>
        </w:rPr>
        <w:t>základě svých odborných znalostí předvídat při</w:t>
      </w:r>
      <w:r w:rsidR="0009670C" w:rsidRPr="00166B0F">
        <w:rPr>
          <w:rFonts w:ascii="Arial" w:hAnsi="Arial" w:cs="Arial"/>
          <w:sz w:val="22"/>
          <w:szCs w:val="22"/>
        </w:rPr>
        <w:t> </w:t>
      </w:r>
      <w:r w:rsidR="00592697" w:rsidRPr="00166B0F">
        <w:rPr>
          <w:rFonts w:ascii="Arial" w:hAnsi="Arial" w:cs="Arial"/>
          <w:sz w:val="22"/>
          <w:szCs w:val="22"/>
        </w:rPr>
        <w:t>uzavření smlouvy.</w:t>
      </w:r>
    </w:p>
    <w:p w14:paraId="7D344641" w14:textId="77777777" w:rsidR="0030112E" w:rsidRPr="00166B0F" w:rsidRDefault="00952AA4" w:rsidP="0009670C">
      <w:pPr>
        <w:pStyle w:val="Odstavecseseznamem"/>
        <w:numPr>
          <w:ilvl w:val="1"/>
          <w:numId w:val="15"/>
        </w:numPr>
        <w:ind w:left="567" w:hanging="567"/>
        <w:jc w:val="both"/>
        <w:rPr>
          <w:rFonts w:ascii="Arial" w:hAnsi="Arial" w:cs="Arial"/>
          <w:sz w:val="22"/>
          <w:szCs w:val="22"/>
        </w:rPr>
      </w:pPr>
      <w:r w:rsidRPr="00166B0F">
        <w:rPr>
          <w:rFonts w:ascii="Arial" w:hAnsi="Arial" w:cs="Arial"/>
          <w:sz w:val="22"/>
          <w:szCs w:val="22"/>
        </w:rPr>
        <w:t>Cena za proved</w:t>
      </w:r>
      <w:r w:rsidR="000D09F1" w:rsidRPr="00166B0F">
        <w:rPr>
          <w:rFonts w:ascii="Arial" w:hAnsi="Arial" w:cs="Arial"/>
          <w:sz w:val="22"/>
          <w:szCs w:val="22"/>
        </w:rPr>
        <w:t>e</w:t>
      </w:r>
      <w:r w:rsidRPr="00166B0F">
        <w:rPr>
          <w:rFonts w:ascii="Arial" w:hAnsi="Arial" w:cs="Arial"/>
          <w:sz w:val="22"/>
          <w:szCs w:val="22"/>
        </w:rPr>
        <w:t>ní díla je sjednaná takto</w:t>
      </w:r>
      <w:r w:rsidR="0030112E" w:rsidRPr="00166B0F">
        <w:rPr>
          <w:rFonts w:ascii="Arial" w:hAnsi="Arial" w:cs="Arial"/>
          <w:sz w:val="22"/>
          <w:szCs w:val="22"/>
        </w:rPr>
        <w:t>:</w:t>
      </w:r>
    </w:p>
    <w:p w14:paraId="59782AFD" w14:textId="77777777" w:rsidR="006D436A" w:rsidRPr="00166B0F" w:rsidRDefault="006D436A" w:rsidP="0009670C">
      <w:pPr>
        <w:pStyle w:val="Odstavecseseznamem"/>
        <w:ind w:left="567" w:hanging="567"/>
        <w:rPr>
          <w:rFonts w:ascii="Arial" w:hAnsi="Arial" w:cs="Arial"/>
          <w:sz w:val="22"/>
          <w:szCs w:val="22"/>
        </w:rPr>
      </w:pPr>
    </w:p>
    <w:p w14:paraId="3700D999" w14:textId="2124B287" w:rsidR="00A11F1C" w:rsidRPr="00494CAF" w:rsidRDefault="006C04DC" w:rsidP="00A11F1C">
      <w:pPr>
        <w:autoSpaceDE w:val="0"/>
        <w:autoSpaceDN w:val="0"/>
        <w:adjustRightInd w:val="0"/>
        <w:rPr>
          <w:rFonts w:ascii="Arial" w:eastAsiaTheme="minorHAnsi" w:hAnsi="Arial" w:cs="Arial"/>
          <w:sz w:val="22"/>
          <w:szCs w:val="22"/>
          <w:lang w:eastAsia="en-US"/>
        </w:rPr>
      </w:pPr>
      <w:r w:rsidRPr="00166B0F">
        <w:rPr>
          <w:rFonts w:ascii="Arial" w:hAnsi="Arial" w:cs="Arial"/>
          <w:sz w:val="22"/>
          <w:szCs w:val="22"/>
        </w:rPr>
        <w:t xml:space="preserve"> </w:t>
      </w:r>
      <w:r w:rsidR="00494CAF">
        <w:rPr>
          <w:rFonts w:ascii="Arial" w:hAnsi="Arial" w:cs="Arial"/>
          <w:sz w:val="22"/>
          <w:szCs w:val="22"/>
        </w:rPr>
        <w:t xml:space="preserve">         </w:t>
      </w:r>
      <w:r w:rsidR="00805AE5" w:rsidRPr="00166B0F">
        <w:rPr>
          <w:rFonts w:ascii="Arial" w:hAnsi="Arial" w:cs="Arial"/>
          <w:sz w:val="22"/>
          <w:szCs w:val="22"/>
        </w:rPr>
        <w:t xml:space="preserve">bez DPH       </w:t>
      </w:r>
      <w:r w:rsidR="00A11F1C" w:rsidRPr="00494CAF">
        <w:rPr>
          <w:rFonts w:ascii="Arial" w:eastAsiaTheme="minorHAnsi" w:hAnsi="Arial" w:cs="Arial"/>
          <w:sz w:val="22"/>
          <w:szCs w:val="22"/>
          <w:lang w:eastAsia="en-US"/>
        </w:rPr>
        <w:t xml:space="preserve">2 988 855,30 </w:t>
      </w:r>
      <w:r w:rsidR="00D82618" w:rsidRPr="00494CAF">
        <w:rPr>
          <w:rFonts w:ascii="Arial" w:hAnsi="Arial" w:cs="Arial"/>
          <w:sz w:val="22"/>
          <w:szCs w:val="22"/>
        </w:rPr>
        <w:t>Kč</w:t>
      </w:r>
      <w:r w:rsidR="004476E6" w:rsidRPr="00494CAF">
        <w:rPr>
          <w:rFonts w:ascii="Arial" w:hAnsi="Arial" w:cs="Arial"/>
          <w:sz w:val="22"/>
          <w:szCs w:val="22"/>
        </w:rPr>
        <w:t xml:space="preserve"> </w:t>
      </w:r>
      <w:r w:rsidR="006F47BB" w:rsidRPr="00494CAF">
        <w:rPr>
          <w:rFonts w:ascii="Arial" w:hAnsi="Arial" w:cs="Arial"/>
          <w:sz w:val="22"/>
          <w:szCs w:val="22"/>
        </w:rPr>
        <w:t>(slovy:</w:t>
      </w:r>
      <w:r w:rsidR="00494CAF">
        <w:rPr>
          <w:rFonts w:ascii="Arial" w:hAnsi="Arial" w:cs="Arial"/>
          <w:sz w:val="22"/>
          <w:szCs w:val="22"/>
        </w:rPr>
        <w:t xml:space="preserve"> </w:t>
      </w:r>
      <w:r w:rsidR="00A11F1C" w:rsidRPr="00494CAF">
        <w:rPr>
          <w:rFonts w:ascii="Arial" w:eastAsiaTheme="minorHAnsi" w:hAnsi="Arial" w:cs="Arial"/>
          <w:sz w:val="22"/>
          <w:szCs w:val="22"/>
          <w:lang w:eastAsia="en-US"/>
        </w:rPr>
        <w:t>dva miliony devět set osmdesát osm tisíc osm</w:t>
      </w:r>
    </w:p>
    <w:p w14:paraId="72162404" w14:textId="45ED66FA" w:rsidR="006F47BB" w:rsidRPr="00494CAF" w:rsidRDefault="00494CAF" w:rsidP="00494CAF">
      <w:pPr>
        <w:spacing w:after="120"/>
        <w:ind w:left="3540"/>
        <w:rPr>
          <w:rFonts w:ascii="Arial" w:hAnsi="Arial" w:cs="Arial"/>
          <w:sz w:val="22"/>
          <w:szCs w:val="22"/>
        </w:rPr>
      </w:pPr>
      <w:r>
        <w:rPr>
          <w:rFonts w:ascii="Arial" w:eastAsiaTheme="minorHAnsi" w:hAnsi="Arial" w:cs="Arial"/>
          <w:sz w:val="22"/>
          <w:szCs w:val="22"/>
          <w:lang w:eastAsia="en-US"/>
        </w:rPr>
        <w:t xml:space="preserve">  </w:t>
      </w:r>
      <w:r w:rsidR="00A11F1C" w:rsidRPr="00494CAF">
        <w:rPr>
          <w:rFonts w:ascii="Arial" w:eastAsiaTheme="minorHAnsi" w:hAnsi="Arial" w:cs="Arial"/>
          <w:sz w:val="22"/>
          <w:szCs w:val="22"/>
          <w:lang w:eastAsia="en-US"/>
        </w:rPr>
        <w:t>set padesát pět korun, třicet haléřů</w:t>
      </w:r>
      <w:r w:rsidR="00805AE5" w:rsidRPr="00494CAF">
        <w:rPr>
          <w:rFonts w:ascii="Arial" w:hAnsi="Arial" w:cs="Arial"/>
          <w:sz w:val="22"/>
          <w:szCs w:val="22"/>
        </w:rPr>
        <w:t>)</w:t>
      </w:r>
    </w:p>
    <w:p w14:paraId="57E6DD24" w14:textId="51D4331C" w:rsidR="00A11F1C" w:rsidRPr="00494CAF" w:rsidRDefault="00494CAF" w:rsidP="00494CAF">
      <w:pPr>
        <w:autoSpaceDE w:val="0"/>
        <w:autoSpaceDN w:val="0"/>
        <w:adjustRightInd w:val="0"/>
        <w:rPr>
          <w:rFonts w:ascii="Arial" w:eastAsiaTheme="minorHAnsi" w:hAnsi="Arial" w:cs="Arial"/>
          <w:sz w:val="22"/>
          <w:szCs w:val="22"/>
          <w:lang w:eastAsia="en-US"/>
        </w:rPr>
      </w:pPr>
      <w:r>
        <w:rPr>
          <w:rFonts w:ascii="Arial" w:hAnsi="Arial" w:cs="Arial"/>
          <w:sz w:val="22"/>
          <w:szCs w:val="22"/>
        </w:rPr>
        <w:t xml:space="preserve">          </w:t>
      </w:r>
      <w:r w:rsidR="00A73A0B" w:rsidRPr="00494CAF">
        <w:rPr>
          <w:rFonts w:ascii="Arial" w:hAnsi="Arial" w:cs="Arial"/>
          <w:sz w:val="22"/>
          <w:szCs w:val="22"/>
        </w:rPr>
        <w:t xml:space="preserve">DPH 21 %     </w:t>
      </w:r>
      <w:r w:rsidR="00A11F1C" w:rsidRPr="00494CAF">
        <w:rPr>
          <w:rFonts w:ascii="Arial" w:eastAsiaTheme="minorHAnsi" w:hAnsi="Arial" w:cs="Arial"/>
          <w:sz w:val="22"/>
          <w:szCs w:val="22"/>
          <w:lang w:eastAsia="en-US"/>
        </w:rPr>
        <w:t>627 659,61</w:t>
      </w:r>
      <w:r w:rsidR="00A73A0B" w:rsidRPr="00494CAF">
        <w:rPr>
          <w:rFonts w:ascii="Arial" w:hAnsi="Arial" w:cs="Arial"/>
          <w:sz w:val="22"/>
          <w:szCs w:val="22"/>
        </w:rPr>
        <w:t xml:space="preserve"> Kč (slovy: </w:t>
      </w:r>
      <w:r w:rsidR="00A11F1C" w:rsidRPr="00494CAF">
        <w:rPr>
          <w:rFonts w:ascii="Arial" w:eastAsiaTheme="minorHAnsi" w:hAnsi="Arial" w:cs="Arial"/>
          <w:sz w:val="22"/>
          <w:szCs w:val="22"/>
          <w:lang w:eastAsia="en-US"/>
        </w:rPr>
        <w:t>šest set dvacet sedm tisíc šest set padesát</w:t>
      </w:r>
    </w:p>
    <w:p w14:paraId="7809ACE7" w14:textId="0D04C031" w:rsidR="00A73A0B" w:rsidRPr="00494CAF" w:rsidRDefault="00494CAF" w:rsidP="00494CAF">
      <w:pPr>
        <w:spacing w:after="120"/>
        <w:ind w:left="3969" w:hanging="1137"/>
        <w:rPr>
          <w:rFonts w:ascii="Arial" w:hAnsi="Arial" w:cs="Arial"/>
          <w:sz w:val="22"/>
          <w:szCs w:val="22"/>
        </w:rPr>
      </w:pPr>
      <w:r>
        <w:rPr>
          <w:rFonts w:ascii="Arial" w:eastAsiaTheme="minorHAnsi" w:hAnsi="Arial" w:cs="Arial"/>
          <w:sz w:val="22"/>
          <w:szCs w:val="22"/>
          <w:lang w:eastAsia="en-US"/>
        </w:rPr>
        <w:t xml:space="preserve">           </w:t>
      </w:r>
      <w:r w:rsidR="00A11F1C" w:rsidRPr="00494CAF">
        <w:rPr>
          <w:rFonts w:ascii="Arial" w:eastAsiaTheme="minorHAnsi" w:hAnsi="Arial" w:cs="Arial"/>
          <w:sz w:val="22"/>
          <w:szCs w:val="22"/>
          <w:lang w:eastAsia="en-US"/>
        </w:rPr>
        <w:t>devět korun, šedesát jedna haléřů</w:t>
      </w:r>
      <w:r w:rsidR="00A73A0B" w:rsidRPr="00494CAF">
        <w:rPr>
          <w:rFonts w:ascii="Arial" w:hAnsi="Arial" w:cs="Arial"/>
          <w:sz w:val="22"/>
          <w:szCs w:val="22"/>
        </w:rPr>
        <w:t>)</w:t>
      </w:r>
    </w:p>
    <w:p w14:paraId="26EAE7EC" w14:textId="1854A0E0" w:rsidR="00A11F1C" w:rsidRPr="00494CAF" w:rsidRDefault="006C04DC" w:rsidP="00A11F1C">
      <w:pPr>
        <w:autoSpaceDE w:val="0"/>
        <w:autoSpaceDN w:val="0"/>
        <w:adjustRightInd w:val="0"/>
        <w:rPr>
          <w:rFonts w:ascii="Arial" w:eastAsiaTheme="minorHAnsi" w:hAnsi="Arial" w:cs="Arial"/>
          <w:sz w:val="22"/>
          <w:szCs w:val="22"/>
          <w:lang w:eastAsia="en-US"/>
        </w:rPr>
      </w:pPr>
      <w:r w:rsidRPr="00494CAF">
        <w:rPr>
          <w:rFonts w:ascii="Arial" w:hAnsi="Arial" w:cs="Arial"/>
          <w:b/>
          <w:sz w:val="22"/>
          <w:szCs w:val="22"/>
        </w:rPr>
        <w:t xml:space="preserve">  </w:t>
      </w:r>
      <w:r w:rsidR="00494CAF">
        <w:rPr>
          <w:rFonts w:ascii="Arial" w:hAnsi="Arial" w:cs="Arial"/>
          <w:b/>
          <w:sz w:val="22"/>
          <w:szCs w:val="22"/>
        </w:rPr>
        <w:t xml:space="preserve">        </w:t>
      </w:r>
      <w:r w:rsidR="0030112E" w:rsidRPr="00494CAF">
        <w:rPr>
          <w:rFonts w:ascii="Arial" w:hAnsi="Arial" w:cs="Arial"/>
          <w:b/>
          <w:sz w:val="22"/>
          <w:szCs w:val="22"/>
        </w:rPr>
        <w:t>vče</w:t>
      </w:r>
      <w:r w:rsidR="00805AE5" w:rsidRPr="00494CAF">
        <w:rPr>
          <w:rFonts w:ascii="Arial" w:hAnsi="Arial" w:cs="Arial"/>
          <w:b/>
          <w:sz w:val="22"/>
          <w:szCs w:val="22"/>
        </w:rPr>
        <w:t xml:space="preserve">tně DPH  </w:t>
      </w:r>
      <w:r w:rsidR="00A11F1C" w:rsidRPr="00494CAF">
        <w:rPr>
          <w:rFonts w:ascii="Arial" w:eastAsiaTheme="minorHAnsi" w:hAnsi="Arial" w:cs="Arial"/>
          <w:b/>
          <w:bCs/>
          <w:sz w:val="22"/>
          <w:szCs w:val="22"/>
          <w:lang w:eastAsia="en-US"/>
        </w:rPr>
        <w:t>3 616 514,91</w:t>
      </w:r>
      <w:r w:rsidR="001E7E2A" w:rsidRPr="00494CAF">
        <w:rPr>
          <w:rFonts w:ascii="Arial" w:hAnsi="Arial" w:cs="Arial"/>
          <w:b/>
          <w:bCs/>
          <w:sz w:val="22"/>
          <w:szCs w:val="22"/>
        </w:rPr>
        <w:t xml:space="preserve"> </w:t>
      </w:r>
      <w:r w:rsidR="00805AE5" w:rsidRPr="00494CAF">
        <w:rPr>
          <w:rFonts w:ascii="Arial" w:hAnsi="Arial" w:cs="Arial"/>
          <w:b/>
          <w:bCs/>
          <w:sz w:val="22"/>
          <w:szCs w:val="22"/>
        </w:rPr>
        <w:t>Kč</w:t>
      </w:r>
      <w:r w:rsidR="004476E6" w:rsidRPr="00494CAF">
        <w:rPr>
          <w:rFonts w:ascii="Arial" w:hAnsi="Arial" w:cs="Arial"/>
          <w:sz w:val="22"/>
          <w:szCs w:val="22"/>
        </w:rPr>
        <w:t xml:space="preserve"> </w:t>
      </w:r>
      <w:r w:rsidR="006F47BB" w:rsidRPr="00494CAF">
        <w:rPr>
          <w:rFonts w:ascii="Arial" w:hAnsi="Arial" w:cs="Arial"/>
          <w:sz w:val="22"/>
          <w:szCs w:val="22"/>
        </w:rPr>
        <w:t xml:space="preserve">(slovy: </w:t>
      </w:r>
      <w:r w:rsidR="00A11F1C" w:rsidRPr="00494CAF">
        <w:rPr>
          <w:rFonts w:ascii="Arial" w:eastAsiaTheme="minorHAnsi" w:hAnsi="Arial" w:cs="Arial"/>
          <w:sz w:val="22"/>
          <w:szCs w:val="22"/>
          <w:lang w:eastAsia="en-US"/>
        </w:rPr>
        <w:t>tři miliony šest set šestnáct tisíc pět set čtrnáct</w:t>
      </w:r>
    </w:p>
    <w:p w14:paraId="3CBCEC9A" w14:textId="2C9C6A36" w:rsidR="006F47BB" w:rsidRPr="00494CAF" w:rsidRDefault="00494CAF" w:rsidP="00494CAF">
      <w:pPr>
        <w:spacing w:after="120"/>
        <w:ind w:left="3969" w:hanging="429"/>
        <w:rPr>
          <w:rFonts w:ascii="Arial" w:hAnsi="Arial" w:cs="Arial"/>
          <w:sz w:val="22"/>
          <w:szCs w:val="22"/>
        </w:rPr>
      </w:pPr>
      <w:r>
        <w:rPr>
          <w:rFonts w:ascii="Arial" w:eastAsiaTheme="minorHAnsi" w:hAnsi="Arial" w:cs="Arial"/>
          <w:sz w:val="22"/>
          <w:szCs w:val="22"/>
          <w:lang w:eastAsia="en-US"/>
        </w:rPr>
        <w:t xml:space="preserve">   </w:t>
      </w:r>
      <w:r w:rsidR="00A11F1C" w:rsidRPr="00494CAF">
        <w:rPr>
          <w:rFonts w:ascii="Arial" w:eastAsiaTheme="minorHAnsi" w:hAnsi="Arial" w:cs="Arial"/>
          <w:sz w:val="22"/>
          <w:szCs w:val="22"/>
          <w:lang w:eastAsia="en-US"/>
        </w:rPr>
        <w:t>korun, devadesát jedna haléřů</w:t>
      </w:r>
      <w:r w:rsidR="00805AE5" w:rsidRPr="00494CAF">
        <w:rPr>
          <w:rFonts w:ascii="Arial" w:hAnsi="Arial" w:cs="Arial"/>
          <w:sz w:val="22"/>
          <w:szCs w:val="22"/>
        </w:rPr>
        <w:t>)</w:t>
      </w:r>
    </w:p>
    <w:p w14:paraId="36729C6A" w14:textId="77777777" w:rsidR="00EC3A7C" w:rsidRPr="00166B0F" w:rsidRDefault="00EC3A7C" w:rsidP="00AD07B0">
      <w:pPr>
        <w:spacing w:after="120"/>
        <w:ind w:left="3969" w:hanging="3402"/>
        <w:rPr>
          <w:rFonts w:ascii="Arial" w:hAnsi="Arial" w:cs="Arial"/>
          <w:color w:val="FF0000"/>
          <w:sz w:val="22"/>
          <w:szCs w:val="22"/>
        </w:rPr>
      </w:pPr>
    </w:p>
    <w:p w14:paraId="0AFFF54F" w14:textId="643EA52E" w:rsidR="00BC68F2" w:rsidRPr="00166B0F" w:rsidRDefault="000014FE" w:rsidP="0009670C">
      <w:pPr>
        <w:pStyle w:val="Odstavecseseznamem"/>
        <w:numPr>
          <w:ilvl w:val="1"/>
          <w:numId w:val="15"/>
        </w:numPr>
        <w:ind w:left="567" w:hanging="567"/>
        <w:jc w:val="both"/>
        <w:rPr>
          <w:rFonts w:ascii="Arial" w:hAnsi="Arial" w:cs="Arial"/>
          <w:sz w:val="22"/>
          <w:szCs w:val="22"/>
        </w:rPr>
      </w:pPr>
      <w:r w:rsidRPr="00166B0F">
        <w:rPr>
          <w:rFonts w:ascii="Arial" w:hAnsi="Arial" w:cs="Arial"/>
          <w:sz w:val="22"/>
          <w:szCs w:val="22"/>
        </w:rPr>
        <w:t>Smluvní strany se dohodly, že sjednaná cena může být změněna v případě změny zákonných sazeb DPH. V tomto případě bude k ceně bez DPH dopočtena daň z přidané hodnoty ve výši platné v době vzniku zdanitelného plnění. V uvedeném případě změny sjednané ceny bude vždy uzavřen písemný dodatek k této smlouvě.</w:t>
      </w:r>
    </w:p>
    <w:p w14:paraId="0333F7EB" w14:textId="77777777" w:rsidR="00AE6CB6" w:rsidRPr="00166B0F" w:rsidRDefault="00AE6CB6" w:rsidP="0012683F">
      <w:pPr>
        <w:jc w:val="both"/>
        <w:rPr>
          <w:rFonts w:ascii="Arial" w:hAnsi="Arial" w:cs="Arial"/>
          <w:sz w:val="22"/>
          <w:szCs w:val="22"/>
        </w:rPr>
      </w:pPr>
    </w:p>
    <w:p w14:paraId="114754A1" w14:textId="77777777" w:rsidR="00AE6CB6" w:rsidRPr="00166B0F" w:rsidRDefault="00AE6CB6" w:rsidP="0012683F">
      <w:pPr>
        <w:pStyle w:val="Odstavecseseznamem"/>
        <w:ind w:left="360"/>
        <w:rPr>
          <w:rFonts w:ascii="Arial" w:hAnsi="Arial" w:cs="Arial"/>
          <w:b/>
          <w:sz w:val="22"/>
          <w:szCs w:val="22"/>
        </w:rPr>
      </w:pPr>
    </w:p>
    <w:p w14:paraId="7B668522" w14:textId="2331912B" w:rsidR="00197A9B" w:rsidRPr="00166B0F" w:rsidRDefault="00BC68F2" w:rsidP="00EF14C6">
      <w:pPr>
        <w:pStyle w:val="Odstavecseseznamem"/>
        <w:numPr>
          <w:ilvl w:val="0"/>
          <w:numId w:val="15"/>
        </w:numPr>
        <w:spacing w:after="240"/>
        <w:ind w:left="357" w:hanging="357"/>
        <w:contextualSpacing w:val="0"/>
        <w:jc w:val="center"/>
        <w:rPr>
          <w:rFonts w:ascii="Arial" w:hAnsi="Arial" w:cs="Arial"/>
          <w:b/>
          <w:sz w:val="22"/>
          <w:szCs w:val="22"/>
        </w:rPr>
      </w:pPr>
      <w:r w:rsidRPr="00166B0F">
        <w:rPr>
          <w:rFonts w:ascii="Arial" w:hAnsi="Arial" w:cs="Arial"/>
          <w:b/>
          <w:sz w:val="22"/>
          <w:szCs w:val="22"/>
        </w:rPr>
        <w:t>Platební podmínky</w:t>
      </w:r>
    </w:p>
    <w:p w14:paraId="639D0946" w14:textId="3598AE1E" w:rsidR="008B469F" w:rsidRPr="00166B0F" w:rsidRDefault="008B469F" w:rsidP="008B469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Faktura (daňový doklad) bude vystavena na základě zápisu o předání a převzetí díla </w:t>
      </w:r>
      <w:r w:rsidR="000E7011">
        <w:rPr>
          <w:rFonts w:ascii="Arial" w:hAnsi="Arial" w:cs="Arial"/>
          <w:sz w:val="22"/>
          <w:szCs w:val="22"/>
        </w:rPr>
        <w:t xml:space="preserve">podepsaného </w:t>
      </w:r>
      <w:r w:rsidRPr="00166B0F">
        <w:rPr>
          <w:rFonts w:ascii="Arial" w:hAnsi="Arial" w:cs="Arial"/>
          <w:sz w:val="22"/>
          <w:szCs w:val="22"/>
        </w:rPr>
        <w:t>kontaktními osobami</w:t>
      </w:r>
      <w:r w:rsidR="000E7011">
        <w:rPr>
          <w:rFonts w:ascii="Arial" w:hAnsi="Arial" w:cs="Arial"/>
          <w:sz w:val="22"/>
          <w:szCs w:val="22"/>
        </w:rPr>
        <w:t xml:space="preserve"> dle čl. 10 a osobou vykonávající technický dozor</w:t>
      </w:r>
      <w:r w:rsidR="005E503A">
        <w:rPr>
          <w:rFonts w:ascii="Arial" w:hAnsi="Arial" w:cs="Arial"/>
          <w:sz w:val="22"/>
          <w:szCs w:val="22"/>
        </w:rPr>
        <w:t>,</w:t>
      </w:r>
      <w:r w:rsidRPr="00166B0F">
        <w:rPr>
          <w:rFonts w:ascii="Arial" w:hAnsi="Arial" w:cs="Arial"/>
          <w:sz w:val="22"/>
          <w:szCs w:val="22"/>
        </w:rPr>
        <w:t xml:space="preserve"> a to způsobem:</w:t>
      </w:r>
    </w:p>
    <w:p w14:paraId="1A79BD17" w14:textId="144ADFF2" w:rsidR="008B469F" w:rsidRPr="00166B0F" w:rsidRDefault="008B469F" w:rsidP="008B469F">
      <w:pPr>
        <w:pStyle w:val="Odstavecseseznamem"/>
        <w:numPr>
          <w:ilvl w:val="0"/>
          <w:numId w:val="48"/>
        </w:numPr>
        <w:spacing w:after="120"/>
        <w:ind w:left="1225" w:hanging="505"/>
        <w:contextualSpacing w:val="0"/>
        <w:jc w:val="both"/>
        <w:rPr>
          <w:rFonts w:ascii="Arial" w:hAnsi="Arial" w:cs="Arial"/>
          <w:sz w:val="22"/>
          <w:szCs w:val="22"/>
        </w:rPr>
      </w:pPr>
      <w:r w:rsidRPr="00166B0F">
        <w:rPr>
          <w:rFonts w:ascii="Arial" w:hAnsi="Arial" w:cs="Arial"/>
          <w:sz w:val="22"/>
          <w:szCs w:val="22"/>
        </w:rPr>
        <w:lastRenderedPageBreak/>
        <w:t>dle článku 9.4 smlouvy (převzetí díla bez výhrad), v tom případě bude podkladem pro vystavení daňového dokladu (faktury) zápis o předání a převzetí díla,</w:t>
      </w:r>
    </w:p>
    <w:p w14:paraId="4B57DC18" w14:textId="77777777" w:rsidR="008B469F" w:rsidRPr="00166B0F" w:rsidRDefault="008B469F" w:rsidP="008B469F">
      <w:pPr>
        <w:pStyle w:val="Odstavecseseznamem"/>
        <w:spacing w:after="120"/>
        <w:ind w:left="1225" w:hanging="505"/>
        <w:contextualSpacing w:val="0"/>
        <w:jc w:val="both"/>
        <w:rPr>
          <w:rFonts w:ascii="Arial" w:hAnsi="Arial" w:cs="Arial"/>
          <w:sz w:val="22"/>
          <w:szCs w:val="22"/>
        </w:rPr>
      </w:pPr>
      <w:r w:rsidRPr="00166B0F">
        <w:rPr>
          <w:rFonts w:ascii="Arial" w:hAnsi="Arial" w:cs="Arial"/>
          <w:sz w:val="22"/>
          <w:szCs w:val="22"/>
        </w:rPr>
        <w:t xml:space="preserve">nebo </w:t>
      </w:r>
    </w:p>
    <w:p w14:paraId="04A35C2A" w14:textId="7805382C" w:rsidR="008B469F" w:rsidRPr="00166B0F" w:rsidRDefault="008B469F" w:rsidP="008B469F">
      <w:pPr>
        <w:pStyle w:val="Odstavecseseznamem"/>
        <w:numPr>
          <w:ilvl w:val="0"/>
          <w:numId w:val="48"/>
        </w:numPr>
        <w:spacing w:after="120"/>
        <w:ind w:left="1225" w:hanging="505"/>
        <w:contextualSpacing w:val="0"/>
        <w:jc w:val="both"/>
        <w:rPr>
          <w:rFonts w:ascii="Arial" w:hAnsi="Arial" w:cs="Arial"/>
          <w:sz w:val="22"/>
          <w:szCs w:val="22"/>
        </w:rPr>
      </w:pPr>
      <w:r w:rsidRPr="00166B0F">
        <w:rPr>
          <w:rFonts w:ascii="Arial" w:hAnsi="Arial" w:cs="Arial"/>
          <w:sz w:val="22"/>
          <w:szCs w:val="22"/>
        </w:rPr>
        <w:t>dle článku 9.5 smlouvy (převzetí díla s výhradami) a po následném odstranění vad; v tom případě bude podkladem pro vystavení faktury zápis o předání a převzetí díla a dále zápis o odstranění vady, podepsané kontaktními osobami</w:t>
      </w:r>
      <w:r w:rsidR="000E7011">
        <w:rPr>
          <w:rFonts w:ascii="Arial" w:hAnsi="Arial" w:cs="Arial"/>
          <w:sz w:val="22"/>
          <w:szCs w:val="22"/>
        </w:rPr>
        <w:t xml:space="preserve"> a osobou vykonávající technický dozor</w:t>
      </w:r>
      <w:r w:rsidRPr="00166B0F">
        <w:rPr>
          <w:rFonts w:ascii="Arial" w:hAnsi="Arial" w:cs="Arial"/>
          <w:sz w:val="22"/>
          <w:szCs w:val="22"/>
        </w:rPr>
        <w:t xml:space="preserve">. </w:t>
      </w:r>
    </w:p>
    <w:p w14:paraId="27F88C01" w14:textId="65E41419" w:rsidR="00E432A4" w:rsidRPr="00166B0F" w:rsidRDefault="00093F09"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Splatnost faktur</w:t>
      </w:r>
      <w:r w:rsidR="008454FB" w:rsidRPr="00166B0F">
        <w:rPr>
          <w:rFonts w:ascii="Arial" w:hAnsi="Arial" w:cs="Arial"/>
          <w:sz w:val="22"/>
          <w:szCs w:val="22"/>
        </w:rPr>
        <w:t>y</w:t>
      </w:r>
      <w:r w:rsidR="00E432A4" w:rsidRPr="00166B0F">
        <w:rPr>
          <w:rFonts w:ascii="Arial" w:hAnsi="Arial" w:cs="Arial"/>
          <w:sz w:val="22"/>
          <w:szCs w:val="22"/>
        </w:rPr>
        <w:t xml:space="preserve"> je 30 dní od data doručení do datové schránky objednatele: </w:t>
      </w:r>
      <w:proofErr w:type="spellStart"/>
      <w:r w:rsidR="00E432A4" w:rsidRPr="00166B0F">
        <w:rPr>
          <w:rFonts w:ascii="Arial" w:hAnsi="Arial" w:cs="Arial"/>
          <w:sz w:val="22"/>
          <w:szCs w:val="22"/>
        </w:rPr>
        <w:t>avraiqg</w:t>
      </w:r>
      <w:proofErr w:type="spellEnd"/>
      <w:r w:rsidR="00E432A4" w:rsidRPr="00166B0F">
        <w:rPr>
          <w:rFonts w:ascii="Arial" w:hAnsi="Arial" w:cs="Arial"/>
          <w:sz w:val="22"/>
          <w:szCs w:val="22"/>
        </w:rPr>
        <w:t xml:space="preserve"> nebo v elektronické podobě na adresu </w:t>
      </w:r>
      <w:r w:rsidR="00E432A4" w:rsidRPr="00FF6604">
        <w:rPr>
          <w:rFonts w:ascii="Arial" w:hAnsi="Arial" w:cs="Arial"/>
          <w:sz w:val="22"/>
          <w:szCs w:val="22"/>
        </w:rPr>
        <w:t>epodatelna@szpi.gov.cz</w:t>
      </w:r>
      <w:r w:rsidR="00E432A4" w:rsidRPr="00166B0F">
        <w:rPr>
          <w:rStyle w:val="Hypertextovodkaz"/>
          <w:rFonts w:ascii="Arial" w:hAnsi="Arial" w:cs="Arial"/>
          <w:sz w:val="22"/>
          <w:szCs w:val="22"/>
        </w:rPr>
        <w:t xml:space="preserve">. </w:t>
      </w:r>
      <w:r w:rsidRPr="00166B0F">
        <w:rPr>
          <w:rFonts w:ascii="Arial" w:hAnsi="Arial" w:cs="Arial"/>
          <w:sz w:val="22"/>
          <w:szCs w:val="22"/>
        </w:rPr>
        <w:t>Faktur</w:t>
      </w:r>
      <w:r w:rsidR="008454FB" w:rsidRPr="00166B0F">
        <w:rPr>
          <w:rFonts w:ascii="Arial" w:hAnsi="Arial" w:cs="Arial"/>
          <w:sz w:val="22"/>
          <w:szCs w:val="22"/>
        </w:rPr>
        <w:t>a</w:t>
      </w:r>
      <w:r w:rsidRPr="00166B0F">
        <w:rPr>
          <w:rFonts w:ascii="Arial" w:hAnsi="Arial" w:cs="Arial"/>
          <w:sz w:val="22"/>
          <w:szCs w:val="22"/>
        </w:rPr>
        <w:t xml:space="preserve"> bud</w:t>
      </w:r>
      <w:r w:rsidR="008454FB" w:rsidRPr="00166B0F">
        <w:rPr>
          <w:rFonts w:ascii="Arial" w:hAnsi="Arial" w:cs="Arial"/>
          <w:sz w:val="22"/>
          <w:szCs w:val="22"/>
        </w:rPr>
        <w:t>e</w:t>
      </w:r>
      <w:r w:rsidRPr="00166B0F">
        <w:rPr>
          <w:rFonts w:ascii="Arial" w:hAnsi="Arial" w:cs="Arial"/>
          <w:sz w:val="22"/>
          <w:szCs w:val="22"/>
        </w:rPr>
        <w:t xml:space="preserve"> </w:t>
      </w:r>
      <w:r w:rsidR="00E432A4" w:rsidRPr="00166B0F">
        <w:rPr>
          <w:rFonts w:ascii="Arial" w:hAnsi="Arial" w:cs="Arial"/>
          <w:sz w:val="22"/>
          <w:szCs w:val="22"/>
        </w:rPr>
        <w:t>obsahovat odkaz na číslo smlouvy objednatele uvedené v záhlaví této smlouvy.</w:t>
      </w:r>
    </w:p>
    <w:p w14:paraId="224B407D" w14:textId="77835168" w:rsidR="00412EF2" w:rsidRPr="00166B0F" w:rsidRDefault="008454FB"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Faktura</w:t>
      </w:r>
      <w:r w:rsidR="00412EF2" w:rsidRPr="00166B0F">
        <w:rPr>
          <w:rFonts w:ascii="Arial" w:hAnsi="Arial" w:cs="Arial"/>
          <w:sz w:val="22"/>
          <w:szCs w:val="22"/>
        </w:rPr>
        <w:t xml:space="preserve"> musí obsahovat náležitosti daňového dokladu ve smyslu zákona č. 235/2004 Sb., o dani z přidané hodnoty, ve znění pozdějších předpisů, a rovněž údaje a náležitosti požadované touto smlouvou. Fakturu, která údaje a náležitosti podle předchozí věty neobsahuje, příp. obsahuje údaje a náležitosti nesprávné nebo neúplné, je objednatel oprávněn do data splatnosti vrátit zhotoviteli; vrácením faktury přestane běžet lhůta splatnosti. Po opravě </w:t>
      </w:r>
      <w:proofErr w:type="gramStart"/>
      <w:r w:rsidR="00412EF2" w:rsidRPr="00166B0F">
        <w:rPr>
          <w:rFonts w:ascii="Arial" w:hAnsi="Arial" w:cs="Arial"/>
          <w:sz w:val="22"/>
          <w:szCs w:val="22"/>
        </w:rPr>
        <w:t>předloží</w:t>
      </w:r>
      <w:proofErr w:type="gramEnd"/>
      <w:r w:rsidR="00412EF2" w:rsidRPr="00166B0F">
        <w:rPr>
          <w:rFonts w:ascii="Arial" w:hAnsi="Arial" w:cs="Arial"/>
          <w:sz w:val="22"/>
          <w:szCs w:val="22"/>
        </w:rPr>
        <w:t xml:space="preserve"> zhotovitel objednateli novou fakturu; nová lhůta splatnosti začne běžet doručením opravené faktury objednateli způsobem stanoveným v </w:t>
      </w:r>
      <w:r w:rsidR="00914C89" w:rsidRPr="00166B0F">
        <w:rPr>
          <w:rFonts w:ascii="Arial" w:hAnsi="Arial" w:cs="Arial"/>
          <w:sz w:val="22"/>
          <w:szCs w:val="22"/>
        </w:rPr>
        <w:t>článku</w:t>
      </w:r>
      <w:r w:rsidR="00412EF2" w:rsidRPr="00166B0F">
        <w:rPr>
          <w:rFonts w:ascii="Arial" w:hAnsi="Arial" w:cs="Arial"/>
          <w:sz w:val="22"/>
          <w:szCs w:val="22"/>
        </w:rPr>
        <w:t xml:space="preserve"> 6.</w:t>
      </w:r>
      <w:r w:rsidR="00862B36">
        <w:rPr>
          <w:rFonts w:ascii="Arial" w:hAnsi="Arial" w:cs="Arial"/>
          <w:sz w:val="22"/>
          <w:szCs w:val="22"/>
        </w:rPr>
        <w:t>2</w:t>
      </w:r>
      <w:r w:rsidR="00862B36" w:rsidRPr="00166B0F">
        <w:rPr>
          <w:rFonts w:ascii="Arial" w:hAnsi="Arial" w:cs="Arial"/>
          <w:sz w:val="22"/>
          <w:szCs w:val="22"/>
        </w:rPr>
        <w:t xml:space="preserve"> </w:t>
      </w:r>
      <w:r w:rsidR="00412EF2" w:rsidRPr="00166B0F">
        <w:rPr>
          <w:rFonts w:ascii="Arial" w:hAnsi="Arial" w:cs="Arial"/>
          <w:sz w:val="22"/>
          <w:szCs w:val="22"/>
        </w:rPr>
        <w:t xml:space="preserve">smlouvy. </w:t>
      </w:r>
    </w:p>
    <w:p w14:paraId="236FFC99" w14:textId="400020FB" w:rsidR="00E670F9" w:rsidRPr="00166B0F" w:rsidRDefault="00181016"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w:t>
      </w:r>
      <w:r w:rsidR="00E670F9" w:rsidRPr="00166B0F">
        <w:rPr>
          <w:rFonts w:ascii="Arial" w:hAnsi="Arial" w:cs="Arial"/>
          <w:sz w:val="22"/>
          <w:szCs w:val="22"/>
        </w:rPr>
        <w:t>jistí-li objednatel před</w:t>
      </w:r>
      <w:r w:rsidR="007B0210" w:rsidRPr="00166B0F">
        <w:rPr>
          <w:rFonts w:ascii="Arial" w:hAnsi="Arial" w:cs="Arial"/>
          <w:sz w:val="22"/>
          <w:szCs w:val="22"/>
        </w:rPr>
        <w:t> </w:t>
      </w:r>
      <w:r w:rsidR="00E670F9" w:rsidRPr="00166B0F">
        <w:rPr>
          <w:rFonts w:ascii="Arial" w:hAnsi="Arial" w:cs="Arial"/>
          <w:sz w:val="22"/>
          <w:szCs w:val="22"/>
        </w:rPr>
        <w:t xml:space="preserve">úhradou faktury </w:t>
      </w:r>
      <w:r w:rsidRPr="00166B0F">
        <w:rPr>
          <w:rFonts w:ascii="Arial" w:hAnsi="Arial" w:cs="Arial"/>
          <w:sz w:val="22"/>
          <w:szCs w:val="22"/>
        </w:rPr>
        <w:t>vadu díla</w:t>
      </w:r>
      <w:r w:rsidR="00E670F9" w:rsidRPr="00166B0F">
        <w:rPr>
          <w:rFonts w:ascii="Arial" w:hAnsi="Arial" w:cs="Arial"/>
          <w:sz w:val="22"/>
          <w:szCs w:val="22"/>
        </w:rPr>
        <w:t>, je oprávněn zhotoviteli fakturu vrátit</w:t>
      </w:r>
      <w:r w:rsidR="001D17AA" w:rsidRPr="00166B0F">
        <w:rPr>
          <w:rFonts w:ascii="Arial" w:hAnsi="Arial" w:cs="Arial"/>
          <w:sz w:val="22"/>
          <w:szCs w:val="22"/>
        </w:rPr>
        <w:t>; vrácením faktury přestane běžet lhůta splatnosti</w:t>
      </w:r>
      <w:r w:rsidR="00E670F9" w:rsidRPr="00166B0F">
        <w:rPr>
          <w:rFonts w:ascii="Arial" w:hAnsi="Arial" w:cs="Arial"/>
          <w:sz w:val="22"/>
          <w:szCs w:val="22"/>
        </w:rPr>
        <w:t>. Po</w:t>
      </w:r>
      <w:r w:rsidR="007B0210" w:rsidRPr="00166B0F">
        <w:rPr>
          <w:rFonts w:ascii="Arial" w:hAnsi="Arial" w:cs="Arial"/>
          <w:sz w:val="22"/>
          <w:szCs w:val="22"/>
        </w:rPr>
        <w:t> </w:t>
      </w:r>
      <w:r w:rsidR="00E670F9" w:rsidRPr="00166B0F">
        <w:rPr>
          <w:rFonts w:ascii="Arial" w:hAnsi="Arial" w:cs="Arial"/>
          <w:sz w:val="22"/>
          <w:szCs w:val="22"/>
        </w:rPr>
        <w:t xml:space="preserve">odstranění vady nebo po jiném zániku odpovědnosti zhotovitele za vadu </w:t>
      </w:r>
      <w:proofErr w:type="gramStart"/>
      <w:r w:rsidR="00E670F9" w:rsidRPr="00166B0F">
        <w:rPr>
          <w:rFonts w:ascii="Arial" w:hAnsi="Arial" w:cs="Arial"/>
          <w:sz w:val="22"/>
          <w:szCs w:val="22"/>
        </w:rPr>
        <w:t>předloží</w:t>
      </w:r>
      <w:proofErr w:type="gramEnd"/>
      <w:r w:rsidR="00E670F9" w:rsidRPr="00166B0F">
        <w:rPr>
          <w:rFonts w:ascii="Arial" w:hAnsi="Arial" w:cs="Arial"/>
          <w:sz w:val="22"/>
          <w:szCs w:val="22"/>
        </w:rPr>
        <w:t xml:space="preserve"> zhotovitel objednateli novou fakturu</w:t>
      </w:r>
      <w:r w:rsidR="001D17AA" w:rsidRPr="00166B0F">
        <w:rPr>
          <w:rFonts w:ascii="Arial" w:hAnsi="Arial" w:cs="Arial"/>
          <w:sz w:val="22"/>
          <w:szCs w:val="22"/>
        </w:rPr>
        <w:t>; jejím doručením způsobem stanoveným v článku 6.</w:t>
      </w:r>
      <w:r w:rsidR="00862B36">
        <w:rPr>
          <w:rFonts w:ascii="Arial" w:hAnsi="Arial" w:cs="Arial"/>
          <w:sz w:val="22"/>
          <w:szCs w:val="22"/>
        </w:rPr>
        <w:t>2</w:t>
      </w:r>
      <w:r w:rsidR="00862B36" w:rsidRPr="00166B0F">
        <w:rPr>
          <w:rFonts w:ascii="Arial" w:hAnsi="Arial" w:cs="Arial"/>
          <w:sz w:val="22"/>
          <w:szCs w:val="22"/>
        </w:rPr>
        <w:t xml:space="preserve"> </w:t>
      </w:r>
      <w:r w:rsidR="001D17AA" w:rsidRPr="00166B0F">
        <w:rPr>
          <w:rFonts w:ascii="Arial" w:hAnsi="Arial" w:cs="Arial"/>
          <w:sz w:val="22"/>
          <w:szCs w:val="22"/>
        </w:rPr>
        <w:t>smlouvy začne běžet nová lhůta splatnosti.</w:t>
      </w:r>
    </w:p>
    <w:p w14:paraId="46215BA3" w14:textId="05372DA3" w:rsidR="005768B0" w:rsidRPr="00166B0F" w:rsidRDefault="00093F09" w:rsidP="00EF14C6">
      <w:pPr>
        <w:numPr>
          <w:ilvl w:val="1"/>
          <w:numId w:val="15"/>
        </w:numPr>
        <w:spacing w:after="120"/>
        <w:ind w:left="567" w:hanging="567"/>
        <w:jc w:val="both"/>
        <w:rPr>
          <w:rFonts w:ascii="Arial" w:hAnsi="Arial" w:cs="Arial"/>
          <w:sz w:val="22"/>
          <w:szCs w:val="22"/>
        </w:rPr>
      </w:pPr>
      <w:r w:rsidRPr="00166B0F">
        <w:rPr>
          <w:rFonts w:ascii="Arial" w:hAnsi="Arial" w:cs="Arial"/>
          <w:sz w:val="22"/>
          <w:szCs w:val="22"/>
        </w:rPr>
        <w:t>Přílohou faktur</w:t>
      </w:r>
      <w:r w:rsidR="00F3451A" w:rsidRPr="00166B0F">
        <w:rPr>
          <w:rFonts w:ascii="Arial" w:hAnsi="Arial" w:cs="Arial"/>
          <w:sz w:val="22"/>
          <w:szCs w:val="22"/>
        </w:rPr>
        <w:t>y</w:t>
      </w:r>
      <w:r w:rsidR="00E670F9" w:rsidRPr="00166B0F">
        <w:rPr>
          <w:rFonts w:ascii="Arial" w:hAnsi="Arial" w:cs="Arial"/>
          <w:sz w:val="22"/>
          <w:szCs w:val="22"/>
        </w:rPr>
        <w:t xml:space="preserve"> musí být kopie </w:t>
      </w:r>
      <w:r w:rsidR="005754B4" w:rsidRPr="00166B0F">
        <w:rPr>
          <w:rFonts w:ascii="Arial" w:hAnsi="Arial" w:cs="Arial"/>
          <w:sz w:val="22"/>
          <w:szCs w:val="22"/>
        </w:rPr>
        <w:t>p</w:t>
      </w:r>
      <w:r w:rsidR="00041579" w:rsidRPr="00166B0F">
        <w:rPr>
          <w:rFonts w:ascii="Arial" w:hAnsi="Arial" w:cs="Arial"/>
          <w:sz w:val="22"/>
          <w:szCs w:val="22"/>
        </w:rPr>
        <w:t xml:space="preserve">odkladů, na </w:t>
      </w:r>
      <w:proofErr w:type="gramStart"/>
      <w:r w:rsidR="00041579" w:rsidRPr="00166B0F">
        <w:rPr>
          <w:rFonts w:ascii="Arial" w:hAnsi="Arial" w:cs="Arial"/>
          <w:sz w:val="22"/>
          <w:szCs w:val="22"/>
        </w:rPr>
        <w:t>základě</w:t>
      </w:r>
      <w:proofErr w:type="gramEnd"/>
      <w:r w:rsidR="00041579" w:rsidRPr="00166B0F">
        <w:rPr>
          <w:rFonts w:ascii="Arial" w:hAnsi="Arial" w:cs="Arial"/>
          <w:sz w:val="22"/>
          <w:szCs w:val="22"/>
        </w:rPr>
        <w:t xml:space="preserve"> kterých byl</w:t>
      </w:r>
      <w:r w:rsidR="00F3451A" w:rsidRPr="00166B0F">
        <w:rPr>
          <w:rFonts w:ascii="Arial" w:hAnsi="Arial" w:cs="Arial"/>
          <w:sz w:val="22"/>
          <w:szCs w:val="22"/>
        </w:rPr>
        <w:t>a</w:t>
      </w:r>
      <w:r w:rsidR="005754B4" w:rsidRPr="00166B0F">
        <w:rPr>
          <w:rFonts w:ascii="Arial" w:hAnsi="Arial" w:cs="Arial"/>
          <w:sz w:val="22"/>
          <w:szCs w:val="22"/>
        </w:rPr>
        <w:t xml:space="preserve"> </w:t>
      </w:r>
      <w:r w:rsidR="00041579" w:rsidRPr="00166B0F">
        <w:rPr>
          <w:rFonts w:ascii="Arial" w:hAnsi="Arial" w:cs="Arial"/>
          <w:sz w:val="22"/>
          <w:szCs w:val="22"/>
        </w:rPr>
        <w:t>faktur</w:t>
      </w:r>
      <w:r w:rsidR="00F3451A" w:rsidRPr="00166B0F">
        <w:rPr>
          <w:rFonts w:ascii="Arial" w:hAnsi="Arial" w:cs="Arial"/>
          <w:sz w:val="22"/>
          <w:szCs w:val="22"/>
        </w:rPr>
        <w:t>a</w:t>
      </w:r>
      <w:r w:rsidR="00914C89" w:rsidRPr="00166B0F">
        <w:rPr>
          <w:rFonts w:ascii="Arial" w:hAnsi="Arial" w:cs="Arial"/>
          <w:sz w:val="22"/>
          <w:szCs w:val="22"/>
        </w:rPr>
        <w:t xml:space="preserve"> </w:t>
      </w:r>
      <w:r w:rsidR="00041579" w:rsidRPr="00166B0F">
        <w:rPr>
          <w:rFonts w:ascii="Arial" w:hAnsi="Arial" w:cs="Arial"/>
          <w:sz w:val="22"/>
          <w:szCs w:val="22"/>
        </w:rPr>
        <w:t>vystaven</w:t>
      </w:r>
      <w:r w:rsidR="00F3451A" w:rsidRPr="00166B0F">
        <w:rPr>
          <w:rFonts w:ascii="Arial" w:hAnsi="Arial" w:cs="Arial"/>
          <w:sz w:val="22"/>
          <w:szCs w:val="22"/>
        </w:rPr>
        <w:t>a</w:t>
      </w:r>
      <w:r w:rsidR="00E432A4" w:rsidRPr="00166B0F">
        <w:rPr>
          <w:rFonts w:ascii="Arial" w:hAnsi="Arial" w:cs="Arial"/>
          <w:sz w:val="22"/>
          <w:szCs w:val="22"/>
        </w:rPr>
        <w:t>, tj. </w:t>
      </w:r>
      <w:r w:rsidR="00041579" w:rsidRPr="00166B0F">
        <w:rPr>
          <w:rFonts w:ascii="Arial" w:hAnsi="Arial" w:cs="Arial"/>
          <w:sz w:val="22"/>
          <w:szCs w:val="22"/>
        </w:rPr>
        <w:t xml:space="preserve"> </w:t>
      </w:r>
      <w:r w:rsidR="005754B4" w:rsidRPr="00166B0F">
        <w:rPr>
          <w:rFonts w:ascii="Arial" w:hAnsi="Arial" w:cs="Arial"/>
          <w:sz w:val="22"/>
          <w:szCs w:val="22"/>
        </w:rPr>
        <w:t>podle způsobu předání a převzetí díla (viz čl. 6.</w:t>
      </w:r>
      <w:r w:rsidR="00F3451A" w:rsidRPr="00166B0F">
        <w:rPr>
          <w:rFonts w:ascii="Arial" w:hAnsi="Arial" w:cs="Arial"/>
          <w:sz w:val="22"/>
          <w:szCs w:val="22"/>
        </w:rPr>
        <w:t>1</w:t>
      </w:r>
      <w:r w:rsidR="005754B4" w:rsidRPr="00166B0F">
        <w:rPr>
          <w:rFonts w:ascii="Arial" w:hAnsi="Arial" w:cs="Arial"/>
          <w:sz w:val="22"/>
          <w:szCs w:val="22"/>
        </w:rPr>
        <w:t xml:space="preserve"> smlouvy) kopie </w:t>
      </w:r>
      <w:r w:rsidR="00E670F9" w:rsidRPr="00166B0F">
        <w:rPr>
          <w:rFonts w:ascii="Arial" w:hAnsi="Arial" w:cs="Arial"/>
          <w:sz w:val="22"/>
          <w:szCs w:val="22"/>
        </w:rPr>
        <w:t xml:space="preserve">zápisu </w:t>
      </w:r>
      <w:r w:rsidR="001F50E8" w:rsidRPr="00166B0F">
        <w:rPr>
          <w:rFonts w:ascii="Arial" w:hAnsi="Arial" w:cs="Arial"/>
          <w:sz w:val="22"/>
          <w:szCs w:val="22"/>
        </w:rPr>
        <w:t>o předání a</w:t>
      </w:r>
      <w:r w:rsidR="00E432A4" w:rsidRPr="00166B0F">
        <w:rPr>
          <w:rFonts w:ascii="Arial" w:hAnsi="Arial" w:cs="Arial"/>
          <w:sz w:val="22"/>
          <w:szCs w:val="22"/>
        </w:rPr>
        <w:t> </w:t>
      </w:r>
      <w:r w:rsidR="001F50E8" w:rsidRPr="00166B0F">
        <w:rPr>
          <w:rFonts w:ascii="Arial" w:hAnsi="Arial" w:cs="Arial"/>
          <w:sz w:val="22"/>
          <w:szCs w:val="22"/>
        </w:rPr>
        <w:t xml:space="preserve">převzetí díla </w:t>
      </w:r>
      <w:r w:rsidR="005754B4" w:rsidRPr="00166B0F">
        <w:rPr>
          <w:rFonts w:ascii="Arial" w:hAnsi="Arial" w:cs="Arial"/>
          <w:sz w:val="22"/>
          <w:szCs w:val="22"/>
        </w:rPr>
        <w:t xml:space="preserve">a případně i kopie </w:t>
      </w:r>
      <w:r w:rsidR="00897F47" w:rsidRPr="00166B0F">
        <w:rPr>
          <w:rFonts w:ascii="Arial" w:hAnsi="Arial" w:cs="Arial"/>
          <w:sz w:val="22"/>
          <w:szCs w:val="22"/>
        </w:rPr>
        <w:t>zápisu</w:t>
      </w:r>
      <w:r w:rsidR="005754B4" w:rsidRPr="00166B0F">
        <w:rPr>
          <w:rFonts w:ascii="Arial" w:hAnsi="Arial" w:cs="Arial"/>
          <w:sz w:val="22"/>
          <w:szCs w:val="22"/>
        </w:rPr>
        <w:t xml:space="preserve"> o </w:t>
      </w:r>
      <w:r w:rsidR="00914C89" w:rsidRPr="00166B0F">
        <w:rPr>
          <w:rFonts w:ascii="Arial" w:hAnsi="Arial" w:cs="Arial"/>
          <w:sz w:val="22"/>
          <w:szCs w:val="22"/>
        </w:rPr>
        <w:t>odstranění vady</w:t>
      </w:r>
      <w:r w:rsidR="00765843" w:rsidRPr="00166B0F">
        <w:rPr>
          <w:rFonts w:ascii="Arial" w:hAnsi="Arial" w:cs="Arial"/>
          <w:sz w:val="22"/>
          <w:szCs w:val="22"/>
        </w:rPr>
        <w:t>.</w:t>
      </w:r>
    </w:p>
    <w:p w14:paraId="0920AEBE" w14:textId="1F171D5B" w:rsidR="008B0E3C" w:rsidRPr="00166B0F" w:rsidRDefault="008B0E3C" w:rsidP="00EF14C6">
      <w:pPr>
        <w:numPr>
          <w:ilvl w:val="1"/>
          <w:numId w:val="15"/>
        </w:numPr>
        <w:spacing w:after="120"/>
        <w:ind w:left="567" w:hanging="567"/>
        <w:jc w:val="both"/>
        <w:rPr>
          <w:rFonts w:ascii="Arial" w:hAnsi="Arial" w:cs="Arial"/>
          <w:sz w:val="22"/>
          <w:szCs w:val="22"/>
        </w:rPr>
      </w:pPr>
      <w:r w:rsidRPr="00166B0F">
        <w:rPr>
          <w:rFonts w:ascii="Arial" w:hAnsi="Arial" w:cs="Arial"/>
          <w:sz w:val="22"/>
          <w:szCs w:val="22"/>
        </w:rPr>
        <w:t xml:space="preserve">Objednatel </w:t>
      </w:r>
      <w:r w:rsidR="0024497A" w:rsidRPr="00166B0F">
        <w:rPr>
          <w:rFonts w:ascii="Arial" w:hAnsi="Arial" w:cs="Arial"/>
          <w:sz w:val="22"/>
          <w:szCs w:val="22"/>
        </w:rPr>
        <w:t>prohlašuje, že není plátcem DPH</w:t>
      </w:r>
      <w:r w:rsidR="00512A26" w:rsidRPr="00166B0F">
        <w:rPr>
          <w:rFonts w:ascii="Arial" w:hAnsi="Arial" w:cs="Arial"/>
          <w:sz w:val="22"/>
          <w:szCs w:val="22"/>
        </w:rPr>
        <w:t xml:space="preserve">, proto nelze uplatnit režim přenesené daňové působnosti dle § 92 zákona č. 235/2004 Sb., o dani z přidané hodnoty, </w:t>
      </w:r>
      <w:r w:rsidR="00D92C5F" w:rsidRPr="00166B0F">
        <w:rPr>
          <w:rFonts w:ascii="Arial" w:hAnsi="Arial" w:cs="Arial"/>
          <w:sz w:val="22"/>
          <w:szCs w:val="22"/>
        </w:rPr>
        <w:t xml:space="preserve">ve </w:t>
      </w:r>
      <w:r w:rsidR="00512A26" w:rsidRPr="00166B0F">
        <w:rPr>
          <w:rFonts w:ascii="Arial" w:hAnsi="Arial" w:cs="Arial"/>
          <w:sz w:val="22"/>
          <w:szCs w:val="22"/>
        </w:rPr>
        <w:t>znění pozdějších předpisů.</w:t>
      </w:r>
    </w:p>
    <w:p w14:paraId="69B25A45" w14:textId="37B13B0D" w:rsidR="001F50E8" w:rsidRPr="00166B0F" w:rsidRDefault="00914C89" w:rsidP="00EF14C6">
      <w:pPr>
        <w:numPr>
          <w:ilvl w:val="1"/>
          <w:numId w:val="15"/>
        </w:numPr>
        <w:spacing w:after="120"/>
        <w:ind w:left="567" w:hanging="567"/>
        <w:jc w:val="both"/>
        <w:rPr>
          <w:rFonts w:ascii="Arial" w:hAnsi="Arial" w:cs="Arial"/>
          <w:sz w:val="22"/>
          <w:szCs w:val="22"/>
        </w:rPr>
      </w:pPr>
      <w:r w:rsidRPr="00166B0F">
        <w:rPr>
          <w:rFonts w:ascii="Arial" w:hAnsi="Arial" w:cs="Arial"/>
          <w:sz w:val="22"/>
          <w:szCs w:val="22"/>
        </w:rPr>
        <w:t>Úhrada</w:t>
      </w:r>
      <w:r w:rsidR="005768B0" w:rsidRPr="00166B0F">
        <w:rPr>
          <w:rFonts w:ascii="Arial" w:hAnsi="Arial" w:cs="Arial"/>
          <w:sz w:val="22"/>
          <w:szCs w:val="22"/>
        </w:rPr>
        <w:t xml:space="preserve"> faktur</w:t>
      </w:r>
      <w:r w:rsidR="00F3451A" w:rsidRPr="00166B0F">
        <w:rPr>
          <w:rFonts w:ascii="Arial" w:hAnsi="Arial" w:cs="Arial"/>
          <w:sz w:val="22"/>
          <w:szCs w:val="22"/>
        </w:rPr>
        <w:t>y</w:t>
      </w:r>
      <w:r w:rsidR="005768B0" w:rsidRPr="00166B0F">
        <w:rPr>
          <w:rFonts w:ascii="Arial" w:hAnsi="Arial" w:cs="Arial"/>
          <w:sz w:val="22"/>
          <w:szCs w:val="22"/>
        </w:rPr>
        <w:t xml:space="preserve"> bude objednatelem provedena bezhotovostním převodem na účet zhotovitele uvedený v záhlaví smlouvy.</w:t>
      </w:r>
    </w:p>
    <w:p w14:paraId="7A3DF569" w14:textId="77777777" w:rsidR="006660D5" w:rsidRPr="00166B0F" w:rsidRDefault="006660D5" w:rsidP="00EF14C6">
      <w:pPr>
        <w:pStyle w:val="Odstavecseseznamem"/>
        <w:ind w:left="792"/>
        <w:jc w:val="center"/>
        <w:rPr>
          <w:rFonts w:ascii="Arial" w:hAnsi="Arial" w:cs="Arial"/>
          <w:sz w:val="22"/>
          <w:szCs w:val="22"/>
        </w:rPr>
      </w:pPr>
    </w:p>
    <w:p w14:paraId="35FCB003" w14:textId="77777777" w:rsidR="003D6708" w:rsidRPr="00E63750" w:rsidRDefault="003D6708" w:rsidP="003D6708">
      <w:pPr>
        <w:pStyle w:val="BBSnadpis1"/>
        <w:numPr>
          <w:ilvl w:val="0"/>
          <w:numId w:val="15"/>
        </w:numPr>
        <w:spacing w:before="0"/>
      </w:pPr>
      <w:r w:rsidRPr="00E63750">
        <w:t>Podmínky a způsob provedení díla</w:t>
      </w:r>
    </w:p>
    <w:p w14:paraId="39F92819" w14:textId="77777777" w:rsidR="005C797F" w:rsidRPr="00166B0F" w:rsidRDefault="005C797F" w:rsidP="005C797F">
      <w:pPr>
        <w:pStyle w:val="Odstavecseseznamem"/>
        <w:ind w:left="360"/>
        <w:rPr>
          <w:rFonts w:ascii="Arial" w:hAnsi="Arial" w:cs="Arial"/>
          <w:b/>
          <w:sz w:val="22"/>
          <w:szCs w:val="22"/>
        </w:rPr>
      </w:pPr>
    </w:p>
    <w:p w14:paraId="379C1C23" w14:textId="79E3E8AE" w:rsidR="005C797F" w:rsidRPr="00166B0F" w:rsidRDefault="004A431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K předání staveniště dojde v místě plnění</w:t>
      </w:r>
      <w:r w:rsidR="000E7353" w:rsidRPr="00166B0F">
        <w:rPr>
          <w:rFonts w:ascii="Arial" w:hAnsi="Arial" w:cs="Arial"/>
          <w:sz w:val="22"/>
          <w:szCs w:val="22"/>
        </w:rPr>
        <w:t xml:space="preserve"> před zahájením prací</w:t>
      </w:r>
      <w:r w:rsidR="003C4D50">
        <w:rPr>
          <w:rFonts w:ascii="Arial" w:hAnsi="Arial" w:cs="Arial"/>
          <w:sz w:val="22"/>
          <w:szCs w:val="22"/>
        </w:rPr>
        <w:t xml:space="preserve">, a to nejpozději </w:t>
      </w:r>
      <w:r w:rsidR="003C4D50" w:rsidRPr="00E258BE">
        <w:rPr>
          <w:rFonts w:ascii="Arial" w:hAnsi="Arial" w:cs="Arial"/>
          <w:sz w:val="22"/>
          <w:szCs w:val="22"/>
        </w:rPr>
        <w:t>do </w:t>
      </w:r>
      <w:r w:rsidR="005A4BAB" w:rsidRPr="00FF6604">
        <w:rPr>
          <w:rFonts w:ascii="Arial" w:hAnsi="Arial" w:cs="Arial"/>
          <w:sz w:val="22"/>
          <w:szCs w:val="22"/>
        </w:rPr>
        <w:t>1</w:t>
      </w:r>
      <w:r w:rsidR="003C4D50" w:rsidRPr="00FF6604">
        <w:rPr>
          <w:rFonts w:ascii="Arial" w:hAnsi="Arial" w:cs="Arial"/>
          <w:sz w:val="22"/>
          <w:szCs w:val="22"/>
        </w:rPr>
        <w:t>.</w:t>
      </w:r>
      <w:r w:rsidR="008310FF" w:rsidRPr="00FF6604">
        <w:rPr>
          <w:rFonts w:ascii="Arial" w:hAnsi="Arial" w:cs="Arial"/>
          <w:sz w:val="22"/>
          <w:szCs w:val="22"/>
        </w:rPr>
        <w:t> </w:t>
      </w:r>
      <w:r w:rsidR="005F04C6" w:rsidRPr="00FF6604">
        <w:rPr>
          <w:rFonts w:ascii="Arial" w:hAnsi="Arial" w:cs="Arial"/>
          <w:sz w:val="22"/>
          <w:szCs w:val="22"/>
        </w:rPr>
        <w:t>9</w:t>
      </w:r>
      <w:r w:rsidR="003C4D50" w:rsidRPr="00FF6604">
        <w:rPr>
          <w:rFonts w:ascii="Arial" w:hAnsi="Arial" w:cs="Arial"/>
          <w:sz w:val="22"/>
          <w:szCs w:val="22"/>
        </w:rPr>
        <w:t>.</w:t>
      </w:r>
      <w:r w:rsidR="00C23E7F" w:rsidRPr="00FF6604">
        <w:rPr>
          <w:rFonts w:ascii="Arial" w:hAnsi="Arial" w:cs="Arial"/>
          <w:sz w:val="22"/>
          <w:szCs w:val="22"/>
        </w:rPr>
        <w:t xml:space="preserve"> </w:t>
      </w:r>
      <w:r w:rsidR="003C4D50" w:rsidRPr="00FF6604">
        <w:rPr>
          <w:rFonts w:ascii="Arial" w:hAnsi="Arial" w:cs="Arial"/>
          <w:sz w:val="22"/>
          <w:szCs w:val="22"/>
        </w:rPr>
        <w:t>202</w:t>
      </w:r>
      <w:r w:rsidR="00820CE6" w:rsidRPr="00FF6604">
        <w:rPr>
          <w:rFonts w:ascii="Arial" w:hAnsi="Arial" w:cs="Arial"/>
          <w:sz w:val="22"/>
          <w:szCs w:val="22"/>
        </w:rPr>
        <w:t>5</w:t>
      </w:r>
      <w:r w:rsidR="000E7353" w:rsidRPr="00FF6604">
        <w:rPr>
          <w:rFonts w:ascii="Arial" w:hAnsi="Arial" w:cs="Arial"/>
          <w:sz w:val="22"/>
          <w:szCs w:val="22"/>
        </w:rPr>
        <w:t>.</w:t>
      </w:r>
      <w:r w:rsidRPr="00FF6604">
        <w:rPr>
          <w:rFonts w:ascii="Arial" w:hAnsi="Arial" w:cs="Arial"/>
          <w:sz w:val="22"/>
          <w:szCs w:val="22"/>
        </w:rPr>
        <w:t xml:space="preserve"> </w:t>
      </w:r>
      <w:r w:rsidR="005C797F" w:rsidRPr="00FF6604">
        <w:rPr>
          <w:rFonts w:ascii="Arial" w:hAnsi="Arial" w:cs="Arial"/>
          <w:sz w:val="22"/>
          <w:szCs w:val="22"/>
        </w:rPr>
        <w:t xml:space="preserve">O předání </w:t>
      </w:r>
      <w:r w:rsidR="002E53FC" w:rsidRPr="00FF6604">
        <w:rPr>
          <w:rFonts w:ascii="Arial" w:hAnsi="Arial" w:cs="Arial"/>
          <w:sz w:val="22"/>
          <w:szCs w:val="22"/>
        </w:rPr>
        <w:t>staveniště</w:t>
      </w:r>
      <w:r w:rsidR="005C797F" w:rsidRPr="00FF6604">
        <w:rPr>
          <w:rFonts w:ascii="Arial" w:hAnsi="Arial" w:cs="Arial"/>
          <w:sz w:val="22"/>
          <w:szCs w:val="22"/>
        </w:rPr>
        <w:t xml:space="preserve"> bud</w:t>
      </w:r>
      <w:r w:rsidR="00CA3CA3" w:rsidRPr="00FF6604">
        <w:rPr>
          <w:rFonts w:ascii="Arial" w:hAnsi="Arial" w:cs="Arial"/>
          <w:sz w:val="22"/>
          <w:szCs w:val="22"/>
        </w:rPr>
        <w:t>e</w:t>
      </w:r>
      <w:r w:rsidR="005C797F" w:rsidRPr="00FF6604">
        <w:rPr>
          <w:rFonts w:ascii="Arial" w:hAnsi="Arial" w:cs="Arial"/>
          <w:sz w:val="22"/>
          <w:szCs w:val="22"/>
        </w:rPr>
        <w:t xml:space="preserve"> vyhotoven zápis, kter</w:t>
      </w:r>
      <w:r w:rsidR="00CA3CA3" w:rsidRPr="00FF6604">
        <w:rPr>
          <w:rFonts w:ascii="Arial" w:hAnsi="Arial" w:cs="Arial"/>
          <w:sz w:val="22"/>
          <w:szCs w:val="22"/>
        </w:rPr>
        <w:t>ý</w:t>
      </w:r>
      <w:r w:rsidR="005C797F" w:rsidRPr="00FF6604">
        <w:rPr>
          <w:rFonts w:ascii="Arial" w:hAnsi="Arial" w:cs="Arial"/>
          <w:sz w:val="22"/>
          <w:szCs w:val="22"/>
        </w:rPr>
        <w:t xml:space="preserve"> bud</w:t>
      </w:r>
      <w:r w:rsidR="00CA3CA3" w:rsidRPr="00FF6604">
        <w:rPr>
          <w:rFonts w:ascii="Arial" w:hAnsi="Arial" w:cs="Arial"/>
          <w:sz w:val="22"/>
          <w:szCs w:val="22"/>
        </w:rPr>
        <w:t>e</w:t>
      </w:r>
      <w:r w:rsidR="005C797F" w:rsidRPr="00FF6604">
        <w:rPr>
          <w:rFonts w:ascii="Arial" w:hAnsi="Arial" w:cs="Arial"/>
          <w:sz w:val="22"/>
          <w:szCs w:val="22"/>
        </w:rPr>
        <w:t xml:space="preserve"> podepsán </w:t>
      </w:r>
      <w:r w:rsidR="00603F35" w:rsidRPr="00FF6604">
        <w:rPr>
          <w:rFonts w:ascii="Arial" w:hAnsi="Arial" w:cs="Arial"/>
          <w:sz w:val="22"/>
          <w:szCs w:val="22"/>
        </w:rPr>
        <w:t>kontaktní</w:t>
      </w:r>
      <w:r w:rsidR="007B0210" w:rsidRPr="00FF6604">
        <w:rPr>
          <w:rFonts w:ascii="Arial" w:hAnsi="Arial" w:cs="Arial"/>
          <w:sz w:val="22"/>
          <w:szCs w:val="22"/>
        </w:rPr>
        <w:t>mi</w:t>
      </w:r>
      <w:r w:rsidR="007B0210" w:rsidRPr="00166B0F">
        <w:rPr>
          <w:rFonts w:ascii="Arial" w:hAnsi="Arial" w:cs="Arial"/>
          <w:sz w:val="22"/>
          <w:szCs w:val="22"/>
        </w:rPr>
        <w:t xml:space="preserve"> </w:t>
      </w:r>
      <w:r w:rsidR="00B2437E" w:rsidRPr="00166B0F">
        <w:rPr>
          <w:rFonts w:ascii="Arial" w:hAnsi="Arial" w:cs="Arial"/>
          <w:sz w:val="22"/>
          <w:szCs w:val="22"/>
        </w:rPr>
        <w:t>osobami</w:t>
      </w:r>
      <w:r w:rsidR="00ED63DC">
        <w:rPr>
          <w:rFonts w:ascii="Arial" w:hAnsi="Arial" w:cs="Arial"/>
          <w:sz w:val="22"/>
          <w:szCs w:val="22"/>
        </w:rPr>
        <w:t>.</w:t>
      </w:r>
      <w:r w:rsidR="00B2437E" w:rsidRPr="00166B0F">
        <w:rPr>
          <w:rFonts w:ascii="Arial" w:hAnsi="Arial" w:cs="Arial"/>
          <w:sz w:val="22"/>
          <w:szCs w:val="22"/>
        </w:rPr>
        <w:t xml:space="preserve"> </w:t>
      </w:r>
    </w:p>
    <w:p w14:paraId="7DCB907E" w14:textId="2584A6C8" w:rsidR="00C622CA" w:rsidRPr="00166B0F" w:rsidRDefault="003D670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Objednatel se zavazuje, že po dobu </w:t>
      </w:r>
      <w:r w:rsidR="00B02E53" w:rsidRPr="00166B0F">
        <w:rPr>
          <w:rFonts w:ascii="Arial" w:hAnsi="Arial" w:cs="Arial"/>
          <w:sz w:val="22"/>
          <w:szCs w:val="22"/>
        </w:rPr>
        <w:t>provádění</w:t>
      </w:r>
      <w:r w:rsidRPr="00166B0F">
        <w:rPr>
          <w:rFonts w:ascii="Arial" w:hAnsi="Arial" w:cs="Arial"/>
          <w:sz w:val="22"/>
          <w:szCs w:val="22"/>
        </w:rPr>
        <w:t xml:space="preserve"> díla poskytne zhotoviteli v nevyhnutelném rozsahu potřebné spolupůsobení spočívající zejména v předání doplňujících podkladů vyžádaných zhotovitelem, jejichž potřeba vznikne v průběhu plnění této smlouvy</w:t>
      </w:r>
      <w:r w:rsidR="00C622CA" w:rsidRPr="00166B0F">
        <w:rPr>
          <w:rFonts w:ascii="Arial" w:hAnsi="Arial" w:cs="Arial"/>
          <w:sz w:val="22"/>
          <w:szCs w:val="22"/>
        </w:rPr>
        <w:t>.</w:t>
      </w:r>
    </w:p>
    <w:p w14:paraId="2CA21467" w14:textId="10F3A4C9" w:rsidR="003D6708" w:rsidRDefault="003D670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Objednatel se zavazuje umožnit </w:t>
      </w:r>
      <w:r w:rsidR="00B02E53" w:rsidRPr="00166B0F">
        <w:rPr>
          <w:rFonts w:ascii="Arial" w:hAnsi="Arial" w:cs="Arial"/>
          <w:sz w:val="22"/>
          <w:szCs w:val="22"/>
        </w:rPr>
        <w:t xml:space="preserve">zhotoviteli </w:t>
      </w:r>
      <w:r w:rsidRPr="00166B0F">
        <w:rPr>
          <w:rFonts w:ascii="Arial" w:hAnsi="Arial" w:cs="Arial"/>
          <w:sz w:val="22"/>
          <w:szCs w:val="22"/>
        </w:rPr>
        <w:t xml:space="preserve">prohlídku dotčených prostor </w:t>
      </w:r>
      <w:r w:rsidR="00A422D1">
        <w:rPr>
          <w:rFonts w:ascii="Arial" w:hAnsi="Arial" w:cs="Arial"/>
          <w:sz w:val="22"/>
          <w:szCs w:val="22"/>
        </w:rPr>
        <w:t xml:space="preserve">objektu </w:t>
      </w:r>
      <w:r w:rsidRPr="00166B0F">
        <w:rPr>
          <w:rFonts w:ascii="Arial" w:hAnsi="Arial" w:cs="Arial"/>
          <w:sz w:val="22"/>
          <w:szCs w:val="22"/>
        </w:rPr>
        <w:t>a provedení potřebných kontrol. Termín prohlídky bude stanoven dle vzájemné dohody.</w:t>
      </w:r>
    </w:p>
    <w:p w14:paraId="488649FE" w14:textId="03A91E32" w:rsidR="005F04C6" w:rsidRPr="00166B0F" w:rsidRDefault="005F04C6" w:rsidP="00EF14C6">
      <w:pPr>
        <w:pStyle w:val="Odstavecseseznamem"/>
        <w:numPr>
          <w:ilvl w:val="1"/>
          <w:numId w:val="15"/>
        </w:numPr>
        <w:spacing w:after="120"/>
        <w:ind w:left="567" w:hanging="567"/>
        <w:contextualSpacing w:val="0"/>
        <w:jc w:val="both"/>
        <w:rPr>
          <w:rFonts w:ascii="Arial" w:hAnsi="Arial" w:cs="Arial"/>
          <w:sz w:val="22"/>
          <w:szCs w:val="22"/>
        </w:rPr>
      </w:pPr>
      <w:bookmarkStart w:id="1" w:name="_Hlk198290394"/>
      <w:r w:rsidRPr="005A1D45">
        <w:rPr>
          <w:rFonts w:ascii="Arial" w:hAnsi="Arial" w:cs="Arial"/>
          <w:sz w:val="22"/>
          <w:szCs w:val="22"/>
        </w:rPr>
        <w:t xml:space="preserve">Smluvní strany se dohodly, že po dobu provádění díla </w:t>
      </w:r>
      <w:r>
        <w:rPr>
          <w:rFonts w:ascii="Arial" w:hAnsi="Arial" w:cs="Arial"/>
          <w:sz w:val="22"/>
          <w:szCs w:val="22"/>
        </w:rPr>
        <w:t>budou probíhat</w:t>
      </w:r>
      <w:r w:rsidRPr="005A1D45">
        <w:rPr>
          <w:rFonts w:ascii="Arial" w:hAnsi="Arial" w:cs="Arial"/>
          <w:sz w:val="22"/>
          <w:szCs w:val="22"/>
        </w:rPr>
        <w:t xml:space="preserve"> kontrolní dn</w:t>
      </w:r>
      <w:r>
        <w:rPr>
          <w:rFonts w:ascii="Arial" w:hAnsi="Arial" w:cs="Arial"/>
          <w:sz w:val="22"/>
          <w:szCs w:val="22"/>
        </w:rPr>
        <w:t>y</w:t>
      </w:r>
      <w:r w:rsidRPr="005A1D45">
        <w:rPr>
          <w:rFonts w:ascii="Arial" w:hAnsi="Arial" w:cs="Arial"/>
          <w:sz w:val="22"/>
          <w:szCs w:val="22"/>
        </w:rPr>
        <w:t xml:space="preserve"> za účasti kontaktních osob</w:t>
      </w:r>
      <w:r>
        <w:rPr>
          <w:rFonts w:ascii="Arial" w:hAnsi="Arial" w:cs="Arial"/>
          <w:sz w:val="22"/>
          <w:szCs w:val="22"/>
        </w:rPr>
        <w:t>, osoby vykonávající technický dozor a podle potřeby i</w:t>
      </w:r>
      <w:r w:rsidR="00B87AAD">
        <w:rPr>
          <w:rFonts w:ascii="Arial" w:hAnsi="Arial" w:cs="Arial"/>
          <w:sz w:val="22"/>
          <w:szCs w:val="22"/>
        </w:rPr>
        <w:t> </w:t>
      </w:r>
      <w:r>
        <w:rPr>
          <w:rFonts w:ascii="Arial" w:hAnsi="Arial" w:cs="Arial"/>
          <w:sz w:val="22"/>
          <w:szCs w:val="22"/>
        </w:rPr>
        <w:t>za</w:t>
      </w:r>
      <w:r w:rsidR="00B87AAD">
        <w:rPr>
          <w:rFonts w:ascii="Arial" w:hAnsi="Arial" w:cs="Arial"/>
          <w:sz w:val="22"/>
          <w:szCs w:val="22"/>
        </w:rPr>
        <w:t> </w:t>
      </w:r>
      <w:r>
        <w:rPr>
          <w:rFonts w:ascii="Arial" w:hAnsi="Arial" w:cs="Arial"/>
          <w:sz w:val="22"/>
          <w:szCs w:val="22"/>
        </w:rPr>
        <w:t>účasti autora projektové dokumentace</w:t>
      </w:r>
      <w:r w:rsidRPr="005A1D45">
        <w:rPr>
          <w:rFonts w:ascii="Arial" w:hAnsi="Arial" w:cs="Arial"/>
          <w:sz w:val="22"/>
          <w:szCs w:val="22"/>
        </w:rPr>
        <w:t>, v </w:t>
      </w:r>
      <w:proofErr w:type="gramStart"/>
      <w:r w:rsidRPr="005A1D45">
        <w:rPr>
          <w:rFonts w:ascii="Arial" w:hAnsi="Arial" w:cs="Arial"/>
          <w:sz w:val="22"/>
          <w:szCs w:val="22"/>
        </w:rPr>
        <w:t>rámci</w:t>
      </w:r>
      <w:proofErr w:type="gramEnd"/>
      <w:r w:rsidRPr="005A1D45">
        <w:rPr>
          <w:rFonts w:ascii="Arial" w:hAnsi="Arial" w:cs="Arial"/>
          <w:sz w:val="22"/>
          <w:szCs w:val="22"/>
        </w:rPr>
        <w:t xml:space="preserve"> kter</w:t>
      </w:r>
      <w:r w:rsidR="004355CF">
        <w:rPr>
          <w:rFonts w:ascii="Arial" w:hAnsi="Arial" w:cs="Arial"/>
          <w:sz w:val="22"/>
          <w:szCs w:val="22"/>
        </w:rPr>
        <w:t>ých</w:t>
      </w:r>
      <w:r w:rsidRPr="005A1D45">
        <w:rPr>
          <w:rFonts w:ascii="Arial" w:hAnsi="Arial" w:cs="Arial"/>
          <w:sz w:val="22"/>
          <w:szCs w:val="22"/>
        </w:rPr>
        <w:t xml:space="preserve"> bude provedena kontrola staveniště, průběhu prací a dodržování Harmonogramu prací</w:t>
      </w:r>
      <w:r>
        <w:rPr>
          <w:rFonts w:ascii="Arial" w:hAnsi="Arial" w:cs="Arial"/>
          <w:sz w:val="22"/>
          <w:szCs w:val="22"/>
        </w:rPr>
        <w:t xml:space="preserve"> (viz</w:t>
      </w:r>
      <w:r w:rsidRPr="005A1D45">
        <w:rPr>
          <w:rFonts w:ascii="Arial" w:hAnsi="Arial" w:cs="Arial"/>
          <w:sz w:val="22"/>
          <w:szCs w:val="22"/>
        </w:rPr>
        <w:t xml:space="preserve"> </w:t>
      </w:r>
      <w:r>
        <w:rPr>
          <w:rFonts w:ascii="Arial" w:hAnsi="Arial" w:cs="Arial"/>
          <w:sz w:val="22"/>
          <w:szCs w:val="22"/>
        </w:rPr>
        <w:t xml:space="preserve">bod 4.2. </w:t>
      </w:r>
      <w:r w:rsidRPr="005A1D45">
        <w:rPr>
          <w:rFonts w:ascii="Arial" w:hAnsi="Arial" w:cs="Arial"/>
          <w:sz w:val="22"/>
          <w:szCs w:val="22"/>
        </w:rPr>
        <w:t>smlouvy</w:t>
      </w:r>
      <w:r>
        <w:rPr>
          <w:rFonts w:ascii="Arial" w:hAnsi="Arial" w:cs="Arial"/>
          <w:sz w:val="22"/>
          <w:szCs w:val="22"/>
        </w:rPr>
        <w:t>)</w:t>
      </w:r>
      <w:r w:rsidRPr="005A1D45">
        <w:rPr>
          <w:rFonts w:ascii="Arial" w:hAnsi="Arial" w:cs="Arial"/>
          <w:sz w:val="22"/>
          <w:szCs w:val="22"/>
        </w:rPr>
        <w:t xml:space="preserve">. </w:t>
      </w:r>
      <w:r w:rsidR="00B87AAD">
        <w:rPr>
          <w:rFonts w:ascii="Arial" w:hAnsi="Arial" w:cs="Arial"/>
          <w:sz w:val="22"/>
          <w:szCs w:val="22"/>
        </w:rPr>
        <w:t>Předběžné s</w:t>
      </w:r>
      <w:r w:rsidRPr="005A1D45">
        <w:rPr>
          <w:rFonts w:ascii="Arial" w:hAnsi="Arial" w:cs="Arial"/>
          <w:sz w:val="22"/>
          <w:szCs w:val="22"/>
        </w:rPr>
        <w:t>tanovení dn</w:t>
      </w:r>
      <w:r w:rsidR="00B87AAD">
        <w:rPr>
          <w:rFonts w:ascii="Arial" w:hAnsi="Arial" w:cs="Arial"/>
          <w:sz w:val="22"/>
          <w:szCs w:val="22"/>
        </w:rPr>
        <w:t>ů</w:t>
      </w:r>
      <w:r w:rsidRPr="005A1D45">
        <w:rPr>
          <w:rFonts w:ascii="Arial" w:hAnsi="Arial" w:cs="Arial"/>
          <w:sz w:val="22"/>
          <w:szCs w:val="22"/>
        </w:rPr>
        <w:t xml:space="preserve"> a hodin konání kontrolních dnů proběhne při</w:t>
      </w:r>
      <w:r w:rsidR="00B87AAD">
        <w:rPr>
          <w:rFonts w:ascii="Arial" w:hAnsi="Arial" w:cs="Arial"/>
          <w:sz w:val="22"/>
          <w:szCs w:val="22"/>
        </w:rPr>
        <w:t> </w:t>
      </w:r>
      <w:r w:rsidRPr="005A1D45">
        <w:rPr>
          <w:rFonts w:ascii="Arial" w:hAnsi="Arial" w:cs="Arial"/>
          <w:sz w:val="22"/>
          <w:szCs w:val="22"/>
        </w:rPr>
        <w:t>předávání staveniště</w:t>
      </w:r>
      <w:r w:rsidR="00B87AAD">
        <w:rPr>
          <w:rFonts w:ascii="Arial" w:hAnsi="Arial" w:cs="Arial"/>
          <w:sz w:val="22"/>
          <w:szCs w:val="22"/>
        </w:rPr>
        <w:t xml:space="preserve"> dle </w:t>
      </w:r>
      <w:r w:rsidR="00B87AAD">
        <w:rPr>
          <w:rFonts w:ascii="Arial" w:hAnsi="Arial" w:cs="Arial"/>
          <w:sz w:val="22"/>
          <w:szCs w:val="22"/>
        </w:rPr>
        <w:lastRenderedPageBreak/>
        <w:t>Harmonogramu prací a návrh přesného termínu jednotlivých kontrolních dnů bude zaslán zhotovitelem objednateli minimálně tři pracovní dny předem.</w:t>
      </w:r>
    </w:p>
    <w:bookmarkEnd w:id="1"/>
    <w:p w14:paraId="4547A506" w14:textId="593A886A" w:rsidR="008251DB" w:rsidRPr="00166B0F" w:rsidRDefault="003D670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Objednatel zajistí zhotoviteli dostatečný přívod elektrické energie pro připojení elektrického ručního nářadí pro prováděné práce.</w:t>
      </w:r>
      <w:r w:rsidR="005E14D1">
        <w:rPr>
          <w:rFonts w:ascii="Arial" w:hAnsi="Arial" w:cs="Arial"/>
          <w:sz w:val="22"/>
          <w:szCs w:val="22"/>
        </w:rPr>
        <w:t xml:space="preserve"> </w:t>
      </w:r>
      <w:bookmarkStart w:id="2" w:name="_Hlk198290561"/>
      <w:r w:rsidR="005E14D1">
        <w:rPr>
          <w:rFonts w:ascii="Arial" w:hAnsi="Arial" w:cs="Arial"/>
          <w:sz w:val="22"/>
          <w:szCs w:val="22"/>
        </w:rPr>
        <w:t>Objednatel rovněž poskytne zhotoviteli</w:t>
      </w:r>
      <w:r w:rsidR="00063B60" w:rsidRPr="00166B0F">
        <w:rPr>
          <w:rFonts w:ascii="Arial" w:hAnsi="Arial" w:cs="Arial"/>
          <w:sz w:val="22"/>
          <w:szCs w:val="22"/>
        </w:rPr>
        <w:t xml:space="preserve"> </w:t>
      </w:r>
      <w:r w:rsidR="005E14D1">
        <w:rPr>
          <w:rFonts w:ascii="Arial" w:hAnsi="Arial" w:cs="Arial"/>
          <w:sz w:val="22"/>
          <w:szCs w:val="22"/>
        </w:rPr>
        <w:t xml:space="preserve">přívod vody pro provádění prací. </w:t>
      </w:r>
      <w:bookmarkStart w:id="3" w:name="_Hlk198291004"/>
      <w:r w:rsidR="003B7C23" w:rsidRPr="00166B0F">
        <w:rPr>
          <w:rFonts w:ascii="Arial" w:hAnsi="Arial" w:cs="Arial"/>
          <w:sz w:val="22"/>
          <w:szCs w:val="22"/>
        </w:rPr>
        <w:t xml:space="preserve">Cena za poskytnutou elektrickou energii </w:t>
      </w:r>
      <w:r w:rsidR="005E14D1">
        <w:rPr>
          <w:rFonts w:ascii="Arial" w:hAnsi="Arial" w:cs="Arial"/>
          <w:sz w:val="22"/>
          <w:szCs w:val="22"/>
        </w:rPr>
        <w:t xml:space="preserve">a vodu </w:t>
      </w:r>
      <w:r w:rsidR="003B7C23" w:rsidRPr="00166B0F">
        <w:rPr>
          <w:rFonts w:ascii="Arial" w:hAnsi="Arial" w:cs="Arial"/>
          <w:sz w:val="22"/>
          <w:szCs w:val="22"/>
        </w:rPr>
        <w:t>je zohledněna v ceně za provedení díla</w:t>
      </w:r>
      <w:r w:rsidR="004355CF">
        <w:rPr>
          <w:rFonts w:ascii="Arial" w:hAnsi="Arial" w:cs="Arial"/>
          <w:sz w:val="22"/>
          <w:szCs w:val="22"/>
        </w:rPr>
        <w:t xml:space="preserve"> uvedené v </w:t>
      </w:r>
      <w:r w:rsidR="005E14D1">
        <w:rPr>
          <w:rFonts w:ascii="Arial" w:hAnsi="Arial" w:cs="Arial"/>
          <w:sz w:val="22"/>
          <w:szCs w:val="22"/>
        </w:rPr>
        <w:t>položkov</w:t>
      </w:r>
      <w:r w:rsidR="004355CF">
        <w:rPr>
          <w:rFonts w:ascii="Arial" w:hAnsi="Arial" w:cs="Arial"/>
          <w:sz w:val="22"/>
          <w:szCs w:val="22"/>
        </w:rPr>
        <w:t xml:space="preserve">ém </w:t>
      </w:r>
      <w:r w:rsidR="005E14D1">
        <w:rPr>
          <w:rFonts w:ascii="Arial" w:hAnsi="Arial" w:cs="Arial"/>
          <w:sz w:val="22"/>
          <w:szCs w:val="22"/>
        </w:rPr>
        <w:t>rozpočt</w:t>
      </w:r>
      <w:bookmarkEnd w:id="2"/>
      <w:r w:rsidR="004355CF">
        <w:rPr>
          <w:rFonts w:ascii="Arial" w:hAnsi="Arial" w:cs="Arial"/>
          <w:sz w:val="22"/>
          <w:szCs w:val="22"/>
        </w:rPr>
        <w:t>u v Příloze č. 1 této smlouvy</w:t>
      </w:r>
      <w:r w:rsidR="003B7C23" w:rsidRPr="00166B0F">
        <w:rPr>
          <w:rFonts w:ascii="Arial" w:hAnsi="Arial" w:cs="Arial"/>
          <w:sz w:val="22"/>
          <w:szCs w:val="22"/>
        </w:rPr>
        <w:t>.</w:t>
      </w:r>
    </w:p>
    <w:bookmarkEnd w:id="3"/>
    <w:p w14:paraId="5C285ACF" w14:textId="16D3DAA1" w:rsidR="003D6708" w:rsidRPr="00166B0F" w:rsidRDefault="008251DB"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Objednatel umožní zaměstnancům a </w:t>
      </w:r>
      <w:r w:rsidR="00620773" w:rsidRPr="00166B0F">
        <w:rPr>
          <w:rFonts w:ascii="Arial" w:hAnsi="Arial" w:cs="Arial"/>
          <w:sz w:val="22"/>
          <w:szCs w:val="22"/>
        </w:rPr>
        <w:t>pod</w:t>
      </w:r>
      <w:r w:rsidRPr="00166B0F">
        <w:rPr>
          <w:rFonts w:ascii="Arial" w:hAnsi="Arial" w:cs="Arial"/>
          <w:sz w:val="22"/>
          <w:szCs w:val="22"/>
        </w:rPr>
        <w:t xml:space="preserve">dodavatelům zhotovitele </w:t>
      </w:r>
      <w:r w:rsidR="00CB152F" w:rsidRPr="00166B0F">
        <w:rPr>
          <w:rFonts w:ascii="Arial" w:hAnsi="Arial" w:cs="Arial"/>
          <w:sz w:val="22"/>
          <w:szCs w:val="22"/>
        </w:rPr>
        <w:t xml:space="preserve">vstup </w:t>
      </w:r>
      <w:r w:rsidRPr="00166B0F">
        <w:rPr>
          <w:rFonts w:ascii="Arial" w:hAnsi="Arial" w:cs="Arial"/>
          <w:sz w:val="22"/>
          <w:szCs w:val="22"/>
        </w:rPr>
        <w:t>do místa provádění díla</w:t>
      </w:r>
      <w:r w:rsidR="00CB152F" w:rsidRPr="00166B0F">
        <w:rPr>
          <w:rFonts w:ascii="Arial" w:hAnsi="Arial" w:cs="Arial"/>
          <w:sz w:val="22"/>
          <w:szCs w:val="22"/>
        </w:rPr>
        <w:t>, a to až</w:t>
      </w:r>
      <w:r w:rsidRPr="00166B0F">
        <w:rPr>
          <w:rFonts w:ascii="Arial" w:hAnsi="Arial" w:cs="Arial"/>
          <w:sz w:val="22"/>
          <w:szCs w:val="22"/>
        </w:rPr>
        <w:t xml:space="preserve"> do doby úplného dokončení díla každý pracovní den od 6 hodin do 18</w:t>
      </w:r>
      <w:r w:rsidR="003B7C23" w:rsidRPr="00166B0F">
        <w:rPr>
          <w:rFonts w:ascii="Arial" w:hAnsi="Arial" w:cs="Arial"/>
          <w:sz w:val="22"/>
          <w:szCs w:val="22"/>
        </w:rPr>
        <w:t>:30</w:t>
      </w:r>
      <w:r w:rsidRPr="00166B0F">
        <w:rPr>
          <w:rFonts w:ascii="Arial" w:hAnsi="Arial" w:cs="Arial"/>
          <w:sz w:val="22"/>
          <w:szCs w:val="22"/>
        </w:rPr>
        <w:t xml:space="preserve"> hodin. </w:t>
      </w:r>
      <w:r w:rsidR="004D4697" w:rsidRPr="00166B0F">
        <w:rPr>
          <w:rFonts w:ascii="Arial" w:hAnsi="Arial" w:cs="Arial"/>
          <w:sz w:val="22"/>
          <w:szCs w:val="22"/>
        </w:rPr>
        <w:t xml:space="preserve">Přístup na staveniště mimo tento stanovený čas umožní objednatel zhotoviteli pouze výjimečně a po předchozí dohodě. Požadavek je zhotovitel povinen uplatnit minimálně 5 pracovních dnů předem. </w:t>
      </w:r>
      <w:r w:rsidRPr="00166B0F">
        <w:rPr>
          <w:rFonts w:ascii="Arial" w:hAnsi="Arial" w:cs="Arial"/>
          <w:sz w:val="22"/>
          <w:szCs w:val="22"/>
        </w:rPr>
        <w:t>Zhotovitel se zavazuje předložit objednateli seznam zaměstnanců a </w:t>
      </w:r>
      <w:r w:rsidR="00620773" w:rsidRPr="00166B0F">
        <w:rPr>
          <w:rFonts w:ascii="Arial" w:hAnsi="Arial" w:cs="Arial"/>
          <w:sz w:val="22"/>
          <w:szCs w:val="22"/>
        </w:rPr>
        <w:t>pod</w:t>
      </w:r>
      <w:r w:rsidRPr="00166B0F">
        <w:rPr>
          <w:rFonts w:ascii="Arial" w:hAnsi="Arial" w:cs="Arial"/>
          <w:sz w:val="22"/>
          <w:szCs w:val="22"/>
        </w:rPr>
        <w:t>dodavatelů zhotovitele</w:t>
      </w:r>
      <w:r w:rsidR="002E53FC" w:rsidRPr="00166B0F">
        <w:rPr>
          <w:rFonts w:ascii="Arial" w:hAnsi="Arial" w:cs="Arial"/>
          <w:sz w:val="22"/>
          <w:szCs w:val="22"/>
        </w:rPr>
        <w:t xml:space="preserve"> (a průběžně jej aktualizovat)</w:t>
      </w:r>
      <w:r w:rsidR="004A4318" w:rsidRPr="00166B0F">
        <w:rPr>
          <w:rFonts w:ascii="Arial" w:hAnsi="Arial" w:cs="Arial"/>
          <w:sz w:val="22"/>
          <w:szCs w:val="22"/>
        </w:rPr>
        <w:t>, pro</w:t>
      </w:r>
      <w:r w:rsidR="005E14D1">
        <w:rPr>
          <w:rFonts w:ascii="Arial" w:hAnsi="Arial" w:cs="Arial"/>
          <w:sz w:val="22"/>
          <w:szCs w:val="22"/>
        </w:rPr>
        <w:t> </w:t>
      </w:r>
      <w:r w:rsidR="004A4318" w:rsidRPr="00166B0F">
        <w:rPr>
          <w:rFonts w:ascii="Arial" w:hAnsi="Arial" w:cs="Arial"/>
          <w:sz w:val="22"/>
          <w:szCs w:val="22"/>
        </w:rPr>
        <w:t>které požaduje umožnit přístup na</w:t>
      </w:r>
      <w:r w:rsidR="002E53FC" w:rsidRPr="00166B0F">
        <w:rPr>
          <w:rFonts w:ascii="Arial" w:hAnsi="Arial" w:cs="Arial"/>
          <w:sz w:val="22"/>
          <w:szCs w:val="22"/>
        </w:rPr>
        <w:t> </w:t>
      </w:r>
      <w:r w:rsidR="004A4318" w:rsidRPr="00166B0F">
        <w:rPr>
          <w:rFonts w:ascii="Arial" w:hAnsi="Arial" w:cs="Arial"/>
          <w:sz w:val="22"/>
          <w:szCs w:val="22"/>
        </w:rPr>
        <w:t>staveniště</w:t>
      </w:r>
      <w:r w:rsidRPr="00166B0F">
        <w:rPr>
          <w:rFonts w:ascii="Arial" w:hAnsi="Arial" w:cs="Arial"/>
          <w:sz w:val="22"/>
          <w:szCs w:val="22"/>
        </w:rPr>
        <w:t xml:space="preserve">. Příchod na </w:t>
      </w:r>
      <w:r w:rsidR="004A4318" w:rsidRPr="00166B0F">
        <w:rPr>
          <w:rFonts w:ascii="Arial" w:hAnsi="Arial" w:cs="Arial"/>
          <w:sz w:val="22"/>
          <w:szCs w:val="22"/>
        </w:rPr>
        <w:t>staveniště</w:t>
      </w:r>
      <w:r w:rsidRPr="00166B0F">
        <w:rPr>
          <w:rFonts w:ascii="Arial" w:hAnsi="Arial" w:cs="Arial"/>
          <w:sz w:val="22"/>
          <w:szCs w:val="22"/>
        </w:rPr>
        <w:t xml:space="preserve"> a odchod z</w:t>
      </w:r>
      <w:r w:rsidR="004A4318" w:rsidRPr="00166B0F">
        <w:rPr>
          <w:rFonts w:ascii="Arial" w:hAnsi="Arial" w:cs="Arial"/>
          <w:sz w:val="22"/>
          <w:szCs w:val="22"/>
        </w:rPr>
        <w:t>e</w:t>
      </w:r>
      <w:r w:rsidR="005E14D1">
        <w:rPr>
          <w:rFonts w:ascii="Arial" w:hAnsi="Arial" w:cs="Arial"/>
          <w:sz w:val="22"/>
          <w:szCs w:val="22"/>
        </w:rPr>
        <w:t> </w:t>
      </w:r>
      <w:r w:rsidR="004A4318" w:rsidRPr="00166B0F">
        <w:rPr>
          <w:rFonts w:ascii="Arial" w:hAnsi="Arial" w:cs="Arial"/>
          <w:sz w:val="22"/>
          <w:szCs w:val="22"/>
        </w:rPr>
        <w:t xml:space="preserve">staveniště </w:t>
      </w:r>
      <w:r w:rsidRPr="00166B0F">
        <w:rPr>
          <w:rFonts w:ascii="Arial" w:hAnsi="Arial" w:cs="Arial"/>
          <w:sz w:val="22"/>
          <w:szCs w:val="22"/>
        </w:rPr>
        <w:t xml:space="preserve">budou zaměstnanci </w:t>
      </w:r>
      <w:r w:rsidR="00B2437E" w:rsidRPr="00166B0F">
        <w:rPr>
          <w:rFonts w:ascii="Arial" w:hAnsi="Arial" w:cs="Arial"/>
          <w:sz w:val="22"/>
          <w:szCs w:val="22"/>
        </w:rPr>
        <w:t>a</w:t>
      </w:r>
      <w:r w:rsidR="002E53FC" w:rsidRPr="00166B0F">
        <w:rPr>
          <w:rFonts w:ascii="Arial" w:hAnsi="Arial" w:cs="Arial"/>
          <w:sz w:val="22"/>
          <w:szCs w:val="22"/>
        </w:rPr>
        <w:t> </w:t>
      </w:r>
      <w:r w:rsidR="00620773" w:rsidRPr="00166B0F">
        <w:rPr>
          <w:rFonts w:ascii="Arial" w:hAnsi="Arial" w:cs="Arial"/>
          <w:sz w:val="22"/>
          <w:szCs w:val="22"/>
        </w:rPr>
        <w:t>pod</w:t>
      </w:r>
      <w:r w:rsidR="00B2437E" w:rsidRPr="00166B0F">
        <w:rPr>
          <w:rFonts w:ascii="Arial" w:hAnsi="Arial" w:cs="Arial"/>
          <w:sz w:val="22"/>
          <w:szCs w:val="22"/>
        </w:rPr>
        <w:t xml:space="preserve">dodavatelé </w:t>
      </w:r>
      <w:r w:rsidRPr="00166B0F">
        <w:rPr>
          <w:rFonts w:ascii="Arial" w:hAnsi="Arial" w:cs="Arial"/>
          <w:sz w:val="22"/>
          <w:szCs w:val="22"/>
        </w:rPr>
        <w:t xml:space="preserve">zhotovitele každý den hlásit na recepci budovy. </w:t>
      </w:r>
    </w:p>
    <w:p w14:paraId="4C2CFC4B" w14:textId="6C9C3ED4" w:rsidR="00765843" w:rsidRPr="00166B0F" w:rsidRDefault="003D670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Objednatel zajistí zhotoviteli přístup do všech prostor, kde budou prováděny práce </w:t>
      </w:r>
      <w:r w:rsidR="007E760E" w:rsidRPr="00166B0F">
        <w:rPr>
          <w:rFonts w:ascii="Arial" w:hAnsi="Arial" w:cs="Arial"/>
          <w:sz w:val="22"/>
          <w:szCs w:val="22"/>
        </w:rPr>
        <w:t>podle</w:t>
      </w:r>
      <w:r w:rsidR="005E14D1">
        <w:rPr>
          <w:rFonts w:ascii="Arial" w:hAnsi="Arial" w:cs="Arial"/>
          <w:sz w:val="22"/>
          <w:szCs w:val="22"/>
        </w:rPr>
        <w:t> </w:t>
      </w:r>
      <w:r w:rsidR="007E760E" w:rsidRPr="00166B0F">
        <w:rPr>
          <w:rFonts w:ascii="Arial" w:hAnsi="Arial" w:cs="Arial"/>
          <w:sz w:val="22"/>
          <w:szCs w:val="22"/>
        </w:rPr>
        <w:t>smlouvy.</w:t>
      </w:r>
      <w:r w:rsidRPr="00166B0F">
        <w:rPr>
          <w:rFonts w:ascii="Arial" w:hAnsi="Arial" w:cs="Arial"/>
          <w:sz w:val="22"/>
          <w:szCs w:val="22"/>
        </w:rPr>
        <w:t xml:space="preserve"> Objednatel je odpovědný za to, že průběh prací zhotovitele nebude narušován neoprávněnými zásahy objednatele, jeho zaměstnanců či třetích osob</w:t>
      </w:r>
      <w:r w:rsidR="00B2437E" w:rsidRPr="00166B0F">
        <w:rPr>
          <w:rFonts w:ascii="Arial" w:hAnsi="Arial" w:cs="Arial"/>
          <w:sz w:val="22"/>
          <w:szCs w:val="22"/>
        </w:rPr>
        <w:t xml:space="preserve"> </w:t>
      </w:r>
      <w:r w:rsidR="004A4318" w:rsidRPr="00166B0F">
        <w:rPr>
          <w:rFonts w:ascii="Arial" w:hAnsi="Arial" w:cs="Arial"/>
          <w:sz w:val="22"/>
          <w:szCs w:val="22"/>
        </w:rPr>
        <w:t>(</w:t>
      </w:r>
      <w:r w:rsidR="00B2437E" w:rsidRPr="00166B0F">
        <w:rPr>
          <w:rFonts w:ascii="Arial" w:hAnsi="Arial" w:cs="Arial"/>
          <w:sz w:val="22"/>
          <w:szCs w:val="22"/>
        </w:rPr>
        <w:t>např.</w:t>
      </w:r>
      <w:r w:rsidR="004A4318" w:rsidRPr="00166B0F">
        <w:rPr>
          <w:rFonts w:ascii="Arial" w:hAnsi="Arial" w:cs="Arial"/>
          <w:sz w:val="22"/>
          <w:szCs w:val="22"/>
        </w:rPr>
        <w:t> </w:t>
      </w:r>
      <w:r w:rsidR="00B2437E" w:rsidRPr="00166B0F">
        <w:rPr>
          <w:rFonts w:ascii="Arial" w:hAnsi="Arial" w:cs="Arial"/>
          <w:sz w:val="22"/>
          <w:szCs w:val="22"/>
        </w:rPr>
        <w:t>návštěv, dalších dodavatelů objednatele apod.)</w:t>
      </w:r>
      <w:r w:rsidRPr="00166B0F">
        <w:rPr>
          <w:rFonts w:ascii="Arial" w:hAnsi="Arial" w:cs="Arial"/>
          <w:sz w:val="22"/>
          <w:szCs w:val="22"/>
        </w:rPr>
        <w:t>.</w:t>
      </w:r>
      <w:r w:rsidR="004D4697" w:rsidRPr="00166B0F">
        <w:rPr>
          <w:rFonts w:ascii="Arial" w:hAnsi="Arial" w:cs="Arial"/>
          <w:sz w:val="22"/>
          <w:szCs w:val="22"/>
        </w:rPr>
        <w:t xml:space="preserve"> V případě, že budou v dotčených prostorách prováděny práce dalšími dodavateli objednatele, je tento povinen zhotovitele o této skutečnosti v dostatečném časovém předstihu informovat a dohodnout se s ním na koordinaci prováděných prací.</w:t>
      </w:r>
    </w:p>
    <w:p w14:paraId="0E144620" w14:textId="1E76B98B" w:rsidR="00ED5420" w:rsidRPr="00166B0F" w:rsidRDefault="00765843"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Pro zajištění požární ochrany v areálu </w:t>
      </w:r>
      <w:r w:rsidR="00360C41" w:rsidRPr="00166B0F">
        <w:rPr>
          <w:rFonts w:ascii="Arial" w:hAnsi="Arial" w:cs="Arial"/>
          <w:sz w:val="22"/>
          <w:szCs w:val="22"/>
        </w:rPr>
        <w:t xml:space="preserve">objednatele se objednatel </w:t>
      </w:r>
      <w:r w:rsidRPr="00166B0F">
        <w:rPr>
          <w:rFonts w:ascii="Arial" w:hAnsi="Arial" w:cs="Arial"/>
          <w:sz w:val="22"/>
          <w:szCs w:val="22"/>
        </w:rPr>
        <w:t>zavazuje proškolit a</w:t>
      </w:r>
      <w:r w:rsidR="005E14D1">
        <w:rPr>
          <w:rFonts w:ascii="Arial" w:hAnsi="Arial" w:cs="Arial"/>
          <w:sz w:val="22"/>
          <w:szCs w:val="22"/>
        </w:rPr>
        <w:t> </w:t>
      </w:r>
      <w:r w:rsidRPr="00166B0F">
        <w:rPr>
          <w:rFonts w:ascii="Arial" w:hAnsi="Arial" w:cs="Arial"/>
          <w:sz w:val="22"/>
          <w:szCs w:val="22"/>
        </w:rPr>
        <w:t>seznámit zhotovitele s podmínkami požární ochrany v místě provádění prací s umístěním prostředků požární ochrany a přivoláním a poskytnutím první pomoci.</w:t>
      </w:r>
      <w:r w:rsidR="003B7C23" w:rsidRPr="00166B0F">
        <w:rPr>
          <w:rFonts w:ascii="Arial" w:hAnsi="Arial" w:cs="Arial"/>
          <w:sz w:val="22"/>
          <w:szCs w:val="22"/>
        </w:rPr>
        <w:t xml:space="preserve"> </w:t>
      </w:r>
    </w:p>
    <w:p w14:paraId="54153563" w14:textId="1367BD6B" w:rsidR="003B7C23" w:rsidRPr="00166B0F" w:rsidRDefault="005C797F"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w:t>
      </w:r>
      <w:r w:rsidR="00360C41" w:rsidRPr="00166B0F">
        <w:rPr>
          <w:rFonts w:ascii="Arial" w:hAnsi="Arial" w:cs="Arial"/>
          <w:sz w:val="22"/>
          <w:szCs w:val="22"/>
        </w:rPr>
        <w:t>je povinen</w:t>
      </w:r>
      <w:r w:rsidRPr="00166B0F">
        <w:rPr>
          <w:rFonts w:ascii="Arial" w:hAnsi="Arial" w:cs="Arial"/>
          <w:sz w:val="22"/>
          <w:szCs w:val="22"/>
        </w:rPr>
        <w:t xml:space="preserve"> dodržovat bezpečnostní, protipožární a hygienická opatření platná v místě provádění díla, se kterými ho objednatel prokazatelně seznámil.</w:t>
      </w:r>
      <w:r w:rsidR="003B7C23" w:rsidRPr="00166B0F">
        <w:rPr>
          <w:rFonts w:ascii="Arial" w:hAnsi="Arial" w:cs="Arial"/>
          <w:sz w:val="22"/>
          <w:szCs w:val="22"/>
        </w:rPr>
        <w:t xml:space="preserve"> </w:t>
      </w:r>
    </w:p>
    <w:p w14:paraId="29152035" w14:textId="0DDA6041" w:rsidR="00CE4938" w:rsidRPr="00166B0F" w:rsidRDefault="00CE4938" w:rsidP="00EF14C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w:t>
      </w:r>
      <w:r w:rsidR="00360C41" w:rsidRPr="00166B0F">
        <w:rPr>
          <w:rFonts w:ascii="Arial" w:hAnsi="Arial" w:cs="Arial"/>
          <w:sz w:val="22"/>
          <w:szCs w:val="22"/>
        </w:rPr>
        <w:t>je povinen zabezpečit</w:t>
      </w:r>
      <w:r w:rsidRPr="00166B0F">
        <w:rPr>
          <w:rFonts w:ascii="Arial" w:hAnsi="Arial" w:cs="Arial"/>
          <w:sz w:val="22"/>
          <w:szCs w:val="22"/>
        </w:rPr>
        <w:t xml:space="preserve"> veškeré své činnosti tak, aby byly vždy dodržovány předpisy BOZP, hygieny práce, požární ochrany a ochrany životního prostředí a vnitřní předpisy objednatele, vztahující se k plnění dle smlouvy.</w:t>
      </w:r>
    </w:p>
    <w:p w14:paraId="2A8157EA" w14:textId="77777777" w:rsidR="00CE4938" w:rsidRPr="00166B0F" w:rsidRDefault="00CE4938" w:rsidP="00EC3A7C">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Zhotovitel je povinen při plnění povinností vyplývajících ze smlouvy postupovat samostatně, odborně a s vynaložením veškeré potřebné péče k dosažení optimálního výsledku plnění smlouvy.</w:t>
      </w:r>
    </w:p>
    <w:p w14:paraId="6D498862" w14:textId="55F4AF65" w:rsidR="00E75391" w:rsidRPr="00166B0F" w:rsidRDefault="00CE4938" w:rsidP="00A3217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w:t>
      </w:r>
      <w:r w:rsidR="00360C41" w:rsidRPr="00166B0F">
        <w:rPr>
          <w:rFonts w:ascii="Arial" w:hAnsi="Arial" w:cs="Arial"/>
          <w:sz w:val="22"/>
          <w:szCs w:val="22"/>
        </w:rPr>
        <w:t xml:space="preserve">je povinen řídit </w:t>
      </w:r>
      <w:r w:rsidRPr="00166B0F">
        <w:rPr>
          <w:rFonts w:ascii="Arial" w:hAnsi="Arial" w:cs="Arial"/>
          <w:sz w:val="22"/>
          <w:szCs w:val="22"/>
        </w:rPr>
        <w:t>se při plnění smlouvy příslušnými předpisy a rovněž pokyny objednatele, které mu objednatel sdělí v průběhu plnění smlouvy</w:t>
      </w:r>
      <w:r w:rsidR="00360C41" w:rsidRPr="00166B0F">
        <w:rPr>
          <w:rFonts w:ascii="Arial" w:hAnsi="Arial" w:cs="Arial"/>
          <w:sz w:val="22"/>
          <w:szCs w:val="22"/>
        </w:rPr>
        <w:t>.</w:t>
      </w:r>
      <w:r w:rsidRPr="00166B0F">
        <w:rPr>
          <w:rFonts w:ascii="Arial" w:hAnsi="Arial" w:cs="Arial"/>
          <w:sz w:val="22"/>
          <w:szCs w:val="22"/>
        </w:rPr>
        <w:t xml:space="preserve"> Pokud má zhotovitel za to, že pokyny objednatele jsou pro plnění předmětu smlouvy nevhodné, objednatele na to upozorní.</w:t>
      </w:r>
    </w:p>
    <w:p w14:paraId="5A0076B5" w14:textId="08A99478" w:rsidR="00CE4938" w:rsidRPr="00166B0F" w:rsidRDefault="00CE4938" w:rsidP="00A3217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odpovídá za </w:t>
      </w:r>
      <w:r w:rsidR="00410BEA" w:rsidRPr="00166B0F">
        <w:rPr>
          <w:rFonts w:ascii="Arial" w:hAnsi="Arial" w:cs="Arial"/>
          <w:sz w:val="22"/>
          <w:szCs w:val="22"/>
        </w:rPr>
        <w:t xml:space="preserve">nedotknutelnost věcí objednatele, tj. za </w:t>
      </w:r>
      <w:r w:rsidRPr="00166B0F">
        <w:rPr>
          <w:rFonts w:ascii="Arial" w:hAnsi="Arial" w:cs="Arial"/>
          <w:sz w:val="22"/>
          <w:szCs w:val="22"/>
        </w:rPr>
        <w:t xml:space="preserve">to, že jakékoliv věci </w:t>
      </w:r>
      <w:r w:rsidR="005F60F4" w:rsidRPr="00166B0F">
        <w:rPr>
          <w:rFonts w:ascii="Arial" w:hAnsi="Arial" w:cs="Arial"/>
          <w:sz w:val="22"/>
          <w:szCs w:val="22"/>
        </w:rPr>
        <w:t>objednatele</w:t>
      </w:r>
      <w:r w:rsidR="008D0107" w:rsidRPr="00166B0F">
        <w:rPr>
          <w:rFonts w:ascii="Arial" w:hAnsi="Arial" w:cs="Arial"/>
          <w:sz w:val="22"/>
          <w:szCs w:val="22"/>
        </w:rPr>
        <w:t xml:space="preserve"> </w:t>
      </w:r>
      <w:r w:rsidRPr="00166B0F">
        <w:rPr>
          <w:rFonts w:ascii="Arial" w:hAnsi="Arial" w:cs="Arial"/>
          <w:sz w:val="22"/>
          <w:szCs w:val="22"/>
        </w:rPr>
        <w:t xml:space="preserve">nebudou zhotovitelem ani jeho </w:t>
      </w:r>
      <w:r w:rsidR="00B277AF" w:rsidRPr="00166B0F">
        <w:rPr>
          <w:rFonts w:ascii="Arial" w:hAnsi="Arial" w:cs="Arial"/>
          <w:sz w:val="22"/>
          <w:szCs w:val="22"/>
        </w:rPr>
        <w:t>poddodavateli</w:t>
      </w:r>
      <w:r w:rsidRPr="00166B0F">
        <w:rPr>
          <w:rFonts w:ascii="Arial" w:hAnsi="Arial" w:cs="Arial"/>
          <w:sz w:val="22"/>
          <w:szCs w:val="22"/>
        </w:rPr>
        <w:t xml:space="preserve"> odcizeny, zničeny nebo</w:t>
      </w:r>
      <w:r w:rsidR="005E14D1">
        <w:rPr>
          <w:rFonts w:ascii="Arial" w:hAnsi="Arial" w:cs="Arial"/>
          <w:sz w:val="22"/>
          <w:szCs w:val="22"/>
        </w:rPr>
        <w:t> </w:t>
      </w:r>
      <w:r w:rsidRPr="00166B0F">
        <w:rPr>
          <w:rFonts w:ascii="Arial" w:hAnsi="Arial" w:cs="Arial"/>
          <w:sz w:val="22"/>
          <w:szCs w:val="22"/>
        </w:rPr>
        <w:t xml:space="preserve">zneužity. Zhotovitel je povinen </w:t>
      </w:r>
      <w:r w:rsidR="00A609A7" w:rsidRPr="00166B0F">
        <w:rPr>
          <w:rFonts w:ascii="Arial" w:hAnsi="Arial" w:cs="Arial"/>
          <w:sz w:val="22"/>
          <w:szCs w:val="22"/>
        </w:rPr>
        <w:t>o nedotknutelnosti věcí objednatele poučit své zaměstnance a poddodavatele.</w:t>
      </w:r>
      <w:r w:rsidRPr="00166B0F">
        <w:rPr>
          <w:rFonts w:ascii="Arial" w:hAnsi="Arial" w:cs="Arial"/>
          <w:sz w:val="22"/>
          <w:szCs w:val="22"/>
        </w:rPr>
        <w:t xml:space="preserve"> </w:t>
      </w:r>
    </w:p>
    <w:p w14:paraId="5ED6DF29" w14:textId="70D7D50D" w:rsidR="00CE4938" w:rsidRPr="00166B0F" w:rsidRDefault="00CE4938"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w:t>
      </w:r>
      <w:r w:rsidR="00A609A7" w:rsidRPr="00166B0F">
        <w:rPr>
          <w:rFonts w:ascii="Arial" w:hAnsi="Arial" w:cs="Arial"/>
          <w:sz w:val="22"/>
          <w:szCs w:val="22"/>
        </w:rPr>
        <w:t>je povinen</w:t>
      </w:r>
      <w:r w:rsidRPr="00166B0F">
        <w:rPr>
          <w:rFonts w:ascii="Arial" w:hAnsi="Arial" w:cs="Arial"/>
          <w:sz w:val="22"/>
          <w:szCs w:val="22"/>
        </w:rPr>
        <w:t xml:space="preserve"> chránit majetek objednatele (ať již mu byl svěřen do užívání nebo</w:t>
      </w:r>
      <w:r w:rsidR="005E14D1">
        <w:rPr>
          <w:rFonts w:ascii="Arial" w:hAnsi="Arial" w:cs="Arial"/>
          <w:sz w:val="22"/>
          <w:szCs w:val="22"/>
        </w:rPr>
        <w:t> </w:t>
      </w:r>
      <w:r w:rsidRPr="00166B0F">
        <w:rPr>
          <w:rFonts w:ascii="Arial" w:hAnsi="Arial" w:cs="Arial"/>
          <w:sz w:val="22"/>
          <w:szCs w:val="22"/>
        </w:rPr>
        <w:t xml:space="preserve">je umístěn v areálu </w:t>
      </w:r>
      <w:r w:rsidR="00C75C80" w:rsidRPr="00166B0F">
        <w:rPr>
          <w:rFonts w:ascii="Arial" w:hAnsi="Arial" w:cs="Arial"/>
          <w:sz w:val="22"/>
          <w:szCs w:val="22"/>
        </w:rPr>
        <w:t>objednatele</w:t>
      </w:r>
      <w:r w:rsidRPr="00166B0F">
        <w:rPr>
          <w:rFonts w:ascii="Arial" w:hAnsi="Arial" w:cs="Arial"/>
          <w:sz w:val="22"/>
          <w:szCs w:val="22"/>
        </w:rPr>
        <w:t xml:space="preserve">) a </w:t>
      </w:r>
      <w:r w:rsidR="00A609A7" w:rsidRPr="00166B0F">
        <w:rPr>
          <w:rFonts w:ascii="Arial" w:hAnsi="Arial" w:cs="Arial"/>
          <w:sz w:val="22"/>
          <w:szCs w:val="22"/>
        </w:rPr>
        <w:t>je</w:t>
      </w:r>
      <w:r w:rsidRPr="00166B0F">
        <w:rPr>
          <w:rFonts w:ascii="Arial" w:hAnsi="Arial" w:cs="Arial"/>
          <w:sz w:val="22"/>
          <w:szCs w:val="22"/>
        </w:rPr>
        <w:t xml:space="preserve"> plně odpovědný za škody</w:t>
      </w:r>
      <w:r w:rsidR="00A609A7" w:rsidRPr="00166B0F">
        <w:rPr>
          <w:rFonts w:ascii="Arial" w:hAnsi="Arial" w:cs="Arial"/>
          <w:sz w:val="22"/>
          <w:szCs w:val="22"/>
        </w:rPr>
        <w:t xml:space="preserve"> vzniklé</w:t>
      </w:r>
      <w:r w:rsidRPr="00166B0F">
        <w:rPr>
          <w:rFonts w:ascii="Arial" w:hAnsi="Arial" w:cs="Arial"/>
          <w:sz w:val="22"/>
          <w:szCs w:val="22"/>
        </w:rPr>
        <w:t xml:space="preserve"> z jeho činnosti v</w:t>
      </w:r>
      <w:r w:rsidR="005E14D1">
        <w:rPr>
          <w:rFonts w:ascii="Arial" w:hAnsi="Arial" w:cs="Arial"/>
          <w:sz w:val="22"/>
          <w:szCs w:val="22"/>
        </w:rPr>
        <w:t> </w:t>
      </w:r>
      <w:r w:rsidRPr="00166B0F">
        <w:rPr>
          <w:rFonts w:ascii="Arial" w:hAnsi="Arial" w:cs="Arial"/>
          <w:sz w:val="22"/>
          <w:szCs w:val="22"/>
        </w:rPr>
        <w:t xml:space="preserve">souvislosti s plněním předmětu smlouvy. Způsobí-li zhotovitel při provádění prací škodu na majetku objednatele, </w:t>
      </w:r>
      <w:r w:rsidR="00433DBD" w:rsidRPr="00166B0F">
        <w:rPr>
          <w:rFonts w:ascii="Arial" w:hAnsi="Arial" w:cs="Arial"/>
          <w:sz w:val="22"/>
          <w:szCs w:val="22"/>
        </w:rPr>
        <w:t>odpovídá</w:t>
      </w:r>
      <w:r w:rsidRPr="00166B0F">
        <w:rPr>
          <w:rFonts w:ascii="Arial" w:hAnsi="Arial" w:cs="Arial"/>
          <w:sz w:val="22"/>
          <w:szCs w:val="22"/>
        </w:rPr>
        <w:t xml:space="preserve"> za nápravu takové škody na vlastní náklady. Možnost poskytnutí náhrady cestou pojistného plnění z příslušné pojistky zhotovitele tím není dotčen</w:t>
      </w:r>
      <w:r w:rsidR="00004A6C" w:rsidRPr="00166B0F">
        <w:rPr>
          <w:rFonts w:ascii="Arial" w:hAnsi="Arial" w:cs="Arial"/>
          <w:sz w:val="22"/>
          <w:szCs w:val="22"/>
        </w:rPr>
        <w:t>a</w:t>
      </w:r>
      <w:r w:rsidRPr="00166B0F">
        <w:rPr>
          <w:rFonts w:ascii="Arial" w:hAnsi="Arial" w:cs="Arial"/>
          <w:sz w:val="22"/>
          <w:szCs w:val="22"/>
        </w:rPr>
        <w:t>. Zhotovitel je odpovědný za škodu na majetku i</w:t>
      </w:r>
      <w:r w:rsidR="002E53FC" w:rsidRPr="00166B0F">
        <w:rPr>
          <w:rFonts w:ascii="Arial" w:hAnsi="Arial" w:cs="Arial"/>
          <w:sz w:val="22"/>
          <w:szCs w:val="22"/>
        </w:rPr>
        <w:t> </w:t>
      </w:r>
      <w:r w:rsidRPr="00166B0F">
        <w:rPr>
          <w:rFonts w:ascii="Arial" w:hAnsi="Arial" w:cs="Arial"/>
          <w:sz w:val="22"/>
          <w:szCs w:val="22"/>
        </w:rPr>
        <w:t>na</w:t>
      </w:r>
      <w:r w:rsidR="002E53FC" w:rsidRPr="00166B0F">
        <w:rPr>
          <w:rFonts w:ascii="Arial" w:hAnsi="Arial" w:cs="Arial"/>
          <w:sz w:val="22"/>
          <w:szCs w:val="22"/>
        </w:rPr>
        <w:t> </w:t>
      </w:r>
      <w:r w:rsidRPr="00166B0F">
        <w:rPr>
          <w:rFonts w:ascii="Arial" w:hAnsi="Arial" w:cs="Arial"/>
          <w:sz w:val="22"/>
          <w:szCs w:val="22"/>
        </w:rPr>
        <w:t>zdraví, kterou při plnění povinností ze smlouvy způsobí třetím osobám.</w:t>
      </w:r>
    </w:p>
    <w:p w14:paraId="743C06D3" w14:textId="1DDC16DE" w:rsidR="00453782" w:rsidRPr="00166B0F" w:rsidRDefault="008711E4">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lastRenderedPageBreak/>
        <w:t>Zhotovitel je povinen při provádění díla počínat</w:t>
      </w:r>
      <w:r w:rsidR="00433DBD" w:rsidRPr="00166B0F">
        <w:rPr>
          <w:rFonts w:ascii="Arial" w:hAnsi="Arial" w:cs="Arial"/>
          <w:sz w:val="22"/>
          <w:szCs w:val="22"/>
        </w:rPr>
        <w:t xml:space="preserve"> si</w:t>
      </w:r>
      <w:r w:rsidRPr="00166B0F">
        <w:rPr>
          <w:rFonts w:ascii="Arial" w:hAnsi="Arial" w:cs="Arial"/>
          <w:sz w:val="22"/>
          <w:szCs w:val="22"/>
        </w:rPr>
        <w:t xml:space="preserve"> tak, aby neporušil podmínky existujících záruk za jakost věcí </w:t>
      </w:r>
      <w:r w:rsidR="00880278" w:rsidRPr="00166B0F">
        <w:rPr>
          <w:rFonts w:ascii="Arial" w:hAnsi="Arial" w:cs="Arial"/>
          <w:sz w:val="22"/>
          <w:szCs w:val="22"/>
        </w:rPr>
        <w:t xml:space="preserve">ve vlastnictví objednatele </w:t>
      </w:r>
      <w:r w:rsidRPr="00166B0F">
        <w:rPr>
          <w:rFonts w:ascii="Arial" w:hAnsi="Arial" w:cs="Arial"/>
          <w:sz w:val="22"/>
          <w:szCs w:val="22"/>
        </w:rPr>
        <w:t xml:space="preserve">nacházejících se v místě </w:t>
      </w:r>
      <w:r w:rsidR="00433DBD" w:rsidRPr="00166B0F">
        <w:rPr>
          <w:rFonts w:ascii="Arial" w:hAnsi="Arial" w:cs="Arial"/>
          <w:sz w:val="22"/>
          <w:szCs w:val="22"/>
        </w:rPr>
        <w:t>provádění</w:t>
      </w:r>
      <w:r w:rsidRPr="00166B0F">
        <w:rPr>
          <w:rFonts w:ascii="Arial" w:hAnsi="Arial" w:cs="Arial"/>
          <w:sz w:val="22"/>
          <w:szCs w:val="22"/>
        </w:rPr>
        <w:t xml:space="preserve"> díla, se kterými byl objednatelem seznámen</w:t>
      </w:r>
      <w:r w:rsidR="00880278" w:rsidRPr="00166B0F">
        <w:rPr>
          <w:rFonts w:ascii="Arial" w:hAnsi="Arial" w:cs="Arial"/>
          <w:sz w:val="22"/>
          <w:szCs w:val="22"/>
        </w:rPr>
        <w:t>.</w:t>
      </w:r>
    </w:p>
    <w:p w14:paraId="3DDED22D" w14:textId="65EE4850" w:rsidR="00CE4938" w:rsidRPr="00166B0F" w:rsidRDefault="00CE4938"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Zhotovitel bude plně respektovat provoz objednatele a práce provádět tak, aby tento provoz neomez</w:t>
      </w:r>
      <w:r w:rsidR="0012560D" w:rsidRPr="00166B0F">
        <w:rPr>
          <w:rFonts w:ascii="Arial" w:hAnsi="Arial" w:cs="Arial"/>
          <w:sz w:val="22"/>
          <w:szCs w:val="22"/>
        </w:rPr>
        <w:t>il</w:t>
      </w:r>
      <w:r w:rsidR="004C4945" w:rsidRPr="00166B0F">
        <w:rPr>
          <w:rFonts w:ascii="Arial" w:hAnsi="Arial" w:cs="Arial"/>
          <w:sz w:val="22"/>
          <w:szCs w:val="22"/>
        </w:rPr>
        <w:t>.</w:t>
      </w:r>
      <w:r w:rsidR="00433DBD" w:rsidRPr="00166B0F">
        <w:rPr>
          <w:rFonts w:ascii="Arial" w:hAnsi="Arial" w:cs="Arial"/>
          <w:sz w:val="22"/>
          <w:szCs w:val="22"/>
        </w:rPr>
        <w:t xml:space="preserve"> </w:t>
      </w:r>
      <w:r w:rsidR="004C4945" w:rsidRPr="00166B0F">
        <w:rPr>
          <w:rFonts w:ascii="Arial" w:hAnsi="Arial" w:cs="Arial"/>
          <w:sz w:val="22"/>
          <w:szCs w:val="22"/>
        </w:rPr>
        <w:t>B</w:t>
      </w:r>
      <w:r w:rsidR="00433DBD" w:rsidRPr="00166B0F">
        <w:rPr>
          <w:rFonts w:ascii="Arial" w:hAnsi="Arial" w:cs="Arial"/>
          <w:sz w:val="22"/>
          <w:szCs w:val="22"/>
        </w:rPr>
        <w:t xml:space="preserve">ude-li </w:t>
      </w:r>
      <w:r w:rsidR="0012560D" w:rsidRPr="00166B0F">
        <w:rPr>
          <w:rFonts w:ascii="Arial" w:hAnsi="Arial" w:cs="Arial"/>
          <w:sz w:val="22"/>
          <w:szCs w:val="22"/>
        </w:rPr>
        <w:t>omezení provozu</w:t>
      </w:r>
      <w:r w:rsidR="00A21A69" w:rsidRPr="00166B0F">
        <w:rPr>
          <w:rFonts w:ascii="Arial" w:hAnsi="Arial" w:cs="Arial"/>
          <w:sz w:val="22"/>
          <w:szCs w:val="22"/>
        </w:rPr>
        <w:t xml:space="preserve"> nezbytné</w:t>
      </w:r>
      <w:r w:rsidR="00433DBD" w:rsidRPr="00166B0F">
        <w:rPr>
          <w:rFonts w:ascii="Arial" w:hAnsi="Arial" w:cs="Arial"/>
          <w:sz w:val="22"/>
          <w:szCs w:val="22"/>
        </w:rPr>
        <w:t>, bude zhotovitel postupovat tak, aby omezení provozu bylo pouze v minimálním možném rozsahu</w:t>
      </w:r>
      <w:r w:rsidR="004C4945" w:rsidRPr="00166B0F">
        <w:rPr>
          <w:rFonts w:ascii="Arial" w:hAnsi="Arial" w:cs="Arial"/>
          <w:sz w:val="22"/>
          <w:szCs w:val="22"/>
        </w:rPr>
        <w:t>,</w:t>
      </w:r>
      <w:r w:rsidR="00433DBD" w:rsidRPr="00166B0F">
        <w:rPr>
          <w:rFonts w:ascii="Arial" w:hAnsi="Arial" w:cs="Arial"/>
          <w:sz w:val="22"/>
          <w:szCs w:val="22"/>
        </w:rPr>
        <w:t xml:space="preserve"> v co nejkratší možné době a</w:t>
      </w:r>
      <w:r w:rsidRPr="00166B0F">
        <w:rPr>
          <w:rFonts w:ascii="Arial" w:hAnsi="Arial" w:cs="Arial"/>
          <w:sz w:val="22"/>
          <w:szCs w:val="22"/>
        </w:rPr>
        <w:t xml:space="preserve"> vždy po předchozí </w:t>
      </w:r>
      <w:r w:rsidR="00433DBD" w:rsidRPr="00166B0F">
        <w:rPr>
          <w:rFonts w:ascii="Arial" w:hAnsi="Arial" w:cs="Arial"/>
          <w:sz w:val="22"/>
          <w:szCs w:val="22"/>
        </w:rPr>
        <w:t>dohodě s</w:t>
      </w:r>
      <w:r w:rsidR="004C4945" w:rsidRPr="00166B0F">
        <w:rPr>
          <w:rFonts w:ascii="Arial" w:hAnsi="Arial" w:cs="Arial"/>
          <w:sz w:val="22"/>
          <w:szCs w:val="22"/>
        </w:rPr>
        <w:t> </w:t>
      </w:r>
      <w:r w:rsidR="00433DBD" w:rsidRPr="00166B0F">
        <w:rPr>
          <w:rFonts w:ascii="Arial" w:hAnsi="Arial" w:cs="Arial"/>
          <w:sz w:val="22"/>
          <w:szCs w:val="22"/>
        </w:rPr>
        <w:t>objednatelem</w:t>
      </w:r>
      <w:r w:rsidR="004C4945" w:rsidRPr="00166B0F">
        <w:rPr>
          <w:rFonts w:ascii="Arial" w:hAnsi="Arial" w:cs="Arial"/>
          <w:sz w:val="22"/>
          <w:szCs w:val="22"/>
        </w:rPr>
        <w:t>, ke které zhotovitel objednatele vyzve minimálně 3 pracovní dny předem</w:t>
      </w:r>
      <w:r w:rsidRPr="00166B0F">
        <w:rPr>
          <w:rFonts w:ascii="Arial" w:hAnsi="Arial" w:cs="Arial"/>
          <w:sz w:val="22"/>
          <w:szCs w:val="22"/>
        </w:rPr>
        <w:t>.</w:t>
      </w:r>
      <w:r w:rsidR="003B7C23" w:rsidRPr="00166B0F">
        <w:rPr>
          <w:rFonts w:ascii="Arial" w:hAnsi="Arial" w:cs="Arial"/>
          <w:sz w:val="22"/>
          <w:szCs w:val="22"/>
        </w:rPr>
        <w:t xml:space="preserve"> </w:t>
      </w:r>
    </w:p>
    <w:p w14:paraId="2831D633" w14:textId="037E05A5" w:rsidR="00CE4938" w:rsidRPr="00166B0F" w:rsidRDefault="00CE4938"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Zhotovitel se zavazuje při provádění prací postupovat tak, aby</w:t>
      </w:r>
      <w:r w:rsidR="00562257" w:rsidRPr="00166B0F">
        <w:rPr>
          <w:rFonts w:ascii="Arial" w:hAnsi="Arial" w:cs="Arial"/>
          <w:sz w:val="22"/>
          <w:szCs w:val="22"/>
        </w:rPr>
        <w:t> </w:t>
      </w:r>
      <w:r w:rsidRPr="00166B0F">
        <w:rPr>
          <w:rFonts w:ascii="Arial" w:hAnsi="Arial" w:cs="Arial"/>
          <w:sz w:val="22"/>
          <w:szCs w:val="22"/>
        </w:rPr>
        <w:t>nedocházelo ke škodám na realizovaném objektu</w:t>
      </w:r>
      <w:r w:rsidR="002E53FC" w:rsidRPr="00166B0F">
        <w:rPr>
          <w:rFonts w:ascii="Arial" w:hAnsi="Arial" w:cs="Arial"/>
          <w:sz w:val="22"/>
          <w:szCs w:val="22"/>
        </w:rPr>
        <w:t xml:space="preserve">, </w:t>
      </w:r>
      <w:r w:rsidRPr="00166B0F">
        <w:rPr>
          <w:rFonts w:ascii="Arial" w:hAnsi="Arial" w:cs="Arial"/>
          <w:sz w:val="22"/>
          <w:szCs w:val="22"/>
        </w:rPr>
        <w:t>jeho bezprostředním okolí a na</w:t>
      </w:r>
      <w:r w:rsidR="00562257" w:rsidRPr="00166B0F">
        <w:rPr>
          <w:rFonts w:ascii="Arial" w:hAnsi="Arial" w:cs="Arial"/>
          <w:sz w:val="22"/>
          <w:szCs w:val="22"/>
        </w:rPr>
        <w:t> </w:t>
      </w:r>
      <w:r w:rsidRPr="00166B0F">
        <w:rPr>
          <w:rFonts w:ascii="Arial" w:hAnsi="Arial" w:cs="Arial"/>
          <w:sz w:val="22"/>
          <w:szCs w:val="22"/>
        </w:rPr>
        <w:t xml:space="preserve">zařízeních </w:t>
      </w:r>
      <w:r w:rsidR="002E53FC" w:rsidRPr="00166B0F">
        <w:rPr>
          <w:rFonts w:ascii="Arial" w:hAnsi="Arial" w:cs="Arial"/>
          <w:sz w:val="22"/>
          <w:szCs w:val="22"/>
        </w:rPr>
        <w:t>objednatele</w:t>
      </w:r>
      <w:r w:rsidR="00ED63DC">
        <w:rPr>
          <w:rFonts w:ascii="Arial" w:hAnsi="Arial" w:cs="Arial"/>
          <w:sz w:val="22"/>
          <w:szCs w:val="22"/>
        </w:rPr>
        <w:t>.</w:t>
      </w:r>
      <w:r w:rsidR="00650698" w:rsidRPr="00166B0F">
        <w:rPr>
          <w:rFonts w:ascii="Arial" w:hAnsi="Arial" w:cs="Arial"/>
          <w:sz w:val="22"/>
          <w:szCs w:val="22"/>
        </w:rPr>
        <w:t xml:space="preserve"> </w:t>
      </w:r>
      <w:r w:rsidRPr="00166B0F">
        <w:rPr>
          <w:rFonts w:ascii="Arial" w:hAnsi="Arial" w:cs="Arial"/>
          <w:sz w:val="22"/>
          <w:szCs w:val="22"/>
        </w:rPr>
        <w:t>Za</w:t>
      </w:r>
      <w:r w:rsidR="003B7C23" w:rsidRPr="00166B0F">
        <w:rPr>
          <w:rFonts w:ascii="Arial" w:hAnsi="Arial" w:cs="Arial"/>
          <w:sz w:val="22"/>
          <w:szCs w:val="22"/>
        </w:rPr>
        <w:t> </w:t>
      </w:r>
      <w:r w:rsidRPr="00166B0F">
        <w:rPr>
          <w:rFonts w:ascii="Arial" w:hAnsi="Arial" w:cs="Arial"/>
          <w:sz w:val="22"/>
          <w:szCs w:val="22"/>
        </w:rPr>
        <w:t>případně způsobené škody odpovídá zhotovitel a</w:t>
      </w:r>
      <w:r w:rsidR="00562257" w:rsidRPr="00166B0F">
        <w:rPr>
          <w:rFonts w:ascii="Arial" w:hAnsi="Arial" w:cs="Arial"/>
          <w:sz w:val="22"/>
          <w:szCs w:val="22"/>
        </w:rPr>
        <w:t> </w:t>
      </w:r>
      <w:r w:rsidRPr="00166B0F">
        <w:rPr>
          <w:rFonts w:ascii="Arial" w:hAnsi="Arial" w:cs="Arial"/>
          <w:sz w:val="22"/>
          <w:szCs w:val="22"/>
        </w:rPr>
        <w:t>je povinen je na vlastní náklad odstranit ve lhůtě nezbytně nutné bez dopadu na konečný termín</w:t>
      </w:r>
      <w:r w:rsidR="00B2437E" w:rsidRPr="00166B0F">
        <w:rPr>
          <w:rFonts w:ascii="Arial" w:hAnsi="Arial" w:cs="Arial"/>
          <w:sz w:val="22"/>
          <w:szCs w:val="22"/>
        </w:rPr>
        <w:t xml:space="preserve"> provedení díla</w:t>
      </w:r>
      <w:r w:rsidRPr="00166B0F">
        <w:rPr>
          <w:rFonts w:ascii="Arial" w:hAnsi="Arial" w:cs="Arial"/>
          <w:sz w:val="22"/>
          <w:szCs w:val="22"/>
        </w:rPr>
        <w:t>. Toto</w:t>
      </w:r>
      <w:r w:rsidR="005E14D1">
        <w:rPr>
          <w:rFonts w:ascii="Arial" w:hAnsi="Arial" w:cs="Arial"/>
          <w:sz w:val="22"/>
          <w:szCs w:val="22"/>
        </w:rPr>
        <w:t> </w:t>
      </w:r>
      <w:r w:rsidRPr="00166B0F">
        <w:rPr>
          <w:rFonts w:ascii="Arial" w:hAnsi="Arial" w:cs="Arial"/>
          <w:sz w:val="22"/>
          <w:szCs w:val="22"/>
        </w:rPr>
        <w:t>platí i o škodách způsobených mechanismy a</w:t>
      </w:r>
      <w:r w:rsidR="00562257" w:rsidRPr="00166B0F">
        <w:rPr>
          <w:rFonts w:ascii="Arial" w:hAnsi="Arial" w:cs="Arial"/>
          <w:sz w:val="22"/>
          <w:szCs w:val="22"/>
        </w:rPr>
        <w:t> </w:t>
      </w:r>
      <w:r w:rsidRPr="00166B0F">
        <w:rPr>
          <w:rFonts w:ascii="Arial" w:hAnsi="Arial" w:cs="Arial"/>
          <w:sz w:val="22"/>
          <w:szCs w:val="22"/>
        </w:rPr>
        <w:t>stroji</w:t>
      </w:r>
      <w:r w:rsidR="0012560D" w:rsidRPr="00166B0F">
        <w:rPr>
          <w:rFonts w:ascii="Arial" w:hAnsi="Arial" w:cs="Arial"/>
          <w:sz w:val="22"/>
          <w:szCs w:val="22"/>
        </w:rPr>
        <w:t xml:space="preserve"> použitými</w:t>
      </w:r>
      <w:r w:rsidRPr="00166B0F">
        <w:rPr>
          <w:rFonts w:ascii="Arial" w:hAnsi="Arial" w:cs="Arial"/>
          <w:sz w:val="22"/>
          <w:szCs w:val="22"/>
        </w:rPr>
        <w:t xml:space="preserve"> při provádění díla.</w:t>
      </w:r>
    </w:p>
    <w:p w14:paraId="4BA39DEC" w14:textId="5F213D03" w:rsidR="008D6BF8" w:rsidRPr="00166B0F" w:rsidRDefault="0012560D"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je povinen provést vytýčení veškerých sítí, nacházejících se v místě provádění díla, a </w:t>
      </w:r>
      <w:r w:rsidR="00AC3CDE" w:rsidRPr="00166B0F">
        <w:rPr>
          <w:rFonts w:ascii="Arial" w:hAnsi="Arial" w:cs="Arial"/>
          <w:sz w:val="22"/>
          <w:szCs w:val="22"/>
        </w:rPr>
        <w:t>zajistit, aby nedošlo k jejich poškození.</w:t>
      </w:r>
    </w:p>
    <w:p w14:paraId="588413DE" w14:textId="05812356" w:rsidR="00EE5473" w:rsidRPr="00166B0F" w:rsidRDefault="00EE5473"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Zhotovitel je povinen vyzvat objednatele prokazatelnou formou nejméně 3 pracovní dny předem k prověření kvality prací, jež budou dalším postupem při zhotovování etap díla zakryty. V případě, že se na tuto výzvu objednatel bez vážných</w:t>
      </w:r>
      <w:r w:rsidR="00563620">
        <w:rPr>
          <w:rFonts w:ascii="Arial" w:hAnsi="Arial" w:cs="Arial"/>
          <w:sz w:val="22"/>
          <w:szCs w:val="22"/>
        </w:rPr>
        <w:t xml:space="preserve"> </w:t>
      </w:r>
      <w:r w:rsidR="00563620" w:rsidRPr="0091747F">
        <w:rPr>
          <w:rFonts w:ascii="Arial" w:hAnsi="Arial" w:cs="Arial"/>
          <w:sz w:val="22"/>
          <w:szCs w:val="22"/>
        </w:rPr>
        <w:t xml:space="preserve">důvodů nedostaví, </w:t>
      </w:r>
      <w:r w:rsidRPr="00166B0F">
        <w:rPr>
          <w:rFonts w:ascii="Arial" w:hAnsi="Arial" w:cs="Arial"/>
          <w:sz w:val="22"/>
          <w:szCs w:val="22"/>
        </w:rPr>
        <w:t xml:space="preserve">může zhotovitel pokračovat v provádění díla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Pokud zhotovitel objednatele prokazatelnou formou k převzetí prací před jejich zakrytím nevyzve, případně objednatel práce nepřevezme </w:t>
      </w:r>
      <w:r w:rsidR="00BF5FB5" w:rsidRPr="00166B0F">
        <w:rPr>
          <w:rFonts w:ascii="Arial" w:hAnsi="Arial" w:cs="Arial"/>
          <w:sz w:val="22"/>
          <w:szCs w:val="22"/>
        </w:rPr>
        <w:t>nebo</w:t>
      </w:r>
      <w:r w:rsidRPr="00166B0F">
        <w:rPr>
          <w:rFonts w:ascii="Arial" w:hAnsi="Arial" w:cs="Arial"/>
          <w:sz w:val="22"/>
          <w:szCs w:val="22"/>
        </w:rPr>
        <w:t xml:space="preserve"> nedá písemný souhlas k jejich zakrytí zápisem do stavebního deníku, je zhotovitel povinen na</w:t>
      </w:r>
      <w:r w:rsidR="005E14D1">
        <w:rPr>
          <w:rFonts w:ascii="Arial" w:hAnsi="Arial" w:cs="Arial"/>
          <w:sz w:val="22"/>
          <w:szCs w:val="22"/>
        </w:rPr>
        <w:t> </w:t>
      </w:r>
      <w:r w:rsidRPr="00166B0F">
        <w:rPr>
          <w:rFonts w:ascii="Arial" w:hAnsi="Arial" w:cs="Arial"/>
          <w:sz w:val="22"/>
          <w:szCs w:val="22"/>
        </w:rPr>
        <w:t>výzvu objednatele případné již zakryté práce odkrýt. V tomto případě nese veškeré náklady spojené s odkrytím, opravou chybného stavu a následným zakrytím zhotovitel.</w:t>
      </w:r>
    </w:p>
    <w:p w14:paraId="1AF331CE" w14:textId="0549C526" w:rsidR="00CE4938" w:rsidRPr="00166B0F" w:rsidRDefault="00CE4938"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se zavazuje bezprostředně po </w:t>
      </w:r>
      <w:r w:rsidR="00AC3CDE" w:rsidRPr="00166B0F">
        <w:rPr>
          <w:rFonts w:ascii="Arial" w:hAnsi="Arial" w:cs="Arial"/>
          <w:sz w:val="22"/>
          <w:szCs w:val="22"/>
        </w:rPr>
        <w:t>dokončení</w:t>
      </w:r>
      <w:r w:rsidRPr="00166B0F">
        <w:rPr>
          <w:rFonts w:ascii="Arial" w:hAnsi="Arial" w:cs="Arial"/>
          <w:sz w:val="22"/>
          <w:szCs w:val="22"/>
        </w:rPr>
        <w:t xml:space="preserve"> díla zajistit pořádek na </w:t>
      </w:r>
      <w:r w:rsidR="007407D9">
        <w:rPr>
          <w:rFonts w:ascii="Arial" w:hAnsi="Arial" w:cs="Arial"/>
          <w:sz w:val="22"/>
          <w:szCs w:val="22"/>
        </w:rPr>
        <w:t>staveništi</w:t>
      </w:r>
      <w:r w:rsidRPr="00166B0F">
        <w:rPr>
          <w:rFonts w:ascii="Arial" w:hAnsi="Arial" w:cs="Arial"/>
          <w:sz w:val="22"/>
          <w:szCs w:val="22"/>
        </w:rPr>
        <w:t xml:space="preserve"> i</w:t>
      </w:r>
      <w:r w:rsidR="005E14D1">
        <w:rPr>
          <w:rFonts w:ascii="Arial" w:hAnsi="Arial" w:cs="Arial"/>
          <w:sz w:val="22"/>
          <w:szCs w:val="22"/>
        </w:rPr>
        <w:t> </w:t>
      </w:r>
      <w:r w:rsidRPr="00166B0F">
        <w:rPr>
          <w:rFonts w:ascii="Arial" w:hAnsi="Arial" w:cs="Arial"/>
          <w:sz w:val="22"/>
          <w:szCs w:val="22"/>
        </w:rPr>
        <w:t>na případně používan</w:t>
      </w:r>
      <w:r w:rsidR="002E53FC" w:rsidRPr="00166B0F">
        <w:rPr>
          <w:rFonts w:ascii="Arial" w:hAnsi="Arial" w:cs="Arial"/>
          <w:sz w:val="22"/>
          <w:szCs w:val="22"/>
        </w:rPr>
        <w:t>ých</w:t>
      </w:r>
      <w:r w:rsidRPr="00166B0F">
        <w:rPr>
          <w:rFonts w:ascii="Arial" w:hAnsi="Arial" w:cs="Arial"/>
          <w:sz w:val="22"/>
          <w:szCs w:val="22"/>
        </w:rPr>
        <w:t xml:space="preserve"> komunikac</w:t>
      </w:r>
      <w:r w:rsidR="002E53FC" w:rsidRPr="00166B0F">
        <w:rPr>
          <w:rFonts w:ascii="Arial" w:hAnsi="Arial" w:cs="Arial"/>
          <w:sz w:val="22"/>
          <w:szCs w:val="22"/>
        </w:rPr>
        <w:t>ích</w:t>
      </w:r>
      <w:r w:rsidRPr="00166B0F">
        <w:rPr>
          <w:rFonts w:ascii="Arial" w:hAnsi="Arial" w:cs="Arial"/>
          <w:sz w:val="22"/>
          <w:szCs w:val="22"/>
        </w:rPr>
        <w:t>.</w:t>
      </w:r>
    </w:p>
    <w:p w14:paraId="7ECA660D" w14:textId="4EDF595A" w:rsidR="00CE4938" w:rsidRPr="00166B0F" w:rsidRDefault="00CE4938" w:rsidP="007B021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je povinen </w:t>
      </w:r>
      <w:r w:rsidR="008D5FB5" w:rsidRPr="00166B0F">
        <w:rPr>
          <w:rFonts w:ascii="Arial" w:hAnsi="Arial" w:cs="Arial"/>
          <w:sz w:val="22"/>
          <w:szCs w:val="22"/>
        </w:rPr>
        <w:t xml:space="preserve">uzavřít a po celou dobu trvání platnosti a účinnosti smlouvy udržovat pojistnou smlouvu na škodu způsobenou v souvislosti s plněním smlouvy, s limitem pojistného plnění alespoň na částku ve </w:t>
      </w:r>
      <w:r w:rsidR="008D5FB5" w:rsidRPr="003C4D50">
        <w:rPr>
          <w:rFonts w:ascii="Arial" w:hAnsi="Arial" w:cs="Arial"/>
          <w:sz w:val="22"/>
          <w:szCs w:val="22"/>
        </w:rPr>
        <w:t xml:space="preserve">výši </w:t>
      </w:r>
      <w:r w:rsidR="005E14D1">
        <w:rPr>
          <w:rFonts w:ascii="Arial" w:hAnsi="Arial" w:cs="Arial"/>
          <w:sz w:val="22"/>
          <w:szCs w:val="22"/>
        </w:rPr>
        <w:t>2</w:t>
      </w:r>
      <w:r w:rsidR="00FF6604">
        <w:rPr>
          <w:rFonts w:ascii="Arial" w:hAnsi="Arial" w:cs="Arial"/>
          <w:sz w:val="22"/>
          <w:szCs w:val="22"/>
        </w:rPr>
        <w:t xml:space="preserve"> </w:t>
      </w:r>
      <w:r w:rsidR="00820CE6">
        <w:rPr>
          <w:rFonts w:ascii="Arial" w:hAnsi="Arial" w:cs="Arial"/>
          <w:sz w:val="22"/>
          <w:szCs w:val="22"/>
        </w:rPr>
        <w:t>0</w:t>
      </w:r>
      <w:r w:rsidR="00563620" w:rsidRPr="003C4D50">
        <w:rPr>
          <w:rFonts w:ascii="Arial" w:hAnsi="Arial" w:cs="Arial"/>
          <w:sz w:val="22"/>
          <w:szCs w:val="22"/>
        </w:rPr>
        <w:t>00</w:t>
      </w:r>
      <w:r w:rsidR="0099524C">
        <w:rPr>
          <w:rFonts w:ascii="Arial" w:hAnsi="Arial" w:cs="Arial"/>
          <w:sz w:val="22"/>
          <w:szCs w:val="22"/>
        </w:rPr>
        <w:t xml:space="preserve"> </w:t>
      </w:r>
      <w:r w:rsidR="008D5FB5" w:rsidRPr="003C4D50">
        <w:rPr>
          <w:rFonts w:ascii="Arial" w:hAnsi="Arial" w:cs="Arial"/>
          <w:sz w:val="22"/>
          <w:szCs w:val="22"/>
        </w:rPr>
        <w:t>000</w:t>
      </w:r>
      <w:r w:rsidR="008D5FB5" w:rsidRPr="00166B0F">
        <w:rPr>
          <w:rFonts w:ascii="Arial" w:hAnsi="Arial" w:cs="Arial"/>
          <w:sz w:val="22"/>
          <w:szCs w:val="22"/>
        </w:rPr>
        <w:t xml:space="preserve"> Kč. Splnění této povinnosti </w:t>
      </w:r>
      <w:r w:rsidR="00DD05D5" w:rsidRPr="00166B0F">
        <w:rPr>
          <w:rFonts w:ascii="Arial" w:hAnsi="Arial" w:cs="Arial"/>
          <w:sz w:val="22"/>
          <w:szCs w:val="22"/>
        </w:rPr>
        <w:t xml:space="preserve">prokazuje zhotovitel objednateli při podpisu smlouvy </w:t>
      </w:r>
      <w:r w:rsidR="00EA37DD" w:rsidRPr="00166B0F">
        <w:rPr>
          <w:rFonts w:ascii="Arial" w:hAnsi="Arial" w:cs="Arial"/>
          <w:sz w:val="22"/>
          <w:szCs w:val="22"/>
        </w:rPr>
        <w:t>(v</w:t>
      </w:r>
      <w:r w:rsidR="00B870C4" w:rsidRPr="00166B0F">
        <w:rPr>
          <w:rFonts w:ascii="Arial" w:hAnsi="Arial" w:cs="Arial"/>
          <w:sz w:val="22"/>
          <w:szCs w:val="22"/>
        </w:rPr>
        <w:t>iz</w:t>
      </w:r>
      <w:r w:rsidR="00EA37DD" w:rsidRPr="00166B0F">
        <w:rPr>
          <w:rFonts w:ascii="Arial" w:hAnsi="Arial" w:cs="Arial"/>
          <w:sz w:val="22"/>
          <w:szCs w:val="22"/>
        </w:rPr>
        <w:t xml:space="preserve"> příloha </w:t>
      </w:r>
      <w:r w:rsidR="00EA37DD" w:rsidRPr="00E258BE">
        <w:rPr>
          <w:rFonts w:ascii="Arial" w:hAnsi="Arial" w:cs="Arial"/>
          <w:sz w:val="22"/>
          <w:szCs w:val="22"/>
        </w:rPr>
        <w:t xml:space="preserve">č. </w:t>
      </w:r>
      <w:r w:rsidR="00A267EB">
        <w:rPr>
          <w:rFonts w:ascii="Arial" w:hAnsi="Arial" w:cs="Arial"/>
          <w:sz w:val="22"/>
          <w:szCs w:val="22"/>
        </w:rPr>
        <w:t>2</w:t>
      </w:r>
      <w:r w:rsidR="00BE6CF0" w:rsidRPr="00E258BE">
        <w:rPr>
          <w:rFonts w:ascii="Arial" w:hAnsi="Arial" w:cs="Arial"/>
          <w:sz w:val="22"/>
          <w:szCs w:val="22"/>
        </w:rPr>
        <w:t xml:space="preserve"> </w:t>
      </w:r>
      <w:r w:rsidR="00EA37DD" w:rsidRPr="00E258BE">
        <w:rPr>
          <w:rFonts w:ascii="Arial" w:hAnsi="Arial" w:cs="Arial"/>
          <w:sz w:val="22"/>
          <w:szCs w:val="22"/>
        </w:rPr>
        <w:t>smlouvy</w:t>
      </w:r>
      <w:r w:rsidR="00EA37DD" w:rsidRPr="00166B0F">
        <w:rPr>
          <w:rFonts w:ascii="Arial" w:hAnsi="Arial" w:cs="Arial"/>
          <w:sz w:val="22"/>
          <w:szCs w:val="22"/>
        </w:rPr>
        <w:t xml:space="preserve">) </w:t>
      </w:r>
      <w:r w:rsidR="00DD05D5" w:rsidRPr="00166B0F">
        <w:rPr>
          <w:rFonts w:ascii="Arial" w:hAnsi="Arial" w:cs="Arial"/>
          <w:sz w:val="22"/>
          <w:szCs w:val="22"/>
        </w:rPr>
        <w:t xml:space="preserve">a následně </w:t>
      </w:r>
      <w:r w:rsidR="008D5FB5" w:rsidRPr="00166B0F">
        <w:rPr>
          <w:rFonts w:ascii="Arial" w:hAnsi="Arial" w:cs="Arial"/>
          <w:sz w:val="22"/>
          <w:szCs w:val="22"/>
        </w:rPr>
        <w:t>prok</w:t>
      </w:r>
      <w:r w:rsidR="00DD05D5" w:rsidRPr="00166B0F">
        <w:rPr>
          <w:rFonts w:ascii="Arial" w:hAnsi="Arial" w:cs="Arial"/>
          <w:sz w:val="22"/>
          <w:szCs w:val="22"/>
        </w:rPr>
        <w:t>áže</w:t>
      </w:r>
      <w:r w:rsidR="008D5FB5" w:rsidRPr="00166B0F">
        <w:rPr>
          <w:rFonts w:ascii="Arial" w:hAnsi="Arial" w:cs="Arial"/>
          <w:sz w:val="22"/>
          <w:szCs w:val="22"/>
        </w:rPr>
        <w:t xml:space="preserve"> </w:t>
      </w:r>
      <w:r w:rsidR="00DD05D5" w:rsidRPr="00166B0F">
        <w:rPr>
          <w:rFonts w:ascii="Arial" w:hAnsi="Arial" w:cs="Arial"/>
          <w:sz w:val="22"/>
          <w:szCs w:val="22"/>
        </w:rPr>
        <w:t xml:space="preserve">kdykoliv bezodkladně na vyžádání objednatele, a to vždy předložením kopie </w:t>
      </w:r>
      <w:r w:rsidR="00EA37DD" w:rsidRPr="00166B0F">
        <w:rPr>
          <w:rFonts w:ascii="Arial" w:hAnsi="Arial" w:cs="Arial"/>
          <w:sz w:val="22"/>
          <w:szCs w:val="22"/>
        </w:rPr>
        <w:t>aktuálně platného dokumentu o požadovaném pojištění.</w:t>
      </w:r>
      <w:r w:rsidRPr="00166B0F">
        <w:rPr>
          <w:rFonts w:ascii="Arial" w:hAnsi="Arial" w:cs="Arial"/>
          <w:sz w:val="22"/>
          <w:szCs w:val="22"/>
        </w:rPr>
        <w:t xml:space="preserve"> </w:t>
      </w:r>
    </w:p>
    <w:p w14:paraId="6E84F271" w14:textId="77777777" w:rsidR="00930923" w:rsidRPr="00166B0F" w:rsidRDefault="00930923" w:rsidP="003619C7">
      <w:pPr>
        <w:spacing w:after="120"/>
        <w:jc w:val="both"/>
        <w:rPr>
          <w:rFonts w:ascii="Arial" w:hAnsi="Arial" w:cs="Arial"/>
          <w:sz w:val="22"/>
          <w:szCs w:val="22"/>
        </w:rPr>
      </w:pPr>
    </w:p>
    <w:p w14:paraId="625BCA69" w14:textId="43A1C6E6" w:rsidR="0025750B" w:rsidRPr="00166B0F" w:rsidRDefault="008251DB" w:rsidP="003619C7">
      <w:pPr>
        <w:pStyle w:val="Odstavecseseznamem"/>
        <w:numPr>
          <w:ilvl w:val="0"/>
          <w:numId w:val="15"/>
        </w:numPr>
        <w:spacing w:after="240"/>
        <w:ind w:left="357" w:hanging="357"/>
        <w:contextualSpacing w:val="0"/>
        <w:jc w:val="center"/>
        <w:rPr>
          <w:rFonts w:ascii="Arial" w:hAnsi="Arial" w:cs="Arial"/>
          <w:b/>
          <w:sz w:val="22"/>
          <w:szCs w:val="22"/>
        </w:rPr>
      </w:pPr>
      <w:r w:rsidRPr="00166B0F">
        <w:rPr>
          <w:rFonts w:ascii="Arial" w:hAnsi="Arial" w:cs="Arial"/>
          <w:b/>
          <w:sz w:val="22"/>
          <w:szCs w:val="22"/>
        </w:rPr>
        <w:t>Stavební</w:t>
      </w:r>
      <w:r w:rsidR="0025750B" w:rsidRPr="00166B0F">
        <w:rPr>
          <w:rFonts w:ascii="Arial" w:hAnsi="Arial" w:cs="Arial"/>
          <w:b/>
          <w:sz w:val="22"/>
          <w:szCs w:val="22"/>
        </w:rPr>
        <w:t xml:space="preserve"> deník</w:t>
      </w:r>
    </w:p>
    <w:p w14:paraId="690877A5" w14:textId="41F34573" w:rsidR="000725E0" w:rsidRPr="00166B0F" w:rsidRDefault="0025750B"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povede </w:t>
      </w:r>
      <w:r w:rsidR="008251DB" w:rsidRPr="00166B0F">
        <w:rPr>
          <w:rFonts w:ascii="Arial" w:hAnsi="Arial" w:cs="Arial"/>
          <w:sz w:val="22"/>
          <w:szCs w:val="22"/>
        </w:rPr>
        <w:t>stavební</w:t>
      </w:r>
      <w:r w:rsidRPr="00166B0F">
        <w:rPr>
          <w:rFonts w:ascii="Arial" w:hAnsi="Arial" w:cs="Arial"/>
          <w:sz w:val="22"/>
          <w:szCs w:val="22"/>
        </w:rPr>
        <w:t xml:space="preserve"> deník, do kterého </w:t>
      </w:r>
      <w:r w:rsidR="008D6BF8" w:rsidRPr="00166B0F">
        <w:rPr>
          <w:rFonts w:ascii="Arial" w:hAnsi="Arial" w:cs="Arial"/>
          <w:sz w:val="22"/>
          <w:szCs w:val="22"/>
        </w:rPr>
        <w:t>zhotovitel</w:t>
      </w:r>
      <w:r w:rsidRPr="00166B0F">
        <w:rPr>
          <w:rFonts w:ascii="Arial" w:hAnsi="Arial" w:cs="Arial"/>
          <w:sz w:val="22"/>
          <w:szCs w:val="22"/>
        </w:rPr>
        <w:t xml:space="preserve"> i </w:t>
      </w:r>
      <w:r w:rsidR="00C81E65" w:rsidRPr="00166B0F">
        <w:rPr>
          <w:rFonts w:ascii="Arial" w:hAnsi="Arial" w:cs="Arial"/>
          <w:sz w:val="22"/>
          <w:szCs w:val="22"/>
        </w:rPr>
        <w:t xml:space="preserve">kontaktní </w:t>
      </w:r>
      <w:r w:rsidR="00EA37DD" w:rsidRPr="00166B0F">
        <w:rPr>
          <w:rFonts w:ascii="Arial" w:hAnsi="Arial" w:cs="Arial"/>
          <w:sz w:val="22"/>
          <w:szCs w:val="22"/>
        </w:rPr>
        <w:t>osoby uvedené v čl.</w:t>
      </w:r>
      <w:r w:rsidR="005E14D1">
        <w:rPr>
          <w:rFonts w:ascii="Arial" w:hAnsi="Arial" w:cs="Arial"/>
          <w:sz w:val="22"/>
          <w:szCs w:val="22"/>
        </w:rPr>
        <w:t> </w:t>
      </w:r>
      <w:r w:rsidR="00FA72F2" w:rsidRPr="00166B0F">
        <w:rPr>
          <w:rFonts w:ascii="Arial" w:hAnsi="Arial" w:cs="Arial"/>
          <w:sz w:val="22"/>
          <w:szCs w:val="22"/>
        </w:rPr>
        <w:t>10</w:t>
      </w:r>
      <w:r w:rsidR="00EA37DD" w:rsidRPr="00166B0F">
        <w:rPr>
          <w:rFonts w:ascii="Arial" w:hAnsi="Arial" w:cs="Arial"/>
          <w:sz w:val="22"/>
          <w:szCs w:val="22"/>
        </w:rPr>
        <w:t>.</w:t>
      </w:r>
      <w:r w:rsidR="00041579" w:rsidRPr="00166B0F">
        <w:rPr>
          <w:rFonts w:ascii="Arial" w:hAnsi="Arial" w:cs="Arial"/>
          <w:sz w:val="22"/>
          <w:szCs w:val="22"/>
        </w:rPr>
        <w:t xml:space="preserve"> </w:t>
      </w:r>
      <w:r w:rsidR="00EA37DD" w:rsidRPr="00166B0F">
        <w:rPr>
          <w:rFonts w:ascii="Arial" w:hAnsi="Arial" w:cs="Arial"/>
          <w:sz w:val="22"/>
          <w:szCs w:val="22"/>
        </w:rPr>
        <w:t xml:space="preserve">smlouvy </w:t>
      </w:r>
      <w:r w:rsidR="004974F9">
        <w:rPr>
          <w:rFonts w:ascii="Arial" w:hAnsi="Arial" w:cs="Arial"/>
          <w:sz w:val="22"/>
          <w:szCs w:val="22"/>
        </w:rPr>
        <w:t xml:space="preserve">a osoba vykonávající technický dozor </w:t>
      </w:r>
      <w:r w:rsidR="0099524C" w:rsidRPr="00166B0F">
        <w:rPr>
          <w:rFonts w:ascii="Arial" w:hAnsi="Arial" w:cs="Arial"/>
          <w:sz w:val="22"/>
          <w:szCs w:val="22"/>
        </w:rPr>
        <w:t>zapíšou</w:t>
      </w:r>
      <w:r w:rsidR="0099524C">
        <w:rPr>
          <w:rFonts w:ascii="Arial" w:hAnsi="Arial" w:cs="Arial"/>
          <w:sz w:val="22"/>
          <w:szCs w:val="22"/>
        </w:rPr>
        <w:t xml:space="preserve"> </w:t>
      </w:r>
      <w:r w:rsidRPr="00166B0F">
        <w:rPr>
          <w:rFonts w:ascii="Arial" w:hAnsi="Arial" w:cs="Arial"/>
          <w:sz w:val="22"/>
          <w:szCs w:val="22"/>
        </w:rPr>
        <w:t xml:space="preserve">všechny zásadní </w:t>
      </w:r>
      <w:r w:rsidR="00650698" w:rsidRPr="00166B0F">
        <w:rPr>
          <w:rFonts w:ascii="Arial" w:hAnsi="Arial" w:cs="Arial"/>
          <w:sz w:val="22"/>
          <w:szCs w:val="22"/>
        </w:rPr>
        <w:t xml:space="preserve">a příslušnými právními předpisy stanovené </w:t>
      </w:r>
      <w:r w:rsidRPr="00166B0F">
        <w:rPr>
          <w:rFonts w:ascii="Arial" w:hAnsi="Arial" w:cs="Arial"/>
          <w:sz w:val="22"/>
          <w:szCs w:val="22"/>
        </w:rPr>
        <w:t>skutečnosti týkající se provádění díla.</w:t>
      </w:r>
      <w:r w:rsidR="00ED5420" w:rsidRPr="00166B0F">
        <w:rPr>
          <w:rFonts w:ascii="Arial" w:hAnsi="Arial" w:cs="Arial"/>
          <w:sz w:val="22"/>
          <w:szCs w:val="22"/>
        </w:rPr>
        <w:t xml:space="preserve"> </w:t>
      </w:r>
    </w:p>
    <w:p w14:paraId="0F767A0D" w14:textId="11E8C961" w:rsidR="000725E0" w:rsidRPr="00166B0F" w:rsidRDefault="0025750B"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Deník bude v průběhu provádění díla </w:t>
      </w:r>
      <w:r w:rsidR="008D6BF8" w:rsidRPr="00166B0F">
        <w:rPr>
          <w:rFonts w:ascii="Arial" w:hAnsi="Arial" w:cs="Arial"/>
          <w:sz w:val="22"/>
          <w:szCs w:val="22"/>
        </w:rPr>
        <w:t xml:space="preserve">umístěn </w:t>
      </w:r>
      <w:r w:rsidRPr="00166B0F">
        <w:rPr>
          <w:rFonts w:ascii="Arial" w:hAnsi="Arial" w:cs="Arial"/>
          <w:sz w:val="22"/>
          <w:szCs w:val="22"/>
        </w:rPr>
        <w:t xml:space="preserve">na </w:t>
      </w:r>
      <w:r w:rsidR="00C43F63" w:rsidRPr="00166B0F">
        <w:rPr>
          <w:rFonts w:ascii="Arial" w:hAnsi="Arial" w:cs="Arial"/>
          <w:sz w:val="22"/>
          <w:szCs w:val="22"/>
        </w:rPr>
        <w:t>staveništi</w:t>
      </w:r>
      <w:r w:rsidR="008D6BF8" w:rsidRPr="00166B0F">
        <w:rPr>
          <w:rFonts w:ascii="Arial" w:hAnsi="Arial" w:cs="Arial"/>
          <w:sz w:val="22"/>
          <w:szCs w:val="22"/>
        </w:rPr>
        <w:t>.</w:t>
      </w:r>
      <w:r w:rsidRPr="00166B0F">
        <w:rPr>
          <w:rFonts w:ascii="Arial" w:hAnsi="Arial" w:cs="Arial"/>
          <w:sz w:val="22"/>
          <w:szCs w:val="22"/>
        </w:rPr>
        <w:t xml:space="preserve"> Objednatel je povinen </w:t>
      </w:r>
      <w:r w:rsidR="008251DB" w:rsidRPr="00166B0F">
        <w:rPr>
          <w:rFonts w:ascii="Arial" w:hAnsi="Arial" w:cs="Arial"/>
          <w:sz w:val="22"/>
          <w:szCs w:val="22"/>
        </w:rPr>
        <w:t>stavebn</w:t>
      </w:r>
      <w:r w:rsidRPr="00166B0F">
        <w:rPr>
          <w:rFonts w:ascii="Arial" w:hAnsi="Arial" w:cs="Arial"/>
          <w:sz w:val="22"/>
          <w:szCs w:val="22"/>
        </w:rPr>
        <w:t>í deník pravidelně kontrolovat</w:t>
      </w:r>
      <w:r w:rsidR="008D6BF8" w:rsidRPr="00166B0F">
        <w:rPr>
          <w:rFonts w:ascii="Arial" w:hAnsi="Arial" w:cs="Arial"/>
          <w:sz w:val="22"/>
          <w:szCs w:val="22"/>
        </w:rPr>
        <w:t>, je oprávněn do něj kdykoliv nahlédnout a učinit potřebné zápisy</w:t>
      </w:r>
      <w:r w:rsidRPr="00166B0F">
        <w:rPr>
          <w:rFonts w:ascii="Arial" w:hAnsi="Arial" w:cs="Arial"/>
          <w:sz w:val="22"/>
          <w:szCs w:val="22"/>
        </w:rPr>
        <w:t>.</w:t>
      </w:r>
      <w:r w:rsidR="003832B3" w:rsidRPr="00166B0F">
        <w:rPr>
          <w:rFonts w:ascii="Arial" w:hAnsi="Arial" w:cs="Arial"/>
          <w:sz w:val="22"/>
          <w:szCs w:val="22"/>
        </w:rPr>
        <w:t xml:space="preserve">  </w:t>
      </w:r>
    </w:p>
    <w:p w14:paraId="3F3C4187" w14:textId="5DABABBB" w:rsidR="00562257" w:rsidRPr="00166B0F" w:rsidRDefault="0025750B"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Objed</w:t>
      </w:r>
      <w:r w:rsidR="000725E0" w:rsidRPr="00166B0F">
        <w:rPr>
          <w:rFonts w:ascii="Arial" w:hAnsi="Arial" w:cs="Arial"/>
          <w:sz w:val="22"/>
          <w:szCs w:val="22"/>
        </w:rPr>
        <w:t>n</w:t>
      </w:r>
      <w:r w:rsidRPr="00166B0F">
        <w:rPr>
          <w:rFonts w:ascii="Arial" w:hAnsi="Arial" w:cs="Arial"/>
          <w:sz w:val="22"/>
          <w:szCs w:val="22"/>
        </w:rPr>
        <w:t xml:space="preserve">atel i zhotovitel se zavazují </w:t>
      </w:r>
      <w:r w:rsidR="008D6BF8" w:rsidRPr="00166B0F">
        <w:rPr>
          <w:rFonts w:ascii="Arial" w:hAnsi="Arial" w:cs="Arial"/>
          <w:sz w:val="22"/>
          <w:szCs w:val="22"/>
        </w:rPr>
        <w:t xml:space="preserve">vyjádřit se </w:t>
      </w:r>
      <w:r w:rsidRPr="00166B0F">
        <w:rPr>
          <w:rFonts w:ascii="Arial" w:hAnsi="Arial" w:cs="Arial"/>
          <w:sz w:val="22"/>
          <w:szCs w:val="22"/>
        </w:rPr>
        <w:t>k provedenému zápisu do 3 pracovních dnů, jinak se má za to, že druhá smluvní strana s provedeným zápisem</w:t>
      </w:r>
      <w:r w:rsidR="008D6BF8" w:rsidRPr="00166B0F">
        <w:rPr>
          <w:rFonts w:ascii="Arial" w:hAnsi="Arial" w:cs="Arial"/>
          <w:sz w:val="22"/>
          <w:szCs w:val="22"/>
        </w:rPr>
        <w:t xml:space="preserve"> souhlasí</w:t>
      </w:r>
      <w:r w:rsidRPr="00166B0F">
        <w:rPr>
          <w:rFonts w:ascii="Arial" w:hAnsi="Arial" w:cs="Arial"/>
          <w:sz w:val="22"/>
          <w:szCs w:val="22"/>
        </w:rPr>
        <w:t>.</w:t>
      </w:r>
    </w:p>
    <w:p w14:paraId="7B154B53" w14:textId="42EA6741" w:rsidR="00EA37DD" w:rsidRDefault="00EA37DD" w:rsidP="003619C7">
      <w:pPr>
        <w:jc w:val="both"/>
        <w:rPr>
          <w:rFonts w:ascii="Arial" w:hAnsi="Arial" w:cs="Arial"/>
          <w:sz w:val="22"/>
          <w:szCs w:val="22"/>
        </w:rPr>
      </w:pPr>
    </w:p>
    <w:p w14:paraId="3587FA96" w14:textId="3F0F0293" w:rsidR="00D929E1" w:rsidRDefault="00D929E1" w:rsidP="003619C7">
      <w:pPr>
        <w:jc w:val="both"/>
        <w:rPr>
          <w:rFonts w:ascii="Arial" w:hAnsi="Arial" w:cs="Arial"/>
          <w:sz w:val="22"/>
          <w:szCs w:val="22"/>
        </w:rPr>
      </w:pPr>
    </w:p>
    <w:p w14:paraId="3DE2A5A8" w14:textId="3AF9F938" w:rsidR="00D929E1" w:rsidRDefault="00D929E1" w:rsidP="003619C7">
      <w:pPr>
        <w:jc w:val="both"/>
        <w:rPr>
          <w:rFonts w:ascii="Arial" w:hAnsi="Arial" w:cs="Arial"/>
          <w:sz w:val="22"/>
          <w:szCs w:val="22"/>
        </w:rPr>
      </w:pPr>
    </w:p>
    <w:p w14:paraId="22DAB55C" w14:textId="77777777" w:rsidR="00D929E1" w:rsidRPr="00166B0F" w:rsidRDefault="00D929E1" w:rsidP="003619C7">
      <w:pPr>
        <w:jc w:val="both"/>
        <w:rPr>
          <w:rFonts w:ascii="Arial" w:hAnsi="Arial" w:cs="Arial"/>
          <w:sz w:val="22"/>
          <w:szCs w:val="22"/>
        </w:rPr>
      </w:pPr>
    </w:p>
    <w:p w14:paraId="261C243C" w14:textId="77777777" w:rsidR="000725E0" w:rsidRPr="00166B0F" w:rsidRDefault="000725E0" w:rsidP="000725E0">
      <w:pPr>
        <w:pStyle w:val="Odstavecseseznamem"/>
        <w:numPr>
          <w:ilvl w:val="0"/>
          <w:numId w:val="15"/>
        </w:numPr>
        <w:jc w:val="center"/>
        <w:rPr>
          <w:rFonts w:ascii="Arial" w:hAnsi="Arial" w:cs="Arial"/>
          <w:b/>
          <w:sz w:val="22"/>
          <w:szCs w:val="22"/>
        </w:rPr>
      </w:pPr>
      <w:r w:rsidRPr="00166B0F">
        <w:rPr>
          <w:rFonts w:ascii="Arial" w:hAnsi="Arial" w:cs="Arial"/>
          <w:b/>
          <w:sz w:val="22"/>
          <w:szCs w:val="22"/>
        </w:rPr>
        <w:lastRenderedPageBreak/>
        <w:t>Předání díla</w:t>
      </w:r>
    </w:p>
    <w:p w14:paraId="20A6E2F2" w14:textId="77777777" w:rsidR="000725E0" w:rsidRPr="00166B0F" w:rsidRDefault="000725E0" w:rsidP="000725E0">
      <w:pPr>
        <w:pStyle w:val="Odstavecseseznamem"/>
        <w:ind w:left="360"/>
        <w:rPr>
          <w:rFonts w:ascii="Arial" w:hAnsi="Arial" w:cs="Arial"/>
          <w:b/>
          <w:sz w:val="22"/>
          <w:szCs w:val="22"/>
        </w:rPr>
      </w:pPr>
    </w:p>
    <w:p w14:paraId="3D5D2CE4" w14:textId="3086C166" w:rsidR="000725E0" w:rsidRPr="00166B0F" w:rsidRDefault="00845E61" w:rsidP="00603F35">
      <w:pPr>
        <w:pStyle w:val="Odstavecseseznamem"/>
        <w:numPr>
          <w:ilvl w:val="1"/>
          <w:numId w:val="15"/>
        </w:numPr>
        <w:ind w:left="567" w:hanging="567"/>
        <w:jc w:val="both"/>
        <w:rPr>
          <w:rFonts w:ascii="Arial" w:hAnsi="Arial" w:cs="Arial"/>
          <w:sz w:val="22"/>
          <w:szCs w:val="22"/>
        </w:rPr>
      </w:pPr>
      <w:r w:rsidRPr="00166B0F">
        <w:rPr>
          <w:rFonts w:ascii="Arial" w:hAnsi="Arial" w:cs="Arial"/>
          <w:sz w:val="22"/>
          <w:szCs w:val="22"/>
        </w:rPr>
        <w:t>Dokončené</w:t>
      </w:r>
      <w:r w:rsidR="005A1D45" w:rsidRPr="00166B0F">
        <w:rPr>
          <w:rFonts w:ascii="Arial" w:hAnsi="Arial" w:cs="Arial"/>
          <w:sz w:val="22"/>
          <w:szCs w:val="22"/>
        </w:rPr>
        <w:t xml:space="preserve"> d</w:t>
      </w:r>
      <w:r w:rsidR="000725E0" w:rsidRPr="00166B0F">
        <w:rPr>
          <w:rFonts w:ascii="Arial" w:hAnsi="Arial" w:cs="Arial"/>
          <w:sz w:val="22"/>
          <w:szCs w:val="22"/>
        </w:rPr>
        <w:t>ílo bude předáno v dohodnuté době</w:t>
      </w:r>
      <w:r w:rsidR="009602C7" w:rsidRPr="00166B0F">
        <w:rPr>
          <w:rFonts w:ascii="Arial" w:hAnsi="Arial" w:cs="Arial"/>
          <w:sz w:val="22"/>
          <w:szCs w:val="22"/>
        </w:rPr>
        <w:t xml:space="preserve"> </w:t>
      </w:r>
      <w:r w:rsidR="00FB2198" w:rsidRPr="00166B0F">
        <w:rPr>
          <w:rFonts w:ascii="Arial" w:hAnsi="Arial" w:cs="Arial"/>
          <w:sz w:val="22"/>
          <w:szCs w:val="22"/>
        </w:rPr>
        <w:t>uvedené v článku</w:t>
      </w:r>
      <w:r w:rsidR="009602C7" w:rsidRPr="00166B0F">
        <w:rPr>
          <w:rFonts w:ascii="Arial" w:hAnsi="Arial" w:cs="Arial"/>
          <w:sz w:val="22"/>
          <w:szCs w:val="22"/>
        </w:rPr>
        <w:t xml:space="preserve"> </w:t>
      </w:r>
      <w:r w:rsidR="00603F35" w:rsidRPr="00166B0F">
        <w:rPr>
          <w:rFonts w:ascii="Arial" w:hAnsi="Arial" w:cs="Arial"/>
          <w:sz w:val="22"/>
          <w:szCs w:val="22"/>
        </w:rPr>
        <w:t>4</w:t>
      </w:r>
      <w:r w:rsidR="009602C7" w:rsidRPr="00166B0F">
        <w:rPr>
          <w:rFonts w:ascii="Arial" w:hAnsi="Arial" w:cs="Arial"/>
          <w:sz w:val="22"/>
          <w:szCs w:val="22"/>
        </w:rPr>
        <w:t>.</w:t>
      </w:r>
      <w:r w:rsidR="00FB2198" w:rsidRPr="00166B0F">
        <w:rPr>
          <w:rFonts w:ascii="Arial" w:hAnsi="Arial" w:cs="Arial"/>
          <w:sz w:val="22"/>
          <w:szCs w:val="22"/>
        </w:rPr>
        <w:t>1</w:t>
      </w:r>
      <w:r w:rsidR="002E53FC" w:rsidRPr="00166B0F">
        <w:rPr>
          <w:rFonts w:ascii="Arial" w:hAnsi="Arial" w:cs="Arial"/>
          <w:sz w:val="22"/>
          <w:szCs w:val="22"/>
        </w:rPr>
        <w:t xml:space="preserve"> </w:t>
      </w:r>
      <w:r w:rsidR="009602C7" w:rsidRPr="00166B0F">
        <w:rPr>
          <w:rFonts w:ascii="Arial" w:hAnsi="Arial" w:cs="Arial"/>
          <w:sz w:val="22"/>
          <w:szCs w:val="22"/>
        </w:rPr>
        <w:t>smlouvy</w:t>
      </w:r>
      <w:r w:rsidR="000725E0" w:rsidRPr="00166B0F">
        <w:rPr>
          <w:rFonts w:ascii="Arial" w:hAnsi="Arial" w:cs="Arial"/>
          <w:sz w:val="22"/>
          <w:szCs w:val="22"/>
        </w:rPr>
        <w:t xml:space="preserve">, </w:t>
      </w:r>
      <w:r w:rsidRPr="00166B0F">
        <w:rPr>
          <w:rFonts w:ascii="Arial" w:hAnsi="Arial" w:cs="Arial"/>
          <w:sz w:val="22"/>
          <w:szCs w:val="22"/>
        </w:rPr>
        <w:t>a</w:t>
      </w:r>
      <w:r w:rsidR="005E14D1">
        <w:rPr>
          <w:rFonts w:ascii="Arial" w:hAnsi="Arial" w:cs="Arial"/>
          <w:sz w:val="22"/>
          <w:szCs w:val="22"/>
        </w:rPr>
        <w:t> </w:t>
      </w:r>
      <w:r w:rsidRPr="00166B0F">
        <w:rPr>
          <w:rFonts w:ascii="Arial" w:hAnsi="Arial" w:cs="Arial"/>
          <w:sz w:val="22"/>
          <w:szCs w:val="22"/>
        </w:rPr>
        <w:t>to</w:t>
      </w:r>
      <w:r w:rsidR="005E14D1">
        <w:rPr>
          <w:rFonts w:ascii="Arial" w:hAnsi="Arial" w:cs="Arial"/>
          <w:sz w:val="22"/>
          <w:szCs w:val="22"/>
        </w:rPr>
        <w:t> </w:t>
      </w:r>
      <w:r w:rsidRPr="00166B0F">
        <w:rPr>
          <w:rFonts w:ascii="Arial" w:hAnsi="Arial" w:cs="Arial"/>
          <w:sz w:val="22"/>
          <w:szCs w:val="22"/>
        </w:rPr>
        <w:t>způsobem podle čl</w:t>
      </w:r>
      <w:r w:rsidR="003A6333" w:rsidRPr="00166B0F">
        <w:rPr>
          <w:rFonts w:ascii="Arial" w:hAnsi="Arial" w:cs="Arial"/>
          <w:sz w:val="22"/>
          <w:szCs w:val="22"/>
        </w:rPr>
        <w:t>ánku</w:t>
      </w:r>
      <w:r w:rsidRPr="00166B0F">
        <w:rPr>
          <w:rFonts w:ascii="Arial" w:hAnsi="Arial" w:cs="Arial"/>
          <w:sz w:val="22"/>
          <w:szCs w:val="22"/>
        </w:rPr>
        <w:t xml:space="preserve"> 9.4 nebo podle čl</w:t>
      </w:r>
      <w:r w:rsidR="003A6333" w:rsidRPr="00166B0F">
        <w:rPr>
          <w:rFonts w:ascii="Arial" w:hAnsi="Arial" w:cs="Arial"/>
          <w:sz w:val="22"/>
          <w:szCs w:val="22"/>
        </w:rPr>
        <w:t>ánku</w:t>
      </w:r>
      <w:r w:rsidRPr="00166B0F">
        <w:rPr>
          <w:rFonts w:ascii="Arial" w:hAnsi="Arial" w:cs="Arial"/>
          <w:sz w:val="22"/>
          <w:szCs w:val="22"/>
        </w:rPr>
        <w:t xml:space="preserve"> 9.5. Z</w:t>
      </w:r>
      <w:r w:rsidR="005E514F" w:rsidRPr="00166B0F">
        <w:rPr>
          <w:rFonts w:ascii="Arial" w:hAnsi="Arial" w:cs="Arial"/>
          <w:sz w:val="22"/>
          <w:szCs w:val="22"/>
        </w:rPr>
        <w:t>ápis o předání a převzetí díla</w:t>
      </w:r>
      <w:r w:rsidRPr="00166B0F">
        <w:rPr>
          <w:rFonts w:ascii="Arial" w:hAnsi="Arial" w:cs="Arial"/>
          <w:sz w:val="22"/>
          <w:szCs w:val="22"/>
        </w:rPr>
        <w:t xml:space="preserve"> bude podepsán</w:t>
      </w:r>
      <w:r w:rsidR="000725E0" w:rsidRPr="00166B0F">
        <w:rPr>
          <w:rFonts w:ascii="Arial" w:hAnsi="Arial" w:cs="Arial"/>
          <w:sz w:val="22"/>
          <w:szCs w:val="22"/>
        </w:rPr>
        <w:t xml:space="preserve"> </w:t>
      </w:r>
      <w:r w:rsidR="00603F35" w:rsidRPr="00166B0F">
        <w:rPr>
          <w:rFonts w:ascii="Arial" w:hAnsi="Arial" w:cs="Arial"/>
          <w:sz w:val="22"/>
          <w:szCs w:val="22"/>
        </w:rPr>
        <w:t xml:space="preserve">kontaktními </w:t>
      </w:r>
      <w:r w:rsidR="00B941BA" w:rsidRPr="00166B0F">
        <w:rPr>
          <w:rFonts w:ascii="Arial" w:hAnsi="Arial" w:cs="Arial"/>
          <w:sz w:val="22"/>
          <w:szCs w:val="22"/>
        </w:rPr>
        <w:t>osobami</w:t>
      </w:r>
      <w:r w:rsidR="000E7011">
        <w:rPr>
          <w:rFonts w:ascii="Arial" w:hAnsi="Arial" w:cs="Arial"/>
          <w:sz w:val="22"/>
          <w:szCs w:val="22"/>
        </w:rPr>
        <w:t xml:space="preserve"> a osobou vykonávající technický dozor</w:t>
      </w:r>
      <w:r w:rsidR="00D10D4C">
        <w:rPr>
          <w:rFonts w:ascii="Arial" w:hAnsi="Arial" w:cs="Arial"/>
          <w:sz w:val="22"/>
          <w:szCs w:val="22"/>
        </w:rPr>
        <w:t>.</w:t>
      </w:r>
      <w:r w:rsidR="00FA72F2" w:rsidRPr="00166B0F">
        <w:rPr>
          <w:rFonts w:ascii="Arial" w:hAnsi="Arial" w:cs="Arial"/>
          <w:sz w:val="22"/>
          <w:szCs w:val="22"/>
        </w:rPr>
        <w:t xml:space="preserve"> </w:t>
      </w:r>
      <w:r w:rsidR="000725E0" w:rsidRPr="00166B0F">
        <w:rPr>
          <w:rFonts w:ascii="Arial" w:hAnsi="Arial" w:cs="Arial"/>
          <w:sz w:val="22"/>
          <w:szCs w:val="22"/>
        </w:rPr>
        <w:t xml:space="preserve">Dnem podpisu </w:t>
      </w:r>
      <w:r w:rsidR="005E514F" w:rsidRPr="00166B0F">
        <w:rPr>
          <w:rFonts w:ascii="Arial" w:hAnsi="Arial" w:cs="Arial"/>
          <w:sz w:val="22"/>
          <w:szCs w:val="22"/>
        </w:rPr>
        <w:t>zápisu</w:t>
      </w:r>
      <w:r w:rsidR="000725E0" w:rsidRPr="00166B0F">
        <w:rPr>
          <w:rFonts w:ascii="Arial" w:hAnsi="Arial" w:cs="Arial"/>
          <w:sz w:val="22"/>
          <w:szCs w:val="22"/>
        </w:rPr>
        <w:t xml:space="preserve"> o</w:t>
      </w:r>
      <w:r w:rsidR="009602C7" w:rsidRPr="00166B0F">
        <w:rPr>
          <w:rFonts w:ascii="Arial" w:hAnsi="Arial" w:cs="Arial"/>
          <w:sz w:val="22"/>
          <w:szCs w:val="22"/>
        </w:rPr>
        <w:t> </w:t>
      </w:r>
      <w:r w:rsidR="000725E0" w:rsidRPr="00166B0F">
        <w:rPr>
          <w:rFonts w:ascii="Arial" w:hAnsi="Arial" w:cs="Arial"/>
          <w:sz w:val="22"/>
          <w:szCs w:val="22"/>
        </w:rPr>
        <w:t>předání a převzetí díla přechází nebezpečí škody k předmětu díla na</w:t>
      </w:r>
      <w:r w:rsidR="001F50E8" w:rsidRPr="00166B0F">
        <w:rPr>
          <w:rFonts w:ascii="Arial" w:hAnsi="Arial" w:cs="Arial"/>
          <w:sz w:val="22"/>
          <w:szCs w:val="22"/>
        </w:rPr>
        <w:t> </w:t>
      </w:r>
      <w:r w:rsidR="000725E0" w:rsidRPr="00166B0F">
        <w:rPr>
          <w:rFonts w:ascii="Arial" w:hAnsi="Arial" w:cs="Arial"/>
          <w:sz w:val="22"/>
          <w:szCs w:val="22"/>
        </w:rPr>
        <w:t>objednatele</w:t>
      </w:r>
      <w:r w:rsidRPr="00166B0F">
        <w:rPr>
          <w:rFonts w:ascii="Arial" w:hAnsi="Arial" w:cs="Arial"/>
          <w:sz w:val="22"/>
          <w:szCs w:val="22"/>
        </w:rPr>
        <w:t>;</w:t>
      </w:r>
      <w:r w:rsidR="000725E0" w:rsidRPr="00166B0F">
        <w:rPr>
          <w:rFonts w:ascii="Arial" w:hAnsi="Arial" w:cs="Arial"/>
          <w:sz w:val="22"/>
          <w:szCs w:val="22"/>
        </w:rPr>
        <w:t xml:space="preserve"> </w:t>
      </w:r>
      <w:r w:rsidRPr="00166B0F">
        <w:rPr>
          <w:rFonts w:ascii="Arial" w:hAnsi="Arial" w:cs="Arial"/>
          <w:sz w:val="22"/>
          <w:szCs w:val="22"/>
        </w:rPr>
        <w:t>d</w:t>
      </w:r>
      <w:r w:rsidR="000725E0" w:rsidRPr="00166B0F">
        <w:rPr>
          <w:rFonts w:ascii="Arial" w:hAnsi="Arial" w:cs="Arial"/>
          <w:sz w:val="22"/>
          <w:szCs w:val="22"/>
        </w:rPr>
        <w:t>o</w:t>
      </w:r>
      <w:r w:rsidR="00C708EE" w:rsidRPr="00166B0F">
        <w:rPr>
          <w:rFonts w:ascii="Arial" w:hAnsi="Arial" w:cs="Arial"/>
          <w:sz w:val="22"/>
          <w:szCs w:val="22"/>
        </w:rPr>
        <w:t> </w:t>
      </w:r>
      <w:r w:rsidR="000725E0" w:rsidRPr="00166B0F">
        <w:rPr>
          <w:rFonts w:ascii="Arial" w:hAnsi="Arial" w:cs="Arial"/>
          <w:sz w:val="22"/>
          <w:szCs w:val="22"/>
        </w:rPr>
        <w:t>té doby nese veškerou odpovědnost</w:t>
      </w:r>
      <w:r w:rsidR="0055711C" w:rsidRPr="00166B0F">
        <w:rPr>
          <w:rFonts w:ascii="Arial" w:hAnsi="Arial" w:cs="Arial"/>
          <w:sz w:val="22"/>
          <w:szCs w:val="22"/>
        </w:rPr>
        <w:t xml:space="preserve"> za</w:t>
      </w:r>
      <w:r w:rsidR="009602C7" w:rsidRPr="00166B0F">
        <w:rPr>
          <w:rFonts w:ascii="Arial" w:hAnsi="Arial" w:cs="Arial"/>
          <w:sz w:val="22"/>
          <w:szCs w:val="22"/>
        </w:rPr>
        <w:t> </w:t>
      </w:r>
      <w:r w:rsidR="0055711C" w:rsidRPr="00166B0F">
        <w:rPr>
          <w:rFonts w:ascii="Arial" w:hAnsi="Arial" w:cs="Arial"/>
          <w:sz w:val="22"/>
          <w:szCs w:val="22"/>
        </w:rPr>
        <w:t>škodu nebo zničení díla</w:t>
      </w:r>
      <w:r w:rsidRPr="00166B0F">
        <w:rPr>
          <w:rFonts w:ascii="Arial" w:hAnsi="Arial" w:cs="Arial"/>
          <w:sz w:val="22"/>
          <w:szCs w:val="22"/>
        </w:rPr>
        <w:t xml:space="preserve"> zhotovitel</w:t>
      </w:r>
      <w:r w:rsidR="0055711C" w:rsidRPr="00166B0F">
        <w:rPr>
          <w:rFonts w:ascii="Arial" w:hAnsi="Arial" w:cs="Arial"/>
          <w:sz w:val="22"/>
          <w:szCs w:val="22"/>
        </w:rPr>
        <w:t>, ledaže by ke škodě došlo i jinak.</w:t>
      </w:r>
    </w:p>
    <w:p w14:paraId="3A8FEB8A" w14:textId="77777777" w:rsidR="00A1312C" w:rsidRPr="00166B0F" w:rsidRDefault="00A1312C" w:rsidP="00603F35">
      <w:pPr>
        <w:pStyle w:val="Odstavecseseznamem"/>
        <w:ind w:left="567" w:hanging="567"/>
        <w:jc w:val="both"/>
        <w:rPr>
          <w:rFonts w:ascii="Arial" w:hAnsi="Arial" w:cs="Arial"/>
          <w:sz w:val="22"/>
          <w:szCs w:val="22"/>
        </w:rPr>
      </w:pPr>
    </w:p>
    <w:p w14:paraId="3E4BD643" w14:textId="02DC64FD" w:rsidR="0055711C" w:rsidRPr="00166B0F" w:rsidRDefault="00875437"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Před převzetím díla (podpisem zápisu o předání a převzetí díla)</w:t>
      </w:r>
      <w:r w:rsidR="000D3042" w:rsidRPr="00166B0F">
        <w:rPr>
          <w:rFonts w:ascii="Arial" w:hAnsi="Arial" w:cs="Arial"/>
          <w:sz w:val="22"/>
          <w:szCs w:val="22"/>
        </w:rPr>
        <w:t xml:space="preserve">, </w:t>
      </w:r>
      <w:r w:rsidR="00A30A52" w:rsidRPr="00166B0F">
        <w:rPr>
          <w:rFonts w:ascii="Arial" w:hAnsi="Arial" w:cs="Arial"/>
          <w:sz w:val="22"/>
          <w:szCs w:val="22"/>
        </w:rPr>
        <w:t>zhotovitel předá objednateli</w:t>
      </w:r>
      <w:r w:rsidR="007E3EC6" w:rsidRPr="00166B0F">
        <w:rPr>
          <w:rFonts w:ascii="Arial" w:hAnsi="Arial" w:cs="Arial"/>
          <w:sz w:val="22"/>
          <w:szCs w:val="22"/>
        </w:rPr>
        <w:t xml:space="preserve"> veškeré zde uvedené dokumenty</w:t>
      </w:r>
      <w:r w:rsidR="0055711C" w:rsidRPr="00166B0F">
        <w:rPr>
          <w:rFonts w:ascii="Arial" w:hAnsi="Arial" w:cs="Arial"/>
          <w:sz w:val="22"/>
          <w:szCs w:val="22"/>
        </w:rPr>
        <w:t>:</w:t>
      </w:r>
    </w:p>
    <w:p w14:paraId="05DC6966" w14:textId="09B355CE" w:rsidR="00BF61D3" w:rsidRPr="00166B0F" w:rsidRDefault="00224819" w:rsidP="003619C7">
      <w:pPr>
        <w:pStyle w:val="Odstavecseseznamem"/>
        <w:numPr>
          <w:ilvl w:val="0"/>
          <w:numId w:val="20"/>
        </w:numPr>
        <w:spacing w:after="120"/>
        <w:ind w:left="992" w:hanging="425"/>
        <w:contextualSpacing w:val="0"/>
        <w:jc w:val="both"/>
        <w:rPr>
          <w:rFonts w:ascii="Arial" w:hAnsi="Arial" w:cs="Arial"/>
          <w:sz w:val="22"/>
          <w:szCs w:val="22"/>
        </w:rPr>
      </w:pPr>
      <w:r w:rsidRPr="00166B0F">
        <w:rPr>
          <w:rFonts w:ascii="Arial" w:hAnsi="Arial" w:cs="Arial"/>
          <w:sz w:val="22"/>
          <w:szCs w:val="22"/>
        </w:rPr>
        <w:t>d</w:t>
      </w:r>
      <w:r w:rsidR="00BF61D3" w:rsidRPr="00166B0F">
        <w:rPr>
          <w:rFonts w:ascii="Arial" w:hAnsi="Arial" w:cs="Arial"/>
          <w:sz w:val="22"/>
          <w:szCs w:val="22"/>
        </w:rPr>
        <w:t xml:space="preserve">oklady o vlastnostech použitých materiálů, výrobků a ucelených systémů (prohlášení o shodě, atesty, certifikáty, osvědčení, technické </w:t>
      </w:r>
      <w:proofErr w:type="gramStart"/>
      <w:r w:rsidR="00BF61D3" w:rsidRPr="00166B0F">
        <w:rPr>
          <w:rFonts w:ascii="Arial" w:hAnsi="Arial" w:cs="Arial"/>
          <w:sz w:val="22"/>
          <w:szCs w:val="22"/>
        </w:rPr>
        <w:t>listy,…</w:t>
      </w:r>
      <w:proofErr w:type="gramEnd"/>
      <w:r w:rsidR="00BF61D3" w:rsidRPr="00166B0F">
        <w:rPr>
          <w:rFonts w:ascii="Arial" w:hAnsi="Arial" w:cs="Arial"/>
          <w:sz w:val="22"/>
          <w:szCs w:val="22"/>
        </w:rPr>
        <w:t>)</w:t>
      </w:r>
      <w:r w:rsidRPr="00166B0F">
        <w:rPr>
          <w:rFonts w:ascii="Arial" w:hAnsi="Arial" w:cs="Arial"/>
          <w:sz w:val="22"/>
          <w:szCs w:val="22"/>
        </w:rPr>
        <w:t>;</w:t>
      </w:r>
    </w:p>
    <w:p w14:paraId="27C9249A" w14:textId="3551F69E" w:rsidR="00BF61D3" w:rsidRPr="00166B0F" w:rsidRDefault="00224819" w:rsidP="003619C7">
      <w:pPr>
        <w:pStyle w:val="Odstavecseseznamem"/>
        <w:numPr>
          <w:ilvl w:val="0"/>
          <w:numId w:val="20"/>
        </w:numPr>
        <w:spacing w:after="120"/>
        <w:ind w:left="992" w:hanging="425"/>
        <w:contextualSpacing w:val="0"/>
        <w:jc w:val="both"/>
        <w:rPr>
          <w:rFonts w:ascii="Arial" w:hAnsi="Arial" w:cs="Arial"/>
          <w:sz w:val="22"/>
          <w:szCs w:val="22"/>
        </w:rPr>
      </w:pPr>
      <w:r w:rsidRPr="00166B0F">
        <w:rPr>
          <w:rFonts w:ascii="Arial" w:hAnsi="Arial" w:cs="Arial"/>
          <w:sz w:val="22"/>
          <w:szCs w:val="22"/>
        </w:rPr>
        <w:t>d</w:t>
      </w:r>
      <w:r w:rsidR="00BF61D3" w:rsidRPr="00166B0F">
        <w:rPr>
          <w:rFonts w:ascii="Arial" w:hAnsi="Arial" w:cs="Arial"/>
          <w:sz w:val="22"/>
          <w:szCs w:val="22"/>
        </w:rPr>
        <w:t xml:space="preserve">oklady o </w:t>
      </w:r>
      <w:r w:rsidR="00C85374" w:rsidRPr="00166B0F">
        <w:rPr>
          <w:rFonts w:ascii="Arial" w:hAnsi="Arial" w:cs="Arial"/>
          <w:sz w:val="22"/>
          <w:szCs w:val="22"/>
        </w:rPr>
        <w:t xml:space="preserve">ekologické </w:t>
      </w:r>
      <w:r w:rsidR="00BF61D3" w:rsidRPr="00166B0F">
        <w:rPr>
          <w:rFonts w:ascii="Arial" w:hAnsi="Arial" w:cs="Arial"/>
          <w:sz w:val="22"/>
          <w:szCs w:val="22"/>
        </w:rPr>
        <w:t xml:space="preserve">likvidaci </w:t>
      </w:r>
      <w:r w:rsidR="00C85374" w:rsidRPr="00166B0F">
        <w:rPr>
          <w:rFonts w:ascii="Arial" w:hAnsi="Arial" w:cs="Arial"/>
          <w:sz w:val="22"/>
          <w:szCs w:val="22"/>
        </w:rPr>
        <w:t xml:space="preserve">veškerých </w:t>
      </w:r>
      <w:r w:rsidR="00BF61D3" w:rsidRPr="00166B0F">
        <w:rPr>
          <w:rFonts w:ascii="Arial" w:hAnsi="Arial" w:cs="Arial"/>
          <w:sz w:val="22"/>
          <w:szCs w:val="22"/>
        </w:rPr>
        <w:t>odpad</w:t>
      </w:r>
      <w:r w:rsidR="00C85374" w:rsidRPr="00166B0F">
        <w:rPr>
          <w:rFonts w:ascii="Arial" w:hAnsi="Arial" w:cs="Arial"/>
          <w:sz w:val="22"/>
          <w:szCs w:val="22"/>
        </w:rPr>
        <w:t>ů</w:t>
      </w:r>
      <w:r w:rsidRPr="00166B0F">
        <w:rPr>
          <w:rFonts w:ascii="Arial" w:hAnsi="Arial" w:cs="Arial"/>
          <w:sz w:val="22"/>
          <w:szCs w:val="22"/>
        </w:rPr>
        <w:t>;</w:t>
      </w:r>
    </w:p>
    <w:p w14:paraId="624920A8" w14:textId="246ECF49" w:rsidR="0083429B" w:rsidRPr="00166B0F" w:rsidRDefault="00224819" w:rsidP="003619C7">
      <w:pPr>
        <w:pStyle w:val="Odstavecseseznamem"/>
        <w:numPr>
          <w:ilvl w:val="0"/>
          <w:numId w:val="20"/>
        </w:numPr>
        <w:spacing w:after="120"/>
        <w:ind w:left="992" w:hanging="425"/>
        <w:contextualSpacing w:val="0"/>
        <w:jc w:val="both"/>
        <w:rPr>
          <w:rFonts w:ascii="Arial" w:hAnsi="Arial" w:cs="Arial"/>
          <w:sz w:val="22"/>
          <w:szCs w:val="22"/>
        </w:rPr>
      </w:pPr>
      <w:r w:rsidRPr="00166B0F">
        <w:rPr>
          <w:rFonts w:ascii="Arial" w:hAnsi="Arial" w:cs="Arial"/>
          <w:sz w:val="22"/>
          <w:szCs w:val="22"/>
        </w:rPr>
        <w:t>k</w:t>
      </w:r>
      <w:r w:rsidR="00A1312C" w:rsidRPr="00166B0F">
        <w:rPr>
          <w:rFonts w:ascii="Arial" w:hAnsi="Arial" w:cs="Arial"/>
          <w:sz w:val="22"/>
          <w:szCs w:val="22"/>
        </w:rPr>
        <w:t xml:space="preserve">ompletní </w:t>
      </w:r>
      <w:r w:rsidR="008251DB" w:rsidRPr="00166B0F">
        <w:rPr>
          <w:rFonts w:ascii="Arial" w:hAnsi="Arial" w:cs="Arial"/>
          <w:sz w:val="22"/>
          <w:szCs w:val="22"/>
        </w:rPr>
        <w:t>stavební</w:t>
      </w:r>
      <w:r w:rsidR="00A1312C" w:rsidRPr="00166B0F">
        <w:rPr>
          <w:rFonts w:ascii="Arial" w:hAnsi="Arial" w:cs="Arial"/>
          <w:sz w:val="22"/>
          <w:szCs w:val="22"/>
        </w:rPr>
        <w:t xml:space="preserve"> deník podle platných </w:t>
      </w:r>
      <w:r w:rsidR="00DD6501" w:rsidRPr="00166B0F">
        <w:rPr>
          <w:rFonts w:ascii="Arial" w:hAnsi="Arial" w:cs="Arial"/>
          <w:sz w:val="22"/>
          <w:szCs w:val="22"/>
        </w:rPr>
        <w:t xml:space="preserve">a účinných </w:t>
      </w:r>
      <w:r w:rsidR="00A1312C" w:rsidRPr="00166B0F">
        <w:rPr>
          <w:rFonts w:ascii="Arial" w:hAnsi="Arial" w:cs="Arial"/>
          <w:sz w:val="22"/>
          <w:szCs w:val="22"/>
        </w:rPr>
        <w:t>právních předpisů</w:t>
      </w:r>
      <w:r w:rsidR="00DD6501" w:rsidRPr="00166B0F">
        <w:rPr>
          <w:rFonts w:ascii="Arial" w:hAnsi="Arial" w:cs="Arial"/>
          <w:sz w:val="22"/>
          <w:szCs w:val="22"/>
        </w:rPr>
        <w:t>.</w:t>
      </w:r>
    </w:p>
    <w:p w14:paraId="59427216" w14:textId="531060CE" w:rsidR="006F3097" w:rsidRPr="00166B0F" w:rsidRDefault="00A1312C"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K převzetí </w:t>
      </w:r>
      <w:r w:rsidR="00C94818" w:rsidRPr="00166B0F">
        <w:rPr>
          <w:rFonts w:ascii="Arial" w:hAnsi="Arial" w:cs="Arial"/>
          <w:sz w:val="22"/>
          <w:szCs w:val="22"/>
        </w:rPr>
        <w:t xml:space="preserve">díla </w:t>
      </w:r>
      <w:r w:rsidRPr="00166B0F">
        <w:rPr>
          <w:rFonts w:ascii="Arial" w:hAnsi="Arial" w:cs="Arial"/>
          <w:sz w:val="22"/>
          <w:szCs w:val="22"/>
        </w:rPr>
        <w:t xml:space="preserve">vyzve zhotovitel objednatele 3 </w:t>
      </w:r>
      <w:r w:rsidR="0083429B" w:rsidRPr="00166B0F">
        <w:rPr>
          <w:rFonts w:ascii="Arial" w:hAnsi="Arial" w:cs="Arial"/>
          <w:sz w:val="22"/>
          <w:szCs w:val="22"/>
        </w:rPr>
        <w:t xml:space="preserve">pracovní </w:t>
      </w:r>
      <w:r w:rsidRPr="00166B0F">
        <w:rPr>
          <w:rFonts w:ascii="Arial" w:hAnsi="Arial" w:cs="Arial"/>
          <w:sz w:val="22"/>
          <w:szCs w:val="22"/>
        </w:rPr>
        <w:t xml:space="preserve">dny předem. </w:t>
      </w:r>
      <w:r w:rsidR="00C94818" w:rsidRPr="00166B0F">
        <w:rPr>
          <w:rFonts w:ascii="Arial" w:hAnsi="Arial" w:cs="Arial"/>
          <w:sz w:val="22"/>
          <w:szCs w:val="22"/>
        </w:rPr>
        <w:t xml:space="preserve">Dokončené dílo bude předáno zhotovitelem a převzato objednatelem v místě provádění díla. </w:t>
      </w:r>
      <w:r w:rsidR="00EE769E" w:rsidRPr="00166B0F">
        <w:rPr>
          <w:rFonts w:ascii="Arial" w:hAnsi="Arial" w:cs="Arial"/>
          <w:sz w:val="22"/>
          <w:szCs w:val="22"/>
        </w:rPr>
        <w:t>Ze zápisu o předání a převzetí díla bude patrný stav v okamžiku předání díla; jakékoliv uvedené záznamy, připomínky či výhrady se nepovažují za změnu smlouvy. Neuveden</w:t>
      </w:r>
      <w:r w:rsidR="00AB7A9F" w:rsidRPr="00166B0F">
        <w:rPr>
          <w:rFonts w:ascii="Arial" w:hAnsi="Arial" w:cs="Arial"/>
          <w:sz w:val="22"/>
          <w:szCs w:val="22"/>
        </w:rPr>
        <w:t>í</w:t>
      </w:r>
      <w:r w:rsidR="00EE769E" w:rsidRPr="00166B0F">
        <w:rPr>
          <w:rFonts w:ascii="Arial" w:hAnsi="Arial" w:cs="Arial"/>
          <w:sz w:val="22"/>
          <w:szCs w:val="22"/>
        </w:rPr>
        <w:t xml:space="preserve"> jakýchkoliv, a to i </w:t>
      </w:r>
      <w:r w:rsidR="00AB7A9F" w:rsidRPr="00166B0F">
        <w:rPr>
          <w:rFonts w:ascii="Arial" w:hAnsi="Arial" w:cs="Arial"/>
          <w:sz w:val="22"/>
          <w:szCs w:val="22"/>
        </w:rPr>
        <w:t>zjevných vad, do zápisu o předání a převzetí díla neomezuje objednatele v jeho práv</w:t>
      </w:r>
      <w:r w:rsidR="002A6F43" w:rsidRPr="00166B0F">
        <w:rPr>
          <w:rFonts w:ascii="Arial" w:hAnsi="Arial" w:cs="Arial"/>
          <w:sz w:val="22"/>
          <w:szCs w:val="22"/>
        </w:rPr>
        <w:t>u oznamovat zjištěné vady zhotoviteli i</w:t>
      </w:r>
      <w:r w:rsidR="00AB7A9F" w:rsidRPr="00166B0F">
        <w:rPr>
          <w:rFonts w:ascii="Arial" w:hAnsi="Arial" w:cs="Arial"/>
          <w:sz w:val="22"/>
          <w:szCs w:val="22"/>
        </w:rPr>
        <w:t xml:space="preserve"> po předání a převzetí díla v průběhu záruční doby.</w:t>
      </w:r>
    </w:p>
    <w:p w14:paraId="7852A49A" w14:textId="1FD48DAC" w:rsidR="00EC0138" w:rsidRPr="00166B0F" w:rsidRDefault="00C94818"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V případě, že zhotovitel poskytnul objednateli veškerá plnění, k jejichž poskytnutí se </w:t>
      </w:r>
      <w:r w:rsidR="00EC0138" w:rsidRPr="00166B0F">
        <w:rPr>
          <w:rFonts w:ascii="Arial" w:hAnsi="Arial" w:cs="Arial"/>
          <w:sz w:val="22"/>
          <w:szCs w:val="22"/>
        </w:rPr>
        <w:t xml:space="preserve">smlouvou </w:t>
      </w:r>
      <w:r w:rsidRPr="00166B0F">
        <w:rPr>
          <w:rFonts w:ascii="Arial" w:hAnsi="Arial" w:cs="Arial"/>
          <w:sz w:val="22"/>
          <w:szCs w:val="22"/>
        </w:rPr>
        <w:t>z</w:t>
      </w:r>
      <w:r w:rsidR="00EC0138" w:rsidRPr="00166B0F">
        <w:rPr>
          <w:rFonts w:ascii="Arial" w:hAnsi="Arial" w:cs="Arial"/>
          <w:sz w:val="22"/>
          <w:szCs w:val="22"/>
        </w:rPr>
        <w:t>a</w:t>
      </w:r>
      <w:r w:rsidRPr="00166B0F">
        <w:rPr>
          <w:rFonts w:ascii="Arial" w:hAnsi="Arial" w:cs="Arial"/>
          <w:sz w:val="22"/>
          <w:szCs w:val="22"/>
        </w:rPr>
        <w:t>v</w:t>
      </w:r>
      <w:r w:rsidR="00EC0138" w:rsidRPr="00166B0F">
        <w:rPr>
          <w:rFonts w:ascii="Arial" w:hAnsi="Arial" w:cs="Arial"/>
          <w:sz w:val="22"/>
          <w:szCs w:val="22"/>
        </w:rPr>
        <w:t>ázal, a současně dílo nevykazuje vady, je zhotovitel povinen dílo předat objednateli a objednatel je povinen dílo od zhotovitele převzít</w:t>
      </w:r>
      <w:r w:rsidR="00CC1326" w:rsidRPr="00166B0F">
        <w:rPr>
          <w:rFonts w:ascii="Arial" w:hAnsi="Arial" w:cs="Arial"/>
          <w:sz w:val="22"/>
          <w:szCs w:val="22"/>
        </w:rPr>
        <w:t xml:space="preserve"> bez výhrad; o tom bude zápis o předání a převzetí díla</w:t>
      </w:r>
      <w:r w:rsidR="0080650F" w:rsidRPr="00166B0F">
        <w:rPr>
          <w:rFonts w:ascii="Arial" w:hAnsi="Arial" w:cs="Arial"/>
          <w:sz w:val="22"/>
          <w:szCs w:val="22"/>
        </w:rPr>
        <w:t xml:space="preserve"> </w:t>
      </w:r>
      <w:r w:rsidR="00652561" w:rsidRPr="00166B0F">
        <w:rPr>
          <w:rFonts w:ascii="Arial" w:hAnsi="Arial" w:cs="Arial"/>
          <w:sz w:val="22"/>
          <w:szCs w:val="22"/>
        </w:rPr>
        <w:t xml:space="preserve">podepsán </w:t>
      </w:r>
      <w:r w:rsidR="0080650F" w:rsidRPr="00166B0F">
        <w:rPr>
          <w:rFonts w:ascii="Arial" w:hAnsi="Arial" w:cs="Arial"/>
          <w:sz w:val="22"/>
          <w:szCs w:val="22"/>
        </w:rPr>
        <w:t>kontaktními osobami</w:t>
      </w:r>
      <w:r w:rsidR="00B7421C">
        <w:rPr>
          <w:rFonts w:ascii="Arial" w:hAnsi="Arial" w:cs="Arial"/>
          <w:sz w:val="22"/>
          <w:szCs w:val="22"/>
        </w:rPr>
        <w:t xml:space="preserve"> a osobou vykonávající technický dozor</w:t>
      </w:r>
      <w:r w:rsidR="00D10D4C">
        <w:rPr>
          <w:rFonts w:ascii="Arial" w:hAnsi="Arial" w:cs="Arial"/>
          <w:sz w:val="22"/>
          <w:szCs w:val="22"/>
        </w:rPr>
        <w:t>.</w:t>
      </w:r>
      <w:r w:rsidR="0080650F" w:rsidRPr="00166B0F">
        <w:rPr>
          <w:rFonts w:ascii="Arial" w:hAnsi="Arial" w:cs="Arial"/>
          <w:sz w:val="22"/>
          <w:szCs w:val="22"/>
        </w:rPr>
        <w:t xml:space="preserve"> </w:t>
      </w:r>
    </w:p>
    <w:p w14:paraId="5C837F4C" w14:textId="4055503B" w:rsidR="00C06390" w:rsidRPr="00166B0F" w:rsidRDefault="00CC1326"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V případě, že dílo </w:t>
      </w:r>
      <w:r w:rsidR="00115BA2" w:rsidRPr="00166B0F">
        <w:rPr>
          <w:rFonts w:ascii="Arial" w:hAnsi="Arial" w:cs="Arial"/>
          <w:sz w:val="22"/>
          <w:szCs w:val="22"/>
        </w:rPr>
        <w:t xml:space="preserve">bude </w:t>
      </w:r>
      <w:r w:rsidRPr="00166B0F">
        <w:rPr>
          <w:rFonts w:ascii="Arial" w:hAnsi="Arial" w:cs="Arial"/>
          <w:sz w:val="22"/>
          <w:szCs w:val="22"/>
        </w:rPr>
        <w:t>vykazovat pouze ojedinělé drobné vady, které samy o sobě ani ve spojení s jinými nebrání užívání předmětu díla funkčně nebo esteticky, ani užívání předmětu díla podstatným způsobem neomezují, objednatel dílo převezme s výhradami.</w:t>
      </w:r>
      <w:r w:rsidR="00035B99" w:rsidRPr="00166B0F">
        <w:rPr>
          <w:rFonts w:ascii="Arial" w:hAnsi="Arial" w:cs="Arial"/>
          <w:sz w:val="22"/>
          <w:szCs w:val="22"/>
        </w:rPr>
        <w:t xml:space="preserve"> V zápisu o předání a převzetí díla bude uveden závazek zhotovitele tyto drobné vady odstranit a rovněž bude uvedena smluvními stranami dohodnutá lhůta pro splnění tohoto závazku zhotovitele.</w:t>
      </w:r>
      <w:r w:rsidRPr="00166B0F">
        <w:rPr>
          <w:rFonts w:ascii="Arial" w:hAnsi="Arial" w:cs="Arial"/>
          <w:sz w:val="22"/>
          <w:szCs w:val="22"/>
        </w:rPr>
        <w:t xml:space="preserve">  </w:t>
      </w:r>
    </w:p>
    <w:p w14:paraId="4BF308BD" w14:textId="77C57081" w:rsidR="002361AD" w:rsidRPr="00166B0F" w:rsidRDefault="00C06390"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případě, že k termínu dokončení díla dle čl</w:t>
      </w:r>
      <w:r w:rsidR="00FB2198" w:rsidRPr="00166B0F">
        <w:rPr>
          <w:rFonts w:ascii="Arial" w:hAnsi="Arial" w:cs="Arial"/>
          <w:sz w:val="22"/>
          <w:szCs w:val="22"/>
        </w:rPr>
        <w:t>ánku</w:t>
      </w:r>
      <w:r w:rsidRPr="00166B0F">
        <w:rPr>
          <w:rFonts w:ascii="Arial" w:hAnsi="Arial" w:cs="Arial"/>
          <w:sz w:val="22"/>
          <w:szCs w:val="22"/>
        </w:rPr>
        <w:t xml:space="preserve"> 4</w:t>
      </w:r>
      <w:r w:rsidR="00FB2198" w:rsidRPr="00166B0F">
        <w:rPr>
          <w:rFonts w:ascii="Arial" w:hAnsi="Arial" w:cs="Arial"/>
          <w:sz w:val="22"/>
          <w:szCs w:val="22"/>
        </w:rPr>
        <w:t>.1</w:t>
      </w:r>
      <w:r w:rsidRPr="00166B0F">
        <w:rPr>
          <w:rFonts w:ascii="Arial" w:hAnsi="Arial" w:cs="Arial"/>
          <w:sz w:val="22"/>
          <w:szCs w:val="22"/>
        </w:rPr>
        <w:t xml:space="preserve"> smlouvy bude dílo vykazovat jiné než ojedinělé drobné vady, </w:t>
      </w:r>
      <w:r w:rsidR="00871248" w:rsidRPr="00166B0F">
        <w:rPr>
          <w:rFonts w:ascii="Arial" w:hAnsi="Arial" w:cs="Arial"/>
          <w:sz w:val="22"/>
          <w:szCs w:val="22"/>
        </w:rPr>
        <w:t xml:space="preserve">je </w:t>
      </w:r>
      <w:r w:rsidR="00210CB4" w:rsidRPr="00166B0F">
        <w:rPr>
          <w:rFonts w:ascii="Arial" w:hAnsi="Arial" w:cs="Arial"/>
          <w:sz w:val="22"/>
          <w:szCs w:val="22"/>
        </w:rPr>
        <w:t xml:space="preserve">objednatel </w:t>
      </w:r>
      <w:r w:rsidR="00871248" w:rsidRPr="00166B0F">
        <w:rPr>
          <w:rFonts w:ascii="Arial" w:hAnsi="Arial" w:cs="Arial"/>
          <w:sz w:val="22"/>
          <w:szCs w:val="22"/>
        </w:rPr>
        <w:t>oprávněn odmítnout převzetí díla; v tom případě bude</w:t>
      </w:r>
      <w:r w:rsidR="00210CB4" w:rsidRPr="00166B0F">
        <w:rPr>
          <w:rFonts w:ascii="Arial" w:hAnsi="Arial" w:cs="Arial"/>
          <w:sz w:val="22"/>
          <w:szCs w:val="22"/>
        </w:rPr>
        <w:t xml:space="preserve"> zhotovitel od kalendářního dne následujícího po termínu uvedeném v čl</w:t>
      </w:r>
      <w:r w:rsidR="00FB2198" w:rsidRPr="00166B0F">
        <w:rPr>
          <w:rFonts w:ascii="Arial" w:hAnsi="Arial" w:cs="Arial"/>
          <w:sz w:val="22"/>
          <w:szCs w:val="22"/>
        </w:rPr>
        <w:t>ánku</w:t>
      </w:r>
      <w:r w:rsidR="00210CB4" w:rsidRPr="00166B0F">
        <w:rPr>
          <w:rFonts w:ascii="Arial" w:hAnsi="Arial" w:cs="Arial"/>
          <w:sz w:val="22"/>
          <w:szCs w:val="22"/>
        </w:rPr>
        <w:t xml:space="preserve"> 4.1 smlouvy</w:t>
      </w:r>
      <w:r w:rsidR="0015411D" w:rsidRPr="00166B0F">
        <w:rPr>
          <w:rFonts w:ascii="Arial" w:hAnsi="Arial" w:cs="Arial"/>
          <w:sz w:val="22"/>
          <w:szCs w:val="22"/>
        </w:rPr>
        <w:t xml:space="preserve"> </w:t>
      </w:r>
      <w:r w:rsidR="00210CB4" w:rsidRPr="00166B0F">
        <w:rPr>
          <w:rFonts w:ascii="Arial" w:hAnsi="Arial" w:cs="Arial"/>
          <w:sz w:val="22"/>
          <w:szCs w:val="22"/>
        </w:rPr>
        <w:t>v prodlení.</w:t>
      </w:r>
    </w:p>
    <w:p w14:paraId="074AEB24" w14:textId="2FCF9074" w:rsidR="006F3097" w:rsidRPr="00166B0F" w:rsidRDefault="002361AD" w:rsidP="003619C7">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Smluvní strany jsou povinny postupovat tak, aby nedošlo k narušení či omezení hospodářské soutěže a nedošlo k porušení </w:t>
      </w:r>
      <w:r w:rsidR="005830BF" w:rsidRPr="00166B0F">
        <w:rPr>
          <w:rFonts w:ascii="Arial" w:hAnsi="Arial" w:cs="Arial"/>
          <w:sz w:val="22"/>
          <w:szCs w:val="22"/>
        </w:rPr>
        <w:t>zásad zadávání veřejných zakázek (</w:t>
      </w:r>
      <w:r w:rsidRPr="00166B0F">
        <w:rPr>
          <w:rFonts w:ascii="Arial" w:hAnsi="Arial" w:cs="Arial"/>
          <w:sz w:val="22"/>
          <w:szCs w:val="22"/>
        </w:rPr>
        <w:t>§ 6 zákona č. 134/2016 Sb., o zadávání veřejných zakázek</w:t>
      </w:r>
      <w:r w:rsidR="008F6E5D" w:rsidRPr="00166B0F">
        <w:rPr>
          <w:rFonts w:ascii="Arial" w:hAnsi="Arial" w:cs="Arial"/>
          <w:sz w:val="22"/>
          <w:szCs w:val="22"/>
        </w:rPr>
        <w:t>, ve znění pozdějších předpisů</w:t>
      </w:r>
      <w:r w:rsidR="005830BF" w:rsidRPr="00166B0F">
        <w:rPr>
          <w:rFonts w:ascii="Arial" w:hAnsi="Arial" w:cs="Arial"/>
          <w:sz w:val="22"/>
          <w:szCs w:val="22"/>
        </w:rPr>
        <w:t>)</w:t>
      </w:r>
      <w:r w:rsidRPr="00166B0F">
        <w:rPr>
          <w:rFonts w:ascii="Arial" w:hAnsi="Arial" w:cs="Arial"/>
          <w:sz w:val="22"/>
          <w:szCs w:val="22"/>
        </w:rPr>
        <w:t>.</w:t>
      </w:r>
    </w:p>
    <w:p w14:paraId="7D03C9D8" w14:textId="77777777" w:rsidR="00DD6501" w:rsidRPr="00166B0F" w:rsidRDefault="00DD6501" w:rsidP="003619C7">
      <w:pPr>
        <w:pStyle w:val="Odstavecseseznamem"/>
        <w:spacing w:after="120"/>
        <w:ind w:left="567" w:hanging="567"/>
        <w:contextualSpacing w:val="0"/>
        <w:rPr>
          <w:rFonts w:ascii="Arial" w:hAnsi="Arial" w:cs="Arial"/>
          <w:sz w:val="22"/>
          <w:szCs w:val="22"/>
        </w:rPr>
      </w:pPr>
    </w:p>
    <w:p w14:paraId="7DE33B19" w14:textId="05C5CE59" w:rsidR="00CB1D9A" w:rsidRPr="00166B0F" w:rsidRDefault="00093F09" w:rsidP="00D5767F">
      <w:pPr>
        <w:pStyle w:val="Odstavecseseznamem"/>
        <w:numPr>
          <w:ilvl w:val="0"/>
          <w:numId w:val="15"/>
        </w:numPr>
        <w:jc w:val="center"/>
        <w:rPr>
          <w:rFonts w:ascii="Arial" w:hAnsi="Arial" w:cs="Arial"/>
          <w:b/>
          <w:sz w:val="22"/>
          <w:szCs w:val="22"/>
        </w:rPr>
      </w:pPr>
      <w:r w:rsidRPr="00166B0F">
        <w:rPr>
          <w:rFonts w:ascii="Arial" w:hAnsi="Arial" w:cs="Arial"/>
          <w:b/>
          <w:sz w:val="22"/>
          <w:szCs w:val="22"/>
        </w:rPr>
        <w:t>Kontaktní osoby</w:t>
      </w:r>
    </w:p>
    <w:p w14:paraId="115F2871" w14:textId="128A2ED3" w:rsidR="00B941BA" w:rsidRPr="00166B0F" w:rsidRDefault="00603F35" w:rsidP="00127A72">
      <w:pPr>
        <w:pStyle w:val="BBSnadpis2"/>
      </w:pPr>
      <w:r w:rsidRPr="00166B0F">
        <w:t>Kontaktní osoby</w:t>
      </w:r>
      <w:r w:rsidR="00060B56" w:rsidRPr="00166B0F">
        <w:t xml:space="preserve"> </w:t>
      </w:r>
      <w:r w:rsidR="00B941BA" w:rsidRPr="00166B0F">
        <w:t>obou smluvních stran</w:t>
      </w:r>
      <w:r w:rsidR="00060B56" w:rsidRPr="00166B0F">
        <w:t>,</w:t>
      </w:r>
      <w:r w:rsidR="00B941BA" w:rsidRPr="00166B0F">
        <w:t xml:space="preserve"> </w:t>
      </w:r>
      <w:r w:rsidR="00060B56" w:rsidRPr="00166B0F">
        <w:t xml:space="preserve">které jsou oprávněny jednat </w:t>
      </w:r>
      <w:r w:rsidR="0064667D" w:rsidRPr="00166B0F">
        <w:t>za</w:t>
      </w:r>
      <w:r w:rsidR="00060B56" w:rsidRPr="00166B0F">
        <w:t xml:space="preserve"> smluvní stran</w:t>
      </w:r>
      <w:r w:rsidR="0064667D" w:rsidRPr="00166B0F">
        <w:t>y</w:t>
      </w:r>
      <w:r w:rsidR="00060B56" w:rsidRPr="00166B0F">
        <w:t xml:space="preserve"> ve věcech provozních a technických týkajících se této smlouvy a souvisejících s</w:t>
      </w:r>
      <w:r w:rsidRPr="00166B0F">
        <w:t> </w:t>
      </w:r>
      <w:r w:rsidR="00093F09" w:rsidRPr="00166B0F">
        <w:t>jejím plněním.</w:t>
      </w:r>
    </w:p>
    <w:p w14:paraId="0A9F425B" w14:textId="6C336C9C" w:rsidR="00CB1D9A" w:rsidRDefault="00CB1D9A" w:rsidP="00012282">
      <w:pPr>
        <w:pStyle w:val="BBSnadpis2"/>
      </w:pPr>
      <w:bookmarkStart w:id="4" w:name="_Hlk202347712"/>
      <w:r w:rsidRPr="00166B0F">
        <w:t xml:space="preserve">Kontaktní osoba </w:t>
      </w:r>
      <w:r w:rsidR="00060B56" w:rsidRPr="00166B0F">
        <w:t>z</w:t>
      </w:r>
      <w:r w:rsidRPr="00166B0F">
        <w:t>hotovitele:</w:t>
      </w:r>
    </w:p>
    <w:p w14:paraId="0BDA9A41" w14:textId="2A66FC64" w:rsidR="00F502B6" w:rsidRPr="00F502B6" w:rsidRDefault="00F502B6" w:rsidP="00F502B6">
      <w:pPr>
        <w:ind w:left="574"/>
      </w:pPr>
      <w:proofErr w:type="spellStart"/>
      <w:r>
        <w:t>xxxxxxxxxxxxxxxxxxxxxxxxxxxx</w:t>
      </w:r>
      <w:proofErr w:type="spellEnd"/>
    </w:p>
    <w:bookmarkEnd w:id="4"/>
    <w:p w14:paraId="33BA943C" w14:textId="71F1BF22" w:rsidR="00CB1D9A" w:rsidRPr="00166B0F" w:rsidRDefault="00CB1D9A" w:rsidP="00127A72">
      <w:pPr>
        <w:pStyle w:val="BBSnadpis2"/>
      </w:pPr>
      <w:r w:rsidRPr="00166B0F">
        <w:lastRenderedPageBreak/>
        <w:t>Kontaktní osob</w:t>
      </w:r>
      <w:r w:rsidR="003241DD" w:rsidRPr="00166B0F">
        <w:t>y</w:t>
      </w:r>
      <w:r w:rsidRPr="00166B0F">
        <w:t xml:space="preserve"> </w:t>
      </w:r>
      <w:r w:rsidR="00060B56" w:rsidRPr="00166B0F">
        <w:t>o</w:t>
      </w:r>
      <w:r w:rsidRPr="00166B0F">
        <w:t>bjednatele:</w:t>
      </w:r>
    </w:p>
    <w:p w14:paraId="17D5908D" w14:textId="77777777" w:rsidR="00805AE5" w:rsidRPr="00166B0F" w:rsidRDefault="00805AE5" w:rsidP="00805AE5">
      <w:pPr>
        <w:ind w:left="1416"/>
        <w:rPr>
          <w:rFonts w:ascii="Arial" w:hAnsi="Arial" w:cs="Arial"/>
          <w:sz w:val="22"/>
          <w:szCs w:val="22"/>
        </w:rPr>
      </w:pPr>
      <w:r w:rsidRPr="00166B0F">
        <w:rPr>
          <w:rFonts w:ascii="Arial" w:hAnsi="Arial" w:cs="Arial"/>
          <w:bCs/>
          <w:sz w:val="22"/>
          <w:szCs w:val="22"/>
        </w:rPr>
        <w:t xml:space="preserve">Ústřední </w:t>
      </w:r>
      <w:proofErr w:type="gramStart"/>
      <w:r w:rsidRPr="00166B0F">
        <w:rPr>
          <w:rFonts w:ascii="Arial" w:hAnsi="Arial" w:cs="Arial"/>
          <w:bCs/>
          <w:sz w:val="22"/>
          <w:szCs w:val="22"/>
        </w:rPr>
        <w:t>inspektorát - Květná</w:t>
      </w:r>
      <w:proofErr w:type="gramEnd"/>
      <w:r w:rsidRPr="00166B0F">
        <w:rPr>
          <w:rFonts w:ascii="Arial" w:hAnsi="Arial" w:cs="Arial"/>
          <w:bCs/>
          <w:sz w:val="22"/>
          <w:szCs w:val="22"/>
        </w:rPr>
        <w:t xml:space="preserve"> 15, 603 00 Brno </w:t>
      </w:r>
    </w:p>
    <w:p w14:paraId="39602E50" w14:textId="77777777" w:rsidR="00494CAF" w:rsidRDefault="00494CAF" w:rsidP="00494CAF">
      <w:pPr>
        <w:pStyle w:val="Odstavecseseznamem"/>
        <w:ind w:firstLine="696"/>
        <w:contextualSpacing w:val="0"/>
        <w:rPr>
          <w:rFonts w:ascii="Arial" w:hAnsi="Arial" w:cs="Arial"/>
          <w:sz w:val="22"/>
          <w:szCs w:val="22"/>
        </w:rPr>
      </w:pPr>
      <w:r>
        <w:rPr>
          <w:rFonts w:ascii="Arial" w:hAnsi="Arial" w:cs="Arial"/>
          <w:sz w:val="22"/>
          <w:szCs w:val="22"/>
        </w:rPr>
        <w:t xml:space="preserve"> </w:t>
      </w:r>
    </w:p>
    <w:p w14:paraId="322B3FDA" w14:textId="31C5CDD3" w:rsidR="00805AE5" w:rsidRPr="00166B0F" w:rsidRDefault="00F502B6" w:rsidP="00805AE5">
      <w:pPr>
        <w:ind w:left="1416"/>
        <w:rPr>
          <w:rFonts w:ascii="Arial" w:hAnsi="Arial" w:cs="Arial"/>
          <w:sz w:val="22"/>
          <w:szCs w:val="22"/>
        </w:rPr>
      </w:pPr>
      <w:proofErr w:type="spellStart"/>
      <w:r>
        <w:rPr>
          <w:rFonts w:ascii="Arial" w:hAnsi="Arial" w:cs="Arial"/>
          <w:sz w:val="22"/>
          <w:szCs w:val="22"/>
        </w:rPr>
        <w:t>xxxxxxxxxxxxxxxxxxxxxxxxxx</w:t>
      </w:r>
      <w:proofErr w:type="spellEnd"/>
    </w:p>
    <w:p w14:paraId="403D5108" w14:textId="77777777" w:rsidR="00805AE5" w:rsidRPr="00166B0F" w:rsidRDefault="00805AE5" w:rsidP="00805AE5">
      <w:pPr>
        <w:ind w:left="1416"/>
        <w:rPr>
          <w:rFonts w:ascii="Arial" w:hAnsi="Arial" w:cs="Arial"/>
          <w:sz w:val="22"/>
          <w:szCs w:val="22"/>
        </w:rPr>
      </w:pPr>
    </w:p>
    <w:p w14:paraId="34AD6F6C" w14:textId="52C50A92" w:rsidR="0015411D" w:rsidRPr="00166B0F" w:rsidRDefault="00F502B6" w:rsidP="002139F8">
      <w:pPr>
        <w:pStyle w:val="Odstavecseseznamem"/>
        <w:ind w:left="1416"/>
        <w:rPr>
          <w:rFonts w:ascii="Arial" w:hAnsi="Arial" w:cs="Arial"/>
          <w:sz w:val="22"/>
          <w:szCs w:val="22"/>
        </w:rPr>
      </w:pPr>
      <w:proofErr w:type="spellStart"/>
      <w:r>
        <w:rPr>
          <w:rFonts w:ascii="Arial" w:hAnsi="Arial" w:cs="Arial"/>
          <w:sz w:val="22"/>
          <w:szCs w:val="22"/>
        </w:rPr>
        <w:t>xxxxxxxxxxxxxxxxxxxxxxxxxxx</w:t>
      </w:r>
      <w:proofErr w:type="spellEnd"/>
    </w:p>
    <w:p w14:paraId="4CD1B1FC" w14:textId="77777777" w:rsidR="00B2512E" w:rsidRPr="00166B0F" w:rsidRDefault="00B2512E" w:rsidP="00CB1D9A">
      <w:pPr>
        <w:jc w:val="center"/>
        <w:rPr>
          <w:rFonts w:ascii="Arial" w:hAnsi="Arial" w:cs="Arial"/>
          <w:sz w:val="22"/>
          <w:szCs w:val="22"/>
        </w:rPr>
      </w:pPr>
    </w:p>
    <w:p w14:paraId="23A600CB" w14:textId="77777777" w:rsidR="00BC68F2" w:rsidRPr="00166B0F" w:rsidRDefault="006F3097" w:rsidP="00D5767F">
      <w:pPr>
        <w:pStyle w:val="Odstavecseseznamem"/>
        <w:numPr>
          <w:ilvl w:val="0"/>
          <w:numId w:val="15"/>
        </w:numPr>
        <w:jc w:val="center"/>
        <w:rPr>
          <w:rFonts w:ascii="Arial" w:hAnsi="Arial" w:cs="Arial"/>
          <w:sz w:val="22"/>
          <w:szCs w:val="22"/>
        </w:rPr>
      </w:pPr>
      <w:r w:rsidRPr="00166B0F">
        <w:rPr>
          <w:rFonts w:ascii="Arial" w:hAnsi="Arial" w:cs="Arial"/>
          <w:b/>
          <w:sz w:val="22"/>
          <w:szCs w:val="22"/>
        </w:rPr>
        <w:t>Kvalita prací</w:t>
      </w:r>
      <w:r w:rsidR="00694493" w:rsidRPr="00166B0F">
        <w:rPr>
          <w:rFonts w:ascii="Arial" w:hAnsi="Arial" w:cs="Arial"/>
          <w:b/>
          <w:sz w:val="22"/>
          <w:szCs w:val="22"/>
        </w:rPr>
        <w:t>, odpovědnost za vady</w:t>
      </w:r>
      <w:r w:rsidRPr="00166B0F">
        <w:rPr>
          <w:rFonts w:ascii="Arial" w:hAnsi="Arial" w:cs="Arial"/>
          <w:b/>
          <w:sz w:val="22"/>
          <w:szCs w:val="22"/>
        </w:rPr>
        <w:t xml:space="preserve"> a záruka za dílo</w:t>
      </w:r>
    </w:p>
    <w:p w14:paraId="327922F8" w14:textId="7652D66A" w:rsidR="00BC68F2" w:rsidRPr="00166B0F" w:rsidRDefault="00AE2414" w:rsidP="00127A72">
      <w:pPr>
        <w:pStyle w:val="BBSnadpis2"/>
      </w:pPr>
      <w:r w:rsidRPr="00166B0F">
        <w:t xml:space="preserve">Zhotovitel se zavazuje provést dílo v kvalitě odpovídající účelu smlouvy, právním </w:t>
      </w:r>
      <w:r w:rsidR="00F62B25" w:rsidRPr="00166B0F">
        <w:t>předpisům a závazným technickým normám platným</w:t>
      </w:r>
      <w:r w:rsidR="00DD6501" w:rsidRPr="00166B0F">
        <w:t xml:space="preserve"> </w:t>
      </w:r>
      <w:r w:rsidR="00F62B25" w:rsidRPr="00166B0F">
        <w:t>na území ČR.</w:t>
      </w:r>
      <w:r w:rsidR="00694493" w:rsidRPr="00166B0F">
        <w:t xml:space="preserve"> Zhotovitel se zavazuje, že dílo bude mít v době jeho předání objednateli vlastnosti stanovené platnými právními předpisy EU a ČR a technickými normami ČN, EN a bude způsobilé pro použití k účelu</w:t>
      </w:r>
      <w:r w:rsidR="00C06390" w:rsidRPr="00166B0F">
        <w:t xml:space="preserve"> dohodnutému smlouvou</w:t>
      </w:r>
      <w:r w:rsidR="00694493" w:rsidRPr="00166B0F">
        <w:t>.</w:t>
      </w:r>
    </w:p>
    <w:p w14:paraId="6C3F58E9" w14:textId="17F87FE9" w:rsidR="008251DB" w:rsidRPr="00166B0F" w:rsidRDefault="00177418"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Zhotovitel odpovídá objednateli za vady díla v souladu s příslušnou úpravou v Občanském zákoníku. Vedle toho zhotovitel přebírá záruku za jakost, tj. zhotovitel se zaručuje, že předmět plnění dle smlouvy bude po dobu záruční doby způsobilý k užívání pro účel, ke kterému je určen, bez jakýchkoliv vad</w:t>
      </w:r>
      <w:r w:rsidR="00C06390" w:rsidRPr="00166B0F">
        <w:rPr>
          <w:rFonts w:ascii="Arial" w:hAnsi="Arial" w:cs="Arial"/>
          <w:sz w:val="22"/>
          <w:szCs w:val="22"/>
        </w:rPr>
        <w:t>, včetně právních vad</w:t>
      </w:r>
      <w:r w:rsidRPr="00166B0F">
        <w:rPr>
          <w:rFonts w:ascii="Arial" w:hAnsi="Arial" w:cs="Arial"/>
          <w:sz w:val="22"/>
          <w:szCs w:val="22"/>
        </w:rPr>
        <w:t>.</w:t>
      </w:r>
      <w:r w:rsidR="00C06390" w:rsidRPr="00166B0F">
        <w:rPr>
          <w:rFonts w:ascii="Arial" w:hAnsi="Arial" w:cs="Arial"/>
          <w:sz w:val="22"/>
          <w:szCs w:val="22"/>
        </w:rPr>
        <w:t xml:space="preserve"> Dále se zhotovitel zaručuje, že předmět plnění bude mít vlastnosti určené dle smlouvy, a nevyplývají-li požadované vlastnosti ze smlouvy, pak obvyklé vlastnosti, a že bude kompletní a bez vad, včetně právních vad.  Z</w:t>
      </w:r>
      <w:r w:rsidR="008251DB" w:rsidRPr="00166B0F">
        <w:rPr>
          <w:rFonts w:ascii="Arial" w:hAnsi="Arial" w:cs="Arial"/>
          <w:sz w:val="22"/>
          <w:szCs w:val="22"/>
        </w:rPr>
        <w:t xml:space="preserve">áruční doba </w:t>
      </w:r>
      <w:r w:rsidR="00C06390" w:rsidRPr="00166B0F">
        <w:rPr>
          <w:rFonts w:ascii="Arial" w:hAnsi="Arial" w:cs="Arial"/>
          <w:sz w:val="22"/>
          <w:szCs w:val="22"/>
        </w:rPr>
        <w:t xml:space="preserve">činí </w:t>
      </w:r>
      <w:r w:rsidR="00AA177F">
        <w:rPr>
          <w:rFonts w:ascii="Arial" w:hAnsi="Arial" w:cs="Arial"/>
          <w:sz w:val="22"/>
          <w:szCs w:val="22"/>
        </w:rPr>
        <w:t>60</w:t>
      </w:r>
      <w:r w:rsidR="00AA177F" w:rsidRPr="00166B0F">
        <w:rPr>
          <w:rFonts w:ascii="Arial" w:hAnsi="Arial" w:cs="Arial"/>
          <w:sz w:val="22"/>
          <w:szCs w:val="22"/>
        </w:rPr>
        <w:t xml:space="preserve"> </w:t>
      </w:r>
      <w:r w:rsidR="008251DB" w:rsidRPr="00166B0F">
        <w:rPr>
          <w:rFonts w:ascii="Arial" w:hAnsi="Arial" w:cs="Arial"/>
          <w:sz w:val="22"/>
          <w:szCs w:val="22"/>
        </w:rPr>
        <w:t>měsíců ode dne předání a převzetí díla.</w:t>
      </w:r>
    </w:p>
    <w:p w14:paraId="5542D429" w14:textId="17636CCE" w:rsidR="008251DB" w:rsidRPr="00166B0F" w:rsidRDefault="008251D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Dílo má vad</w:t>
      </w:r>
      <w:r w:rsidR="00210CB4" w:rsidRPr="00166B0F">
        <w:rPr>
          <w:rFonts w:ascii="Arial" w:hAnsi="Arial" w:cs="Arial"/>
          <w:sz w:val="22"/>
          <w:szCs w:val="22"/>
        </w:rPr>
        <w:t>u</w:t>
      </w:r>
      <w:r w:rsidRPr="00166B0F">
        <w:rPr>
          <w:rFonts w:ascii="Arial" w:hAnsi="Arial" w:cs="Arial"/>
          <w:sz w:val="22"/>
          <w:szCs w:val="22"/>
        </w:rPr>
        <w:t xml:space="preserve">, </w:t>
      </w:r>
      <w:r w:rsidR="00210CB4" w:rsidRPr="00166B0F">
        <w:rPr>
          <w:rFonts w:ascii="Arial" w:hAnsi="Arial" w:cs="Arial"/>
          <w:sz w:val="22"/>
          <w:szCs w:val="22"/>
        </w:rPr>
        <w:t>neodpovídá-li smlouvě.</w:t>
      </w:r>
    </w:p>
    <w:p w14:paraId="7FD209EC" w14:textId="5C51E8FC" w:rsidR="008251DB" w:rsidRPr="00166B0F" w:rsidRDefault="008251D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Za vadu se považuje každá vada díla, tj. i vada, která se vyskytla opakovaně.</w:t>
      </w:r>
    </w:p>
    <w:p w14:paraId="37D3AB8E" w14:textId="4D63F6B2" w:rsidR="008251DB" w:rsidRPr="00166B0F" w:rsidRDefault="008251D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Za vady díla se nepovažují případy nutné změny díla v důsledku legislativních změn v době běhu záruční doby</w:t>
      </w:r>
      <w:r w:rsidR="00210CB4" w:rsidRPr="00166B0F">
        <w:rPr>
          <w:rFonts w:ascii="Arial" w:hAnsi="Arial" w:cs="Arial"/>
          <w:sz w:val="22"/>
          <w:szCs w:val="22"/>
        </w:rPr>
        <w:t>;</w:t>
      </w:r>
      <w:r w:rsidRPr="00166B0F">
        <w:rPr>
          <w:rFonts w:ascii="Arial" w:hAnsi="Arial" w:cs="Arial"/>
          <w:sz w:val="22"/>
          <w:szCs w:val="22"/>
        </w:rPr>
        <w:t xml:space="preserve"> na tyto případy se tedy záruka nevztahuje.</w:t>
      </w:r>
    </w:p>
    <w:p w14:paraId="4E693423" w14:textId="0AC3964C" w:rsidR="008251DB" w:rsidRPr="00166B0F" w:rsidRDefault="008251D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Zhotovitel neodpovídá za vady způsobené neodbornou údržbou </w:t>
      </w:r>
      <w:r w:rsidR="0015411D" w:rsidRPr="00166B0F">
        <w:rPr>
          <w:rFonts w:ascii="Arial" w:hAnsi="Arial" w:cs="Arial"/>
          <w:sz w:val="22"/>
          <w:szCs w:val="22"/>
        </w:rPr>
        <w:t xml:space="preserve">nebo obsluhou </w:t>
      </w:r>
      <w:r w:rsidRPr="00166B0F">
        <w:rPr>
          <w:rFonts w:ascii="Arial" w:hAnsi="Arial" w:cs="Arial"/>
          <w:sz w:val="22"/>
          <w:szCs w:val="22"/>
        </w:rPr>
        <w:t>prováděnou v rozporu s provozními předpisy</w:t>
      </w:r>
      <w:r w:rsidR="0015411D" w:rsidRPr="00166B0F">
        <w:rPr>
          <w:rFonts w:ascii="Arial" w:hAnsi="Arial" w:cs="Arial"/>
          <w:sz w:val="22"/>
          <w:szCs w:val="22"/>
        </w:rPr>
        <w:t xml:space="preserve"> nebo návody k obsluze</w:t>
      </w:r>
      <w:r w:rsidRPr="00166B0F">
        <w:rPr>
          <w:rFonts w:ascii="Arial" w:hAnsi="Arial" w:cs="Arial"/>
          <w:sz w:val="22"/>
          <w:szCs w:val="22"/>
        </w:rPr>
        <w:t>.</w:t>
      </w:r>
    </w:p>
    <w:p w14:paraId="3501FC7B" w14:textId="7363AC7B" w:rsidR="008251DB" w:rsidRPr="00166B0F" w:rsidRDefault="008251D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Objednatel je oprávněn vady písemně reklamovat u zhotovitele kdykoliv v průběhu záruční </w:t>
      </w:r>
      <w:r w:rsidR="002A1B1D" w:rsidRPr="00166B0F">
        <w:rPr>
          <w:rFonts w:ascii="Arial" w:hAnsi="Arial" w:cs="Arial"/>
          <w:sz w:val="22"/>
          <w:szCs w:val="22"/>
        </w:rPr>
        <w:t>doby</w:t>
      </w:r>
      <w:r w:rsidRPr="00166B0F">
        <w:rPr>
          <w:rFonts w:ascii="Arial" w:hAnsi="Arial" w:cs="Arial"/>
          <w:sz w:val="22"/>
          <w:szCs w:val="22"/>
        </w:rPr>
        <w:t>. Proti reklamaci objednatele není zhotovitel oprávněn uplatnit námitku, že</w:t>
      </w:r>
      <w:r w:rsidR="00C43F63" w:rsidRPr="00166B0F">
        <w:rPr>
          <w:rFonts w:ascii="Arial" w:hAnsi="Arial" w:cs="Arial"/>
          <w:sz w:val="22"/>
          <w:szCs w:val="22"/>
        </w:rPr>
        <w:t> </w:t>
      </w:r>
      <w:r w:rsidRPr="00166B0F">
        <w:rPr>
          <w:rFonts w:ascii="Arial" w:hAnsi="Arial" w:cs="Arial"/>
          <w:sz w:val="22"/>
          <w:szCs w:val="22"/>
        </w:rPr>
        <w:t xml:space="preserve">objednatel nesplnil včas svoji povinnost oznámit vady díla. Reklamaci lze uplatnit nejpozději do posledního dne záruční </w:t>
      </w:r>
      <w:r w:rsidR="002A1B1D" w:rsidRPr="00166B0F">
        <w:rPr>
          <w:rFonts w:ascii="Arial" w:hAnsi="Arial" w:cs="Arial"/>
          <w:sz w:val="22"/>
          <w:szCs w:val="22"/>
        </w:rPr>
        <w:t>doby.</w:t>
      </w:r>
    </w:p>
    <w:p w14:paraId="283FC564" w14:textId="35E08BBB" w:rsidR="008251DB" w:rsidRPr="00166B0F" w:rsidRDefault="008251D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V reklamaci musí být vady popsány a uvedeno, jak se projevují. Dále v reklamaci objednatel uvede, jakým způsobem požaduje </w:t>
      </w:r>
      <w:r w:rsidR="002A1B1D" w:rsidRPr="00166B0F">
        <w:rPr>
          <w:rFonts w:ascii="Arial" w:hAnsi="Arial" w:cs="Arial"/>
          <w:sz w:val="22"/>
          <w:szCs w:val="22"/>
        </w:rPr>
        <w:t>z</w:t>
      </w:r>
      <w:r w:rsidRPr="00166B0F">
        <w:rPr>
          <w:rFonts w:ascii="Arial" w:hAnsi="Arial" w:cs="Arial"/>
          <w:sz w:val="22"/>
          <w:szCs w:val="22"/>
        </w:rPr>
        <w:t xml:space="preserve">jednat nápravu. </w:t>
      </w:r>
      <w:r w:rsidR="00EB12BE" w:rsidRPr="00166B0F">
        <w:rPr>
          <w:rFonts w:ascii="Arial" w:hAnsi="Arial" w:cs="Arial"/>
          <w:sz w:val="22"/>
          <w:szCs w:val="22"/>
        </w:rPr>
        <w:t>Pokud je vadné plnění podstatným porušením smlouvy, má o</w:t>
      </w:r>
      <w:r w:rsidRPr="00166B0F">
        <w:rPr>
          <w:rFonts w:ascii="Arial" w:hAnsi="Arial" w:cs="Arial"/>
          <w:sz w:val="22"/>
          <w:szCs w:val="22"/>
        </w:rPr>
        <w:t>bjednatel</w:t>
      </w:r>
      <w:r w:rsidR="00EB12BE" w:rsidRPr="00166B0F">
        <w:rPr>
          <w:rFonts w:ascii="Arial" w:hAnsi="Arial" w:cs="Arial"/>
          <w:sz w:val="22"/>
          <w:szCs w:val="22"/>
        </w:rPr>
        <w:t xml:space="preserve"> právo</w:t>
      </w:r>
      <w:r w:rsidRPr="00166B0F">
        <w:rPr>
          <w:rFonts w:ascii="Arial" w:hAnsi="Arial" w:cs="Arial"/>
          <w:sz w:val="22"/>
          <w:szCs w:val="22"/>
        </w:rPr>
        <w:t>:</w:t>
      </w:r>
    </w:p>
    <w:p w14:paraId="3184447A" w14:textId="0562DE8D" w:rsidR="008251DB" w:rsidRPr="00166B0F" w:rsidRDefault="008251DB" w:rsidP="003619C7">
      <w:pPr>
        <w:pStyle w:val="Odstavecseseznamem"/>
        <w:numPr>
          <w:ilvl w:val="0"/>
          <w:numId w:val="53"/>
        </w:numPr>
        <w:spacing w:after="120"/>
        <w:ind w:left="1134" w:hanging="567"/>
        <w:contextualSpacing w:val="0"/>
        <w:jc w:val="both"/>
        <w:rPr>
          <w:rFonts w:ascii="Arial" w:hAnsi="Arial" w:cs="Arial"/>
          <w:sz w:val="22"/>
          <w:szCs w:val="22"/>
        </w:rPr>
      </w:pPr>
      <w:r w:rsidRPr="00166B0F">
        <w:rPr>
          <w:rFonts w:ascii="Arial" w:hAnsi="Arial" w:cs="Arial"/>
          <w:sz w:val="22"/>
          <w:szCs w:val="22"/>
        </w:rPr>
        <w:t>požadovat odstranění vady dodáním náhradního plnění (u vad materiálů, technologických celků apod.),</w:t>
      </w:r>
    </w:p>
    <w:p w14:paraId="3A43CA2C" w14:textId="3D007527" w:rsidR="008251DB" w:rsidRPr="00166B0F" w:rsidRDefault="008251DB" w:rsidP="003619C7">
      <w:pPr>
        <w:pStyle w:val="Odstavecseseznamem"/>
        <w:numPr>
          <w:ilvl w:val="0"/>
          <w:numId w:val="53"/>
        </w:numPr>
        <w:spacing w:after="120"/>
        <w:ind w:left="1134" w:hanging="567"/>
        <w:contextualSpacing w:val="0"/>
        <w:jc w:val="both"/>
        <w:rPr>
          <w:rFonts w:ascii="Arial" w:hAnsi="Arial" w:cs="Arial"/>
          <w:sz w:val="22"/>
          <w:szCs w:val="22"/>
        </w:rPr>
      </w:pPr>
      <w:r w:rsidRPr="00166B0F">
        <w:rPr>
          <w:rFonts w:ascii="Arial" w:hAnsi="Arial" w:cs="Arial"/>
          <w:sz w:val="22"/>
          <w:szCs w:val="22"/>
        </w:rPr>
        <w:t>požadovat odstranění vady opravou,</w:t>
      </w:r>
    </w:p>
    <w:p w14:paraId="55AFC942" w14:textId="559B4045" w:rsidR="008251DB" w:rsidRPr="00166B0F" w:rsidRDefault="008251DB" w:rsidP="003619C7">
      <w:pPr>
        <w:pStyle w:val="Odstavecseseznamem"/>
        <w:numPr>
          <w:ilvl w:val="0"/>
          <w:numId w:val="53"/>
        </w:numPr>
        <w:spacing w:after="120"/>
        <w:ind w:left="1134" w:hanging="567"/>
        <w:contextualSpacing w:val="0"/>
        <w:jc w:val="both"/>
        <w:rPr>
          <w:rFonts w:ascii="Arial" w:hAnsi="Arial" w:cs="Arial"/>
          <w:sz w:val="22"/>
          <w:szCs w:val="22"/>
        </w:rPr>
      </w:pPr>
      <w:r w:rsidRPr="00166B0F">
        <w:rPr>
          <w:rFonts w:ascii="Arial" w:hAnsi="Arial" w:cs="Arial"/>
          <w:sz w:val="22"/>
          <w:szCs w:val="22"/>
        </w:rPr>
        <w:t>požadovat přiměřenou slevu ze sjednané ceny,</w:t>
      </w:r>
    </w:p>
    <w:p w14:paraId="53C8C98F" w14:textId="3FFD6E82" w:rsidR="008251DB" w:rsidRPr="00166B0F" w:rsidRDefault="008251DB" w:rsidP="003619C7">
      <w:pPr>
        <w:pStyle w:val="Odstavecseseznamem"/>
        <w:numPr>
          <w:ilvl w:val="0"/>
          <w:numId w:val="53"/>
        </w:numPr>
        <w:spacing w:after="120"/>
        <w:ind w:left="1134" w:hanging="567"/>
        <w:contextualSpacing w:val="0"/>
        <w:jc w:val="both"/>
        <w:rPr>
          <w:rFonts w:ascii="Arial" w:hAnsi="Arial" w:cs="Arial"/>
          <w:sz w:val="22"/>
          <w:szCs w:val="22"/>
        </w:rPr>
      </w:pPr>
      <w:r w:rsidRPr="00166B0F">
        <w:rPr>
          <w:rFonts w:ascii="Arial" w:hAnsi="Arial" w:cs="Arial"/>
          <w:sz w:val="22"/>
          <w:szCs w:val="22"/>
        </w:rPr>
        <w:t>odstoupit od smlouvy.</w:t>
      </w:r>
    </w:p>
    <w:p w14:paraId="58E951F5" w14:textId="0485AD83" w:rsidR="008251DB" w:rsidRPr="00166B0F" w:rsidRDefault="008251DB" w:rsidP="003619C7">
      <w:pPr>
        <w:pStyle w:val="Odstavecseseznamem"/>
        <w:spacing w:after="120"/>
        <w:ind w:left="567"/>
        <w:contextualSpacing w:val="0"/>
        <w:jc w:val="both"/>
        <w:rPr>
          <w:rFonts w:ascii="Arial" w:hAnsi="Arial" w:cs="Arial"/>
          <w:sz w:val="22"/>
          <w:szCs w:val="22"/>
        </w:rPr>
      </w:pPr>
      <w:r w:rsidRPr="00166B0F">
        <w:rPr>
          <w:rFonts w:ascii="Arial" w:hAnsi="Arial" w:cs="Arial"/>
          <w:sz w:val="22"/>
          <w:szCs w:val="22"/>
        </w:rPr>
        <w:t xml:space="preserve">Objednatel je oprávněn </w:t>
      </w:r>
      <w:r w:rsidR="00EB12BE" w:rsidRPr="00166B0F">
        <w:rPr>
          <w:rFonts w:ascii="Arial" w:hAnsi="Arial" w:cs="Arial"/>
          <w:sz w:val="22"/>
          <w:szCs w:val="22"/>
        </w:rPr>
        <w:t>změnit volbu práva uvedeného</w:t>
      </w:r>
      <w:r w:rsidRPr="00166B0F">
        <w:rPr>
          <w:rFonts w:ascii="Arial" w:hAnsi="Arial" w:cs="Arial"/>
          <w:sz w:val="22"/>
          <w:szCs w:val="22"/>
        </w:rPr>
        <w:t xml:space="preserve"> výše</w:t>
      </w:r>
      <w:r w:rsidR="00EB12BE" w:rsidRPr="00166B0F">
        <w:rPr>
          <w:rFonts w:ascii="Arial" w:hAnsi="Arial" w:cs="Arial"/>
          <w:sz w:val="22"/>
          <w:szCs w:val="22"/>
        </w:rPr>
        <w:t>, pokud žádal opravu vady,</w:t>
      </w:r>
      <w:r w:rsidR="00766D51" w:rsidRPr="00166B0F">
        <w:rPr>
          <w:rFonts w:ascii="Arial" w:hAnsi="Arial" w:cs="Arial"/>
          <w:sz w:val="22"/>
          <w:szCs w:val="22"/>
        </w:rPr>
        <w:t xml:space="preserve"> </w:t>
      </w:r>
      <w:r w:rsidR="00EB12BE" w:rsidRPr="00166B0F">
        <w:rPr>
          <w:rFonts w:ascii="Arial" w:hAnsi="Arial" w:cs="Arial"/>
          <w:sz w:val="22"/>
          <w:szCs w:val="22"/>
        </w:rPr>
        <w:t>která se ukáže jako neopravitelná</w:t>
      </w:r>
      <w:r w:rsidRPr="00166B0F">
        <w:rPr>
          <w:rFonts w:ascii="Arial" w:hAnsi="Arial" w:cs="Arial"/>
          <w:sz w:val="22"/>
          <w:szCs w:val="22"/>
        </w:rPr>
        <w:t>.</w:t>
      </w:r>
    </w:p>
    <w:p w14:paraId="1B7801B0" w14:textId="4CD9E085" w:rsidR="00EB12BE" w:rsidRPr="00166B0F" w:rsidRDefault="00EB12BE" w:rsidP="00C708EE">
      <w:pPr>
        <w:pStyle w:val="Odstavecseseznamem"/>
        <w:spacing w:after="120"/>
        <w:ind w:left="567"/>
        <w:contextualSpacing w:val="0"/>
        <w:jc w:val="both"/>
        <w:rPr>
          <w:rFonts w:ascii="Arial" w:hAnsi="Arial" w:cs="Arial"/>
          <w:sz w:val="22"/>
          <w:szCs w:val="22"/>
        </w:rPr>
      </w:pPr>
      <w:r w:rsidRPr="00166B0F">
        <w:rPr>
          <w:rFonts w:ascii="Arial" w:hAnsi="Arial" w:cs="Arial"/>
          <w:sz w:val="22"/>
          <w:szCs w:val="22"/>
        </w:rPr>
        <w:t>Pokud je vadné plnění nepodstatným porušením smlouvy, má objednatel právo na</w:t>
      </w:r>
      <w:r w:rsidR="00C708EE" w:rsidRPr="00166B0F">
        <w:rPr>
          <w:rFonts w:ascii="Arial" w:hAnsi="Arial" w:cs="Arial"/>
          <w:sz w:val="22"/>
          <w:szCs w:val="22"/>
        </w:rPr>
        <w:t> </w:t>
      </w:r>
      <w:r w:rsidR="00D5381E" w:rsidRPr="00166B0F">
        <w:rPr>
          <w:rFonts w:ascii="Arial" w:hAnsi="Arial" w:cs="Arial"/>
          <w:sz w:val="22"/>
          <w:szCs w:val="22"/>
        </w:rPr>
        <w:t>odstranění vady, nebo na přiměřenou slevu ze sjednané ceny.</w:t>
      </w:r>
    </w:p>
    <w:p w14:paraId="5DE9DF7F" w14:textId="0262CE09" w:rsidR="00554CC8" w:rsidRPr="00166B0F" w:rsidRDefault="00554CC8" w:rsidP="00C43F63">
      <w:pPr>
        <w:pStyle w:val="Odstavecseseznamem"/>
        <w:spacing w:after="120"/>
        <w:ind w:left="1134" w:hanging="567"/>
        <w:contextualSpacing w:val="0"/>
        <w:jc w:val="both"/>
        <w:rPr>
          <w:rFonts w:ascii="Arial" w:hAnsi="Arial" w:cs="Arial"/>
          <w:sz w:val="22"/>
          <w:szCs w:val="22"/>
        </w:rPr>
      </w:pPr>
      <w:r w:rsidRPr="00166B0F">
        <w:rPr>
          <w:rFonts w:ascii="Arial" w:hAnsi="Arial" w:cs="Arial"/>
          <w:sz w:val="22"/>
          <w:szCs w:val="22"/>
        </w:rPr>
        <w:t>Zhotovitel je povinen postupovat podle zvoleného práva objednatele.</w:t>
      </w:r>
    </w:p>
    <w:p w14:paraId="09FA0A23" w14:textId="2E5FD00A" w:rsidR="008251DB" w:rsidRPr="00D929E1" w:rsidRDefault="008251DB" w:rsidP="00C43F63">
      <w:pPr>
        <w:pStyle w:val="Odstavecseseznamem"/>
        <w:numPr>
          <w:ilvl w:val="1"/>
          <w:numId w:val="15"/>
        </w:numPr>
        <w:spacing w:after="120"/>
        <w:ind w:left="567" w:hanging="567"/>
        <w:contextualSpacing w:val="0"/>
        <w:jc w:val="both"/>
        <w:rPr>
          <w:rFonts w:ascii="Arial" w:hAnsi="Arial" w:cs="Arial"/>
          <w:sz w:val="22"/>
          <w:szCs w:val="22"/>
        </w:rPr>
      </w:pPr>
      <w:bookmarkStart w:id="5" w:name="_Hlk202347765"/>
      <w:r w:rsidRPr="00166B0F">
        <w:rPr>
          <w:rFonts w:ascii="Arial" w:hAnsi="Arial" w:cs="Arial"/>
          <w:sz w:val="22"/>
          <w:szCs w:val="22"/>
        </w:rPr>
        <w:lastRenderedPageBreak/>
        <w:t xml:space="preserve">Objednatel je oprávněn písemně uplatňovat reklamace u zhotovitele na adrese sídla zhotovitele nebo e-mailem na </w:t>
      </w:r>
      <w:proofErr w:type="spellStart"/>
      <w:r w:rsidRPr="00166B0F">
        <w:rPr>
          <w:rFonts w:ascii="Arial" w:hAnsi="Arial" w:cs="Arial"/>
          <w:sz w:val="22"/>
          <w:szCs w:val="22"/>
        </w:rPr>
        <w:t>adresu</w:t>
      </w:r>
      <w:r w:rsidRPr="00D929E1">
        <w:rPr>
          <w:rFonts w:ascii="Arial" w:hAnsi="Arial" w:cs="Arial"/>
          <w:sz w:val="22"/>
          <w:szCs w:val="22"/>
        </w:rPr>
        <w:t>:</w:t>
      </w:r>
      <w:r w:rsidR="00F502B6">
        <w:rPr>
          <w:rFonts w:ascii="Arial" w:hAnsi="Arial" w:cs="Arial"/>
          <w:sz w:val="22"/>
          <w:szCs w:val="22"/>
        </w:rPr>
        <w:t>xxxxxxxxxxxxxx</w:t>
      </w:r>
      <w:proofErr w:type="spellEnd"/>
      <w:r w:rsidRPr="00D929E1">
        <w:rPr>
          <w:rFonts w:ascii="Arial" w:hAnsi="Arial" w:cs="Arial"/>
          <w:sz w:val="22"/>
          <w:szCs w:val="22"/>
        </w:rPr>
        <w:t>, v</w:t>
      </w:r>
      <w:r w:rsidR="00C708EE" w:rsidRPr="00D929E1">
        <w:rPr>
          <w:rFonts w:ascii="Arial" w:hAnsi="Arial" w:cs="Arial"/>
          <w:sz w:val="22"/>
          <w:szCs w:val="22"/>
        </w:rPr>
        <w:t> </w:t>
      </w:r>
      <w:r w:rsidRPr="00D929E1">
        <w:rPr>
          <w:rFonts w:ascii="Arial" w:hAnsi="Arial" w:cs="Arial"/>
          <w:sz w:val="22"/>
          <w:szCs w:val="22"/>
        </w:rPr>
        <w:t>případě havárie také e-mailem nebo telefonicky:</w:t>
      </w:r>
      <w:r w:rsidR="00F502B6">
        <w:rPr>
          <w:rFonts w:ascii="Arial" w:hAnsi="Arial" w:cs="Arial"/>
          <w:sz w:val="22"/>
          <w:szCs w:val="22"/>
        </w:rPr>
        <w:t>xxxxxxxxxxxxxxxxxxxxxxx</w:t>
      </w:r>
      <w:r w:rsidRPr="00D929E1">
        <w:rPr>
          <w:rFonts w:ascii="Arial" w:hAnsi="Arial" w:cs="Arial"/>
          <w:sz w:val="22"/>
          <w:szCs w:val="22"/>
        </w:rPr>
        <w:t>.</w:t>
      </w:r>
    </w:p>
    <w:p w14:paraId="586383EE" w14:textId="34B586BF" w:rsidR="008251DB" w:rsidRPr="00166B0F" w:rsidRDefault="00D03A46" w:rsidP="003619C7">
      <w:pPr>
        <w:pStyle w:val="Odstavecseseznamem"/>
        <w:numPr>
          <w:ilvl w:val="1"/>
          <w:numId w:val="15"/>
        </w:numPr>
        <w:spacing w:after="120"/>
        <w:ind w:left="709" w:hanging="709"/>
        <w:contextualSpacing w:val="0"/>
        <w:jc w:val="both"/>
        <w:rPr>
          <w:rFonts w:ascii="Arial" w:hAnsi="Arial" w:cs="Arial"/>
          <w:sz w:val="22"/>
          <w:szCs w:val="22"/>
        </w:rPr>
      </w:pPr>
      <w:bookmarkStart w:id="6" w:name="_Hlk185241044"/>
      <w:bookmarkEnd w:id="5"/>
      <w:r w:rsidRPr="00166B0F">
        <w:rPr>
          <w:rFonts w:ascii="Arial" w:hAnsi="Arial" w:cs="Arial"/>
          <w:sz w:val="22"/>
          <w:szCs w:val="22"/>
        </w:rPr>
        <w:t>Každou vadu</w:t>
      </w:r>
      <w:r w:rsidR="008251DB" w:rsidRPr="00166B0F">
        <w:rPr>
          <w:rFonts w:ascii="Arial" w:hAnsi="Arial" w:cs="Arial"/>
          <w:sz w:val="22"/>
          <w:szCs w:val="22"/>
        </w:rPr>
        <w:t xml:space="preserve"> je zhotovitel </w:t>
      </w:r>
      <w:r w:rsidR="00D5381E" w:rsidRPr="00166B0F">
        <w:rPr>
          <w:rFonts w:ascii="Arial" w:hAnsi="Arial" w:cs="Arial"/>
          <w:sz w:val="22"/>
          <w:szCs w:val="22"/>
        </w:rPr>
        <w:t xml:space="preserve">povinen </w:t>
      </w:r>
      <w:r w:rsidR="008251DB" w:rsidRPr="00166B0F">
        <w:rPr>
          <w:rFonts w:ascii="Arial" w:hAnsi="Arial" w:cs="Arial"/>
          <w:sz w:val="22"/>
          <w:szCs w:val="22"/>
        </w:rPr>
        <w:t xml:space="preserve">odstranit </w:t>
      </w:r>
      <w:r w:rsidR="00D438CE">
        <w:rPr>
          <w:rFonts w:ascii="Arial" w:hAnsi="Arial" w:cs="Arial"/>
          <w:sz w:val="22"/>
          <w:szCs w:val="22"/>
        </w:rPr>
        <w:t xml:space="preserve">ve lhůtě dohodnuté s objednatelem </w:t>
      </w:r>
      <w:r w:rsidR="00B72C61">
        <w:rPr>
          <w:rFonts w:ascii="Arial" w:hAnsi="Arial" w:cs="Arial"/>
          <w:sz w:val="22"/>
          <w:szCs w:val="22"/>
        </w:rPr>
        <w:t xml:space="preserve">bezprostředně po </w:t>
      </w:r>
      <w:r w:rsidR="008251DB" w:rsidRPr="00166B0F">
        <w:rPr>
          <w:rFonts w:ascii="Arial" w:hAnsi="Arial" w:cs="Arial"/>
          <w:sz w:val="22"/>
          <w:szCs w:val="22"/>
        </w:rPr>
        <w:t>uplatnění reklamace objednatelem</w:t>
      </w:r>
      <w:r w:rsidR="00D438CE">
        <w:rPr>
          <w:rFonts w:ascii="Arial" w:hAnsi="Arial" w:cs="Arial"/>
          <w:sz w:val="22"/>
          <w:szCs w:val="22"/>
        </w:rPr>
        <w:t>.</w:t>
      </w:r>
    </w:p>
    <w:bookmarkEnd w:id="6"/>
    <w:p w14:paraId="7CC92988" w14:textId="3D7C4ACA" w:rsidR="00C43F63" w:rsidRPr="00166B0F" w:rsidRDefault="008251DB" w:rsidP="003619C7">
      <w:pPr>
        <w:pStyle w:val="Odstavecseseznamem"/>
        <w:numPr>
          <w:ilvl w:val="1"/>
          <w:numId w:val="15"/>
        </w:numPr>
        <w:spacing w:after="120"/>
        <w:ind w:left="709" w:hanging="709"/>
        <w:contextualSpacing w:val="0"/>
        <w:jc w:val="both"/>
        <w:rPr>
          <w:rFonts w:ascii="Arial" w:hAnsi="Arial" w:cs="Arial"/>
          <w:sz w:val="22"/>
          <w:szCs w:val="22"/>
        </w:rPr>
      </w:pPr>
      <w:r w:rsidRPr="00166B0F">
        <w:rPr>
          <w:rFonts w:ascii="Arial" w:hAnsi="Arial" w:cs="Arial"/>
          <w:sz w:val="22"/>
          <w:szCs w:val="22"/>
        </w:rPr>
        <w:t xml:space="preserve">O odstranění reklamované vady zhotovitel </w:t>
      </w:r>
      <w:r w:rsidR="00D5381E" w:rsidRPr="00166B0F">
        <w:rPr>
          <w:rFonts w:ascii="Arial" w:hAnsi="Arial" w:cs="Arial"/>
          <w:sz w:val="22"/>
          <w:szCs w:val="22"/>
        </w:rPr>
        <w:t xml:space="preserve">sepíše </w:t>
      </w:r>
      <w:r w:rsidR="00782CC1" w:rsidRPr="00166B0F">
        <w:rPr>
          <w:rFonts w:ascii="Arial" w:hAnsi="Arial" w:cs="Arial"/>
          <w:sz w:val="22"/>
          <w:szCs w:val="22"/>
        </w:rPr>
        <w:t>zápis</w:t>
      </w:r>
      <w:r w:rsidRPr="00166B0F">
        <w:rPr>
          <w:rFonts w:ascii="Arial" w:hAnsi="Arial" w:cs="Arial"/>
          <w:sz w:val="22"/>
          <w:szCs w:val="22"/>
        </w:rPr>
        <w:t xml:space="preserve">, ve kterém objednatel buď potvrdí odstranění vady, nebo uvede důvody, pro které odmítá </w:t>
      </w:r>
      <w:r w:rsidR="002F166F" w:rsidRPr="00166B0F">
        <w:rPr>
          <w:rFonts w:ascii="Arial" w:hAnsi="Arial" w:cs="Arial"/>
          <w:sz w:val="22"/>
          <w:szCs w:val="22"/>
        </w:rPr>
        <w:t>nabízené řešení</w:t>
      </w:r>
      <w:r w:rsidRPr="00166B0F">
        <w:rPr>
          <w:rFonts w:ascii="Arial" w:hAnsi="Arial" w:cs="Arial"/>
          <w:sz w:val="22"/>
          <w:szCs w:val="22"/>
        </w:rPr>
        <w:t xml:space="preserve"> převzít. Vada je odstraněna podepsáním </w:t>
      </w:r>
      <w:r w:rsidR="00782CC1" w:rsidRPr="00166B0F">
        <w:rPr>
          <w:rFonts w:ascii="Arial" w:hAnsi="Arial" w:cs="Arial"/>
          <w:sz w:val="22"/>
          <w:szCs w:val="22"/>
        </w:rPr>
        <w:t>zápisu</w:t>
      </w:r>
      <w:r w:rsidRPr="00166B0F">
        <w:rPr>
          <w:rFonts w:ascii="Arial" w:hAnsi="Arial" w:cs="Arial"/>
          <w:sz w:val="22"/>
          <w:szCs w:val="22"/>
        </w:rPr>
        <w:t>, ve kterém obje</w:t>
      </w:r>
      <w:r w:rsidR="00C43F63" w:rsidRPr="00166B0F">
        <w:rPr>
          <w:rFonts w:ascii="Arial" w:hAnsi="Arial" w:cs="Arial"/>
          <w:sz w:val="22"/>
          <w:szCs w:val="22"/>
        </w:rPr>
        <w:t>dnatel potvrdí odstranění vady.</w:t>
      </w:r>
    </w:p>
    <w:p w14:paraId="4C4B5212" w14:textId="334FD9B3" w:rsidR="008251DB" w:rsidRPr="00166B0F" w:rsidRDefault="008251DB" w:rsidP="003619C7">
      <w:pPr>
        <w:pStyle w:val="Odstavecseseznamem"/>
        <w:numPr>
          <w:ilvl w:val="1"/>
          <w:numId w:val="15"/>
        </w:numPr>
        <w:spacing w:after="120"/>
        <w:ind w:left="709" w:hanging="709"/>
        <w:contextualSpacing w:val="0"/>
        <w:jc w:val="both"/>
        <w:rPr>
          <w:rFonts w:ascii="Arial" w:hAnsi="Arial" w:cs="Arial"/>
          <w:sz w:val="22"/>
          <w:szCs w:val="22"/>
        </w:rPr>
      </w:pPr>
      <w:r w:rsidRPr="00166B0F">
        <w:rPr>
          <w:rFonts w:ascii="Arial" w:hAnsi="Arial" w:cs="Arial"/>
          <w:sz w:val="22"/>
          <w:szCs w:val="22"/>
        </w:rPr>
        <w:t xml:space="preserve">Pokud zhotovitel neodstraní reklamovanou vadu ve lhůtě </w:t>
      </w:r>
      <w:r w:rsidR="002F166F" w:rsidRPr="00166B0F">
        <w:rPr>
          <w:rFonts w:ascii="Arial" w:hAnsi="Arial" w:cs="Arial"/>
          <w:sz w:val="22"/>
          <w:szCs w:val="22"/>
        </w:rPr>
        <w:t xml:space="preserve">stanovené </w:t>
      </w:r>
      <w:r w:rsidRPr="00166B0F">
        <w:rPr>
          <w:rFonts w:ascii="Arial" w:hAnsi="Arial" w:cs="Arial"/>
          <w:sz w:val="22"/>
          <w:szCs w:val="22"/>
        </w:rPr>
        <w:t xml:space="preserve">ve smlouvě, je objednatel oprávněn </w:t>
      </w:r>
      <w:r w:rsidR="002F166F" w:rsidRPr="00166B0F">
        <w:rPr>
          <w:rFonts w:ascii="Arial" w:hAnsi="Arial" w:cs="Arial"/>
          <w:sz w:val="22"/>
          <w:szCs w:val="22"/>
        </w:rPr>
        <w:t>vadu</w:t>
      </w:r>
      <w:r w:rsidRPr="00166B0F">
        <w:rPr>
          <w:rFonts w:ascii="Arial" w:hAnsi="Arial" w:cs="Arial"/>
          <w:sz w:val="22"/>
          <w:szCs w:val="22"/>
        </w:rPr>
        <w:t xml:space="preserve"> odstranit </w:t>
      </w:r>
      <w:r w:rsidR="002F166F" w:rsidRPr="00166B0F">
        <w:rPr>
          <w:rFonts w:ascii="Arial" w:hAnsi="Arial" w:cs="Arial"/>
          <w:sz w:val="22"/>
          <w:szCs w:val="22"/>
        </w:rPr>
        <w:t xml:space="preserve">prostřednictvím </w:t>
      </w:r>
      <w:r w:rsidRPr="00166B0F">
        <w:rPr>
          <w:rFonts w:ascii="Arial" w:hAnsi="Arial" w:cs="Arial"/>
          <w:sz w:val="22"/>
          <w:szCs w:val="22"/>
        </w:rPr>
        <w:t>třetí osob</w:t>
      </w:r>
      <w:r w:rsidR="002F166F" w:rsidRPr="00166B0F">
        <w:rPr>
          <w:rFonts w:ascii="Arial" w:hAnsi="Arial" w:cs="Arial"/>
          <w:sz w:val="22"/>
          <w:szCs w:val="22"/>
        </w:rPr>
        <w:t>y</w:t>
      </w:r>
      <w:r w:rsidRPr="00166B0F">
        <w:rPr>
          <w:rFonts w:ascii="Arial" w:hAnsi="Arial" w:cs="Arial"/>
          <w:sz w:val="22"/>
          <w:szCs w:val="22"/>
        </w:rPr>
        <w:t>, a to na náklady zhotovitele</w:t>
      </w:r>
      <w:r w:rsidR="002F166F" w:rsidRPr="00166B0F">
        <w:rPr>
          <w:rFonts w:ascii="Arial" w:hAnsi="Arial" w:cs="Arial"/>
          <w:sz w:val="22"/>
          <w:szCs w:val="22"/>
        </w:rPr>
        <w:t xml:space="preserve">. </w:t>
      </w:r>
      <w:r w:rsidR="000C5F40" w:rsidRPr="00166B0F">
        <w:rPr>
          <w:rFonts w:ascii="Arial" w:hAnsi="Arial" w:cs="Arial"/>
          <w:sz w:val="22"/>
          <w:szCs w:val="22"/>
        </w:rPr>
        <w:t xml:space="preserve">Veškeré takto vzniklé náklady uhradí zhotovitel objednateli nejpozději do 15 pracovních dnů ode dne obdržení výzvy k zaplacení. </w:t>
      </w:r>
      <w:r w:rsidR="002F166F" w:rsidRPr="00166B0F">
        <w:rPr>
          <w:rFonts w:ascii="Arial" w:hAnsi="Arial" w:cs="Arial"/>
          <w:sz w:val="22"/>
          <w:szCs w:val="22"/>
        </w:rPr>
        <w:t>Tím</w:t>
      </w:r>
      <w:r w:rsidR="000C5F40" w:rsidRPr="00166B0F">
        <w:rPr>
          <w:rFonts w:ascii="Arial" w:hAnsi="Arial" w:cs="Arial"/>
          <w:sz w:val="22"/>
          <w:szCs w:val="22"/>
        </w:rPr>
        <w:t>to ustanovením</w:t>
      </w:r>
      <w:r w:rsidR="002F166F" w:rsidRPr="00166B0F">
        <w:rPr>
          <w:rFonts w:ascii="Arial" w:hAnsi="Arial" w:cs="Arial"/>
          <w:sz w:val="22"/>
          <w:szCs w:val="22"/>
        </w:rPr>
        <w:t xml:space="preserve"> není dotčeno právo objednatele na úhradu </w:t>
      </w:r>
      <w:r w:rsidRPr="00166B0F">
        <w:rPr>
          <w:rFonts w:ascii="Arial" w:hAnsi="Arial" w:cs="Arial"/>
          <w:sz w:val="22"/>
          <w:szCs w:val="22"/>
        </w:rPr>
        <w:t>smluvní pokut</w:t>
      </w:r>
      <w:r w:rsidR="002F166F" w:rsidRPr="00166B0F">
        <w:rPr>
          <w:rFonts w:ascii="Arial" w:hAnsi="Arial" w:cs="Arial"/>
          <w:sz w:val="22"/>
          <w:szCs w:val="22"/>
        </w:rPr>
        <w:t>y</w:t>
      </w:r>
      <w:r w:rsidRPr="00166B0F">
        <w:rPr>
          <w:rFonts w:ascii="Arial" w:hAnsi="Arial" w:cs="Arial"/>
          <w:sz w:val="22"/>
          <w:szCs w:val="22"/>
        </w:rPr>
        <w:t xml:space="preserve">, </w:t>
      </w:r>
      <w:r w:rsidR="00A1778E" w:rsidRPr="00166B0F">
        <w:rPr>
          <w:rFonts w:ascii="Arial" w:hAnsi="Arial" w:cs="Arial"/>
          <w:sz w:val="22"/>
          <w:szCs w:val="22"/>
        </w:rPr>
        <w:t xml:space="preserve">k jejíž úhradě je </w:t>
      </w:r>
      <w:r w:rsidRPr="00166B0F">
        <w:rPr>
          <w:rFonts w:ascii="Arial" w:hAnsi="Arial" w:cs="Arial"/>
          <w:sz w:val="22"/>
          <w:szCs w:val="22"/>
        </w:rPr>
        <w:t>zhotovitel</w:t>
      </w:r>
      <w:r w:rsidR="00A1778E" w:rsidRPr="00166B0F">
        <w:rPr>
          <w:rFonts w:ascii="Arial" w:hAnsi="Arial" w:cs="Arial"/>
          <w:sz w:val="22"/>
          <w:szCs w:val="22"/>
        </w:rPr>
        <w:t xml:space="preserve"> povinen</w:t>
      </w:r>
      <w:r w:rsidRPr="00166B0F">
        <w:rPr>
          <w:rFonts w:ascii="Arial" w:hAnsi="Arial" w:cs="Arial"/>
          <w:sz w:val="22"/>
          <w:szCs w:val="22"/>
        </w:rPr>
        <w:t xml:space="preserve"> v</w:t>
      </w:r>
      <w:r w:rsidR="00C708EE" w:rsidRPr="00166B0F">
        <w:rPr>
          <w:rFonts w:ascii="Arial" w:hAnsi="Arial" w:cs="Arial"/>
          <w:sz w:val="22"/>
          <w:szCs w:val="22"/>
        </w:rPr>
        <w:t> </w:t>
      </w:r>
      <w:r w:rsidR="002F166F" w:rsidRPr="00166B0F">
        <w:rPr>
          <w:rFonts w:ascii="Arial" w:hAnsi="Arial" w:cs="Arial"/>
          <w:sz w:val="22"/>
          <w:szCs w:val="22"/>
        </w:rPr>
        <w:t>důsledku</w:t>
      </w:r>
      <w:r w:rsidRPr="00166B0F">
        <w:rPr>
          <w:rFonts w:ascii="Arial" w:hAnsi="Arial" w:cs="Arial"/>
          <w:sz w:val="22"/>
          <w:szCs w:val="22"/>
        </w:rPr>
        <w:t> prodlení s</w:t>
      </w:r>
      <w:r w:rsidR="00C43F63" w:rsidRPr="00166B0F">
        <w:rPr>
          <w:rFonts w:ascii="Arial" w:hAnsi="Arial" w:cs="Arial"/>
          <w:sz w:val="22"/>
          <w:szCs w:val="22"/>
        </w:rPr>
        <w:t> </w:t>
      </w:r>
      <w:r w:rsidRPr="00166B0F">
        <w:rPr>
          <w:rFonts w:ascii="Arial" w:hAnsi="Arial" w:cs="Arial"/>
          <w:sz w:val="22"/>
          <w:szCs w:val="22"/>
        </w:rPr>
        <w:t xml:space="preserve">odstraněním </w:t>
      </w:r>
      <w:r w:rsidR="002F166F" w:rsidRPr="00166B0F">
        <w:rPr>
          <w:rFonts w:ascii="Arial" w:hAnsi="Arial" w:cs="Arial"/>
          <w:sz w:val="22"/>
          <w:szCs w:val="22"/>
        </w:rPr>
        <w:t xml:space="preserve">předmětné </w:t>
      </w:r>
      <w:r w:rsidRPr="00166B0F">
        <w:rPr>
          <w:rFonts w:ascii="Arial" w:hAnsi="Arial" w:cs="Arial"/>
          <w:sz w:val="22"/>
          <w:szCs w:val="22"/>
        </w:rPr>
        <w:t xml:space="preserve">vady. </w:t>
      </w:r>
      <w:r w:rsidR="00EB344D" w:rsidRPr="00166B0F">
        <w:rPr>
          <w:rFonts w:ascii="Arial" w:hAnsi="Arial" w:cs="Arial"/>
          <w:sz w:val="22"/>
          <w:szCs w:val="22"/>
        </w:rPr>
        <w:t>Smluvní pokutu zhotovitel uhradí ve lhůtě uvedené v článku 12.</w:t>
      </w:r>
      <w:r w:rsidR="00AA177F">
        <w:rPr>
          <w:rFonts w:ascii="Arial" w:hAnsi="Arial" w:cs="Arial"/>
          <w:sz w:val="22"/>
          <w:szCs w:val="22"/>
        </w:rPr>
        <w:t>6</w:t>
      </w:r>
      <w:r w:rsidR="00EB344D" w:rsidRPr="00166B0F">
        <w:rPr>
          <w:rFonts w:ascii="Arial" w:hAnsi="Arial" w:cs="Arial"/>
          <w:sz w:val="22"/>
          <w:szCs w:val="22"/>
        </w:rPr>
        <w:t>.</w:t>
      </w:r>
    </w:p>
    <w:p w14:paraId="281923AF" w14:textId="064B1342" w:rsidR="00940714" w:rsidRDefault="005332D8" w:rsidP="006721C6">
      <w:pPr>
        <w:pStyle w:val="Odstavecseseznamem"/>
        <w:numPr>
          <w:ilvl w:val="1"/>
          <w:numId w:val="15"/>
        </w:numPr>
        <w:spacing w:after="120"/>
        <w:ind w:left="709" w:hanging="709"/>
        <w:contextualSpacing w:val="0"/>
        <w:jc w:val="both"/>
        <w:rPr>
          <w:rFonts w:ascii="Arial" w:hAnsi="Arial" w:cs="Arial"/>
          <w:sz w:val="22"/>
          <w:szCs w:val="22"/>
        </w:rPr>
      </w:pPr>
      <w:r w:rsidRPr="00166B0F">
        <w:rPr>
          <w:rFonts w:ascii="Arial" w:hAnsi="Arial" w:cs="Arial"/>
          <w:sz w:val="22"/>
          <w:szCs w:val="22"/>
        </w:rPr>
        <w:t xml:space="preserve">Záruční doba </w:t>
      </w:r>
      <w:proofErr w:type="gramStart"/>
      <w:r w:rsidRPr="00166B0F">
        <w:rPr>
          <w:rFonts w:ascii="Arial" w:hAnsi="Arial" w:cs="Arial"/>
          <w:sz w:val="22"/>
          <w:szCs w:val="22"/>
        </w:rPr>
        <w:t>neběží</w:t>
      </w:r>
      <w:proofErr w:type="gramEnd"/>
      <w:r w:rsidRPr="00166B0F">
        <w:rPr>
          <w:rFonts w:ascii="Arial" w:hAnsi="Arial" w:cs="Arial"/>
          <w:sz w:val="22"/>
          <w:szCs w:val="22"/>
        </w:rPr>
        <w:t xml:space="preserve"> po dobu, </w:t>
      </w:r>
      <w:r w:rsidR="00A1778E" w:rsidRPr="00166B0F">
        <w:rPr>
          <w:rFonts w:ascii="Arial" w:hAnsi="Arial" w:cs="Arial"/>
          <w:sz w:val="22"/>
          <w:szCs w:val="22"/>
        </w:rPr>
        <w:t xml:space="preserve">po </w:t>
      </w:r>
      <w:r w:rsidRPr="00166B0F">
        <w:rPr>
          <w:rFonts w:ascii="Arial" w:hAnsi="Arial" w:cs="Arial"/>
          <w:sz w:val="22"/>
          <w:szCs w:val="22"/>
        </w:rPr>
        <w:t xml:space="preserve">kterou objednatel nemohl předmět díla užívat </w:t>
      </w:r>
      <w:r w:rsidR="007110B4" w:rsidRPr="00166B0F">
        <w:rPr>
          <w:rFonts w:ascii="Arial" w:hAnsi="Arial" w:cs="Arial"/>
          <w:sz w:val="22"/>
          <w:szCs w:val="22"/>
        </w:rPr>
        <w:t>z</w:t>
      </w:r>
      <w:r w:rsidR="00C708EE" w:rsidRPr="00166B0F">
        <w:rPr>
          <w:rFonts w:ascii="Arial" w:hAnsi="Arial" w:cs="Arial"/>
          <w:sz w:val="22"/>
          <w:szCs w:val="22"/>
        </w:rPr>
        <w:t> </w:t>
      </w:r>
      <w:r w:rsidR="007110B4" w:rsidRPr="00166B0F">
        <w:rPr>
          <w:rFonts w:ascii="Arial" w:hAnsi="Arial" w:cs="Arial"/>
          <w:sz w:val="22"/>
          <w:szCs w:val="22"/>
        </w:rPr>
        <w:t>důvodu</w:t>
      </w:r>
      <w:r w:rsidRPr="00166B0F">
        <w:rPr>
          <w:rFonts w:ascii="Arial" w:hAnsi="Arial" w:cs="Arial"/>
          <w:sz w:val="22"/>
          <w:szCs w:val="22"/>
        </w:rPr>
        <w:t> vady díla</w:t>
      </w:r>
      <w:r w:rsidR="00127A72">
        <w:rPr>
          <w:rFonts w:ascii="Arial" w:hAnsi="Arial" w:cs="Arial"/>
          <w:sz w:val="22"/>
          <w:szCs w:val="22"/>
        </w:rPr>
        <w:t>.</w:t>
      </w:r>
    </w:p>
    <w:p w14:paraId="32AE77AA" w14:textId="77777777" w:rsidR="00D438CE" w:rsidRPr="006721C6" w:rsidRDefault="00D438CE" w:rsidP="00D438CE">
      <w:pPr>
        <w:pStyle w:val="Odstavecseseznamem"/>
        <w:spacing w:after="120"/>
        <w:ind w:left="709"/>
        <w:contextualSpacing w:val="0"/>
        <w:jc w:val="both"/>
        <w:rPr>
          <w:rFonts w:ascii="Arial" w:hAnsi="Arial" w:cs="Arial"/>
          <w:sz w:val="22"/>
          <w:szCs w:val="22"/>
        </w:rPr>
      </w:pPr>
    </w:p>
    <w:p w14:paraId="1DFF6BAD" w14:textId="77777777" w:rsidR="00473C2B" w:rsidRPr="00751C84" w:rsidRDefault="00473C2B" w:rsidP="003619C7">
      <w:pPr>
        <w:pStyle w:val="Odstavecseseznamem"/>
        <w:numPr>
          <w:ilvl w:val="0"/>
          <w:numId w:val="15"/>
        </w:numPr>
        <w:spacing w:after="240"/>
        <w:ind w:left="357" w:hanging="357"/>
        <w:contextualSpacing w:val="0"/>
        <w:jc w:val="center"/>
        <w:rPr>
          <w:rFonts w:ascii="Arial" w:hAnsi="Arial" w:cs="Arial"/>
          <w:b/>
          <w:sz w:val="22"/>
          <w:szCs w:val="22"/>
        </w:rPr>
      </w:pPr>
      <w:r w:rsidRPr="00751C84">
        <w:rPr>
          <w:rFonts w:ascii="Arial" w:hAnsi="Arial" w:cs="Arial"/>
          <w:b/>
          <w:sz w:val="22"/>
          <w:szCs w:val="22"/>
        </w:rPr>
        <w:t>Smluvní pokuty</w:t>
      </w:r>
    </w:p>
    <w:p w14:paraId="27CA6C11" w14:textId="22657F3A" w:rsidR="00473C2B" w:rsidRPr="00166B0F" w:rsidRDefault="007110B4"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případě, že z</w:t>
      </w:r>
      <w:r w:rsidR="00473C2B" w:rsidRPr="00166B0F">
        <w:rPr>
          <w:rFonts w:ascii="Arial" w:hAnsi="Arial" w:cs="Arial"/>
          <w:sz w:val="22"/>
          <w:szCs w:val="22"/>
        </w:rPr>
        <w:t>hotovitel</w:t>
      </w:r>
      <w:r w:rsidRPr="00166B0F">
        <w:rPr>
          <w:rFonts w:ascii="Arial" w:hAnsi="Arial" w:cs="Arial"/>
          <w:sz w:val="22"/>
          <w:szCs w:val="22"/>
        </w:rPr>
        <w:t xml:space="preserve"> bude v prodlení se splněním svého závazku provést dílo </w:t>
      </w:r>
      <w:r w:rsidR="00D44503" w:rsidRPr="00166B0F">
        <w:rPr>
          <w:rFonts w:ascii="Arial" w:hAnsi="Arial" w:cs="Arial"/>
          <w:sz w:val="22"/>
          <w:szCs w:val="22"/>
        </w:rPr>
        <w:t>(</w:t>
      </w:r>
      <w:r w:rsidRPr="00166B0F">
        <w:rPr>
          <w:rFonts w:ascii="Arial" w:hAnsi="Arial" w:cs="Arial"/>
          <w:sz w:val="22"/>
          <w:szCs w:val="22"/>
        </w:rPr>
        <w:t>tj. dílo dokončit a předat objednateli</w:t>
      </w:r>
      <w:r w:rsidR="00D44503" w:rsidRPr="00166B0F">
        <w:rPr>
          <w:rFonts w:ascii="Arial" w:hAnsi="Arial" w:cs="Arial"/>
          <w:sz w:val="22"/>
          <w:szCs w:val="22"/>
        </w:rPr>
        <w:t>)</w:t>
      </w:r>
      <w:r w:rsidRPr="00166B0F">
        <w:rPr>
          <w:rFonts w:ascii="Arial" w:hAnsi="Arial" w:cs="Arial"/>
          <w:sz w:val="22"/>
          <w:szCs w:val="22"/>
        </w:rPr>
        <w:t xml:space="preserve"> v termínu dohodnutém v čl. 4.1 smlouvy</w:t>
      </w:r>
      <w:r w:rsidR="009D62F5" w:rsidRPr="00166B0F">
        <w:rPr>
          <w:rFonts w:ascii="Arial" w:hAnsi="Arial" w:cs="Arial"/>
          <w:sz w:val="22"/>
          <w:szCs w:val="22"/>
        </w:rPr>
        <w:t xml:space="preserve">, </w:t>
      </w:r>
      <w:r w:rsidR="00EE2FC7" w:rsidRPr="00166B0F">
        <w:rPr>
          <w:rFonts w:ascii="Arial" w:hAnsi="Arial" w:cs="Arial"/>
          <w:sz w:val="22"/>
          <w:szCs w:val="22"/>
        </w:rPr>
        <w:t>zavazuje se zhotovitel</w:t>
      </w:r>
      <w:r w:rsidR="00473C2B" w:rsidRPr="00166B0F">
        <w:rPr>
          <w:rFonts w:ascii="Arial" w:hAnsi="Arial" w:cs="Arial"/>
          <w:sz w:val="22"/>
          <w:szCs w:val="22"/>
        </w:rPr>
        <w:t xml:space="preserve"> </w:t>
      </w:r>
      <w:r w:rsidR="00613E3F" w:rsidRPr="00166B0F">
        <w:rPr>
          <w:rFonts w:ascii="Arial" w:hAnsi="Arial" w:cs="Arial"/>
          <w:sz w:val="22"/>
          <w:szCs w:val="22"/>
        </w:rPr>
        <w:t>uhradit</w:t>
      </w:r>
      <w:r w:rsidR="00EE2FC7" w:rsidRPr="00166B0F">
        <w:rPr>
          <w:rFonts w:ascii="Arial" w:hAnsi="Arial" w:cs="Arial"/>
          <w:sz w:val="22"/>
          <w:szCs w:val="22"/>
        </w:rPr>
        <w:t xml:space="preserve"> </w:t>
      </w:r>
      <w:r w:rsidR="00473C2B" w:rsidRPr="00166B0F">
        <w:rPr>
          <w:rFonts w:ascii="Arial" w:hAnsi="Arial" w:cs="Arial"/>
          <w:sz w:val="22"/>
          <w:szCs w:val="22"/>
        </w:rPr>
        <w:t xml:space="preserve">objednateli </w:t>
      </w:r>
      <w:r w:rsidR="00EE2FC7" w:rsidRPr="00166B0F">
        <w:rPr>
          <w:rFonts w:ascii="Arial" w:hAnsi="Arial" w:cs="Arial"/>
          <w:sz w:val="22"/>
          <w:szCs w:val="22"/>
        </w:rPr>
        <w:t xml:space="preserve">vedle náhrady škody </w:t>
      </w:r>
      <w:r w:rsidR="00473C2B" w:rsidRPr="00166B0F">
        <w:rPr>
          <w:rFonts w:ascii="Arial" w:hAnsi="Arial" w:cs="Arial"/>
          <w:sz w:val="22"/>
          <w:szCs w:val="22"/>
        </w:rPr>
        <w:t>smluvní pokutu ve výši 0,0</w:t>
      </w:r>
      <w:r w:rsidR="00923580" w:rsidRPr="00166B0F">
        <w:rPr>
          <w:rFonts w:ascii="Arial" w:hAnsi="Arial" w:cs="Arial"/>
          <w:sz w:val="22"/>
          <w:szCs w:val="22"/>
        </w:rPr>
        <w:t>5</w:t>
      </w:r>
      <w:r w:rsidR="00473C2B" w:rsidRPr="00166B0F">
        <w:rPr>
          <w:rFonts w:ascii="Arial" w:hAnsi="Arial" w:cs="Arial"/>
          <w:sz w:val="22"/>
          <w:szCs w:val="22"/>
        </w:rPr>
        <w:t xml:space="preserve"> % z </w:t>
      </w:r>
      <w:r w:rsidR="00F2329F" w:rsidRPr="00166B0F">
        <w:rPr>
          <w:rFonts w:ascii="Arial" w:hAnsi="Arial" w:cs="Arial"/>
          <w:sz w:val="22"/>
          <w:szCs w:val="22"/>
        </w:rPr>
        <w:t>ceny díla včetně DPH</w:t>
      </w:r>
      <w:r w:rsidR="00473C2B" w:rsidRPr="00166B0F">
        <w:rPr>
          <w:rFonts w:ascii="Arial" w:hAnsi="Arial" w:cs="Arial"/>
          <w:sz w:val="22"/>
          <w:szCs w:val="22"/>
        </w:rPr>
        <w:t xml:space="preserve"> za každý</w:t>
      </w:r>
      <w:r w:rsidR="00814549" w:rsidRPr="00166B0F">
        <w:rPr>
          <w:rFonts w:ascii="Arial" w:hAnsi="Arial" w:cs="Arial"/>
          <w:sz w:val="22"/>
          <w:szCs w:val="22"/>
        </w:rPr>
        <w:t>,</w:t>
      </w:r>
      <w:r w:rsidR="00473C2B" w:rsidRPr="00166B0F">
        <w:rPr>
          <w:rFonts w:ascii="Arial" w:hAnsi="Arial" w:cs="Arial"/>
          <w:sz w:val="22"/>
          <w:szCs w:val="22"/>
        </w:rPr>
        <w:t xml:space="preserve"> i započatý d</w:t>
      </w:r>
      <w:r w:rsidR="00EE2FC7" w:rsidRPr="00166B0F">
        <w:rPr>
          <w:rFonts w:ascii="Arial" w:hAnsi="Arial" w:cs="Arial"/>
          <w:sz w:val="22"/>
          <w:szCs w:val="22"/>
        </w:rPr>
        <w:t>e</w:t>
      </w:r>
      <w:r w:rsidR="00473C2B" w:rsidRPr="00166B0F">
        <w:rPr>
          <w:rFonts w:ascii="Arial" w:hAnsi="Arial" w:cs="Arial"/>
          <w:sz w:val="22"/>
          <w:szCs w:val="22"/>
        </w:rPr>
        <w:t>n prodlení.</w:t>
      </w:r>
    </w:p>
    <w:p w14:paraId="1994E065" w14:textId="46135FE3" w:rsidR="00B60C60" w:rsidRPr="00166B0F" w:rsidRDefault="00B60C60" w:rsidP="00B60C6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případě, že zhotovitel bude v prodlení se splněním svého závazku uvedeného v čl</w:t>
      </w:r>
      <w:r w:rsidR="00932F01" w:rsidRPr="00166B0F">
        <w:rPr>
          <w:rFonts w:ascii="Arial" w:hAnsi="Arial" w:cs="Arial"/>
          <w:sz w:val="22"/>
          <w:szCs w:val="22"/>
        </w:rPr>
        <w:t>ánku</w:t>
      </w:r>
      <w:r w:rsidRPr="00166B0F">
        <w:rPr>
          <w:rFonts w:ascii="Arial" w:hAnsi="Arial" w:cs="Arial"/>
          <w:sz w:val="22"/>
          <w:szCs w:val="22"/>
        </w:rPr>
        <w:t xml:space="preserve"> 9.2 smlouvy</w:t>
      </w:r>
      <w:r w:rsidR="00932F01" w:rsidRPr="00166B0F">
        <w:rPr>
          <w:rFonts w:ascii="Arial" w:hAnsi="Arial" w:cs="Arial"/>
          <w:sz w:val="22"/>
          <w:szCs w:val="22"/>
        </w:rPr>
        <w:t xml:space="preserve"> předat objednateli</w:t>
      </w:r>
      <w:r w:rsidR="0040291E" w:rsidRPr="00166B0F">
        <w:rPr>
          <w:rFonts w:ascii="Arial" w:hAnsi="Arial" w:cs="Arial"/>
          <w:sz w:val="22"/>
          <w:szCs w:val="22"/>
        </w:rPr>
        <w:t xml:space="preserve"> před převzetím díla (podpisem zápisu o předání a převzetí díla), </w:t>
      </w:r>
      <w:r w:rsidR="007E3EC6" w:rsidRPr="00166B0F">
        <w:rPr>
          <w:rFonts w:ascii="Arial" w:hAnsi="Arial" w:cs="Arial"/>
          <w:sz w:val="22"/>
          <w:szCs w:val="22"/>
        </w:rPr>
        <w:t xml:space="preserve">veškeré </w:t>
      </w:r>
      <w:r w:rsidR="0040291E" w:rsidRPr="00166B0F">
        <w:rPr>
          <w:rFonts w:ascii="Arial" w:hAnsi="Arial" w:cs="Arial"/>
          <w:sz w:val="22"/>
          <w:szCs w:val="22"/>
        </w:rPr>
        <w:t>dokumenty uvedené v článku 9.2, zavazuje se</w:t>
      </w:r>
      <w:r w:rsidRPr="00166B0F">
        <w:rPr>
          <w:rFonts w:ascii="Arial" w:hAnsi="Arial" w:cs="Arial"/>
          <w:sz w:val="22"/>
          <w:szCs w:val="22"/>
        </w:rPr>
        <w:t xml:space="preserve"> zhotovitel uhradit objednateli </w:t>
      </w:r>
      <w:r w:rsidR="0040291E" w:rsidRPr="00166B0F">
        <w:rPr>
          <w:rFonts w:ascii="Arial" w:hAnsi="Arial" w:cs="Arial"/>
          <w:sz w:val="22"/>
          <w:szCs w:val="22"/>
        </w:rPr>
        <w:t xml:space="preserve">vedle náhrady škody </w:t>
      </w:r>
      <w:r w:rsidRPr="00166B0F">
        <w:rPr>
          <w:rFonts w:ascii="Arial" w:hAnsi="Arial" w:cs="Arial"/>
          <w:sz w:val="22"/>
          <w:szCs w:val="22"/>
        </w:rPr>
        <w:t xml:space="preserve">smluvní pokutu ve výši </w:t>
      </w:r>
      <w:r w:rsidR="00AA177F">
        <w:rPr>
          <w:rFonts w:ascii="Arial" w:hAnsi="Arial" w:cs="Arial"/>
          <w:sz w:val="22"/>
          <w:szCs w:val="22"/>
        </w:rPr>
        <w:t>5</w:t>
      </w:r>
      <w:r w:rsidR="00AA177F" w:rsidRPr="00166B0F">
        <w:rPr>
          <w:rFonts w:ascii="Arial" w:hAnsi="Arial" w:cs="Arial"/>
          <w:sz w:val="22"/>
          <w:szCs w:val="22"/>
        </w:rPr>
        <w:t>00</w:t>
      </w:r>
      <w:r w:rsidRPr="00166B0F">
        <w:rPr>
          <w:rFonts w:ascii="Arial" w:hAnsi="Arial" w:cs="Arial"/>
          <w:sz w:val="22"/>
          <w:szCs w:val="22"/>
        </w:rPr>
        <w:t>,- Kč za každý</w:t>
      </w:r>
      <w:r w:rsidR="00814549" w:rsidRPr="00166B0F">
        <w:rPr>
          <w:rFonts w:ascii="Arial" w:hAnsi="Arial" w:cs="Arial"/>
          <w:sz w:val="22"/>
          <w:szCs w:val="22"/>
        </w:rPr>
        <w:t>, i</w:t>
      </w:r>
      <w:r w:rsidRPr="00166B0F">
        <w:rPr>
          <w:rFonts w:ascii="Arial" w:hAnsi="Arial" w:cs="Arial"/>
          <w:sz w:val="22"/>
          <w:szCs w:val="22"/>
        </w:rPr>
        <w:t xml:space="preserve"> započatý den</w:t>
      </w:r>
      <w:r w:rsidR="0040291E" w:rsidRPr="00166B0F">
        <w:rPr>
          <w:rFonts w:ascii="Arial" w:hAnsi="Arial" w:cs="Arial"/>
          <w:sz w:val="22"/>
          <w:szCs w:val="22"/>
        </w:rPr>
        <w:t xml:space="preserve"> prodlení.</w:t>
      </w:r>
    </w:p>
    <w:p w14:paraId="1BA0A251" w14:textId="669892F8" w:rsidR="00473C2B" w:rsidRPr="00166B0F" w:rsidRDefault="00B61A6F" w:rsidP="00911EBF">
      <w:pPr>
        <w:pStyle w:val="Odstavecseseznamem"/>
        <w:numPr>
          <w:ilvl w:val="1"/>
          <w:numId w:val="15"/>
        </w:numPr>
        <w:spacing w:after="120"/>
        <w:ind w:left="567" w:hanging="567"/>
        <w:contextualSpacing w:val="0"/>
        <w:jc w:val="both"/>
        <w:rPr>
          <w:rFonts w:ascii="Arial" w:hAnsi="Arial" w:cs="Arial"/>
          <w:sz w:val="22"/>
          <w:szCs w:val="22"/>
        </w:rPr>
      </w:pPr>
      <w:bookmarkStart w:id="7" w:name="_Hlk185241462"/>
      <w:r w:rsidRPr="00166B0F">
        <w:rPr>
          <w:rFonts w:ascii="Arial" w:hAnsi="Arial" w:cs="Arial"/>
          <w:sz w:val="22"/>
          <w:szCs w:val="22"/>
        </w:rPr>
        <w:t>V</w:t>
      </w:r>
      <w:r w:rsidR="00EE2FC7" w:rsidRPr="00166B0F">
        <w:rPr>
          <w:rFonts w:ascii="Arial" w:hAnsi="Arial" w:cs="Arial"/>
          <w:sz w:val="22"/>
          <w:szCs w:val="22"/>
        </w:rPr>
        <w:t> </w:t>
      </w:r>
      <w:r w:rsidRPr="00166B0F">
        <w:rPr>
          <w:rFonts w:ascii="Arial" w:hAnsi="Arial" w:cs="Arial"/>
          <w:sz w:val="22"/>
          <w:szCs w:val="22"/>
        </w:rPr>
        <w:t>případě</w:t>
      </w:r>
      <w:r w:rsidR="00EE2FC7" w:rsidRPr="00166B0F">
        <w:rPr>
          <w:rFonts w:ascii="Arial" w:hAnsi="Arial" w:cs="Arial"/>
          <w:sz w:val="22"/>
          <w:szCs w:val="22"/>
        </w:rPr>
        <w:t>, že zhotovitel bude v prodlení se splněním svého závazku odstranit</w:t>
      </w:r>
      <w:r w:rsidRPr="00166B0F">
        <w:rPr>
          <w:rFonts w:ascii="Arial" w:hAnsi="Arial" w:cs="Arial"/>
          <w:sz w:val="22"/>
          <w:szCs w:val="22"/>
        </w:rPr>
        <w:t xml:space="preserve"> vad</w:t>
      </w:r>
      <w:r w:rsidR="00D03A46" w:rsidRPr="00166B0F">
        <w:rPr>
          <w:rFonts w:ascii="Arial" w:hAnsi="Arial" w:cs="Arial"/>
          <w:sz w:val="22"/>
          <w:szCs w:val="22"/>
        </w:rPr>
        <w:t>u</w:t>
      </w:r>
      <w:r w:rsidRPr="00166B0F">
        <w:rPr>
          <w:rFonts w:ascii="Arial" w:hAnsi="Arial" w:cs="Arial"/>
          <w:sz w:val="22"/>
          <w:szCs w:val="22"/>
        </w:rPr>
        <w:t xml:space="preserve"> díla ve lhůtě </w:t>
      </w:r>
      <w:r w:rsidR="00D438CE">
        <w:rPr>
          <w:rFonts w:ascii="Arial" w:hAnsi="Arial" w:cs="Arial"/>
          <w:sz w:val="22"/>
          <w:szCs w:val="22"/>
        </w:rPr>
        <w:t>dohodnuté s objednatelem dle</w:t>
      </w:r>
      <w:r w:rsidRPr="00166B0F">
        <w:rPr>
          <w:rFonts w:ascii="Arial" w:hAnsi="Arial" w:cs="Arial"/>
          <w:sz w:val="22"/>
          <w:szCs w:val="22"/>
        </w:rPr>
        <w:t xml:space="preserve"> článku </w:t>
      </w:r>
      <w:r w:rsidR="007351F7" w:rsidRPr="00166B0F">
        <w:rPr>
          <w:rFonts w:ascii="Arial" w:hAnsi="Arial" w:cs="Arial"/>
          <w:sz w:val="22"/>
          <w:szCs w:val="22"/>
        </w:rPr>
        <w:t>11.</w:t>
      </w:r>
      <w:r w:rsidR="00227164" w:rsidRPr="00166B0F">
        <w:rPr>
          <w:rFonts w:ascii="Arial" w:hAnsi="Arial" w:cs="Arial"/>
          <w:sz w:val="22"/>
          <w:szCs w:val="22"/>
        </w:rPr>
        <w:t>10</w:t>
      </w:r>
      <w:r w:rsidRPr="00166B0F">
        <w:rPr>
          <w:rFonts w:ascii="Arial" w:hAnsi="Arial" w:cs="Arial"/>
          <w:sz w:val="22"/>
          <w:szCs w:val="22"/>
        </w:rPr>
        <w:t xml:space="preserve"> </w:t>
      </w:r>
      <w:r w:rsidR="00EE2FC7" w:rsidRPr="00166B0F">
        <w:rPr>
          <w:rFonts w:ascii="Arial" w:hAnsi="Arial" w:cs="Arial"/>
          <w:sz w:val="22"/>
          <w:szCs w:val="22"/>
        </w:rPr>
        <w:t>smlouvy způsobem podle čl</w:t>
      </w:r>
      <w:r w:rsidR="00554CC8" w:rsidRPr="00166B0F">
        <w:rPr>
          <w:rFonts w:ascii="Arial" w:hAnsi="Arial" w:cs="Arial"/>
          <w:sz w:val="22"/>
          <w:szCs w:val="22"/>
        </w:rPr>
        <w:t>ánku</w:t>
      </w:r>
      <w:r w:rsidR="00EE2FC7" w:rsidRPr="00166B0F">
        <w:rPr>
          <w:rFonts w:ascii="Arial" w:hAnsi="Arial" w:cs="Arial"/>
          <w:sz w:val="22"/>
          <w:szCs w:val="22"/>
        </w:rPr>
        <w:t xml:space="preserve"> 11.8 smlouvy, zavazuje se</w:t>
      </w:r>
      <w:r w:rsidRPr="00166B0F">
        <w:rPr>
          <w:rFonts w:ascii="Arial" w:hAnsi="Arial" w:cs="Arial"/>
          <w:sz w:val="22"/>
          <w:szCs w:val="22"/>
        </w:rPr>
        <w:t xml:space="preserve"> zhotovitel </w:t>
      </w:r>
      <w:r w:rsidR="00613E3F" w:rsidRPr="00166B0F">
        <w:rPr>
          <w:rFonts w:ascii="Arial" w:hAnsi="Arial" w:cs="Arial"/>
          <w:sz w:val="22"/>
          <w:szCs w:val="22"/>
        </w:rPr>
        <w:t>uhradit</w:t>
      </w:r>
      <w:r w:rsidRPr="00166B0F">
        <w:rPr>
          <w:rFonts w:ascii="Arial" w:hAnsi="Arial" w:cs="Arial"/>
          <w:sz w:val="22"/>
          <w:szCs w:val="22"/>
        </w:rPr>
        <w:t xml:space="preserve"> objednateli vedle náhrady škody smluvní pokutu ve výši </w:t>
      </w:r>
      <w:r w:rsidR="00AA177F">
        <w:rPr>
          <w:rFonts w:ascii="Arial" w:hAnsi="Arial" w:cs="Arial"/>
          <w:sz w:val="22"/>
          <w:szCs w:val="22"/>
        </w:rPr>
        <w:t>5</w:t>
      </w:r>
      <w:r w:rsidR="00AA177F" w:rsidRPr="00166B0F">
        <w:rPr>
          <w:rFonts w:ascii="Arial" w:hAnsi="Arial" w:cs="Arial"/>
          <w:sz w:val="22"/>
          <w:szCs w:val="22"/>
        </w:rPr>
        <w:t>00</w:t>
      </w:r>
      <w:r w:rsidRPr="00166B0F">
        <w:rPr>
          <w:rFonts w:ascii="Arial" w:hAnsi="Arial" w:cs="Arial"/>
          <w:sz w:val="22"/>
          <w:szCs w:val="22"/>
        </w:rPr>
        <w:t xml:space="preserve">,- Kč za každý, i započatý den prodlení, a to až do </w:t>
      </w:r>
      <w:r w:rsidR="00D03A46" w:rsidRPr="00166B0F">
        <w:rPr>
          <w:rFonts w:ascii="Arial" w:hAnsi="Arial" w:cs="Arial"/>
          <w:sz w:val="22"/>
          <w:szCs w:val="22"/>
        </w:rPr>
        <w:t>odstranění poslední vady díla</w:t>
      </w:r>
      <w:r w:rsidRPr="00166B0F">
        <w:rPr>
          <w:rFonts w:ascii="Arial" w:hAnsi="Arial" w:cs="Arial"/>
          <w:sz w:val="22"/>
          <w:szCs w:val="22"/>
        </w:rPr>
        <w:t xml:space="preserve">. </w:t>
      </w:r>
    </w:p>
    <w:bookmarkEnd w:id="7"/>
    <w:p w14:paraId="2560C691" w14:textId="5C6375FC" w:rsidR="00CE4938" w:rsidRPr="00166B0F" w:rsidRDefault="00CE4938" w:rsidP="00D03A46">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případě, že objednatel bude v prodlení se zaplacením faktury zhotovitele, zaplatí zhotoviteli úrok z prodlení v zákonné výši.</w:t>
      </w:r>
    </w:p>
    <w:p w14:paraId="544067B6" w14:textId="0E025262" w:rsidR="00EB344D" w:rsidRPr="00166B0F" w:rsidRDefault="00473C2B" w:rsidP="00C43F63">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případě, že prodlení zhotovitele bude zapříčiněno objednatelem nebo z</w:t>
      </w:r>
      <w:r w:rsidR="00B61A4B" w:rsidRPr="00166B0F">
        <w:rPr>
          <w:rFonts w:ascii="Arial" w:hAnsi="Arial" w:cs="Arial"/>
          <w:sz w:val="22"/>
          <w:szCs w:val="22"/>
        </w:rPr>
        <w:t> </w:t>
      </w:r>
      <w:r w:rsidRPr="00166B0F">
        <w:rPr>
          <w:rFonts w:ascii="Arial" w:hAnsi="Arial" w:cs="Arial"/>
          <w:sz w:val="22"/>
          <w:szCs w:val="22"/>
        </w:rPr>
        <w:t>jiných</w:t>
      </w:r>
      <w:r w:rsidR="00B61A4B" w:rsidRPr="00166B0F">
        <w:rPr>
          <w:rFonts w:ascii="Arial" w:hAnsi="Arial" w:cs="Arial"/>
          <w:sz w:val="22"/>
          <w:szCs w:val="22"/>
        </w:rPr>
        <w:t xml:space="preserve"> závažných důvodů písemně odsouhlasených oběma </w:t>
      </w:r>
      <w:r w:rsidR="002164BB" w:rsidRPr="00166B0F">
        <w:rPr>
          <w:rFonts w:ascii="Arial" w:hAnsi="Arial" w:cs="Arial"/>
          <w:sz w:val="22"/>
          <w:szCs w:val="22"/>
        </w:rPr>
        <w:t xml:space="preserve">smluvními </w:t>
      </w:r>
      <w:r w:rsidR="00B61A4B" w:rsidRPr="00166B0F">
        <w:rPr>
          <w:rFonts w:ascii="Arial" w:hAnsi="Arial" w:cs="Arial"/>
          <w:sz w:val="22"/>
          <w:szCs w:val="22"/>
        </w:rPr>
        <w:t>stranami</w:t>
      </w:r>
      <w:r w:rsidR="00C708EE" w:rsidRPr="00166B0F">
        <w:rPr>
          <w:rFonts w:ascii="Arial" w:hAnsi="Arial" w:cs="Arial"/>
          <w:sz w:val="22"/>
          <w:szCs w:val="22"/>
        </w:rPr>
        <w:t xml:space="preserve"> (např. zápisem ve stavebním deníku)</w:t>
      </w:r>
      <w:r w:rsidR="00B61A4B" w:rsidRPr="00166B0F">
        <w:rPr>
          <w:rFonts w:ascii="Arial" w:hAnsi="Arial" w:cs="Arial"/>
          <w:sz w:val="22"/>
          <w:szCs w:val="22"/>
        </w:rPr>
        <w:t>, nebude smluvní pokuta zhotovitelem placena.</w:t>
      </w:r>
      <w:r w:rsidR="002164BB" w:rsidRPr="00166B0F">
        <w:rPr>
          <w:rFonts w:ascii="Arial" w:hAnsi="Arial" w:cs="Arial"/>
          <w:sz w:val="22"/>
          <w:szCs w:val="22"/>
        </w:rPr>
        <w:t xml:space="preserve"> Při podpisu smlouvy sjednávají smluvní strany, že závažnými důvody ve smyslu předchozí věty jsou </w:t>
      </w:r>
      <w:r w:rsidR="00C708EE" w:rsidRPr="00166B0F">
        <w:rPr>
          <w:rFonts w:ascii="Arial" w:hAnsi="Arial" w:cs="Arial"/>
          <w:sz w:val="22"/>
          <w:szCs w:val="22"/>
        </w:rPr>
        <w:t xml:space="preserve">zejména </w:t>
      </w:r>
      <w:r w:rsidR="002164BB" w:rsidRPr="00166B0F">
        <w:rPr>
          <w:rFonts w:ascii="Arial" w:hAnsi="Arial" w:cs="Arial"/>
          <w:sz w:val="22"/>
          <w:szCs w:val="22"/>
        </w:rPr>
        <w:t>zásah vyšší moci</w:t>
      </w:r>
      <w:r w:rsidR="00DD4601">
        <w:rPr>
          <w:rFonts w:ascii="Arial" w:hAnsi="Arial" w:cs="Arial"/>
          <w:sz w:val="22"/>
          <w:szCs w:val="22"/>
        </w:rPr>
        <w:t xml:space="preserve"> (např. </w:t>
      </w:r>
      <w:proofErr w:type="gramStart"/>
      <w:r w:rsidR="00DD4601">
        <w:rPr>
          <w:rFonts w:ascii="Arial" w:hAnsi="Arial" w:cs="Arial"/>
          <w:sz w:val="22"/>
          <w:szCs w:val="22"/>
        </w:rPr>
        <w:t>živelná</w:t>
      </w:r>
      <w:proofErr w:type="gramEnd"/>
      <w:r w:rsidR="00DD4601">
        <w:rPr>
          <w:rFonts w:ascii="Arial" w:hAnsi="Arial" w:cs="Arial"/>
          <w:sz w:val="22"/>
          <w:szCs w:val="22"/>
        </w:rPr>
        <w:t xml:space="preserve"> pohroma, epidemie, ozbrojený konflikt atd..)</w:t>
      </w:r>
      <w:r w:rsidR="002164BB" w:rsidRPr="00166B0F">
        <w:rPr>
          <w:rFonts w:ascii="Arial" w:hAnsi="Arial" w:cs="Arial"/>
          <w:sz w:val="22"/>
          <w:szCs w:val="22"/>
        </w:rPr>
        <w:t>, neposkytnutí potřebné součinnosti objednatelem</w:t>
      </w:r>
      <w:r w:rsidR="00C708EE" w:rsidRPr="00166B0F">
        <w:rPr>
          <w:rFonts w:ascii="Arial" w:hAnsi="Arial" w:cs="Arial"/>
          <w:sz w:val="22"/>
          <w:szCs w:val="22"/>
        </w:rPr>
        <w:t xml:space="preserve">, </w:t>
      </w:r>
      <w:r w:rsidR="001251BD" w:rsidRPr="00166B0F">
        <w:rPr>
          <w:rFonts w:ascii="Arial" w:hAnsi="Arial" w:cs="Arial"/>
          <w:sz w:val="22"/>
          <w:szCs w:val="22"/>
        </w:rPr>
        <w:t>nutnost provedení prací, které ani zhotovitel, ani objednatel s vynaložením odborných znalostí nemohl předem předpokládat</w:t>
      </w:r>
      <w:r w:rsidR="002164BB" w:rsidRPr="00166B0F">
        <w:rPr>
          <w:rFonts w:ascii="Arial" w:hAnsi="Arial" w:cs="Arial"/>
          <w:sz w:val="22"/>
          <w:szCs w:val="22"/>
        </w:rPr>
        <w:t>; tímto ujednáním není dotčeno právo smluvních stran sjednat i další závažné důvody liberace.</w:t>
      </w:r>
    </w:p>
    <w:p w14:paraId="7BA06F45" w14:textId="23B046D1" w:rsidR="00093F09" w:rsidRPr="003C4D50" w:rsidRDefault="00B61A4B" w:rsidP="00A32173">
      <w:pPr>
        <w:pStyle w:val="Odstavecseseznamem"/>
        <w:numPr>
          <w:ilvl w:val="1"/>
          <w:numId w:val="15"/>
        </w:numPr>
        <w:spacing w:after="120"/>
        <w:ind w:left="567" w:hanging="567"/>
        <w:contextualSpacing w:val="0"/>
        <w:jc w:val="both"/>
        <w:rPr>
          <w:rFonts w:ascii="Arial" w:hAnsi="Arial" w:cs="Arial"/>
          <w:b/>
          <w:sz w:val="22"/>
          <w:szCs w:val="22"/>
        </w:rPr>
      </w:pPr>
      <w:r w:rsidRPr="00166B0F">
        <w:rPr>
          <w:rFonts w:ascii="Arial" w:hAnsi="Arial" w:cs="Arial"/>
          <w:sz w:val="22"/>
          <w:szCs w:val="22"/>
        </w:rPr>
        <w:t>Zaplacením jakékoli smluvní pokuty podle této smlouvy není dotčena povinnost smluvní strany nahradit druhé smluvní straně v plné výši též škodu vzniklou porušením povinnosti, na kterou se smluvní pokuta vztahuje.</w:t>
      </w:r>
      <w:r w:rsidR="009A1DC7" w:rsidRPr="00166B0F">
        <w:rPr>
          <w:rFonts w:ascii="Arial" w:hAnsi="Arial" w:cs="Arial"/>
          <w:sz w:val="22"/>
          <w:szCs w:val="22"/>
        </w:rPr>
        <w:t xml:space="preserve"> Smluvní pokuta je splatná bezodkladně na základě výzvy objednatele.</w:t>
      </w:r>
    </w:p>
    <w:p w14:paraId="660CA6AA" w14:textId="77777777" w:rsidR="00A32173" w:rsidRPr="00166B0F" w:rsidRDefault="00A32173" w:rsidP="00A32173">
      <w:pPr>
        <w:pStyle w:val="Odstavecseseznamem"/>
        <w:spacing w:after="120"/>
        <w:ind w:left="567"/>
        <w:contextualSpacing w:val="0"/>
        <w:jc w:val="both"/>
        <w:rPr>
          <w:rFonts w:ascii="Arial" w:hAnsi="Arial" w:cs="Arial"/>
          <w:b/>
          <w:sz w:val="22"/>
          <w:szCs w:val="22"/>
        </w:rPr>
      </w:pPr>
    </w:p>
    <w:p w14:paraId="0F3413CF" w14:textId="77777777" w:rsidR="00B61A4B" w:rsidRPr="00166B0F" w:rsidRDefault="00B61A4B" w:rsidP="00B61A4B">
      <w:pPr>
        <w:pStyle w:val="Odstavecseseznamem"/>
        <w:numPr>
          <w:ilvl w:val="0"/>
          <w:numId w:val="15"/>
        </w:numPr>
        <w:jc w:val="center"/>
        <w:rPr>
          <w:rFonts w:ascii="Arial" w:hAnsi="Arial" w:cs="Arial"/>
          <w:b/>
          <w:sz w:val="22"/>
          <w:szCs w:val="22"/>
        </w:rPr>
      </w:pPr>
      <w:r w:rsidRPr="00166B0F">
        <w:rPr>
          <w:rFonts w:ascii="Arial" w:hAnsi="Arial" w:cs="Arial"/>
          <w:b/>
          <w:sz w:val="22"/>
          <w:szCs w:val="22"/>
        </w:rPr>
        <w:t>Odstoupení od smlouvy</w:t>
      </w:r>
    </w:p>
    <w:p w14:paraId="5BE8A24C" w14:textId="77777777" w:rsidR="00B61A4B" w:rsidRPr="00166B0F" w:rsidRDefault="00B61A4B" w:rsidP="00B61A4B">
      <w:pPr>
        <w:jc w:val="center"/>
        <w:rPr>
          <w:rFonts w:ascii="Arial" w:hAnsi="Arial" w:cs="Arial"/>
          <w:b/>
          <w:sz w:val="22"/>
          <w:szCs w:val="22"/>
        </w:rPr>
      </w:pPr>
    </w:p>
    <w:p w14:paraId="06A71CFF" w14:textId="17E1D340" w:rsidR="00B61A4B" w:rsidRPr="00166B0F" w:rsidRDefault="004832D6" w:rsidP="00AD07B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níže uvedených případech p</w:t>
      </w:r>
      <w:r w:rsidR="00B61A4B" w:rsidRPr="00166B0F">
        <w:rPr>
          <w:rFonts w:ascii="Arial" w:hAnsi="Arial" w:cs="Arial"/>
          <w:sz w:val="22"/>
          <w:szCs w:val="22"/>
        </w:rPr>
        <w:t>odstatné</w:t>
      </w:r>
      <w:r w:rsidRPr="00166B0F">
        <w:rPr>
          <w:rFonts w:ascii="Arial" w:hAnsi="Arial" w:cs="Arial"/>
          <w:sz w:val="22"/>
          <w:szCs w:val="22"/>
        </w:rPr>
        <w:t>ho</w:t>
      </w:r>
      <w:r w:rsidR="00B61A4B" w:rsidRPr="00166B0F">
        <w:rPr>
          <w:rFonts w:ascii="Arial" w:hAnsi="Arial" w:cs="Arial"/>
          <w:sz w:val="22"/>
          <w:szCs w:val="22"/>
        </w:rPr>
        <w:t xml:space="preserve"> porušení smlouvy je druhá smluvní strana oprávněna od</w:t>
      </w:r>
      <w:r w:rsidR="00CB1D9A" w:rsidRPr="00166B0F">
        <w:rPr>
          <w:rFonts w:ascii="Arial" w:hAnsi="Arial" w:cs="Arial"/>
          <w:sz w:val="22"/>
          <w:szCs w:val="22"/>
        </w:rPr>
        <w:t> </w:t>
      </w:r>
      <w:r w:rsidR="00B61A4B" w:rsidRPr="00166B0F">
        <w:rPr>
          <w:rFonts w:ascii="Arial" w:hAnsi="Arial" w:cs="Arial"/>
          <w:sz w:val="22"/>
          <w:szCs w:val="22"/>
        </w:rPr>
        <w:t>smlouvy odstoupit</w:t>
      </w:r>
      <w:r w:rsidRPr="00166B0F">
        <w:rPr>
          <w:rFonts w:ascii="Arial" w:hAnsi="Arial" w:cs="Arial"/>
          <w:sz w:val="22"/>
          <w:szCs w:val="22"/>
        </w:rPr>
        <w:t xml:space="preserve"> bez nabídky lhůty pro odstranění závadných skutečností ve smyslu čl</w:t>
      </w:r>
      <w:r w:rsidR="005D691B" w:rsidRPr="00166B0F">
        <w:rPr>
          <w:rFonts w:ascii="Arial" w:hAnsi="Arial" w:cs="Arial"/>
          <w:sz w:val="22"/>
          <w:szCs w:val="22"/>
        </w:rPr>
        <w:t>ánku</w:t>
      </w:r>
      <w:r w:rsidRPr="00166B0F">
        <w:rPr>
          <w:rFonts w:ascii="Arial" w:hAnsi="Arial" w:cs="Arial"/>
          <w:sz w:val="22"/>
          <w:szCs w:val="22"/>
        </w:rPr>
        <w:t xml:space="preserve"> 1</w:t>
      </w:r>
      <w:r w:rsidR="000C5F40" w:rsidRPr="00166B0F">
        <w:rPr>
          <w:rFonts w:ascii="Arial" w:hAnsi="Arial" w:cs="Arial"/>
          <w:sz w:val="22"/>
          <w:szCs w:val="22"/>
        </w:rPr>
        <w:t>3</w:t>
      </w:r>
      <w:r w:rsidRPr="00166B0F">
        <w:rPr>
          <w:rFonts w:ascii="Arial" w:hAnsi="Arial" w:cs="Arial"/>
          <w:sz w:val="22"/>
          <w:szCs w:val="22"/>
        </w:rPr>
        <w:t>.2 smlouvy</w:t>
      </w:r>
      <w:r w:rsidR="00B61A4B" w:rsidRPr="00166B0F">
        <w:rPr>
          <w:rFonts w:ascii="Arial" w:hAnsi="Arial" w:cs="Arial"/>
          <w:sz w:val="22"/>
          <w:szCs w:val="22"/>
        </w:rPr>
        <w:t>:</w:t>
      </w:r>
    </w:p>
    <w:p w14:paraId="097D7914" w14:textId="03D015DD" w:rsidR="00B61A4B" w:rsidRPr="00166B0F" w:rsidRDefault="00B61A4B" w:rsidP="00AD07B0">
      <w:pPr>
        <w:pStyle w:val="Odstavecseseznamem"/>
        <w:numPr>
          <w:ilvl w:val="0"/>
          <w:numId w:val="21"/>
        </w:numPr>
        <w:spacing w:after="120"/>
        <w:ind w:left="993" w:hanging="426"/>
        <w:contextualSpacing w:val="0"/>
        <w:jc w:val="both"/>
        <w:rPr>
          <w:rFonts w:ascii="Arial" w:hAnsi="Arial" w:cs="Arial"/>
          <w:sz w:val="22"/>
          <w:szCs w:val="22"/>
        </w:rPr>
      </w:pPr>
      <w:r w:rsidRPr="00166B0F">
        <w:rPr>
          <w:rFonts w:ascii="Arial" w:hAnsi="Arial" w:cs="Arial"/>
          <w:sz w:val="22"/>
          <w:szCs w:val="22"/>
        </w:rPr>
        <w:t xml:space="preserve">Nezaplacení smluvené platby objednatelem do 45 </w:t>
      </w:r>
      <w:r w:rsidR="004832D6" w:rsidRPr="00166B0F">
        <w:rPr>
          <w:rFonts w:ascii="Arial" w:hAnsi="Arial" w:cs="Arial"/>
          <w:sz w:val="22"/>
          <w:szCs w:val="22"/>
        </w:rPr>
        <w:t xml:space="preserve">kalendářních </w:t>
      </w:r>
      <w:r w:rsidRPr="00166B0F">
        <w:rPr>
          <w:rFonts w:ascii="Arial" w:hAnsi="Arial" w:cs="Arial"/>
          <w:sz w:val="22"/>
          <w:szCs w:val="22"/>
        </w:rPr>
        <w:t xml:space="preserve">dnů od uplynutí smluveného termínu </w:t>
      </w:r>
      <w:r w:rsidR="004832D6" w:rsidRPr="00166B0F">
        <w:rPr>
          <w:rFonts w:ascii="Arial" w:hAnsi="Arial" w:cs="Arial"/>
          <w:sz w:val="22"/>
          <w:szCs w:val="22"/>
        </w:rPr>
        <w:t>úhrady</w:t>
      </w:r>
      <w:r w:rsidR="00B61A6F" w:rsidRPr="00166B0F">
        <w:rPr>
          <w:rFonts w:ascii="Arial" w:hAnsi="Arial" w:cs="Arial"/>
          <w:sz w:val="22"/>
          <w:szCs w:val="22"/>
        </w:rPr>
        <w:t>.</w:t>
      </w:r>
    </w:p>
    <w:p w14:paraId="2D9AB7DA" w14:textId="5E97580C" w:rsidR="00B61A4B" w:rsidRPr="00166B0F" w:rsidRDefault="004832D6" w:rsidP="00AD07B0">
      <w:pPr>
        <w:pStyle w:val="Odstavecseseznamem"/>
        <w:numPr>
          <w:ilvl w:val="0"/>
          <w:numId w:val="21"/>
        </w:numPr>
        <w:spacing w:after="120"/>
        <w:ind w:left="993" w:hanging="426"/>
        <w:contextualSpacing w:val="0"/>
        <w:jc w:val="both"/>
        <w:rPr>
          <w:rFonts w:ascii="Arial" w:hAnsi="Arial" w:cs="Arial"/>
          <w:sz w:val="22"/>
          <w:szCs w:val="22"/>
        </w:rPr>
      </w:pPr>
      <w:r w:rsidRPr="00166B0F">
        <w:rPr>
          <w:rFonts w:ascii="Arial" w:hAnsi="Arial" w:cs="Arial"/>
          <w:sz w:val="22"/>
          <w:szCs w:val="22"/>
        </w:rPr>
        <w:t>P</w:t>
      </w:r>
      <w:r w:rsidR="00B61A4B" w:rsidRPr="00166B0F">
        <w:rPr>
          <w:rFonts w:ascii="Arial" w:hAnsi="Arial" w:cs="Arial"/>
          <w:sz w:val="22"/>
          <w:szCs w:val="22"/>
        </w:rPr>
        <w:t>řerušení prací zhotovitelem</w:t>
      </w:r>
      <w:r w:rsidR="00140630" w:rsidRPr="00166B0F">
        <w:rPr>
          <w:rFonts w:ascii="Arial" w:hAnsi="Arial" w:cs="Arial"/>
          <w:sz w:val="22"/>
          <w:szCs w:val="22"/>
        </w:rPr>
        <w:t xml:space="preserve"> </w:t>
      </w:r>
      <w:r w:rsidR="00D5767F" w:rsidRPr="00166B0F">
        <w:rPr>
          <w:rFonts w:ascii="Arial" w:hAnsi="Arial" w:cs="Arial"/>
          <w:sz w:val="22"/>
          <w:szCs w:val="22"/>
        </w:rPr>
        <w:t>delší</w:t>
      </w:r>
      <w:r w:rsidR="00B61A4B" w:rsidRPr="00166B0F">
        <w:rPr>
          <w:rFonts w:ascii="Arial" w:hAnsi="Arial" w:cs="Arial"/>
          <w:sz w:val="22"/>
          <w:szCs w:val="22"/>
        </w:rPr>
        <w:t xml:space="preserve"> než </w:t>
      </w:r>
      <w:r w:rsidR="00B61A6F" w:rsidRPr="00166B0F">
        <w:rPr>
          <w:rFonts w:ascii="Arial" w:hAnsi="Arial" w:cs="Arial"/>
          <w:sz w:val="22"/>
          <w:szCs w:val="22"/>
        </w:rPr>
        <w:t>5</w:t>
      </w:r>
      <w:r w:rsidR="00B61A4B" w:rsidRPr="00166B0F">
        <w:rPr>
          <w:rFonts w:ascii="Arial" w:hAnsi="Arial" w:cs="Arial"/>
          <w:sz w:val="22"/>
          <w:szCs w:val="22"/>
        </w:rPr>
        <w:t xml:space="preserve"> </w:t>
      </w:r>
      <w:r w:rsidR="00D5767F" w:rsidRPr="00166B0F">
        <w:rPr>
          <w:rFonts w:ascii="Arial" w:hAnsi="Arial" w:cs="Arial"/>
          <w:sz w:val="22"/>
          <w:szCs w:val="22"/>
        </w:rPr>
        <w:t xml:space="preserve">pracovních </w:t>
      </w:r>
      <w:r w:rsidR="00B61A4B" w:rsidRPr="00166B0F">
        <w:rPr>
          <w:rFonts w:ascii="Arial" w:hAnsi="Arial" w:cs="Arial"/>
          <w:sz w:val="22"/>
          <w:szCs w:val="22"/>
        </w:rPr>
        <w:t>dnů</w:t>
      </w:r>
      <w:r w:rsidR="00D5767F" w:rsidRPr="00166B0F">
        <w:rPr>
          <w:rFonts w:ascii="Arial" w:hAnsi="Arial" w:cs="Arial"/>
          <w:sz w:val="22"/>
          <w:szCs w:val="22"/>
        </w:rPr>
        <w:t>, ke kterému zhotovitel objektivně neměl závažný důvod.</w:t>
      </w:r>
    </w:p>
    <w:p w14:paraId="1F264D18" w14:textId="6C79FAA6" w:rsidR="001251BD" w:rsidRPr="00166B0F" w:rsidRDefault="001251BD" w:rsidP="00AD07B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Smluvní strany se dohodly, že způsobem podle první věty článku 13.1 může objednatel odstoupit také v případě</w:t>
      </w:r>
    </w:p>
    <w:p w14:paraId="1068C2C7" w14:textId="433C8936" w:rsidR="001251BD" w:rsidRPr="00166B0F" w:rsidRDefault="001251BD" w:rsidP="00AD07B0">
      <w:pPr>
        <w:pStyle w:val="Odstavecseseznamem"/>
        <w:numPr>
          <w:ilvl w:val="0"/>
          <w:numId w:val="52"/>
        </w:numPr>
        <w:spacing w:after="120"/>
        <w:ind w:left="993" w:hanging="426"/>
        <w:contextualSpacing w:val="0"/>
        <w:jc w:val="both"/>
        <w:rPr>
          <w:rFonts w:ascii="Arial" w:hAnsi="Arial" w:cs="Arial"/>
          <w:sz w:val="22"/>
          <w:szCs w:val="22"/>
        </w:rPr>
      </w:pPr>
      <w:r w:rsidRPr="00166B0F">
        <w:rPr>
          <w:rFonts w:ascii="Arial" w:hAnsi="Arial" w:cs="Arial"/>
          <w:sz w:val="22"/>
          <w:szCs w:val="22"/>
        </w:rPr>
        <w:t>Vyhlášení konkurzu na majetek zhotovitele.</w:t>
      </w:r>
    </w:p>
    <w:p w14:paraId="75B4F21E" w14:textId="163EBC02" w:rsidR="001251BD" w:rsidRPr="00166B0F" w:rsidRDefault="001251BD" w:rsidP="00AD07B0">
      <w:pPr>
        <w:pStyle w:val="Odstavecseseznamem"/>
        <w:numPr>
          <w:ilvl w:val="0"/>
          <w:numId w:val="52"/>
        </w:numPr>
        <w:spacing w:after="120"/>
        <w:ind w:left="993" w:hanging="426"/>
        <w:contextualSpacing w:val="0"/>
        <w:jc w:val="both"/>
        <w:rPr>
          <w:rFonts w:ascii="Arial" w:hAnsi="Arial" w:cs="Arial"/>
          <w:sz w:val="22"/>
          <w:szCs w:val="22"/>
        </w:rPr>
      </w:pPr>
      <w:r w:rsidRPr="00166B0F">
        <w:rPr>
          <w:rFonts w:ascii="Arial" w:hAnsi="Arial" w:cs="Arial"/>
          <w:sz w:val="22"/>
          <w:szCs w:val="22"/>
        </w:rPr>
        <w:t>Odcizení, zničení nebo zneužití majetku objednatele, ke kterému došlo v souvislosti s plněním zhotovitele podle smlouvy.</w:t>
      </w:r>
    </w:p>
    <w:p w14:paraId="4BFE758C" w14:textId="0FEBBE37" w:rsidR="00B61A4B" w:rsidRPr="00166B0F" w:rsidRDefault="00D5767F" w:rsidP="00AD07B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 ostatních případech odstoupení od smlouvy než výše uvedených, oznámí odstupující strana druhé straně písemně svůj záměr odstoupit od smlouvy a nabídne druhé straně lhůtu 5 pracovních dnů na to, aby odstranila závadné skutečnosti, pro které má v úmyslu od smlouvy odstoupit.</w:t>
      </w:r>
    </w:p>
    <w:p w14:paraId="4CE99326" w14:textId="1FB2E96C" w:rsidR="00821505" w:rsidRPr="00166B0F" w:rsidRDefault="00821505" w:rsidP="00AD07B0">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V případě odstoupení od smlouvy z příčin na straně objednatele se objednatel zavazuje převzít od zhotovitele </w:t>
      </w:r>
      <w:r w:rsidR="0047498E" w:rsidRPr="00166B0F">
        <w:rPr>
          <w:rFonts w:ascii="Arial" w:hAnsi="Arial" w:cs="Arial"/>
          <w:sz w:val="22"/>
          <w:szCs w:val="22"/>
        </w:rPr>
        <w:t xml:space="preserve">plnění </w:t>
      </w:r>
      <w:r w:rsidRPr="00166B0F">
        <w:rPr>
          <w:rFonts w:ascii="Arial" w:hAnsi="Arial" w:cs="Arial"/>
          <w:sz w:val="22"/>
          <w:szCs w:val="22"/>
        </w:rPr>
        <w:t>doposud proveden</w:t>
      </w:r>
      <w:r w:rsidR="0047498E" w:rsidRPr="00166B0F">
        <w:rPr>
          <w:rFonts w:ascii="Arial" w:hAnsi="Arial" w:cs="Arial"/>
          <w:sz w:val="22"/>
          <w:szCs w:val="22"/>
        </w:rPr>
        <w:t>á v souladu se smlouvou</w:t>
      </w:r>
      <w:r w:rsidRPr="00166B0F">
        <w:rPr>
          <w:rFonts w:ascii="Arial" w:hAnsi="Arial" w:cs="Arial"/>
          <w:sz w:val="22"/>
          <w:szCs w:val="22"/>
        </w:rPr>
        <w:t xml:space="preserve"> a </w:t>
      </w:r>
      <w:r w:rsidR="00140630" w:rsidRPr="00166B0F">
        <w:rPr>
          <w:rFonts w:ascii="Arial" w:hAnsi="Arial" w:cs="Arial"/>
          <w:sz w:val="22"/>
          <w:szCs w:val="22"/>
        </w:rPr>
        <w:t xml:space="preserve">tato plnění </w:t>
      </w:r>
      <w:r w:rsidRPr="00166B0F">
        <w:rPr>
          <w:rFonts w:ascii="Arial" w:hAnsi="Arial" w:cs="Arial"/>
          <w:sz w:val="22"/>
          <w:szCs w:val="22"/>
        </w:rPr>
        <w:t>uhradit</w:t>
      </w:r>
      <w:r w:rsidR="00140630" w:rsidRPr="00166B0F">
        <w:rPr>
          <w:rFonts w:ascii="Arial" w:hAnsi="Arial" w:cs="Arial"/>
          <w:sz w:val="22"/>
          <w:szCs w:val="22"/>
        </w:rPr>
        <w:t>.</w:t>
      </w:r>
      <w:r w:rsidR="008C2C6A" w:rsidRPr="00166B0F">
        <w:rPr>
          <w:rFonts w:ascii="Arial" w:hAnsi="Arial" w:cs="Arial"/>
          <w:sz w:val="22"/>
          <w:szCs w:val="22"/>
        </w:rPr>
        <w:t xml:space="preserve"> </w:t>
      </w:r>
      <w:r w:rsidR="00140630" w:rsidRPr="00166B0F">
        <w:rPr>
          <w:rFonts w:ascii="Arial" w:hAnsi="Arial" w:cs="Arial"/>
          <w:sz w:val="22"/>
          <w:szCs w:val="22"/>
        </w:rPr>
        <w:t>V případě odstoupení od smlouvy se smluvní strany vypořádají podle zásad o bezdůvodném obohacení; konkrétní práva a povinnosti potvrdí písemně, např. formou protokolu.</w:t>
      </w:r>
    </w:p>
    <w:p w14:paraId="051AA03F" w14:textId="77777777" w:rsidR="00B61A6F" w:rsidRPr="00166B0F" w:rsidRDefault="00B61A6F" w:rsidP="00821505">
      <w:pPr>
        <w:pStyle w:val="Odstavecseseznamem"/>
        <w:rPr>
          <w:rFonts w:ascii="Arial" w:hAnsi="Arial" w:cs="Arial"/>
          <w:sz w:val="22"/>
          <w:szCs w:val="22"/>
        </w:rPr>
      </w:pPr>
    </w:p>
    <w:p w14:paraId="698231DA" w14:textId="77777777" w:rsidR="00821505" w:rsidRPr="00166B0F" w:rsidRDefault="00821505" w:rsidP="00AD07B0">
      <w:pPr>
        <w:pStyle w:val="Odstavecseseznamem"/>
        <w:numPr>
          <w:ilvl w:val="0"/>
          <w:numId w:val="15"/>
        </w:numPr>
        <w:spacing w:after="240"/>
        <w:ind w:left="357" w:hanging="357"/>
        <w:contextualSpacing w:val="0"/>
        <w:jc w:val="center"/>
        <w:rPr>
          <w:rFonts w:ascii="Arial" w:hAnsi="Arial" w:cs="Arial"/>
          <w:sz w:val="22"/>
          <w:szCs w:val="22"/>
        </w:rPr>
      </w:pPr>
      <w:r w:rsidRPr="00166B0F">
        <w:rPr>
          <w:rFonts w:ascii="Arial" w:hAnsi="Arial" w:cs="Arial"/>
          <w:b/>
          <w:sz w:val="22"/>
          <w:szCs w:val="22"/>
        </w:rPr>
        <w:t>Závěrečná ustanovení</w:t>
      </w:r>
    </w:p>
    <w:p w14:paraId="4607B7E6" w14:textId="10A284CA" w:rsidR="005B5074" w:rsidRPr="00166B0F" w:rsidRDefault="00D5767F"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S výjimkou změny kontaktních osob, kterou lze provést oznámením druhé smluvní straně, je možno z</w:t>
      </w:r>
      <w:r w:rsidR="00752DD1" w:rsidRPr="00166B0F">
        <w:rPr>
          <w:rFonts w:ascii="Arial" w:hAnsi="Arial" w:cs="Arial"/>
          <w:sz w:val="22"/>
          <w:szCs w:val="22"/>
        </w:rPr>
        <w:t xml:space="preserve">měnu </w:t>
      </w:r>
      <w:r w:rsidRPr="00166B0F">
        <w:rPr>
          <w:rFonts w:ascii="Arial" w:hAnsi="Arial" w:cs="Arial"/>
          <w:sz w:val="22"/>
          <w:szCs w:val="22"/>
        </w:rPr>
        <w:t xml:space="preserve">smlouvy </w:t>
      </w:r>
      <w:r w:rsidR="00752DD1" w:rsidRPr="00166B0F">
        <w:rPr>
          <w:rFonts w:ascii="Arial" w:hAnsi="Arial" w:cs="Arial"/>
          <w:sz w:val="22"/>
          <w:szCs w:val="22"/>
        </w:rPr>
        <w:t xml:space="preserve">provést pouze </w:t>
      </w:r>
      <w:r w:rsidRPr="00166B0F">
        <w:rPr>
          <w:rFonts w:ascii="Arial" w:hAnsi="Arial" w:cs="Arial"/>
          <w:sz w:val="22"/>
          <w:szCs w:val="22"/>
        </w:rPr>
        <w:t xml:space="preserve">se souhlasem obou stran, </w:t>
      </w:r>
      <w:r w:rsidR="00752DD1" w:rsidRPr="00166B0F">
        <w:rPr>
          <w:rFonts w:ascii="Arial" w:hAnsi="Arial" w:cs="Arial"/>
          <w:sz w:val="22"/>
          <w:szCs w:val="22"/>
        </w:rPr>
        <w:t>písemně</w:t>
      </w:r>
      <w:r w:rsidRPr="00166B0F">
        <w:rPr>
          <w:rFonts w:ascii="Arial" w:hAnsi="Arial" w:cs="Arial"/>
          <w:sz w:val="22"/>
          <w:szCs w:val="22"/>
        </w:rPr>
        <w:t>, formou oběma stranami podepsaného dodatku. Dodatky smlouvy budou vzestupně číslovány a stávají se nedílnou součástí smlouvy.</w:t>
      </w:r>
      <w:r w:rsidR="00752DD1" w:rsidRPr="00166B0F">
        <w:rPr>
          <w:rFonts w:ascii="Arial" w:hAnsi="Arial" w:cs="Arial"/>
          <w:sz w:val="22"/>
          <w:szCs w:val="22"/>
        </w:rPr>
        <w:t xml:space="preserve"> </w:t>
      </w:r>
    </w:p>
    <w:p w14:paraId="3126D756" w14:textId="25C2D1AA" w:rsidR="005332D8" w:rsidRPr="00166B0F" w:rsidRDefault="005332D8" w:rsidP="00E258BE">
      <w:pPr>
        <w:pStyle w:val="BBSnadpis2"/>
        <w:spacing w:before="0"/>
        <w:ind w:left="573" w:hanging="573"/>
      </w:pPr>
      <w:r w:rsidRPr="00166B0F">
        <w:t>Všechna oznámení mezi smluvními stranami, která se vztahují k</w:t>
      </w:r>
      <w:r w:rsidR="00077F86" w:rsidRPr="00166B0F">
        <w:t>e</w:t>
      </w:r>
      <w:r w:rsidRPr="00166B0F">
        <w:t xml:space="preserve"> smlouvě nebo která mají být učiněna na základě </w:t>
      </w:r>
      <w:r w:rsidR="00077F86" w:rsidRPr="00166B0F">
        <w:t>s</w:t>
      </w:r>
      <w:r w:rsidRPr="00166B0F">
        <w:t xml:space="preserve">mlouvy, musí být učiněna v písemné formě a doručena </w:t>
      </w:r>
      <w:r w:rsidR="00077F86" w:rsidRPr="00166B0F">
        <w:t>druhé</w:t>
      </w:r>
      <w:r w:rsidRPr="00166B0F">
        <w:t xml:space="preserve"> straně, nebude-li stanoveno nebo mezi smluvními stranami dohodnuto jinak.</w:t>
      </w:r>
      <w:bookmarkStart w:id="8" w:name="_Ref168547977"/>
      <w:r w:rsidRPr="00166B0F">
        <w:t xml:space="preserve"> Oznámení </w:t>
      </w:r>
      <w:r w:rsidR="00077F86" w:rsidRPr="00166B0F">
        <w:t xml:space="preserve">v listinné podobě </w:t>
      </w:r>
      <w:r w:rsidRPr="00166B0F">
        <w:t>se považují za doručená uplynutím třetího (3.) dne po jejich prokazatelném odeslání.</w:t>
      </w:r>
      <w:bookmarkEnd w:id="8"/>
    </w:p>
    <w:p w14:paraId="3A1FBD7B" w14:textId="7F6A5F71" w:rsidR="005332D8" w:rsidRPr="00166B0F" w:rsidRDefault="005332D8" w:rsidP="00E258BE">
      <w:pPr>
        <w:pStyle w:val="BBSnadpis2"/>
        <w:spacing w:before="0"/>
        <w:ind w:left="573" w:hanging="573"/>
      </w:pPr>
      <w:bookmarkStart w:id="9" w:name="_Ref168547979"/>
      <w:r w:rsidRPr="00166B0F">
        <w:t xml:space="preserve">Smluvní strany se zavazují, že v případě změny adresy svého sídla budou o této změně druhou smluvní stranu informovat nejpozději do tří (3) </w:t>
      </w:r>
      <w:r w:rsidR="00077F86" w:rsidRPr="00166B0F">
        <w:t xml:space="preserve">pracovních </w:t>
      </w:r>
      <w:r w:rsidRPr="00166B0F">
        <w:t>dnů.</w:t>
      </w:r>
      <w:bookmarkEnd w:id="9"/>
    </w:p>
    <w:p w14:paraId="6EB4FD35" w14:textId="071B40A2" w:rsidR="005B5074" w:rsidRPr="00166B0F" w:rsidRDefault="005B5074"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Práva </w:t>
      </w:r>
      <w:r w:rsidR="00077F86" w:rsidRPr="00166B0F">
        <w:rPr>
          <w:rFonts w:ascii="Arial" w:hAnsi="Arial" w:cs="Arial"/>
          <w:sz w:val="22"/>
          <w:szCs w:val="22"/>
        </w:rPr>
        <w:t>každé ze</w:t>
      </w:r>
      <w:r w:rsidRPr="00166B0F">
        <w:rPr>
          <w:rFonts w:ascii="Arial" w:hAnsi="Arial" w:cs="Arial"/>
          <w:sz w:val="22"/>
          <w:szCs w:val="22"/>
        </w:rPr>
        <w:t xml:space="preserve"> smluvních stran ze smlouvy jsou bez předchozího souhlasu druhé smluvní strany </w:t>
      </w:r>
      <w:r w:rsidR="005332D8" w:rsidRPr="00166B0F">
        <w:rPr>
          <w:rFonts w:ascii="Arial" w:hAnsi="Arial" w:cs="Arial"/>
          <w:sz w:val="22"/>
          <w:szCs w:val="22"/>
        </w:rPr>
        <w:t>ne</w:t>
      </w:r>
      <w:r w:rsidRPr="00166B0F">
        <w:rPr>
          <w:rFonts w:ascii="Arial" w:hAnsi="Arial" w:cs="Arial"/>
          <w:sz w:val="22"/>
          <w:szCs w:val="22"/>
        </w:rPr>
        <w:t>přenosná.</w:t>
      </w:r>
    </w:p>
    <w:p w14:paraId="5C18A42D" w14:textId="7F6B5FAF" w:rsidR="00734E6E" w:rsidRPr="00166B0F" w:rsidRDefault="00734E6E"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Vztahy touto smlouvou neupravené se řídí příslušnou obecnou právní úpravou, zejména příslušnými ustanoveními Občanského zákoníku.</w:t>
      </w:r>
    </w:p>
    <w:p w14:paraId="385F4297" w14:textId="4D04A77F" w:rsidR="00734E6E" w:rsidRPr="00166B0F" w:rsidRDefault="00734E6E"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Ústní nebo písemná ujednání, učiněná před podpisem smlouvy se stávají neplatnými, pokud nebyla zahrnuta do smlouvy.</w:t>
      </w:r>
    </w:p>
    <w:p w14:paraId="398A7871" w14:textId="2F9C7352" w:rsidR="00734E6E" w:rsidRPr="00166B0F" w:rsidRDefault="00734E6E"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 xml:space="preserve">Nevynutitelnost nebo neplatnost kteréhokoliv ustanovení smlouvy neovlivní vynutitelnost nebo platnost ostatních ustanovení smlouvy. V případě, že </w:t>
      </w:r>
      <w:r w:rsidR="00077F86" w:rsidRPr="00166B0F">
        <w:rPr>
          <w:rFonts w:ascii="Arial" w:hAnsi="Arial" w:cs="Arial"/>
          <w:sz w:val="22"/>
          <w:szCs w:val="22"/>
        </w:rPr>
        <w:t>jakékoliv ustanovení smlouvy</w:t>
      </w:r>
      <w:r w:rsidRPr="00166B0F">
        <w:rPr>
          <w:rFonts w:ascii="Arial" w:hAnsi="Arial" w:cs="Arial"/>
          <w:sz w:val="22"/>
          <w:szCs w:val="22"/>
        </w:rPr>
        <w:t xml:space="preserve"> by měl</w:t>
      </w:r>
      <w:r w:rsidR="00077F86" w:rsidRPr="00166B0F">
        <w:rPr>
          <w:rFonts w:ascii="Arial" w:hAnsi="Arial" w:cs="Arial"/>
          <w:sz w:val="22"/>
          <w:szCs w:val="22"/>
        </w:rPr>
        <w:t>o</w:t>
      </w:r>
      <w:r w:rsidRPr="00166B0F">
        <w:rPr>
          <w:rFonts w:ascii="Arial" w:hAnsi="Arial" w:cs="Arial"/>
          <w:sz w:val="22"/>
          <w:szCs w:val="22"/>
        </w:rPr>
        <w:t xml:space="preserve"> z jakéhokoliv důvodu pozbýt platnosti (zejména z důvodu rozporu s</w:t>
      </w:r>
      <w:r w:rsidR="00077F86" w:rsidRPr="00166B0F">
        <w:rPr>
          <w:rFonts w:ascii="Arial" w:hAnsi="Arial" w:cs="Arial"/>
          <w:sz w:val="22"/>
          <w:szCs w:val="22"/>
        </w:rPr>
        <w:t xml:space="preserve"> obecně </w:t>
      </w:r>
      <w:r w:rsidR="00077F86" w:rsidRPr="00166B0F">
        <w:rPr>
          <w:rFonts w:ascii="Arial" w:hAnsi="Arial" w:cs="Arial"/>
          <w:sz w:val="22"/>
          <w:szCs w:val="22"/>
        </w:rPr>
        <w:lastRenderedPageBreak/>
        <w:t>závaznými právními předpisy</w:t>
      </w:r>
      <w:r w:rsidR="00426508" w:rsidRPr="00166B0F">
        <w:rPr>
          <w:rFonts w:ascii="Arial" w:hAnsi="Arial" w:cs="Arial"/>
          <w:sz w:val="22"/>
          <w:szCs w:val="22"/>
        </w:rPr>
        <w:t>)</w:t>
      </w:r>
      <w:r w:rsidRPr="00166B0F">
        <w:rPr>
          <w:rFonts w:ascii="Arial" w:hAnsi="Arial" w:cs="Arial"/>
          <w:sz w:val="22"/>
          <w:szCs w:val="22"/>
        </w:rPr>
        <w:t xml:space="preserve">, </w:t>
      </w:r>
      <w:r w:rsidR="0066193E" w:rsidRPr="00166B0F">
        <w:rPr>
          <w:rFonts w:ascii="Arial" w:hAnsi="Arial" w:cs="Arial"/>
          <w:sz w:val="22"/>
          <w:szCs w:val="22"/>
        </w:rPr>
        <w:t xml:space="preserve">nahradí ho </w:t>
      </w:r>
      <w:r w:rsidRPr="00166B0F">
        <w:rPr>
          <w:rFonts w:ascii="Arial" w:hAnsi="Arial" w:cs="Arial"/>
          <w:sz w:val="22"/>
          <w:szCs w:val="22"/>
        </w:rPr>
        <w:t xml:space="preserve">smluvní strany </w:t>
      </w:r>
      <w:r w:rsidR="0066193E" w:rsidRPr="00166B0F">
        <w:rPr>
          <w:rFonts w:ascii="Arial" w:hAnsi="Arial" w:cs="Arial"/>
          <w:sz w:val="22"/>
          <w:szCs w:val="22"/>
        </w:rPr>
        <w:t>novým, platným ustanovením, které bude svým významem co možná nejbližší původnímu ustanovení.</w:t>
      </w:r>
    </w:p>
    <w:p w14:paraId="103B5BDF" w14:textId="5A871E94" w:rsidR="00EB08E4" w:rsidRPr="00166B0F" w:rsidRDefault="00734E6E"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Vzhledem k veřejnoprávnímu charakteru objednatele smluvní strany výslovně sjednávají, že zhotovitel je obeznámen a souhlasí se zveřejněním smluvních podmínek obsažených v</w:t>
      </w:r>
      <w:r w:rsidR="007D0D76" w:rsidRPr="00166B0F">
        <w:rPr>
          <w:rFonts w:ascii="Arial" w:hAnsi="Arial" w:cs="Arial"/>
          <w:sz w:val="22"/>
          <w:szCs w:val="22"/>
        </w:rPr>
        <w:t>e</w:t>
      </w:r>
      <w:r w:rsidRPr="00166B0F">
        <w:rPr>
          <w:rFonts w:ascii="Arial" w:hAnsi="Arial" w:cs="Arial"/>
          <w:sz w:val="22"/>
          <w:szCs w:val="22"/>
        </w:rPr>
        <w:t xml:space="preserve"> smlouvě v rozsahu a za podmínek</w:t>
      </w:r>
      <w:r w:rsidR="00EB08E4" w:rsidRPr="00166B0F">
        <w:rPr>
          <w:rFonts w:ascii="Arial" w:hAnsi="Arial" w:cs="Arial"/>
          <w:sz w:val="22"/>
          <w:szCs w:val="22"/>
        </w:rPr>
        <w:t xml:space="preserve"> vyplývajících z příslušných právních předpisů</w:t>
      </w:r>
      <w:r w:rsidR="007D0D76" w:rsidRPr="00166B0F">
        <w:rPr>
          <w:rFonts w:ascii="Arial" w:hAnsi="Arial" w:cs="Arial"/>
          <w:sz w:val="22"/>
          <w:szCs w:val="22"/>
        </w:rPr>
        <w:t xml:space="preserve">, zejména ze zákona č. 340/2015 Sb., o registru smluv, ve znění pozdějších předpisů (dále „zákon o registru smluv“). </w:t>
      </w:r>
    </w:p>
    <w:p w14:paraId="5040452A" w14:textId="5E06B21B" w:rsidR="00A74E88" w:rsidRPr="00166B0F" w:rsidRDefault="00A74E88"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iCs/>
          <w:sz w:val="22"/>
          <w:szCs w:val="22"/>
        </w:rPr>
        <w:t>Smluvní strany výslovně sjednávají, že budou nakládat s osobními údaji obsaženými v</w:t>
      </w:r>
      <w:r w:rsidR="007D0D76" w:rsidRPr="00166B0F">
        <w:rPr>
          <w:rFonts w:ascii="Arial" w:hAnsi="Arial" w:cs="Arial"/>
          <w:iCs/>
          <w:sz w:val="22"/>
          <w:szCs w:val="22"/>
        </w:rPr>
        <w:t>e</w:t>
      </w:r>
      <w:r w:rsidRPr="00166B0F">
        <w:rPr>
          <w:rFonts w:ascii="Arial" w:hAnsi="Arial" w:cs="Arial"/>
          <w:iCs/>
          <w:sz w:val="22"/>
          <w:szCs w:val="22"/>
        </w:rPr>
        <w:t xml:space="preserve"> smlouvě, případně získanými v souvislosti s</w:t>
      </w:r>
      <w:r w:rsidR="007D0D76" w:rsidRPr="00166B0F">
        <w:rPr>
          <w:rFonts w:ascii="Arial" w:hAnsi="Arial" w:cs="Arial"/>
          <w:iCs/>
          <w:sz w:val="22"/>
          <w:szCs w:val="22"/>
        </w:rPr>
        <w:t> prováděním díla,</w:t>
      </w:r>
      <w:r w:rsidRPr="00166B0F">
        <w:rPr>
          <w:rFonts w:ascii="Arial" w:hAnsi="Arial" w:cs="Arial"/>
          <w:iCs/>
          <w:sz w:val="22"/>
          <w:szCs w:val="22"/>
        </w:rPr>
        <w:t xml:space="preserve"> v rozsahu a za podmínek vyplývajících z příslušných právních předpisů.</w:t>
      </w:r>
    </w:p>
    <w:p w14:paraId="4CAA3D37" w14:textId="77777777" w:rsidR="00EB08E4" w:rsidRPr="00166B0F" w:rsidRDefault="00EB08E4" w:rsidP="00AD07B0">
      <w:pPr>
        <w:pStyle w:val="Odstavecseseznamem"/>
        <w:numPr>
          <w:ilvl w:val="1"/>
          <w:numId w:val="15"/>
        </w:numPr>
        <w:spacing w:after="120"/>
        <w:ind w:left="709" w:hanging="709"/>
        <w:contextualSpacing w:val="0"/>
        <w:jc w:val="both"/>
        <w:rPr>
          <w:rFonts w:ascii="Arial" w:hAnsi="Arial" w:cs="Arial"/>
          <w:sz w:val="22"/>
          <w:szCs w:val="22"/>
        </w:rPr>
      </w:pPr>
      <w:r w:rsidRPr="00166B0F">
        <w:rPr>
          <w:rFonts w:ascii="Arial" w:hAnsi="Arial" w:cs="Arial"/>
          <w:sz w:val="22"/>
          <w:szCs w:val="22"/>
        </w:rPr>
        <w:t>Smluvní strany shodně prohlašují, že došlo k dohodě o celém obsahu smlouvy, kterému zcela rozumí a plně vyjadřuje jejich svobodu a vážnou vůli.</w:t>
      </w:r>
    </w:p>
    <w:p w14:paraId="39FB4278" w14:textId="77777777" w:rsidR="00821505" w:rsidRPr="00166B0F" w:rsidRDefault="00EB08E4" w:rsidP="0076356F">
      <w:pPr>
        <w:pStyle w:val="Odstavecseseznamem"/>
        <w:numPr>
          <w:ilvl w:val="1"/>
          <w:numId w:val="15"/>
        </w:numPr>
        <w:spacing w:after="120"/>
        <w:ind w:left="567" w:hanging="567"/>
        <w:contextualSpacing w:val="0"/>
        <w:jc w:val="both"/>
        <w:rPr>
          <w:rFonts w:ascii="Arial" w:hAnsi="Arial" w:cs="Arial"/>
          <w:sz w:val="22"/>
          <w:szCs w:val="22"/>
        </w:rPr>
      </w:pPr>
      <w:r w:rsidRPr="00166B0F">
        <w:rPr>
          <w:rFonts w:ascii="Arial" w:hAnsi="Arial" w:cs="Arial"/>
          <w:sz w:val="22"/>
          <w:szCs w:val="22"/>
        </w:rPr>
        <w:t>Nedílnou součástí této smlouvy o dílo jsou přílohy:</w:t>
      </w:r>
      <w:r w:rsidR="00821505" w:rsidRPr="00166B0F">
        <w:rPr>
          <w:rFonts w:ascii="Arial" w:hAnsi="Arial" w:cs="Arial"/>
          <w:sz w:val="22"/>
          <w:szCs w:val="22"/>
        </w:rPr>
        <w:t xml:space="preserve"> </w:t>
      </w:r>
    </w:p>
    <w:p w14:paraId="7731C71D" w14:textId="320835BD" w:rsidR="0076356F" w:rsidRPr="00166B0F" w:rsidRDefault="00921860" w:rsidP="00170E3C">
      <w:pPr>
        <w:pStyle w:val="Odstavecseseznamem"/>
        <w:numPr>
          <w:ilvl w:val="0"/>
          <w:numId w:val="22"/>
        </w:numPr>
        <w:spacing w:after="120"/>
        <w:ind w:left="1225" w:hanging="505"/>
        <w:contextualSpacing w:val="0"/>
        <w:jc w:val="both"/>
        <w:rPr>
          <w:rFonts w:ascii="Arial" w:hAnsi="Arial" w:cs="Arial"/>
          <w:sz w:val="22"/>
          <w:szCs w:val="22"/>
        </w:rPr>
      </w:pPr>
      <w:r w:rsidRPr="00166B0F">
        <w:rPr>
          <w:rFonts w:ascii="Arial" w:hAnsi="Arial" w:cs="Arial"/>
          <w:sz w:val="22"/>
          <w:szCs w:val="22"/>
        </w:rPr>
        <w:t>Příloha č. 1</w:t>
      </w:r>
      <w:r w:rsidR="001F506C" w:rsidRPr="00166B0F">
        <w:rPr>
          <w:rFonts w:ascii="Arial" w:hAnsi="Arial" w:cs="Arial"/>
          <w:sz w:val="22"/>
          <w:szCs w:val="22"/>
        </w:rPr>
        <w:t xml:space="preserve"> - </w:t>
      </w:r>
      <w:r w:rsidR="00767ABA">
        <w:rPr>
          <w:rFonts w:ascii="Arial" w:hAnsi="Arial" w:cs="Arial"/>
          <w:sz w:val="22"/>
          <w:szCs w:val="22"/>
        </w:rPr>
        <w:t>Položkový r</w:t>
      </w:r>
      <w:r w:rsidR="00436667">
        <w:rPr>
          <w:rFonts w:ascii="Arial" w:hAnsi="Arial" w:cs="Arial"/>
          <w:sz w:val="22"/>
          <w:szCs w:val="22"/>
        </w:rPr>
        <w:t>ozpočet</w:t>
      </w:r>
      <w:r w:rsidR="00E40D8D">
        <w:rPr>
          <w:rFonts w:ascii="Arial" w:hAnsi="Arial" w:cs="Arial"/>
          <w:sz w:val="22"/>
          <w:szCs w:val="22"/>
        </w:rPr>
        <w:t xml:space="preserve"> </w:t>
      </w:r>
    </w:p>
    <w:p w14:paraId="3777A7C8" w14:textId="534FEAE8" w:rsidR="002D43B9" w:rsidRDefault="008251DB" w:rsidP="00170E3C">
      <w:pPr>
        <w:pStyle w:val="Odstavecseseznamem"/>
        <w:numPr>
          <w:ilvl w:val="0"/>
          <w:numId w:val="22"/>
        </w:numPr>
        <w:spacing w:after="120"/>
        <w:ind w:left="1225" w:hanging="505"/>
        <w:contextualSpacing w:val="0"/>
        <w:jc w:val="both"/>
        <w:rPr>
          <w:rFonts w:ascii="Arial" w:hAnsi="Arial" w:cs="Arial"/>
          <w:sz w:val="22"/>
          <w:szCs w:val="22"/>
        </w:rPr>
      </w:pPr>
      <w:r w:rsidRPr="00166B0F">
        <w:rPr>
          <w:rFonts w:ascii="Arial" w:hAnsi="Arial" w:cs="Arial"/>
          <w:sz w:val="22"/>
          <w:szCs w:val="22"/>
        </w:rPr>
        <w:t>Příloha č.</w:t>
      </w:r>
      <w:r w:rsidR="00767ABA">
        <w:rPr>
          <w:rFonts w:ascii="Arial" w:hAnsi="Arial" w:cs="Arial"/>
          <w:sz w:val="22"/>
          <w:szCs w:val="22"/>
        </w:rPr>
        <w:t xml:space="preserve"> </w:t>
      </w:r>
      <w:r w:rsidR="003218C2">
        <w:rPr>
          <w:rFonts w:ascii="Arial" w:hAnsi="Arial" w:cs="Arial"/>
          <w:sz w:val="22"/>
          <w:szCs w:val="22"/>
        </w:rPr>
        <w:t xml:space="preserve"> </w:t>
      </w:r>
      <w:r w:rsidR="00A267EB">
        <w:rPr>
          <w:rFonts w:ascii="Arial" w:hAnsi="Arial" w:cs="Arial"/>
          <w:sz w:val="22"/>
          <w:szCs w:val="22"/>
        </w:rPr>
        <w:t>2</w:t>
      </w:r>
      <w:r w:rsidRPr="00166B0F">
        <w:rPr>
          <w:rFonts w:ascii="Arial" w:hAnsi="Arial" w:cs="Arial"/>
          <w:sz w:val="22"/>
          <w:szCs w:val="22"/>
        </w:rPr>
        <w:t xml:space="preserve"> – </w:t>
      </w:r>
      <w:r w:rsidR="008F6E5D" w:rsidRPr="00166B0F">
        <w:rPr>
          <w:rFonts w:ascii="Arial" w:hAnsi="Arial" w:cs="Arial"/>
          <w:sz w:val="22"/>
          <w:szCs w:val="22"/>
        </w:rPr>
        <w:t>Doklad</w:t>
      </w:r>
      <w:r w:rsidRPr="00166B0F">
        <w:rPr>
          <w:rFonts w:ascii="Arial" w:hAnsi="Arial" w:cs="Arial"/>
          <w:sz w:val="22"/>
          <w:szCs w:val="22"/>
        </w:rPr>
        <w:t xml:space="preserve"> o pojištění</w:t>
      </w:r>
    </w:p>
    <w:p w14:paraId="046C752F" w14:textId="0FE4ADD0" w:rsidR="002D43B9" w:rsidRPr="00166B0F" w:rsidRDefault="002D43B9" w:rsidP="002D43B9">
      <w:pPr>
        <w:pStyle w:val="Odstavecseseznamem"/>
        <w:numPr>
          <w:ilvl w:val="0"/>
          <w:numId w:val="22"/>
        </w:numPr>
        <w:spacing w:after="120"/>
        <w:ind w:left="1225" w:hanging="505"/>
        <w:contextualSpacing w:val="0"/>
        <w:jc w:val="both"/>
        <w:rPr>
          <w:rFonts w:ascii="Arial" w:hAnsi="Arial" w:cs="Arial"/>
          <w:sz w:val="22"/>
          <w:szCs w:val="22"/>
        </w:rPr>
      </w:pPr>
      <w:r w:rsidRPr="00166B0F">
        <w:rPr>
          <w:rFonts w:ascii="Arial" w:hAnsi="Arial" w:cs="Arial"/>
          <w:sz w:val="22"/>
          <w:szCs w:val="22"/>
        </w:rPr>
        <w:t xml:space="preserve">Příloha č. </w:t>
      </w:r>
      <w:r>
        <w:rPr>
          <w:rFonts w:ascii="Arial" w:hAnsi="Arial" w:cs="Arial"/>
          <w:sz w:val="22"/>
          <w:szCs w:val="22"/>
        </w:rPr>
        <w:t xml:space="preserve"> </w:t>
      </w:r>
      <w:r w:rsidR="00A267EB">
        <w:rPr>
          <w:rFonts w:ascii="Arial" w:hAnsi="Arial" w:cs="Arial"/>
          <w:sz w:val="22"/>
          <w:szCs w:val="22"/>
        </w:rPr>
        <w:t>3</w:t>
      </w:r>
      <w:r w:rsidRPr="00166B0F">
        <w:rPr>
          <w:rFonts w:ascii="Arial" w:hAnsi="Arial" w:cs="Arial"/>
          <w:sz w:val="22"/>
          <w:szCs w:val="22"/>
        </w:rPr>
        <w:t xml:space="preserve"> – Seznam poddodavatelů</w:t>
      </w:r>
    </w:p>
    <w:p w14:paraId="529E1A22" w14:textId="437D42C7" w:rsidR="008251DB" w:rsidRPr="002D43B9" w:rsidRDefault="008251DB" w:rsidP="002D43B9">
      <w:pPr>
        <w:spacing w:after="120"/>
        <w:ind w:left="720"/>
        <w:jc w:val="both"/>
        <w:rPr>
          <w:rFonts w:ascii="Arial" w:hAnsi="Arial" w:cs="Arial"/>
          <w:sz w:val="22"/>
          <w:szCs w:val="22"/>
        </w:rPr>
      </w:pPr>
      <w:r w:rsidRPr="002D43B9">
        <w:rPr>
          <w:rFonts w:ascii="Arial" w:hAnsi="Arial" w:cs="Arial"/>
          <w:sz w:val="22"/>
          <w:szCs w:val="22"/>
        </w:rPr>
        <w:t xml:space="preserve"> </w:t>
      </w:r>
    </w:p>
    <w:p w14:paraId="165D5941" w14:textId="495E2881" w:rsidR="00EB08E4" w:rsidRPr="00166B0F" w:rsidRDefault="007D0D76" w:rsidP="00AD07B0">
      <w:pPr>
        <w:pStyle w:val="Odstavecseseznamem"/>
        <w:numPr>
          <w:ilvl w:val="1"/>
          <w:numId w:val="15"/>
        </w:numPr>
        <w:spacing w:after="120"/>
        <w:ind w:left="709" w:hanging="709"/>
        <w:contextualSpacing w:val="0"/>
        <w:jc w:val="both"/>
        <w:rPr>
          <w:rFonts w:ascii="Arial" w:hAnsi="Arial" w:cs="Arial"/>
          <w:color w:val="00B050"/>
          <w:sz w:val="22"/>
          <w:szCs w:val="22"/>
        </w:rPr>
      </w:pPr>
      <w:r w:rsidRPr="00166B0F">
        <w:rPr>
          <w:rFonts w:ascii="Arial" w:hAnsi="Arial" w:cs="Arial"/>
          <w:sz w:val="22"/>
          <w:szCs w:val="22"/>
        </w:rPr>
        <w:t>S</w:t>
      </w:r>
      <w:r w:rsidR="00EB08E4" w:rsidRPr="00166B0F">
        <w:rPr>
          <w:rFonts w:ascii="Arial" w:hAnsi="Arial" w:cs="Arial"/>
          <w:sz w:val="22"/>
          <w:szCs w:val="22"/>
        </w:rPr>
        <w:t xml:space="preserve">mlouva </w:t>
      </w:r>
      <w:r w:rsidR="00767ABA">
        <w:rPr>
          <w:rFonts w:ascii="Arial" w:hAnsi="Arial" w:cs="Arial"/>
          <w:sz w:val="22"/>
          <w:szCs w:val="22"/>
        </w:rPr>
        <w:t>s</w:t>
      </w:r>
      <w:r w:rsidR="00767ABA" w:rsidRPr="005A1D45">
        <w:rPr>
          <w:rFonts w:ascii="Arial" w:hAnsi="Arial" w:cs="Arial"/>
          <w:sz w:val="22"/>
          <w:szCs w:val="22"/>
        </w:rPr>
        <w:t xml:space="preserve">e </w:t>
      </w:r>
      <w:r w:rsidR="00767ABA">
        <w:rPr>
          <w:rFonts w:ascii="Arial" w:hAnsi="Arial" w:cs="Arial"/>
          <w:sz w:val="22"/>
          <w:szCs w:val="22"/>
        </w:rPr>
        <w:t xml:space="preserve">vyhotovuje v elektronické formě. Dokument s připojenými elektronickými podpisy obou smluvních stran </w:t>
      </w:r>
      <w:proofErr w:type="gramStart"/>
      <w:r w:rsidR="00767ABA">
        <w:rPr>
          <w:rFonts w:ascii="Arial" w:hAnsi="Arial" w:cs="Arial"/>
          <w:sz w:val="22"/>
          <w:szCs w:val="22"/>
        </w:rPr>
        <w:t>obdrží</w:t>
      </w:r>
      <w:proofErr w:type="gramEnd"/>
      <w:r w:rsidR="00767ABA">
        <w:rPr>
          <w:rFonts w:ascii="Arial" w:hAnsi="Arial" w:cs="Arial"/>
          <w:sz w:val="22"/>
          <w:szCs w:val="22"/>
        </w:rPr>
        <w:t xml:space="preserve"> zhotovitel i objednatel. </w:t>
      </w:r>
      <w:r w:rsidR="00767ABA" w:rsidRPr="005A1D45">
        <w:rPr>
          <w:rFonts w:ascii="Arial" w:hAnsi="Arial" w:cs="Arial"/>
          <w:sz w:val="22"/>
          <w:szCs w:val="22"/>
        </w:rPr>
        <w:t xml:space="preserve"> </w:t>
      </w:r>
    </w:p>
    <w:p w14:paraId="1635D05B" w14:textId="0067FF6C" w:rsidR="008B4CA5" w:rsidRPr="00166B0F" w:rsidRDefault="007D0D76" w:rsidP="00AD07B0">
      <w:pPr>
        <w:pStyle w:val="Odstavecseseznamem"/>
        <w:numPr>
          <w:ilvl w:val="1"/>
          <w:numId w:val="15"/>
        </w:numPr>
        <w:spacing w:after="120"/>
        <w:ind w:left="709" w:hanging="709"/>
        <w:contextualSpacing w:val="0"/>
        <w:jc w:val="both"/>
        <w:rPr>
          <w:rFonts w:ascii="Arial" w:hAnsi="Arial" w:cs="Arial"/>
          <w:sz w:val="22"/>
          <w:szCs w:val="22"/>
        </w:rPr>
      </w:pPr>
      <w:r w:rsidRPr="00166B0F">
        <w:rPr>
          <w:rFonts w:ascii="Arial" w:hAnsi="Arial" w:cs="Arial"/>
          <w:sz w:val="22"/>
          <w:szCs w:val="22"/>
        </w:rPr>
        <w:t>S</w:t>
      </w:r>
      <w:r w:rsidR="008B4CA5" w:rsidRPr="00166B0F">
        <w:rPr>
          <w:rFonts w:ascii="Arial" w:hAnsi="Arial" w:cs="Arial"/>
          <w:sz w:val="22"/>
          <w:szCs w:val="22"/>
        </w:rPr>
        <w:t>mlouva nabývá platnosti dnem podpisu oprávněných zástupců obou smluvních stran</w:t>
      </w:r>
      <w:r w:rsidRPr="00166B0F">
        <w:rPr>
          <w:rFonts w:ascii="Arial" w:hAnsi="Arial" w:cs="Arial"/>
          <w:sz w:val="22"/>
          <w:szCs w:val="22"/>
        </w:rPr>
        <w:t>,</w:t>
      </w:r>
      <w:r w:rsidR="008B4CA5" w:rsidRPr="00166B0F">
        <w:rPr>
          <w:rFonts w:ascii="Arial" w:hAnsi="Arial" w:cs="Arial"/>
          <w:sz w:val="22"/>
          <w:szCs w:val="22"/>
        </w:rPr>
        <w:t xml:space="preserve"> účinnosti nabývá dnem jejího uveřejnění v registru smluv dle zákona</w:t>
      </w:r>
      <w:r w:rsidR="00CE7EAD" w:rsidRPr="00166B0F">
        <w:rPr>
          <w:rFonts w:ascii="Arial" w:hAnsi="Arial" w:cs="Arial"/>
          <w:sz w:val="22"/>
          <w:szCs w:val="22"/>
        </w:rPr>
        <w:t xml:space="preserve"> o registru smluv.</w:t>
      </w:r>
      <w:r w:rsidR="008B4CA5" w:rsidRPr="00166B0F">
        <w:rPr>
          <w:rFonts w:ascii="Arial" w:hAnsi="Arial" w:cs="Arial"/>
          <w:sz w:val="22"/>
          <w:szCs w:val="22"/>
        </w:rPr>
        <w:t xml:space="preserve"> Uveřejnění smlouvy provede objednatel, a to nejpozději do sedmi dnů od podpisu smlouvy oběma smluvními stranami</w:t>
      </w:r>
      <w:r w:rsidR="00192C3B" w:rsidRPr="00166B0F">
        <w:rPr>
          <w:rFonts w:ascii="Arial" w:hAnsi="Arial" w:cs="Arial"/>
          <w:sz w:val="22"/>
          <w:szCs w:val="22"/>
        </w:rPr>
        <w:t>; o uveřejnění objednatel zhotovitele informuje</w:t>
      </w:r>
      <w:r w:rsidR="008B4CA5" w:rsidRPr="00166B0F">
        <w:rPr>
          <w:rFonts w:ascii="Arial" w:hAnsi="Arial" w:cs="Arial"/>
          <w:sz w:val="22"/>
          <w:szCs w:val="22"/>
        </w:rPr>
        <w:t>.</w:t>
      </w:r>
    </w:p>
    <w:p w14:paraId="3B23BAF4" w14:textId="77777777" w:rsidR="00EB08E4" w:rsidRPr="00166B0F" w:rsidRDefault="00EB08E4" w:rsidP="00AD07B0">
      <w:pPr>
        <w:jc w:val="both"/>
        <w:rPr>
          <w:rFonts w:ascii="Arial" w:hAnsi="Arial" w:cs="Arial"/>
          <w:sz w:val="22"/>
          <w:szCs w:val="22"/>
        </w:rPr>
      </w:pPr>
    </w:p>
    <w:p w14:paraId="64C7FDD4" w14:textId="77777777" w:rsidR="00EB08E4" w:rsidRPr="00166B0F" w:rsidRDefault="00EB08E4" w:rsidP="00AD07B0">
      <w:pPr>
        <w:jc w:val="both"/>
        <w:rPr>
          <w:rFonts w:ascii="Arial" w:hAnsi="Arial" w:cs="Arial"/>
          <w:sz w:val="22"/>
          <w:szCs w:val="22"/>
        </w:rPr>
      </w:pPr>
    </w:p>
    <w:p w14:paraId="23F90A7B" w14:textId="77777777" w:rsidR="00EB08E4" w:rsidRPr="00166B0F" w:rsidRDefault="00EB08E4" w:rsidP="00EB08E4">
      <w:pPr>
        <w:jc w:val="both"/>
        <w:rPr>
          <w:rFonts w:ascii="Arial" w:hAnsi="Arial" w:cs="Arial"/>
          <w:sz w:val="22"/>
          <w:szCs w:val="22"/>
        </w:rPr>
      </w:pPr>
    </w:p>
    <w:p w14:paraId="2413E5A8" w14:textId="57E79C52" w:rsidR="00EB08E4" w:rsidRPr="00166B0F" w:rsidRDefault="00060B56" w:rsidP="00060B56">
      <w:pPr>
        <w:ind w:firstLine="360"/>
        <w:jc w:val="both"/>
        <w:rPr>
          <w:rFonts w:ascii="Arial" w:hAnsi="Arial" w:cs="Arial"/>
          <w:sz w:val="22"/>
          <w:szCs w:val="22"/>
        </w:rPr>
      </w:pPr>
      <w:r w:rsidRPr="00166B0F">
        <w:rPr>
          <w:rFonts w:ascii="Arial" w:hAnsi="Arial" w:cs="Arial"/>
          <w:sz w:val="22"/>
          <w:szCs w:val="22"/>
        </w:rPr>
        <w:t>V Brně dne</w:t>
      </w:r>
      <w:r w:rsidR="00767ABA">
        <w:rPr>
          <w:rFonts w:ascii="Arial" w:hAnsi="Arial" w:cs="Arial"/>
          <w:sz w:val="22"/>
          <w:szCs w:val="22"/>
        </w:rPr>
        <w:t>m el. podpisu</w:t>
      </w: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r w:rsidR="00494CAF">
        <w:rPr>
          <w:rFonts w:ascii="Arial" w:hAnsi="Arial" w:cs="Arial"/>
          <w:sz w:val="22"/>
          <w:szCs w:val="22"/>
        </w:rPr>
        <w:tab/>
      </w:r>
      <w:r w:rsidR="00EB08E4" w:rsidRPr="00166B0F">
        <w:rPr>
          <w:rFonts w:ascii="Arial" w:hAnsi="Arial" w:cs="Arial"/>
          <w:sz w:val="22"/>
          <w:szCs w:val="22"/>
        </w:rPr>
        <w:t xml:space="preserve">V </w:t>
      </w:r>
      <w:r w:rsidR="00A11F1C">
        <w:rPr>
          <w:rFonts w:ascii="Arial" w:hAnsi="Arial" w:cs="Arial"/>
          <w:sz w:val="22"/>
          <w:szCs w:val="22"/>
        </w:rPr>
        <w:t xml:space="preserve">Hrušovanech u Brna </w:t>
      </w:r>
      <w:r w:rsidR="00EB08E4" w:rsidRPr="00166B0F">
        <w:rPr>
          <w:rFonts w:ascii="Arial" w:hAnsi="Arial" w:cs="Arial"/>
          <w:sz w:val="22"/>
          <w:szCs w:val="22"/>
        </w:rPr>
        <w:t>dne</w:t>
      </w:r>
      <w:r w:rsidR="00767ABA">
        <w:rPr>
          <w:rFonts w:ascii="Arial" w:hAnsi="Arial" w:cs="Arial"/>
          <w:sz w:val="22"/>
          <w:szCs w:val="22"/>
        </w:rPr>
        <w:t>m el. podpisu</w:t>
      </w:r>
    </w:p>
    <w:p w14:paraId="2A5E10C2" w14:textId="77777777" w:rsidR="00E670F9" w:rsidRPr="00166B0F" w:rsidRDefault="00E670F9" w:rsidP="00EB08E4">
      <w:pPr>
        <w:jc w:val="both"/>
        <w:rPr>
          <w:rFonts w:ascii="Arial" w:hAnsi="Arial" w:cs="Arial"/>
          <w:sz w:val="22"/>
          <w:szCs w:val="22"/>
        </w:rPr>
      </w:pPr>
    </w:p>
    <w:p w14:paraId="57DB2309" w14:textId="77777777" w:rsidR="00E670F9" w:rsidRPr="00166B0F" w:rsidRDefault="00E670F9" w:rsidP="00EB08E4">
      <w:pPr>
        <w:jc w:val="both"/>
        <w:rPr>
          <w:rFonts w:ascii="Arial" w:hAnsi="Arial" w:cs="Arial"/>
          <w:sz w:val="22"/>
          <w:szCs w:val="22"/>
        </w:rPr>
      </w:pPr>
    </w:p>
    <w:p w14:paraId="0CDC0131" w14:textId="77777777" w:rsidR="00E670F9" w:rsidRPr="00166B0F" w:rsidRDefault="00E670F9" w:rsidP="00EB08E4">
      <w:pPr>
        <w:jc w:val="both"/>
        <w:rPr>
          <w:rFonts w:ascii="Arial" w:hAnsi="Arial" w:cs="Arial"/>
          <w:sz w:val="22"/>
          <w:szCs w:val="22"/>
        </w:rPr>
      </w:pPr>
    </w:p>
    <w:p w14:paraId="2A22062C" w14:textId="77777777" w:rsidR="00494CAF" w:rsidRDefault="00494CAF" w:rsidP="00EB08E4">
      <w:pPr>
        <w:jc w:val="both"/>
        <w:rPr>
          <w:rFonts w:ascii="Arial" w:hAnsi="Arial" w:cs="Arial"/>
          <w:sz w:val="22"/>
          <w:szCs w:val="22"/>
        </w:rPr>
      </w:pPr>
      <w:r>
        <w:rPr>
          <w:rFonts w:ascii="Arial" w:hAnsi="Arial" w:cs="Arial"/>
          <w:sz w:val="22"/>
          <w:szCs w:val="22"/>
        </w:rPr>
        <w:tab/>
      </w:r>
    </w:p>
    <w:p w14:paraId="22432CAD" w14:textId="2066FDC4" w:rsidR="00E670F9" w:rsidRPr="00166B0F" w:rsidRDefault="00E670F9" w:rsidP="00EB08E4">
      <w:pPr>
        <w:jc w:val="both"/>
        <w:rPr>
          <w:rFonts w:ascii="Arial" w:hAnsi="Arial" w:cs="Arial"/>
          <w:sz w:val="22"/>
          <w:szCs w:val="22"/>
        </w:rPr>
      </w:pP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p>
    <w:p w14:paraId="0615B115" w14:textId="58AC077F" w:rsidR="00E670F9" w:rsidRPr="00166B0F" w:rsidRDefault="00E670F9" w:rsidP="00060B56">
      <w:pPr>
        <w:ind w:firstLine="708"/>
        <w:jc w:val="both"/>
        <w:rPr>
          <w:rFonts w:ascii="Arial" w:hAnsi="Arial" w:cs="Arial"/>
          <w:sz w:val="22"/>
          <w:szCs w:val="22"/>
        </w:rPr>
      </w:pPr>
      <w:r w:rsidRPr="00166B0F">
        <w:rPr>
          <w:rFonts w:ascii="Arial" w:hAnsi="Arial" w:cs="Arial"/>
          <w:sz w:val="22"/>
          <w:szCs w:val="22"/>
        </w:rPr>
        <w:t>Ing. Martin Klanica</w:t>
      </w: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r w:rsidRPr="00166B0F">
        <w:rPr>
          <w:rFonts w:ascii="Arial" w:hAnsi="Arial" w:cs="Arial"/>
          <w:sz w:val="22"/>
          <w:szCs w:val="22"/>
        </w:rPr>
        <w:tab/>
      </w:r>
      <w:r w:rsidR="00A11F1C" w:rsidRPr="00494CAF">
        <w:rPr>
          <w:rFonts w:ascii="Arial" w:hAnsi="Arial" w:cs="Arial"/>
          <w:sz w:val="22"/>
          <w:szCs w:val="22"/>
        </w:rPr>
        <w:t xml:space="preserve">Ing. Jaroslav </w:t>
      </w:r>
      <w:proofErr w:type="spellStart"/>
      <w:r w:rsidR="00A11F1C" w:rsidRPr="00494CAF">
        <w:rPr>
          <w:rFonts w:ascii="Arial" w:hAnsi="Arial" w:cs="Arial"/>
          <w:sz w:val="22"/>
          <w:szCs w:val="22"/>
        </w:rPr>
        <w:t>Pezlar</w:t>
      </w:r>
      <w:proofErr w:type="spellEnd"/>
    </w:p>
    <w:p w14:paraId="09372A01" w14:textId="6C01672F" w:rsidR="00E670F9" w:rsidRPr="00166B0F" w:rsidRDefault="00A32173" w:rsidP="00060B56">
      <w:pPr>
        <w:ind w:firstLine="708"/>
        <w:jc w:val="both"/>
        <w:rPr>
          <w:rFonts w:ascii="Arial" w:hAnsi="Arial" w:cs="Arial"/>
          <w:sz w:val="22"/>
          <w:szCs w:val="22"/>
        </w:rPr>
      </w:pPr>
      <w:r w:rsidRPr="00166B0F">
        <w:rPr>
          <w:rFonts w:ascii="Arial" w:hAnsi="Arial" w:cs="Arial"/>
          <w:sz w:val="22"/>
          <w:szCs w:val="22"/>
        </w:rPr>
        <w:t xml:space="preserve">  </w:t>
      </w:r>
      <w:r w:rsidR="00E670F9" w:rsidRPr="00166B0F">
        <w:rPr>
          <w:rFonts w:ascii="Arial" w:hAnsi="Arial" w:cs="Arial"/>
          <w:sz w:val="22"/>
          <w:szCs w:val="22"/>
        </w:rPr>
        <w:t>ústřední ředitel</w:t>
      </w:r>
      <w:r w:rsidR="00E670F9" w:rsidRPr="00166B0F">
        <w:rPr>
          <w:rFonts w:ascii="Arial" w:hAnsi="Arial" w:cs="Arial"/>
          <w:sz w:val="22"/>
          <w:szCs w:val="22"/>
        </w:rPr>
        <w:tab/>
      </w:r>
      <w:r w:rsidR="00E670F9" w:rsidRPr="00166B0F">
        <w:rPr>
          <w:rFonts w:ascii="Arial" w:hAnsi="Arial" w:cs="Arial"/>
          <w:sz w:val="22"/>
          <w:szCs w:val="22"/>
        </w:rPr>
        <w:tab/>
      </w:r>
      <w:r w:rsidR="00E670F9" w:rsidRPr="00166B0F">
        <w:rPr>
          <w:rFonts w:ascii="Arial" w:hAnsi="Arial" w:cs="Arial"/>
          <w:sz w:val="22"/>
          <w:szCs w:val="22"/>
        </w:rPr>
        <w:tab/>
      </w:r>
      <w:r w:rsidR="00E670F9" w:rsidRPr="00166B0F">
        <w:rPr>
          <w:rFonts w:ascii="Arial" w:hAnsi="Arial" w:cs="Arial"/>
          <w:sz w:val="22"/>
          <w:szCs w:val="22"/>
        </w:rPr>
        <w:tab/>
      </w:r>
      <w:r w:rsidR="00E670F9" w:rsidRPr="00166B0F">
        <w:rPr>
          <w:rFonts w:ascii="Arial" w:hAnsi="Arial" w:cs="Arial"/>
          <w:sz w:val="22"/>
          <w:szCs w:val="22"/>
        </w:rPr>
        <w:tab/>
      </w:r>
      <w:r w:rsidR="00E670F9" w:rsidRPr="00166B0F">
        <w:rPr>
          <w:rFonts w:ascii="Arial" w:hAnsi="Arial" w:cs="Arial"/>
          <w:sz w:val="22"/>
          <w:szCs w:val="22"/>
        </w:rPr>
        <w:tab/>
      </w:r>
      <w:r w:rsidR="00A11F1C">
        <w:rPr>
          <w:rFonts w:ascii="Arial" w:hAnsi="Arial" w:cs="Arial"/>
          <w:sz w:val="22"/>
          <w:szCs w:val="22"/>
        </w:rPr>
        <w:t>jednatel</w:t>
      </w:r>
    </w:p>
    <w:p w14:paraId="5B85A736" w14:textId="00025AEC" w:rsidR="002D43B9" w:rsidRDefault="002D43B9">
      <w:pPr>
        <w:spacing w:after="200" w:line="276" w:lineRule="auto"/>
        <w:rPr>
          <w:rFonts w:ascii="Arial" w:hAnsi="Arial" w:cs="Arial"/>
          <w:sz w:val="22"/>
          <w:szCs w:val="22"/>
        </w:rPr>
      </w:pPr>
      <w:r>
        <w:rPr>
          <w:rFonts w:ascii="Arial" w:hAnsi="Arial" w:cs="Arial"/>
          <w:sz w:val="22"/>
          <w:szCs w:val="22"/>
        </w:rPr>
        <w:br w:type="page"/>
      </w:r>
    </w:p>
    <w:p w14:paraId="7566B93E" w14:textId="5FB153A2" w:rsidR="008D7881" w:rsidRPr="002D43B9" w:rsidRDefault="002D43B9" w:rsidP="002D43B9">
      <w:pPr>
        <w:jc w:val="both"/>
        <w:rPr>
          <w:rFonts w:ascii="Arial" w:hAnsi="Arial" w:cs="Arial"/>
          <w:b/>
          <w:bCs/>
          <w:sz w:val="22"/>
          <w:szCs w:val="22"/>
        </w:rPr>
      </w:pPr>
      <w:r w:rsidRPr="002D43B9">
        <w:rPr>
          <w:rFonts w:ascii="Arial" w:hAnsi="Arial" w:cs="Arial"/>
          <w:b/>
          <w:bCs/>
          <w:sz w:val="22"/>
          <w:szCs w:val="22"/>
        </w:rPr>
        <w:lastRenderedPageBreak/>
        <w:t>Příloha č. 1 Položkový rozpočet</w:t>
      </w:r>
    </w:p>
    <w:p w14:paraId="58477255" w14:textId="249283F2" w:rsidR="002D43B9" w:rsidRDefault="002D43B9" w:rsidP="002D43B9">
      <w:pPr>
        <w:autoSpaceDE w:val="0"/>
        <w:autoSpaceDN w:val="0"/>
        <w:adjustRightInd w:val="0"/>
        <w:rPr>
          <w:rFonts w:ascii="Arial" w:hAnsi="Arial" w:cs="Arial"/>
          <w:color w:val="FF0000"/>
          <w:sz w:val="22"/>
          <w:szCs w:val="22"/>
        </w:rPr>
      </w:pPr>
    </w:p>
    <w:tbl>
      <w:tblPr>
        <w:tblW w:w="10632" w:type="dxa"/>
        <w:tblInd w:w="-719" w:type="dxa"/>
        <w:tblCellMar>
          <w:left w:w="70" w:type="dxa"/>
          <w:right w:w="70" w:type="dxa"/>
        </w:tblCellMar>
        <w:tblLook w:val="04A0" w:firstRow="1" w:lastRow="0" w:firstColumn="1" w:lastColumn="0" w:noHBand="0" w:noVBand="1"/>
      </w:tblPr>
      <w:tblGrid>
        <w:gridCol w:w="940"/>
        <w:gridCol w:w="697"/>
        <w:gridCol w:w="1057"/>
        <w:gridCol w:w="363"/>
        <w:gridCol w:w="518"/>
        <w:gridCol w:w="401"/>
        <w:gridCol w:w="1175"/>
        <w:gridCol w:w="1297"/>
        <w:gridCol w:w="4320"/>
      </w:tblGrid>
      <w:tr w:rsidR="004974F9" w14:paraId="75D823FD" w14:textId="77777777" w:rsidTr="001A3FAD">
        <w:trPr>
          <w:trHeight w:val="674"/>
        </w:trPr>
        <w:tc>
          <w:tcPr>
            <w:tcW w:w="10632"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DFA493B" w14:textId="77777777" w:rsidR="004974F9" w:rsidRDefault="004974F9">
            <w:pPr>
              <w:jc w:val="center"/>
              <w:rPr>
                <w:rFonts w:ascii="Arial CE" w:hAnsi="Arial CE"/>
                <w:b/>
                <w:bCs/>
                <w:sz w:val="28"/>
                <w:szCs w:val="28"/>
              </w:rPr>
            </w:pPr>
            <w:r>
              <w:rPr>
                <w:rFonts w:ascii="Arial CE" w:hAnsi="Arial CE"/>
                <w:b/>
                <w:bCs/>
                <w:sz w:val="28"/>
                <w:szCs w:val="28"/>
              </w:rPr>
              <w:t>Položkový rozpočet</w:t>
            </w:r>
          </w:p>
        </w:tc>
      </w:tr>
      <w:tr w:rsidR="004974F9" w14:paraId="6CC8494E" w14:textId="77777777" w:rsidTr="001A3FAD">
        <w:trPr>
          <w:trHeight w:val="464"/>
        </w:trPr>
        <w:tc>
          <w:tcPr>
            <w:tcW w:w="1637" w:type="dxa"/>
            <w:gridSpan w:val="2"/>
            <w:tcBorders>
              <w:top w:val="nil"/>
              <w:left w:val="single" w:sz="8" w:space="0" w:color="auto"/>
              <w:bottom w:val="nil"/>
              <w:right w:val="nil"/>
            </w:tcBorders>
            <w:shd w:val="clear" w:color="000000" w:fill="C0C0C0"/>
            <w:noWrap/>
            <w:vAlign w:val="center"/>
            <w:hideMark/>
          </w:tcPr>
          <w:p w14:paraId="7FE98CA7" w14:textId="77777777" w:rsidR="004974F9" w:rsidRDefault="004974F9">
            <w:pPr>
              <w:ind w:firstLineChars="100" w:firstLine="240"/>
              <w:rPr>
                <w:rFonts w:ascii="Arial CE" w:hAnsi="Arial CE"/>
              </w:rPr>
            </w:pPr>
            <w:r>
              <w:rPr>
                <w:rFonts w:ascii="Arial CE" w:hAnsi="Arial CE"/>
              </w:rPr>
              <w:t>Zakázka:</w:t>
            </w:r>
          </w:p>
        </w:tc>
        <w:tc>
          <w:tcPr>
            <w:tcW w:w="8995" w:type="dxa"/>
            <w:gridSpan w:val="7"/>
            <w:tcBorders>
              <w:top w:val="single" w:sz="4" w:space="0" w:color="auto"/>
              <w:left w:val="nil"/>
              <w:bottom w:val="nil"/>
              <w:right w:val="single" w:sz="8" w:space="0" w:color="000000"/>
            </w:tcBorders>
            <w:shd w:val="clear" w:color="000000" w:fill="C0C0C0"/>
            <w:noWrap/>
            <w:vAlign w:val="center"/>
            <w:hideMark/>
          </w:tcPr>
          <w:p w14:paraId="3DC5EAAA" w14:textId="77777777" w:rsidR="004974F9" w:rsidRDefault="004974F9">
            <w:pPr>
              <w:rPr>
                <w:rFonts w:ascii="Arial CE" w:hAnsi="Arial CE"/>
                <w:b/>
                <w:bCs/>
              </w:rPr>
            </w:pPr>
            <w:r>
              <w:rPr>
                <w:rFonts w:ascii="Arial CE" w:hAnsi="Arial CE"/>
                <w:b/>
                <w:bCs/>
              </w:rPr>
              <w:t>Oprava fasády budovy Květná 15, Brno</w:t>
            </w:r>
          </w:p>
        </w:tc>
      </w:tr>
      <w:tr w:rsidR="004974F9" w14:paraId="7F759ADF" w14:textId="77777777" w:rsidTr="001A3FAD">
        <w:trPr>
          <w:trHeight w:val="464"/>
        </w:trPr>
        <w:tc>
          <w:tcPr>
            <w:tcW w:w="940" w:type="dxa"/>
            <w:tcBorders>
              <w:top w:val="nil"/>
              <w:left w:val="single" w:sz="8" w:space="0" w:color="auto"/>
              <w:bottom w:val="nil"/>
              <w:right w:val="nil"/>
            </w:tcBorders>
            <w:shd w:val="clear" w:color="000000" w:fill="C0C0C0"/>
            <w:noWrap/>
            <w:vAlign w:val="center"/>
            <w:hideMark/>
          </w:tcPr>
          <w:p w14:paraId="5AB13576" w14:textId="77777777" w:rsidR="004974F9" w:rsidRDefault="004974F9">
            <w:pPr>
              <w:ind w:firstLineChars="100" w:firstLine="200"/>
              <w:rPr>
                <w:rFonts w:ascii="Arial CE" w:hAnsi="Arial CE"/>
                <w:sz w:val="20"/>
                <w:szCs w:val="20"/>
              </w:rPr>
            </w:pPr>
            <w:proofErr w:type="spellStart"/>
            <w:r>
              <w:rPr>
                <w:rFonts w:ascii="Arial CE" w:hAnsi="Arial CE"/>
                <w:sz w:val="20"/>
                <w:szCs w:val="20"/>
              </w:rPr>
              <w:t>Misto</w:t>
            </w:r>
            <w:proofErr w:type="spellEnd"/>
          </w:p>
        </w:tc>
        <w:tc>
          <w:tcPr>
            <w:tcW w:w="697" w:type="dxa"/>
            <w:tcBorders>
              <w:top w:val="nil"/>
              <w:left w:val="nil"/>
              <w:bottom w:val="nil"/>
              <w:right w:val="nil"/>
            </w:tcBorders>
            <w:shd w:val="clear" w:color="000000" w:fill="C0C0C0"/>
            <w:noWrap/>
            <w:vAlign w:val="center"/>
            <w:hideMark/>
          </w:tcPr>
          <w:p w14:paraId="5B5CE115" w14:textId="77777777" w:rsidR="004974F9" w:rsidRDefault="004974F9">
            <w:pPr>
              <w:rPr>
                <w:rFonts w:ascii="Arial CE" w:hAnsi="Arial CE"/>
                <w:b/>
                <w:bCs/>
                <w:sz w:val="20"/>
                <w:szCs w:val="20"/>
              </w:rPr>
            </w:pPr>
            <w:bookmarkStart w:id="10" w:name="RANGE!D2"/>
            <w:bookmarkStart w:id="11" w:name="RANGE!C2"/>
            <w:bookmarkStart w:id="12" w:name="RANGE!C3"/>
            <w:bookmarkEnd w:id="10"/>
            <w:bookmarkEnd w:id="11"/>
            <w:r>
              <w:rPr>
                <w:rFonts w:ascii="Arial CE" w:hAnsi="Arial CE"/>
                <w:b/>
                <w:bCs/>
                <w:sz w:val="20"/>
                <w:szCs w:val="20"/>
              </w:rPr>
              <w:t> </w:t>
            </w:r>
            <w:bookmarkEnd w:id="12"/>
          </w:p>
        </w:tc>
        <w:tc>
          <w:tcPr>
            <w:tcW w:w="8995" w:type="dxa"/>
            <w:gridSpan w:val="7"/>
            <w:tcBorders>
              <w:top w:val="nil"/>
              <w:left w:val="nil"/>
              <w:bottom w:val="nil"/>
              <w:right w:val="single" w:sz="8" w:space="0" w:color="000000"/>
            </w:tcBorders>
            <w:shd w:val="clear" w:color="000000" w:fill="C0C0C0"/>
            <w:noWrap/>
            <w:vAlign w:val="center"/>
            <w:hideMark/>
          </w:tcPr>
          <w:p w14:paraId="1533CE14" w14:textId="77777777" w:rsidR="004974F9" w:rsidRDefault="004974F9">
            <w:pPr>
              <w:rPr>
                <w:rFonts w:ascii="Arial CE" w:hAnsi="Arial CE"/>
                <w:b/>
                <w:bCs/>
                <w:sz w:val="20"/>
                <w:szCs w:val="20"/>
              </w:rPr>
            </w:pPr>
            <w:bookmarkStart w:id="13" w:name="RANGE!D3"/>
            <w:r>
              <w:rPr>
                <w:rFonts w:ascii="Arial CE" w:hAnsi="Arial CE"/>
                <w:b/>
                <w:bCs/>
                <w:sz w:val="20"/>
                <w:szCs w:val="20"/>
              </w:rPr>
              <w:t>ÚI SZPI Květná 15, Brno</w:t>
            </w:r>
            <w:bookmarkEnd w:id="13"/>
          </w:p>
        </w:tc>
      </w:tr>
      <w:tr w:rsidR="001A3FAD" w14:paraId="69BB682D" w14:textId="77777777" w:rsidTr="001A3FAD">
        <w:trPr>
          <w:trHeight w:val="479"/>
        </w:trPr>
        <w:tc>
          <w:tcPr>
            <w:tcW w:w="1637" w:type="dxa"/>
            <w:gridSpan w:val="2"/>
            <w:tcBorders>
              <w:top w:val="nil"/>
              <w:left w:val="single" w:sz="8" w:space="0" w:color="auto"/>
              <w:bottom w:val="nil"/>
              <w:right w:val="nil"/>
            </w:tcBorders>
            <w:shd w:val="clear" w:color="auto" w:fill="auto"/>
            <w:noWrap/>
            <w:vAlign w:val="center"/>
            <w:hideMark/>
          </w:tcPr>
          <w:p w14:paraId="5DC35366" w14:textId="77777777" w:rsidR="004974F9" w:rsidRDefault="004974F9">
            <w:pPr>
              <w:ind w:firstLineChars="100" w:firstLine="200"/>
              <w:rPr>
                <w:rFonts w:ascii="Arial CE" w:hAnsi="Arial CE"/>
                <w:sz w:val="20"/>
                <w:szCs w:val="20"/>
              </w:rPr>
            </w:pPr>
            <w:r>
              <w:rPr>
                <w:rFonts w:ascii="Arial CE" w:hAnsi="Arial CE"/>
                <w:sz w:val="20"/>
                <w:szCs w:val="20"/>
              </w:rPr>
              <w:t>Objednatel:</w:t>
            </w:r>
          </w:p>
        </w:tc>
        <w:tc>
          <w:tcPr>
            <w:tcW w:w="2203" w:type="dxa"/>
            <w:gridSpan w:val="4"/>
            <w:tcBorders>
              <w:top w:val="nil"/>
              <w:left w:val="nil"/>
              <w:bottom w:val="nil"/>
              <w:right w:val="nil"/>
            </w:tcBorders>
            <w:shd w:val="clear" w:color="auto" w:fill="auto"/>
            <w:noWrap/>
            <w:vAlign w:val="center"/>
            <w:hideMark/>
          </w:tcPr>
          <w:p w14:paraId="29634998" w14:textId="77777777" w:rsidR="004974F9" w:rsidRDefault="004974F9">
            <w:pPr>
              <w:rPr>
                <w:rFonts w:ascii="Arial CE" w:hAnsi="Arial CE"/>
                <w:b/>
                <w:bCs/>
                <w:sz w:val="20"/>
                <w:szCs w:val="20"/>
              </w:rPr>
            </w:pPr>
            <w:bookmarkStart w:id="14" w:name="RANGE!E4"/>
            <w:bookmarkStart w:id="15" w:name="RANGE!D4"/>
            <w:bookmarkStart w:id="16" w:name="RANGE!D5"/>
            <w:bookmarkEnd w:id="14"/>
            <w:bookmarkEnd w:id="15"/>
            <w:r>
              <w:rPr>
                <w:rFonts w:ascii="Arial CE" w:hAnsi="Arial CE"/>
                <w:b/>
                <w:bCs/>
                <w:sz w:val="20"/>
                <w:szCs w:val="20"/>
              </w:rPr>
              <w:t>Státní zemědělská a potravinářská inspekce</w:t>
            </w:r>
            <w:bookmarkEnd w:id="16"/>
          </w:p>
        </w:tc>
        <w:tc>
          <w:tcPr>
            <w:tcW w:w="1175" w:type="dxa"/>
            <w:tcBorders>
              <w:top w:val="nil"/>
              <w:left w:val="nil"/>
              <w:bottom w:val="nil"/>
              <w:right w:val="nil"/>
            </w:tcBorders>
            <w:shd w:val="clear" w:color="auto" w:fill="auto"/>
            <w:noWrap/>
            <w:vAlign w:val="center"/>
            <w:hideMark/>
          </w:tcPr>
          <w:p w14:paraId="610B2861" w14:textId="77777777" w:rsidR="004974F9" w:rsidRDefault="004974F9">
            <w:pPr>
              <w:jc w:val="right"/>
              <w:rPr>
                <w:rFonts w:ascii="Arial CE" w:hAnsi="Arial CE"/>
                <w:sz w:val="20"/>
                <w:szCs w:val="20"/>
              </w:rPr>
            </w:pPr>
            <w:r>
              <w:rPr>
                <w:rFonts w:ascii="Arial CE" w:hAnsi="Arial CE"/>
                <w:sz w:val="20"/>
                <w:szCs w:val="20"/>
              </w:rPr>
              <w:t>IČ:</w:t>
            </w:r>
          </w:p>
        </w:tc>
        <w:tc>
          <w:tcPr>
            <w:tcW w:w="1297" w:type="dxa"/>
            <w:tcBorders>
              <w:top w:val="nil"/>
              <w:left w:val="nil"/>
              <w:bottom w:val="nil"/>
              <w:right w:val="nil"/>
            </w:tcBorders>
            <w:shd w:val="clear" w:color="auto" w:fill="auto"/>
            <w:noWrap/>
            <w:vAlign w:val="center"/>
            <w:hideMark/>
          </w:tcPr>
          <w:p w14:paraId="0418FB1E" w14:textId="77777777" w:rsidR="004974F9" w:rsidRDefault="004974F9">
            <w:pPr>
              <w:rPr>
                <w:rFonts w:ascii="Arial CE" w:hAnsi="Arial CE"/>
                <w:b/>
                <w:bCs/>
                <w:sz w:val="20"/>
                <w:szCs w:val="20"/>
              </w:rPr>
            </w:pPr>
            <w:bookmarkStart w:id="17" w:name="RANGE!I5"/>
            <w:r>
              <w:rPr>
                <w:rFonts w:ascii="Arial CE" w:hAnsi="Arial CE"/>
                <w:b/>
                <w:bCs/>
                <w:sz w:val="20"/>
                <w:szCs w:val="20"/>
              </w:rPr>
              <w:t>75014149</w:t>
            </w:r>
            <w:bookmarkEnd w:id="17"/>
          </w:p>
        </w:tc>
        <w:tc>
          <w:tcPr>
            <w:tcW w:w="4320" w:type="dxa"/>
            <w:tcBorders>
              <w:top w:val="nil"/>
              <w:left w:val="nil"/>
              <w:bottom w:val="nil"/>
              <w:right w:val="single" w:sz="8" w:space="0" w:color="auto"/>
            </w:tcBorders>
            <w:shd w:val="clear" w:color="auto" w:fill="auto"/>
            <w:noWrap/>
            <w:vAlign w:val="bottom"/>
            <w:hideMark/>
          </w:tcPr>
          <w:p w14:paraId="4D665443" w14:textId="77777777" w:rsidR="004974F9" w:rsidRDefault="004974F9">
            <w:pPr>
              <w:rPr>
                <w:rFonts w:ascii="Arial CE" w:hAnsi="Arial CE"/>
                <w:sz w:val="20"/>
                <w:szCs w:val="20"/>
              </w:rPr>
            </w:pPr>
            <w:r>
              <w:rPr>
                <w:rFonts w:ascii="Arial CE" w:hAnsi="Arial CE"/>
                <w:sz w:val="20"/>
                <w:szCs w:val="20"/>
              </w:rPr>
              <w:t> </w:t>
            </w:r>
          </w:p>
        </w:tc>
      </w:tr>
      <w:tr w:rsidR="001A3FAD" w14:paraId="5BB4AFB4" w14:textId="77777777" w:rsidTr="001A3FAD">
        <w:trPr>
          <w:trHeight w:val="314"/>
        </w:trPr>
        <w:tc>
          <w:tcPr>
            <w:tcW w:w="940" w:type="dxa"/>
            <w:tcBorders>
              <w:top w:val="nil"/>
              <w:left w:val="single" w:sz="8" w:space="0" w:color="auto"/>
              <w:bottom w:val="nil"/>
              <w:right w:val="nil"/>
            </w:tcBorders>
            <w:shd w:val="clear" w:color="auto" w:fill="auto"/>
            <w:noWrap/>
            <w:vAlign w:val="center"/>
            <w:hideMark/>
          </w:tcPr>
          <w:p w14:paraId="55987E62" w14:textId="77777777" w:rsidR="004974F9" w:rsidRDefault="004974F9">
            <w:pPr>
              <w:ind w:firstLineChars="100" w:firstLine="201"/>
              <w:rPr>
                <w:rFonts w:ascii="Arial CE" w:hAnsi="Arial CE"/>
                <w:b/>
                <w:bCs/>
                <w:sz w:val="20"/>
                <w:szCs w:val="20"/>
              </w:rPr>
            </w:pPr>
            <w:r>
              <w:rPr>
                <w:rFonts w:ascii="Arial CE" w:hAnsi="Arial CE"/>
                <w:b/>
                <w:bCs/>
                <w:sz w:val="20"/>
                <w:szCs w:val="20"/>
              </w:rPr>
              <w:t> </w:t>
            </w:r>
          </w:p>
        </w:tc>
        <w:tc>
          <w:tcPr>
            <w:tcW w:w="697" w:type="dxa"/>
            <w:tcBorders>
              <w:top w:val="nil"/>
              <w:left w:val="nil"/>
              <w:bottom w:val="nil"/>
              <w:right w:val="nil"/>
            </w:tcBorders>
            <w:shd w:val="clear" w:color="auto" w:fill="auto"/>
            <w:noWrap/>
            <w:vAlign w:val="center"/>
            <w:hideMark/>
          </w:tcPr>
          <w:p w14:paraId="56354EFD" w14:textId="77777777" w:rsidR="004974F9" w:rsidRDefault="004974F9">
            <w:pPr>
              <w:ind w:firstLineChars="100" w:firstLine="201"/>
              <w:rPr>
                <w:rFonts w:ascii="Arial CE" w:hAnsi="Arial CE"/>
                <w:b/>
                <w:bCs/>
                <w:sz w:val="20"/>
                <w:szCs w:val="20"/>
              </w:rPr>
            </w:pPr>
          </w:p>
        </w:tc>
        <w:tc>
          <w:tcPr>
            <w:tcW w:w="1057" w:type="dxa"/>
            <w:tcBorders>
              <w:top w:val="nil"/>
              <w:left w:val="nil"/>
              <w:bottom w:val="nil"/>
              <w:right w:val="nil"/>
            </w:tcBorders>
            <w:shd w:val="clear" w:color="auto" w:fill="auto"/>
            <w:noWrap/>
            <w:vAlign w:val="center"/>
            <w:hideMark/>
          </w:tcPr>
          <w:p w14:paraId="5624347F" w14:textId="77777777" w:rsidR="004974F9" w:rsidRDefault="004974F9">
            <w:pPr>
              <w:rPr>
                <w:rFonts w:ascii="Arial CE" w:hAnsi="Arial CE"/>
                <w:b/>
                <w:bCs/>
                <w:sz w:val="20"/>
                <w:szCs w:val="20"/>
              </w:rPr>
            </w:pPr>
            <w:bookmarkStart w:id="18" w:name="RANGE!D6"/>
            <w:r>
              <w:rPr>
                <w:rFonts w:ascii="Arial CE" w:hAnsi="Arial CE"/>
                <w:b/>
                <w:bCs/>
                <w:sz w:val="20"/>
                <w:szCs w:val="20"/>
              </w:rPr>
              <w:t>Květná 504/15</w:t>
            </w:r>
            <w:bookmarkEnd w:id="18"/>
          </w:p>
        </w:tc>
        <w:tc>
          <w:tcPr>
            <w:tcW w:w="227" w:type="dxa"/>
            <w:tcBorders>
              <w:top w:val="nil"/>
              <w:left w:val="nil"/>
              <w:bottom w:val="nil"/>
              <w:right w:val="nil"/>
            </w:tcBorders>
            <w:shd w:val="clear" w:color="auto" w:fill="auto"/>
            <w:noWrap/>
            <w:vAlign w:val="center"/>
            <w:hideMark/>
          </w:tcPr>
          <w:p w14:paraId="45FEDE41" w14:textId="77777777" w:rsidR="004974F9" w:rsidRDefault="004974F9">
            <w:pPr>
              <w:rPr>
                <w:rFonts w:ascii="Arial CE" w:hAnsi="Arial CE"/>
                <w:b/>
                <w:bCs/>
                <w:sz w:val="20"/>
                <w:szCs w:val="20"/>
              </w:rPr>
            </w:pPr>
          </w:p>
        </w:tc>
        <w:tc>
          <w:tcPr>
            <w:tcW w:w="518" w:type="dxa"/>
            <w:tcBorders>
              <w:top w:val="nil"/>
              <w:left w:val="nil"/>
              <w:bottom w:val="nil"/>
              <w:right w:val="nil"/>
            </w:tcBorders>
            <w:shd w:val="clear" w:color="auto" w:fill="auto"/>
            <w:noWrap/>
            <w:vAlign w:val="center"/>
            <w:hideMark/>
          </w:tcPr>
          <w:p w14:paraId="5DA12F97" w14:textId="77777777" w:rsidR="004974F9" w:rsidRDefault="004974F9">
            <w:pPr>
              <w:rPr>
                <w:sz w:val="20"/>
                <w:szCs w:val="20"/>
              </w:rPr>
            </w:pPr>
          </w:p>
        </w:tc>
        <w:tc>
          <w:tcPr>
            <w:tcW w:w="401" w:type="dxa"/>
            <w:tcBorders>
              <w:top w:val="nil"/>
              <w:left w:val="nil"/>
              <w:bottom w:val="nil"/>
              <w:right w:val="nil"/>
            </w:tcBorders>
            <w:shd w:val="clear" w:color="auto" w:fill="auto"/>
            <w:noWrap/>
            <w:vAlign w:val="center"/>
            <w:hideMark/>
          </w:tcPr>
          <w:p w14:paraId="0BAB94BE" w14:textId="77777777" w:rsidR="004974F9" w:rsidRDefault="004974F9">
            <w:pPr>
              <w:rPr>
                <w:sz w:val="20"/>
                <w:szCs w:val="20"/>
              </w:rPr>
            </w:pPr>
          </w:p>
        </w:tc>
        <w:tc>
          <w:tcPr>
            <w:tcW w:w="1175" w:type="dxa"/>
            <w:tcBorders>
              <w:top w:val="nil"/>
              <w:left w:val="nil"/>
              <w:bottom w:val="nil"/>
              <w:right w:val="nil"/>
            </w:tcBorders>
            <w:shd w:val="clear" w:color="auto" w:fill="auto"/>
            <w:noWrap/>
            <w:vAlign w:val="center"/>
            <w:hideMark/>
          </w:tcPr>
          <w:p w14:paraId="5075EB2E" w14:textId="77777777" w:rsidR="004974F9" w:rsidRDefault="004974F9">
            <w:pPr>
              <w:jc w:val="right"/>
              <w:rPr>
                <w:rFonts w:ascii="Arial CE" w:hAnsi="Arial CE"/>
                <w:sz w:val="20"/>
                <w:szCs w:val="20"/>
              </w:rPr>
            </w:pPr>
            <w:r>
              <w:rPr>
                <w:rFonts w:ascii="Arial CE" w:hAnsi="Arial CE"/>
                <w:sz w:val="20"/>
                <w:szCs w:val="20"/>
              </w:rPr>
              <w:t>DIČ:</w:t>
            </w:r>
          </w:p>
        </w:tc>
        <w:tc>
          <w:tcPr>
            <w:tcW w:w="1297" w:type="dxa"/>
            <w:tcBorders>
              <w:top w:val="nil"/>
              <w:left w:val="nil"/>
              <w:bottom w:val="nil"/>
              <w:right w:val="nil"/>
            </w:tcBorders>
            <w:shd w:val="clear" w:color="auto" w:fill="auto"/>
            <w:noWrap/>
            <w:vAlign w:val="center"/>
            <w:hideMark/>
          </w:tcPr>
          <w:p w14:paraId="56CC195A" w14:textId="77777777" w:rsidR="004974F9" w:rsidRDefault="004974F9">
            <w:pPr>
              <w:rPr>
                <w:rFonts w:ascii="Arial CE" w:hAnsi="Arial CE"/>
                <w:b/>
                <w:bCs/>
                <w:sz w:val="20"/>
                <w:szCs w:val="20"/>
              </w:rPr>
            </w:pPr>
            <w:bookmarkStart w:id="19" w:name="RANGE!I6"/>
            <w:r>
              <w:rPr>
                <w:rFonts w:ascii="Arial CE" w:hAnsi="Arial CE"/>
                <w:b/>
                <w:bCs/>
                <w:sz w:val="20"/>
                <w:szCs w:val="20"/>
              </w:rPr>
              <w:t>CZ75014149</w:t>
            </w:r>
            <w:bookmarkEnd w:id="19"/>
          </w:p>
        </w:tc>
        <w:tc>
          <w:tcPr>
            <w:tcW w:w="4320" w:type="dxa"/>
            <w:tcBorders>
              <w:top w:val="nil"/>
              <w:left w:val="nil"/>
              <w:bottom w:val="nil"/>
              <w:right w:val="single" w:sz="8" w:space="0" w:color="auto"/>
            </w:tcBorders>
            <w:shd w:val="clear" w:color="auto" w:fill="auto"/>
            <w:noWrap/>
            <w:vAlign w:val="bottom"/>
            <w:hideMark/>
          </w:tcPr>
          <w:p w14:paraId="6EF58322" w14:textId="77777777" w:rsidR="004974F9" w:rsidRDefault="004974F9">
            <w:pPr>
              <w:rPr>
                <w:rFonts w:ascii="Arial CE" w:hAnsi="Arial CE"/>
                <w:sz w:val="20"/>
                <w:szCs w:val="20"/>
              </w:rPr>
            </w:pPr>
            <w:r>
              <w:rPr>
                <w:rFonts w:ascii="Arial CE" w:hAnsi="Arial CE"/>
                <w:sz w:val="20"/>
                <w:szCs w:val="20"/>
              </w:rPr>
              <w:t> </w:t>
            </w:r>
          </w:p>
        </w:tc>
      </w:tr>
      <w:tr w:rsidR="001A3FAD" w14:paraId="2CF59491" w14:textId="77777777" w:rsidTr="001A3FAD">
        <w:trPr>
          <w:trHeight w:val="314"/>
        </w:trPr>
        <w:tc>
          <w:tcPr>
            <w:tcW w:w="940" w:type="dxa"/>
            <w:tcBorders>
              <w:top w:val="nil"/>
              <w:left w:val="single" w:sz="8" w:space="0" w:color="auto"/>
              <w:bottom w:val="single" w:sz="4" w:space="0" w:color="auto"/>
              <w:right w:val="nil"/>
            </w:tcBorders>
            <w:shd w:val="clear" w:color="auto" w:fill="auto"/>
            <w:noWrap/>
            <w:vAlign w:val="center"/>
            <w:hideMark/>
          </w:tcPr>
          <w:p w14:paraId="3DC56C13" w14:textId="77777777" w:rsidR="004974F9" w:rsidRDefault="004974F9">
            <w:pPr>
              <w:ind w:firstLineChars="100" w:firstLine="201"/>
              <w:rPr>
                <w:rFonts w:ascii="Arial CE" w:hAnsi="Arial CE"/>
                <w:b/>
                <w:bCs/>
                <w:sz w:val="20"/>
                <w:szCs w:val="20"/>
              </w:rPr>
            </w:pPr>
            <w:r>
              <w:rPr>
                <w:rFonts w:ascii="Arial CE" w:hAnsi="Arial CE"/>
                <w:b/>
                <w:bCs/>
                <w:sz w:val="20"/>
                <w:szCs w:val="20"/>
              </w:rPr>
              <w:t> </w:t>
            </w:r>
          </w:p>
        </w:tc>
        <w:tc>
          <w:tcPr>
            <w:tcW w:w="697" w:type="dxa"/>
            <w:tcBorders>
              <w:top w:val="nil"/>
              <w:left w:val="nil"/>
              <w:bottom w:val="single" w:sz="4" w:space="0" w:color="auto"/>
              <w:right w:val="nil"/>
            </w:tcBorders>
            <w:shd w:val="clear" w:color="auto" w:fill="auto"/>
            <w:noWrap/>
            <w:vAlign w:val="center"/>
            <w:hideMark/>
          </w:tcPr>
          <w:p w14:paraId="59CFED04" w14:textId="77777777" w:rsidR="004974F9" w:rsidRDefault="004974F9">
            <w:pPr>
              <w:jc w:val="right"/>
              <w:rPr>
                <w:rFonts w:ascii="Arial CE" w:hAnsi="Arial CE"/>
                <w:b/>
                <w:bCs/>
                <w:sz w:val="20"/>
                <w:szCs w:val="20"/>
              </w:rPr>
            </w:pPr>
            <w:bookmarkStart w:id="20" w:name="RANGE!C7"/>
            <w:r>
              <w:rPr>
                <w:rFonts w:ascii="Arial CE" w:hAnsi="Arial CE"/>
                <w:b/>
                <w:bCs/>
                <w:sz w:val="20"/>
                <w:szCs w:val="20"/>
              </w:rPr>
              <w:t>60300</w:t>
            </w:r>
            <w:bookmarkEnd w:id="20"/>
          </w:p>
        </w:tc>
        <w:tc>
          <w:tcPr>
            <w:tcW w:w="1057" w:type="dxa"/>
            <w:tcBorders>
              <w:top w:val="nil"/>
              <w:left w:val="nil"/>
              <w:bottom w:val="single" w:sz="4" w:space="0" w:color="auto"/>
              <w:right w:val="nil"/>
            </w:tcBorders>
            <w:shd w:val="clear" w:color="auto" w:fill="auto"/>
            <w:noWrap/>
            <w:vAlign w:val="center"/>
            <w:hideMark/>
          </w:tcPr>
          <w:p w14:paraId="18C4A3AC" w14:textId="77777777" w:rsidR="004974F9" w:rsidRDefault="004974F9">
            <w:pPr>
              <w:rPr>
                <w:rFonts w:ascii="Arial CE" w:hAnsi="Arial CE"/>
                <w:b/>
                <w:bCs/>
                <w:sz w:val="20"/>
                <w:szCs w:val="20"/>
              </w:rPr>
            </w:pPr>
            <w:bookmarkStart w:id="21" w:name="RANGE!D7"/>
            <w:proofErr w:type="gramStart"/>
            <w:r>
              <w:rPr>
                <w:rFonts w:ascii="Arial CE" w:hAnsi="Arial CE"/>
                <w:b/>
                <w:bCs/>
                <w:sz w:val="20"/>
                <w:szCs w:val="20"/>
              </w:rPr>
              <w:t>Brno - Pisárky</w:t>
            </w:r>
            <w:bookmarkEnd w:id="21"/>
            <w:proofErr w:type="gramEnd"/>
          </w:p>
        </w:tc>
        <w:tc>
          <w:tcPr>
            <w:tcW w:w="227" w:type="dxa"/>
            <w:tcBorders>
              <w:top w:val="nil"/>
              <w:left w:val="nil"/>
              <w:bottom w:val="single" w:sz="4" w:space="0" w:color="auto"/>
              <w:right w:val="nil"/>
            </w:tcBorders>
            <w:shd w:val="clear" w:color="auto" w:fill="auto"/>
            <w:noWrap/>
            <w:vAlign w:val="center"/>
            <w:hideMark/>
          </w:tcPr>
          <w:p w14:paraId="4AC7C291" w14:textId="77777777" w:rsidR="004974F9" w:rsidRDefault="004974F9">
            <w:pPr>
              <w:rPr>
                <w:rFonts w:ascii="Arial CE" w:hAnsi="Arial CE"/>
                <w:b/>
                <w:bCs/>
                <w:sz w:val="20"/>
                <w:szCs w:val="20"/>
              </w:rPr>
            </w:pPr>
            <w:r>
              <w:rPr>
                <w:rFonts w:ascii="Arial CE" w:hAnsi="Arial CE"/>
                <w:b/>
                <w:bCs/>
                <w:sz w:val="20"/>
                <w:szCs w:val="20"/>
              </w:rPr>
              <w:t> </w:t>
            </w:r>
          </w:p>
        </w:tc>
        <w:tc>
          <w:tcPr>
            <w:tcW w:w="518" w:type="dxa"/>
            <w:tcBorders>
              <w:top w:val="nil"/>
              <w:left w:val="nil"/>
              <w:bottom w:val="single" w:sz="4" w:space="0" w:color="auto"/>
              <w:right w:val="nil"/>
            </w:tcBorders>
            <w:shd w:val="clear" w:color="auto" w:fill="auto"/>
            <w:noWrap/>
            <w:vAlign w:val="center"/>
            <w:hideMark/>
          </w:tcPr>
          <w:p w14:paraId="6C8020A5" w14:textId="77777777" w:rsidR="004974F9" w:rsidRDefault="004974F9">
            <w:pPr>
              <w:rPr>
                <w:rFonts w:ascii="Arial CE" w:hAnsi="Arial CE"/>
                <w:b/>
                <w:bCs/>
                <w:sz w:val="20"/>
                <w:szCs w:val="20"/>
              </w:rPr>
            </w:pPr>
            <w:r>
              <w:rPr>
                <w:rFonts w:ascii="Arial CE" w:hAnsi="Arial CE"/>
                <w:b/>
                <w:bCs/>
                <w:sz w:val="20"/>
                <w:szCs w:val="20"/>
              </w:rPr>
              <w:t> </w:t>
            </w:r>
          </w:p>
        </w:tc>
        <w:tc>
          <w:tcPr>
            <w:tcW w:w="401" w:type="dxa"/>
            <w:tcBorders>
              <w:top w:val="nil"/>
              <w:left w:val="nil"/>
              <w:bottom w:val="single" w:sz="4" w:space="0" w:color="auto"/>
              <w:right w:val="nil"/>
            </w:tcBorders>
            <w:shd w:val="clear" w:color="auto" w:fill="auto"/>
            <w:noWrap/>
            <w:vAlign w:val="center"/>
            <w:hideMark/>
          </w:tcPr>
          <w:p w14:paraId="0A715055" w14:textId="77777777" w:rsidR="004974F9" w:rsidRDefault="004974F9">
            <w:pPr>
              <w:rPr>
                <w:rFonts w:ascii="Arial CE" w:hAnsi="Arial CE"/>
                <w:b/>
                <w:bCs/>
                <w:sz w:val="20"/>
                <w:szCs w:val="20"/>
              </w:rPr>
            </w:pPr>
            <w:r>
              <w:rPr>
                <w:rFonts w:ascii="Arial CE" w:hAnsi="Arial CE"/>
                <w:b/>
                <w:bCs/>
                <w:sz w:val="20"/>
                <w:szCs w:val="20"/>
              </w:rPr>
              <w:t> </w:t>
            </w:r>
          </w:p>
        </w:tc>
        <w:tc>
          <w:tcPr>
            <w:tcW w:w="1175" w:type="dxa"/>
            <w:tcBorders>
              <w:top w:val="nil"/>
              <w:left w:val="nil"/>
              <w:bottom w:val="single" w:sz="4" w:space="0" w:color="auto"/>
              <w:right w:val="nil"/>
            </w:tcBorders>
            <w:shd w:val="clear" w:color="auto" w:fill="auto"/>
            <w:noWrap/>
            <w:vAlign w:val="center"/>
            <w:hideMark/>
          </w:tcPr>
          <w:p w14:paraId="3823800E" w14:textId="77777777" w:rsidR="004974F9" w:rsidRDefault="004974F9">
            <w:pPr>
              <w:rPr>
                <w:rFonts w:ascii="Arial CE" w:hAnsi="Arial CE"/>
                <w:sz w:val="20"/>
                <w:szCs w:val="20"/>
              </w:rPr>
            </w:pPr>
            <w:r>
              <w:rPr>
                <w:rFonts w:ascii="Arial CE" w:hAnsi="Arial CE"/>
                <w:sz w:val="20"/>
                <w:szCs w:val="20"/>
              </w:rPr>
              <w:t> </w:t>
            </w:r>
          </w:p>
        </w:tc>
        <w:tc>
          <w:tcPr>
            <w:tcW w:w="1297" w:type="dxa"/>
            <w:tcBorders>
              <w:top w:val="nil"/>
              <w:left w:val="nil"/>
              <w:bottom w:val="single" w:sz="4" w:space="0" w:color="auto"/>
              <w:right w:val="nil"/>
            </w:tcBorders>
            <w:shd w:val="clear" w:color="auto" w:fill="auto"/>
            <w:noWrap/>
            <w:vAlign w:val="center"/>
            <w:hideMark/>
          </w:tcPr>
          <w:p w14:paraId="44F4753F" w14:textId="77777777" w:rsidR="004974F9" w:rsidRDefault="004974F9">
            <w:pPr>
              <w:rPr>
                <w:rFonts w:ascii="Arial CE" w:hAnsi="Arial CE"/>
                <w:b/>
                <w:bCs/>
                <w:sz w:val="20"/>
                <w:szCs w:val="20"/>
              </w:rPr>
            </w:pPr>
            <w:r>
              <w:rPr>
                <w:rFonts w:ascii="Arial CE" w:hAnsi="Arial CE"/>
                <w:b/>
                <w:bCs/>
                <w:sz w:val="20"/>
                <w:szCs w:val="20"/>
              </w:rPr>
              <w:t> </w:t>
            </w:r>
          </w:p>
        </w:tc>
        <w:tc>
          <w:tcPr>
            <w:tcW w:w="4320" w:type="dxa"/>
            <w:tcBorders>
              <w:top w:val="nil"/>
              <w:left w:val="nil"/>
              <w:bottom w:val="single" w:sz="4" w:space="0" w:color="auto"/>
              <w:right w:val="single" w:sz="8" w:space="0" w:color="auto"/>
            </w:tcBorders>
            <w:shd w:val="clear" w:color="auto" w:fill="auto"/>
            <w:noWrap/>
            <w:vAlign w:val="bottom"/>
            <w:hideMark/>
          </w:tcPr>
          <w:p w14:paraId="7142DBC2" w14:textId="77777777" w:rsidR="004974F9" w:rsidRDefault="004974F9">
            <w:pPr>
              <w:rPr>
                <w:rFonts w:ascii="Arial CE" w:hAnsi="Arial CE"/>
                <w:sz w:val="20"/>
                <w:szCs w:val="20"/>
              </w:rPr>
            </w:pPr>
            <w:r>
              <w:rPr>
                <w:rFonts w:ascii="Arial CE" w:hAnsi="Arial CE"/>
                <w:sz w:val="20"/>
                <w:szCs w:val="20"/>
              </w:rPr>
              <w:t> </w:t>
            </w:r>
          </w:p>
        </w:tc>
      </w:tr>
      <w:tr w:rsidR="001A3FAD" w14:paraId="2763D749" w14:textId="77777777" w:rsidTr="001A3FAD">
        <w:trPr>
          <w:trHeight w:val="479"/>
        </w:trPr>
        <w:tc>
          <w:tcPr>
            <w:tcW w:w="1637" w:type="dxa"/>
            <w:gridSpan w:val="2"/>
            <w:tcBorders>
              <w:top w:val="nil"/>
              <w:left w:val="single" w:sz="8" w:space="0" w:color="auto"/>
              <w:bottom w:val="nil"/>
              <w:right w:val="nil"/>
            </w:tcBorders>
            <w:shd w:val="clear" w:color="auto" w:fill="auto"/>
            <w:noWrap/>
            <w:vAlign w:val="center"/>
            <w:hideMark/>
          </w:tcPr>
          <w:p w14:paraId="64515883" w14:textId="77777777" w:rsidR="004974F9" w:rsidRPr="001A3FAD" w:rsidRDefault="004974F9">
            <w:pPr>
              <w:ind w:firstLineChars="100" w:firstLine="200"/>
              <w:rPr>
                <w:rFonts w:ascii="Arial CE" w:hAnsi="Arial CE"/>
                <w:sz w:val="20"/>
                <w:szCs w:val="20"/>
              </w:rPr>
            </w:pPr>
            <w:r w:rsidRPr="001A3FAD">
              <w:rPr>
                <w:rFonts w:ascii="Arial CE" w:hAnsi="Arial CE"/>
                <w:sz w:val="20"/>
                <w:szCs w:val="20"/>
              </w:rPr>
              <w:t>Zhotovitel:</w:t>
            </w:r>
          </w:p>
        </w:tc>
        <w:tc>
          <w:tcPr>
            <w:tcW w:w="2203" w:type="dxa"/>
            <w:gridSpan w:val="4"/>
            <w:tcBorders>
              <w:top w:val="single" w:sz="4" w:space="0" w:color="auto"/>
              <w:left w:val="nil"/>
              <w:bottom w:val="nil"/>
              <w:right w:val="nil"/>
            </w:tcBorders>
            <w:shd w:val="clear" w:color="000000" w:fill="99CCFF"/>
            <w:noWrap/>
            <w:vAlign w:val="center"/>
            <w:hideMark/>
          </w:tcPr>
          <w:p w14:paraId="1FBD91A1" w14:textId="77777777" w:rsidR="004974F9" w:rsidRPr="001A3FAD" w:rsidRDefault="004974F9">
            <w:pPr>
              <w:rPr>
                <w:rFonts w:ascii="Arial CE" w:hAnsi="Arial CE"/>
                <w:b/>
                <w:bCs/>
                <w:sz w:val="20"/>
                <w:szCs w:val="20"/>
              </w:rPr>
            </w:pPr>
            <w:bookmarkStart w:id="22" w:name="RANGE!D10"/>
            <w:bookmarkStart w:id="23" w:name="RANGE!C10"/>
            <w:bookmarkStart w:id="24" w:name="RANGE!I9"/>
            <w:bookmarkStart w:id="25" w:name="RANGE!D9"/>
            <w:bookmarkStart w:id="26" w:name="RANGE!I8"/>
            <w:bookmarkStart w:id="27" w:name="RANGE!D8"/>
            <w:bookmarkStart w:id="28" w:name="RANGE!D11:G11"/>
            <w:bookmarkEnd w:id="22"/>
            <w:bookmarkEnd w:id="23"/>
            <w:bookmarkEnd w:id="24"/>
            <w:bookmarkEnd w:id="25"/>
            <w:bookmarkEnd w:id="26"/>
            <w:bookmarkEnd w:id="27"/>
            <w:r w:rsidRPr="001A3FAD">
              <w:rPr>
                <w:rFonts w:ascii="Arial CE" w:hAnsi="Arial CE"/>
                <w:b/>
                <w:bCs/>
                <w:sz w:val="20"/>
                <w:szCs w:val="20"/>
              </w:rPr>
              <w:t>JAPEZ, spol. s r.o.</w:t>
            </w:r>
            <w:bookmarkEnd w:id="28"/>
          </w:p>
        </w:tc>
        <w:tc>
          <w:tcPr>
            <w:tcW w:w="1175" w:type="dxa"/>
            <w:tcBorders>
              <w:top w:val="nil"/>
              <w:left w:val="nil"/>
              <w:bottom w:val="nil"/>
              <w:right w:val="nil"/>
            </w:tcBorders>
            <w:shd w:val="clear" w:color="auto" w:fill="auto"/>
            <w:noWrap/>
            <w:vAlign w:val="center"/>
            <w:hideMark/>
          </w:tcPr>
          <w:p w14:paraId="46888084" w14:textId="77777777" w:rsidR="004974F9" w:rsidRPr="001A3FAD" w:rsidRDefault="004974F9">
            <w:pPr>
              <w:jc w:val="right"/>
              <w:rPr>
                <w:rFonts w:ascii="Arial CE" w:hAnsi="Arial CE"/>
                <w:sz w:val="20"/>
                <w:szCs w:val="20"/>
              </w:rPr>
            </w:pPr>
            <w:r w:rsidRPr="001A3FAD">
              <w:rPr>
                <w:rFonts w:ascii="Arial CE" w:hAnsi="Arial CE"/>
                <w:sz w:val="20"/>
                <w:szCs w:val="20"/>
              </w:rPr>
              <w:t>IČ:</w:t>
            </w:r>
          </w:p>
        </w:tc>
        <w:tc>
          <w:tcPr>
            <w:tcW w:w="1297" w:type="dxa"/>
            <w:tcBorders>
              <w:top w:val="nil"/>
              <w:left w:val="nil"/>
              <w:bottom w:val="nil"/>
              <w:right w:val="nil"/>
            </w:tcBorders>
            <w:shd w:val="clear" w:color="000000" w:fill="99CCFF"/>
            <w:noWrap/>
            <w:vAlign w:val="center"/>
            <w:hideMark/>
          </w:tcPr>
          <w:p w14:paraId="7DB7162D" w14:textId="77777777" w:rsidR="004974F9" w:rsidRPr="001A3FAD" w:rsidRDefault="004974F9">
            <w:pPr>
              <w:rPr>
                <w:rFonts w:ascii="Arial CE" w:hAnsi="Arial CE"/>
                <w:b/>
                <w:bCs/>
                <w:sz w:val="20"/>
                <w:szCs w:val="20"/>
              </w:rPr>
            </w:pPr>
            <w:bookmarkStart w:id="29" w:name="RANGE!I11"/>
            <w:r w:rsidRPr="001A3FAD">
              <w:rPr>
                <w:rFonts w:ascii="Arial CE" w:hAnsi="Arial CE"/>
                <w:b/>
                <w:bCs/>
                <w:sz w:val="20"/>
                <w:szCs w:val="20"/>
              </w:rPr>
              <w:t>60711795</w:t>
            </w:r>
            <w:bookmarkEnd w:id="29"/>
          </w:p>
        </w:tc>
        <w:tc>
          <w:tcPr>
            <w:tcW w:w="4320" w:type="dxa"/>
            <w:tcBorders>
              <w:top w:val="nil"/>
              <w:left w:val="nil"/>
              <w:bottom w:val="nil"/>
              <w:right w:val="single" w:sz="8" w:space="0" w:color="auto"/>
            </w:tcBorders>
            <w:shd w:val="clear" w:color="auto" w:fill="auto"/>
            <w:noWrap/>
            <w:vAlign w:val="bottom"/>
            <w:hideMark/>
          </w:tcPr>
          <w:p w14:paraId="73DAAE76" w14:textId="77777777" w:rsidR="004974F9" w:rsidRPr="001A3FAD" w:rsidRDefault="004974F9">
            <w:pPr>
              <w:rPr>
                <w:rFonts w:ascii="Arial CE" w:hAnsi="Arial CE"/>
                <w:sz w:val="20"/>
                <w:szCs w:val="20"/>
              </w:rPr>
            </w:pPr>
            <w:r w:rsidRPr="001A3FAD">
              <w:rPr>
                <w:rFonts w:ascii="Arial CE" w:hAnsi="Arial CE"/>
                <w:sz w:val="20"/>
                <w:szCs w:val="20"/>
              </w:rPr>
              <w:t> </w:t>
            </w:r>
          </w:p>
        </w:tc>
      </w:tr>
      <w:tr w:rsidR="001A3FAD" w14:paraId="1A13F8B2" w14:textId="77777777" w:rsidTr="001A3FAD">
        <w:trPr>
          <w:trHeight w:val="314"/>
        </w:trPr>
        <w:tc>
          <w:tcPr>
            <w:tcW w:w="940" w:type="dxa"/>
            <w:tcBorders>
              <w:top w:val="nil"/>
              <w:left w:val="single" w:sz="8" w:space="0" w:color="auto"/>
              <w:bottom w:val="nil"/>
              <w:right w:val="nil"/>
            </w:tcBorders>
            <w:shd w:val="clear" w:color="auto" w:fill="auto"/>
            <w:noWrap/>
            <w:vAlign w:val="center"/>
            <w:hideMark/>
          </w:tcPr>
          <w:p w14:paraId="3C46CD15" w14:textId="77777777" w:rsidR="004974F9" w:rsidRPr="001A3FAD" w:rsidRDefault="004974F9">
            <w:pPr>
              <w:ind w:firstLineChars="100" w:firstLine="201"/>
              <w:rPr>
                <w:rFonts w:ascii="Arial CE" w:hAnsi="Arial CE"/>
                <w:b/>
                <w:bCs/>
                <w:sz w:val="20"/>
                <w:szCs w:val="20"/>
              </w:rPr>
            </w:pPr>
            <w:r w:rsidRPr="001A3FAD">
              <w:rPr>
                <w:rFonts w:ascii="Arial CE" w:hAnsi="Arial CE"/>
                <w:b/>
                <w:bCs/>
                <w:sz w:val="20"/>
                <w:szCs w:val="20"/>
              </w:rPr>
              <w:t> </w:t>
            </w:r>
          </w:p>
        </w:tc>
        <w:tc>
          <w:tcPr>
            <w:tcW w:w="697" w:type="dxa"/>
            <w:tcBorders>
              <w:top w:val="nil"/>
              <w:left w:val="nil"/>
              <w:bottom w:val="nil"/>
              <w:right w:val="nil"/>
            </w:tcBorders>
            <w:shd w:val="clear" w:color="auto" w:fill="auto"/>
            <w:noWrap/>
            <w:vAlign w:val="center"/>
            <w:hideMark/>
          </w:tcPr>
          <w:p w14:paraId="03367600" w14:textId="77777777" w:rsidR="004974F9" w:rsidRPr="001A3FAD" w:rsidRDefault="004974F9">
            <w:pPr>
              <w:ind w:firstLineChars="100" w:firstLine="201"/>
              <w:rPr>
                <w:rFonts w:ascii="Arial CE" w:hAnsi="Arial CE"/>
                <w:b/>
                <w:bCs/>
                <w:sz w:val="20"/>
                <w:szCs w:val="20"/>
              </w:rPr>
            </w:pPr>
          </w:p>
        </w:tc>
        <w:tc>
          <w:tcPr>
            <w:tcW w:w="2203" w:type="dxa"/>
            <w:gridSpan w:val="4"/>
            <w:tcBorders>
              <w:top w:val="nil"/>
              <w:left w:val="nil"/>
              <w:bottom w:val="nil"/>
              <w:right w:val="nil"/>
            </w:tcBorders>
            <w:shd w:val="clear" w:color="000000" w:fill="99CCFF"/>
            <w:noWrap/>
            <w:vAlign w:val="center"/>
            <w:hideMark/>
          </w:tcPr>
          <w:p w14:paraId="5B598988" w14:textId="77777777" w:rsidR="004974F9" w:rsidRPr="001A3FAD" w:rsidRDefault="004974F9">
            <w:pPr>
              <w:rPr>
                <w:rFonts w:ascii="Arial CE" w:hAnsi="Arial CE"/>
                <w:b/>
                <w:bCs/>
                <w:sz w:val="20"/>
                <w:szCs w:val="20"/>
              </w:rPr>
            </w:pPr>
            <w:bookmarkStart w:id="30" w:name="RANGE!D12:G12"/>
            <w:r w:rsidRPr="001A3FAD">
              <w:rPr>
                <w:rFonts w:ascii="Arial CE" w:hAnsi="Arial CE"/>
                <w:b/>
                <w:bCs/>
                <w:sz w:val="20"/>
                <w:szCs w:val="20"/>
              </w:rPr>
              <w:t>Jiřího z Poděbrad 858</w:t>
            </w:r>
            <w:bookmarkEnd w:id="30"/>
          </w:p>
        </w:tc>
        <w:tc>
          <w:tcPr>
            <w:tcW w:w="1175" w:type="dxa"/>
            <w:tcBorders>
              <w:top w:val="nil"/>
              <w:left w:val="nil"/>
              <w:bottom w:val="nil"/>
              <w:right w:val="nil"/>
            </w:tcBorders>
            <w:shd w:val="clear" w:color="auto" w:fill="auto"/>
            <w:noWrap/>
            <w:vAlign w:val="center"/>
            <w:hideMark/>
          </w:tcPr>
          <w:p w14:paraId="14FE14B5" w14:textId="77777777" w:rsidR="004974F9" w:rsidRPr="001A3FAD" w:rsidRDefault="004974F9">
            <w:pPr>
              <w:jc w:val="right"/>
              <w:rPr>
                <w:rFonts w:ascii="Arial CE" w:hAnsi="Arial CE"/>
                <w:sz w:val="20"/>
                <w:szCs w:val="20"/>
              </w:rPr>
            </w:pPr>
            <w:r w:rsidRPr="001A3FAD">
              <w:rPr>
                <w:rFonts w:ascii="Arial CE" w:hAnsi="Arial CE"/>
                <w:sz w:val="20"/>
                <w:szCs w:val="20"/>
              </w:rPr>
              <w:t>DIČ:</w:t>
            </w:r>
          </w:p>
        </w:tc>
        <w:tc>
          <w:tcPr>
            <w:tcW w:w="1297" w:type="dxa"/>
            <w:tcBorders>
              <w:top w:val="nil"/>
              <w:left w:val="nil"/>
              <w:bottom w:val="nil"/>
              <w:right w:val="nil"/>
            </w:tcBorders>
            <w:shd w:val="clear" w:color="000000" w:fill="99CCFF"/>
            <w:noWrap/>
            <w:vAlign w:val="center"/>
            <w:hideMark/>
          </w:tcPr>
          <w:p w14:paraId="726D1641" w14:textId="77777777" w:rsidR="004974F9" w:rsidRPr="001A3FAD" w:rsidRDefault="004974F9">
            <w:pPr>
              <w:rPr>
                <w:rFonts w:ascii="Arial CE" w:hAnsi="Arial CE"/>
                <w:b/>
                <w:bCs/>
                <w:sz w:val="20"/>
                <w:szCs w:val="20"/>
              </w:rPr>
            </w:pPr>
            <w:bookmarkStart w:id="31" w:name="RANGE!I12"/>
            <w:r w:rsidRPr="001A3FAD">
              <w:rPr>
                <w:rFonts w:ascii="Arial CE" w:hAnsi="Arial CE"/>
                <w:b/>
                <w:bCs/>
                <w:sz w:val="20"/>
                <w:szCs w:val="20"/>
              </w:rPr>
              <w:t>CZ60711795</w:t>
            </w:r>
            <w:bookmarkEnd w:id="31"/>
          </w:p>
        </w:tc>
        <w:tc>
          <w:tcPr>
            <w:tcW w:w="4320" w:type="dxa"/>
            <w:tcBorders>
              <w:top w:val="nil"/>
              <w:left w:val="nil"/>
              <w:bottom w:val="nil"/>
              <w:right w:val="single" w:sz="8" w:space="0" w:color="auto"/>
            </w:tcBorders>
            <w:shd w:val="clear" w:color="auto" w:fill="auto"/>
            <w:noWrap/>
            <w:vAlign w:val="bottom"/>
            <w:hideMark/>
          </w:tcPr>
          <w:p w14:paraId="5DFBA5C9" w14:textId="77777777" w:rsidR="004974F9" w:rsidRPr="001A3FAD" w:rsidRDefault="004974F9">
            <w:pPr>
              <w:rPr>
                <w:rFonts w:ascii="Arial CE" w:hAnsi="Arial CE"/>
                <w:sz w:val="20"/>
                <w:szCs w:val="20"/>
              </w:rPr>
            </w:pPr>
            <w:r w:rsidRPr="001A3FAD">
              <w:rPr>
                <w:rFonts w:ascii="Arial CE" w:hAnsi="Arial CE"/>
                <w:sz w:val="20"/>
                <w:szCs w:val="20"/>
              </w:rPr>
              <w:t> </w:t>
            </w:r>
          </w:p>
        </w:tc>
      </w:tr>
      <w:tr w:rsidR="001A3FAD" w14:paraId="5ADCFF4D" w14:textId="77777777" w:rsidTr="001A3FAD">
        <w:trPr>
          <w:trHeight w:val="314"/>
        </w:trPr>
        <w:tc>
          <w:tcPr>
            <w:tcW w:w="940" w:type="dxa"/>
            <w:tcBorders>
              <w:top w:val="nil"/>
              <w:left w:val="single" w:sz="8" w:space="0" w:color="auto"/>
              <w:bottom w:val="single" w:sz="4" w:space="0" w:color="auto"/>
              <w:right w:val="nil"/>
            </w:tcBorders>
            <w:shd w:val="clear" w:color="auto" w:fill="auto"/>
            <w:noWrap/>
            <w:vAlign w:val="center"/>
            <w:hideMark/>
          </w:tcPr>
          <w:p w14:paraId="0B3894FE" w14:textId="77777777" w:rsidR="004974F9" w:rsidRPr="001A3FAD" w:rsidRDefault="004974F9">
            <w:pPr>
              <w:ind w:firstLineChars="100" w:firstLine="201"/>
              <w:rPr>
                <w:rFonts w:ascii="Arial CE" w:hAnsi="Arial CE"/>
                <w:b/>
                <w:bCs/>
                <w:sz w:val="20"/>
                <w:szCs w:val="20"/>
              </w:rPr>
            </w:pPr>
            <w:r w:rsidRPr="001A3FAD">
              <w:rPr>
                <w:rFonts w:ascii="Arial CE" w:hAnsi="Arial CE"/>
                <w:b/>
                <w:bCs/>
                <w:sz w:val="20"/>
                <w:szCs w:val="20"/>
              </w:rPr>
              <w:t> </w:t>
            </w:r>
          </w:p>
        </w:tc>
        <w:tc>
          <w:tcPr>
            <w:tcW w:w="697" w:type="dxa"/>
            <w:tcBorders>
              <w:top w:val="nil"/>
              <w:left w:val="nil"/>
              <w:bottom w:val="single" w:sz="4" w:space="0" w:color="auto"/>
              <w:right w:val="nil"/>
            </w:tcBorders>
            <w:shd w:val="clear" w:color="000000" w:fill="99CCFF"/>
            <w:vAlign w:val="center"/>
            <w:hideMark/>
          </w:tcPr>
          <w:p w14:paraId="14B87CF6" w14:textId="77777777" w:rsidR="004974F9" w:rsidRPr="001A3FAD" w:rsidRDefault="004974F9">
            <w:pPr>
              <w:rPr>
                <w:rFonts w:ascii="Arial CE" w:hAnsi="Arial CE"/>
                <w:b/>
                <w:bCs/>
                <w:sz w:val="20"/>
                <w:szCs w:val="20"/>
              </w:rPr>
            </w:pPr>
            <w:bookmarkStart w:id="32" w:name="RANGE!C13"/>
            <w:r w:rsidRPr="001A3FAD">
              <w:rPr>
                <w:rFonts w:ascii="Arial CE" w:hAnsi="Arial CE"/>
                <w:b/>
                <w:bCs/>
                <w:sz w:val="20"/>
                <w:szCs w:val="20"/>
              </w:rPr>
              <w:t>66462</w:t>
            </w:r>
            <w:bookmarkEnd w:id="32"/>
          </w:p>
        </w:tc>
        <w:tc>
          <w:tcPr>
            <w:tcW w:w="2203" w:type="dxa"/>
            <w:gridSpan w:val="4"/>
            <w:tcBorders>
              <w:top w:val="nil"/>
              <w:left w:val="nil"/>
              <w:bottom w:val="single" w:sz="4" w:space="0" w:color="auto"/>
              <w:right w:val="nil"/>
            </w:tcBorders>
            <w:shd w:val="clear" w:color="000000" w:fill="99CCFF"/>
            <w:noWrap/>
            <w:vAlign w:val="center"/>
            <w:hideMark/>
          </w:tcPr>
          <w:p w14:paraId="049EB50C" w14:textId="77777777" w:rsidR="004974F9" w:rsidRPr="001A3FAD" w:rsidRDefault="004974F9">
            <w:pPr>
              <w:rPr>
                <w:rFonts w:ascii="Arial CE" w:hAnsi="Arial CE"/>
                <w:b/>
                <w:bCs/>
                <w:sz w:val="20"/>
                <w:szCs w:val="20"/>
              </w:rPr>
            </w:pPr>
            <w:bookmarkStart w:id="33" w:name="RANGE!D13:G13"/>
            <w:r w:rsidRPr="001A3FAD">
              <w:rPr>
                <w:rFonts w:ascii="Arial CE" w:hAnsi="Arial CE"/>
                <w:b/>
                <w:bCs/>
                <w:sz w:val="20"/>
                <w:szCs w:val="20"/>
              </w:rPr>
              <w:t>Hrušovany u Brna</w:t>
            </w:r>
            <w:bookmarkEnd w:id="33"/>
          </w:p>
        </w:tc>
        <w:tc>
          <w:tcPr>
            <w:tcW w:w="1175" w:type="dxa"/>
            <w:tcBorders>
              <w:top w:val="nil"/>
              <w:left w:val="nil"/>
              <w:bottom w:val="single" w:sz="4" w:space="0" w:color="auto"/>
              <w:right w:val="nil"/>
            </w:tcBorders>
            <w:shd w:val="clear" w:color="auto" w:fill="auto"/>
            <w:noWrap/>
            <w:vAlign w:val="center"/>
            <w:hideMark/>
          </w:tcPr>
          <w:p w14:paraId="5794525E" w14:textId="77777777" w:rsidR="004974F9" w:rsidRPr="001A3FAD" w:rsidRDefault="004974F9">
            <w:pPr>
              <w:jc w:val="right"/>
              <w:rPr>
                <w:rFonts w:ascii="Arial CE" w:hAnsi="Arial CE"/>
                <w:sz w:val="20"/>
                <w:szCs w:val="20"/>
              </w:rPr>
            </w:pPr>
            <w:r w:rsidRPr="001A3FAD">
              <w:rPr>
                <w:rFonts w:ascii="Arial CE" w:hAnsi="Arial CE"/>
                <w:sz w:val="20"/>
                <w:szCs w:val="20"/>
              </w:rPr>
              <w:t> </w:t>
            </w:r>
          </w:p>
        </w:tc>
        <w:tc>
          <w:tcPr>
            <w:tcW w:w="1297" w:type="dxa"/>
            <w:tcBorders>
              <w:top w:val="nil"/>
              <w:left w:val="nil"/>
              <w:bottom w:val="single" w:sz="4" w:space="0" w:color="auto"/>
              <w:right w:val="nil"/>
            </w:tcBorders>
            <w:shd w:val="clear" w:color="auto" w:fill="auto"/>
            <w:noWrap/>
            <w:vAlign w:val="center"/>
            <w:hideMark/>
          </w:tcPr>
          <w:p w14:paraId="7028C526" w14:textId="77777777" w:rsidR="004974F9" w:rsidRPr="001A3FAD" w:rsidRDefault="004974F9">
            <w:pPr>
              <w:rPr>
                <w:rFonts w:ascii="Arial CE" w:hAnsi="Arial CE"/>
                <w:b/>
                <w:bCs/>
                <w:sz w:val="20"/>
                <w:szCs w:val="20"/>
              </w:rPr>
            </w:pPr>
            <w:r w:rsidRPr="001A3FAD">
              <w:rPr>
                <w:rFonts w:ascii="Arial CE" w:hAnsi="Arial CE"/>
                <w:b/>
                <w:bCs/>
                <w:sz w:val="20"/>
                <w:szCs w:val="20"/>
              </w:rPr>
              <w:t> </w:t>
            </w:r>
          </w:p>
        </w:tc>
        <w:tc>
          <w:tcPr>
            <w:tcW w:w="4320" w:type="dxa"/>
            <w:tcBorders>
              <w:top w:val="nil"/>
              <w:left w:val="nil"/>
              <w:bottom w:val="single" w:sz="4" w:space="0" w:color="auto"/>
              <w:right w:val="single" w:sz="8" w:space="0" w:color="auto"/>
            </w:tcBorders>
            <w:shd w:val="clear" w:color="auto" w:fill="auto"/>
            <w:noWrap/>
            <w:vAlign w:val="bottom"/>
            <w:hideMark/>
          </w:tcPr>
          <w:p w14:paraId="67203D4F" w14:textId="77777777" w:rsidR="004974F9" w:rsidRPr="001A3FAD" w:rsidRDefault="004974F9">
            <w:pPr>
              <w:rPr>
                <w:rFonts w:ascii="Arial CE" w:hAnsi="Arial CE"/>
                <w:sz w:val="20"/>
                <w:szCs w:val="20"/>
              </w:rPr>
            </w:pPr>
            <w:r w:rsidRPr="001A3FAD">
              <w:rPr>
                <w:rFonts w:ascii="Arial CE" w:hAnsi="Arial CE"/>
                <w:sz w:val="20"/>
                <w:szCs w:val="20"/>
              </w:rPr>
              <w:t> </w:t>
            </w:r>
          </w:p>
        </w:tc>
      </w:tr>
      <w:tr w:rsidR="001A3FAD" w14:paraId="4CFD04C5" w14:textId="77777777" w:rsidTr="001A3FAD">
        <w:trPr>
          <w:trHeight w:val="644"/>
        </w:trPr>
        <w:tc>
          <w:tcPr>
            <w:tcW w:w="1637" w:type="dxa"/>
            <w:gridSpan w:val="2"/>
            <w:tcBorders>
              <w:top w:val="nil"/>
              <w:left w:val="single" w:sz="8" w:space="0" w:color="auto"/>
              <w:bottom w:val="single" w:sz="4" w:space="0" w:color="auto"/>
              <w:right w:val="nil"/>
            </w:tcBorders>
            <w:shd w:val="clear" w:color="auto" w:fill="auto"/>
            <w:noWrap/>
            <w:vAlign w:val="bottom"/>
            <w:hideMark/>
          </w:tcPr>
          <w:p w14:paraId="6B3B139F" w14:textId="77777777" w:rsidR="004974F9" w:rsidRDefault="004974F9">
            <w:pPr>
              <w:ind w:firstLineChars="100" w:firstLine="200"/>
              <w:rPr>
                <w:rFonts w:ascii="Arial CE" w:hAnsi="Arial CE"/>
                <w:sz w:val="20"/>
                <w:szCs w:val="20"/>
              </w:rPr>
            </w:pPr>
            <w:r>
              <w:rPr>
                <w:rFonts w:ascii="Arial CE" w:hAnsi="Arial CE"/>
                <w:sz w:val="20"/>
                <w:szCs w:val="20"/>
              </w:rPr>
              <w:t>Rozpis ceny</w:t>
            </w:r>
          </w:p>
        </w:tc>
        <w:tc>
          <w:tcPr>
            <w:tcW w:w="1057" w:type="dxa"/>
            <w:tcBorders>
              <w:top w:val="nil"/>
              <w:left w:val="nil"/>
              <w:bottom w:val="single" w:sz="4" w:space="0" w:color="auto"/>
              <w:right w:val="nil"/>
            </w:tcBorders>
            <w:shd w:val="clear" w:color="auto" w:fill="auto"/>
            <w:noWrap/>
            <w:vAlign w:val="bottom"/>
            <w:hideMark/>
          </w:tcPr>
          <w:p w14:paraId="546CB51E" w14:textId="77777777" w:rsidR="004974F9" w:rsidRDefault="004974F9">
            <w:pPr>
              <w:rPr>
                <w:rFonts w:ascii="Arial CE" w:hAnsi="Arial CE"/>
                <w:sz w:val="20"/>
                <w:szCs w:val="20"/>
              </w:rPr>
            </w:pPr>
            <w:r>
              <w:rPr>
                <w:rFonts w:ascii="Arial CE" w:hAnsi="Arial CE"/>
                <w:sz w:val="20"/>
                <w:szCs w:val="20"/>
              </w:rPr>
              <w:t> </w:t>
            </w:r>
          </w:p>
        </w:tc>
        <w:tc>
          <w:tcPr>
            <w:tcW w:w="745" w:type="dxa"/>
            <w:gridSpan w:val="2"/>
            <w:tcBorders>
              <w:top w:val="nil"/>
              <w:left w:val="nil"/>
              <w:bottom w:val="single" w:sz="4" w:space="0" w:color="auto"/>
              <w:right w:val="nil"/>
            </w:tcBorders>
            <w:shd w:val="clear" w:color="auto" w:fill="auto"/>
            <w:noWrap/>
            <w:vAlign w:val="bottom"/>
            <w:hideMark/>
          </w:tcPr>
          <w:p w14:paraId="696D3190" w14:textId="77777777" w:rsidR="004974F9" w:rsidRDefault="004974F9">
            <w:pPr>
              <w:ind w:firstLineChars="100" w:firstLine="200"/>
              <w:jc w:val="right"/>
              <w:rPr>
                <w:rFonts w:ascii="Arial CE" w:hAnsi="Arial CE"/>
                <w:sz w:val="20"/>
                <w:szCs w:val="20"/>
              </w:rPr>
            </w:pPr>
            <w:r>
              <w:rPr>
                <w:rFonts w:ascii="Arial CE" w:hAnsi="Arial CE"/>
                <w:sz w:val="20"/>
                <w:szCs w:val="20"/>
              </w:rPr>
              <w:t> </w:t>
            </w:r>
          </w:p>
        </w:tc>
        <w:tc>
          <w:tcPr>
            <w:tcW w:w="1576" w:type="dxa"/>
            <w:gridSpan w:val="2"/>
            <w:tcBorders>
              <w:top w:val="nil"/>
              <w:left w:val="nil"/>
              <w:bottom w:val="single" w:sz="4" w:space="0" w:color="auto"/>
              <w:right w:val="nil"/>
            </w:tcBorders>
            <w:shd w:val="clear" w:color="auto" w:fill="auto"/>
            <w:noWrap/>
            <w:vAlign w:val="bottom"/>
            <w:hideMark/>
          </w:tcPr>
          <w:p w14:paraId="1D135035" w14:textId="77777777" w:rsidR="004974F9" w:rsidRDefault="004974F9">
            <w:pPr>
              <w:ind w:firstLineChars="100" w:firstLine="200"/>
              <w:jc w:val="right"/>
              <w:rPr>
                <w:rFonts w:ascii="Arial CE" w:hAnsi="Arial CE"/>
                <w:sz w:val="20"/>
                <w:szCs w:val="20"/>
              </w:rPr>
            </w:pPr>
            <w:r>
              <w:rPr>
                <w:rFonts w:ascii="Arial CE" w:hAnsi="Arial CE"/>
                <w:sz w:val="20"/>
                <w:szCs w:val="20"/>
              </w:rPr>
              <w:t> </w:t>
            </w:r>
          </w:p>
        </w:tc>
        <w:tc>
          <w:tcPr>
            <w:tcW w:w="5617" w:type="dxa"/>
            <w:gridSpan w:val="2"/>
            <w:tcBorders>
              <w:top w:val="nil"/>
              <w:left w:val="nil"/>
              <w:bottom w:val="single" w:sz="4" w:space="0" w:color="auto"/>
              <w:right w:val="single" w:sz="8" w:space="0" w:color="000000"/>
            </w:tcBorders>
            <w:shd w:val="clear" w:color="auto" w:fill="auto"/>
            <w:noWrap/>
            <w:vAlign w:val="bottom"/>
            <w:hideMark/>
          </w:tcPr>
          <w:p w14:paraId="08F8D481" w14:textId="77777777" w:rsidR="004974F9" w:rsidRDefault="004974F9">
            <w:pPr>
              <w:ind w:firstLineChars="100" w:firstLine="200"/>
              <w:jc w:val="right"/>
              <w:rPr>
                <w:rFonts w:ascii="Arial CE" w:hAnsi="Arial CE"/>
                <w:sz w:val="20"/>
                <w:szCs w:val="20"/>
              </w:rPr>
            </w:pPr>
            <w:r>
              <w:rPr>
                <w:rFonts w:ascii="Arial CE" w:hAnsi="Arial CE"/>
                <w:sz w:val="20"/>
                <w:szCs w:val="20"/>
              </w:rPr>
              <w:t>Celkem</w:t>
            </w:r>
          </w:p>
        </w:tc>
      </w:tr>
      <w:tr w:rsidR="001A3FAD" w14:paraId="152D8379" w14:textId="77777777" w:rsidTr="001A3FAD">
        <w:trPr>
          <w:trHeight w:val="464"/>
        </w:trPr>
        <w:tc>
          <w:tcPr>
            <w:tcW w:w="940" w:type="dxa"/>
            <w:tcBorders>
              <w:top w:val="nil"/>
              <w:left w:val="single" w:sz="8" w:space="0" w:color="auto"/>
              <w:bottom w:val="single" w:sz="4" w:space="0" w:color="auto"/>
              <w:right w:val="nil"/>
            </w:tcBorders>
            <w:shd w:val="clear" w:color="auto" w:fill="auto"/>
            <w:noWrap/>
            <w:vAlign w:val="center"/>
            <w:hideMark/>
          </w:tcPr>
          <w:p w14:paraId="21ACE457" w14:textId="77777777" w:rsidR="004974F9" w:rsidRDefault="004974F9">
            <w:pPr>
              <w:ind w:firstLineChars="100" w:firstLine="200"/>
              <w:rPr>
                <w:rFonts w:ascii="Arial CE" w:hAnsi="Arial CE"/>
                <w:sz w:val="20"/>
                <w:szCs w:val="20"/>
              </w:rPr>
            </w:pPr>
            <w:r>
              <w:rPr>
                <w:rFonts w:ascii="Arial CE" w:hAnsi="Arial CE"/>
                <w:sz w:val="20"/>
                <w:szCs w:val="20"/>
              </w:rPr>
              <w:t>HSV</w:t>
            </w:r>
          </w:p>
        </w:tc>
        <w:tc>
          <w:tcPr>
            <w:tcW w:w="697" w:type="dxa"/>
            <w:tcBorders>
              <w:top w:val="nil"/>
              <w:left w:val="nil"/>
              <w:bottom w:val="single" w:sz="4" w:space="0" w:color="auto"/>
              <w:right w:val="nil"/>
            </w:tcBorders>
            <w:shd w:val="clear" w:color="auto" w:fill="auto"/>
            <w:noWrap/>
            <w:vAlign w:val="center"/>
            <w:hideMark/>
          </w:tcPr>
          <w:p w14:paraId="00C0B13B" w14:textId="77777777" w:rsidR="004974F9" w:rsidRDefault="004974F9">
            <w:pPr>
              <w:rPr>
                <w:rFonts w:ascii="Arial CE" w:hAnsi="Arial CE"/>
                <w:sz w:val="20"/>
                <w:szCs w:val="20"/>
              </w:rPr>
            </w:pPr>
            <w:r>
              <w:rPr>
                <w:rFonts w:ascii="Arial CE" w:hAnsi="Arial CE"/>
                <w:sz w:val="20"/>
                <w:szCs w:val="20"/>
              </w:rPr>
              <w:t> </w:t>
            </w:r>
          </w:p>
        </w:tc>
        <w:tc>
          <w:tcPr>
            <w:tcW w:w="1057" w:type="dxa"/>
            <w:tcBorders>
              <w:top w:val="nil"/>
              <w:left w:val="nil"/>
              <w:bottom w:val="single" w:sz="4" w:space="0" w:color="auto"/>
              <w:right w:val="nil"/>
            </w:tcBorders>
            <w:shd w:val="clear" w:color="auto" w:fill="auto"/>
            <w:noWrap/>
            <w:vAlign w:val="bottom"/>
            <w:hideMark/>
          </w:tcPr>
          <w:p w14:paraId="7B5BCCD1" w14:textId="77777777" w:rsidR="004974F9" w:rsidRDefault="004974F9">
            <w:pPr>
              <w:rPr>
                <w:rFonts w:ascii="Arial CE" w:hAnsi="Arial CE"/>
                <w:sz w:val="20"/>
                <w:szCs w:val="20"/>
              </w:rPr>
            </w:pPr>
            <w:r>
              <w:rPr>
                <w:rFonts w:ascii="Arial CE" w:hAnsi="Arial CE"/>
                <w:sz w:val="20"/>
                <w:szCs w:val="20"/>
              </w:rPr>
              <w:t> </w:t>
            </w:r>
          </w:p>
        </w:tc>
        <w:tc>
          <w:tcPr>
            <w:tcW w:w="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CD6A76"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15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79EB89"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561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A4DC939" w14:textId="77777777" w:rsidR="004974F9" w:rsidRDefault="004974F9">
            <w:pPr>
              <w:ind w:firstLineChars="100" w:firstLine="220"/>
              <w:jc w:val="right"/>
              <w:rPr>
                <w:rFonts w:ascii="Arial CE" w:hAnsi="Arial CE"/>
                <w:sz w:val="22"/>
                <w:szCs w:val="22"/>
              </w:rPr>
            </w:pPr>
            <w:r>
              <w:rPr>
                <w:rFonts w:ascii="Arial CE" w:hAnsi="Arial CE"/>
                <w:sz w:val="22"/>
                <w:szCs w:val="22"/>
              </w:rPr>
              <w:t>2 944 417,68</w:t>
            </w:r>
          </w:p>
        </w:tc>
      </w:tr>
      <w:tr w:rsidR="001A3FAD" w14:paraId="3A808170" w14:textId="77777777" w:rsidTr="001A3FAD">
        <w:trPr>
          <w:trHeight w:val="464"/>
        </w:trPr>
        <w:tc>
          <w:tcPr>
            <w:tcW w:w="940" w:type="dxa"/>
            <w:tcBorders>
              <w:top w:val="nil"/>
              <w:left w:val="single" w:sz="8" w:space="0" w:color="auto"/>
              <w:bottom w:val="single" w:sz="4" w:space="0" w:color="auto"/>
              <w:right w:val="nil"/>
            </w:tcBorders>
            <w:shd w:val="clear" w:color="auto" w:fill="auto"/>
            <w:noWrap/>
            <w:vAlign w:val="center"/>
            <w:hideMark/>
          </w:tcPr>
          <w:p w14:paraId="0E1984DD" w14:textId="77777777" w:rsidR="004974F9" w:rsidRDefault="004974F9">
            <w:pPr>
              <w:ind w:firstLineChars="100" w:firstLine="200"/>
              <w:rPr>
                <w:rFonts w:ascii="Arial CE" w:hAnsi="Arial CE"/>
                <w:sz w:val="20"/>
                <w:szCs w:val="20"/>
              </w:rPr>
            </w:pPr>
            <w:r>
              <w:rPr>
                <w:rFonts w:ascii="Arial CE" w:hAnsi="Arial CE"/>
                <w:sz w:val="20"/>
                <w:szCs w:val="20"/>
              </w:rPr>
              <w:t>PSV</w:t>
            </w:r>
          </w:p>
        </w:tc>
        <w:tc>
          <w:tcPr>
            <w:tcW w:w="697" w:type="dxa"/>
            <w:tcBorders>
              <w:top w:val="nil"/>
              <w:left w:val="nil"/>
              <w:bottom w:val="single" w:sz="4" w:space="0" w:color="auto"/>
              <w:right w:val="nil"/>
            </w:tcBorders>
            <w:shd w:val="clear" w:color="auto" w:fill="auto"/>
            <w:noWrap/>
            <w:vAlign w:val="center"/>
            <w:hideMark/>
          </w:tcPr>
          <w:p w14:paraId="040AC5D7" w14:textId="77777777" w:rsidR="004974F9" w:rsidRDefault="004974F9">
            <w:pPr>
              <w:rPr>
                <w:rFonts w:ascii="Arial CE" w:hAnsi="Arial CE"/>
                <w:sz w:val="20"/>
                <w:szCs w:val="20"/>
              </w:rPr>
            </w:pPr>
            <w:r>
              <w:rPr>
                <w:rFonts w:ascii="Arial CE" w:hAnsi="Arial CE"/>
                <w:sz w:val="20"/>
                <w:szCs w:val="20"/>
              </w:rPr>
              <w:t> </w:t>
            </w:r>
          </w:p>
        </w:tc>
        <w:tc>
          <w:tcPr>
            <w:tcW w:w="1057" w:type="dxa"/>
            <w:tcBorders>
              <w:top w:val="nil"/>
              <w:left w:val="nil"/>
              <w:bottom w:val="single" w:sz="4" w:space="0" w:color="auto"/>
              <w:right w:val="nil"/>
            </w:tcBorders>
            <w:shd w:val="clear" w:color="auto" w:fill="auto"/>
            <w:noWrap/>
            <w:vAlign w:val="bottom"/>
            <w:hideMark/>
          </w:tcPr>
          <w:p w14:paraId="2C547B62" w14:textId="77777777" w:rsidR="004974F9" w:rsidRDefault="004974F9">
            <w:pPr>
              <w:rPr>
                <w:rFonts w:ascii="Arial CE" w:hAnsi="Arial CE"/>
                <w:sz w:val="20"/>
                <w:szCs w:val="20"/>
              </w:rPr>
            </w:pPr>
            <w:r>
              <w:rPr>
                <w:rFonts w:ascii="Arial CE" w:hAnsi="Arial CE"/>
                <w:sz w:val="20"/>
                <w:szCs w:val="20"/>
              </w:rPr>
              <w:t> </w:t>
            </w:r>
          </w:p>
        </w:tc>
        <w:tc>
          <w:tcPr>
            <w:tcW w:w="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0E33DF"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15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E8C09C"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561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B320F45" w14:textId="77777777" w:rsidR="004974F9" w:rsidRDefault="004974F9">
            <w:pPr>
              <w:ind w:firstLineChars="100" w:firstLine="220"/>
              <w:jc w:val="right"/>
              <w:rPr>
                <w:rFonts w:ascii="Arial CE" w:hAnsi="Arial CE"/>
                <w:sz w:val="22"/>
                <w:szCs w:val="22"/>
              </w:rPr>
            </w:pPr>
            <w:r>
              <w:rPr>
                <w:rFonts w:ascii="Arial CE" w:hAnsi="Arial CE"/>
                <w:sz w:val="22"/>
                <w:szCs w:val="22"/>
              </w:rPr>
              <w:t>44 437,62</w:t>
            </w:r>
          </w:p>
        </w:tc>
      </w:tr>
      <w:tr w:rsidR="001A3FAD" w14:paraId="1B8B360D" w14:textId="77777777" w:rsidTr="001A3FAD">
        <w:trPr>
          <w:trHeight w:val="464"/>
        </w:trPr>
        <w:tc>
          <w:tcPr>
            <w:tcW w:w="940" w:type="dxa"/>
            <w:tcBorders>
              <w:top w:val="nil"/>
              <w:left w:val="single" w:sz="8" w:space="0" w:color="auto"/>
              <w:bottom w:val="single" w:sz="4" w:space="0" w:color="auto"/>
              <w:right w:val="nil"/>
            </w:tcBorders>
            <w:shd w:val="clear" w:color="auto" w:fill="auto"/>
            <w:noWrap/>
            <w:vAlign w:val="center"/>
            <w:hideMark/>
          </w:tcPr>
          <w:p w14:paraId="6EF28871" w14:textId="77777777" w:rsidR="004974F9" w:rsidRDefault="004974F9">
            <w:pPr>
              <w:ind w:firstLineChars="100" w:firstLine="200"/>
              <w:rPr>
                <w:rFonts w:ascii="Arial CE" w:hAnsi="Arial CE"/>
                <w:sz w:val="20"/>
                <w:szCs w:val="20"/>
              </w:rPr>
            </w:pPr>
            <w:r>
              <w:rPr>
                <w:rFonts w:ascii="Arial CE" w:hAnsi="Arial CE"/>
                <w:sz w:val="20"/>
                <w:szCs w:val="20"/>
              </w:rPr>
              <w:t>MON</w:t>
            </w:r>
          </w:p>
        </w:tc>
        <w:tc>
          <w:tcPr>
            <w:tcW w:w="697" w:type="dxa"/>
            <w:tcBorders>
              <w:top w:val="nil"/>
              <w:left w:val="nil"/>
              <w:bottom w:val="single" w:sz="4" w:space="0" w:color="auto"/>
              <w:right w:val="nil"/>
            </w:tcBorders>
            <w:shd w:val="clear" w:color="auto" w:fill="auto"/>
            <w:noWrap/>
            <w:vAlign w:val="center"/>
            <w:hideMark/>
          </w:tcPr>
          <w:p w14:paraId="69694053" w14:textId="77777777" w:rsidR="004974F9" w:rsidRDefault="004974F9">
            <w:pPr>
              <w:rPr>
                <w:rFonts w:ascii="Arial CE" w:hAnsi="Arial CE"/>
                <w:sz w:val="20"/>
                <w:szCs w:val="20"/>
              </w:rPr>
            </w:pPr>
            <w:r>
              <w:rPr>
                <w:rFonts w:ascii="Arial CE" w:hAnsi="Arial CE"/>
                <w:sz w:val="20"/>
                <w:szCs w:val="20"/>
              </w:rPr>
              <w:t> </w:t>
            </w:r>
          </w:p>
        </w:tc>
        <w:tc>
          <w:tcPr>
            <w:tcW w:w="1057" w:type="dxa"/>
            <w:tcBorders>
              <w:top w:val="nil"/>
              <w:left w:val="nil"/>
              <w:bottom w:val="single" w:sz="4" w:space="0" w:color="auto"/>
              <w:right w:val="nil"/>
            </w:tcBorders>
            <w:shd w:val="clear" w:color="auto" w:fill="auto"/>
            <w:noWrap/>
            <w:vAlign w:val="bottom"/>
            <w:hideMark/>
          </w:tcPr>
          <w:p w14:paraId="05D591F0" w14:textId="77777777" w:rsidR="004974F9" w:rsidRDefault="004974F9">
            <w:pPr>
              <w:rPr>
                <w:rFonts w:ascii="Arial CE" w:hAnsi="Arial CE"/>
                <w:sz w:val="20"/>
                <w:szCs w:val="20"/>
              </w:rPr>
            </w:pPr>
            <w:r>
              <w:rPr>
                <w:rFonts w:ascii="Arial CE" w:hAnsi="Arial CE"/>
                <w:sz w:val="20"/>
                <w:szCs w:val="20"/>
              </w:rPr>
              <w:t> </w:t>
            </w:r>
          </w:p>
        </w:tc>
        <w:tc>
          <w:tcPr>
            <w:tcW w:w="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C593C"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15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0843B7"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561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91A9321" w14:textId="77777777" w:rsidR="004974F9" w:rsidRDefault="004974F9">
            <w:pPr>
              <w:ind w:firstLineChars="100" w:firstLine="220"/>
              <w:jc w:val="right"/>
              <w:rPr>
                <w:rFonts w:ascii="Arial CE" w:hAnsi="Arial CE"/>
                <w:sz w:val="22"/>
                <w:szCs w:val="22"/>
              </w:rPr>
            </w:pPr>
            <w:r>
              <w:rPr>
                <w:rFonts w:ascii="Arial CE" w:hAnsi="Arial CE"/>
                <w:sz w:val="22"/>
                <w:szCs w:val="22"/>
              </w:rPr>
              <w:t>0,00</w:t>
            </w:r>
          </w:p>
        </w:tc>
      </w:tr>
      <w:tr w:rsidR="001A3FAD" w14:paraId="7A579C97" w14:textId="77777777" w:rsidTr="001A3FAD">
        <w:trPr>
          <w:trHeight w:val="464"/>
        </w:trPr>
        <w:tc>
          <w:tcPr>
            <w:tcW w:w="1637" w:type="dxa"/>
            <w:gridSpan w:val="2"/>
            <w:tcBorders>
              <w:top w:val="single" w:sz="4" w:space="0" w:color="auto"/>
              <w:left w:val="single" w:sz="8" w:space="0" w:color="auto"/>
              <w:bottom w:val="single" w:sz="4" w:space="0" w:color="auto"/>
              <w:right w:val="nil"/>
            </w:tcBorders>
            <w:shd w:val="clear" w:color="auto" w:fill="auto"/>
            <w:noWrap/>
            <w:vAlign w:val="center"/>
            <w:hideMark/>
          </w:tcPr>
          <w:p w14:paraId="46A55B20" w14:textId="77777777" w:rsidR="004974F9" w:rsidRDefault="004974F9">
            <w:pPr>
              <w:ind w:firstLineChars="100" w:firstLine="200"/>
              <w:rPr>
                <w:rFonts w:ascii="Arial CE" w:hAnsi="Arial CE"/>
                <w:sz w:val="20"/>
                <w:szCs w:val="20"/>
              </w:rPr>
            </w:pPr>
            <w:r>
              <w:rPr>
                <w:rFonts w:ascii="Arial CE" w:hAnsi="Arial CE"/>
                <w:sz w:val="20"/>
                <w:szCs w:val="20"/>
              </w:rPr>
              <w:t>Vedlejší náklady</w:t>
            </w:r>
          </w:p>
        </w:tc>
        <w:tc>
          <w:tcPr>
            <w:tcW w:w="1057" w:type="dxa"/>
            <w:tcBorders>
              <w:top w:val="nil"/>
              <w:left w:val="nil"/>
              <w:bottom w:val="single" w:sz="4" w:space="0" w:color="auto"/>
              <w:right w:val="nil"/>
            </w:tcBorders>
            <w:shd w:val="clear" w:color="auto" w:fill="auto"/>
            <w:noWrap/>
            <w:vAlign w:val="bottom"/>
            <w:hideMark/>
          </w:tcPr>
          <w:p w14:paraId="50A5C2A0" w14:textId="77777777" w:rsidR="004974F9" w:rsidRDefault="004974F9">
            <w:pPr>
              <w:rPr>
                <w:rFonts w:ascii="Arial CE" w:hAnsi="Arial CE"/>
                <w:sz w:val="20"/>
                <w:szCs w:val="20"/>
              </w:rPr>
            </w:pPr>
            <w:r>
              <w:rPr>
                <w:rFonts w:ascii="Arial CE" w:hAnsi="Arial CE"/>
                <w:sz w:val="20"/>
                <w:szCs w:val="20"/>
              </w:rPr>
              <w:t> </w:t>
            </w:r>
          </w:p>
        </w:tc>
        <w:tc>
          <w:tcPr>
            <w:tcW w:w="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5277"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15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F046A4"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561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FD2F040" w14:textId="77777777" w:rsidR="004974F9" w:rsidRDefault="004974F9">
            <w:pPr>
              <w:ind w:firstLineChars="100" w:firstLine="220"/>
              <w:jc w:val="right"/>
              <w:rPr>
                <w:rFonts w:ascii="Arial CE" w:hAnsi="Arial CE"/>
                <w:sz w:val="22"/>
                <w:szCs w:val="22"/>
              </w:rPr>
            </w:pPr>
            <w:r>
              <w:rPr>
                <w:rFonts w:ascii="Arial CE" w:hAnsi="Arial CE"/>
                <w:sz w:val="22"/>
                <w:szCs w:val="22"/>
              </w:rPr>
              <w:t>0,00</w:t>
            </w:r>
          </w:p>
        </w:tc>
      </w:tr>
      <w:tr w:rsidR="001A3FAD" w14:paraId="0A9C18F7" w14:textId="77777777" w:rsidTr="001A3FAD">
        <w:trPr>
          <w:trHeight w:val="464"/>
        </w:trPr>
        <w:tc>
          <w:tcPr>
            <w:tcW w:w="1637" w:type="dxa"/>
            <w:gridSpan w:val="2"/>
            <w:tcBorders>
              <w:top w:val="single" w:sz="4" w:space="0" w:color="auto"/>
              <w:left w:val="single" w:sz="8" w:space="0" w:color="auto"/>
              <w:bottom w:val="single" w:sz="4" w:space="0" w:color="auto"/>
              <w:right w:val="nil"/>
            </w:tcBorders>
            <w:shd w:val="clear" w:color="auto" w:fill="auto"/>
            <w:noWrap/>
            <w:vAlign w:val="center"/>
            <w:hideMark/>
          </w:tcPr>
          <w:p w14:paraId="0E1F48CA" w14:textId="77777777" w:rsidR="004974F9" w:rsidRDefault="004974F9">
            <w:pPr>
              <w:ind w:firstLineChars="100" w:firstLine="200"/>
              <w:rPr>
                <w:rFonts w:ascii="Arial CE" w:hAnsi="Arial CE"/>
                <w:sz w:val="20"/>
                <w:szCs w:val="20"/>
              </w:rPr>
            </w:pPr>
            <w:r>
              <w:rPr>
                <w:rFonts w:ascii="Arial CE" w:hAnsi="Arial CE"/>
                <w:sz w:val="20"/>
                <w:szCs w:val="20"/>
              </w:rPr>
              <w:t>Ostatní náklady</w:t>
            </w:r>
          </w:p>
        </w:tc>
        <w:tc>
          <w:tcPr>
            <w:tcW w:w="1057" w:type="dxa"/>
            <w:tcBorders>
              <w:top w:val="nil"/>
              <w:left w:val="nil"/>
              <w:bottom w:val="single" w:sz="4" w:space="0" w:color="auto"/>
              <w:right w:val="nil"/>
            </w:tcBorders>
            <w:shd w:val="clear" w:color="auto" w:fill="auto"/>
            <w:noWrap/>
            <w:vAlign w:val="bottom"/>
            <w:hideMark/>
          </w:tcPr>
          <w:p w14:paraId="613831A4" w14:textId="77777777" w:rsidR="004974F9" w:rsidRDefault="004974F9">
            <w:pPr>
              <w:rPr>
                <w:rFonts w:ascii="Arial CE" w:hAnsi="Arial CE"/>
                <w:sz w:val="20"/>
                <w:szCs w:val="20"/>
              </w:rPr>
            </w:pPr>
            <w:r>
              <w:rPr>
                <w:rFonts w:ascii="Arial CE" w:hAnsi="Arial CE"/>
                <w:sz w:val="20"/>
                <w:szCs w:val="20"/>
              </w:rPr>
              <w:t> </w:t>
            </w:r>
          </w:p>
        </w:tc>
        <w:tc>
          <w:tcPr>
            <w:tcW w:w="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D54CA0"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15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E96D1D" w14:textId="77777777" w:rsidR="004974F9" w:rsidRDefault="004974F9">
            <w:pPr>
              <w:ind w:firstLineChars="100" w:firstLine="220"/>
              <w:jc w:val="right"/>
              <w:rPr>
                <w:rFonts w:ascii="Arial CE" w:hAnsi="Arial CE"/>
                <w:sz w:val="22"/>
                <w:szCs w:val="22"/>
              </w:rPr>
            </w:pPr>
            <w:r>
              <w:rPr>
                <w:rFonts w:ascii="Arial CE" w:hAnsi="Arial CE"/>
                <w:sz w:val="22"/>
                <w:szCs w:val="22"/>
              </w:rPr>
              <w:t> </w:t>
            </w:r>
          </w:p>
        </w:tc>
        <w:tc>
          <w:tcPr>
            <w:tcW w:w="561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E0BED51" w14:textId="77777777" w:rsidR="004974F9" w:rsidRDefault="004974F9">
            <w:pPr>
              <w:ind w:firstLineChars="100" w:firstLine="220"/>
              <w:jc w:val="right"/>
              <w:rPr>
                <w:rFonts w:ascii="Arial CE" w:hAnsi="Arial CE"/>
                <w:sz w:val="22"/>
                <w:szCs w:val="22"/>
              </w:rPr>
            </w:pPr>
            <w:r>
              <w:rPr>
                <w:rFonts w:ascii="Arial CE" w:hAnsi="Arial CE"/>
                <w:sz w:val="22"/>
                <w:szCs w:val="22"/>
              </w:rPr>
              <w:t>0,00</w:t>
            </w:r>
          </w:p>
        </w:tc>
      </w:tr>
      <w:tr w:rsidR="001A3FAD" w14:paraId="176A5A52" w14:textId="77777777" w:rsidTr="001A3FAD">
        <w:trPr>
          <w:trHeight w:val="464"/>
        </w:trPr>
        <w:tc>
          <w:tcPr>
            <w:tcW w:w="1637" w:type="dxa"/>
            <w:gridSpan w:val="2"/>
            <w:tcBorders>
              <w:top w:val="single" w:sz="4" w:space="0" w:color="auto"/>
              <w:left w:val="single" w:sz="8" w:space="0" w:color="auto"/>
              <w:bottom w:val="single" w:sz="4" w:space="0" w:color="auto"/>
              <w:right w:val="nil"/>
            </w:tcBorders>
            <w:shd w:val="clear" w:color="auto" w:fill="auto"/>
            <w:noWrap/>
            <w:vAlign w:val="center"/>
            <w:hideMark/>
          </w:tcPr>
          <w:p w14:paraId="21767BB9" w14:textId="77777777" w:rsidR="004974F9" w:rsidRDefault="004974F9">
            <w:pPr>
              <w:ind w:firstLineChars="100" w:firstLine="201"/>
              <w:rPr>
                <w:rFonts w:ascii="Arial CE" w:hAnsi="Arial CE"/>
                <w:b/>
                <w:bCs/>
                <w:sz w:val="20"/>
                <w:szCs w:val="20"/>
              </w:rPr>
            </w:pPr>
            <w:r>
              <w:rPr>
                <w:rFonts w:ascii="Arial CE" w:hAnsi="Arial CE"/>
                <w:b/>
                <w:bCs/>
                <w:sz w:val="20"/>
                <w:szCs w:val="20"/>
              </w:rPr>
              <w:t>Celkem</w:t>
            </w:r>
          </w:p>
        </w:tc>
        <w:tc>
          <w:tcPr>
            <w:tcW w:w="1057" w:type="dxa"/>
            <w:tcBorders>
              <w:top w:val="nil"/>
              <w:left w:val="nil"/>
              <w:bottom w:val="single" w:sz="4" w:space="0" w:color="auto"/>
              <w:right w:val="nil"/>
            </w:tcBorders>
            <w:shd w:val="clear" w:color="auto" w:fill="auto"/>
            <w:noWrap/>
            <w:vAlign w:val="bottom"/>
            <w:hideMark/>
          </w:tcPr>
          <w:p w14:paraId="59752054" w14:textId="77777777" w:rsidR="004974F9" w:rsidRDefault="004974F9">
            <w:pPr>
              <w:rPr>
                <w:rFonts w:ascii="Arial CE" w:hAnsi="Arial CE"/>
                <w:b/>
                <w:bCs/>
                <w:sz w:val="20"/>
                <w:szCs w:val="20"/>
              </w:rPr>
            </w:pPr>
            <w:r>
              <w:rPr>
                <w:rFonts w:ascii="Arial CE" w:hAnsi="Arial CE"/>
                <w:b/>
                <w:bCs/>
                <w:sz w:val="20"/>
                <w:szCs w:val="20"/>
              </w:rPr>
              <w:t> </w:t>
            </w:r>
          </w:p>
        </w:tc>
        <w:tc>
          <w:tcPr>
            <w:tcW w:w="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61239" w14:textId="77777777" w:rsidR="004974F9" w:rsidRDefault="004974F9">
            <w:pPr>
              <w:ind w:firstLineChars="100" w:firstLine="221"/>
              <w:jc w:val="right"/>
              <w:rPr>
                <w:rFonts w:ascii="Arial CE" w:hAnsi="Arial CE"/>
                <w:b/>
                <w:bCs/>
                <w:sz w:val="22"/>
                <w:szCs w:val="22"/>
              </w:rPr>
            </w:pPr>
            <w:r>
              <w:rPr>
                <w:rFonts w:ascii="Arial CE" w:hAnsi="Arial CE"/>
                <w:b/>
                <w:bCs/>
                <w:sz w:val="22"/>
                <w:szCs w:val="22"/>
              </w:rPr>
              <w:t> </w:t>
            </w:r>
          </w:p>
        </w:tc>
        <w:tc>
          <w:tcPr>
            <w:tcW w:w="15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D6217F" w14:textId="77777777" w:rsidR="004974F9" w:rsidRDefault="004974F9">
            <w:pPr>
              <w:ind w:firstLineChars="100" w:firstLine="221"/>
              <w:jc w:val="right"/>
              <w:rPr>
                <w:rFonts w:ascii="Arial CE" w:hAnsi="Arial CE"/>
                <w:b/>
                <w:bCs/>
                <w:sz w:val="22"/>
                <w:szCs w:val="22"/>
              </w:rPr>
            </w:pPr>
            <w:r>
              <w:rPr>
                <w:rFonts w:ascii="Arial CE" w:hAnsi="Arial CE"/>
                <w:b/>
                <w:bCs/>
                <w:sz w:val="22"/>
                <w:szCs w:val="22"/>
              </w:rPr>
              <w:t> </w:t>
            </w:r>
          </w:p>
        </w:tc>
        <w:tc>
          <w:tcPr>
            <w:tcW w:w="561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4CFEAAA" w14:textId="77777777" w:rsidR="004974F9" w:rsidRDefault="004974F9">
            <w:pPr>
              <w:ind w:firstLineChars="100" w:firstLine="221"/>
              <w:jc w:val="right"/>
              <w:rPr>
                <w:rFonts w:ascii="Arial CE" w:hAnsi="Arial CE"/>
                <w:b/>
                <w:bCs/>
                <w:sz w:val="22"/>
                <w:szCs w:val="22"/>
              </w:rPr>
            </w:pPr>
            <w:r>
              <w:rPr>
                <w:rFonts w:ascii="Arial CE" w:hAnsi="Arial CE"/>
                <w:b/>
                <w:bCs/>
                <w:sz w:val="22"/>
                <w:szCs w:val="22"/>
              </w:rPr>
              <w:t>2 988 855,30</w:t>
            </w:r>
          </w:p>
        </w:tc>
      </w:tr>
      <w:tr w:rsidR="001A3FAD" w14:paraId="167A88AD" w14:textId="77777777" w:rsidTr="001A3FAD">
        <w:trPr>
          <w:trHeight w:val="659"/>
        </w:trPr>
        <w:tc>
          <w:tcPr>
            <w:tcW w:w="2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6617B81B" w14:textId="77777777" w:rsidR="004974F9" w:rsidRDefault="004974F9">
            <w:pPr>
              <w:ind w:firstLineChars="100" w:firstLine="200"/>
              <w:rPr>
                <w:rFonts w:ascii="Arial CE" w:hAnsi="Arial CE"/>
                <w:sz w:val="20"/>
                <w:szCs w:val="20"/>
              </w:rPr>
            </w:pPr>
            <w:r>
              <w:rPr>
                <w:rFonts w:ascii="Arial CE" w:hAnsi="Arial CE"/>
                <w:sz w:val="20"/>
                <w:szCs w:val="20"/>
              </w:rPr>
              <w:t>Rekapitulace daní</w:t>
            </w:r>
          </w:p>
        </w:tc>
        <w:tc>
          <w:tcPr>
            <w:tcW w:w="227" w:type="dxa"/>
            <w:tcBorders>
              <w:top w:val="nil"/>
              <w:left w:val="nil"/>
              <w:bottom w:val="single" w:sz="4" w:space="0" w:color="auto"/>
              <w:right w:val="nil"/>
            </w:tcBorders>
            <w:shd w:val="clear" w:color="auto" w:fill="auto"/>
            <w:noWrap/>
            <w:vAlign w:val="center"/>
            <w:hideMark/>
          </w:tcPr>
          <w:p w14:paraId="36FEC61E" w14:textId="77777777" w:rsidR="004974F9" w:rsidRDefault="004974F9">
            <w:pPr>
              <w:jc w:val="right"/>
              <w:rPr>
                <w:rFonts w:ascii="Arial CE" w:hAnsi="Arial CE"/>
                <w:b/>
                <w:bCs/>
                <w:sz w:val="20"/>
                <w:szCs w:val="20"/>
              </w:rPr>
            </w:pPr>
            <w:r>
              <w:rPr>
                <w:rFonts w:ascii="Arial CE" w:hAnsi="Arial CE"/>
                <w:b/>
                <w:bCs/>
                <w:sz w:val="20"/>
                <w:szCs w:val="20"/>
              </w:rPr>
              <w:t> </w:t>
            </w:r>
          </w:p>
        </w:tc>
        <w:tc>
          <w:tcPr>
            <w:tcW w:w="518" w:type="dxa"/>
            <w:tcBorders>
              <w:top w:val="nil"/>
              <w:left w:val="nil"/>
              <w:bottom w:val="single" w:sz="4" w:space="0" w:color="auto"/>
              <w:right w:val="nil"/>
            </w:tcBorders>
            <w:shd w:val="clear" w:color="auto" w:fill="auto"/>
            <w:noWrap/>
            <w:vAlign w:val="center"/>
            <w:hideMark/>
          </w:tcPr>
          <w:p w14:paraId="67032C5C" w14:textId="77777777" w:rsidR="004974F9" w:rsidRDefault="004974F9">
            <w:pPr>
              <w:ind w:firstLineChars="100" w:firstLine="200"/>
              <w:rPr>
                <w:rFonts w:ascii="Arial CE" w:hAnsi="Arial CE"/>
                <w:sz w:val="20"/>
                <w:szCs w:val="20"/>
              </w:rPr>
            </w:pPr>
            <w:r>
              <w:rPr>
                <w:rFonts w:ascii="Arial CE" w:hAnsi="Arial CE"/>
                <w:sz w:val="20"/>
                <w:szCs w:val="20"/>
              </w:rPr>
              <w:t> </w:t>
            </w:r>
          </w:p>
        </w:tc>
        <w:tc>
          <w:tcPr>
            <w:tcW w:w="401" w:type="dxa"/>
            <w:tcBorders>
              <w:top w:val="nil"/>
              <w:left w:val="nil"/>
              <w:bottom w:val="single" w:sz="4" w:space="0" w:color="auto"/>
              <w:right w:val="nil"/>
            </w:tcBorders>
            <w:shd w:val="clear" w:color="auto" w:fill="auto"/>
            <w:noWrap/>
            <w:vAlign w:val="center"/>
            <w:hideMark/>
          </w:tcPr>
          <w:p w14:paraId="7FC9BFDA" w14:textId="77777777" w:rsidR="004974F9" w:rsidRDefault="004974F9">
            <w:pPr>
              <w:rPr>
                <w:rFonts w:ascii="Arial CE" w:hAnsi="Arial CE"/>
                <w:b/>
                <w:bCs/>
                <w:sz w:val="20"/>
                <w:szCs w:val="20"/>
              </w:rPr>
            </w:pPr>
            <w:r>
              <w:rPr>
                <w:rFonts w:ascii="Arial CE" w:hAnsi="Arial CE"/>
                <w:b/>
                <w:bCs/>
                <w:sz w:val="20"/>
                <w:szCs w:val="20"/>
              </w:rPr>
              <w:t> </w:t>
            </w:r>
          </w:p>
        </w:tc>
        <w:tc>
          <w:tcPr>
            <w:tcW w:w="1175" w:type="dxa"/>
            <w:tcBorders>
              <w:top w:val="nil"/>
              <w:left w:val="nil"/>
              <w:bottom w:val="single" w:sz="4" w:space="0" w:color="auto"/>
              <w:right w:val="nil"/>
            </w:tcBorders>
            <w:shd w:val="clear" w:color="auto" w:fill="auto"/>
            <w:noWrap/>
            <w:vAlign w:val="center"/>
            <w:hideMark/>
          </w:tcPr>
          <w:p w14:paraId="79D206C0" w14:textId="77777777" w:rsidR="004974F9" w:rsidRDefault="004974F9">
            <w:pPr>
              <w:rPr>
                <w:rFonts w:ascii="Arial CE" w:hAnsi="Arial CE"/>
                <w:b/>
                <w:bCs/>
                <w:sz w:val="20"/>
                <w:szCs w:val="20"/>
              </w:rPr>
            </w:pPr>
            <w:r>
              <w:rPr>
                <w:rFonts w:ascii="Arial CE" w:hAnsi="Arial CE"/>
                <w:b/>
                <w:bCs/>
                <w:sz w:val="20"/>
                <w:szCs w:val="20"/>
              </w:rPr>
              <w:t> </w:t>
            </w:r>
          </w:p>
        </w:tc>
        <w:tc>
          <w:tcPr>
            <w:tcW w:w="1297" w:type="dxa"/>
            <w:tcBorders>
              <w:top w:val="nil"/>
              <w:left w:val="nil"/>
              <w:bottom w:val="single" w:sz="4" w:space="0" w:color="auto"/>
              <w:right w:val="nil"/>
            </w:tcBorders>
            <w:shd w:val="clear" w:color="auto" w:fill="auto"/>
            <w:noWrap/>
            <w:vAlign w:val="center"/>
            <w:hideMark/>
          </w:tcPr>
          <w:p w14:paraId="0959FDFF" w14:textId="77777777" w:rsidR="004974F9" w:rsidRDefault="004974F9">
            <w:pPr>
              <w:rPr>
                <w:rFonts w:ascii="Arial CE" w:hAnsi="Arial CE"/>
                <w:b/>
                <w:bCs/>
                <w:sz w:val="20"/>
                <w:szCs w:val="20"/>
              </w:rPr>
            </w:pPr>
            <w:r>
              <w:rPr>
                <w:rFonts w:ascii="Arial CE" w:hAnsi="Arial CE"/>
                <w:b/>
                <w:bCs/>
                <w:sz w:val="20"/>
                <w:szCs w:val="20"/>
              </w:rPr>
              <w:t> </w:t>
            </w:r>
          </w:p>
        </w:tc>
        <w:tc>
          <w:tcPr>
            <w:tcW w:w="4320" w:type="dxa"/>
            <w:tcBorders>
              <w:top w:val="nil"/>
              <w:left w:val="nil"/>
              <w:bottom w:val="single" w:sz="4" w:space="0" w:color="auto"/>
              <w:right w:val="single" w:sz="8" w:space="0" w:color="auto"/>
            </w:tcBorders>
            <w:shd w:val="clear" w:color="auto" w:fill="auto"/>
            <w:noWrap/>
            <w:vAlign w:val="center"/>
            <w:hideMark/>
          </w:tcPr>
          <w:p w14:paraId="5C71D80E" w14:textId="77777777" w:rsidR="004974F9" w:rsidRDefault="004974F9">
            <w:pPr>
              <w:rPr>
                <w:rFonts w:ascii="Arial CE" w:hAnsi="Arial CE"/>
                <w:sz w:val="20"/>
                <w:szCs w:val="20"/>
              </w:rPr>
            </w:pPr>
            <w:r>
              <w:rPr>
                <w:rFonts w:ascii="Arial CE" w:hAnsi="Arial CE"/>
                <w:sz w:val="20"/>
                <w:szCs w:val="20"/>
              </w:rPr>
              <w:t> </w:t>
            </w:r>
          </w:p>
        </w:tc>
      </w:tr>
      <w:tr w:rsidR="001A3FAD" w14:paraId="238FA71E" w14:textId="77777777" w:rsidTr="001A3FAD">
        <w:trPr>
          <w:trHeight w:val="464"/>
        </w:trPr>
        <w:tc>
          <w:tcPr>
            <w:tcW w:w="2694" w:type="dxa"/>
            <w:gridSpan w:val="3"/>
            <w:tcBorders>
              <w:top w:val="single" w:sz="4" w:space="0" w:color="auto"/>
              <w:left w:val="single" w:sz="8" w:space="0" w:color="auto"/>
              <w:bottom w:val="single" w:sz="4" w:space="0" w:color="auto"/>
              <w:right w:val="nil"/>
            </w:tcBorders>
            <w:shd w:val="clear" w:color="auto" w:fill="auto"/>
            <w:noWrap/>
            <w:vAlign w:val="center"/>
            <w:hideMark/>
          </w:tcPr>
          <w:p w14:paraId="75DA046D" w14:textId="77777777" w:rsidR="004974F9" w:rsidRDefault="004974F9">
            <w:pPr>
              <w:ind w:firstLineChars="100" w:firstLine="200"/>
              <w:rPr>
                <w:rFonts w:ascii="Arial CE" w:hAnsi="Arial CE"/>
                <w:sz w:val="20"/>
                <w:szCs w:val="20"/>
              </w:rPr>
            </w:pPr>
            <w:r>
              <w:rPr>
                <w:rFonts w:ascii="Arial CE" w:hAnsi="Arial CE"/>
                <w:sz w:val="20"/>
                <w:szCs w:val="20"/>
              </w:rPr>
              <w:t>Základ pro sníženou DPH</w:t>
            </w:r>
          </w:p>
        </w:tc>
        <w:tc>
          <w:tcPr>
            <w:tcW w:w="227" w:type="dxa"/>
            <w:tcBorders>
              <w:top w:val="nil"/>
              <w:left w:val="single" w:sz="4" w:space="0" w:color="auto"/>
              <w:bottom w:val="single" w:sz="4" w:space="0" w:color="auto"/>
              <w:right w:val="nil"/>
            </w:tcBorders>
            <w:shd w:val="clear" w:color="auto" w:fill="auto"/>
            <w:noWrap/>
            <w:vAlign w:val="center"/>
            <w:hideMark/>
          </w:tcPr>
          <w:p w14:paraId="47E8B08D" w14:textId="77777777" w:rsidR="004974F9" w:rsidRDefault="004974F9">
            <w:pPr>
              <w:jc w:val="right"/>
              <w:rPr>
                <w:rFonts w:ascii="Arial CE" w:hAnsi="Arial CE"/>
                <w:b/>
                <w:bCs/>
                <w:sz w:val="20"/>
                <w:szCs w:val="20"/>
              </w:rPr>
            </w:pPr>
            <w:bookmarkStart w:id="34" w:name="RANGE!D14"/>
            <w:bookmarkStart w:id="35" w:name="RANGE!E23"/>
            <w:bookmarkEnd w:id="34"/>
            <w:r>
              <w:rPr>
                <w:rFonts w:ascii="Arial CE" w:hAnsi="Arial CE"/>
                <w:b/>
                <w:bCs/>
                <w:sz w:val="20"/>
                <w:szCs w:val="20"/>
              </w:rPr>
              <w:t>12</w:t>
            </w:r>
            <w:bookmarkEnd w:id="35"/>
          </w:p>
        </w:tc>
        <w:tc>
          <w:tcPr>
            <w:tcW w:w="518" w:type="dxa"/>
            <w:tcBorders>
              <w:top w:val="nil"/>
              <w:left w:val="nil"/>
              <w:bottom w:val="single" w:sz="4" w:space="0" w:color="auto"/>
              <w:right w:val="nil"/>
            </w:tcBorders>
            <w:shd w:val="clear" w:color="auto" w:fill="auto"/>
            <w:noWrap/>
            <w:vAlign w:val="center"/>
            <w:hideMark/>
          </w:tcPr>
          <w:p w14:paraId="44C9DAE1" w14:textId="77777777" w:rsidR="004974F9" w:rsidRDefault="004974F9">
            <w:pPr>
              <w:ind w:firstLineChars="100" w:firstLine="200"/>
              <w:rPr>
                <w:rFonts w:ascii="Arial CE" w:hAnsi="Arial CE"/>
                <w:sz w:val="20"/>
                <w:szCs w:val="20"/>
              </w:rPr>
            </w:pPr>
            <w:r>
              <w:rPr>
                <w:rFonts w:ascii="Arial CE" w:hAnsi="Arial CE"/>
                <w:sz w:val="20"/>
                <w:szCs w:val="20"/>
              </w:rPr>
              <w:t>%</w:t>
            </w:r>
          </w:p>
        </w:tc>
        <w:tc>
          <w:tcPr>
            <w:tcW w:w="2873" w:type="dxa"/>
            <w:gridSpan w:val="3"/>
            <w:tcBorders>
              <w:top w:val="single" w:sz="4" w:space="0" w:color="auto"/>
              <w:left w:val="single" w:sz="4" w:space="0" w:color="auto"/>
              <w:bottom w:val="single" w:sz="4" w:space="0" w:color="auto"/>
              <w:right w:val="nil"/>
            </w:tcBorders>
            <w:shd w:val="clear" w:color="auto" w:fill="auto"/>
            <w:noWrap/>
            <w:vAlign w:val="center"/>
            <w:hideMark/>
          </w:tcPr>
          <w:p w14:paraId="0EDEB26C" w14:textId="77777777" w:rsidR="004974F9" w:rsidRDefault="004974F9">
            <w:pPr>
              <w:jc w:val="right"/>
              <w:rPr>
                <w:rFonts w:ascii="Arial CE" w:hAnsi="Arial CE"/>
                <w:b/>
                <w:bCs/>
                <w:sz w:val="22"/>
                <w:szCs w:val="22"/>
              </w:rPr>
            </w:pPr>
            <w:bookmarkStart w:id="36" w:name="RANGE!G23"/>
            <w:r>
              <w:rPr>
                <w:rFonts w:ascii="Arial CE" w:hAnsi="Arial CE"/>
                <w:b/>
                <w:bCs/>
                <w:sz w:val="22"/>
                <w:szCs w:val="22"/>
              </w:rPr>
              <w:t>0,00</w:t>
            </w:r>
            <w:bookmarkEnd w:id="36"/>
          </w:p>
        </w:tc>
        <w:tc>
          <w:tcPr>
            <w:tcW w:w="4320" w:type="dxa"/>
            <w:tcBorders>
              <w:top w:val="nil"/>
              <w:left w:val="nil"/>
              <w:bottom w:val="single" w:sz="4" w:space="0" w:color="auto"/>
              <w:right w:val="single" w:sz="8" w:space="0" w:color="auto"/>
            </w:tcBorders>
            <w:shd w:val="clear" w:color="auto" w:fill="auto"/>
            <w:noWrap/>
            <w:vAlign w:val="center"/>
            <w:hideMark/>
          </w:tcPr>
          <w:p w14:paraId="106F940E" w14:textId="77777777" w:rsidR="004974F9" w:rsidRDefault="004974F9">
            <w:pPr>
              <w:rPr>
                <w:rFonts w:ascii="Arial CE" w:hAnsi="Arial CE"/>
                <w:sz w:val="20"/>
                <w:szCs w:val="20"/>
              </w:rPr>
            </w:pPr>
            <w:r>
              <w:rPr>
                <w:rFonts w:ascii="Arial CE" w:hAnsi="Arial CE"/>
                <w:sz w:val="20"/>
                <w:szCs w:val="20"/>
              </w:rPr>
              <w:t>CZK</w:t>
            </w:r>
          </w:p>
        </w:tc>
      </w:tr>
      <w:tr w:rsidR="001A3FAD" w14:paraId="2BC1CB13" w14:textId="77777777" w:rsidTr="001A3FAD">
        <w:trPr>
          <w:trHeight w:val="464"/>
        </w:trPr>
        <w:tc>
          <w:tcPr>
            <w:tcW w:w="1637" w:type="dxa"/>
            <w:gridSpan w:val="2"/>
            <w:tcBorders>
              <w:top w:val="single" w:sz="4" w:space="0" w:color="auto"/>
              <w:left w:val="single" w:sz="8" w:space="0" w:color="auto"/>
              <w:bottom w:val="single" w:sz="4" w:space="0" w:color="auto"/>
              <w:right w:val="nil"/>
            </w:tcBorders>
            <w:shd w:val="clear" w:color="auto" w:fill="auto"/>
            <w:noWrap/>
            <w:vAlign w:val="center"/>
            <w:hideMark/>
          </w:tcPr>
          <w:p w14:paraId="590AEF0E" w14:textId="77777777" w:rsidR="004974F9" w:rsidRDefault="004974F9">
            <w:pPr>
              <w:ind w:firstLineChars="100" w:firstLine="200"/>
              <w:rPr>
                <w:rFonts w:ascii="Arial CE" w:hAnsi="Arial CE"/>
                <w:sz w:val="20"/>
                <w:szCs w:val="20"/>
              </w:rPr>
            </w:pPr>
            <w:r>
              <w:rPr>
                <w:rFonts w:ascii="Arial CE" w:hAnsi="Arial CE"/>
                <w:sz w:val="20"/>
                <w:szCs w:val="20"/>
              </w:rPr>
              <w:t xml:space="preserve">Snížená DPH </w:t>
            </w:r>
          </w:p>
        </w:tc>
        <w:tc>
          <w:tcPr>
            <w:tcW w:w="1057" w:type="dxa"/>
            <w:tcBorders>
              <w:top w:val="nil"/>
              <w:left w:val="nil"/>
              <w:bottom w:val="single" w:sz="4" w:space="0" w:color="auto"/>
              <w:right w:val="nil"/>
            </w:tcBorders>
            <w:shd w:val="clear" w:color="auto" w:fill="auto"/>
            <w:noWrap/>
            <w:vAlign w:val="bottom"/>
            <w:hideMark/>
          </w:tcPr>
          <w:p w14:paraId="1381DF07" w14:textId="77777777" w:rsidR="004974F9" w:rsidRDefault="004974F9">
            <w:pPr>
              <w:rPr>
                <w:rFonts w:ascii="Arial CE" w:hAnsi="Arial CE"/>
                <w:sz w:val="20"/>
                <w:szCs w:val="20"/>
              </w:rPr>
            </w:pPr>
            <w:r>
              <w:rPr>
                <w:rFonts w:ascii="Arial CE" w:hAnsi="Arial CE"/>
                <w:sz w:val="20"/>
                <w:szCs w:val="20"/>
              </w:rPr>
              <w:t> </w:t>
            </w:r>
          </w:p>
        </w:tc>
        <w:tc>
          <w:tcPr>
            <w:tcW w:w="227" w:type="dxa"/>
            <w:tcBorders>
              <w:top w:val="nil"/>
              <w:left w:val="single" w:sz="4" w:space="0" w:color="auto"/>
              <w:bottom w:val="single" w:sz="4" w:space="0" w:color="auto"/>
              <w:right w:val="nil"/>
            </w:tcBorders>
            <w:shd w:val="clear" w:color="auto" w:fill="auto"/>
            <w:noWrap/>
            <w:vAlign w:val="center"/>
            <w:hideMark/>
          </w:tcPr>
          <w:p w14:paraId="7855DB71" w14:textId="77777777" w:rsidR="004974F9" w:rsidRDefault="004974F9">
            <w:pPr>
              <w:jc w:val="right"/>
              <w:rPr>
                <w:rFonts w:ascii="Arial CE" w:hAnsi="Arial CE"/>
                <w:b/>
                <w:bCs/>
                <w:sz w:val="20"/>
                <w:szCs w:val="20"/>
              </w:rPr>
            </w:pPr>
            <w:r>
              <w:rPr>
                <w:rFonts w:ascii="Arial CE" w:hAnsi="Arial CE"/>
                <w:b/>
                <w:bCs/>
                <w:sz w:val="20"/>
                <w:szCs w:val="20"/>
              </w:rPr>
              <w:t>12</w:t>
            </w:r>
          </w:p>
        </w:tc>
        <w:tc>
          <w:tcPr>
            <w:tcW w:w="518" w:type="dxa"/>
            <w:tcBorders>
              <w:top w:val="nil"/>
              <w:left w:val="nil"/>
              <w:bottom w:val="single" w:sz="4" w:space="0" w:color="auto"/>
              <w:right w:val="nil"/>
            </w:tcBorders>
            <w:shd w:val="clear" w:color="auto" w:fill="auto"/>
            <w:noWrap/>
            <w:vAlign w:val="center"/>
            <w:hideMark/>
          </w:tcPr>
          <w:p w14:paraId="10D07E55" w14:textId="77777777" w:rsidR="004974F9" w:rsidRDefault="004974F9">
            <w:pPr>
              <w:ind w:firstLineChars="100" w:firstLine="200"/>
              <w:rPr>
                <w:rFonts w:ascii="Arial CE" w:hAnsi="Arial CE"/>
                <w:sz w:val="20"/>
                <w:szCs w:val="20"/>
              </w:rPr>
            </w:pPr>
            <w:r>
              <w:rPr>
                <w:rFonts w:ascii="Arial CE" w:hAnsi="Arial CE"/>
                <w:sz w:val="20"/>
                <w:szCs w:val="20"/>
              </w:rPr>
              <w:t>%</w:t>
            </w:r>
          </w:p>
        </w:tc>
        <w:tc>
          <w:tcPr>
            <w:tcW w:w="2873" w:type="dxa"/>
            <w:gridSpan w:val="3"/>
            <w:tcBorders>
              <w:top w:val="single" w:sz="4" w:space="0" w:color="auto"/>
              <w:left w:val="single" w:sz="4" w:space="0" w:color="auto"/>
              <w:bottom w:val="single" w:sz="4" w:space="0" w:color="auto"/>
              <w:right w:val="nil"/>
            </w:tcBorders>
            <w:shd w:val="clear" w:color="auto" w:fill="auto"/>
            <w:noWrap/>
            <w:vAlign w:val="center"/>
            <w:hideMark/>
          </w:tcPr>
          <w:p w14:paraId="298B3528" w14:textId="77777777" w:rsidR="004974F9" w:rsidRDefault="004974F9">
            <w:pPr>
              <w:jc w:val="right"/>
              <w:rPr>
                <w:rFonts w:ascii="Arial CE" w:hAnsi="Arial CE"/>
                <w:b/>
                <w:bCs/>
                <w:sz w:val="22"/>
                <w:szCs w:val="22"/>
              </w:rPr>
            </w:pPr>
            <w:bookmarkStart w:id="37" w:name="RANGE!G24"/>
            <w:r>
              <w:rPr>
                <w:rFonts w:ascii="Arial CE" w:hAnsi="Arial CE"/>
                <w:b/>
                <w:bCs/>
                <w:sz w:val="22"/>
                <w:szCs w:val="22"/>
              </w:rPr>
              <w:t>0,00</w:t>
            </w:r>
            <w:bookmarkEnd w:id="37"/>
          </w:p>
        </w:tc>
        <w:tc>
          <w:tcPr>
            <w:tcW w:w="4320" w:type="dxa"/>
            <w:tcBorders>
              <w:top w:val="nil"/>
              <w:left w:val="nil"/>
              <w:bottom w:val="single" w:sz="4" w:space="0" w:color="auto"/>
              <w:right w:val="single" w:sz="8" w:space="0" w:color="auto"/>
            </w:tcBorders>
            <w:shd w:val="clear" w:color="auto" w:fill="auto"/>
            <w:noWrap/>
            <w:vAlign w:val="center"/>
            <w:hideMark/>
          </w:tcPr>
          <w:p w14:paraId="5C8314CC" w14:textId="77777777" w:rsidR="004974F9" w:rsidRDefault="004974F9">
            <w:pPr>
              <w:rPr>
                <w:rFonts w:ascii="Arial CE" w:hAnsi="Arial CE"/>
                <w:sz w:val="20"/>
                <w:szCs w:val="20"/>
              </w:rPr>
            </w:pPr>
            <w:r>
              <w:rPr>
                <w:rFonts w:ascii="Arial CE" w:hAnsi="Arial CE"/>
                <w:sz w:val="20"/>
                <w:szCs w:val="20"/>
              </w:rPr>
              <w:t>CZK</w:t>
            </w:r>
          </w:p>
        </w:tc>
      </w:tr>
      <w:tr w:rsidR="001A3FAD" w14:paraId="69495EE3" w14:textId="77777777" w:rsidTr="001A3FAD">
        <w:trPr>
          <w:trHeight w:val="464"/>
        </w:trPr>
        <w:tc>
          <w:tcPr>
            <w:tcW w:w="2694" w:type="dxa"/>
            <w:gridSpan w:val="3"/>
            <w:tcBorders>
              <w:top w:val="single" w:sz="4" w:space="0" w:color="auto"/>
              <w:left w:val="single" w:sz="8" w:space="0" w:color="auto"/>
              <w:bottom w:val="single" w:sz="4" w:space="0" w:color="auto"/>
              <w:right w:val="nil"/>
            </w:tcBorders>
            <w:shd w:val="clear" w:color="auto" w:fill="auto"/>
            <w:noWrap/>
            <w:vAlign w:val="center"/>
            <w:hideMark/>
          </w:tcPr>
          <w:p w14:paraId="44986022" w14:textId="77777777" w:rsidR="004974F9" w:rsidRDefault="004974F9">
            <w:pPr>
              <w:ind w:firstLineChars="100" w:firstLine="200"/>
              <w:rPr>
                <w:rFonts w:ascii="Arial CE" w:hAnsi="Arial CE"/>
                <w:sz w:val="20"/>
                <w:szCs w:val="20"/>
              </w:rPr>
            </w:pPr>
            <w:r>
              <w:rPr>
                <w:rFonts w:ascii="Arial CE" w:hAnsi="Arial CE"/>
                <w:sz w:val="20"/>
                <w:szCs w:val="20"/>
              </w:rPr>
              <w:t>Základ pro základní DPH</w:t>
            </w:r>
          </w:p>
        </w:tc>
        <w:tc>
          <w:tcPr>
            <w:tcW w:w="227" w:type="dxa"/>
            <w:tcBorders>
              <w:top w:val="nil"/>
              <w:left w:val="single" w:sz="4" w:space="0" w:color="auto"/>
              <w:bottom w:val="single" w:sz="4" w:space="0" w:color="auto"/>
              <w:right w:val="nil"/>
            </w:tcBorders>
            <w:shd w:val="clear" w:color="auto" w:fill="auto"/>
            <w:noWrap/>
            <w:vAlign w:val="center"/>
            <w:hideMark/>
          </w:tcPr>
          <w:p w14:paraId="24ACD617" w14:textId="77777777" w:rsidR="004974F9" w:rsidRDefault="004974F9">
            <w:pPr>
              <w:jc w:val="right"/>
              <w:rPr>
                <w:rFonts w:ascii="Arial CE" w:hAnsi="Arial CE"/>
                <w:b/>
                <w:bCs/>
                <w:sz w:val="20"/>
                <w:szCs w:val="20"/>
              </w:rPr>
            </w:pPr>
            <w:bookmarkStart w:id="38" w:name="RANGE!E25"/>
            <w:r>
              <w:rPr>
                <w:rFonts w:ascii="Arial CE" w:hAnsi="Arial CE"/>
                <w:b/>
                <w:bCs/>
                <w:sz w:val="20"/>
                <w:szCs w:val="20"/>
              </w:rPr>
              <w:t>21</w:t>
            </w:r>
            <w:bookmarkEnd w:id="38"/>
          </w:p>
        </w:tc>
        <w:tc>
          <w:tcPr>
            <w:tcW w:w="518" w:type="dxa"/>
            <w:tcBorders>
              <w:top w:val="nil"/>
              <w:left w:val="nil"/>
              <w:bottom w:val="single" w:sz="4" w:space="0" w:color="auto"/>
              <w:right w:val="nil"/>
            </w:tcBorders>
            <w:shd w:val="clear" w:color="auto" w:fill="auto"/>
            <w:noWrap/>
            <w:vAlign w:val="center"/>
            <w:hideMark/>
          </w:tcPr>
          <w:p w14:paraId="159DECC0" w14:textId="77777777" w:rsidR="004974F9" w:rsidRDefault="004974F9">
            <w:pPr>
              <w:ind w:firstLineChars="100" w:firstLine="200"/>
              <w:rPr>
                <w:rFonts w:ascii="Arial CE" w:hAnsi="Arial CE"/>
                <w:sz w:val="20"/>
                <w:szCs w:val="20"/>
              </w:rPr>
            </w:pPr>
            <w:r>
              <w:rPr>
                <w:rFonts w:ascii="Arial CE" w:hAnsi="Arial CE"/>
                <w:sz w:val="20"/>
                <w:szCs w:val="20"/>
              </w:rPr>
              <w:t>%</w:t>
            </w:r>
          </w:p>
        </w:tc>
        <w:tc>
          <w:tcPr>
            <w:tcW w:w="2873" w:type="dxa"/>
            <w:gridSpan w:val="3"/>
            <w:tcBorders>
              <w:top w:val="single" w:sz="4" w:space="0" w:color="auto"/>
              <w:left w:val="single" w:sz="4" w:space="0" w:color="auto"/>
              <w:bottom w:val="single" w:sz="4" w:space="0" w:color="auto"/>
              <w:right w:val="nil"/>
            </w:tcBorders>
            <w:shd w:val="clear" w:color="auto" w:fill="auto"/>
            <w:noWrap/>
            <w:vAlign w:val="center"/>
            <w:hideMark/>
          </w:tcPr>
          <w:p w14:paraId="669044A9" w14:textId="77777777" w:rsidR="004974F9" w:rsidRDefault="004974F9">
            <w:pPr>
              <w:jc w:val="right"/>
              <w:rPr>
                <w:rFonts w:ascii="Arial CE" w:hAnsi="Arial CE"/>
                <w:b/>
                <w:bCs/>
                <w:sz w:val="22"/>
                <w:szCs w:val="22"/>
              </w:rPr>
            </w:pPr>
            <w:bookmarkStart w:id="39" w:name="RANGE!G25"/>
            <w:r>
              <w:rPr>
                <w:rFonts w:ascii="Arial CE" w:hAnsi="Arial CE"/>
                <w:b/>
                <w:bCs/>
                <w:sz w:val="22"/>
                <w:szCs w:val="22"/>
              </w:rPr>
              <w:t>2 988 855,30</w:t>
            </w:r>
            <w:bookmarkEnd w:id="39"/>
          </w:p>
        </w:tc>
        <w:tc>
          <w:tcPr>
            <w:tcW w:w="4320" w:type="dxa"/>
            <w:tcBorders>
              <w:top w:val="nil"/>
              <w:left w:val="nil"/>
              <w:bottom w:val="single" w:sz="4" w:space="0" w:color="auto"/>
              <w:right w:val="single" w:sz="8" w:space="0" w:color="auto"/>
            </w:tcBorders>
            <w:shd w:val="clear" w:color="auto" w:fill="auto"/>
            <w:noWrap/>
            <w:vAlign w:val="center"/>
            <w:hideMark/>
          </w:tcPr>
          <w:p w14:paraId="47A6E91A" w14:textId="77777777" w:rsidR="004974F9" w:rsidRDefault="004974F9">
            <w:pPr>
              <w:rPr>
                <w:rFonts w:ascii="Arial CE" w:hAnsi="Arial CE"/>
                <w:sz w:val="20"/>
                <w:szCs w:val="20"/>
              </w:rPr>
            </w:pPr>
            <w:r>
              <w:rPr>
                <w:rFonts w:ascii="Arial CE" w:hAnsi="Arial CE"/>
                <w:sz w:val="20"/>
                <w:szCs w:val="20"/>
              </w:rPr>
              <w:t>CZK</w:t>
            </w:r>
          </w:p>
        </w:tc>
      </w:tr>
      <w:tr w:rsidR="001A3FAD" w14:paraId="5BFF4BEE" w14:textId="77777777" w:rsidTr="001A3FAD">
        <w:trPr>
          <w:trHeight w:val="464"/>
        </w:trPr>
        <w:tc>
          <w:tcPr>
            <w:tcW w:w="1637" w:type="dxa"/>
            <w:gridSpan w:val="2"/>
            <w:tcBorders>
              <w:top w:val="nil"/>
              <w:left w:val="single" w:sz="8" w:space="0" w:color="auto"/>
              <w:bottom w:val="single" w:sz="4" w:space="0" w:color="auto"/>
              <w:right w:val="nil"/>
            </w:tcBorders>
            <w:shd w:val="clear" w:color="auto" w:fill="auto"/>
            <w:noWrap/>
            <w:vAlign w:val="center"/>
            <w:hideMark/>
          </w:tcPr>
          <w:p w14:paraId="3ECA1F81" w14:textId="77777777" w:rsidR="004974F9" w:rsidRDefault="004974F9">
            <w:pPr>
              <w:ind w:firstLineChars="100" w:firstLine="200"/>
              <w:rPr>
                <w:rFonts w:ascii="Arial CE" w:hAnsi="Arial CE"/>
                <w:sz w:val="20"/>
                <w:szCs w:val="20"/>
              </w:rPr>
            </w:pPr>
            <w:r>
              <w:rPr>
                <w:rFonts w:ascii="Arial CE" w:hAnsi="Arial CE"/>
                <w:sz w:val="20"/>
                <w:szCs w:val="20"/>
              </w:rPr>
              <w:t xml:space="preserve">Základní DPH </w:t>
            </w:r>
          </w:p>
        </w:tc>
        <w:tc>
          <w:tcPr>
            <w:tcW w:w="1057" w:type="dxa"/>
            <w:tcBorders>
              <w:top w:val="nil"/>
              <w:left w:val="nil"/>
              <w:bottom w:val="single" w:sz="4" w:space="0" w:color="auto"/>
              <w:right w:val="nil"/>
            </w:tcBorders>
            <w:shd w:val="clear" w:color="auto" w:fill="auto"/>
            <w:noWrap/>
            <w:vAlign w:val="bottom"/>
            <w:hideMark/>
          </w:tcPr>
          <w:p w14:paraId="6B27670F" w14:textId="77777777" w:rsidR="004974F9" w:rsidRDefault="004974F9">
            <w:pPr>
              <w:rPr>
                <w:rFonts w:ascii="Arial CE" w:hAnsi="Arial CE"/>
                <w:sz w:val="20"/>
                <w:szCs w:val="20"/>
              </w:rPr>
            </w:pPr>
            <w:r>
              <w:rPr>
                <w:rFonts w:ascii="Arial CE" w:hAnsi="Arial CE"/>
                <w:sz w:val="20"/>
                <w:szCs w:val="20"/>
              </w:rPr>
              <w:t> </w:t>
            </w:r>
          </w:p>
        </w:tc>
        <w:tc>
          <w:tcPr>
            <w:tcW w:w="227" w:type="dxa"/>
            <w:tcBorders>
              <w:top w:val="nil"/>
              <w:left w:val="single" w:sz="4" w:space="0" w:color="auto"/>
              <w:bottom w:val="single" w:sz="4" w:space="0" w:color="auto"/>
              <w:right w:val="nil"/>
            </w:tcBorders>
            <w:shd w:val="clear" w:color="auto" w:fill="auto"/>
            <w:noWrap/>
            <w:vAlign w:val="center"/>
            <w:hideMark/>
          </w:tcPr>
          <w:p w14:paraId="61A9AA6D" w14:textId="77777777" w:rsidR="004974F9" w:rsidRDefault="004974F9">
            <w:pPr>
              <w:jc w:val="right"/>
              <w:rPr>
                <w:rFonts w:ascii="Arial CE" w:hAnsi="Arial CE"/>
                <w:b/>
                <w:bCs/>
                <w:sz w:val="20"/>
                <w:szCs w:val="20"/>
              </w:rPr>
            </w:pPr>
            <w:r>
              <w:rPr>
                <w:rFonts w:ascii="Arial CE" w:hAnsi="Arial CE"/>
                <w:b/>
                <w:bCs/>
                <w:sz w:val="20"/>
                <w:szCs w:val="20"/>
              </w:rPr>
              <w:t>21</w:t>
            </w:r>
          </w:p>
        </w:tc>
        <w:tc>
          <w:tcPr>
            <w:tcW w:w="518" w:type="dxa"/>
            <w:tcBorders>
              <w:top w:val="nil"/>
              <w:left w:val="nil"/>
              <w:bottom w:val="single" w:sz="4" w:space="0" w:color="auto"/>
              <w:right w:val="nil"/>
            </w:tcBorders>
            <w:shd w:val="clear" w:color="auto" w:fill="auto"/>
            <w:noWrap/>
            <w:vAlign w:val="center"/>
            <w:hideMark/>
          </w:tcPr>
          <w:p w14:paraId="44FBFABA" w14:textId="77777777" w:rsidR="004974F9" w:rsidRDefault="004974F9">
            <w:pPr>
              <w:ind w:firstLineChars="100" w:firstLine="200"/>
              <w:rPr>
                <w:rFonts w:ascii="Arial CE" w:hAnsi="Arial CE"/>
                <w:sz w:val="20"/>
                <w:szCs w:val="20"/>
              </w:rPr>
            </w:pPr>
            <w:r>
              <w:rPr>
                <w:rFonts w:ascii="Arial CE" w:hAnsi="Arial CE"/>
                <w:sz w:val="20"/>
                <w:szCs w:val="20"/>
              </w:rPr>
              <w:t>%</w:t>
            </w:r>
          </w:p>
        </w:tc>
        <w:tc>
          <w:tcPr>
            <w:tcW w:w="2873" w:type="dxa"/>
            <w:gridSpan w:val="3"/>
            <w:tcBorders>
              <w:top w:val="nil"/>
              <w:left w:val="single" w:sz="4" w:space="0" w:color="auto"/>
              <w:bottom w:val="single" w:sz="4" w:space="0" w:color="auto"/>
              <w:right w:val="nil"/>
            </w:tcBorders>
            <w:shd w:val="clear" w:color="auto" w:fill="auto"/>
            <w:noWrap/>
            <w:vAlign w:val="center"/>
            <w:hideMark/>
          </w:tcPr>
          <w:p w14:paraId="11CE9753" w14:textId="77777777" w:rsidR="004974F9" w:rsidRDefault="004974F9">
            <w:pPr>
              <w:jc w:val="right"/>
              <w:rPr>
                <w:rFonts w:ascii="Arial CE" w:hAnsi="Arial CE"/>
                <w:b/>
                <w:bCs/>
                <w:sz w:val="22"/>
                <w:szCs w:val="22"/>
              </w:rPr>
            </w:pPr>
            <w:bookmarkStart w:id="40" w:name="RANGE!G26"/>
            <w:r>
              <w:rPr>
                <w:rFonts w:ascii="Arial CE" w:hAnsi="Arial CE"/>
                <w:b/>
                <w:bCs/>
                <w:sz w:val="22"/>
                <w:szCs w:val="22"/>
              </w:rPr>
              <w:t>627 659,61</w:t>
            </w:r>
            <w:bookmarkEnd w:id="40"/>
          </w:p>
        </w:tc>
        <w:tc>
          <w:tcPr>
            <w:tcW w:w="4320" w:type="dxa"/>
            <w:tcBorders>
              <w:top w:val="nil"/>
              <w:left w:val="nil"/>
              <w:bottom w:val="single" w:sz="4" w:space="0" w:color="auto"/>
              <w:right w:val="single" w:sz="8" w:space="0" w:color="auto"/>
            </w:tcBorders>
            <w:shd w:val="clear" w:color="auto" w:fill="auto"/>
            <w:noWrap/>
            <w:vAlign w:val="center"/>
            <w:hideMark/>
          </w:tcPr>
          <w:p w14:paraId="3D901841" w14:textId="77777777" w:rsidR="004974F9" w:rsidRDefault="004974F9">
            <w:pPr>
              <w:rPr>
                <w:rFonts w:ascii="Arial CE" w:hAnsi="Arial CE"/>
                <w:sz w:val="20"/>
                <w:szCs w:val="20"/>
              </w:rPr>
            </w:pPr>
            <w:r>
              <w:rPr>
                <w:rFonts w:ascii="Arial CE" w:hAnsi="Arial CE"/>
                <w:sz w:val="20"/>
                <w:szCs w:val="20"/>
              </w:rPr>
              <w:t>CZK</w:t>
            </w:r>
          </w:p>
        </w:tc>
      </w:tr>
      <w:tr w:rsidR="001A3FAD" w14:paraId="42C76D46" w14:textId="77777777" w:rsidTr="001A3FAD">
        <w:trPr>
          <w:trHeight w:val="464"/>
        </w:trPr>
        <w:tc>
          <w:tcPr>
            <w:tcW w:w="1637" w:type="dxa"/>
            <w:gridSpan w:val="2"/>
            <w:tcBorders>
              <w:top w:val="nil"/>
              <w:left w:val="single" w:sz="8" w:space="0" w:color="auto"/>
              <w:bottom w:val="nil"/>
              <w:right w:val="nil"/>
            </w:tcBorders>
            <w:shd w:val="clear" w:color="auto" w:fill="auto"/>
            <w:noWrap/>
            <w:vAlign w:val="center"/>
            <w:hideMark/>
          </w:tcPr>
          <w:p w14:paraId="6C10CCE3" w14:textId="77777777" w:rsidR="004974F9" w:rsidRDefault="004974F9">
            <w:pPr>
              <w:ind w:firstLineChars="100" w:firstLine="200"/>
              <w:rPr>
                <w:rFonts w:ascii="Arial CE" w:hAnsi="Arial CE"/>
                <w:sz w:val="20"/>
                <w:szCs w:val="20"/>
              </w:rPr>
            </w:pPr>
            <w:r>
              <w:rPr>
                <w:rFonts w:ascii="Arial CE" w:hAnsi="Arial CE"/>
                <w:sz w:val="20"/>
                <w:szCs w:val="20"/>
              </w:rPr>
              <w:t>Zaokrouhlení</w:t>
            </w:r>
          </w:p>
        </w:tc>
        <w:tc>
          <w:tcPr>
            <w:tcW w:w="1057" w:type="dxa"/>
            <w:tcBorders>
              <w:top w:val="nil"/>
              <w:left w:val="nil"/>
              <w:bottom w:val="nil"/>
              <w:right w:val="nil"/>
            </w:tcBorders>
            <w:shd w:val="clear" w:color="auto" w:fill="auto"/>
            <w:noWrap/>
            <w:vAlign w:val="center"/>
            <w:hideMark/>
          </w:tcPr>
          <w:p w14:paraId="5B912217" w14:textId="77777777" w:rsidR="004974F9" w:rsidRDefault="004974F9">
            <w:pPr>
              <w:ind w:firstLineChars="100" w:firstLine="200"/>
              <w:rPr>
                <w:rFonts w:ascii="Arial CE" w:hAnsi="Arial CE"/>
                <w:sz w:val="20"/>
                <w:szCs w:val="20"/>
              </w:rPr>
            </w:pPr>
          </w:p>
        </w:tc>
        <w:tc>
          <w:tcPr>
            <w:tcW w:w="227" w:type="dxa"/>
            <w:tcBorders>
              <w:top w:val="nil"/>
              <w:left w:val="nil"/>
              <w:bottom w:val="nil"/>
              <w:right w:val="nil"/>
            </w:tcBorders>
            <w:shd w:val="clear" w:color="auto" w:fill="auto"/>
            <w:noWrap/>
            <w:vAlign w:val="center"/>
            <w:hideMark/>
          </w:tcPr>
          <w:p w14:paraId="69D5AF7C" w14:textId="77777777" w:rsidR="004974F9" w:rsidRDefault="004974F9">
            <w:pPr>
              <w:rPr>
                <w:sz w:val="20"/>
                <w:szCs w:val="20"/>
              </w:rPr>
            </w:pPr>
          </w:p>
        </w:tc>
        <w:tc>
          <w:tcPr>
            <w:tcW w:w="518" w:type="dxa"/>
            <w:tcBorders>
              <w:top w:val="nil"/>
              <w:left w:val="nil"/>
              <w:bottom w:val="nil"/>
              <w:right w:val="nil"/>
            </w:tcBorders>
            <w:shd w:val="clear" w:color="auto" w:fill="auto"/>
            <w:noWrap/>
            <w:vAlign w:val="center"/>
            <w:hideMark/>
          </w:tcPr>
          <w:p w14:paraId="45BA0DCD" w14:textId="77777777" w:rsidR="004974F9" w:rsidRDefault="004974F9">
            <w:pPr>
              <w:rPr>
                <w:sz w:val="20"/>
                <w:szCs w:val="20"/>
              </w:rPr>
            </w:pPr>
          </w:p>
        </w:tc>
        <w:tc>
          <w:tcPr>
            <w:tcW w:w="2873" w:type="dxa"/>
            <w:gridSpan w:val="3"/>
            <w:tcBorders>
              <w:top w:val="single" w:sz="4" w:space="0" w:color="auto"/>
              <w:left w:val="nil"/>
              <w:bottom w:val="nil"/>
              <w:right w:val="nil"/>
            </w:tcBorders>
            <w:shd w:val="clear" w:color="auto" w:fill="auto"/>
            <w:noWrap/>
            <w:vAlign w:val="center"/>
            <w:hideMark/>
          </w:tcPr>
          <w:p w14:paraId="0DB03E94" w14:textId="77777777" w:rsidR="004974F9" w:rsidRDefault="004974F9">
            <w:pPr>
              <w:jc w:val="right"/>
              <w:rPr>
                <w:rFonts w:ascii="Arial CE" w:hAnsi="Arial CE"/>
                <w:b/>
                <w:bCs/>
                <w:sz w:val="22"/>
                <w:szCs w:val="22"/>
              </w:rPr>
            </w:pPr>
            <w:bookmarkStart w:id="41" w:name="RANGE!G27"/>
            <w:r>
              <w:rPr>
                <w:rFonts w:ascii="Arial CE" w:hAnsi="Arial CE"/>
                <w:b/>
                <w:bCs/>
                <w:sz w:val="22"/>
                <w:szCs w:val="22"/>
              </w:rPr>
              <w:t>0,00</w:t>
            </w:r>
            <w:bookmarkEnd w:id="41"/>
          </w:p>
        </w:tc>
        <w:tc>
          <w:tcPr>
            <w:tcW w:w="4320" w:type="dxa"/>
            <w:tcBorders>
              <w:top w:val="nil"/>
              <w:left w:val="nil"/>
              <w:bottom w:val="nil"/>
              <w:right w:val="single" w:sz="8" w:space="0" w:color="auto"/>
            </w:tcBorders>
            <w:shd w:val="clear" w:color="auto" w:fill="auto"/>
            <w:noWrap/>
            <w:vAlign w:val="center"/>
            <w:hideMark/>
          </w:tcPr>
          <w:p w14:paraId="3D5D63B8" w14:textId="77777777" w:rsidR="004974F9" w:rsidRDefault="004974F9">
            <w:pPr>
              <w:rPr>
                <w:rFonts w:ascii="Arial CE" w:hAnsi="Arial CE"/>
                <w:sz w:val="20"/>
                <w:szCs w:val="20"/>
              </w:rPr>
            </w:pPr>
            <w:r>
              <w:rPr>
                <w:rFonts w:ascii="Arial CE" w:hAnsi="Arial CE"/>
                <w:sz w:val="20"/>
                <w:szCs w:val="20"/>
              </w:rPr>
              <w:t>CZK</w:t>
            </w:r>
          </w:p>
        </w:tc>
      </w:tr>
      <w:tr w:rsidR="001A3FAD" w14:paraId="7DE1584E" w14:textId="77777777" w:rsidTr="001A3FAD">
        <w:trPr>
          <w:trHeight w:val="554"/>
        </w:trPr>
        <w:tc>
          <w:tcPr>
            <w:tcW w:w="2694" w:type="dxa"/>
            <w:gridSpan w:val="3"/>
            <w:tcBorders>
              <w:top w:val="single" w:sz="8" w:space="0" w:color="auto"/>
              <w:left w:val="single" w:sz="8" w:space="0" w:color="auto"/>
              <w:bottom w:val="single" w:sz="8" w:space="0" w:color="auto"/>
              <w:right w:val="nil"/>
            </w:tcBorders>
            <w:shd w:val="clear" w:color="000000" w:fill="C0C0C0"/>
            <w:noWrap/>
            <w:vAlign w:val="center"/>
            <w:hideMark/>
          </w:tcPr>
          <w:p w14:paraId="77B7F1B0" w14:textId="77777777" w:rsidR="004974F9" w:rsidRDefault="004974F9">
            <w:pPr>
              <w:ind w:firstLineChars="100" w:firstLine="241"/>
              <w:rPr>
                <w:rFonts w:ascii="Arial CE" w:hAnsi="Arial CE"/>
                <w:b/>
                <w:bCs/>
              </w:rPr>
            </w:pPr>
            <w:r>
              <w:rPr>
                <w:rFonts w:ascii="Arial CE" w:hAnsi="Arial CE"/>
                <w:b/>
                <w:bCs/>
              </w:rPr>
              <w:t>Cena celkem s DPH</w:t>
            </w:r>
          </w:p>
        </w:tc>
        <w:tc>
          <w:tcPr>
            <w:tcW w:w="227" w:type="dxa"/>
            <w:tcBorders>
              <w:top w:val="nil"/>
              <w:left w:val="nil"/>
              <w:bottom w:val="single" w:sz="8" w:space="0" w:color="auto"/>
              <w:right w:val="nil"/>
            </w:tcBorders>
            <w:shd w:val="clear" w:color="000000" w:fill="C0C0C0"/>
            <w:noWrap/>
            <w:vAlign w:val="bottom"/>
            <w:hideMark/>
          </w:tcPr>
          <w:p w14:paraId="66BFF647" w14:textId="77777777" w:rsidR="004974F9" w:rsidRDefault="004974F9">
            <w:pPr>
              <w:rPr>
                <w:rFonts w:ascii="Arial CE" w:hAnsi="Arial CE"/>
                <w:sz w:val="20"/>
                <w:szCs w:val="20"/>
              </w:rPr>
            </w:pPr>
            <w:r>
              <w:rPr>
                <w:rFonts w:ascii="Arial CE" w:hAnsi="Arial CE"/>
                <w:sz w:val="20"/>
                <w:szCs w:val="20"/>
              </w:rPr>
              <w:t> </w:t>
            </w:r>
          </w:p>
        </w:tc>
        <w:tc>
          <w:tcPr>
            <w:tcW w:w="518" w:type="dxa"/>
            <w:tcBorders>
              <w:top w:val="nil"/>
              <w:left w:val="nil"/>
              <w:bottom w:val="single" w:sz="8" w:space="0" w:color="auto"/>
              <w:right w:val="nil"/>
            </w:tcBorders>
            <w:shd w:val="clear" w:color="000000" w:fill="C0C0C0"/>
            <w:noWrap/>
            <w:vAlign w:val="bottom"/>
            <w:hideMark/>
          </w:tcPr>
          <w:p w14:paraId="6D58000B" w14:textId="77777777" w:rsidR="004974F9" w:rsidRDefault="004974F9">
            <w:pPr>
              <w:rPr>
                <w:rFonts w:ascii="Arial CE" w:hAnsi="Arial CE"/>
                <w:sz w:val="20"/>
                <w:szCs w:val="20"/>
              </w:rPr>
            </w:pPr>
            <w:r>
              <w:rPr>
                <w:rFonts w:ascii="Arial CE" w:hAnsi="Arial CE"/>
                <w:sz w:val="20"/>
                <w:szCs w:val="20"/>
              </w:rPr>
              <w:t> </w:t>
            </w:r>
          </w:p>
        </w:tc>
        <w:tc>
          <w:tcPr>
            <w:tcW w:w="2873" w:type="dxa"/>
            <w:gridSpan w:val="3"/>
            <w:tcBorders>
              <w:top w:val="single" w:sz="8" w:space="0" w:color="auto"/>
              <w:left w:val="nil"/>
              <w:bottom w:val="single" w:sz="8" w:space="0" w:color="auto"/>
              <w:right w:val="nil"/>
            </w:tcBorders>
            <w:shd w:val="clear" w:color="000000" w:fill="C0C0C0"/>
            <w:noWrap/>
            <w:vAlign w:val="center"/>
            <w:hideMark/>
          </w:tcPr>
          <w:p w14:paraId="6406A8AB" w14:textId="77777777" w:rsidR="004974F9" w:rsidRDefault="004974F9">
            <w:pPr>
              <w:jc w:val="right"/>
              <w:rPr>
                <w:rFonts w:ascii="Arial CE" w:hAnsi="Arial CE"/>
                <w:b/>
                <w:bCs/>
                <w:sz w:val="26"/>
                <w:szCs w:val="26"/>
              </w:rPr>
            </w:pPr>
            <w:bookmarkStart w:id="42" w:name="RANGE!G28"/>
            <w:bookmarkStart w:id="43" w:name="RANGE!G29"/>
            <w:bookmarkEnd w:id="42"/>
            <w:r>
              <w:rPr>
                <w:rFonts w:ascii="Arial CE" w:hAnsi="Arial CE"/>
                <w:b/>
                <w:bCs/>
                <w:sz w:val="26"/>
                <w:szCs w:val="26"/>
              </w:rPr>
              <w:t>3 616 514,91</w:t>
            </w:r>
            <w:bookmarkEnd w:id="43"/>
          </w:p>
        </w:tc>
        <w:tc>
          <w:tcPr>
            <w:tcW w:w="4320" w:type="dxa"/>
            <w:tcBorders>
              <w:top w:val="nil"/>
              <w:left w:val="nil"/>
              <w:bottom w:val="single" w:sz="8" w:space="0" w:color="auto"/>
              <w:right w:val="single" w:sz="8" w:space="0" w:color="auto"/>
            </w:tcBorders>
            <w:shd w:val="clear" w:color="000000" w:fill="C0C0C0"/>
            <w:noWrap/>
            <w:vAlign w:val="center"/>
            <w:hideMark/>
          </w:tcPr>
          <w:p w14:paraId="6E819FEE" w14:textId="77777777" w:rsidR="004974F9" w:rsidRDefault="004974F9">
            <w:pPr>
              <w:rPr>
                <w:rFonts w:ascii="Arial CE" w:hAnsi="Arial CE"/>
                <w:b/>
                <w:bCs/>
                <w:sz w:val="20"/>
                <w:szCs w:val="20"/>
              </w:rPr>
            </w:pPr>
            <w:bookmarkStart w:id="44" w:name="RANGE!J29"/>
            <w:r>
              <w:rPr>
                <w:rFonts w:ascii="Arial CE" w:hAnsi="Arial CE"/>
                <w:b/>
                <w:bCs/>
                <w:sz w:val="20"/>
                <w:szCs w:val="20"/>
              </w:rPr>
              <w:t>CZK</w:t>
            </w:r>
            <w:bookmarkEnd w:id="44"/>
          </w:p>
        </w:tc>
      </w:tr>
      <w:tr w:rsidR="001A3FAD" w14:paraId="04E5188B" w14:textId="77777777" w:rsidTr="001A3FAD">
        <w:trPr>
          <w:trHeight w:val="254"/>
        </w:trPr>
        <w:tc>
          <w:tcPr>
            <w:tcW w:w="940" w:type="dxa"/>
            <w:tcBorders>
              <w:top w:val="nil"/>
              <w:left w:val="single" w:sz="8" w:space="0" w:color="auto"/>
              <w:bottom w:val="nil"/>
              <w:right w:val="nil"/>
            </w:tcBorders>
            <w:shd w:val="clear" w:color="auto" w:fill="auto"/>
            <w:noWrap/>
            <w:vAlign w:val="bottom"/>
            <w:hideMark/>
          </w:tcPr>
          <w:p w14:paraId="4905A970" w14:textId="77777777" w:rsidR="004974F9" w:rsidRDefault="004974F9">
            <w:pPr>
              <w:rPr>
                <w:rFonts w:ascii="Arial CE" w:hAnsi="Arial CE"/>
                <w:sz w:val="20"/>
                <w:szCs w:val="20"/>
              </w:rPr>
            </w:pPr>
            <w:r>
              <w:rPr>
                <w:rFonts w:ascii="Arial CE" w:hAnsi="Arial CE"/>
                <w:sz w:val="20"/>
                <w:szCs w:val="20"/>
              </w:rPr>
              <w:t> </w:t>
            </w:r>
          </w:p>
        </w:tc>
        <w:tc>
          <w:tcPr>
            <w:tcW w:w="697" w:type="dxa"/>
            <w:tcBorders>
              <w:top w:val="nil"/>
              <w:left w:val="nil"/>
              <w:bottom w:val="nil"/>
              <w:right w:val="nil"/>
            </w:tcBorders>
            <w:shd w:val="clear" w:color="auto" w:fill="auto"/>
            <w:noWrap/>
            <w:vAlign w:val="bottom"/>
            <w:hideMark/>
          </w:tcPr>
          <w:p w14:paraId="79420653" w14:textId="77777777" w:rsidR="004974F9" w:rsidRDefault="004974F9">
            <w:pPr>
              <w:rPr>
                <w:rFonts w:ascii="Arial CE" w:hAnsi="Arial CE"/>
                <w:sz w:val="20"/>
                <w:szCs w:val="20"/>
              </w:rPr>
            </w:pPr>
          </w:p>
        </w:tc>
        <w:tc>
          <w:tcPr>
            <w:tcW w:w="1057" w:type="dxa"/>
            <w:tcBorders>
              <w:top w:val="nil"/>
              <w:left w:val="nil"/>
              <w:bottom w:val="nil"/>
              <w:right w:val="nil"/>
            </w:tcBorders>
            <w:shd w:val="clear" w:color="auto" w:fill="auto"/>
            <w:noWrap/>
            <w:vAlign w:val="bottom"/>
            <w:hideMark/>
          </w:tcPr>
          <w:p w14:paraId="74F999C8" w14:textId="77777777" w:rsidR="004974F9" w:rsidRDefault="004974F9">
            <w:pPr>
              <w:rPr>
                <w:sz w:val="20"/>
                <w:szCs w:val="20"/>
              </w:rPr>
            </w:pPr>
          </w:p>
        </w:tc>
        <w:tc>
          <w:tcPr>
            <w:tcW w:w="227" w:type="dxa"/>
            <w:tcBorders>
              <w:top w:val="nil"/>
              <w:left w:val="nil"/>
              <w:bottom w:val="nil"/>
              <w:right w:val="nil"/>
            </w:tcBorders>
            <w:shd w:val="clear" w:color="auto" w:fill="auto"/>
            <w:noWrap/>
            <w:vAlign w:val="bottom"/>
            <w:hideMark/>
          </w:tcPr>
          <w:p w14:paraId="268D82C5" w14:textId="77777777" w:rsidR="004974F9" w:rsidRDefault="004974F9">
            <w:pPr>
              <w:rPr>
                <w:sz w:val="20"/>
                <w:szCs w:val="20"/>
              </w:rPr>
            </w:pPr>
          </w:p>
        </w:tc>
        <w:tc>
          <w:tcPr>
            <w:tcW w:w="518" w:type="dxa"/>
            <w:tcBorders>
              <w:top w:val="nil"/>
              <w:left w:val="nil"/>
              <w:bottom w:val="nil"/>
              <w:right w:val="nil"/>
            </w:tcBorders>
            <w:shd w:val="clear" w:color="auto" w:fill="auto"/>
            <w:noWrap/>
            <w:vAlign w:val="bottom"/>
            <w:hideMark/>
          </w:tcPr>
          <w:p w14:paraId="1DDE95D0" w14:textId="77777777" w:rsidR="004974F9" w:rsidRDefault="004974F9">
            <w:pPr>
              <w:rPr>
                <w:sz w:val="20"/>
                <w:szCs w:val="20"/>
              </w:rPr>
            </w:pPr>
          </w:p>
        </w:tc>
        <w:tc>
          <w:tcPr>
            <w:tcW w:w="401" w:type="dxa"/>
            <w:tcBorders>
              <w:top w:val="nil"/>
              <w:left w:val="nil"/>
              <w:bottom w:val="nil"/>
              <w:right w:val="nil"/>
            </w:tcBorders>
            <w:shd w:val="clear" w:color="auto" w:fill="auto"/>
            <w:noWrap/>
            <w:vAlign w:val="bottom"/>
            <w:hideMark/>
          </w:tcPr>
          <w:p w14:paraId="7F2602A8" w14:textId="77777777" w:rsidR="004974F9" w:rsidRDefault="004974F9">
            <w:pPr>
              <w:rPr>
                <w:sz w:val="20"/>
                <w:szCs w:val="20"/>
              </w:rPr>
            </w:pPr>
          </w:p>
        </w:tc>
        <w:tc>
          <w:tcPr>
            <w:tcW w:w="1175" w:type="dxa"/>
            <w:tcBorders>
              <w:top w:val="nil"/>
              <w:left w:val="nil"/>
              <w:bottom w:val="nil"/>
              <w:right w:val="nil"/>
            </w:tcBorders>
            <w:shd w:val="clear" w:color="auto" w:fill="auto"/>
            <w:noWrap/>
            <w:vAlign w:val="bottom"/>
            <w:hideMark/>
          </w:tcPr>
          <w:p w14:paraId="7040ECC7" w14:textId="77777777" w:rsidR="004974F9" w:rsidRDefault="004974F9">
            <w:pPr>
              <w:rPr>
                <w:sz w:val="20"/>
                <w:szCs w:val="20"/>
              </w:rPr>
            </w:pPr>
          </w:p>
        </w:tc>
        <w:tc>
          <w:tcPr>
            <w:tcW w:w="1297" w:type="dxa"/>
            <w:tcBorders>
              <w:top w:val="nil"/>
              <w:left w:val="nil"/>
              <w:bottom w:val="nil"/>
              <w:right w:val="nil"/>
            </w:tcBorders>
            <w:shd w:val="clear" w:color="auto" w:fill="auto"/>
            <w:noWrap/>
            <w:vAlign w:val="bottom"/>
            <w:hideMark/>
          </w:tcPr>
          <w:p w14:paraId="05C870FA" w14:textId="77777777" w:rsidR="004974F9" w:rsidRDefault="004974F9">
            <w:pPr>
              <w:rPr>
                <w:sz w:val="20"/>
                <w:szCs w:val="20"/>
              </w:rPr>
            </w:pPr>
          </w:p>
        </w:tc>
        <w:tc>
          <w:tcPr>
            <w:tcW w:w="4320" w:type="dxa"/>
            <w:tcBorders>
              <w:top w:val="nil"/>
              <w:left w:val="nil"/>
              <w:bottom w:val="nil"/>
              <w:right w:val="single" w:sz="8" w:space="0" w:color="auto"/>
            </w:tcBorders>
            <w:shd w:val="clear" w:color="auto" w:fill="auto"/>
            <w:noWrap/>
            <w:vAlign w:val="bottom"/>
            <w:hideMark/>
          </w:tcPr>
          <w:p w14:paraId="75A2E2D6" w14:textId="77777777" w:rsidR="004974F9" w:rsidRDefault="004974F9">
            <w:pPr>
              <w:jc w:val="right"/>
              <w:rPr>
                <w:rFonts w:ascii="Arial CE" w:hAnsi="Arial CE"/>
                <w:sz w:val="20"/>
                <w:szCs w:val="20"/>
              </w:rPr>
            </w:pPr>
            <w:r>
              <w:rPr>
                <w:rFonts w:ascii="Arial CE" w:hAnsi="Arial CE"/>
                <w:sz w:val="20"/>
                <w:szCs w:val="20"/>
              </w:rPr>
              <w:t> </w:t>
            </w:r>
          </w:p>
        </w:tc>
      </w:tr>
      <w:tr w:rsidR="001A3FAD" w14:paraId="68C58EF8" w14:textId="77777777" w:rsidTr="001A3FAD">
        <w:trPr>
          <w:trHeight w:val="374"/>
        </w:trPr>
        <w:tc>
          <w:tcPr>
            <w:tcW w:w="940" w:type="dxa"/>
            <w:tcBorders>
              <w:top w:val="nil"/>
              <w:left w:val="single" w:sz="8" w:space="0" w:color="auto"/>
              <w:bottom w:val="nil"/>
              <w:right w:val="nil"/>
            </w:tcBorders>
            <w:shd w:val="clear" w:color="auto" w:fill="auto"/>
            <w:noWrap/>
            <w:vAlign w:val="bottom"/>
            <w:hideMark/>
          </w:tcPr>
          <w:p w14:paraId="524D476D" w14:textId="77777777" w:rsidR="004974F9" w:rsidRDefault="004974F9">
            <w:pPr>
              <w:jc w:val="right"/>
              <w:rPr>
                <w:rFonts w:ascii="Arial CE" w:hAnsi="Arial CE"/>
                <w:sz w:val="20"/>
                <w:szCs w:val="20"/>
              </w:rPr>
            </w:pPr>
            <w:r>
              <w:rPr>
                <w:rFonts w:ascii="Arial CE" w:hAnsi="Arial CE"/>
                <w:sz w:val="20"/>
                <w:szCs w:val="20"/>
              </w:rPr>
              <w:t> </w:t>
            </w:r>
          </w:p>
        </w:tc>
        <w:tc>
          <w:tcPr>
            <w:tcW w:w="697" w:type="dxa"/>
            <w:tcBorders>
              <w:top w:val="nil"/>
              <w:left w:val="nil"/>
              <w:bottom w:val="nil"/>
              <w:right w:val="nil"/>
            </w:tcBorders>
            <w:shd w:val="clear" w:color="auto" w:fill="auto"/>
            <w:noWrap/>
            <w:vAlign w:val="center"/>
            <w:hideMark/>
          </w:tcPr>
          <w:p w14:paraId="79B9FE7B" w14:textId="77777777" w:rsidR="004974F9" w:rsidRDefault="004974F9">
            <w:pPr>
              <w:jc w:val="center"/>
              <w:rPr>
                <w:rFonts w:ascii="Arial CE" w:hAnsi="Arial CE"/>
                <w:sz w:val="20"/>
                <w:szCs w:val="20"/>
              </w:rPr>
            </w:pPr>
            <w:r>
              <w:rPr>
                <w:rFonts w:ascii="Arial CE" w:hAnsi="Arial CE"/>
                <w:sz w:val="20"/>
                <w:szCs w:val="20"/>
              </w:rPr>
              <w:t>v</w:t>
            </w:r>
          </w:p>
        </w:tc>
        <w:tc>
          <w:tcPr>
            <w:tcW w:w="1057" w:type="dxa"/>
            <w:tcBorders>
              <w:top w:val="nil"/>
              <w:left w:val="nil"/>
              <w:bottom w:val="single" w:sz="4" w:space="0" w:color="auto"/>
              <w:right w:val="nil"/>
            </w:tcBorders>
            <w:shd w:val="clear" w:color="auto" w:fill="auto"/>
            <w:noWrap/>
            <w:hideMark/>
          </w:tcPr>
          <w:p w14:paraId="6F64A560" w14:textId="77777777" w:rsidR="004974F9" w:rsidRDefault="004974F9">
            <w:pPr>
              <w:rPr>
                <w:rFonts w:ascii="Arial CE" w:hAnsi="Arial CE"/>
                <w:b/>
                <w:bCs/>
                <w:sz w:val="20"/>
                <w:szCs w:val="20"/>
              </w:rPr>
            </w:pPr>
            <w:r>
              <w:rPr>
                <w:rFonts w:ascii="Arial CE" w:hAnsi="Arial CE"/>
                <w:b/>
                <w:bCs/>
                <w:sz w:val="20"/>
                <w:szCs w:val="20"/>
              </w:rPr>
              <w:t> </w:t>
            </w:r>
          </w:p>
        </w:tc>
        <w:tc>
          <w:tcPr>
            <w:tcW w:w="227" w:type="dxa"/>
            <w:tcBorders>
              <w:top w:val="nil"/>
              <w:left w:val="nil"/>
              <w:bottom w:val="single" w:sz="4" w:space="0" w:color="auto"/>
              <w:right w:val="nil"/>
            </w:tcBorders>
            <w:shd w:val="clear" w:color="auto" w:fill="auto"/>
            <w:noWrap/>
            <w:hideMark/>
          </w:tcPr>
          <w:p w14:paraId="032934E9" w14:textId="77777777" w:rsidR="004974F9" w:rsidRDefault="004974F9">
            <w:pPr>
              <w:rPr>
                <w:rFonts w:ascii="Arial CE" w:hAnsi="Arial CE"/>
                <w:b/>
                <w:bCs/>
                <w:sz w:val="20"/>
                <w:szCs w:val="20"/>
              </w:rPr>
            </w:pPr>
            <w:r>
              <w:rPr>
                <w:rFonts w:ascii="Arial CE" w:hAnsi="Arial CE"/>
                <w:b/>
                <w:bCs/>
                <w:sz w:val="20"/>
                <w:szCs w:val="20"/>
              </w:rPr>
              <w:t> </w:t>
            </w:r>
          </w:p>
        </w:tc>
        <w:tc>
          <w:tcPr>
            <w:tcW w:w="518" w:type="dxa"/>
            <w:tcBorders>
              <w:top w:val="nil"/>
              <w:left w:val="nil"/>
              <w:bottom w:val="nil"/>
              <w:right w:val="nil"/>
            </w:tcBorders>
            <w:shd w:val="clear" w:color="auto" w:fill="auto"/>
            <w:noWrap/>
            <w:vAlign w:val="center"/>
            <w:hideMark/>
          </w:tcPr>
          <w:p w14:paraId="5EDF8ACF" w14:textId="77777777" w:rsidR="004974F9" w:rsidRDefault="004974F9">
            <w:pPr>
              <w:jc w:val="center"/>
              <w:rPr>
                <w:rFonts w:ascii="Arial CE" w:hAnsi="Arial CE"/>
                <w:sz w:val="20"/>
                <w:szCs w:val="20"/>
              </w:rPr>
            </w:pPr>
            <w:r>
              <w:rPr>
                <w:rFonts w:ascii="Arial CE" w:hAnsi="Arial CE"/>
                <w:sz w:val="20"/>
                <w:szCs w:val="20"/>
              </w:rPr>
              <w:t>dne</w:t>
            </w:r>
          </w:p>
        </w:tc>
        <w:tc>
          <w:tcPr>
            <w:tcW w:w="401" w:type="dxa"/>
            <w:tcBorders>
              <w:top w:val="nil"/>
              <w:left w:val="nil"/>
              <w:bottom w:val="single" w:sz="4" w:space="0" w:color="auto"/>
              <w:right w:val="nil"/>
            </w:tcBorders>
            <w:shd w:val="clear" w:color="auto" w:fill="auto"/>
            <w:noWrap/>
            <w:hideMark/>
          </w:tcPr>
          <w:p w14:paraId="40DD21EF" w14:textId="77777777" w:rsidR="004974F9" w:rsidRDefault="004974F9">
            <w:pPr>
              <w:rPr>
                <w:rFonts w:ascii="Arial CE" w:hAnsi="Arial CE"/>
                <w:b/>
                <w:bCs/>
                <w:sz w:val="20"/>
                <w:szCs w:val="20"/>
              </w:rPr>
            </w:pPr>
            <w:r>
              <w:rPr>
                <w:rFonts w:ascii="Arial CE" w:hAnsi="Arial CE"/>
                <w:b/>
                <w:bCs/>
                <w:sz w:val="20"/>
                <w:szCs w:val="20"/>
              </w:rPr>
              <w:t> </w:t>
            </w:r>
          </w:p>
        </w:tc>
        <w:tc>
          <w:tcPr>
            <w:tcW w:w="1175" w:type="dxa"/>
            <w:tcBorders>
              <w:top w:val="nil"/>
              <w:left w:val="nil"/>
              <w:bottom w:val="single" w:sz="4" w:space="0" w:color="auto"/>
              <w:right w:val="nil"/>
            </w:tcBorders>
            <w:shd w:val="clear" w:color="auto" w:fill="auto"/>
            <w:noWrap/>
            <w:hideMark/>
          </w:tcPr>
          <w:p w14:paraId="7E6BAC88" w14:textId="77777777" w:rsidR="004974F9" w:rsidRDefault="004974F9">
            <w:pPr>
              <w:jc w:val="center"/>
              <w:rPr>
                <w:rFonts w:ascii="Arial CE" w:hAnsi="Arial CE"/>
                <w:b/>
                <w:bCs/>
                <w:sz w:val="20"/>
                <w:szCs w:val="20"/>
              </w:rPr>
            </w:pPr>
            <w:r>
              <w:rPr>
                <w:rFonts w:ascii="Arial CE" w:hAnsi="Arial CE"/>
                <w:b/>
                <w:bCs/>
                <w:sz w:val="20"/>
                <w:szCs w:val="20"/>
              </w:rPr>
              <w:t> </w:t>
            </w:r>
          </w:p>
        </w:tc>
        <w:tc>
          <w:tcPr>
            <w:tcW w:w="1297" w:type="dxa"/>
            <w:tcBorders>
              <w:top w:val="nil"/>
              <w:left w:val="nil"/>
              <w:bottom w:val="single" w:sz="4" w:space="0" w:color="auto"/>
              <w:right w:val="nil"/>
            </w:tcBorders>
            <w:shd w:val="clear" w:color="auto" w:fill="auto"/>
            <w:noWrap/>
            <w:hideMark/>
          </w:tcPr>
          <w:p w14:paraId="03C6CE07" w14:textId="77777777" w:rsidR="004974F9" w:rsidRDefault="004974F9">
            <w:pPr>
              <w:rPr>
                <w:rFonts w:ascii="Arial CE" w:hAnsi="Arial CE"/>
                <w:b/>
                <w:bCs/>
                <w:sz w:val="20"/>
                <w:szCs w:val="20"/>
              </w:rPr>
            </w:pPr>
            <w:r>
              <w:rPr>
                <w:rFonts w:ascii="Arial CE" w:hAnsi="Arial CE"/>
                <w:b/>
                <w:bCs/>
                <w:sz w:val="20"/>
                <w:szCs w:val="20"/>
              </w:rPr>
              <w:t> </w:t>
            </w:r>
          </w:p>
        </w:tc>
        <w:tc>
          <w:tcPr>
            <w:tcW w:w="4320" w:type="dxa"/>
            <w:tcBorders>
              <w:top w:val="nil"/>
              <w:left w:val="nil"/>
              <w:bottom w:val="nil"/>
              <w:right w:val="single" w:sz="8" w:space="0" w:color="auto"/>
            </w:tcBorders>
            <w:shd w:val="clear" w:color="auto" w:fill="auto"/>
            <w:noWrap/>
            <w:vAlign w:val="bottom"/>
            <w:hideMark/>
          </w:tcPr>
          <w:p w14:paraId="7CDA9651" w14:textId="77777777" w:rsidR="004974F9" w:rsidRDefault="004974F9">
            <w:pPr>
              <w:jc w:val="right"/>
              <w:rPr>
                <w:rFonts w:ascii="Arial CE" w:hAnsi="Arial CE"/>
                <w:sz w:val="20"/>
                <w:szCs w:val="20"/>
              </w:rPr>
            </w:pPr>
            <w:r>
              <w:rPr>
                <w:rFonts w:ascii="Arial CE" w:hAnsi="Arial CE"/>
                <w:sz w:val="20"/>
                <w:szCs w:val="20"/>
              </w:rPr>
              <w:t> </w:t>
            </w:r>
          </w:p>
        </w:tc>
      </w:tr>
      <w:tr w:rsidR="001A3FAD" w14:paraId="6DE12065" w14:textId="77777777" w:rsidTr="001A3FAD">
        <w:trPr>
          <w:trHeight w:val="374"/>
        </w:trPr>
        <w:tc>
          <w:tcPr>
            <w:tcW w:w="940" w:type="dxa"/>
            <w:tcBorders>
              <w:top w:val="nil"/>
              <w:left w:val="single" w:sz="8" w:space="0" w:color="auto"/>
              <w:bottom w:val="nil"/>
              <w:right w:val="nil"/>
            </w:tcBorders>
            <w:shd w:val="clear" w:color="auto" w:fill="auto"/>
            <w:noWrap/>
            <w:vAlign w:val="bottom"/>
            <w:hideMark/>
          </w:tcPr>
          <w:p w14:paraId="738FE526" w14:textId="77777777" w:rsidR="004974F9" w:rsidRDefault="004974F9">
            <w:pPr>
              <w:rPr>
                <w:rFonts w:ascii="Arial CE" w:hAnsi="Arial CE"/>
                <w:b/>
                <w:bCs/>
                <w:sz w:val="20"/>
                <w:szCs w:val="20"/>
              </w:rPr>
            </w:pPr>
            <w:r>
              <w:rPr>
                <w:rFonts w:ascii="Arial CE" w:hAnsi="Arial CE"/>
                <w:b/>
                <w:bCs/>
                <w:sz w:val="20"/>
                <w:szCs w:val="20"/>
              </w:rPr>
              <w:t> </w:t>
            </w:r>
          </w:p>
        </w:tc>
        <w:tc>
          <w:tcPr>
            <w:tcW w:w="697" w:type="dxa"/>
            <w:tcBorders>
              <w:top w:val="nil"/>
              <w:left w:val="nil"/>
              <w:bottom w:val="nil"/>
              <w:right w:val="nil"/>
            </w:tcBorders>
            <w:shd w:val="clear" w:color="auto" w:fill="auto"/>
            <w:noWrap/>
            <w:vAlign w:val="bottom"/>
            <w:hideMark/>
          </w:tcPr>
          <w:p w14:paraId="7256DA03" w14:textId="77777777" w:rsidR="004974F9" w:rsidRDefault="004974F9">
            <w:pPr>
              <w:rPr>
                <w:rFonts w:ascii="Arial CE" w:hAnsi="Arial CE"/>
                <w:b/>
                <w:bCs/>
                <w:sz w:val="20"/>
                <w:szCs w:val="20"/>
              </w:rPr>
            </w:pPr>
          </w:p>
        </w:tc>
        <w:tc>
          <w:tcPr>
            <w:tcW w:w="1284" w:type="dxa"/>
            <w:gridSpan w:val="2"/>
            <w:tcBorders>
              <w:top w:val="nil"/>
              <w:left w:val="nil"/>
              <w:bottom w:val="single" w:sz="4" w:space="0" w:color="auto"/>
              <w:right w:val="nil"/>
            </w:tcBorders>
            <w:shd w:val="clear" w:color="auto" w:fill="auto"/>
            <w:noWrap/>
            <w:vAlign w:val="bottom"/>
            <w:hideMark/>
          </w:tcPr>
          <w:p w14:paraId="08F6A4FF" w14:textId="77777777" w:rsidR="004974F9" w:rsidRDefault="004974F9">
            <w:pPr>
              <w:jc w:val="center"/>
              <w:rPr>
                <w:rFonts w:ascii="Arial CE" w:hAnsi="Arial CE"/>
                <w:b/>
                <w:bCs/>
                <w:sz w:val="20"/>
                <w:szCs w:val="20"/>
              </w:rPr>
            </w:pPr>
            <w:bookmarkStart w:id="45" w:name="RANGE!D34"/>
            <w:r>
              <w:rPr>
                <w:rFonts w:ascii="Arial CE" w:hAnsi="Arial CE"/>
                <w:b/>
                <w:bCs/>
                <w:sz w:val="20"/>
                <w:szCs w:val="20"/>
              </w:rPr>
              <w:t> </w:t>
            </w:r>
            <w:bookmarkEnd w:id="45"/>
          </w:p>
        </w:tc>
        <w:tc>
          <w:tcPr>
            <w:tcW w:w="518" w:type="dxa"/>
            <w:tcBorders>
              <w:top w:val="nil"/>
              <w:left w:val="nil"/>
              <w:bottom w:val="nil"/>
              <w:right w:val="nil"/>
            </w:tcBorders>
            <w:shd w:val="clear" w:color="auto" w:fill="auto"/>
            <w:noWrap/>
            <w:vAlign w:val="bottom"/>
            <w:hideMark/>
          </w:tcPr>
          <w:p w14:paraId="79248082" w14:textId="77777777" w:rsidR="004974F9" w:rsidRDefault="004974F9">
            <w:pPr>
              <w:jc w:val="center"/>
              <w:rPr>
                <w:rFonts w:ascii="Arial CE" w:hAnsi="Arial CE"/>
                <w:b/>
                <w:bCs/>
                <w:sz w:val="20"/>
                <w:szCs w:val="20"/>
              </w:rPr>
            </w:pPr>
          </w:p>
        </w:tc>
        <w:tc>
          <w:tcPr>
            <w:tcW w:w="2873" w:type="dxa"/>
            <w:gridSpan w:val="3"/>
            <w:tcBorders>
              <w:top w:val="nil"/>
              <w:left w:val="nil"/>
              <w:bottom w:val="single" w:sz="4" w:space="0" w:color="auto"/>
              <w:right w:val="nil"/>
            </w:tcBorders>
            <w:shd w:val="clear" w:color="auto" w:fill="auto"/>
            <w:noWrap/>
            <w:vAlign w:val="bottom"/>
            <w:hideMark/>
          </w:tcPr>
          <w:p w14:paraId="0862EC13" w14:textId="77777777" w:rsidR="004974F9" w:rsidRDefault="004974F9">
            <w:pPr>
              <w:jc w:val="center"/>
              <w:rPr>
                <w:rFonts w:ascii="Arial CE" w:hAnsi="Arial CE"/>
                <w:b/>
                <w:bCs/>
                <w:sz w:val="20"/>
                <w:szCs w:val="20"/>
              </w:rPr>
            </w:pPr>
            <w:bookmarkStart w:id="46" w:name="RANGE!G34"/>
            <w:r>
              <w:rPr>
                <w:rFonts w:ascii="Arial CE" w:hAnsi="Arial CE"/>
                <w:b/>
                <w:bCs/>
                <w:sz w:val="20"/>
                <w:szCs w:val="20"/>
              </w:rPr>
              <w:t> </w:t>
            </w:r>
            <w:bookmarkEnd w:id="46"/>
          </w:p>
        </w:tc>
        <w:tc>
          <w:tcPr>
            <w:tcW w:w="4320" w:type="dxa"/>
            <w:tcBorders>
              <w:top w:val="nil"/>
              <w:left w:val="nil"/>
              <w:bottom w:val="nil"/>
              <w:right w:val="single" w:sz="8" w:space="0" w:color="auto"/>
            </w:tcBorders>
            <w:shd w:val="clear" w:color="auto" w:fill="auto"/>
            <w:noWrap/>
            <w:vAlign w:val="bottom"/>
            <w:hideMark/>
          </w:tcPr>
          <w:p w14:paraId="5607374B" w14:textId="77777777" w:rsidR="004974F9" w:rsidRDefault="004974F9">
            <w:pPr>
              <w:jc w:val="right"/>
              <w:rPr>
                <w:rFonts w:ascii="Arial CE" w:hAnsi="Arial CE"/>
                <w:b/>
                <w:bCs/>
                <w:sz w:val="20"/>
                <w:szCs w:val="20"/>
              </w:rPr>
            </w:pPr>
            <w:r>
              <w:rPr>
                <w:rFonts w:ascii="Arial CE" w:hAnsi="Arial CE"/>
                <w:b/>
                <w:bCs/>
                <w:sz w:val="20"/>
                <w:szCs w:val="20"/>
              </w:rPr>
              <w:t> </w:t>
            </w:r>
          </w:p>
        </w:tc>
      </w:tr>
      <w:tr w:rsidR="001A3FAD" w14:paraId="04C137F3" w14:textId="77777777" w:rsidTr="001A3FAD">
        <w:trPr>
          <w:trHeight w:val="254"/>
        </w:trPr>
        <w:tc>
          <w:tcPr>
            <w:tcW w:w="940" w:type="dxa"/>
            <w:tcBorders>
              <w:top w:val="nil"/>
              <w:left w:val="single" w:sz="8" w:space="0" w:color="auto"/>
              <w:bottom w:val="nil"/>
              <w:right w:val="nil"/>
            </w:tcBorders>
            <w:shd w:val="clear" w:color="auto" w:fill="auto"/>
            <w:noWrap/>
            <w:vAlign w:val="bottom"/>
            <w:hideMark/>
          </w:tcPr>
          <w:p w14:paraId="70A4AEF6" w14:textId="77777777" w:rsidR="004974F9" w:rsidRDefault="004974F9">
            <w:pPr>
              <w:rPr>
                <w:rFonts w:ascii="Arial CE" w:hAnsi="Arial CE"/>
                <w:sz w:val="20"/>
                <w:szCs w:val="20"/>
              </w:rPr>
            </w:pPr>
            <w:r>
              <w:rPr>
                <w:rFonts w:ascii="Arial CE" w:hAnsi="Arial CE"/>
                <w:sz w:val="20"/>
                <w:szCs w:val="20"/>
              </w:rPr>
              <w:t> </w:t>
            </w:r>
          </w:p>
        </w:tc>
        <w:tc>
          <w:tcPr>
            <w:tcW w:w="697" w:type="dxa"/>
            <w:tcBorders>
              <w:top w:val="nil"/>
              <w:left w:val="nil"/>
              <w:bottom w:val="nil"/>
              <w:right w:val="nil"/>
            </w:tcBorders>
            <w:shd w:val="clear" w:color="auto" w:fill="auto"/>
            <w:noWrap/>
            <w:vAlign w:val="bottom"/>
            <w:hideMark/>
          </w:tcPr>
          <w:p w14:paraId="78D8FF56" w14:textId="77777777" w:rsidR="004974F9" w:rsidRDefault="004974F9">
            <w:pPr>
              <w:rPr>
                <w:rFonts w:ascii="Arial CE" w:hAnsi="Arial CE"/>
                <w:sz w:val="20"/>
                <w:szCs w:val="20"/>
              </w:rPr>
            </w:pPr>
          </w:p>
        </w:tc>
        <w:tc>
          <w:tcPr>
            <w:tcW w:w="1284" w:type="dxa"/>
            <w:gridSpan w:val="2"/>
            <w:tcBorders>
              <w:top w:val="single" w:sz="4" w:space="0" w:color="auto"/>
              <w:left w:val="nil"/>
              <w:bottom w:val="nil"/>
              <w:right w:val="nil"/>
            </w:tcBorders>
            <w:shd w:val="clear" w:color="auto" w:fill="auto"/>
            <w:noWrap/>
            <w:vAlign w:val="bottom"/>
            <w:hideMark/>
          </w:tcPr>
          <w:p w14:paraId="37C87CB4" w14:textId="77777777" w:rsidR="004974F9" w:rsidRDefault="004974F9">
            <w:pPr>
              <w:jc w:val="center"/>
              <w:rPr>
                <w:rFonts w:ascii="Arial CE" w:hAnsi="Arial CE"/>
                <w:sz w:val="20"/>
                <w:szCs w:val="20"/>
              </w:rPr>
            </w:pPr>
            <w:r>
              <w:rPr>
                <w:rFonts w:ascii="Arial CE" w:hAnsi="Arial CE"/>
                <w:sz w:val="20"/>
                <w:szCs w:val="20"/>
              </w:rPr>
              <w:t>Za zhotovitele</w:t>
            </w:r>
          </w:p>
        </w:tc>
        <w:tc>
          <w:tcPr>
            <w:tcW w:w="518" w:type="dxa"/>
            <w:tcBorders>
              <w:top w:val="nil"/>
              <w:left w:val="nil"/>
              <w:bottom w:val="nil"/>
              <w:right w:val="nil"/>
            </w:tcBorders>
            <w:shd w:val="clear" w:color="auto" w:fill="auto"/>
            <w:noWrap/>
            <w:vAlign w:val="bottom"/>
            <w:hideMark/>
          </w:tcPr>
          <w:p w14:paraId="2164E5FA" w14:textId="77777777" w:rsidR="004974F9" w:rsidRDefault="004974F9">
            <w:pPr>
              <w:jc w:val="center"/>
              <w:rPr>
                <w:rFonts w:ascii="Arial CE" w:hAnsi="Arial CE"/>
                <w:sz w:val="20"/>
                <w:szCs w:val="20"/>
              </w:rPr>
            </w:pPr>
          </w:p>
        </w:tc>
        <w:tc>
          <w:tcPr>
            <w:tcW w:w="401" w:type="dxa"/>
            <w:tcBorders>
              <w:top w:val="nil"/>
              <w:left w:val="nil"/>
              <w:bottom w:val="nil"/>
              <w:right w:val="nil"/>
            </w:tcBorders>
            <w:shd w:val="clear" w:color="auto" w:fill="auto"/>
            <w:noWrap/>
            <w:vAlign w:val="bottom"/>
            <w:hideMark/>
          </w:tcPr>
          <w:p w14:paraId="36D76078" w14:textId="77777777" w:rsidR="004974F9" w:rsidRDefault="004974F9">
            <w:pPr>
              <w:rPr>
                <w:sz w:val="20"/>
                <w:szCs w:val="20"/>
              </w:rPr>
            </w:pPr>
          </w:p>
        </w:tc>
        <w:tc>
          <w:tcPr>
            <w:tcW w:w="1175" w:type="dxa"/>
            <w:tcBorders>
              <w:top w:val="nil"/>
              <w:left w:val="nil"/>
              <w:bottom w:val="nil"/>
              <w:right w:val="nil"/>
            </w:tcBorders>
            <w:shd w:val="clear" w:color="auto" w:fill="auto"/>
            <w:noWrap/>
            <w:vAlign w:val="bottom"/>
            <w:hideMark/>
          </w:tcPr>
          <w:p w14:paraId="7F9C9B5B" w14:textId="77777777" w:rsidR="004974F9" w:rsidRDefault="004974F9">
            <w:pPr>
              <w:jc w:val="center"/>
              <w:rPr>
                <w:rFonts w:ascii="Arial CE" w:hAnsi="Arial CE"/>
                <w:sz w:val="20"/>
                <w:szCs w:val="20"/>
              </w:rPr>
            </w:pPr>
            <w:r>
              <w:rPr>
                <w:rFonts w:ascii="Arial CE" w:hAnsi="Arial CE"/>
                <w:sz w:val="20"/>
                <w:szCs w:val="20"/>
              </w:rPr>
              <w:t>Za objednatele</w:t>
            </w:r>
          </w:p>
        </w:tc>
        <w:tc>
          <w:tcPr>
            <w:tcW w:w="1297" w:type="dxa"/>
            <w:tcBorders>
              <w:top w:val="nil"/>
              <w:left w:val="nil"/>
              <w:bottom w:val="nil"/>
              <w:right w:val="nil"/>
            </w:tcBorders>
            <w:shd w:val="clear" w:color="auto" w:fill="auto"/>
            <w:noWrap/>
            <w:vAlign w:val="bottom"/>
            <w:hideMark/>
          </w:tcPr>
          <w:p w14:paraId="3600E201" w14:textId="77777777" w:rsidR="004974F9" w:rsidRDefault="004974F9">
            <w:pPr>
              <w:jc w:val="center"/>
              <w:rPr>
                <w:rFonts w:ascii="Arial CE" w:hAnsi="Arial CE"/>
                <w:sz w:val="20"/>
                <w:szCs w:val="20"/>
              </w:rPr>
            </w:pPr>
          </w:p>
        </w:tc>
        <w:tc>
          <w:tcPr>
            <w:tcW w:w="4320" w:type="dxa"/>
            <w:tcBorders>
              <w:top w:val="nil"/>
              <w:left w:val="nil"/>
              <w:bottom w:val="nil"/>
              <w:right w:val="single" w:sz="8" w:space="0" w:color="auto"/>
            </w:tcBorders>
            <w:shd w:val="clear" w:color="auto" w:fill="auto"/>
            <w:noWrap/>
            <w:vAlign w:val="bottom"/>
            <w:hideMark/>
          </w:tcPr>
          <w:p w14:paraId="5AEB0239" w14:textId="77777777" w:rsidR="004974F9" w:rsidRDefault="004974F9">
            <w:pPr>
              <w:jc w:val="right"/>
              <w:rPr>
                <w:rFonts w:ascii="Arial CE" w:hAnsi="Arial CE"/>
                <w:sz w:val="20"/>
                <w:szCs w:val="20"/>
              </w:rPr>
            </w:pPr>
            <w:r>
              <w:rPr>
                <w:rFonts w:ascii="Arial CE" w:hAnsi="Arial CE"/>
                <w:sz w:val="20"/>
                <w:szCs w:val="20"/>
              </w:rPr>
              <w:t> </w:t>
            </w:r>
          </w:p>
        </w:tc>
      </w:tr>
      <w:tr w:rsidR="001A3FAD" w14:paraId="2E3FDD1A" w14:textId="77777777" w:rsidTr="001A3FAD">
        <w:trPr>
          <w:trHeight w:val="269"/>
        </w:trPr>
        <w:tc>
          <w:tcPr>
            <w:tcW w:w="940" w:type="dxa"/>
            <w:tcBorders>
              <w:top w:val="nil"/>
              <w:left w:val="single" w:sz="8" w:space="0" w:color="auto"/>
              <w:bottom w:val="single" w:sz="8" w:space="0" w:color="auto"/>
              <w:right w:val="nil"/>
            </w:tcBorders>
            <w:shd w:val="clear" w:color="auto" w:fill="auto"/>
            <w:noWrap/>
            <w:vAlign w:val="bottom"/>
            <w:hideMark/>
          </w:tcPr>
          <w:p w14:paraId="038C26B2" w14:textId="77777777" w:rsidR="004974F9" w:rsidRDefault="004974F9">
            <w:pPr>
              <w:rPr>
                <w:rFonts w:ascii="Arial CE" w:hAnsi="Arial CE"/>
                <w:sz w:val="20"/>
                <w:szCs w:val="20"/>
              </w:rPr>
            </w:pPr>
            <w:r>
              <w:rPr>
                <w:rFonts w:ascii="Arial CE" w:hAnsi="Arial CE"/>
                <w:sz w:val="20"/>
                <w:szCs w:val="20"/>
              </w:rPr>
              <w:t> </w:t>
            </w:r>
          </w:p>
        </w:tc>
        <w:tc>
          <w:tcPr>
            <w:tcW w:w="697" w:type="dxa"/>
            <w:tcBorders>
              <w:top w:val="nil"/>
              <w:left w:val="nil"/>
              <w:bottom w:val="single" w:sz="8" w:space="0" w:color="auto"/>
              <w:right w:val="nil"/>
            </w:tcBorders>
            <w:shd w:val="clear" w:color="auto" w:fill="auto"/>
            <w:noWrap/>
            <w:vAlign w:val="bottom"/>
            <w:hideMark/>
          </w:tcPr>
          <w:p w14:paraId="32B51DBB" w14:textId="77777777" w:rsidR="004974F9" w:rsidRDefault="004974F9">
            <w:pPr>
              <w:rPr>
                <w:rFonts w:ascii="Arial CE" w:hAnsi="Arial CE"/>
                <w:sz w:val="20"/>
                <w:szCs w:val="20"/>
              </w:rPr>
            </w:pPr>
            <w:r>
              <w:rPr>
                <w:rFonts w:ascii="Arial CE" w:hAnsi="Arial CE"/>
                <w:sz w:val="20"/>
                <w:szCs w:val="20"/>
              </w:rPr>
              <w:t> </w:t>
            </w:r>
          </w:p>
        </w:tc>
        <w:tc>
          <w:tcPr>
            <w:tcW w:w="1057" w:type="dxa"/>
            <w:tcBorders>
              <w:top w:val="nil"/>
              <w:left w:val="nil"/>
              <w:bottom w:val="single" w:sz="8" w:space="0" w:color="auto"/>
              <w:right w:val="nil"/>
            </w:tcBorders>
            <w:shd w:val="clear" w:color="auto" w:fill="auto"/>
            <w:noWrap/>
            <w:vAlign w:val="bottom"/>
            <w:hideMark/>
          </w:tcPr>
          <w:p w14:paraId="69426912" w14:textId="77777777" w:rsidR="004974F9" w:rsidRDefault="004974F9">
            <w:pPr>
              <w:rPr>
                <w:rFonts w:ascii="Arial CE" w:hAnsi="Arial CE"/>
                <w:sz w:val="20"/>
                <w:szCs w:val="20"/>
              </w:rPr>
            </w:pPr>
            <w:r>
              <w:rPr>
                <w:rFonts w:ascii="Arial CE" w:hAnsi="Arial CE"/>
                <w:sz w:val="20"/>
                <w:szCs w:val="20"/>
              </w:rPr>
              <w:t> </w:t>
            </w:r>
          </w:p>
        </w:tc>
        <w:tc>
          <w:tcPr>
            <w:tcW w:w="227" w:type="dxa"/>
            <w:tcBorders>
              <w:top w:val="nil"/>
              <w:left w:val="nil"/>
              <w:bottom w:val="single" w:sz="8" w:space="0" w:color="auto"/>
              <w:right w:val="nil"/>
            </w:tcBorders>
            <w:shd w:val="clear" w:color="auto" w:fill="auto"/>
            <w:noWrap/>
            <w:vAlign w:val="bottom"/>
            <w:hideMark/>
          </w:tcPr>
          <w:p w14:paraId="33C5C516" w14:textId="77777777" w:rsidR="004974F9" w:rsidRDefault="004974F9">
            <w:pPr>
              <w:rPr>
                <w:rFonts w:ascii="Arial CE" w:hAnsi="Arial CE"/>
                <w:sz w:val="20"/>
                <w:szCs w:val="20"/>
              </w:rPr>
            </w:pPr>
            <w:r>
              <w:rPr>
                <w:rFonts w:ascii="Arial CE" w:hAnsi="Arial CE"/>
                <w:sz w:val="20"/>
                <w:szCs w:val="20"/>
              </w:rPr>
              <w:t> </w:t>
            </w:r>
          </w:p>
        </w:tc>
        <w:tc>
          <w:tcPr>
            <w:tcW w:w="518" w:type="dxa"/>
            <w:tcBorders>
              <w:top w:val="nil"/>
              <w:left w:val="nil"/>
              <w:bottom w:val="single" w:sz="8" w:space="0" w:color="auto"/>
              <w:right w:val="nil"/>
            </w:tcBorders>
            <w:shd w:val="clear" w:color="auto" w:fill="auto"/>
            <w:noWrap/>
            <w:vAlign w:val="bottom"/>
            <w:hideMark/>
          </w:tcPr>
          <w:p w14:paraId="4526A5E6" w14:textId="77777777" w:rsidR="004974F9" w:rsidRDefault="004974F9">
            <w:pPr>
              <w:rPr>
                <w:rFonts w:ascii="Arial CE" w:hAnsi="Arial CE"/>
                <w:sz w:val="20"/>
                <w:szCs w:val="20"/>
              </w:rPr>
            </w:pPr>
            <w:r>
              <w:rPr>
                <w:rFonts w:ascii="Arial CE" w:hAnsi="Arial CE"/>
                <w:sz w:val="20"/>
                <w:szCs w:val="20"/>
              </w:rPr>
              <w:t> </w:t>
            </w:r>
          </w:p>
        </w:tc>
        <w:tc>
          <w:tcPr>
            <w:tcW w:w="401" w:type="dxa"/>
            <w:tcBorders>
              <w:top w:val="nil"/>
              <w:left w:val="nil"/>
              <w:bottom w:val="single" w:sz="8" w:space="0" w:color="auto"/>
              <w:right w:val="nil"/>
            </w:tcBorders>
            <w:shd w:val="clear" w:color="auto" w:fill="auto"/>
            <w:noWrap/>
            <w:vAlign w:val="bottom"/>
            <w:hideMark/>
          </w:tcPr>
          <w:p w14:paraId="76B73846" w14:textId="77777777" w:rsidR="004974F9" w:rsidRDefault="004974F9">
            <w:pPr>
              <w:rPr>
                <w:rFonts w:ascii="Arial CE" w:hAnsi="Arial CE"/>
                <w:sz w:val="20"/>
                <w:szCs w:val="20"/>
              </w:rPr>
            </w:pPr>
            <w:r>
              <w:rPr>
                <w:rFonts w:ascii="Arial CE" w:hAnsi="Arial CE"/>
                <w:sz w:val="20"/>
                <w:szCs w:val="20"/>
              </w:rPr>
              <w:t> </w:t>
            </w:r>
          </w:p>
        </w:tc>
        <w:tc>
          <w:tcPr>
            <w:tcW w:w="1175" w:type="dxa"/>
            <w:tcBorders>
              <w:top w:val="nil"/>
              <w:left w:val="nil"/>
              <w:bottom w:val="single" w:sz="8" w:space="0" w:color="auto"/>
              <w:right w:val="nil"/>
            </w:tcBorders>
            <w:shd w:val="clear" w:color="auto" w:fill="auto"/>
            <w:noWrap/>
            <w:vAlign w:val="bottom"/>
            <w:hideMark/>
          </w:tcPr>
          <w:p w14:paraId="6DF6DFD2" w14:textId="77777777" w:rsidR="004974F9" w:rsidRDefault="004974F9">
            <w:pPr>
              <w:rPr>
                <w:rFonts w:ascii="Arial CE" w:hAnsi="Arial CE"/>
                <w:sz w:val="20"/>
                <w:szCs w:val="20"/>
              </w:rPr>
            </w:pPr>
            <w:r>
              <w:rPr>
                <w:rFonts w:ascii="Arial CE" w:hAnsi="Arial CE"/>
                <w:sz w:val="20"/>
                <w:szCs w:val="20"/>
              </w:rPr>
              <w:t> </w:t>
            </w:r>
          </w:p>
        </w:tc>
        <w:tc>
          <w:tcPr>
            <w:tcW w:w="1297" w:type="dxa"/>
            <w:tcBorders>
              <w:top w:val="nil"/>
              <w:left w:val="nil"/>
              <w:bottom w:val="single" w:sz="8" w:space="0" w:color="auto"/>
              <w:right w:val="nil"/>
            </w:tcBorders>
            <w:shd w:val="clear" w:color="auto" w:fill="auto"/>
            <w:noWrap/>
            <w:vAlign w:val="bottom"/>
            <w:hideMark/>
          </w:tcPr>
          <w:p w14:paraId="32F56803" w14:textId="77777777" w:rsidR="004974F9" w:rsidRDefault="004974F9">
            <w:pPr>
              <w:rPr>
                <w:rFonts w:ascii="Arial CE" w:hAnsi="Arial CE"/>
                <w:sz w:val="20"/>
                <w:szCs w:val="20"/>
              </w:rPr>
            </w:pPr>
            <w:r>
              <w:rPr>
                <w:rFonts w:ascii="Arial CE" w:hAnsi="Arial CE"/>
                <w:sz w:val="20"/>
                <w:szCs w:val="20"/>
              </w:rPr>
              <w:t> </w:t>
            </w:r>
          </w:p>
        </w:tc>
        <w:tc>
          <w:tcPr>
            <w:tcW w:w="4320" w:type="dxa"/>
            <w:tcBorders>
              <w:top w:val="nil"/>
              <w:left w:val="nil"/>
              <w:bottom w:val="single" w:sz="8" w:space="0" w:color="auto"/>
              <w:right w:val="single" w:sz="8" w:space="0" w:color="auto"/>
            </w:tcBorders>
            <w:shd w:val="clear" w:color="auto" w:fill="auto"/>
            <w:noWrap/>
            <w:vAlign w:val="bottom"/>
            <w:hideMark/>
          </w:tcPr>
          <w:p w14:paraId="0BA40426" w14:textId="77777777" w:rsidR="004974F9" w:rsidRDefault="004974F9">
            <w:pPr>
              <w:jc w:val="right"/>
              <w:rPr>
                <w:rFonts w:ascii="Arial CE" w:hAnsi="Arial CE"/>
                <w:sz w:val="20"/>
                <w:szCs w:val="20"/>
              </w:rPr>
            </w:pPr>
            <w:r>
              <w:rPr>
                <w:rFonts w:ascii="Arial CE" w:hAnsi="Arial CE"/>
                <w:sz w:val="20"/>
                <w:szCs w:val="20"/>
              </w:rPr>
              <w:t> </w:t>
            </w:r>
          </w:p>
        </w:tc>
      </w:tr>
      <w:tr w:rsidR="001A3FAD" w14:paraId="5356FD49" w14:textId="77777777" w:rsidTr="001A3FAD">
        <w:trPr>
          <w:trHeight w:val="314"/>
        </w:trPr>
        <w:tc>
          <w:tcPr>
            <w:tcW w:w="2694" w:type="dxa"/>
            <w:gridSpan w:val="3"/>
            <w:tcBorders>
              <w:top w:val="nil"/>
              <w:left w:val="nil"/>
              <w:bottom w:val="nil"/>
              <w:right w:val="nil"/>
            </w:tcBorders>
            <w:shd w:val="clear" w:color="auto" w:fill="auto"/>
            <w:noWrap/>
            <w:vAlign w:val="bottom"/>
            <w:hideMark/>
          </w:tcPr>
          <w:p w14:paraId="416E34F4" w14:textId="77777777" w:rsidR="004974F9" w:rsidRDefault="004974F9">
            <w:pPr>
              <w:rPr>
                <w:rFonts w:ascii="Arial CE" w:hAnsi="Arial CE"/>
                <w:b/>
                <w:bCs/>
              </w:rPr>
            </w:pPr>
            <w:r>
              <w:rPr>
                <w:rFonts w:ascii="Arial CE" w:hAnsi="Arial CE"/>
                <w:b/>
                <w:bCs/>
              </w:rPr>
              <w:lastRenderedPageBreak/>
              <w:t>Rekapitulace dílů</w:t>
            </w:r>
          </w:p>
        </w:tc>
        <w:tc>
          <w:tcPr>
            <w:tcW w:w="227" w:type="dxa"/>
            <w:tcBorders>
              <w:top w:val="nil"/>
              <w:left w:val="nil"/>
              <w:bottom w:val="nil"/>
              <w:right w:val="nil"/>
            </w:tcBorders>
            <w:shd w:val="clear" w:color="auto" w:fill="auto"/>
            <w:noWrap/>
            <w:vAlign w:val="bottom"/>
            <w:hideMark/>
          </w:tcPr>
          <w:p w14:paraId="3BF25B98" w14:textId="77777777" w:rsidR="004974F9" w:rsidRDefault="004974F9">
            <w:pPr>
              <w:rPr>
                <w:rFonts w:ascii="Arial CE" w:hAnsi="Arial CE"/>
                <w:b/>
                <w:bCs/>
              </w:rPr>
            </w:pPr>
          </w:p>
        </w:tc>
        <w:tc>
          <w:tcPr>
            <w:tcW w:w="518" w:type="dxa"/>
            <w:tcBorders>
              <w:top w:val="nil"/>
              <w:left w:val="nil"/>
              <w:bottom w:val="nil"/>
              <w:right w:val="nil"/>
            </w:tcBorders>
            <w:shd w:val="clear" w:color="auto" w:fill="auto"/>
            <w:noWrap/>
            <w:vAlign w:val="bottom"/>
            <w:hideMark/>
          </w:tcPr>
          <w:p w14:paraId="5BB09FB9" w14:textId="77777777" w:rsidR="004974F9" w:rsidRDefault="004974F9">
            <w:pPr>
              <w:rPr>
                <w:sz w:val="20"/>
                <w:szCs w:val="20"/>
              </w:rPr>
            </w:pPr>
          </w:p>
        </w:tc>
        <w:tc>
          <w:tcPr>
            <w:tcW w:w="401" w:type="dxa"/>
            <w:tcBorders>
              <w:top w:val="nil"/>
              <w:left w:val="nil"/>
              <w:bottom w:val="nil"/>
              <w:right w:val="nil"/>
            </w:tcBorders>
            <w:shd w:val="clear" w:color="auto" w:fill="auto"/>
            <w:noWrap/>
            <w:vAlign w:val="bottom"/>
            <w:hideMark/>
          </w:tcPr>
          <w:p w14:paraId="21EC5D51" w14:textId="77777777" w:rsidR="004974F9" w:rsidRDefault="004974F9">
            <w:pPr>
              <w:rPr>
                <w:sz w:val="20"/>
                <w:szCs w:val="20"/>
              </w:rPr>
            </w:pPr>
          </w:p>
        </w:tc>
        <w:tc>
          <w:tcPr>
            <w:tcW w:w="1175" w:type="dxa"/>
            <w:tcBorders>
              <w:top w:val="nil"/>
              <w:left w:val="nil"/>
              <w:bottom w:val="nil"/>
              <w:right w:val="nil"/>
            </w:tcBorders>
            <w:shd w:val="clear" w:color="auto" w:fill="auto"/>
            <w:noWrap/>
            <w:vAlign w:val="bottom"/>
            <w:hideMark/>
          </w:tcPr>
          <w:p w14:paraId="03C4AF7E" w14:textId="77777777" w:rsidR="004974F9" w:rsidRDefault="004974F9">
            <w:pPr>
              <w:rPr>
                <w:sz w:val="20"/>
                <w:szCs w:val="20"/>
              </w:rPr>
            </w:pPr>
          </w:p>
        </w:tc>
        <w:tc>
          <w:tcPr>
            <w:tcW w:w="1297" w:type="dxa"/>
            <w:tcBorders>
              <w:top w:val="nil"/>
              <w:left w:val="nil"/>
              <w:bottom w:val="nil"/>
              <w:right w:val="nil"/>
            </w:tcBorders>
            <w:shd w:val="clear" w:color="auto" w:fill="auto"/>
            <w:noWrap/>
            <w:vAlign w:val="bottom"/>
            <w:hideMark/>
          </w:tcPr>
          <w:p w14:paraId="2B8D17B1" w14:textId="77777777" w:rsidR="004974F9" w:rsidRDefault="004974F9">
            <w:pPr>
              <w:rPr>
                <w:sz w:val="20"/>
                <w:szCs w:val="20"/>
              </w:rPr>
            </w:pPr>
          </w:p>
        </w:tc>
        <w:tc>
          <w:tcPr>
            <w:tcW w:w="4320" w:type="dxa"/>
            <w:tcBorders>
              <w:top w:val="nil"/>
              <w:left w:val="nil"/>
              <w:bottom w:val="nil"/>
              <w:right w:val="nil"/>
            </w:tcBorders>
            <w:shd w:val="clear" w:color="auto" w:fill="auto"/>
            <w:noWrap/>
            <w:vAlign w:val="bottom"/>
            <w:hideMark/>
          </w:tcPr>
          <w:p w14:paraId="5ED2AD80" w14:textId="77777777" w:rsidR="004974F9" w:rsidRDefault="004974F9">
            <w:pPr>
              <w:rPr>
                <w:sz w:val="20"/>
                <w:szCs w:val="20"/>
              </w:rPr>
            </w:pPr>
          </w:p>
        </w:tc>
      </w:tr>
      <w:tr w:rsidR="001A3FAD" w14:paraId="1DA3FBD0" w14:textId="77777777" w:rsidTr="001A3FAD">
        <w:trPr>
          <w:trHeight w:val="254"/>
        </w:trPr>
        <w:tc>
          <w:tcPr>
            <w:tcW w:w="940" w:type="dxa"/>
            <w:tcBorders>
              <w:top w:val="nil"/>
              <w:left w:val="nil"/>
              <w:bottom w:val="nil"/>
              <w:right w:val="nil"/>
            </w:tcBorders>
            <w:shd w:val="clear" w:color="auto" w:fill="auto"/>
            <w:noWrap/>
            <w:vAlign w:val="bottom"/>
            <w:hideMark/>
          </w:tcPr>
          <w:p w14:paraId="4B3FC80A" w14:textId="77777777" w:rsidR="004974F9" w:rsidRDefault="004974F9">
            <w:pPr>
              <w:rPr>
                <w:sz w:val="20"/>
                <w:szCs w:val="20"/>
              </w:rPr>
            </w:pPr>
          </w:p>
        </w:tc>
        <w:tc>
          <w:tcPr>
            <w:tcW w:w="697" w:type="dxa"/>
            <w:tcBorders>
              <w:top w:val="nil"/>
              <w:left w:val="nil"/>
              <w:bottom w:val="nil"/>
              <w:right w:val="nil"/>
            </w:tcBorders>
            <w:shd w:val="clear" w:color="auto" w:fill="auto"/>
            <w:noWrap/>
            <w:vAlign w:val="bottom"/>
            <w:hideMark/>
          </w:tcPr>
          <w:p w14:paraId="68E9FE66" w14:textId="77777777" w:rsidR="004974F9" w:rsidRDefault="004974F9">
            <w:pPr>
              <w:rPr>
                <w:sz w:val="20"/>
                <w:szCs w:val="20"/>
              </w:rPr>
            </w:pPr>
          </w:p>
        </w:tc>
        <w:tc>
          <w:tcPr>
            <w:tcW w:w="1057" w:type="dxa"/>
            <w:tcBorders>
              <w:top w:val="nil"/>
              <w:left w:val="nil"/>
              <w:bottom w:val="nil"/>
              <w:right w:val="nil"/>
            </w:tcBorders>
            <w:shd w:val="clear" w:color="auto" w:fill="auto"/>
            <w:noWrap/>
            <w:vAlign w:val="bottom"/>
            <w:hideMark/>
          </w:tcPr>
          <w:p w14:paraId="73D175EE" w14:textId="77777777" w:rsidR="004974F9" w:rsidRDefault="004974F9">
            <w:pPr>
              <w:rPr>
                <w:sz w:val="20"/>
                <w:szCs w:val="20"/>
              </w:rPr>
            </w:pPr>
          </w:p>
        </w:tc>
        <w:tc>
          <w:tcPr>
            <w:tcW w:w="227" w:type="dxa"/>
            <w:tcBorders>
              <w:top w:val="nil"/>
              <w:left w:val="nil"/>
              <w:bottom w:val="nil"/>
              <w:right w:val="nil"/>
            </w:tcBorders>
            <w:shd w:val="clear" w:color="auto" w:fill="auto"/>
            <w:noWrap/>
            <w:vAlign w:val="bottom"/>
            <w:hideMark/>
          </w:tcPr>
          <w:p w14:paraId="45A6145C" w14:textId="77777777" w:rsidR="004974F9" w:rsidRDefault="004974F9">
            <w:pPr>
              <w:rPr>
                <w:sz w:val="20"/>
                <w:szCs w:val="20"/>
              </w:rPr>
            </w:pPr>
          </w:p>
        </w:tc>
        <w:tc>
          <w:tcPr>
            <w:tcW w:w="518" w:type="dxa"/>
            <w:tcBorders>
              <w:top w:val="nil"/>
              <w:left w:val="nil"/>
              <w:bottom w:val="nil"/>
              <w:right w:val="nil"/>
            </w:tcBorders>
            <w:shd w:val="clear" w:color="auto" w:fill="auto"/>
            <w:noWrap/>
            <w:vAlign w:val="bottom"/>
            <w:hideMark/>
          </w:tcPr>
          <w:p w14:paraId="0F67F2A7" w14:textId="77777777" w:rsidR="004974F9" w:rsidRDefault="004974F9">
            <w:pPr>
              <w:rPr>
                <w:sz w:val="20"/>
                <w:szCs w:val="20"/>
              </w:rPr>
            </w:pPr>
          </w:p>
        </w:tc>
        <w:tc>
          <w:tcPr>
            <w:tcW w:w="401" w:type="dxa"/>
            <w:tcBorders>
              <w:top w:val="nil"/>
              <w:left w:val="nil"/>
              <w:bottom w:val="nil"/>
              <w:right w:val="nil"/>
            </w:tcBorders>
            <w:shd w:val="clear" w:color="auto" w:fill="auto"/>
            <w:noWrap/>
            <w:vAlign w:val="bottom"/>
            <w:hideMark/>
          </w:tcPr>
          <w:p w14:paraId="21D4B35B" w14:textId="77777777" w:rsidR="004974F9" w:rsidRDefault="004974F9">
            <w:pPr>
              <w:rPr>
                <w:sz w:val="20"/>
                <w:szCs w:val="20"/>
              </w:rPr>
            </w:pPr>
          </w:p>
        </w:tc>
        <w:tc>
          <w:tcPr>
            <w:tcW w:w="1175" w:type="dxa"/>
            <w:tcBorders>
              <w:top w:val="nil"/>
              <w:left w:val="nil"/>
              <w:bottom w:val="nil"/>
              <w:right w:val="nil"/>
            </w:tcBorders>
            <w:shd w:val="clear" w:color="auto" w:fill="auto"/>
            <w:noWrap/>
            <w:vAlign w:val="bottom"/>
            <w:hideMark/>
          </w:tcPr>
          <w:p w14:paraId="77F176DB" w14:textId="77777777" w:rsidR="004974F9" w:rsidRDefault="004974F9">
            <w:pPr>
              <w:rPr>
                <w:sz w:val="20"/>
                <w:szCs w:val="20"/>
              </w:rPr>
            </w:pPr>
          </w:p>
        </w:tc>
        <w:tc>
          <w:tcPr>
            <w:tcW w:w="1297" w:type="dxa"/>
            <w:tcBorders>
              <w:top w:val="nil"/>
              <w:left w:val="nil"/>
              <w:bottom w:val="nil"/>
              <w:right w:val="nil"/>
            </w:tcBorders>
            <w:shd w:val="clear" w:color="auto" w:fill="auto"/>
            <w:noWrap/>
            <w:vAlign w:val="bottom"/>
            <w:hideMark/>
          </w:tcPr>
          <w:p w14:paraId="0569B6BC" w14:textId="77777777" w:rsidR="004974F9" w:rsidRDefault="004974F9">
            <w:pPr>
              <w:rPr>
                <w:sz w:val="20"/>
                <w:szCs w:val="20"/>
              </w:rPr>
            </w:pPr>
          </w:p>
        </w:tc>
        <w:tc>
          <w:tcPr>
            <w:tcW w:w="4320" w:type="dxa"/>
            <w:tcBorders>
              <w:top w:val="nil"/>
              <w:left w:val="nil"/>
              <w:bottom w:val="nil"/>
              <w:right w:val="nil"/>
            </w:tcBorders>
            <w:shd w:val="clear" w:color="auto" w:fill="auto"/>
            <w:noWrap/>
            <w:vAlign w:val="bottom"/>
            <w:hideMark/>
          </w:tcPr>
          <w:p w14:paraId="4393F17C" w14:textId="77777777" w:rsidR="004974F9" w:rsidRDefault="004974F9">
            <w:pPr>
              <w:rPr>
                <w:sz w:val="20"/>
                <w:szCs w:val="20"/>
              </w:rPr>
            </w:pPr>
          </w:p>
        </w:tc>
      </w:tr>
      <w:tr w:rsidR="004974F9" w14:paraId="2C309E3F" w14:textId="77777777" w:rsidTr="001A3FAD">
        <w:trPr>
          <w:trHeight w:val="509"/>
        </w:trPr>
        <w:tc>
          <w:tcPr>
            <w:tcW w:w="940" w:type="dxa"/>
            <w:tcBorders>
              <w:top w:val="single" w:sz="4" w:space="0" w:color="auto"/>
              <w:left w:val="single" w:sz="4" w:space="0" w:color="auto"/>
              <w:bottom w:val="nil"/>
              <w:right w:val="nil"/>
            </w:tcBorders>
            <w:shd w:val="clear" w:color="000000" w:fill="C0C0C0"/>
            <w:vAlign w:val="center"/>
            <w:hideMark/>
          </w:tcPr>
          <w:p w14:paraId="37002544" w14:textId="77777777" w:rsidR="004974F9" w:rsidRDefault="004974F9">
            <w:pPr>
              <w:jc w:val="center"/>
              <w:rPr>
                <w:rFonts w:ascii="Arial CE" w:hAnsi="Arial CE"/>
                <w:b/>
                <w:bCs/>
                <w:sz w:val="18"/>
                <w:szCs w:val="18"/>
              </w:rPr>
            </w:pPr>
            <w:r>
              <w:rPr>
                <w:rFonts w:ascii="Arial CE" w:hAnsi="Arial CE"/>
                <w:b/>
                <w:bCs/>
                <w:sz w:val="18"/>
                <w:szCs w:val="18"/>
              </w:rPr>
              <w:t>Číslo</w:t>
            </w:r>
          </w:p>
        </w:tc>
        <w:tc>
          <w:tcPr>
            <w:tcW w:w="697" w:type="dxa"/>
            <w:tcBorders>
              <w:top w:val="single" w:sz="4" w:space="0" w:color="auto"/>
              <w:left w:val="single" w:sz="4" w:space="0" w:color="auto"/>
              <w:bottom w:val="nil"/>
              <w:right w:val="nil"/>
            </w:tcBorders>
            <w:shd w:val="clear" w:color="000000" w:fill="C0C0C0"/>
            <w:vAlign w:val="center"/>
            <w:hideMark/>
          </w:tcPr>
          <w:p w14:paraId="1BA27F37" w14:textId="77777777" w:rsidR="004974F9" w:rsidRDefault="004974F9">
            <w:pPr>
              <w:jc w:val="center"/>
              <w:rPr>
                <w:rFonts w:ascii="Arial CE" w:hAnsi="Arial CE"/>
                <w:b/>
                <w:bCs/>
                <w:sz w:val="18"/>
                <w:szCs w:val="18"/>
              </w:rPr>
            </w:pPr>
            <w:r>
              <w:rPr>
                <w:rFonts w:ascii="Arial CE" w:hAnsi="Arial CE"/>
                <w:b/>
                <w:bCs/>
                <w:sz w:val="18"/>
                <w:szCs w:val="18"/>
              </w:rPr>
              <w:t>Název</w:t>
            </w:r>
          </w:p>
        </w:tc>
        <w:tc>
          <w:tcPr>
            <w:tcW w:w="1057" w:type="dxa"/>
            <w:tcBorders>
              <w:top w:val="single" w:sz="4" w:space="0" w:color="auto"/>
              <w:left w:val="nil"/>
              <w:bottom w:val="nil"/>
              <w:right w:val="nil"/>
            </w:tcBorders>
            <w:shd w:val="clear" w:color="000000" w:fill="C0C0C0"/>
            <w:vAlign w:val="center"/>
            <w:hideMark/>
          </w:tcPr>
          <w:p w14:paraId="43F72ED5" w14:textId="77777777" w:rsidR="004974F9" w:rsidRDefault="004974F9">
            <w:pPr>
              <w:jc w:val="center"/>
              <w:rPr>
                <w:rFonts w:ascii="Arial CE" w:hAnsi="Arial CE"/>
                <w:b/>
                <w:bCs/>
                <w:sz w:val="18"/>
                <w:szCs w:val="18"/>
              </w:rPr>
            </w:pPr>
            <w:r>
              <w:rPr>
                <w:rFonts w:ascii="Arial CE" w:hAnsi="Arial CE"/>
                <w:b/>
                <w:bCs/>
                <w:sz w:val="18"/>
                <w:szCs w:val="18"/>
              </w:rPr>
              <w:t> </w:t>
            </w:r>
          </w:p>
        </w:tc>
        <w:tc>
          <w:tcPr>
            <w:tcW w:w="227" w:type="dxa"/>
            <w:tcBorders>
              <w:top w:val="single" w:sz="4" w:space="0" w:color="auto"/>
              <w:left w:val="nil"/>
              <w:bottom w:val="nil"/>
              <w:right w:val="nil"/>
            </w:tcBorders>
            <w:shd w:val="clear" w:color="000000" w:fill="C0C0C0"/>
            <w:vAlign w:val="center"/>
            <w:hideMark/>
          </w:tcPr>
          <w:p w14:paraId="7CCC70A6" w14:textId="77777777" w:rsidR="004974F9" w:rsidRDefault="004974F9">
            <w:pPr>
              <w:jc w:val="center"/>
              <w:rPr>
                <w:rFonts w:ascii="Arial CE" w:hAnsi="Arial CE"/>
                <w:b/>
                <w:bCs/>
                <w:sz w:val="18"/>
                <w:szCs w:val="18"/>
              </w:rPr>
            </w:pPr>
            <w:r>
              <w:rPr>
                <w:rFonts w:ascii="Arial CE" w:hAnsi="Arial CE"/>
                <w:b/>
                <w:bCs/>
                <w:sz w:val="18"/>
                <w:szCs w:val="18"/>
              </w:rPr>
              <w:t> </w:t>
            </w:r>
          </w:p>
        </w:tc>
        <w:tc>
          <w:tcPr>
            <w:tcW w:w="518" w:type="dxa"/>
            <w:tcBorders>
              <w:top w:val="single" w:sz="4" w:space="0" w:color="auto"/>
              <w:left w:val="single" w:sz="4" w:space="0" w:color="auto"/>
              <w:bottom w:val="nil"/>
              <w:right w:val="single" w:sz="4" w:space="0" w:color="auto"/>
            </w:tcBorders>
            <w:shd w:val="clear" w:color="000000" w:fill="C0C0C0"/>
            <w:vAlign w:val="center"/>
            <w:hideMark/>
          </w:tcPr>
          <w:p w14:paraId="4A0A9740" w14:textId="77777777" w:rsidR="004974F9" w:rsidRDefault="004974F9">
            <w:pPr>
              <w:jc w:val="center"/>
              <w:rPr>
                <w:rFonts w:ascii="Arial CE" w:hAnsi="Arial CE"/>
                <w:b/>
                <w:bCs/>
                <w:sz w:val="18"/>
                <w:szCs w:val="18"/>
              </w:rPr>
            </w:pPr>
            <w:r>
              <w:rPr>
                <w:rFonts w:ascii="Arial CE" w:hAnsi="Arial CE"/>
                <w:b/>
                <w:bCs/>
                <w:sz w:val="18"/>
                <w:szCs w:val="18"/>
              </w:rPr>
              <w:t>Typ dílu</w:t>
            </w:r>
          </w:p>
        </w:tc>
        <w:tc>
          <w:tcPr>
            <w:tcW w:w="401" w:type="dxa"/>
            <w:tcBorders>
              <w:top w:val="single" w:sz="4" w:space="0" w:color="auto"/>
              <w:left w:val="nil"/>
              <w:bottom w:val="nil"/>
              <w:right w:val="single" w:sz="4" w:space="0" w:color="auto"/>
            </w:tcBorders>
            <w:shd w:val="clear" w:color="000000" w:fill="C0C0C0"/>
            <w:vAlign w:val="center"/>
            <w:hideMark/>
          </w:tcPr>
          <w:p w14:paraId="13595156" w14:textId="77777777" w:rsidR="004974F9" w:rsidRDefault="004974F9">
            <w:pPr>
              <w:jc w:val="center"/>
              <w:rPr>
                <w:rFonts w:ascii="Arial CE" w:hAnsi="Arial CE"/>
                <w:b/>
                <w:bCs/>
                <w:sz w:val="18"/>
                <w:szCs w:val="18"/>
              </w:rPr>
            </w:pPr>
            <w:r>
              <w:rPr>
                <w:rFonts w:ascii="Arial CE" w:hAnsi="Arial CE"/>
                <w:b/>
                <w:bCs/>
                <w:sz w:val="18"/>
                <w:szCs w:val="18"/>
              </w:rPr>
              <w:t> </w:t>
            </w:r>
          </w:p>
        </w:tc>
        <w:tc>
          <w:tcPr>
            <w:tcW w:w="1175" w:type="dxa"/>
            <w:tcBorders>
              <w:top w:val="single" w:sz="4" w:space="0" w:color="auto"/>
              <w:left w:val="nil"/>
              <w:bottom w:val="nil"/>
              <w:right w:val="single" w:sz="4" w:space="0" w:color="auto"/>
            </w:tcBorders>
            <w:shd w:val="clear" w:color="000000" w:fill="C0C0C0"/>
            <w:vAlign w:val="center"/>
            <w:hideMark/>
          </w:tcPr>
          <w:p w14:paraId="649216F9" w14:textId="77777777" w:rsidR="004974F9" w:rsidRDefault="004974F9">
            <w:pPr>
              <w:jc w:val="center"/>
              <w:rPr>
                <w:rFonts w:ascii="Arial CE" w:hAnsi="Arial CE"/>
                <w:b/>
                <w:bCs/>
                <w:sz w:val="18"/>
                <w:szCs w:val="18"/>
              </w:rPr>
            </w:pPr>
            <w:r>
              <w:rPr>
                <w:rFonts w:ascii="Arial CE" w:hAnsi="Arial CE"/>
                <w:b/>
                <w:bCs/>
                <w:sz w:val="18"/>
                <w:szCs w:val="18"/>
              </w:rPr>
              <w:t> </w:t>
            </w:r>
          </w:p>
        </w:tc>
        <w:tc>
          <w:tcPr>
            <w:tcW w:w="5617" w:type="dxa"/>
            <w:gridSpan w:val="2"/>
            <w:tcBorders>
              <w:top w:val="single" w:sz="4" w:space="0" w:color="auto"/>
              <w:left w:val="nil"/>
              <w:bottom w:val="nil"/>
              <w:right w:val="single" w:sz="4" w:space="0" w:color="auto"/>
            </w:tcBorders>
            <w:shd w:val="clear" w:color="000000" w:fill="C0C0C0"/>
            <w:vAlign w:val="center"/>
            <w:hideMark/>
          </w:tcPr>
          <w:p w14:paraId="53883A47" w14:textId="77777777" w:rsidR="004974F9" w:rsidRDefault="004974F9">
            <w:pPr>
              <w:jc w:val="center"/>
              <w:rPr>
                <w:rFonts w:ascii="Arial CE" w:hAnsi="Arial CE"/>
                <w:b/>
                <w:bCs/>
                <w:sz w:val="18"/>
                <w:szCs w:val="18"/>
              </w:rPr>
            </w:pPr>
            <w:r>
              <w:rPr>
                <w:rFonts w:ascii="Arial CE" w:hAnsi="Arial CE"/>
                <w:b/>
                <w:bCs/>
                <w:sz w:val="18"/>
                <w:szCs w:val="18"/>
              </w:rPr>
              <w:t>Celkem</w:t>
            </w:r>
          </w:p>
        </w:tc>
      </w:tr>
      <w:tr w:rsidR="001A3FAD" w14:paraId="662FABB3" w14:textId="77777777" w:rsidTr="001A3FAD">
        <w:trPr>
          <w:trHeight w:val="509"/>
        </w:trPr>
        <w:tc>
          <w:tcPr>
            <w:tcW w:w="940" w:type="dxa"/>
            <w:tcBorders>
              <w:top w:val="single" w:sz="4" w:space="0" w:color="auto"/>
              <w:left w:val="single" w:sz="4" w:space="0" w:color="auto"/>
              <w:bottom w:val="nil"/>
              <w:right w:val="nil"/>
            </w:tcBorders>
            <w:shd w:val="clear" w:color="auto" w:fill="auto"/>
            <w:noWrap/>
            <w:vAlign w:val="center"/>
            <w:hideMark/>
          </w:tcPr>
          <w:p w14:paraId="6033924E" w14:textId="77777777" w:rsidR="004974F9" w:rsidRDefault="004974F9">
            <w:pPr>
              <w:rPr>
                <w:rFonts w:ascii="Arial CE" w:hAnsi="Arial CE"/>
                <w:sz w:val="18"/>
                <w:szCs w:val="18"/>
              </w:rPr>
            </w:pPr>
            <w:r>
              <w:rPr>
                <w:rFonts w:ascii="Arial CE" w:hAnsi="Arial CE"/>
                <w:sz w:val="18"/>
                <w:szCs w:val="18"/>
              </w:rPr>
              <w:t>62</w:t>
            </w:r>
          </w:p>
        </w:tc>
        <w:tc>
          <w:tcPr>
            <w:tcW w:w="1981" w:type="dxa"/>
            <w:gridSpan w:val="3"/>
            <w:tcBorders>
              <w:top w:val="single" w:sz="4" w:space="0" w:color="auto"/>
              <w:left w:val="single" w:sz="4" w:space="0" w:color="auto"/>
              <w:bottom w:val="nil"/>
              <w:right w:val="nil"/>
            </w:tcBorders>
            <w:shd w:val="clear" w:color="auto" w:fill="auto"/>
            <w:vAlign w:val="center"/>
            <w:hideMark/>
          </w:tcPr>
          <w:p w14:paraId="358095C0" w14:textId="77777777" w:rsidR="004974F9" w:rsidRDefault="004974F9">
            <w:pPr>
              <w:rPr>
                <w:rFonts w:ascii="Arial CE" w:hAnsi="Arial CE"/>
                <w:sz w:val="18"/>
                <w:szCs w:val="18"/>
              </w:rPr>
            </w:pPr>
            <w:proofErr w:type="spellStart"/>
            <w:r>
              <w:rPr>
                <w:rFonts w:ascii="Arial CE" w:hAnsi="Arial CE"/>
                <w:sz w:val="18"/>
                <w:szCs w:val="18"/>
              </w:rPr>
              <w:t>Upravy</w:t>
            </w:r>
            <w:proofErr w:type="spellEnd"/>
            <w:r>
              <w:rPr>
                <w:rFonts w:ascii="Arial CE" w:hAnsi="Arial CE"/>
                <w:sz w:val="18"/>
                <w:szCs w:val="18"/>
              </w:rPr>
              <w:t xml:space="preserve"> povrchů vnější</w:t>
            </w:r>
          </w:p>
        </w:tc>
        <w:tc>
          <w:tcPr>
            <w:tcW w:w="518" w:type="dxa"/>
            <w:tcBorders>
              <w:top w:val="single" w:sz="4" w:space="0" w:color="auto"/>
              <w:left w:val="single" w:sz="4" w:space="0" w:color="auto"/>
              <w:bottom w:val="nil"/>
              <w:right w:val="single" w:sz="4" w:space="0" w:color="auto"/>
            </w:tcBorders>
            <w:shd w:val="clear" w:color="auto" w:fill="auto"/>
            <w:noWrap/>
            <w:vAlign w:val="center"/>
            <w:hideMark/>
          </w:tcPr>
          <w:p w14:paraId="20FDB14E" w14:textId="77777777" w:rsidR="004974F9" w:rsidRDefault="004974F9">
            <w:pPr>
              <w:jc w:val="center"/>
              <w:rPr>
                <w:rFonts w:ascii="Arial CE" w:hAnsi="Arial CE"/>
                <w:sz w:val="18"/>
                <w:szCs w:val="18"/>
              </w:rPr>
            </w:pPr>
            <w:r>
              <w:rPr>
                <w:rFonts w:ascii="Arial CE" w:hAnsi="Arial CE"/>
                <w:sz w:val="18"/>
                <w:szCs w:val="18"/>
              </w:rPr>
              <w:t>HSV</w:t>
            </w:r>
          </w:p>
        </w:tc>
        <w:tc>
          <w:tcPr>
            <w:tcW w:w="401" w:type="dxa"/>
            <w:tcBorders>
              <w:top w:val="single" w:sz="4" w:space="0" w:color="auto"/>
              <w:left w:val="nil"/>
              <w:bottom w:val="nil"/>
              <w:right w:val="single" w:sz="4" w:space="0" w:color="auto"/>
            </w:tcBorders>
            <w:shd w:val="clear" w:color="auto" w:fill="auto"/>
            <w:noWrap/>
            <w:vAlign w:val="center"/>
            <w:hideMark/>
          </w:tcPr>
          <w:p w14:paraId="3F87CCE9"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single" w:sz="4" w:space="0" w:color="auto"/>
              <w:left w:val="nil"/>
              <w:bottom w:val="nil"/>
              <w:right w:val="single" w:sz="4" w:space="0" w:color="auto"/>
            </w:tcBorders>
            <w:shd w:val="clear" w:color="auto" w:fill="auto"/>
            <w:noWrap/>
            <w:vAlign w:val="center"/>
            <w:hideMark/>
          </w:tcPr>
          <w:p w14:paraId="57CCDCBC"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single" w:sz="4" w:space="0" w:color="auto"/>
              <w:left w:val="nil"/>
              <w:bottom w:val="nil"/>
              <w:right w:val="single" w:sz="4" w:space="0" w:color="auto"/>
            </w:tcBorders>
            <w:shd w:val="clear" w:color="auto" w:fill="auto"/>
            <w:noWrap/>
            <w:vAlign w:val="center"/>
            <w:hideMark/>
          </w:tcPr>
          <w:p w14:paraId="693D0D2F" w14:textId="77777777" w:rsidR="004974F9" w:rsidRDefault="004974F9">
            <w:pPr>
              <w:jc w:val="right"/>
              <w:rPr>
                <w:rFonts w:ascii="Arial CE" w:hAnsi="Arial CE"/>
                <w:sz w:val="18"/>
                <w:szCs w:val="18"/>
              </w:rPr>
            </w:pPr>
            <w:r>
              <w:rPr>
                <w:rFonts w:ascii="Arial CE" w:hAnsi="Arial CE"/>
                <w:sz w:val="18"/>
                <w:szCs w:val="18"/>
              </w:rPr>
              <w:t>2 047 679,07</w:t>
            </w:r>
          </w:p>
        </w:tc>
      </w:tr>
      <w:tr w:rsidR="001A3FAD" w14:paraId="4FD7A174" w14:textId="77777777" w:rsidTr="001A3FAD">
        <w:trPr>
          <w:trHeight w:val="509"/>
        </w:trPr>
        <w:tc>
          <w:tcPr>
            <w:tcW w:w="940" w:type="dxa"/>
            <w:tcBorders>
              <w:top w:val="nil"/>
              <w:left w:val="single" w:sz="4" w:space="0" w:color="auto"/>
              <w:bottom w:val="nil"/>
              <w:right w:val="nil"/>
            </w:tcBorders>
            <w:shd w:val="clear" w:color="auto" w:fill="auto"/>
            <w:noWrap/>
            <w:vAlign w:val="center"/>
            <w:hideMark/>
          </w:tcPr>
          <w:p w14:paraId="4DDAD3E2" w14:textId="77777777" w:rsidR="004974F9" w:rsidRDefault="004974F9">
            <w:pPr>
              <w:rPr>
                <w:rFonts w:ascii="Arial CE" w:hAnsi="Arial CE"/>
                <w:sz w:val="18"/>
                <w:szCs w:val="18"/>
              </w:rPr>
            </w:pPr>
            <w:r>
              <w:rPr>
                <w:rFonts w:ascii="Arial CE" w:hAnsi="Arial CE"/>
                <w:sz w:val="18"/>
                <w:szCs w:val="18"/>
              </w:rPr>
              <w:t>94</w:t>
            </w:r>
          </w:p>
        </w:tc>
        <w:tc>
          <w:tcPr>
            <w:tcW w:w="1981" w:type="dxa"/>
            <w:gridSpan w:val="3"/>
            <w:tcBorders>
              <w:top w:val="nil"/>
              <w:left w:val="single" w:sz="4" w:space="0" w:color="auto"/>
              <w:bottom w:val="nil"/>
              <w:right w:val="nil"/>
            </w:tcBorders>
            <w:shd w:val="clear" w:color="auto" w:fill="auto"/>
            <w:vAlign w:val="center"/>
            <w:hideMark/>
          </w:tcPr>
          <w:p w14:paraId="5EFF677B" w14:textId="77777777" w:rsidR="004974F9" w:rsidRDefault="004974F9">
            <w:pPr>
              <w:rPr>
                <w:rFonts w:ascii="Arial CE" w:hAnsi="Arial CE"/>
                <w:sz w:val="18"/>
                <w:szCs w:val="18"/>
              </w:rPr>
            </w:pPr>
            <w:r>
              <w:rPr>
                <w:rFonts w:ascii="Arial CE" w:hAnsi="Arial CE"/>
                <w:sz w:val="18"/>
                <w:szCs w:val="18"/>
              </w:rPr>
              <w:t>Lešení a stavební výtahy</w:t>
            </w:r>
          </w:p>
        </w:tc>
        <w:tc>
          <w:tcPr>
            <w:tcW w:w="518" w:type="dxa"/>
            <w:tcBorders>
              <w:top w:val="nil"/>
              <w:left w:val="single" w:sz="4" w:space="0" w:color="auto"/>
              <w:bottom w:val="nil"/>
              <w:right w:val="single" w:sz="4" w:space="0" w:color="auto"/>
            </w:tcBorders>
            <w:shd w:val="clear" w:color="auto" w:fill="auto"/>
            <w:noWrap/>
            <w:vAlign w:val="center"/>
            <w:hideMark/>
          </w:tcPr>
          <w:p w14:paraId="0731C67C" w14:textId="77777777" w:rsidR="004974F9" w:rsidRDefault="004974F9">
            <w:pPr>
              <w:jc w:val="center"/>
              <w:rPr>
                <w:rFonts w:ascii="Arial CE" w:hAnsi="Arial CE"/>
                <w:sz w:val="18"/>
                <w:szCs w:val="18"/>
              </w:rPr>
            </w:pPr>
            <w:r>
              <w:rPr>
                <w:rFonts w:ascii="Arial CE" w:hAnsi="Arial CE"/>
                <w:sz w:val="18"/>
                <w:szCs w:val="18"/>
              </w:rPr>
              <w:t>HSV</w:t>
            </w:r>
          </w:p>
        </w:tc>
        <w:tc>
          <w:tcPr>
            <w:tcW w:w="401" w:type="dxa"/>
            <w:tcBorders>
              <w:top w:val="nil"/>
              <w:left w:val="nil"/>
              <w:bottom w:val="nil"/>
              <w:right w:val="single" w:sz="4" w:space="0" w:color="auto"/>
            </w:tcBorders>
            <w:shd w:val="clear" w:color="auto" w:fill="auto"/>
            <w:noWrap/>
            <w:vAlign w:val="center"/>
            <w:hideMark/>
          </w:tcPr>
          <w:p w14:paraId="1B982CA2"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nil"/>
              <w:right w:val="single" w:sz="4" w:space="0" w:color="auto"/>
            </w:tcBorders>
            <w:shd w:val="clear" w:color="auto" w:fill="auto"/>
            <w:noWrap/>
            <w:vAlign w:val="center"/>
            <w:hideMark/>
          </w:tcPr>
          <w:p w14:paraId="37F5156C"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nil"/>
              <w:right w:val="single" w:sz="4" w:space="0" w:color="auto"/>
            </w:tcBorders>
            <w:shd w:val="clear" w:color="auto" w:fill="auto"/>
            <w:noWrap/>
            <w:vAlign w:val="center"/>
            <w:hideMark/>
          </w:tcPr>
          <w:p w14:paraId="5043B084" w14:textId="77777777" w:rsidR="004974F9" w:rsidRDefault="004974F9">
            <w:pPr>
              <w:jc w:val="right"/>
              <w:rPr>
                <w:rFonts w:ascii="Arial CE" w:hAnsi="Arial CE"/>
                <w:sz w:val="18"/>
                <w:szCs w:val="18"/>
              </w:rPr>
            </w:pPr>
            <w:r>
              <w:rPr>
                <w:rFonts w:ascii="Arial CE" w:hAnsi="Arial CE"/>
                <w:sz w:val="18"/>
                <w:szCs w:val="18"/>
              </w:rPr>
              <w:t>723 381,86</w:t>
            </w:r>
          </w:p>
        </w:tc>
      </w:tr>
      <w:tr w:rsidR="001A3FAD" w14:paraId="20354531" w14:textId="77777777" w:rsidTr="001A3FAD">
        <w:trPr>
          <w:trHeight w:val="509"/>
        </w:trPr>
        <w:tc>
          <w:tcPr>
            <w:tcW w:w="940" w:type="dxa"/>
            <w:tcBorders>
              <w:top w:val="nil"/>
              <w:left w:val="single" w:sz="4" w:space="0" w:color="auto"/>
              <w:bottom w:val="nil"/>
              <w:right w:val="nil"/>
            </w:tcBorders>
            <w:shd w:val="clear" w:color="auto" w:fill="auto"/>
            <w:noWrap/>
            <w:vAlign w:val="center"/>
            <w:hideMark/>
          </w:tcPr>
          <w:p w14:paraId="1E59AF64" w14:textId="77777777" w:rsidR="004974F9" w:rsidRDefault="004974F9">
            <w:pPr>
              <w:rPr>
                <w:rFonts w:ascii="Arial CE" w:hAnsi="Arial CE"/>
                <w:sz w:val="18"/>
                <w:szCs w:val="18"/>
              </w:rPr>
            </w:pPr>
            <w:r>
              <w:rPr>
                <w:rFonts w:ascii="Arial CE" w:hAnsi="Arial CE"/>
                <w:sz w:val="18"/>
                <w:szCs w:val="18"/>
              </w:rPr>
              <w:t>96</w:t>
            </w:r>
          </w:p>
        </w:tc>
        <w:tc>
          <w:tcPr>
            <w:tcW w:w="1981" w:type="dxa"/>
            <w:gridSpan w:val="3"/>
            <w:tcBorders>
              <w:top w:val="nil"/>
              <w:left w:val="single" w:sz="4" w:space="0" w:color="auto"/>
              <w:bottom w:val="nil"/>
              <w:right w:val="nil"/>
            </w:tcBorders>
            <w:shd w:val="clear" w:color="auto" w:fill="auto"/>
            <w:vAlign w:val="center"/>
            <w:hideMark/>
          </w:tcPr>
          <w:p w14:paraId="71AA5768" w14:textId="77777777" w:rsidR="004974F9" w:rsidRDefault="004974F9">
            <w:pPr>
              <w:rPr>
                <w:rFonts w:ascii="Arial CE" w:hAnsi="Arial CE"/>
                <w:sz w:val="18"/>
                <w:szCs w:val="18"/>
              </w:rPr>
            </w:pPr>
            <w:r>
              <w:rPr>
                <w:rFonts w:ascii="Arial CE" w:hAnsi="Arial CE"/>
                <w:sz w:val="18"/>
                <w:szCs w:val="18"/>
              </w:rPr>
              <w:t>Bourání konstrukcí</w:t>
            </w:r>
          </w:p>
        </w:tc>
        <w:tc>
          <w:tcPr>
            <w:tcW w:w="518" w:type="dxa"/>
            <w:tcBorders>
              <w:top w:val="nil"/>
              <w:left w:val="single" w:sz="4" w:space="0" w:color="auto"/>
              <w:bottom w:val="nil"/>
              <w:right w:val="single" w:sz="4" w:space="0" w:color="auto"/>
            </w:tcBorders>
            <w:shd w:val="clear" w:color="auto" w:fill="auto"/>
            <w:noWrap/>
            <w:vAlign w:val="center"/>
            <w:hideMark/>
          </w:tcPr>
          <w:p w14:paraId="2EE826F2" w14:textId="77777777" w:rsidR="004974F9" w:rsidRDefault="004974F9">
            <w:pPr>
              <w:jc w:val="center"/>
              <w:rPr>
                <w:rFonts w:ascii="Arial CE" w:hAnsi="Arial CE"/>
                <w:sz w:val="18"/>
                <w:szCs w:val="18"/>
              </w:rPr>
            </w:pPr>
            <w:r>
              <w:rPr>
                <w:rFonts w:ascii="Arial CE" w:hAnsi="Arial CE"/>
                <w:sz w:val="18"/>
                <w:szCs w:val="18"/>
              </w:rPr>
              <w:t>HSV</w:t>
            </w:r>
          </w:p>
        </w:tc>
        <w:tc>
          <w:tcPr>
            <w:tcW w:w="401" w:type="dxa"/>
            <w:tcBorders>
              <w:top w:val="nil"/>
              <w:left w:val="nil"/>
              <w:bottom w:val="nil"/>
              <w:right w:val="single" w:sz="4" w:space="0" w:color="auto"/>
            </w:tcBorders>
            <w:shd w:val="clear" w:color="auto" w:fill="auto"/>
            <w:noWrap/>
            <w:vAlign w:val="center"/>
            <w:hideMark/>
          </w:tcPr>
          <w:p w14:paraId="1B2AD6A0"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nil"/>
              <w:right w:val="single" w:sz="4" w:space="0" w:color="auto"/>
            </w:tcBorders>
            <w:shd w:val="clear" w:color="auto" w:fill="auto"/>
            <w:noWrap/>
            <w:vAlign w:val="center"/>
            <w:hideMark/>
          </w:tcPr>
          <w:p w14:paraId="55788141"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nil"/>
              <w:right w:val="single" w:sz="4" w:space="0" w:color="auto"/>
            </w:tcBorders>
            <w:shd w:val="clear" w:color="auto" w:fill="auto"/>
            <w:noWrap/>
            <w:vAlign w:val="center"/>
            <w:hideMark/>
          </w:tcPr>
          <w:p w14:paraId="0B037F3F" w14:textId="77777777" w:rsidR="004974F9" w:rsidRDefault="004974F9">
            <w:pPr>
              <w:jc w:val="right"/>
              <w:rPr>
                <w:rFonts w:ascii="Arial CE" w:hAnsi="Arial CE"/>
                <w:sz w:val="18"/>
                <w:szCs w:val="18"/>
              </w:rPr>
            </w:pPr>
            <w:r>
              <w:rPr>
                <w:rFonts w:ascii="Arial CE" w:hAnsi="Arial CE"/>
                <w:sz w:val="18"/>
                <w:szCs w:val="18"/>
              </w:rPr>
              <w:t>394,20</w:t>
            </w:r>
          </w:p>
        </w:tc>
      </w:tr>
      <w:tr w:rsidR="001A3FAD" w14:paraId="02110424" w14:textId="77777777" w:rsidTr="001A3FAD">
        <w:trPr>
          <w:trHeight w:val="509"/>
        </w:trPr>
        <w:tc>
          <w:tcPr>
            <w:tcW w:w="940" w:type="dxa"/>
            <w:tcBorders>
              <w:top w:val="nil"/>
              <w:left w:val="single" w:sz="4" w:space="0" w:color="auto"/>
              <w:bottom w:val="nil"/>
              <w:right w:val="nil"/>
            </w:tcBorders>
            <w:shd w:val="clear" w:color="auto" w:fill="auto"/>
            <w:noWrap/>
            <w:vAlign w:val="center"/>
            <w:hideMark/>
          </w:tcPr>
          <w:p w14:paraId="36AC3035" w14:textId="77777777" w:rsidR="004974F9" w:rsidRDefault="004974F9">
            <w:pPr>
              <w:rPr>
                <w:rFonts w:ascii="Arial CE" w:hAnsi="Arial CE"/>
                <w:sz w:val="18"/>
                <w:szCs w:val="18"/>
              </w:rPr>
            </w:pPr>
            <w:r>
              <w:rPr>
                <w:rFonts w:ascii="Arial CE" w:hAnsi="Arial CE"/>
                <w:sz w:val="18"/>
                <w:szCs w:val="18"/>
              </w:rPr>
              <w:t>99</w:t>
            </w:r>
          </w:p>
        </w:tc>
        <w:tc>
          <w:tcPr>
            <w:tcW w:w="1981" w:type="dxa"/>
            <w:gridSpan w:val="3"/>
            <w:tcBorders>
              <w:top w:val="nil"/>
              <w:left w:val="single" w:sz="4" w:space="0" w:color="auto"/>
              <w:bottom w:val="nil"/>
              <w:right w:val="nil"/>
            </w:tcBorders>
            <w:shd w:val="clear" w:color="auto" w:fill="auto"/>
            <w:vAlign w:val="center"/>
            <w:hideMark/>
          </w:tcPr>
          <w:p w14:paraId="06C23F11" w14:textId="77777777" w:rsidR="004974F9" w:rsidRDefault="004974F9">
            <w:pPr>
              <w:rPr>
                <w:rFonts w:ascii="Arial CE" w:hAnsi="Arial CE"/>
                <w:sz w:val="18"/>
                <w:szCs w:val="18"/>
              </w:rPr>
            </w:pPr>
            <w:r>
              <w:rPr>
                <w:rFonts w:ascii="Arial CE" w:hAnsi="Arial CE"/>
                <w:sz w:val="18"/>
                <w:szCs w:val="18"/>
              </w:rPr>
              <w:t>Staveništní přesun hmot</w:t>
            </w:r>
          </w:p>
        </w:tc>
        <w:tc>
          <w:tcPr>
            <w:tcW w:w="518" w:type="dxa"/>
            <w:tcBorders>
              <w:top w:val="nil"/>
              <w:left w:val="single" w:sz="4" w:space="0" w:color="auto"/>
              <w:bottom w:val="nil"/>
              <w:right w:val="single" w:sz="4" w:space="0" w:color="auto"/>
            </w:tcBorders>
            <w:shd w:val="clear" w:color="auto" w:fill="auto"/>
            <w:noWrap/>
            <w:vAlign w:val="center"/>
            <w:hideMark/>
          </w:tcPr>
          <w:p w14:paraId="64FA3289" w14:textId="77777777" w:rsidR="004974F9" w:rsidRDefault="004974F9">
            <w:pPr>
              <w:jc w:val="center"/>
              <w:rPr>
                <w:rFonts w:ascii="Arial CE" w:hAnsi="Arial CE"/>
                <w:sz w:val="18"/>
                <w:szCs w:val="18"/>
              </w:rPr>
            </w:pPr>
            <w:r>
              <w:rPr>
                <w:rFonts w:ascii="Arial CE" w:hAnsi="Arial CE"/>
                <w:sz w:val="18"/>
                <w:szCs w:val="18"/>
              </w:rPr>
              <w:t>HSV</w:t>
            </w:r>
          </w:p>
        </w:tc>
        <w:tc>
          <w:tcPr>
            <w:tcW w:w="401" w:type="dxa"/>
            <w:tcBorders>
              <w:top w:val="nil"/>
              <w:left w:val="nil"/>
              <w:bottom w:val="nil"/>
              <w:right w:val="single" w:sz="4" w:space="0" w:color="auto"/>
            </w:tcBorders>
            <w:shd w:val="clear" w:color="auto" w:fill="auto"/>
            <w:noWrap/>
            <w:vAlign w:val="center"/>
            <w:hideMark/>
          </w:tcPr>
          <w:p w14:paraId="6D7196EC"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nil"/>
              <w:right w:val="single" w:sz="4" w:space="0" w:color="auto"/>
            </w:tcBorders>
            <w:shd w:val="clear" w:color="auto" w:fill="auto"/>
            <w:noWrap/>
            <w:vAlign w:val="center"/>
            <w:hideMark/>
          </w:tcPr>
          <w:p w14:paraId="39B7BDD1"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nil"/>
              <w:right w:val="single" w:sz="4" w:space="0" w:color="auto"/>
            </w:tcBorders>
            <w:shd w:val="clear" w:color="auto" w:fill="auto"/>
            <w:noWrap/>
            <w:vAlign w:val="center"/>
            <w:hideMark/>
          </w:tcPr>
          <w:p w14:paraId="58F9CBEC" w14:textId="77777777" w:rsidR="004974F9" w:rsidRDefault="004974F9">
            <w:pPr>
              <w:jc w:val="right"/>
              <w:rPr>
                <w:rFonts w:ascii="Arial CE" w:hAnsi="Arial CE"/>
                <w:sz w:val="18"/>
                <w:szCs w:val="18"/>
              </w:rPr>
            </w:pPr>
            <w:r>
              <w:rPr>
                <w:rFonts w:ascii="Arial CE" w:hAnsi="Arial CE"/>
                <w:sz w:val="18"/>
                <w:szCs w:val="18"/>
              </w:rPr>
              <w:t>55 832,12</w:t>
            </w:r>
          </w:p>
        </w:tc>
      </w:tr>
      <w:tr w:rsidR="001A3FAD" w14:paraId="1AE34DD5" w14:textId="77777777" w:rsidTr="001A3FAD">
        <w:trPr>
          <w:trHeight w:val="509"/>
        </w:trPr>
        <w:tc>
          <w:tcPr>
            <w:tcW w:w="940" w:type="dxa"/>
            <w:tcBorders>
              <w:top w:val="nil"/>
              <w:left w:val="single" w:sz="4" w:space="0" w:color="auto"/>
              <w:bottom w:val="nil"/>
              <w:right w:val="nil"/>
            </w:tcBorders>
            <w:shd w:val="clear" w:color="auto" w:fill="auto"/>
            <w:noWrap/>
            <w:vAlign w:val="center"/>
            <w:hideMark/>
          </w:tcPr>
          <w:p w14:paraId="61D87FAA" w14:textId="77777777" w:rsidR="004974F9" w:rsidRDefault="004974F9">
            <w:pPr>
              <w:rPr>
                <w:rFonts w:ascii="Arial CE" w:hAnsi="Arial CE"/>
                <w:sz w:val="18"/>
                <w:szCs w:val="18"/>
              </w:rPr>
            </w:pPr>
            <w:r>
              <w:rPr>
                <w:rFonts w:ascii="Arial CE" w:hAnsi="Arial CE"/>
                <w:sz w:val="18"/>
                <w:szCs w:val="18"/>
              </w:rPr>
              <w:t>767</w:t>
            </w:r>
          </w:p>
        </w:tc>
        <w:tc>
          <w:tcPr>
            <w:tcW w:w="1981" w:type="dxa"/>
            <w:gridSpan w:val="3"/>
            <w:tcBorders>
              <w:top w:val="nil"/>
              <w:left w:val="single" w:sz="4" w:space="0" w:color="auto"/>
              <w:bottom w:val="nil"/>
              <w:right w:val="nil"/>
            </w:tcBorders>
            <w:shd w:val="clear" w:color="auto" w:fill="auto"/>
            <w:vAlign w:val="center"/>
            <w:hideMark/>
          </w:tcPr>
          <w:p w14:paraId="49A68B81" w14:textId="77777777" w:rsidR="004974F9" w:rsidRDefault="004974F9">
            <w:pPr>
              <w:rPr>
                <w:rFonts w:ascii="Arial CE" w:hAnsi="Arial CE"/>
                <w:sz w:val="18"/>
                <w:szCs w:val="18"/>
              </w:rPr>
            </w:pPr>
            <w:r>
              <w:rPr>
                <w:rFonts w:ascii="Arial CE" w:hAnsi="Arial CE"/>
                <w:sz w:val="18"/>
                <w:szCs w:val="18"/>
              </w:rPr>
              <w:t>Konstrukce zámečnické</w:t>
            </w:r>
          </w:p>
        </w:tc>
        <w:tc>
          <w:tcPr>
            <w:tcW w:w="518" w:type="dxa"/>
            <w:tcBorders>
              <w:top w:val="nil"/>
              <w:left w:val="single" w:sz="4" w:space="0" w:color="auto"/>
              <w:bottom w:val="nil"/>
              <w:right w:val="single" w:sz="4" w:space="0" w:color="auto"/>
            </w:tcBorders>
            <w:shd w:val="clear" w:color="auto" w:fill="auto"/>
            <w:noWrap/>
            <w:vAlign w:val="center"/>
            <w:hideMark/>
          </w:tcPr>
          <w:p w14:paraId="1542B02E" w14:textId="77777777" w:rsidR="004974F9" w:rsidRDefault="004974F9">
            <w:pPr>
              <w:jc w:val="center"/>
              <w:rPr>
                <w:rFonts w:ascii="Arial CE" w:hAnsi="Arial CE"/>
                <w:sz w:val="18"/>
                <w:szCs w:val="18"/>
              </w:rPr>
            </w:pPr>
            <w:r>
              <w:rPr>
                <w:rFonts w:ascii="Arial CE" w:hAnsi="Arial CE"/>
                <w:sz w:val="18"/>
                <w:szCs w:val="18"/>
              </w:rPr>
              <w:t>PSV</w:t>
            </w:r>
          </w:p>
        </w:tc>
        <w:tc>
          <w:tcPr>
            <w:tcW w:w="401" w:type="dxa"/>
            <w:tcBorders>
              <w:top w:val="nil"/>
              <w:left w:val="nil"/>
              <w:bottom w:val="nil"/>
              <w:right w:val="single" w:sz="4" w:space="0" w:color="auto"/>
            </w:tcBorders>
            <w:shd w:val="clear" w:color="auto" w:fill="auto"/>
            <w:noWrap/>
            <w:vAlign w:val="center"/>
            <w:hideMark/>
          </w:tcPr>
          <w:p w14:paraId="3A6D7FCC"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nil"/>
              <w:right w:val="single" w:sz="4" w:space="0" w:color="auto"/>
            </w:tcBorders>
            <w:shd w:val="clear" w:color="auto" w:fill="auto"/>
            <w:noWrap/>
            <w:vAlign w:val="center"/>
            <w:hideMark/>
          </w:tcPr>
          <w:p w14:paraId="15CC7999"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nil"/>
              <w:right w:val="single" w:sz="4" w:space="0" w:color="auto"/>
            </w:tcBorders>
            <w:shd w:val="clear" w:color="auto" w:fill="auto"/>
            <w:noWrap/>
            <w:vAlign w:val="center"/>
            <w:hideMark/>
          </w:tcPr>
          <w:p w14:paraId="606196CE" w14:textId="77777777" w:rsidR="004974F9" w:rsidRDefault="004974F9">
            <w:pPr>
              <w:jc w:val="right"/>
              <w:rPr>
                <w:rFonts w:ascii="Arial CE" w:hAnsi="Arial CE"/>
                <w:sz w:val="18"/>
                <w:szCs w:val="18"/>
              </w:rPr>
            </w:pPr>
            <w:r>
              <w:rPr>
                <w:rFonts w:ascii="Arial CE" w:hAnsi="Arial CE"/>
                <w:sz w:val="18"/>
                <w:szCs w:val="18"/>
              </w:rPr>
              <w:t>25 895,63</w:t>
            </w:r>
          </w:p>
        </w:tc>
      </w:tr>
      <w:tr w:rsidR="001A3FAD" w14:paraId="552B160A" w14:textId="77777777" w:rsidTr="001A3FAD">
        <w:trPr>
          <w:trHeight w:val="509"/>
        </w:trPr>
        <w:tc>
          <w:tcPr>
            <w:tcW w:w="940" w:type="dxa"/>
            <w:tcBorders>
              <w:top w:val="nil"/>
              <w:left w:val="single" w:sz="4" w:space="0" w:color="auto"/>
              <w:bottom w:val="nil"/>
              <w:right w:val="nil"/>
            </w:tcBorders>
            <w:shd w:val="clear" w:color="auto" w:fill="auto"/>
            <w:noWrap/>
            <w:vAlign w:val="center"/>
            <w:hideMark/>
          </w:tcPr>
          <w:p w14:paraId="1D2D948F" w14:textId="77777777" w:rsidR="004974F9" w:rsidRDefault="004974F9">
            <w:pPr>
              <w:rPr>
                <w:rFonts w:ascii="Arial CE" w:hAnsi="Arial CE"/>
                <w:sz w:val="18"/>
                <w:szCs w:val="18"/>
              </w:rPr>
            </w:pPr>
            <w:r>
              <w:rPr>
                <w:rFonts w:ascii="Arial CE" w:hAnsi="Arial CE"/>
                <w:sz w:val="18"/>
                <w:szCs w:val="18"/>
              </w:rPr>
              <w:t>771</w:t>
            </w:r>
          </w:p>
        </w:tc>
        <w:tc>
          <w:tcPr>
            <w:tcW w:w="1981" w:type="dxa"/>
            <w:gridSpan w:val="3"/>
            <w:tcBorders>
              <w:top w:val="nil"/>
              <w:left w:val="single" w:sz="4" w:space="0" w:color="auto"/>
              <w:bottom w:val="nil"/>
              <w:right w:val="nil"/>
            </w:tcBorders>
            <w:shd w:val="clear" w:color="auto" w:fill="auto"/>
            <w:vAlign w:val="center"/>
            <w:hideMark/>
          </w:tcPr>
          <w:p w14:paraId="78A903EB" w14:textId="77777777" w:rsidR="004974F9" w:rsidRDefault="004974F9">
            <w:pPr>
              <w:rPr>
                <w:rFonts w:ascii="Arial CE" w:hAnsi="Arial CE"/>
                <w:sz w:val="18"/>
                <w:szCs w:val="18"/>
              </w:rPr>
            </w:pPr>
            <w:r>
              <w:rPr>
                <w:rFonts w:ascii="Arial CE" w:hAnsi="Arial CE"/>
                <w:sz w:val="18"/>
                <w:szCs w:val="18"/>
              </w:rPr>
              <w:t>Podlahy z dlaždic a obklady</w:t>
            </w:r>
          </w:p>
        </w:tc>
        <w:tc>
          <w:tcPr>
            <w:tcW w:w="518" w:type="dxa"/>
            <w:tcBorders>
              <w:top w:val="nil"/>
              <w:left w:val="single" w:sz="4" w:space="0" w:color="auto"/>
              <w:bottom w:val="nil"/>
              <w:right w:val="single" w:sz="4" w:space="0" w:color="auto"/>
            </w:tcBorders>
            <w:shd w:val="clear" w:color="auto" w:fill="auto"/>
            <w:noWrap/>
            <w:vAlign w:val="center"/>
            <w:hideMark/>
          </w:tcPr>
          <w:p w14:paraId="070843A3" w14:textId="77777777" w:rsidR="004974F9" w:rsidRDefault="004974F9">
            <w:pPr>
              <w:jc w:val="center"/>
              <w:rPr>
                <w:rFonts w:ascii="Arial CE" w:hAnsi="Arial CE"/>
                <w:sz w:val="18"/>
                <w:szCs w:val="18"/>
              </w:rPr>
            </w:pPr>
            <w:r>
              <w:rPr>
                <w:rFonts w:ascii="Arial CE" w:hAnsi="Arial CE"/>
                <w:sz w:val="18"/>
                <w:szCs w:val="18"/>
              </w:rPr>
              <w:t>PSV</w:t>
            </w:r>
          </w:p>
        </w:tc>
        <w:tc>
          <w:tcPr>
            <w:tcW w:w="401" w:type="dxa"/>
            <w:tcBorders>
              <w:top w:val="nil"/>
              <w:left w:val="nil"/>
              <w:bottom w:val="nil"/>
              <w:right w:val="single" w:sz="4" w:space="0" w:color="auto"/>
            </w:tcBorders>
            <w:shd w:val="clear" w:color="auto" w:fill="auto"/>
            <w:noWrap/>
            <w:vAlign w:val="center"/>
            <w:hideMark/>
          </w:tcPr>
          <w:p w14:paraId="63178207"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nil"/>
              <w:right w:val="single" w:sz="4" w:space="0" w:color="auto"/>
            </w:tcBorders>
            <w:shd w:val="clear" w:color="auto" w:fill="auto"/>
            <w:noWrap/>
            <w:vAlign w:val="center"/>
            <w:hideMark/>
          </w:tcPr>
          <w:p w14:paraId="17E44121"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nil"/>
              <w:right w:val="single" w:sz="4" w:space="0" w:color="auto"/>
            </w:tcBorders>
            <w:shd w:val="clear" w:color="auto" w:fill="auto"/>
            <w:noWrap/>
            <w:vAlign w:val="center"/>
            <w:hideMark/>
          </w:tcPr>
          <w:p w14:paraId="2AA348C2" w14:textId="77777777" w:rsidR="004974F9" w:rsidRDefault="004974F9">
            <w:pPr>
              <w:jc w:val="right"/>
              <w:rPr>
                <w:rFonts w:ascii="Arial CE" w:hAnsi="Arial CE"/>
                <w:sz w:val="18"/>
                <w:szCs w:val="18"/>
              </w:rPr>
            </w:pPr>
            <w:r>
              <w:rPr>
                <w:rFonts w:ascii="Arial CE" w:hAnsi="Arial CE"/>
                <w:sz w:val="18"/>
                <w:szCs w:val="18"/>
              </w:rPr>
              <w:t>18 541,99</w:t>
            </w:r>
          </w:p>
        </w:tc>
      </w:tr>
      <w:tr w:rsidR="001A3FAD" w14:paraId="5E333410" w14:textId="77777777" w:rsidTr="001A3FAD">
        <w:trPr>
          <w:trHeight w:val="509"/>
        </w:trPr>
        <w:tc>
          <w:tcPr>
            <w:tcW w:w="940" w:type="dxa"/>
            <w:tcBorders>
              <w:top w:val="nil"/>
              <w:left w:val="single" w:sz="4" w:space="0" w:color="auto"/>
              <w:bottom w:val="nil"/>
              <w:right w:val="nil"/>
            </w:tcBorders>
            <w:shd w:val="clear" w:color="auto" w:fill="auto"/>
            <w:noWrap/>
            <w:vAlign w:val="center"/>
            <w:hideMark/>
          </w:tcPr>
          <w:p w14:paraId="70F9561F" w14:textId="77777777" w:rsidR="004974F9" w:rsidRDefault="004974F9">
            <w:pPr>
              <w:rPr>
                <w:rFonts w:ascii="Arial CE" w:hAnsi="Arial CE"/>
                <w:sz w:val="18"/>
                <w:szCs w:val="18"/>
              </w:rPr>
            </w:pPr>
            <w:r>
              <w:rPr>
                <w:rFonts w:ascii="Arial CE" w:hAnsi="Arial CE"/>
                <w:sz w:val="18"/>
                <w:szCs w:val="18"/>
              </w:rPr>
              <w:t>S</w:t>
            </w:r>
          </w:p>
        </w:tc>
        <w:tc>
          <w:tcPr>
            <w:tcW w:w="1981" w:type="dxa"/>
            <w:gridSpan w:val="3"/>
            <w:tcBorders>
              <w:top w:val="nil"/>
              <w:left w:val="single" w:sz="4" w:space="0" w:color="auto"/>
              <w:bottom w:val="nil"/>
              <w:right w:val="nil"/>
            </w:tcBorders>
            <w:shd w:val="clear" w:color="auto" w:fill="auto"/>
            <w:vAlign w:val="center"/>
            <w:hideMark/>
          </w:tcPr>
          <w:p w14:paraId="2869D0F5" w14:textId="77777777" w:rsidR="004974F9" w:rsidRDefault="004974F9">
            <w:pPr>
              <w:rPr>
                <w:rFonts w:ascii="Arial CE" w:hAnsi="Arial CE"/>
                <w:sz w:val="18"/>
                <w:szCs w:val="18"/>
              </w:rPr>
            </w:pPr>
            <w:r>
              <w:rPr>
                <w:rFonts w:ascii="Arial CE" w:hAnsi="Arial CE"/>
                <w:sz w:val="18"/>
                <w:szCs w:val="18"/>
              </w:rPr>
              <w:t>Přesuny suti</w:t>
            </w:r>
          </w:p>
        </w:tc>
        <w:tc>
          <w:tcPr>
            <w:tcW w:w="518" w:type="dxa"/>
            <w:tcBorders>
              <w:top w:val="nil"/>
              <w:left w:val="single" w:sz="4" w:space="0" w:color="auto"/>
              <w:bottom w:val="nil"/>
              <w:right w:val="single" w:sz="4" w:space="0" w:color="auto"/>
            </w:tcBorders>
            <w:shd w:val="clear" w:color="auto" w:fill="auto"/>
            <w:noWrap/>
            <w:vAlign w:val="center"/>
            <w:hideMark/>
          </w:tcPr>
          <w:p w14:paraId="7E821DD8" w14:textId="77777777" w:rsidR="004974F9" w:rsidRDefault="004974F9">
            <w:pPr>
              <w:jc w:val="center"/>
              <w:rPr>
                <w:rFonts w:ascii="Arial CE" w:hAnsi="Arial CE"/>
                <w:sz w:val="18"/>
                <w:szCs w:val="18"/>
              </w:rPr>
            </w:pPr>
            <w:r>
              <w:rPr>
                <w:rFonts w:ascii="Arial CE" w:hAnsi="Arial CE"/>
                <w:sz w:val="18"/>
                <w:szCs w:val="18"/>
              </w:rPr>
              <w:t>HSV</w:t>
            </w:r>
          </w:p>
        </w:tc>
        <w:tc>
          <w:tcPr>
            <w:tcW w:w="401" w:type="dxa"/>
            <w:tcBorders>
              <w:top w:val="nil"/>
              <w:left w:val="nil"/>
              <w:bottom w:val="nil"/>
              <w:right w:val="single" w:sz="4" w:space="0" w:color="auto"/>
            </w:tcBorders>
            <w:shd w:val="clear" w:color="auto" w:fill="auto"/>
            <w:noWrap/>
            <w:vAlign w:val="center"/>
            <w:hideMark/>
          </w:tcPr>
          <w:p w14:paraId="60BFD550"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nil"/>
              <w:right w:val="single" w:sz="4" w:space="0" w:color="auto"/>
            </w:tcBorders>
            <w:shd w:val="clear" w:color="auto" w:fill="auto"/>
            <w:noWrap/>
            <w:vAlign w:val="center"/>
            <w:hideMark/>
          </w:tcPr>
          <w:p w14:paraId="3A6742FE"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nil"/>
              <w:right w:val="single" w:sz="4" w:space="0" w:color="auto"/>
            </w:tcBorders>
            <w:shd w:val="clear" w:color="auto" w:fill="auto"/>
            <w:noWrap/>
            <w:vAlign w:val="center"/>
            <w:hideMark/>
          </w:tcPr>
          <w:p w14:paraId="2681D774" w14:textId="77777777" w:rsidR="004974F9" w:rsidRDefault="004974F9">
            <w:pPr>
              <w:jc w:val="right"/>
              <w:rPr>
                <w:rFonts w:ascii="Arial CE" w:hAnsi="Arial CE"/>
                <w:sz w:val="18"/>
                <w:szCs w:val="18"/>
              </w:rPr>
            </w:pPr>
            <w:r>
              <w:rPr>
                <w:rFonts w:ascii="Arial CE" w:hAnsi="Arial CE"/>
                <w:sz w:val="18"/>
                <w:szCs w:val="18"/>
              </w:rPr>
              <w:t>2 642,43</w:t>
            </w:r>
          </w:p>
        </w:tc>
      </w:tr>
      <w:tr w:rsidR="001A3FAD" w14:paraId="0095D634" w14:textId="77777777" w:rsidTr="001A3FAD">
        <w:trPr>
          <w:trHeight w:val="509"/>
        </w:trPr>
        <w:tc>
          <w:tcPr>
            <w:tcW w:w="940" w:type="dxa"/>
            <w:tcBorders>
              <w:top w:val="nil"/>
              <w:left w:val="single" w:sz="4" w:space="0" w:color="auto"/>
              <w:bottom w:val="single" w:sz="4" w:space="0" w:color="auto"/>
              <w:right w:val="nil"/>
            </w:tcBorders>
            <w:shd w:val="clear" w:color="auto" w:fill="auto"/>
            <w:noWrap/>
            <w:vAlign w:val="center"/>
            <w:hideMark/>
          </w:tcPr>
          <w:p w14:paraId="6D61291E" w14:textId="77777777" w:rsidR="004974F9" w:rsidRDefault="004974F9">
            <w:pPr>
              <w:rPr>
                <w:rFonts w:ascii="Arial CE" w:hAnsi="Arial CE"/>
                <w:sz w:val="18"/>
                <w:szCs w:val="18"/>
              </w:rPr>
            </w:pPr>
            <w:r>
              <w:rPr>
                <w:rFonts w:ascii="Arial CE" w:hAnsi="Arial CE"/>
                <w:sz w:val="18"/>
                <w:szCs w:val="18"/>
              </w:rPr>
              <w:t>VN/ON</w:t>
            </w:r>
          </w:p>
        </w:tc>
        <w:tc>
          <w:tcPr>
            <w:tcW w:w="1981" w:type="dxa"/>
            <w:gridSpan w:val="3"/>
            <w:tcBorders>
              <w:top w:val="nil"/>
              <w:left w:val="single" w:sz="4" w:space="0" w:color="auto"/>
              <w:bottom w:val="single" w:sz="4" w:space="0" w:color="auto"/>
              <w:right w:val="nil"/>
            </w:tcBorders>
            <w:shd w:val="clear" w:color="auto" w:fill="auto"/>
            <w:vAlign w:val="center"/>
            <w:hideMark/>
          </w:tcPr>
          <w:p w14:paraId="437365E6" w14:textId="77777777" w:rsidR="004974F9" w:rsidRDefault="004974F9">
            <w:pPr>
              <w:rPr>
                <w:rFonts w:ascii="Arial CE" w:hAnsi="Arial CE"/>
                <w:sz w:val="18"/>
                <w:szCs w:val="18"/>
              </w:rPr>
            </w:pPr>
            <w:r>
              <w:rPr>
                <w:rFonts w:ascii="Arial CE" w:hAnsi="Arial CE"/>
                <w:sz w:val="18"/>
                <w:szCs w:val="18"/>
              </w:rPr>
              <w:t>Vedlejší náklady a ostatní náklady</w:t>
            </w: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190817" w14:textId="77777777" w:rsidR="004974F9" w:rsidRDefault="004974F9">
            <w:pPr>
              <w:jc w:val="center"/>
              <w:rPr>
                <w:rFonts w:ascii="Arial CE" w:hAnsi="Arial CE"/>
                <w:sz w:val="18"/>
                <w:szCs w:val="18"/>
              </w:rPr>
            </w:pPr>
            <w:r>
              <w:rPr>
                <w:rFonts w:ascii="Arial CE" w:hAnsi="Arial CE"/>
                <w:sz w:val="18"/>
                <w:szCs w:val="18"/>
              </w:rPr>
              <w:t>HSV</w:t>
            </w:r>
          </w:p>
        </w:tc>
        <w:tc>
          <w:tcPr>
            <w:tcW w:w="401" w:type="dxa"/>
            <w:tcBorders>
              <w:top w:val="nil"/>
              <w:left w:val="nil"/>
              <w:bottom w:val="single" w:sz="4" w:space="0" w:color="auto"/>
              <w:right w:val="single" w:sz="4" w:space="0" w:color="auto"/>
            </w:tcBorders>
            <w:shd w:val="clear" w:color="auto" w:fill="auto"/>
            <w:noWrap/>
            <w:vAlign w:val="center"/>
            <w:hideMark/>
          </w:tcPr>
          <w:p w14:paraId="0458248A"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447E6EDD"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single" w:sz="4" w:space="0" w:color="auto"/>
              <w:right w:val="single" w:sz="4" w:space="0" w:color="auto"/>
            </w:tcBorders>
            <w:shd w:val="clear" w:color="auto" w:fill="auto"/>
            <w:noWrap/>
            <w:vAlign w:val="center"/>
            <w:hideMark/>
          </w:tcPr>
          <w:p w14:paraId="416FFEFC" w14:textId="77777777" w:rsidR="004974F9" w:rsidRDefault="004974F9">
            <w:pPr>
              <w:jc w:val="right"/>
              <w:rPr>
                <w:rFonts w:ascii="Arial CE" w:hAnsi="Arial CE"/>
                <w:sz w:val="18"/>
                <w:szCs w:val="18"/>
              </w:rPr>
            </w:pPr>
            <w:r>
              <w:rPr>
                <w:rFonts w:ascii="Arial CE" w:hAnsi="Arial CE"/>
                <w:sz w:val="18"/>
                <w:szCs w:val="18"/>
              </w:rPr>
              <w:t>114 488,00</w:t>
            </w:r>
          </w:p>
        </w:tc>
      </w:tr>
      <w:tr w:rsidR="004974F9" w14:paraId="52768678" w14:textId="77777777" w:rsidTr="001A3FAD">
        <w:trPr>
          <w:trHeight w:val="509"/>
        </w:trPr>
        <w:tc>
          <w:tcPr>
            <w:tcW w:w="940" w:type="dxa"/>
            <w:tcBorders>
              <w:top w:val="nil"/>
              <w:left w:val="single" w:sz="4" w:space="0" w:color="auto"/>
              <w:bottom w:val="single" w:sz="4" w:space="0" w:color="auto"/>
              <w:right w:val="nil"/>
            </w:tcBorders>
            <w:shd w:val="clear" w:color="000000" w:fill="FFFFCC"/>
            <w:noWrap/>
            <w:vAlign w:val="bottom"/>
            <w:hideMark/>
          </w:tcPr>
          <w:p w14:paraId="0F473567" w14:textId="77777777" w:rsidR="004974F9" w:rsidRDefault="004974F9">
            <w:pPr>
              <w:rPr>
                <w:rFonts w:ascii="Arial CE" w:hAnsi="Arial CE"/>
                <w:sz w:val="18"/>
                <w:szCs w:val="18"/>
              </w:rPr>
            </w:pPr>
            <w:r>
              <w:rPr>
                <w:rFonts w:ascii="Arial CE" w:hAnsi="Arial CE"/>
                <w:sz w:val="18"/>
                <w:szCs w:val="18"/>
              </w:rPr>
              <w:t>Cena celkem</w:t>
            </w:r>
          </w:p>
        </w:tc>
        <w:tc>
          <w:tcPr>
            <w:tcW w:w="697" w:type="dxa"/>
            <w:tcBorders>
              <w:top w:val="nil"/>
              <w:left w:val="single" w:sz="4" w:space="0" w:color="auto"/>
              <w:bottom w:val="single" w:sz="4" w:space="0" w:color="auto"/>
              <w:right w:val="nil"/>
            </w:tcBorders>
            <w:shd w:val="clear" w:color="000000" w:fill="FFFFCC"/>
            <w:noWrap/>
            <w:vAlign w:val="bottom"/>
            <w:hideMark/>
          </w:tcPr>
          <w:p w14:paraId="39D85FD9" w14:textId="77777777" w:rsidR="004974F9" w:rsidRDefault="004974F9">
            <w:pPr>
              <w:rPr>
                <w:rFonts w:ascii="Arial CE" w:hAnsi="Arial CE"/>
                <w:sz w:val="18"/>
                <w:szCs w:val="18"/>
              </w:rPr>
            </w:pPr>
            <w:r>
              <w:rPr>
                <w:rFonts w:ascii="Arial CE" w:hAnsi="Arial CE"/>
                <w:sz w:val="18"/>
                <w:szCs w:val="18"/>
              </w:rPr>
              <w:t> </w:t>
            </w:r>
          </w:p>
        </w:tc>
        <w:tc>
          <w:tcPr>
            <w:tcW w:w="1057" w:type="dxa"/>
            <w:tcBorders>
              <w:top w:val="nil"/>
              <w:left w:val="nil"/>
              <w:bottom w:val="single" w:sz="4" w:space="0" w:color="auto"/>
              <w:right w:val="nil"/>
            </w:tcBorders>
            <w:shd w:val="clear" w:color="000000" w:fill="FFFFCC"/>
            <w:noWrap/>
            <w:vAlign w:val="bottom"/>
            <w:hideMark/>
          </w:tcPr>
          <w:p w14:paraId="3CE1EC59" w14:textId="77777777" w:rsidR="004974F9" w:rsidRDefault="004974F9">
            <w:pPr>
              <w:rPr>
                <w:rFonts w:ascii="Arial CE" w:hAnsi="Arial CE"/>
                <w:sz w:val="18"/>
                <w:szCs w:val="18"/>
              </w:rPr>
            </w:pPr>
            <w:r>
              <w:rPr>
                <w:rFonts w:ascii="Arial CE" w:hAnsi="Arial CE"/>
                <w:sz w:val="18"/>
                <w:szCs w:val="18"/>
              </w:rPr>
              <w:t> </w:t>
            </w:r>
          </w:p>
        </w:tc>
        <w:tc>
          <w:tcPr>
            <w:tcW w:w="227" w:type="dxa"/>
            <w:tcBorders>
              <w:top w:val="nil"/>
              <w:left w:val="nil"/>
              <w:bottom w:val="single" w:sz="4" w:space="0" w:color="auto"/>
              <w:right w:val="nil"/>
            </w:tcBorders>
            <w:shd w:val="clear" w:color="000000" w:fill="FFFFCC"/>
            <w:noWrap/>
            <w:vAlign w:val="bottom"/>
            <w:hideMark/>
          </w:tcPr>
          <w:p w14:paraId="4234F2B1" w14:textId="77777777" w:rsidR="004974F9" w:rsidRDefault="004974F9">
            <w:pPr>
              <w:rPr>
                <w:rFonts w:ascii="Arial CE" w:hAnsi="Arial CE"/>
                <w:sz w:val="18"/>
                <w:szCs w:val="18"/>
              </w:rPr>
            </w:pPr>
            <w:r>
              <w:rPr>
                <w:rFonts w:ascii="Arial CE" w:hAnsi="Arial CE"/>
                <w:sz w:val="18"/>
                <w:szCs w:val="18"/>
              </w:rPr>
              <w:t> </w:t>
            </w:r>
          </w:p>
        </w:tc>
        <w:tc>
          <w:tcPr>
            <w:tcW w:w="518" w:type="dxa"/>
            <w:tcBorders>
              <w:top w:val="nil"/>
              <w:left w:val="single" w:sz="4" w:space="0" w:color="auto"/>
              <w:bottom w:val="single" w:sz="4" w:space="0" w:color="auto"/>
              <w:right w:val="single" w:sz="4" w:space="0" w:color="auto"/>
            </w:tcBorders>
            <w:shd w:val="clear" w:color="000000" w:fill="FFFFCC"/>
            <w:noWrap/>
            <w:vAlign w:val="bottom"/>
            <w:hideMark/>
          </w:tcPr>
          <w:p w14:paraId="044F3A69" w14:textId="77777777" w:rsidR="004974F9" w:rsidRDefault="004974F9">
            <w:pPr>
              <w:jc w:val="center"/>
              <w:rPr>
                <w:rFonts w:ascii="Arial CE" w:hAnsi="Arial CE"/>
                <w:sz w:val="18"/>
                <w:szCs w:val="18"/>
              </w:rPr>
            </w:pPr>
            <w:r>
              <w:rPr>
                <w:rFonts w:ascii="Arial CE" w:hAnsi="Arial CE"/>
                <w:sz w:val="18"/>
                <w:szCs w:val="18"/>
              </w:rPr>
              <w:t> </w:t>
            </w:r>
          </w:p>
        </w:tc>
        <w:tc>
          <w:tcPr>
            <w:tcW w:w="401" w:type="dxa"/>
            <w:tcBorders>
              <w:top w:val="nil"/>
              <w:left w:val="nil"/>
              <w:bottom w:val="single" w:sz="4" w:space="0" w:color="auto"/>
              <w:right w:val="single" w:sz="4" w:space="0" w:color="auto"/>
            </w:tcBorders>
            <w:shd w:val="clear" w:color="000000" w:fill="FFFFCC"/>
            <w:noWrap/>
            <w:vAlign w:val="bottom"/>
            <w:hideMark/>
          </w:tcPr>
          <w:p w14:paraId="6E8073E8" w14:textId="77777777" w:rsidR="004974F9" w:rsidRDefault="004974F9">
            <w:pPr>
              <w:rPr>
                <w:rFonts w:ascii="Arial CE" w:hAnsi="Arial CE"/>
                <w:sz w:val="18"/>
                <w:szCs w:val="18"/>
              </w:rPr>
            </w:pPr>
            <w:r>
              <w:rPr>
                <w:rFonts w:ascii="Arial CE" w:hAnsi="Arial CE"/>
                <w:sz w:val="18"/>
                <w:szCs w:val="18"/>
              </w:rPr>
              <w:t> </w:t>
            </w:r>
          </w:p>
        </w:tc>
        <w:tc>
          <w:tcPr>
            <w:tcW w:w="1175" w:type="dxa"/>
            <w:tcBorders>
              <w:top w:val="nil"/>
              <w:left w:val="nil"/>
              <w:bottom w:val="single" w:sz="4" w:space="0" w:color="auto"/>
              <w:right w:val="single" w:sz="4" w:space="0" w:color="auto"/>
            </w:tcBorders>
            <w:shd w:val="clear" w:color="000000" w:fill="FFFFCC"/>
            <w:noWrap/>
            <w:vAlign w:val="bottom"/>
            <w:hideMark/>
          </w:tcPr>
          <w:p w14:paraId="50EB7A19" w14:textId="77777777" w:rsidR="004974F9" w:rsidRDefault="004974F9">
            <w:pPr>
              <w:rPr>
                <w:rFonts w:ascii="Arial CE" w:hAnsi="Arial CE"/>
                <w:sz w:val="18"/>
                <w:szCs w:val="18"/>
              </w:rPr>
            </w:pPr>
            <w:r>
              <w:rPr>
                <w:rFonts w:ascii="Arial CE" w:hAnsi="Arial CE"/>
                <w:sz w:val="18"/>
                <w:szCs w:val="18"/>
              </w:rPr>
              <w:t> </w:t>
            </w:r>
          </w:p>
        </w:tc>
        <w:tc>
          <w:tcPr>
            <w:tcW w:w="5617" w:type="dxa"/>
            <w:gridSpan w:val="2"/>
            <w:tcBorders>
              <w:top w:val="nil"/>
              <w:left w:val="nil"/>
              <w:bottom w:val="single" w:sz="4" w:space="0" w:color="auto"/>
              <w:right w:val="single" w:sz="4" w:space="0" w:color="auto"/>
            </w:tcBorders>
            <w:shd w:val="clear" w:color="000000" w:fill="FFFFCC"/>
            <w:noWrap/>
            <w:vAlign w:val="bottom"/>
            <w:hideMark/>
          </w:tcPr>
          <w:p w14:paraId="74B803CB" w14:textId="77777777" w:rsidR="004974F9" w:rsidRDefault="004974F9">
            <w:pPr>
              <w:jc w:val="right"/>
              <w:rPr>
                <w:rFonts w:ascii="Arial CE" w:hAnsi="Arial CE"/>
                <w:sz w:val="18"/>
                <w:szCs w:val="18"/>
              </w:rPr>
            </w:pPr>
            <w:r>
              <w:rPr>
                <w:rFonts w:ascii="Arial CE" w:hAnsi="Arial CE"/>
                <w:sz w:val="18"/>
                <w:szCs w:val="18"/>
              </w:rPr>
              <w:t>2 988 855,30</w:t>
            </w:r>
          </w:p>
        </w:tc>
      </w:tr>
    </w:tbl>
    <w:p w14:paraId="61121B39" w14:textId="77777777" w:rsidR="001A3FAD" w:rsidRDefault="001A3FAD">
      <w:pPr>
        <w:spacing w:after="200" w:line="276" w:lineRule="auto"/>
        <w:rPr>
          <w:rFonts w:ascii="Arial" w:hAnsi="Arial" w:cs="Arial"/>
          <w:sz w:val="22"/>
          <w:szCs w:val="22"/>
        </w:rPr>
      </w:pPr>
      <w:r>
        <w:rPr>
          <w:rFonts w:ascii="Arial" w:hAnsi="Arial" w:cs="Arial"/>
          <w:sz w:val="22"/>
          <w:szCs w:val="22"/>
        </w:rPr>
        <w:br w:type="page"/>
      </w:r>
    </w:p>
    <w:p w14:paraId="52D6034B" w14:textId="77777777" w:rsidR="001A3FAD" w:rsidRDefault="001A3FAD" w:rsidP="004974F9">
      <w:pPr>
        <w:jc w:val="center"/>
        <w:rPr>
          <w:rFonts w:ascii="Arial CE" w:hAnsi="Arial CE"/>
          <w:b/>
          <w:bCs/>
        </w:rPr>
        <w:sectPr w:rsidR="001A3FAD" w:rsidSect="00E258BE">
          <w:headerReference w:type="default" r:id="rId8"/>
          <w:footerReference w:type="default" r:id="rId9"/>
          <w:footerReference w:type="first" r:id="rId10"/>
          <w:pgSz w:w="11906" w:h="16838"/>
          <w:pgMar w:top="1417" w:right="1417" w:bottom="1417" w:left="1417" w:header="708" w:footer="708" w:gutter="0"/>
          <w:cols w:space="708"/>
          <w:titlePg/>
          <w:docGrid w:linePitch="360"/>
        </w:sectPr>
      </w:pPr>
    </w:p>
    <w:tbl>
      <w:tblPr>
        <w:tblW w:w="13201" w:type="dxa"/>
        <w:tblCellMar>
          <w:left w:w="70" w:type="dxa"/>
          <w:right w:w="70" w:type="dxa"/>
        </w:tblCellMar>
        <w:tblLook w:val="04A0" w:firstRow="1" w:lastRow="0" w:firstColumn="1" w:lastColumn="0" w:noHBand="0" w:noVBand="1"/>
      </w:tblPr>
      <w:tblGrid>
        <w:gridCol w:w="485"/>
        <w:gridCol w:w="1261"/>
        <w:gridCol w:w="5847"/>
        <w:gridCol w:w="656"/>
        <w:gridCol w:w="1107"/>
        <w:gridCol w:w="992"/>
        <w:gridCol w:w="2693"/>
        <w:gridCol w:w="160"/>
      </w:tblGrid>
      <w:tr w:rsidR="004974F9" w:rsidRPr="004974F9" w14:paraId="495B92AD" w14:textId="77777777" w:rsidTr="001A3FAD">
        <w:trPr>
          <w:gridAfter w:val="1"/>
          <w:wAfter w:w="160" w:type="dxa"/>
          <w:trHeight w:val="315"/>
        </w:trPr>
        <w:tc>
          <w:tcPr>
            <w:tcW w:w="13041" w:type="dxa"/>
            <w:gridSpan w:val="7"/>
            <w:tcBorders>
              <w:top w:val="nil"/>
              <w:left w:val="nil"/>
              <w:bottom w:val="nil"/>
              <w:right w:val="nil"/>
            </w:tcBorders>
            <w:shd w:val="clear" w:color="auto" w:fill="auto"/>
            <w:noWrap/>
            <w:vAlign w:val="bottom"/>
            <w:hideMark/>
          </w:tcPr>
          <w:p w14:paraId="1A019270" w14:textId="77777777" w:rsidR="004974F9" w:rsidRPr="004974F9" w:rsidRDefault="004974F9" w:rsidP="004974F9">
            <w:pPr>
              <w:jc w:val="center"/>
              <w:rPr>
                <w:rFonts w:ascii="Arial CE" w:hAnsi="Arial CE"/>
                <w:b/>
                <w:bCs/>
              </w:rPr>
            </w:pPr>
            <w:r w:rsidRPr="004974F9">
              <w:rPr>
                <w:rFonts w:ascii="Arial CE" w:hAnsi="Arial CE"/>
                <w:b/>
                <w:bCs/>
              </w:rPr>
              <w:lastRenderedPageBreak/>
              <w:t xml:space="preserve">Položkový rozpočet </w:t>
            </w:r>
          </w:p>
        </w:tc>
      </w:tr>
      <w:tr w:rsidR="004974F9" w:rsidRPr="004974F9" w14:paraId="74343B9B" w14:textId="77777777" w:rsidTr="001A3FAD">
        <w:trPr>
          <w:gridAfter w:val="1"/>
          <w:wAfter w:w="160" w:type="dxa"/>
          <w:trHeight w:val="499"/>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6D555" w14:textId="77777777" w:rsidR="004974F9" w:rsidRPr="004974F9" w:rsidRDefault="004974F9" w:rsidP="004974F9">
            <w:pPr>
              <w:rPr>
                <w:rFonts w:ascii="Arial CE" w:hAnsi="Arial CE"/>
                <w:sz w:val="20"/>
                <w:szCs w:val="20"/>
              </w:rPr>
            </w:pPr>
            <w:r w:rsidRPr="004974F9">
              <w:rPr>
                <w:rFonts w:ascii="Arial CE" w:hAnsi="Arial CE"/>
                <w:sz w:val="20"/>
                <w:szCs w:val="20"/>
              </w:rPr>
              <w:t>S:</w:t>
            </w:r>
          </w:p>
        </w:tc>
        <w:tc>
          <w:tcPr>
            <w:tcW w:w="1261" w:type="dxa"/>
            <w:tcBorders>
              <w:top w:val="single" w:sz="4" w:space="0" w:color="auto"/>
              <w:left w:val="nil"/>
              <w:bottom w:val="single" w:sz="4" w:space="0" w:color="auto"/>
              <w:right w:val="nil"/>
            </w:tcBorders>
            <w:shd w:val="clear" w:color="auto" w:fill="auto"/>
            <w:noWrap/>
            <w:vAlign w:val="center"/>
            <w:hideMark/>
          </w:tcPr>
          <w:p w14:paraId="5C02F997"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29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92DFC47" w14:textId="77777777" w:rsidR="004974F9" w:rsidRPr="004974F9" w:rsidRDefault="004974F9" w:rsidP="004974F9">
            <w:pPr>
              <w:rPr>
                <w:rFonts w:ascii="Arial CE" w:hAnsi="Arial CE"/>
                <w:sz w:val="20"/>
                <w:szCs w:val="20"/>
              </w:rPr>
            </w:pPr>
            <w:r w:rsidRPr="004974F9">
              <w:rPr>
                <w:rFonts w:ascii="Arial CE" w:hAnsi="Arial CE"/>
                <w:sz w:val="20"/>
                <w:szCs w:val="20"/>
              </w:rPr>
              <w:t>Oprava fasády budovy Květná 15, Brno</w:t>
            </w:r>
          </w:p>
        </w:tc>
      </w:tr>
      <w:tr w:rsidR="004974F9" w:rsidRPr="004974F9" w14:paraId="5DE0875F" w14:textId="77777777" w:rsidTr="001A3FAD">
        <w:trPr>
          <w:gridAfter w:val="1"/>
          <w:wAfter w:w="160" w:type="dxa"/>
          <w:trHeight w:val="49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2DFA76A" w14:textId="77777777" w:rsidR="004974F9" w:rsidRPr="004974F9" w:rsidRDefault="004974F9" w:rsidP="004974F9">
            <w:pPr>
              <w:rPr>
                <w:rFonts w:ascii="Arial CE" w:hAnsi="Arial CE"/>
                <w:sz w:val="20"/>
                <w:szCs w:val="20"/>
              </w:rPr>
            </w:pPr>
            <w:r w:rsidRPr="004974F9">
              <w:rPr>
                <w:rFonts w:ascii="Arial CE" w:hAnsi="Arial CE"/>
                <w:sz w:val="20"/>
                <w:szCs w:val="20"/>
              </w:rPr>
              <w:t>O:</w:t>
            </w:r>
          </w:p>
        </w:tc>
        <w:tc>
          <w:tcPr>
            <w:tcW w:w="1261" w:type="dxa"/>
            <w:tcBorders>
              <w:top w:val="nil"/>
              <w:left w:val="nil"/>
              <w:bottom w:val="single" w:sz="4" w:space="0" w:color="auto"/>
              <w:right w:val="nil"/>
            </w:tcBorders>
            <w:shd w:val="clear" w:color="auto" w:fill="auto"/>
            <w:noWrap/>
            <w:vAlign w:val="center"/>
            <w:hideMark/>
          </w:tcPr>
          <w:p w14:paraId="29265BF6"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29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FA2A6A9" w14:textId="77777777" w:rsidR="004974F9" w:rsidRPr="004974F9" w:rsidRDefault="004974F9" w:rsidP="004974F9">
            <w:pPr>
              <w:rPr>
                <w:rFonts w:ascii="Arial CE" w:hAnsi="Arial CE"/>
                <w:sz w:val="20"/>
                <w:szCs w:val="20"/>
              </w:rPr>
            </w:pPr>
            <w:r w:rsidRPr="004974F9">
              <w:rPr>
                <w:rFonts w:ascii="Arial CE" w:hAnsi="Arial CE"/>
                <w:sz w:val="20"/>
                <w:szCs w:val="20"/>
              </w:rPr>
              <w:t>ÚI SZPI Květná 15, Brno</w:t>
            </w:r>
          </w:p>
        </w:tc>
      </w:tr>
      <w:tr w:rsidR="004974F9" w:rsidRPr="004974F9" w14:paraId="66DB305A" w14:textId="77777777" w:rsidTr="00EE3A9C">
        <w:trPr>
          <w:gridAfter w:val="1"/>
          <w:wAfter w:w="160" w:type="dxa"/>
          <w:trHeight w:val="255"/>
        </w:trPr>
        <w:tc>
          <w:tcPr>
            <w:tcW w:w="485" w:type="dxa"/>
            <w:tcBorders>
              <w:top w:val="nil"/>
              <w:left w:val="nil"/>
              <w:bottom w:val="nil"/>
              <w:right w:val="nil"/>
            </w:tcBorders>
            <w:shd w:val="clear" w:color="auto" w:fill="auto"/>
            <w:noWrap/>
            <w:vAlign w:val="bottom"/>
            <w:hideMark/>
          </w:tcPr>
          <w:p w14:paraId="09B62986" w14:textId="77777777" w:rsidR="004974F9" w:rsidRPr="004974F9" w:rsidRDefault="004974F9" w:rsidP="004974F9">
            <w:pPr>
              <w:rPr>
                <w:rFonts w:ascii="Arial CE" w:hAnsi="Arial CE"/>
                <w:sz w:val="20"/>
                <w:szCs w:val="20"/>
              </w:rPr>
            </w:pPr>
          </w:p>
        </w:tc>
        <w:tc>
          <w:tcPr>
            <w:tcW w:w="1261" w:type="dxa"/>
            <w:tcBorders>
              <w:top w:val="nil"/>
              <w:left w:val="nil"/>
              <w:bottom w:val="nil"/>
              <w:right w:val="nil"/>
            </w:tcBorders>
            <w:shd w:val="clear" w:color="auto" w:fill="auto"/>
            <w:noWrap/>
            <w:vAlign w:val="bottom"/>
            <w:hideMark/>
          </w:tcPr>
          <w:p w14:paraId="2C639D46" w14:textId="77777777" w:rsidR="004974F9" w:rsidRPr="004974F9" w:rsidRDefault="004974F9" w:rsidP="004974F9">
            <w:pPr>
              <w:rPr>
                <w:sz w:val="20"/>
                <w:szCs w:val="20"/>
              </w:rPr>
            </w:pPr>
          </w:p>
        </w:tc>
        <w:tc>
          <w:tcPr>
            <w:tcW w:w="5847" w:type="dxa"/>
            <w:tcBorders>
              <w:top w:val="nil"/>
              <w:left w:val="nil"/>
              <w:bottom w:val="nil"/>
              <w:right w:val="nil"/>
            </w:tcBorders>
            <w:shd w:val="clear" w:color="auto" w:fill="auto"/>
            <w:noWrap/>
            <w:vAlign w:val="bottom"/>
            <w:hideMark/>
          </w:tcPr>
          <w:p w14:paraId="049544A0" w14:textId="77777777" w:rsidR="004974F9" w:rsidRPr="004974F9" w:rsidRDefault="004974F9" w:rsidP="004974F9">
            <w:pPr>
              <w:rPr>
                <w:sz w:val="20"/>
                <w:szCs w:val="20"/>
              </w:rPr>
            </w:pPr>
          </w:p>
        </w:tc>
        <w:tc>
          <w:tcPr>
            <w:tcW w:w="656" w:type="dxa"/>
            <w:tcBorders>
              <w:top w:val="nil"/>
              <w:left w:val="nil"/>
              <w:bottom w:val="nil"/>
              <w:right w:val="nil"/>
            </w:tcBorders>
            <w:shd w:val="clear" w:color="auto" w:fill="auto"/>
            <w:noWrap/>
            <w:vAlign w:val="bottom"/>
            <w:hideMark/>
          </w:tcPr>
          <w:p w14:paraId="6D765875" w14:textId="77777777" w:rsidR="004974F9" w:rsidRPr="004974F9" w:rsidRDefault="004974F9" w:rsidP="004974F9">
            <w:pPr>
              <w:rPr>
                <w:sz w:val="20"/>
                <w:szCs w:val="20"/>
              </w:rPr>
            </w:pPr>
          </w:p>
        </w:tc>
        <w:tc>
          <w:tcPr>
            <w:tcW w:w="1107" w:type="dxa"/>
            <w:tcBorders>
              <w:top w:val="nil"/>
              <w:left w:val="nil"/>
              <w:bottom w:val="nil"/>
              <w:right w:val="nil"/>
            </w:tcBorders>
            <w:shd w:val="clear" w:color="auto" w:fill="auto"/>
            <w:noWrap/>
            <w:vAlign w:val="bottom"/>
            <w:hideMark/>
          </w:tcPr>
          <w:p w14:paraId="702C7264"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vAlign w:val="bottom"/>
            <w:hideMark/>
          </w:tcPr>
          <w:p w14:paraId="742D6A20"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vAlign w:val="bottom"/>
            <w:hideMark/>
          </w:tcPr>
          <w:p w14:paraId="0D4D3AF3" w14:textId="77777777" w:rsidR="004974F9" w:rsidRPr="004974F9" w:rsidRDefault="004974F9" w:rsidP="004974F9">
            <w:pPr>
              <w:rPr>
                <w:sz w:val="20"/>
                <w:szCs w:val="20"/>
              </w:rPr>
            </w:pPr>
          </w:p>
        </w:tc>
      </w:tr>
      <w:tr w:rsidR="001A3FAD" w:rsidRPr="004974F9" w14:paraId="2B57835C" w14:textId="77777777" w:rsidTr="00EE3A9C">
        <w:trPr>
          <w:gridAfter w:val="1"/>
          <w:wAfter w:w="160" w:type="dxa"/>
          <w:trHeight w:val="765"/>
        </w:trPr>
        <w:tc>
          <w:tcPr>
            <w:tcW w:w="485" w:type="dxa"/>
            <w:tcBorders>
              <w:top w:val="single" w:sz="4" w:space="0" w:color="auto"/>
              <w:left w:val="single" w:sz="4" w:space="0" w:color="auto"/>
              <w:bottom w:val="nil"/>
              <w:right w:val="single" w:sz="4" w:space="0" w:color="auto"/>
            </w:tcBorders>
            <w:shd w:val="clear" w:color="000000" w:fill="C0C0C0"/>
            <w:noWrap/>
            <w:vAlign w:val="bottom"/>
            <w:hideMark/>
          </w:tcPr>
          <w:p w14:paraId="01DACFC1" w14:textId="77777777" w:rsidR="004974F9" w:rsidRPr="004974F9" w:rsidRDefault="004974F9" w:rsidP="004974F9">
            <w:pPr>
              <w:rPr>
                <w:rFonts w:ascii="Arial CE" w:hAnsi="Arial CE"/>
                <w:sz w:val="20"/>
                <w:szCs w:val="20"/>
              </w:rPr>
            </w:pPr>
            <w:proofErr w:type="spellStart"/>
            <w:r w:rsidRPr="004974F9">
              <w:rPr>
                <w:rFonts w:ascii="Arial CE" w:hAnsi="Arial CE"/>
                <w:sz w:val="20"/>
                <w:szCs w:val="20"/>
              </w:rPr>
              <w:t>P.č</w:t>
            </w:r>
            <w:proofErr w:type="spellEnd"/>
            <w:r w:rsidRPr="004974F9">
              <w:rPr>
                <w:rFonts w:ascii="Arial CE" w:hAnsi="Arial CE"/>
                <w:sz w:val="20"/>
                <w:szCs w:val="20"/>
              </w:rPr>
              <w:t>.</w:t>
            </w:r>
          </w:p>
        </w:tc>
        <w:tc>
          <w:tcPr>
            <w:tcW w:w="1261" w:type="dxa"/>
            <w:tcBorders>
              <w:top w:val="single" w:sz="4" w:space="0" w:color="auto"/>
              <w:left w:val="nil"/>
              <w:bottom w:val="nil"/>
              <w:right w:val="single" w:sz="4" w:space="0" w:color="auto"/>
            </w:tcBorders>
            <w:shd w:val="clear" w:color="000000" w:fill="C0C0C0"/>
            <w:noWrap/>
            <w:vAlign w:val="bottom"/>
            <w:hideMark/>
          </w:tcPr>
          <w:p w14:paraId="4260D789" w14:textId="77777777" w:rsidR="004974F9" w:rsidRPr="004974F9" w:rsidRDefault="004974F9" w:rsidP="004974F9">
            <w:pPr>
              <w:rPr>
                <w:rFonts w:ascii="Arial CE" w:hAnsi="Arial CE"/>
                <w:sz w:val="20"/>
                <w:szCs w:val="20"/>
              </w:rPr>
            </w:pPr>
            <w:r w:rsidRPr="004974F9">
              <w:rPr>
                <w:rFonts w:ascii="Arial CE" w:hAnsi="Arial CE"/>
                <w:sz w:val="20"/>
                <w:szCs w:val="20"/>
              </w:rPr>
              <w:t>Číslo položky</w:t>
            </w:r>
          </w:p>
        </w:tc>
        <w:tc>
          <w:tcPr>
            <w:tcW w:w="5847" w:type="dxa"/>
            <w:tcBorders>
              <w:top w:val="single" w:sz="4" w:space="0" w:color="auto"/>
              <w:left w:val="nil"/>
              <w:bottom w:val="nil"/>
              <w:right w:val="single" w:sz="4" w:space="0" w:color="auto"/>
            </w:tcBorders>
            <w:shd w:val="clear" w:color="000000" w:fill="C0C0C0"/>
            <w:noWrap/>
            <w:vAlign w:val="bottom"/>
            <w:hideMark/>
          </w:tcPr>
          <w:p w14:paraId="183973FF" w14:textId="77777777" w:rsidR="004974F9" w:rsidRPr="004974F9" w:rsidRDefault="004974F9" w:rsidP="004974F9">
            <w:pPr>
              <w:rPr>
                <w:rFonts w:ascii="Arial CE" w:hAnsi="Arial CE"/>
                <w:sz w:val="20"/>
                <w:szCs w:val="20"/>
              </w:rPr>
            </w:pPr>
            <w:r w:rsidRPr="004974F9">
              <w:rPr>
                <w:rFonts w:ascii="Arial CE" w:hAnsi="Arial CE"/>
                <w:sz w:val="20"/>
                <w:szCs w:val="20"/>
              </w:rPr>
              <w:t>Název položky</w:t>
            </w:r>
          </w:p>
        </w:tc>
        <w:tc>
          <w:tcPr>
            <w:tcW w:w="656" w:type="dxa"/>
            <w:tcBorders>
              <w:top w:val="single" w:sz="4" w:space="0" w:color="auto"/>
              <w:left w:val="nil"/>
              <w:bottom w:val="nil"/>
              <w:right w:val="single" w:sz="4" w:space="0" w:color="auto"/>
            </w:tcBorders>
            <w:shd w:val="clear" w:color="000000" w:fill="C0C0C0"/>
            <w:noWrap/>
            <w:vAlign w:val="bottom"/>
            <w:hideMark/>
          </w:tcPr>
          <w:p w14:paraId="6F23C437" w14:textId="77777777" w:rsidR="004974F9" w:rsidRPr="004974F9" w:rsidRDefault="004974F9" w:rsidP="004974F9">
            <w:pPr>
              <w:rPr>
                <w:rFonts w:ascii="Arial CE" w:hAnsi="Arial CE"/>
                <w:sz w:val="20"/>
                <w:szCs w:val="20"/>
              </w:rPr>
            </w:pPr>
            <w:r w:rsidRPr="004974F9">
              <w:rPr>
                <w:rFonts w:ascii="Arial CE" w:hAnsi="Arial CE"/>
                <w:sz w:val="20"/>
                <w:szCs w:val="20"/>
              </w:rPr>
              <w:t>MJ</w:t>
            </w:r>
          </w:p>
        </w:tc>
        <w:tc>
          <w:tcPr>
            <w:tcW w:w="1107" w:type="dxa"/>
            <w:tcBorders>
              <w:top w:val="single" w:sz="4" w:space="0" w:color="auto"/>
              <w:left w:val="nil"/>
              <w:bottom w:val="nil"/>
              <w:right w:val="single" w:sz="4" w:space="0" w:color="auto"/>
            </w:tcBorders>
            <w:shd w:val="clear" w:color="000000" w:fill="C0C0C0"/>
            <w:noWrap/>
            <w:vAlign w:val="bottom"/>
            <w:hideMark/>
          </w:tcPr>
          <w:p w14:paraId="4A2B763B" w14:textId="77777777" w:rsidR="004974F9" w:rsidRPr="004974F9" w:rsidRDefault="004974F9" w:rsidP="004974F9">
            <w:pPr>
              <w:rPr>
                <w:rFonts w:ascii="Arial CE" w:hAnsi="Arial CE"/>
                <w:sz w:val="20"/>
                <w:szCs w:val="20"/>
              </w:rPr>
            </w:pPr>
            <w:r w:rsidRPr="004974F9">
              <w:rPr>
                <w:rFonts w:ascii="Arial CE" w:hAnsi="Arial CE"/>
                <w:sz w:val="20"/>
                <w:szCs w:val="20"/>
              </w:rPr>
              <w:t>množství</w:t>
            </w:r>
          </w:p>
        </w:tc>
        <w:tc>
          <w:tcPr>
            <w:tcW w:w="992" w:type="dxa"/>
            <w:tcBorders>
              <w:top w:val="single" w:sz="4" w:space="0" w:color="auto"/>
              <w:left w:val="nil"/>
              <w:bottom w:val="nil"/>
              <w:right w:val="nil"/>
            </w:tcBorders>
            <w:shd w:val="clear" w:color="000000" w:fill="C0C0C0"/>
            <w:noWrap/>
            <w:vAlign w:val="bottom"/>
            <w:hideMark/>
          </w:tcPr>
          <w:p w14:paraId="00637FD7" w14:textId="77777777" w:rsidR="004974F9" w:rsidRPr="004974F9" w:rsidRDefault="004974F9" w:rsidP="004974F9">
            <w:pPr>
              <w:rPr>
                <w:rFonts w:ascii="Arial CE" w:hAnsi="Arial CE"/>
                <w:sz w:val="20"/>
                <w:szCs w:val="20"/>
              </w:rPr>
            </w:pPr>
            <w:r w:rsidRPr="004974F9">
              <w:rPr>
                <w:rFonts w:ascii="Arial CE" w:hAnsi="Arial CE"/>
                <w:sz w:val="20"/>
                <w:szCs w:val="20"/>
              </w:rPr>
              <w:t>cena / MJ</w:t>
            </w:r>
          </w:p>
        </w:tc>
        <w:tc>
          <w:tcPr>
            <w:tcW w:w="2693" w:type="dxa"/>
            <w:tcBorders>
              <w:top w:val="single" w:sz="4" w:space="0" w:color="auto"/>
              <w:left w:val="single" w:sz="4" w:space="0" w:color="auto"/>
              <w:bottom w:val="nil"/>
              <w:right w:val="single" w:sz="4" w:space="0" w:color="auto"/>
            </w:tcBorders>
            <w:shd w:val="clear" w:color="000000" w:fill="C0C0C0"/>
            <w:noWrap/>
            <w:vAlign w:val="bottom"/>
            <w:hideMark/>
          </w:tcPr>
          <w:p w14:paraId="042C1CBF" w14:textId="77777777" w:rsidR="004974F9" w:rsidRPr="004974F9" w:rsidRDefault="004974F9" w:rsidP="004974F9">
            <w:pPr>
              <w:rPr>
                <w:rFonts w:ascii="Arial CE" w:hAnsi="Arial CE"/>
                <w:sz w:val="20"/>
                <w:szCs w:val="20"/>
              </w:rPr>
            </w:pPr>
            <w:r w:rsidRPr="004974F9">
              <w:rPr>
                <w:rFonts w:ascii="Arial CE" w:hAnsi="Arial CE"/>
                <w:sz w:val="20"/>
                <w:szCs w:val="20"/>
              </w:rPr>
              <w:t>Celkem</w:t>
            </w:r>
          </w:p>
        </w:tc>
      </w:tr>
      <w:tr w:rsidR="001A3FAD" w:rsidRPr="004974F9" w14:paraId="62A91BCD" w14:textId="77777777" w:rsidTr="00EE3A9C">
        <w:trPr>
          <w:gridAfter w:val="1"/>
          <w:wAfter w:w="160" w:type="dxa"/>
          <w:trHeight w:val="255"/>
        </w:trPr>
        <w:tc>
          <w:tcPr>
            <w:tcW w:w="485" w:type="dxa"/>
            <w:tcBorders>
              <w:top w:val="single" w:sz="4" w:space="0" w:color="auto"/>
              <w:left w:val="single" w:sz="4" w:space="0" w:color="auto"/>
              <w:bottom w:val="single" w:sz="4" w:space="0" w:color="auto"/>
              <w:right w:val="nil"/>
            </w:tcBorders>
            <w:shd w:val="clear" w:color="000000" w:fill="C0C0C0"/>
            <w:noWrap/>
            <w:hideMark/>
          </w:tcPr>
          <w:p w14:paraId="57573C92"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single" w:sz="4" w:space="0" w:color="auto"/>
              <w:left w:val="single" w:sz="4" w:space="0" w:color="auto"/>
              <w:bottom w:val="single" w:sz="4" w:space="0" w:color="auto"/>
              <w:right w:val="nil"/>
            </w:tcBorders>
            <w:shd w:val="clear" w:color="000000" w:fill="C0C0C0"/>
            <w:noWrap/>
            <w:hideMark/>
          </w:tcPr>
          <w:p w14:paraId="48BB8006" w14:textId="77777777" w:rsidR="004974F9" w:rsidRPr="004974F9" w:rsidRDefault="004974F9" w:rsidP="004974F9">
            <w:pPr>
              <w:rPr>
                <w:rFonts w:ascii="Arial CE" w:hAnsi="Arial CE"/>
                <w:sz w:val="20"/>
                <w:szCs w:val="20"/>
              </w:rPr>
            </w:pPr>
            <w:r w:rsidRPr="004974F9">
              <w:rPr>
                <w:rFonts w:ascii="Arial CE" w:hAnsi="Arial CE"/>
                <w:sz w:val="20"/>
                <w:szCs w:val="20"/>
              </w:rPr>
              <w:t>62</w:t>
            </w:r>
          </w:p>
        </w:tc>
        <w:tc>
          <w:tcPr>
            <w:tcW w:w="5847" w:type="dxa"/>
            <w:tcBorders>
              <w:top w:val="single" w:sz="4" w:space="0" w:color="auto"/>
              <w:left w:val="single" w:sz="4" w:space="0" w:color="auto"/>
              <w:bottom w:val="single" w:sz="4" w:space="0" w:color="auto"/>
              <w:right w:val="single" w:sz="4" w:space="0" w:color="auto"/>
            </w:tcBorders>
            <w:shd w:val="clear" w:color="000000" w:fill="C0C0C0"/>
            <w:noWrap/>
            <w:hideMark/>
          </w:tcPr>
          <w:p w14:paraId="5C2B3334" w14:textId="77777777" w:rsidR="004974F9" w:rsidRPr="004974F9" w:rsidRDefault="004974F9" w:rsidP="004974F9">
            <w:pPr>
              <w:rPr>
                <w:rFonts w:ascii="Arial CE" w:hAnsi="Arial CE"/>
                <w:sz w:val="20"/>
                <w:szCs w:val="20"/>
              </w:rPr>
            </w:pPr>
            <w:proofErr w:type="spellStart"/>
            <w:r w:rsidRPr="004974F9">
              <w:rPr>
                <w:rFonts w:ascii="Arial CE" w:hAnsi="Arial CE"/>
                <w:sz w:val="20"/>
                <w:szCs w:val="20"/>
              </w:rPr>
              <w:t>Upravy</w:t>
            </w:r>
            <w:proofErr w:type="spellEnd"/>
            <w:r w:rsidRPr="004974F9">
              <w:rPr>
                <w:rFonts w:ascii="Arial CE" w:hAnsi="Arial CE"/>
                <w:sz w:val="20"/>
                <w:szCs w:val="20"/>
              </w:rPr>
              <w:t xml:space="preserve"> povrchů vnější</w:t>
            </w:r>
          </w:p>
        </w:tc>
        <w:tc>
          <w:tcPr>
            <w:tcW w:w="656" w:type="dxa"/>
            <w:tcBorders>
              <w:top w:val="single" w:sz="4" w:space="0" w:color="auto"/>
              <w:left w:val="nil"/>
              <w:bottom w:val="single" w:sz="4" w:space="0" w:color="auto"/>
              <w:right w:val="single" w:sz="4" w:space="0" w:color="auto"/>
            </w:tcBorders>
            <w:shd w:val="clear" w:color="000000" w:fill="C0C0C0"/>
            <w:noWrap/>
            <w:hideMark/>
          </w:tcPr>
          <w:p w14:paraId="0058479B"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single" w:sz="4" w:space="0" w:color="auto"/>
              <w:left w:val="nil"/>
              <w:bottom w:val="single" w:sz="4" w:space="0" w:color="auto"/>
              <w:right w:val="single" w:sz="4" w:space="0" w:color="auto"/>
            </w:tcBorders>
            <w:shd w:val="clear" w:color="000000" w:fill="C0C0C0"/>
            <w:noWrap/>
            <w:hideMark/>
          </w:tcPr>
          <w:p w14:paraId="55BFC67F"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single" w:sz="4" w:space="0" w:color="auto"/>
              <w:left w:val="nil"/>
              <w:bottom w:val="single" w:sz="4" w:space="0" w:color="auto"/>
              <w:right w:val="single" w:sz="4" w:space="0" w:color="auto"/>
            </w:tcBorders>
            <w:shd w:val="clear" w:color="000000" w:fill="C0C0C0"/>
            <w:noWrap/>
            <w:hideMark/>
          </w:tcPr>
          <w:p w14:paraId="392ED107"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single" w:sz="4" w:space="0" w:color="auto"/>
              <w:left w:val="nil"/>
              <w:bottom w:val="single" w:sz="4" w:space="0" w:color="auto"/>
              <w:right w:val="single" w:sz="4" w:space="0" w:color="auto"/>
            </w:tcBorders>
            <w:shd w:val="clear" w:color="000000" w:fill="C0C0C0"/>
            <w:noWrap/>
            <w:hideMark/>
          </w:tcPr>
          <w:p w14:paraId="5415C811" w14:textId="77777777" w:rsidR="004974F9" w:rsidRPr="004974F9" w:rsidRDefault="004974F9" w:rsidP="004974F9">
            <w:pPr>
              <w:jc w:val="right"/>
              <w:rPr>
                <w:rFonts w:ascii="Arial CE" w:hAnsi="Arial CE"/>
                <w:sz w:val="20"/>
                <w:szCs w:val="20"/>
              </w:rPr>
            </w:pPr>
            <w:r w:rsidRPr="004974F9">
              <w:rPr>
                <w:rFonts w:ascii="Arial CE" w:hAnsi="Arial CE"/>
                <w:sz w:val="20"/>
                <w:szCs w:val="20"/>
              </w:rPr>
              <w:t>2 047 679,07</w:t>
            </w:r>
          </w:p>
        </w:tc>
      </w:tr>
      <w:tr w:rsidR="001A3FAD" w:rsidRPr="004974F9" w14:paraId="7FAB2FA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C9C695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w:t>
            </w:r>
          </w:p>
        </w:tc>
        <w:tc>
          <w:tcPr>
            <w:tcW w:w="1261" w:type="dxa"/>
            <w:tcBorders>
              <w:top w:val="nil"/>
              <w:left w:val="single" w:sz="4" w:space="0" w:color="auto"/>
              <w:bottom w:val="nil"/>
              <w:right w:val="nil"/>
            </w:tcBorders>
            <w:shd w:val="clear" w:color="auto" w:fill="auto"/>
            <w:noWrap/>
            <w:hideMark/>
          </w:tcPr>
          <w:p w14:paraId="67819D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184801131R00</w:t>
            </w:r>
          </w:p>
        </w:tc>
        <w:tc>
          <w:tcPr>
            <w:tcW w:w="5847" w:type="dxa"/>
            <w:tcBorders>
              <w:top w:val="nil"/>
              <w:left w:val="single" w:sz="4" w:space="0" w:color="auto"/>
              <w:bottom w:val="nil"/>
              <w:right w:val="single" w:sz="4" w:space="0" w:color="auto"/>
            </w:tcBorders>
            <w:shd w:val="clear" w:color="auto" w:fill="auto"/>
            <w:hideMark/>
          </w:tcPr>
          <w:p w14:paraId="729346F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Ošetřování vysazených dřevin ve skupině, v rovině</w:t>
            </w:r>
          </w:p>
        </w:tc>
        <w:tc>
          <w:tcPr>
            <w:tcW w:w="656" w:type="dxa"/>
            <w:tcBorders>
              <w:top w:val="nil"/>
              <w:left w:val="nil"/>
              <w:bottom w:val="nil"/>
              <w:right w:val="single" w:sz="4" w:space="0" w:color="auto"/>
            </w:tcBorders>
            <w:shd w:val="clear" w:color="auto" w:fill="auto"/>
            <w:noWrap/>
            <w:hideMark/>
          </w:tcPr>
          <w:p w14:paraId="171727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E60F59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135,00000</w:t>
            </w:r>
          </w:p>
        </w:tc>
        <w:tc>
          <w:tcPr>
            <w:tcW w:w="992" w:type="dxa"/>
            <w:tcBorders>
              <w:top w:val="nil"/>
              <w:left w:val="nil"/>
              <w:bottom w:val="nil"/>
              <w:right w:val="single" w:sz="4" w:space="0" w:color="auto"/>
            </w:tcBorders>
            <w:shd w:val="clear" w:color="000000" w:fill="99CCFF"/>
            <w:noWrap/>
            <w:hideMark/>
          </w:tcPr>
          <w:p w14:paraId="18B9A2E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84,20</w:t>
            </w:r>
          </w:p>
        </w:tc>
        <w:tc>
          <w:tcPr>
            <w:tcW w:w="2693" w:type="dxa"/>
            <w:tcBorders>
              <w:top w:val="nil"/>
              <w:left w:val="nil"/>
              <w:bottom w:val="nil"/>
              <w:right w:val="single" w:sz="4" w:space="0" w:color="auto"/>
            </w:tcBorders>
            <w:shd w:val="clear" w:color="auto" w:fill="auto"/>
            <w:noWrap/>
            <w:hideMark/>
          </w:tcPr>
          <w:p w14:paraId="24AC43A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11 367,00</w:t>
            </w:r>
          </w:p>
        </w:tc>
      </w:tr>
      <w:tr w:rsidR="004974F9" w:rsidRPr="004974F9" w14:paraId="4B972D7D"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65512F4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68EB2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B75A711"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Na jednotlivých terasách jsou na krajích umístěny betonové truhlíky s výsadbou keřů, jejíchž větve jsou částečně převislé přes fasády. V rámci přípravy stavby budou tyto převislé větve redukovány, případně pokud to bude možné, budou v horní části větve svázány tak, aby mohla být provedena obnova fasády.</w:t>
            </w:r>
          </w:p>
        </w:tc>
      </w:tr>
      <w:tr w:rsidR="004974F9" w:rsidRPr="004974F9" w14:paraId="77C1962F"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1B8E6F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D820B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70FEBDBB"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Na jihovýchodní fasádě jsou popínavé rostliny (přísavníky), větve na fasádách bude nutné odstranit, redukovaná část kmínku bude ochráněna, aby nedošlo k poškození v rámci stavebních prací.</w:t>
            </w:r>
          </w:p>
        </w:tc>
      </w:tr>
      <w:tr w:rsidR="004974F9" w:rsidRPr="004974F9" w14:paraId="2B27A0C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8AB6E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3BEE8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DED5F6B"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w:t>
            </w:r>
          </w:p>
        </w:tc>
        <w:tc>
          <w:tcPr>
            <w:tcW w:w="656" w:type="dxa"/>
            <w:tcBorders>
              <w:top w:val="nil"/>
              <w:left w:val="nil"/>
              <w:bottom w:val="nil"/>
              <w:right w:val="single" w:sz="4" w:space="0" w:color="auto"/>
            </w:tcBorders>
            <w:shd w:val="clear" w:color="auto" w:fill="auto"/>
            <w:noWrap/>
            <w:hideMark/>
          </w:tcPr>
          <w:p w14:paraId="667243B1"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w:t>
            </w:r>
          </w:p>
        </w:tc>
        <w:tc>
          <w:tcPr>
            <w:tcW w:w="1107" w:type="dxa"/>
            <w:tcBorders>
              <w:top w:val="nil"/>
              <w:left w:val="nil"/>
              <w:bottom w:val="nil"/>
              <w:right w:val="single" w:sz="4" w:space="0" w:color="auto"/>
            </w:tcBorders>
            <w:shd w:val="clear" w:color="auto" w:fill="auto"/>
            <w:noWrap/>
            <w:hideMark/>
          </w:tcPr>
          <w:p w14:paraId="489BC381"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w:t>
            </w:r>
          </w:p>
        </w:tc>
        <w:tc>
          <w:tcPr>
            <w:tcW w:w="992" w:type="dxa"/>
            <w:tcBorders>
              <w:top w:val="nil"/>
              <w:left w:val="nil"/>
              <w:bottom w:val="nil"/>
              <w:right w:val="single" w:sz="4" w:space="0" w:color="auto"/>
            </w:tcBorders>
            <w:shd w:val="clear" w:color="auto" w:fill="auto"/>
            <w:noWrap/>
            <w:hideMark/>
          </w:tcPr>
          <w:p w14:paraId="1AA7FC6A"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w:t>
            </w:r>
          </w:p>
        </w:tc>
        <w:tc>
          <w:tcPr>
            <w:tcW w:w="2693" w:type="dxa"/>
            <w:tcBorders>
              <w:top w:val="nil"/>
              <w:left w:val="nil"/>
              <w:bottom w:val="nil"/>
              <w:right w:val="single" w:sz="4" w:space="0" w:color="auto"/>
            </w:tcBorders>
            <w:shd w:val="clear" w:color="auto" w:fill="auto"/>
            <w:noWrap/>
            <w:hideMark/>
          </w:tcPr>
          <w:p w14:paraId="398B2C19"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w:t>
            </w:r>
          </w:p>
        </w:tc>
      </w:tr>
      <w:tr w:rsidR="004974F9" w:rsidRPr="004974F9" w14:paraId="1354C3AD"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A4F1E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86410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71E9043E"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Odstranění částí dřeviny s případným složením odpadu na hromady, naložením na dopravní prostředek, odvozem do 20 km a se složením.</w:t>
            </w:r>
          </w:p>
        </w:tc>
      </w:tr>
      <w:tr w:rsidR="001A3FAD" w:rsidRPr="004974F9" w14:paraId="05916A5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5E36EC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11DCB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F175C8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převislá zeleň z </w:t>
            </w:r>
            <w:proofErr w:type="gramStart"/>
            <w:r w:rsidRPr="004974F9">
              <w:rPr>
                <w:rFonts w:ascii="Arial CE" w:hAnsi="Arial CE"/>
                <w:color w:val="0000FF"/>
                <w:sz w:val="16"/>
                <w:szCs w:val="16"/>
              </w:rPr>
              <w:t>truhlíků - odhad</w:t>
            </w:r>
            <w:proofErr w:type="gramEnd"/>
            <w:r w:rsidRPr="004974F9">
              <w:rPr>
                <w:rFonts w:ascii="Arial CE" w:hAnsi="Arial CE"/>
                <w:color w:val="0000FF"/>
                <w:sz w:val="16"/>
                <w:szCs w:val="16"/>
              </w:rPr>
              <w:t>:100,0</w:t>
            </w:r>
          </w:p>
        </w:tc>
        <w:tc>
          <w:tcPr>
            <w:tcW w:w="656" w:type="dxa"/>
            <w:tcBorders>
              <w:top w:val="nil"/>
              <w:left w:val="nil"/>
              <w:bottom w:val="nil"/>
              <w:right w:val="single" w:sz="4" w:space="0" w:color="auto"/>
            </w:tcBorders>
            <w:shd w:val="clear" w:color="auto" w:fill="auto"/>
            <w:hideMark/>
          </w:tcPr>
          <w:p w14:paraId="5E44B12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C4E1645"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100,00000</w:t>
            </w:r>
          </w:p>
        </w:tc>
        <w:tc>
          <w:tcPr>
            <w:tcW w:w="992" w:type="dxa"/>
            <w:tcBorders>
              <w:top w:val="nil"/>
              <w:left w:val="nil"/>
              <w:bottom w:val="nil"/>
              <w:right w:val="single" w:sz="4" w:space="0" w:color="auto"/>
            </w:tcBorders>
            <w:shd w:val="clear" w:color="auto" w:fill="auto"/>
            <w:noWrap/>
            <w:hideMark/>
          </w:tcPr>
          <w:p w14:paraId="2AB8FF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62ADD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6B3521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6A9C5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A0D92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AD0F1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redukce popínavých rostlin:35,0</w:t>
            </w:r>
          </w:p>
        </w:tc>
        <w:tc>
          <w:tcPr>
            <w:tcW w:w="656" w:type="dxa"/>
            <w:tcBorders>
              <w:top w:val="nil"/>
              <w:left w:val="nil"/>
              <w:bottom w:val="nil"/>
              <w:right w:val="single" w:sz="4" w:space="0" w:color="auto"/>
            </w:tcBorders>
            <w:shd w:val="clear" w:color="auto" w:fill="auto"/>
            <w:hideMark/>
          </w:tcPr>
          <w:p w14:paraId="3B293AF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7C85D3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35,00000</w:t>
            </w:r>
          </w:p>
        </w:tc>
        <w:tc>
          <w:tcPr>
            <w:tcW w:w="992" w:type="dxa"/>
            <w:tcBorders>
              <w:top w:val="nil"/>
              <w:left w:val="nil"/>
              <w:bottom w:val="nil"/>
              <w:right w:val="single" w:sz="4" w:space="0" w:color="auto"/>
            </w:tcBorders>
            <w:shd w:val="clear" w:color="auto" w:fill="auto"/>
            <w:noWrap/>
            <w:hideMark/>
          </w:tcPr>
          <w:p w14:paraId="1CABE88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A03968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CECA09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8616FB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w:t>
            </w:r>
          </w:p>
        </w:tc>
        <w:tc>
          <w:tcPr>
            <w:tcW w:w="1261" w:type="dxa"/>
            <w:tcBorders>
              <w:top w:val="nil"/>
              <w:left w:val="single" w:sz="4" w:space="0" w:color="auto"/>
              <w:bottom w:val="nil"/>
              <w:right w:val="nil"/>
            </w:tcBorders>
            <w:shd w:val="clear" w:color="auto" w:fill="auto"/>
            <w:noWrap/>
            <w:hideMark/>
          </w:tcPr>
          <w:p w14:paraId="7D08534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620991121R00</w:t>
            </w:r>
          </w:p>
        </w:tc>
        <w:tc>
          <w:tcPr>
            <w:tcW w:w="5847" w:type="dxa"/>
            <w:tcBorders>
              <w:top w:val="nil"/>
              <w:left w:val="single" w:sz="4" w:space="0" w:color="auto"/>
              <w:bottom w:val="nil"/>
              <w:right w:val="single" w:sz="4" w:space="0" w:color="auto"/>
            </w:tcBorders>
            <w:shd w:val="clear" w:color="auto" w:fill="auto"/>
            <w:hideMark/>
          </w:tcPr>
          <w:p w14:paraId="43702F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Zakrývání výplní vnějších otvorů z lešení</w:t>
            </w:r>
          </w:p>
        </w:tc>
        <w:tc>
          <w:tcPr>
            <w:tcW w:w="656" w:type="dxa"/>
            <w:tcBorders>
              <w:top w:val="nil"/>
              <w:left w:val="nil"/>
              <w:bottom w:val="nil"/>
              <w:right w:val="single" w:sz="4" w:space="0" w:color="auto"/>
            </w:tcBorders>
            <w:shd w:val="clear" w:color="auto" w:fill="auto"/>
            <w:noWrap/>
            <w:hideMark/>
          </w:tcPr>
          <w:p w14:paraId="41DA1C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792E17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1 625,16500</w:t>
            </w:r>
          </w:p>
        </w:tc>
        <w:tc>
          <w:tcPr>
            <w:tcW w:w="992" w:type="dxa"/>
            <w:tcBorders>
              <w:top w:val="nil"/>
              <w:left w:val="nil"/>
              <w:bottom w:val="nil"/>
              <w:right w:val="single" w:sz="4" w:space="0" w:color="auto"/>
            </w:tcBorders>
            <w:shd w:val="clear" w:color="000000" w:fill="99CCFF"/>
            <w:noWrap/>
            <w:hideMark/>
          </w:tcPr>
          <w:p w14:paraId="08E08A7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66,50</w:t>
            </w:r>
          </w:p>
        </w:tc>
        <w:tc>
          <w:tcPr>
            <w:tcW w:w="2693" w:type="dxa"/>
            <w:tcBorders>
              <w:top w:val="nil"/>
              <w:left w:val="nil"/>
              <w:bottom w:val="nil"/>
              <w:right w:val="single" w:sz="4" w:space="0" w:color="auto"/>
            </w:tcBorders>
            <w:shd w:val="clear" w:color="auto" w:fill="auto"/>
            <w:noWrap/>
            <w:hideMark/>
          </w:tcPr>
          <w:p w14:paraId="292DCBB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108 073,47</w:t>
            </w:r>
          </w:p>
        </w:tc>
      </w:tr>
      <w:tr w:rsidR="004974F9" w:rsidRPr="004974F9" w14:paraId="11D1D496" w14:textId="77777777" w:rsidTr="001A3FAD">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7CDA9A4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95D57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3CE755C2"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S rámy a zárubněmi, zábradlí, předmětů oplechování apod., které se zřizují ještě před úpravami povrchu, před jejich znečištěním při úpravách povrchu nástřikem syntetických (lepivých) maltovin. Odkrytí je v položce započteno.</w:t>
            </w:r>
          </w:p>
        </w:tc>
      </w:tr>
      <w:tr w:rsidR="001A3FAD" w:rsidRPr="004974F9" w14:paraId="139B0E8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9D5418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540ADD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D5AE9D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SZ </w:t>
            </w:r>
            <w:proofErr w:type="gramStart"/>
            <w:r w:rsidRPr="004974F9">
              <w:rPr>
                <w:rFonts w:ascii="Arial CE" w:hAnsi="Arial CE"/>
                <w:color w:val="0000FF"/>
                <w:sz w:val="16"/>
                <w:szCs w:val="16"/>
              </w:rPr>
              <w:t xml:space="preserve">fasáda- </w:t>
            </w:r>
            <w:proofErr w:type="spellStart"/>
            <w:r w:rsidRPr="004974F9">
              <w:rPr>
                <w:rFonts w:ascii="Arial CE" w:hAnsi="Arial CE"/>
                <w:color w:val="0000FF"/>
                <w:sz w:val="16"/>
                <w:szCs w:val="16"/>
              </w:rPr>
              <w:t>provozni</w:t>
            </w:r>
            <w:proofErr w:type="spellEnd"/>
            <w:proofErr w:type="gramEnd"/>
            <w:r w:rsidRPr="004974F9">
              <w:rPr>
                <w:rFonts w:ascii="Arial CE" w:hAnsi="Arial CE"/>
                <w:color w:val="0000FF"/>
                <w:sz w:val="16"/>
                <w:szCs w:val="16"/>
              </w:rPr>
              <w:t xml:space="preserve"> b.-okna se sklobet.:23,0*2,77+17,2*3,3+11,3*3,15+5,37*3,15</w:t>
            </w:r>
          </w:p>
        </w:tc>
        <w:tc>
          <w:tcPr>
            <w:tcW w:w="656" w:type="dxa"/>
            <w:tcBorders>
              <w:top w:val="nil"/>
              <w:left w:val="nil"/>
              <w:bottom w:val="nil"/>
              <w:right w:val="single" w:sz="4" w:space="0" w:color="auto"/>
            </w:tcBorders>
            <w:shd w:val="clear" w:color="auto" w:fill="auto"/>
            <w:hideMark/>
          </w:tcPr>
          <w:p w14:paraId="03CA1FA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C2BDEEA"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172,98050</w:t>
            </w:r>
          </w:p>
        </w:tc>
        <w:tc>
          <w:tcPr>
            <w:tcW w:w="992" w:type="dxa"/>
            <w:tcBorders>
              <w:top w:val="nil"/>
              <w:left w:val="nil"/>
              <w:bottom w:val="nil"/>
              <w:right w:val="single" w:sz="4" w:space="0" w:color="auto"/>
            </w:tcBorders>
            <w:shd w:val="clear" w:color="auto" w:fill="auto"/>
            <w:noWrap/>
            <w:hideMark/>
          </w:tcPr>
          <w:p w14:paraId="3A13B4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0F289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CB437E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E87FB2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1B9BE1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DBD319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b.-okna terasy:(1,8+2,85+1,8+1,</w:t>
            </w:r>
            <w:proofErr w:type="gramStart"/>
            <w:r w:rsidRPr="004974F9">
              <w:rPr>
                <w:rFonts w:ascii="Arial CE" w:hAnsi="Arial CE"/>
                <w:color w:val="0000FF"/>
                <w:sz w:val="16"/>
                <w:szCs w:val="16"/>
              </w:rPr>
              <w:t>8)*</w:t>
            </w:r>
            <w:proofErr w:type="gramEnd"/>
            <w:r w:rsidRPr="004974F9">
              <w:rPr>
                <w:rFonts w:ascii="Arial CE" w:hAnsi="Arial CE"/>
                <w:color w:val="0000FF"/>
                <w:sz w:val="16"/>
                <w:szCs w:val="16"/>
              </w:rPr>
              <w:t>1,7</w:t>
            </w:r>
          </w:p>
        </w:tc>
        <w:tc>
          <w:tcPr>
            <w:tcW w:w="656" w:type="dxa"/>
            <w:tcBorders>
              <w:top w:val="nil"/>
              <w:left w:val="nil"/>
              <w:bottom w:val="nil"/>
              <w:right w:val="single" w:sz="4" w:space="0" w:color="auto"/>
            </w:tcBorders>
            <w:shd w:val="clear" w:color="auto" w:fill="auto"/>
            <w:hideMark/>
          </w:tcPr>
          <w:p w14:paraId="6E238C0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4BEC44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14,02500</w:t>
            </w:r>
          </w:p>
        </w:tc>
        <w:tc>
          <w:tcPr>
            <w:tcW w:w="992" w:type="dxa"/>
            <w:tcBorders>
              <w:top w:val="nil"/>
              <w:left w:val="nil"/>
              <w:bottom w:val="nil"/>
              <w:right w:val="single" w:sz="4" w:space="0" w:color="auto"/>
            </w:tcBorders>
            <w:shd w:val="clear" w:color="auto" w:fill="auto"/>
            <w:noWrap/>
            <w:hideMark/>
          </w:tcPr>
          <w:p w14:paraId="057D91D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D4FE29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4F6DD6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8D2A27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3AEA1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D89580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fasáda-hl. schodiště-pásy kolem fasád š.</w:t>
            </w:r>
            <w:proofErr w:type="gramStart"/>
            <w:r w:rsidRPr="004974F9">
              <w:rPr>
                <w:rFonts w:ascii="Arial CE" w:hAnsi="Arial CE"/>
                <w:color w:val="0000FF"/>
                <w:sz w:val="16"/>
                <w:szCs w:val="16"/>
              </w:rPr>
              <w:t>2m</w:t>
            </w:r>
            <w:proofErr w:type="gramEnd"/>
            <w:r w:rsidRPr="004974F9">
              <w:rPr>
                <w:rFonts w:ascii="Arial CE" w:hAnsi="Arial CE"/>
                <w:color w:val="0000FF"/>
                <w:sz w:val="16"/>
                <w:szCs w:val="16"/>
              </w:rPr>
              <w:t>:2*11,52*2,0</w:t>
            </w:r>
          </w:p>
        </w:tc>
        <w:tc>
          <w:tcPr>
            <w:tcW w:w="656" w:type="dxa"/>
            <w:tcBorders>
              <w:top w:val="nil"/>
              <w:left w:val="nil"/>
              <w:bottom w:val="nil"/>
              <w:right w:val="single" w:sz="4" w:space="0" w:color="auto"/>
            </w:tcBorders>
            <w:shd w:val="clear" w:color="auto" w:fill="auto"/>
            <w:hideMark/>
          </w:tcPr>
          <w:p w14:paraId="6903CF5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236875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46,08000</w:t>
            </w:r>
          </w:p>
        </w:tc>
        <w:tc>
          <w:tcPr>
            <w:tcW w:w="992" w:type="dxa"/>
            <w:tcBorders>
              <w:top w:val="nil"/>
              <w:left w:val="nil"/>
              <w:bottom w:val="nil"/>
              <w:right w:val="single" w:sz="4" w:space="0" w:color="auto"/>
            </w:tcBorders>
            <w:shd w:val="clear" w:color="auto" w:fill="auto"/>
            <w:noWrap/>
            <w:hideMark/>
          </w:tcPr>
          <w:p w14:paraId="10F3C23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26DAF9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D464606"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D9850E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765308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0024BE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w:t>
            </w:r>
            <w:proofErr w:type="gramStart"/>
            <w:r w:rsidRPr="004974F9">
              <w:rPr>
                <w:rFonts w:ascii="Arial CE" w:hAnsi="Arial CE"/>
                <w:color w:val="0000FF"/>
                <w:sz w:val="16"/>
                <w:szCs w:val="16"/>
              </w:rPr>
              <w:t>zaobl.křídlo</w:t>
            </w:r>
            <w:proofErr w:type="gramEnd"/>
            <w:r w:rsidRPr="004974F9">
              <w:rPr>
                <w:rFonts w:ascii="Arial CE" w:hAnsi="Arial CE"/>
                <w:color w:val="0000FF"/>
                <w:sz w:val="16"/>
                <w:szCs w:val="16"/>
              </w:rPr>
              <w:t>-1PP okna a sklobet.:11,78*2,72+2,4*1,3+1,7*2,1</w:t>
            </w:r>
          </w:p>
        </w:tc>
        <w:tc>
          <w:tcPr>
            <w:tcW w:w="656" w:type="dxa"/>
            <w:tcBorders>
              <w:top w:val="nil"/>
              <w:left w:val="nil"/>
              <w:bottom w:val="nil"/>
              <w:right w:val="single" w:sz="4" w:space="0" w:color="auto"/>
            </w:tcBorders>
            <w:shd w:val="clear" w:color="auto" w:fill="auto"/>
            <w:hideMark/>
          </w:tcPr>
          <w:p w14:paraId="1326DFF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56AFB05"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38,73160</w:t>
            </w:r>
          </w:p>
        </w:tc>
        <w:tc>
          <w:tcPr>
            <w:tcW w:w="992" w:type="dxa"/>
            <w:tcBorders>
              <w:top w:val="nil"/>
              <w:left w:val="nil"/>
              <w:bottom w:val="nil"/>
              <w:right w:val="single" w:sz="4" w:space="0" w:color="auto"/>
            </w:tcBorders>
            <w:shd w:val="clear" w:color="auto" w:fill="auto"/>
            <w:noWrap/>
            <w:hideMark/>
          </w:tcPr>
          <w:p w14:paraId="042CC51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490ACE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84C867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BF95D2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87756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5308D0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w:t>
            </w:r>
            <w:proofErr w:type="spellStart"/>
            <w:r w:rsidRPr="004974F9">
              <w:rPr>
                <w:rFonts w:ascii="Arial CE" w:hAnsi="Arial CE"/>
                <w:color w:val="0000FF"/>
                <w:sz w:val="16"/>
                <w:szCs w:val="16"/>
              </w:rPr>
              <w:t>vstupni</w:t>
            </w:r>
            <w:proofErr w:type="spellEnd"/>
            <w:r w:rsidRPr="004974F9">
              <w:rPr>
                <w:rFonts w:ascii="Arial CE" w:hAnsi="Arial CE"/>
                <w:color w:val="0000FF"/>
                <w:sz w:val="16"/>
                <w:szCs w:val="16"/>
              </w:rPr>
              <w:t xml:space="preserve"> b.-1NP prosklen. sklobet.:7,75*2,79</w:t>
            </w:r>
          </w:p>
        </w:tc>
        <w:tc>
          <w:tcPr>
            <w:tcW w:w="656" w:type="dxa"/>
            <w:tcBorders>
              <w:top w:val="nil"/>
              <w:left w:val="nil"/>
              <w:bottom w:val="nil"/>
              <w:right w:val="single" w:sz="4" w:space="0" w:color="auto"/>
            </w:tcBorders>
            <w:shd w:val="clear" w:color="auto" w:fill="auto"/>
            <w:hideMark/>
          </w:tcPr>
          <w:p w14:paraId="029F196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C9DCE9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21,62250</w:t>
            </w:r>
          </w:p>
        </w:tc>
        <w:tc>
          <w:tcPr>
            <w:tcW w:w="992" w:type="dxa"/>
            <w:tcBorders>
              <w:top w:val="nil"/>
              <w:left w:val="nil"/>
              <w:bottom w:val="nil"/>
              <w:right w:val="single" w:sz="4" w:space="0" w:color="auto"/>
            </w:tcBorders>
            <w:shd w:val="clear" w:color="auto" w:fill="auto"/>
            <w:noWrap/>
            <w:hideMark/>
          </w:tcPr>
          <w:p w14:paraId="3D0C739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1BA6F4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CCA41B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AD00E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ACEDA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CA93AE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fasáda-vstupní b.-2+3NP okna:6,25+2,29</w:t>
            </w:r>
          </w:p>
        </w:tc>
        <w:tc>
          <w:tcPr>
            <w:tcW w:w="656" w:type="dxa"/>
            <w:tcBorders>
              <w:top w:val="nil"/>
              <w:left w:val="nil"/>
              <w:bottom w:val="nil"/>
              <w:right w:val="single" w:sz="4" w:space="0" w:color="auto"/>
            </w:tcBorders>
            <w:shd w:val="clear" w:color="auto" w:fill="auto"/>
            <w:hideMark/>
          </w:tcPr>
          <w:p w14:paraId="53449D8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A5B60E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8,54000</w:t>
            </w:r>
          </w:p>
        </w:tc>
        <w:tc>
          <w:tcPr>
            <w:tcW w:w="992" w:type="dxa"/>
            <w:tcBorders>
              <w:top w:val="nil"/>
              <w:left w:val="nil"/>
              <w:bottom w:val="nil"/>
              <w:right w:val="single" w:sz="4" w:space="0" w:color="auto"/>
            </w:tcBorders>
            <w:shd w:val="clear" w:color="auto" w:fill="auto"/>
            <w:noWrap/>
            <w:hideMark/>
          </w:tcPr>
          <w:p w14:paraId="6EA1BEE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E26AD1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FDC16A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647C9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7B08DF1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E62DDF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SV </w:t>
            </w:r>
            <w:proofErr w:type="spellStart"/>
            <w:r w:rsidRPr="004974F9">
              <w:rPr>
                <w:rFonts w:ascii="Arial CE" w:hAnsi="Arial CE"/>
                <w:color w:val="0000FF"/>
                <w:sz w:val="16"/>
                <w:szCs w:val="16"/>
              </w:rPr>
              <w:t>uliční-vstupní</w:t>
            </w:r>
            <w:proofErr w:type="spellEnd"/>
            <w:r w:rsidRPr="004974F9">
              <w:rPr>
                <w:rFonts w:ascii="Arial CE" w:hAnsi="Arial CE"/>
                <w:color w:val="0000FF"/>
                <w:sz w:val="16"/>
                <w:szCs w:val="16"/>
              </w:rPr>
              <w:t xml:space="preserve"> b.-1PP okna:2*2,4*1,8+0,9*0,7+1,2*0,7</w:t>
            </w:r>
          </w:p>
        </w:tc>
        <w:tc>
          <w:tcPr>
            <w:tcW w:w="656" w:type="dxa"/>
            <w:tcBorders>
              <w:top w:val="nil"/>
              <w:left w:val="nil"/>
              <w:bottom w:val="nil"/>
              <w:right w:val="single" w:sz="4" w:space="0" w:color="auto"/>
            </w:tcBorders>
            <w:shd w:val="clear" w:color="auto" w:fill="auto"/>
            <w:hideMark/>
          </w:tcPr>
          <w:p w14:paraId="51EAA63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1F8A45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10,11000</w:t>
            </w:r>
          </w:p>
        </w:tc>
        <w:tc>
          <w:tcPr>
            <w:tcW w:w="992" w:type="dxa"/>
            <w:tcBorders>
              <w:top w:val="nil"/>
              <w:left w:val="nil"/>
              <w:bottom w:val="nil"/>
              <w:right w:val="single" w:sz="4" w:space="0" w:color="auto"/>
            </w:tcBorders>
            <w:shd w:val="clear" w:color="auto" w:fill="auto"/>
            <w:noWrap/>
            <w:hideMark/>
          </w:tcPr>
          <w:p w14:paraId="2AC5753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42DE5F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4BDD45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95E3A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F03539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DA9D43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SV </w:t>
            </w:r>
            <w:proofErr w:type="spellStart"/>
            <w:r w:rsidRPr="004974F9">
              <w:rPr>
                <w:rFonts w:ascii="Arial CE" w:hAnsi="Arial CE"/>
                <w:color w:val="0000FF"/>
                <w:sz w:val="16"/>
                <w:szCs w:val="16"/>
              </w:rPr>
              <w:t>uliční-vstupní</w:t>
            </w:r>
            <w:proofErr w:type="spellEnd"/>
            <w:r w:rsidRPr="004974F9">
              <w:rPr>
                <w:rFonts w:ascii="Arial CE" w:hAnsi="Arial CE"/>
                <w:color w:val="0000FF"/>
                <w:sz w:val="16"/>
                <w:szCs w:val="16"/>
              </w:rPr>
              <w:t xml:space="preserve"> b.-1NP prosklen. sklobet.:13,6*2,79</w:t>
            </w:r>
          </w:p>
        </w:tc>
        <w:tc>
          <w:tcPr>
            <w:tcW w:w="656" w:type="dxa"/>
            <w:tcBorders>
              <w:top w:val="nil"/>
              <w:left w:val="nil"/>
              <w:bottom w:val="nil"/>
              <w:right w:val="single" w:sz="4" w:space="0" w:color="auto"/>
            </w:tcBorders>
            <w:shd w:val="clear" w:color="auto" w:fill="auto"/>
            <w:hideMark/>
          </w:tcPr>
          <w:p w14:paraId="47401DF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1C9BB7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37,94400</w:t>
            </w:r>
          </w:p>
        </w:tc>
        <w:tc>
          <w:tcPr>
            <w:tcW w:w="992" w:type="dxa"/>
            <w:tcBorders>
              <w:top w:val="nil"/>
              <w:left w:val="nil"/>
              <w:bottom w:val="nil"/>
              <w:right w:val="single" w:sz="4" w:space="0" w:color="auto"/>
            </w:tcBorders>
            <w:shd w:val="clear" w:color="auto" w:fill="auto"/>
            <w:noWrap/>
            <w:hideMark/>
          </w:tcPr>
          <w:p w14:paraId="332868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02E213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337F00E"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187C3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060307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52F39B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SV </w:t>
            </w:r>
            <w:proofErr w:type="spellStart"/>
            <w:r w:rsidRPr="004974F9">
              <w:rPr>
                <w:rFonts w:ascii="Arial CE" w:hAnsi="Arial CE"/>
                <w:color w:val="0000FF"/>
                <w:sz w:val="16"/>
                <w:szCs w:val="16"/>
              </w:rPr>
              <w:t>uliční-vstupní</w:t>
            </w:r>
            <w:proofErr w:type="spellEnd"/>
            <w:r w:rsidRPr="004974F9">
              <w:rPr>
                <w:rFonts w:ascii="Arial CE" w:hAnsi="Arial CE"/>
                <w:color w:val="0000FF"/>
                <w:sz w:val="16"/>
                <w:szCs w:val="16"/>
              </w:rPr>
              <w:t xml:space="preserve"> b.-2+3NP okna:5,4*1,7+1,1*0,9+11,8*1,45</w:t>
            </w:r>
          </w:p>
        </w:tc>
        <w:tc>
          <w:tcPr>
            <w:tcW w:w="656" w:type="dxa"/>
            <w:tcBorders>
              <w:top w:val="nil"/>
              <w:left w:val="nil"/>
              <w:bottom w:val="nil"/>
              <w:right w:val="single" w:sz="4" w:space="0" w:color="auto"/>
            </w:tcBorders>
            <w:shd w:val="clear" w:color="auto" w:fill="auto"/>
            <w:hideMark/>
          </w:tcPr>
          <w:p w14:paraId="3FC5F31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80B18B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27,28000</w:t>
            </w:r>
          </w:p>
        </w:tc>
        <w:tc>
          <w:tcPr>
            <w:tcW w:w="992" w:type="dxa"/>
            <w:tcBorders>
              <w:top w:val="nil"/>
              <w:left w:val="nil"/>
              <w:bottom w:val="nil"/>
              <w:right w:val="single" w:sz="4" w:space="0" w:color="auto"/>
            </w:tcBorders>
            <w:shd w:val="clear" w:color="auto" w:fill="auto"/>
            <w:noWrap/>
            <w:hideMark/>
          </w:tcPr>
          <w:p w14:paraId="4CBEEA4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32EBD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58DACED"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5401183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90AA24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7FFCB9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Z fasáda-okna a </w:t>
            </w:r>
            <w:proofErr w:type="spellStart"/>
            <w:r w:rsidRPr="004974F9">
              <w:rPr>
                <w:rFonts w:ascii="Arial CE" w:hAnsi="Arial CE"/>
                <w:color w:val="0000FF"/>
                <w:sz w:val="16"/>
                <w:szCs w:val="16"/>
              </w:rPr>
              <w:t>sklobet</w:t>
            </w:r>
            <w:proofErr w:type="spellEnd"/>
            <w:r w:rsidRPr="004974F9">
              <w:rPr>
                <w:rFonts w:ascii="Arial CE" w:hAnsi="Arial CE"/>
                <w:color w:val="0000FF"/>
                <w:sz w:val="16"/>
                <w:szCs w:val="16"/>
              </w:rPr>
              <w:t>. a dveře:8,45*2,79+3,0*1,8+1,8*1,8+3*3,0*1,6+2*1,8*1,6+4*0,9*2,0</w:t>
            </w:r>
          </w:p>
        </w:tc>
        <w:tc>
          <w:tcPr>
            <w:tcW w:w="656" w:type="dxa"/>
            <w:tcBorders>
              <w:top w:val="nil"/>
              <w:left w:val="nil"/>
              <w:bottom w:val="nil"/>
              <w:right w:val="single" w:sz="4" w:space="0" w:color="auto"/>
            </w:tcBorders>
            <w:shd w:val="clear" w:color="auto" w:fill="auto"/>
            <w:hideMark/>
          </w:tcPr>
          <w:p w14:paraId="6B32453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296DF6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59,57550</w:t>
            </w:r>
          </w:p>
        </w:tc>
        <w:tc>
          <w:tcPr>
            <w:tcW w:w="992" w:type="dxa"/>
            <w:tcBorders>
              <w:top w:val="nil"/>
              <w:left w:val="nil"/>
              <w:bottom w:val="nil"/>
              <w:right w:val="single" w:sz="4" w:space="0" w:color="auto"/>
            </w:tcBorders>
            <w:shd w:val="clear" w:color="auto" w:fill="auto"/>
            <w:noWrap/>
            <w:hideMark/>
          </w:tcPr>
          <w:p w14:paraId="7105F6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CD9AB4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43DF1AD"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772FAE8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B4848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F1B5BB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b.-okna se sklobet.:27,95*6,18+22,35*3,18+15,15*3,26+7,88*3,18</w:t>
            </w:r>
          </w:p>
        </w:tc>
        <w:tc>
          <w:tcPr>
            <w:tcW w:w="656" w:type="dxa"/>
            <w:tcBorders>
              <w:top w:val="nil"/>
              <w:left w:val="nil"/>
              <w:bottom w:val="nil"/>
              <w:right w:val="single" w:sz="4" w:space="0" w:color="auto"/>
            </w:tcBorders>
            <w:shd w:val="clear" w:color="auto" w:fill="auto"/>
            <w:hideMark/>
          </w:tcPr>
          <w:p w14:paraId="779977D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596FAB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318,25140</w:t>
            </w:r>
          </w:p>
        </w:tc>
        <w:tc>
          <w:tcPr>
            <w:tcW w:w="992" w:type="dxa"/>
            <w:tcBorders>
              <w:top w:val="nil"/>
              <w:left w:val="nil"/>
              <w:bottom w:val="nil"/>
              <w:right w:val="single" w:sz="4" w:space="0" w:color="auto"/>
            </w:tcBorders>
            <w:shd w:val="clear" w:color="auto" w:fill="auto"/>
            <w:noWrap/>
            <w:hideMark/>
          </w:tcPr>
          <w:p w14:paraId="1C1E5F9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4469E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0C3157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76D3AE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478E36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CB9484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fasáda-dvorek u komínu-</w:t>
            </w:r>
            <w:proofErr w:type="spellStart"/>
            <w:proofErr w:type="gramStart"/>
            <w:r w:rsidRPr="004974F9">
              <w:rPr>
                <w:rFonts w:ascii="Arial CE" w:hAnsi="Arial CE"/>
                <w:color w:val="0000FF"/>
                <w:sz w:val="16"/>
                <w:szCs w:val="16"/>
              </w:rPr>
              <w:t>proskl.stěna</w:t>
            </w:r>
            <w:proofErr w:type="spellEnd"/>
            <w:proofErr w:type="gramEnd"/>
            <w:r w:rsidRPr="004974F9">
              <w:rPr>
                <w:rFonts w:ascii="Arial CE" w:hAnsi="Arial CE"/>
                <w:color w:val="0000FF"/>
                <w:sz w:val="16"/>
                <w:szCs w:val="16"/>
              </w:rPr>
              <w:t xml:space="preserve"> a vstup.b.1NP:3,15*16,8+1,8*2,79</w:t>
            </w:r>
          </w:p>
        </w:tc>
        <w:tc>
          <w:tcPr>
            <w:tcW w:w="656" w:type="dxa"/>
            <w:tcBorders>
              <w:top w:val="nil"/>
              <w:left w:val="nil"/>
              <w:bottom w:val="nil"/>
              <w:right w:val="single" w:sz="4" w:space="0" w:color="auto"/>
            </w:tcBorders>
            <w:shd w:val="clear" w:color="auto" w:fill="auto"/>
            <w:hideMark/>
          </w:tcPr>
          <w:p w14:paraId="1B15AAE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94AFA5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57,94200</w:t>
            </w:r>
          </w:p>
        </w:tc>
        <w:tc>
          <w:tcPr>
            <w:tcW w:w="992" w:type="dxa"/>
            <w:tcBorders>
              <w:top w:val="nil"/>
              <w:left w:val="nil"/>
              <w:bottom w:val="nil"/>
              <w:right w:val="single" w:sz="4" w:space="0" w:color="auto"/>
            </w:tcBorders>
            <w:shd w:val="clear" w:color="auto" w:fill="auto"/>
            <w:noWrap/>
            <w:hideMark/>
          </w:tcPr>
          <w:p w14:paraId="3C720CC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E612B3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191148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71C9E8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FFB52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7AB0CC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fasáda-vstupní b.-1PP okna:2*3,0*1,8</w:t>
            </w:r>
          </w:p>
        </w:tc>
        <w:tc>
          <w:tcPr>
            <w:tcW w:w="656" w:type="dxa"/>
            <w:tcBorders>
              <w:top w:val="nil"/>
              <w:left w:val="nil"/>
              <w:bottom w:val="nil"/>
              <w:right w:val="single" w:sz="4" w:space="0" w:color="auto"/>
            </w:tcBorders>
            <w:shd w:val="clear" w:color="auto" w:fill="auto"/>
            <w:hideMark/>
          </w:tcPr>
          <w:p w14:paraId="1816CF2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E157A89"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10,80000</w:t>
            </w:r>
          </w:p>
        </w:tc>
        <w:tc>
          <w:tcPr>
            <w:tcW w:w="992" w:type="dxa"/>
            <w:tcBorders>
              <w:top w:val="nil"/>
              <w:left w:val="nil"/>
              <w:bottom w:val="nil"/>
              <w:right w:val="single" w:sz="4" w:space="0" w:color="auto"/>
            </w:tcBorders>
            <w:shd w:val="clear" w:color="auto" w:fill="auto"/>
            <w:noWrap/>
            <w:hideMark/>
          </w:tcPr>
          <w:p w14:paraId="590AA7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8BC0E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7D852C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5CC9B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5890D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E369F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w:t>
            </w:r>
            <w:proofErr w:type="spellStart"/>
            <w:r w:rsidRPr="004974F9">
              <w:rPr>
                <w:rFonts w:ascii="Arial CE" w:hAnsi="Arial CE"/>
                <w:color w:val="0000FF"/>
                <w:sz w:val="16"/>
                <w:szCs w:val="16"/>
              </w:rPr>
              <w:t>vstupni</w:t>
            </w:r>
            <w:proofErr w:type="spellEnd"/>
            <w:r w:rsidRPr="004974F9">
              <w:rPr>
                <w:rFonts w:ascii="Arial CE" w:hAnsi="Arial CE"/>
                <w:color w:val="0000FF"/>
                <w:sz w:val="16"/>
                <w:szCs w:val="16"/>
              </w:rPr>
              <w:t xml:space="preserve"> b.-1NP-prosklen. sklobet.:7,75*2,79</w:t>
            </w:r>
          </w:p>
        </w:tc>
        <w:tc>
          <w:tcPr>
            <w:tcW w:w="656" w:type="dxa"/>
            <w:tcBorders>
              <w:top w:val="nil"/>
              <w:left w:val="nil"/>
              <w:bottom w:val="nil"/>
              <w:right w:val="single" w:sz="4" w:space="0" w:color="auto"/>
            </w:tcBorders>
            <w:shd w:val="clear" w:color="auto" w:fill="auto"/>
            <w:hideMark/>
          </w:tcPr>
          <w:p w14:paraId="6064B8D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313EBF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21,62250</w:t>
            </w:r>
          </w:p>
        </w:tc>
        <w:tc>
          <w:tcPr>
            <w:tcW w:w="992" w:type="dxa"/>
            <w:tcBorders>
              <w:top w:val="nil"/>
              <w:left w:val="nil"/>
              <w:bottom w:val="nil"/>
              <w:right w:val="single" w:sz="4" w:space="0" w:color="auto"/>
            </w:tcBorders>
            <w:shd w:val="clear" w:color="auto" w:fill="auto"/>
            <w:noWrap/>
            <w:hideMark/>
          </w:tcPr>
          <w:p w14:paraId="7E5057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B2A10E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83F561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0ED624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DE1306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0A2EF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fasáda-vstupní b.-2+3NP okna:6,25+2,29</w:t>
            </w:r>
          </w:p>
        </w:tc>
        <w:tc>
          <w:tcPr>
            <w:tcW w:w="656" w:type="dxa"/>
            <w:tcBorders>
              <w:top w:val="nil"/>
              <w:left w:val="nil"/>
              <w:bottom w:val="nil"/>
              <w:right w:val="single" w:sz="4" w:space="0" w:color="auto"/>
            </w:tcBorders>
            <w:shd w:val="clear" w:color="auto" w:fill="auto"/>
            <w:hideMark/>
          </w:tcPr>
          <w:p w14:paraId="38B7996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684298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8,54000</w:t>
            </w:r>
          </w:p>
        </w:tc>
        <w:tc>
          <w:tcPr>
            <w:tcW w:w="992" w:type="dxa"/>
            <w:tcBorders>
              <w:top w:val="nil"/>
              <w:left w:val="nil"/>
              <w:bottom w:val="nil"/>
              <w:right w:val="single" w:sz="4" w:space="0" w:color="auto"/>
            </w:tcBorders>
            <w:shd w:val="clear" w:color="auto" w:fill="auto"/>
            <w:noWrap/>
            <w:hideMark/>
          </w:tcPr>
          <w:p w14:paraId="473A2A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8090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24E82E4"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60D7BAB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F22644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56CFBC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JZ fasáda-provozní b.-střední č. s atriem-okna a </w:t>
            </w:r>
            <w:proofErr w:type="spellStart"/>
            <w:r w:rsidRPr="004974F9">
              <w:rPr>
                <w:rFonts w:ascii="Arial CE" w:hAnsi="Arial CE"/>
                <w:color w:val="0000FF"/>
                <w:sz w:val="16"/>
                <w:szCs w:val="16"/>
              </w:rPr>
              <w:t>sklobet</w:t>
            </w:r>
            <w:proofErr w:type="spellEnd"/>
            <w:r w:rsidRPr="004974F9">
              <w:rPr>
                <w:rFonts w:ascii="Arial CE" w:hAnsi="Arial CE"/>
                <w:color w:val="0000FF"/>
                <w:sz w:val="16"/>
                <w:szCs w:val="16"/>
              </w:rPr>
              <w:t>. a dveře:9,1*2,7+9,0*4,95+2,2+4*0,9*2,0+2*0,8*2,0</w:t>
            </w:r>
          </w:p>
        </w:tc>
        <w:tc>
          <w:tcPr>
            <w:tcW w:w="656" w:type="dxa"/>
            <w:tcBorders>
              <w:top w:val="nil"/>
              <w:left w:val="nil"/>
              <w:bottom w:val="nil"/>
              <w:right w:val="single" w:sz="4" w:space="0" w:color="auto"/>
            </w:tcBorders>
            <w:shd w:val="clear" w:color="auto" w:fill="auto"/>
            <w:hideMark/>
          </w:tcPr>
          <w:p w14:paraId="7104369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9B03B1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81,72000</w:t>
            </w:r>
          </w:p>
        </w:tc>
        <w:tc>
          <w:tcPr>
            <w:tcW w:w="992" w:type="dxa"/>
            <w:tcBorders>
              <w:top w:val="nil"/>
              <w:left w:val="nil"/>
              <w:bottom w:val="nil"/>
              <w:right w:val="single" w:sz="4" w:space="0" w:color="auto"/>
            </w:tcBorders>
            <w:shd w:val="clear" w:color="auto" w:fill="auto"/>
            <w:noWrap/>
            <w:hideMark/>
          </w:tcPr>
          <w:p w14:paraId="08D8C12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E767A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7C6B2B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900388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885426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B51151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 zakrytí </w:t>
            </w:r>
            <w:proofErr w:type="spellStart"/>
            <w:proofErr w:type="gramStart"/>
            <w:r w:rsidRPr="004974F9">
              <w:rPr>
                <w:rFonts w:ascii="Arial CE" w:hAnsi="Arial CE"/>
                <w:color w:val="0000FF"/>
                <w:sz w:val="16"/>
                <w:szCs w:val="16"/>
              </w:rPr>
              <w:t>zpev.ploch</w:t>
            </w:r>
            <w:proofErr w:type="spellEnd"/>
            <w:proofErr w:type="gramEnd"/>
            <w:r w:rsidRPr="004974F9">
              <w:rPr>
                <w:rFonts w:ascii="Arial CE" w:hAnsi="Arial CE"/>
                <w:color w:val="0000FF"/>
                <w:sz w:val="16"/>
                <w:szCs w:val="16"/>
              </w:rPr>
              <w:t xml:space="preserve"> kolem b.2PP š.1,0m:(69,0+23,0)*1,0</w:t>
            </w:r>
          </w:p>
        </w:tc>
        <w:tc>
          <w:tcPr>
            <w:tcW w:w="656" w:type="dxa"/>
            <w:tcBorders>
              <w:top w:val="nil"/>
              <w:left w:val="nil"/>
              <w:bottom w:val="nil"/>
              <w:right w:val="single" w:sz="4" w:space="0" w:color="auto"/>
            </w:tcBorders>
            <w:shd w:val="clear" w:color="auto" w:fill="auto"/>
            <w:hideMark/>
          </w:tcPr>
          <w:p w14:paraId="40A35C5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619490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92,00000</w:t>
            </w:r>
          </w:p>
        </w:tc>
        <w:tc>
          <w:tcPr>
            <w:tcW w:w="992" w:type="dxa"/>
            <w:tcBorders>
              <w:top w:val="nil"/>
              <w:left w:val="nil"/>
              <w:bottom w:val="nil"/>
              <w:right w:val="single" w:sz="4" w:space="0" w:color="auto"/>
            </w:tcBorders>
            <w:shd w:val="clear" w:color="auto" w:fill="auto"/>
            <w:noWrap/>
            <w:hideMark/>
          </w:tcPr>
          <w:p w14:paraId="23141E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5F58A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12476F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CC3DA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0A3F7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D4ECD7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JV 2PP zakrytí </w:t>
            </w:r>
            <w:proofErr w:type="spellStart"/>
            <w:r w:rsidRPr="004974F9">
              <w:rPr>
                <w:rFonts w:ascii="Arial CE" w:hAnsi="Arial CE"/>
                <w:color w:val="0000FF"/>
                <w:sz w:val="16"/>
                <w:szCs w:val="16"/>
              </w:rPr>
              <w:t>skl</w:t>
            </w:r>
            <w:proofErr w:type="spellEnd"/>
            <w:r w:rsidRPr="004974F9">
              <w:rPr>
                <w:rFonts w:ascii="Arial CE" w:hAnsi="Arial CE"/>
                <w:color w:val="0000FF"/>
                <w:sz w:val="16"/>
                <w:szCs w:val="16"/>
              </w:rPr>
              <w:t>. stříšky š.3,0:13,9*3,0</w:t>
            </w:r>
          </w:p>
        </w:tc>
        <w:tc>
          <w:tcPr>
            <w:tcW w:w="656" w:type="dxa"/>
            <w:tcBorders>
              <w:top w:val="nil"/>
              <w:left w:val="nil"/>
              <w:bottom w:val="nil"/>
              <w:right w:val="single" w:sz="4" w:space="0" w:color="auto"/>
            </w:tcBorders>
            <w:shd w:val="clear" w:color="auto" w:fill="auto"/>
            <w:hideMark/>
          </w:tcPr>
          <w:p w14:paraId="332D572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D743AF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41,70000</w:t>
            </w:r>
          </w:p>
        </w:tc>
        <w:tc>
          <w:tcPr>
            <w:tcW w:w="992" w:type="dxa"/>
            <w:tcBorders>
              <w:top w:val="nil"/>
              <w:left w:val="nil"/>
              <w:bottom w:val="nil"/>
              <w:right w:val="single" w:sz="4" w:space="0" w:color="auto"/>
            </w:tcBorders>
            <w:shd w:val="clear" w:color="auto" w:fill="auto"/>
            <w:noWrap/>
            <w:hideMark/>
          </w:tcPr>
          <w:p w14:paraId="1F08105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367D35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A15BD3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EF5D0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75843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0170FF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 zakrytí </w:t>
            </w:r>
            <w:proofErr w:type="spellStart"/>
            <w:proofErr w:type="gramStart"/>
            <w:r w:rsidRPr="004974F9">
              <w:rPr>
                <w:rFonts w:ascii="Arial CE" w:hAnsi="Arial CE"/>
                <w:color w:val="0000FF"/>
                <w:sz w:val="16"/>
                <w:szCs w:val="16"/>
              </w:rPr>
              <w:t>zpev.ploch</w:t>
            </w:r>
            <w:proofErr w:type="spellEnd"/>
            <w:proofErr w:type="gramEnd"/>
            <w:r w:rsidRPr="004974F9">
              <w:rPr>
                <w:rFonts w:ascii="Arial CE" w:hAnsi="Arial CE"/>
                <w:color w:val="0000FF"/>
                <w:sz w:val="16"/>
                <w:szCs w:val="16"/>
              </w:rPr>
              <w:t xml:space="preserve"> kolem b.1PP vč. teras š.1,0m:(13,0+51,0)*1,0+10,35*3,0</w:t>
            </w:r>
          </w:p>
        </w:tc>
        <w:tc>
          <w:tcPr>
            <w:tcW w:w="656" w:type="dxa"/>
            <w:tcBorders>
              <w:top w:val="nil"/>
              <w:left w:val="nil"/>
              <w:bottom w:val="nil"/>
              <w:right w:val="single" w:sz="4" w:space="0" w:color="auto"/>
            </w:tcBorders>
            <w:shd w:val="clear" w:color="auto" w:fill="auto"/>
            <w:hideMark/>
          </w:tcPr>
          <w:p w14:paraId="5FCC23C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584D00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95,05000</w:t>
            </w:r>
          </w:p>
        </w:tc>
        <w:tc>
          <w:tcPr>
            <w:tcW w:w="992" w:type="dxa"/>
            <w:tcBorders>
              <w:top w:val="nil"/>
              <w:left w:val="nil"/>
              <w:bottom w:val="nil"/>
              <w:right w:val="single" w:sz="4" w:space="0" w:color="auto"/>
            </w:tcBorders>
            <w:shd w:val="clear" w:color="auto" w:fill="auto"/>
            <w:noWrap/>
            <w:hideMark/>
          </w:tcPr>
          <w:p w14:paraId="432E3EE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02F853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E964378"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F097A1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99EAA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6F1E75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 zakrytí </w:t>
            </w:r>
            <w:proofErr w:type="spellStart"/>
            <w:proofErr w:type="gramStart"/>
            <w:r w:rsidRPr="004974F9">
              <w:rPr>
                <w:rFonts w:ascii="Arial CE" w:hAnsi="Arial CE"/>
                <w:color w:val="0000FF"/>
                <w:sz w:val="16"/>
                <w:szCs w:val="16"/>
              </w:rPr>
              <w:t>zpev.ploch</w:t>
            </w:r>
            <w:proofErr w:type="spellEnd"/>
            <w:proofErr w:type="gramEnd"/>
            <w:r w:rsidRPr="004974F9">
              <w:rPr>
                <w:rFonts w:ascii="Arial CE" w:hAnsi="Arial CE"/>
                <w:color w:val="0000FF"/>
                <w:sz w:val="16"/>
                <w:szCs w:val="16"/>
              </w:rPr>
              <w:t xml:space="preserve"> kolem b.1NP vč. teras š.1,0m:(29,4+5,5+4,95+12,8)*1,0</w:t>
            </w:r>
          </w:p>
        </w:tc>
        <w:tc>
          <w:tcPr>
            <w:tcW w:w="656" w:type="dxa"/>
            <w:tcBorders>
              <w:top w:val="nil"/>
              <w:left w:val="nil"/>
              <w:bottom w:val="nil"/>
              <w:right w:val="single" w:sz="4" w:space="0" w:color="auto"/>
            </w:tcBorders>
            <w:shd w:val="clear" w:color="auto" w:fill="auto"/>
            <w:hideMark/>
          </w:tcPr>
          <w:p w14:paraId="5945D52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70EB7A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52,65000</w:t>
            </w:r>
          </w:p>
        </w:tc>
        <w:tc>
          <w:tcPr>
            <w:tcW w:w="992" w:type="dxa"/>
            <w:tcBorders>
              <w:top w:val="nil"/>
              <w:left w:val="nil"/>
              <w:bottom w:val="nil"/>
              <w:right w:val="single" w:sz="4" w:space="0" w:color="auto"/>
            </w:tcBorders>
            <w:shd w:val="clear" w:color="auto" w:fill="auto"/>
            <w:noWrap/>
            <w:hideMark/>
          </w:tcPr>
          <w:p w14:paraId="3AA9030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0E6BA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35EFC3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5A71A8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6B17A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1B1C35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 zakrytí </w:t>
            </w:r>
            <w:proofErr w:type="spellStart"/>
            <w:proofErr w:type="gramStart"/>
            <w:r w:rsidRPr="004974F9">
              <w:rPr>
                <w:rFonts w:ascii="Arial CE" w:hAnsi="Arial CE"/>
                <w:color w:val="0000FF"/>
                <w:sz w:val="16"/>
                <w:szCs w:val="16"/>
              </w:rPr>
              <w:t>zpev.ploch</w:t>
            </w:r>
            <w:proofErr w:type="spellEnd"/>
            <w:proofErr w:type="gramEnd"/>
            <w:r w:rsidRPr="004974F9">
              <w:rPr>
                <w:rFonts w:ascii="Arial CE" w:hAnsi="Arial CE"/>
                <w:color w:val="0000FF"/>
                <w:sz w:val="16"/>
                <w:szCs w:val="16"/>
              </w:rPr>
              <w:t xml:space="preserve"> kolem b.2NP vč. teras š.1,0m a atria:(5,5+5,1+12,8)*1,0+35,0</w:t>
            </w:r>
          </w:p>
        </w:tc>
        <w:tc>
          <w:tcPr>
            <w:tcW w:w="656" w:type="dxa"/>
            <w:tcBorders>
              <w:top w:val="nil"/>
              <w:left w:val="nil"/>
              <w:bottom w:val="nil"/>
              <w:right w:val="single" w:sz="4" w:space="0" w:color="auto"/>
            </w:tcBorders>
            <w:shd w:val="clear" w:color="auto" w:fill="auto"/>
            <w:hideMark/>
          </w:tcPr>
          <w:p w14:paraId="7B9FDF7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F4C793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58,40000</w:t>
            </w:r>
          </w:p>
        </w:tc>
        <w:tc>
          <w:tcPr>
            <w:tcW w:w="992" w:type="dxa"/>
            <w:tcBorders>
              <w:top w:val="nil"/>
              <w:left w:val="nil"/>
              <w:bottom w:val="nil"/>
              <w:right w:val="single" w:sz="4" w:space="0" w:color="auto"/>
            </w:tcBorders>
            <w:shd w:val="clear" w:color="auto" w:fill="auto"/>
            <w:noWrap/>
            <w:hideMark/>
          </w:tcPr>
          <w:p w14:paraId="73D2705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B2DB3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FD6EC7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DFE242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9BD5D5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0B2613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 zakrytí </w:t>
            </w:r>
            <w:proofErr w:type="spellStart"/>
            <w:proofErr w:type="gramStart"/>
            <w:r w:rsidRPr="004974F9">
              <w:rPr>
                <w:rFonts w:ascii="Arial CE" w:hAnsi="Arial CE"/>
                <w:color w:val="0000FF"/>
                <w:sz w:val="16"/>
                <w:szCs w:val="16"/>
              </w:rPr>
              <w:t>zpev.ploch</w:t>
            </w:r>
            <w:proofErr w:type="spellEnd"/>
            <w:proofErr w:type="gramEnd"/>
            <w:r w:rsidRPr="004974F9">
              <w:rPr>
                <w:rFonts w:ascii="Arial CE" w:hAnsi="Arial CE"/>
                <w:color w:val="0000FF"/>
                <w:sz w:val="16"/>
                <w:szCs w:val="16"/>
              </w:rPr>
              <w:t xml:space="preserve"> kolem b.3NP vč. teras š.1,0m:(17,8+5,5)*1,0</w:t>
            </w:r>
          </w:p>
        </w:tc>
        <w:tc>
          <w:tcPr>
            <w:tcW w:w="656" w:type="dxa"/>
            <w:tcBorders>
              <w:top w:val="nil"/>
              <w:left w:val="nil"/>
              <w:bottom w:val="nil"/>
              <w:right w:val="single" w:sz="4" w:space="0" w:color="auto"/>
            </w:tcBorders>
            <w:shd w:val="clear" w:color="auto" w:fill="auto"/>
            <w:hideMark/>
          </w:tcPr>
          <w:p w14:paraId="264864E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254D22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23,30000</w:t>
            </w:r>
          </w:p>
        </w:tc>
        <w:tc>
          <w:tcPr>
            <w:tcW w:w="992" w:type="dxa"/>
            <w:tcBorders>
              <w:top w:val="nil"/>
              <w:left w:val="nil"/>
              <w:bottom w:val="nil"/>
              <w:right w:val="single" w:sz="4" w:space="0" w:color="auto"/>
            </w:tcBorders>
            <w:shd w:val="clear" w:color="auto" w:fill="auto"/>
            <w:noWrap/>
            <w:hideMark/>
          </w:tcPr>
          <w:p w14:paraId="4B0F1E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E084F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F7C28B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33AE44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55551F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362B1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 zakrytí </w:t>
            </w:r>
            <w:proofErr w:type="spellStart"/>
            <w:proofErr w:type="gramStart"/>
            <w:r w:rsidRPr="004974F9">
              <w:rPr>
                <w:rFonts w:ascii="Arial CE" w:hAnsi="Arial CE"/>
                <w:color w:val="0000FF"/>
                <w:sz w:val="16"/>
                <w:szCs w:val="16"/>
              </w:rPr>
              <w:t>zpev.ploch</w:t>
            </w:r>
            <w:proofErr w:type="spellEnd"/>
            <w:proofErr w:type="gramEnd"/>
            <w:r w:rsidRPr="004974F9">
              <w:rPr>
                <w:rFonts w:ascii="Arial CE" w:hAnsi="Arial CE"/>
                <w:color w:val="0000FF"/>
                <w:sz w:val="16"/>
                <w:szCs w:val="16"/>
              </w:rPr>
              <w:t xml:space="preserve"> kolem b. střecha š.1,0m:(9,0+6,1)*1,0</w:t>
            </w:r>
          </w:p>
        </w:tc>
        <w:tc>
          <w:tcPr>
            <w:tcW w:w="656" w:type="dxa"/>
            <w:tcBorders>
              <w:top w:val="nil"/>
              <w:left w:val="nil"/>
              <w:bottom w:val="nil"/>
              <w:right w:val="single" w:sz="4" w:space="0" w:color="auto"/>
            </w:tcBorders>
            <w:shd w:val="clear" w:color="auto" w:fill="auto"/>
            <w:hideMark/>
          </w:tcPr>
          <w:p w14:paraId="6A204B1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3EE094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15,10000</w:t>
            </w:r>
          </w:p>
        </w:tc>
        <w:tc>
          <w:tcPr>
            <w:tcW w:w="992" w:type="dxa"/>
            <w:tcBorders>
              <w:top w:val="nil"/>
              <w:left w:val="nil"/>
              <w:bottom w:val="nil"/>
              <w:right w:val="single" w:sz="4" w:space="0" w:color="auto"/>
            </w:tcBorders>
            <w:shd w:val="clear" w:color="auto" w:fill="auto"/>
            <w:noWrap/>
            <w:hideMark/>
          </w:tcPr>
          <w:p w14:paraId="0DE795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852E73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B96EFB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9325C6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C10B6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8273B5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zakrytí ocel. kruh. </w:t>
            </w:r>
            <w:proofErr w:type="spellStart"/>
            <w:r w:rsidRPr="004974F9">
              <w:rPr>
                <w:rFonts w:ascii="Arial CE" w:hAnsi="Arial CE"/>
                <w:color w:val="0000FF"/>
                <w:sz w:val="16"/>
                <w:szCs w:val="16"/>
              </w:rPr>
              <w:t>schodišť_obvod</w:t>
            </w:r>
            <w:proofErr w:type="spellEnd"/>
            <w:r w:rsidRPr="004974F9">
              <w:rPr>
                <w:rFonts w:ascii="Arial CE" w:hAnsi="Arial CE"/>
                <w:color w:val="0000FF"/>
                <w:sz w:val="16"/>
                <w:szCs w:val="16"/>
              </w:rPr>
              <w:t xml:space="preserve"> 6,6m v.4,0m:8*6,6*4,0</w:t>
            </w:r>
          </w:p>
        </w:tc>
        <w:tc>
          <w:tcPr>
            <w:tcW w:w="656" w:type="dxa"/>
            <w:tcBorders>
              <w:top w:val="nil"/>
              <w:left w:val="nil"/>
              <w:bottom w:val="nil"/>
              <w:right w:val="single" w:sz="4" w:space="0" w:color="auto"/>
            </w:tcBorders>
            <w:shd w:val="clear" w:color="auto" w:fill="auto"/>
            <w:hideMark/>
          </w:tcPr>
          <w:p w14:paraId="741B890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F650CB6"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211,20000</w:t>
            </w:r>
          </w:p>
        </w:tc>
        <w:tc>
          <w:tcPr>
            <w:tcW w:w="992" w:type="dxa"/>
            <w:tcBorders>
              <w:top w:val="nil"/>
              <w:left w:val="nil"/>
              <w:bottom w:val="nil"/>
              <w:right w:val="single" w:sz="4" w:space="0" w:color="auto"/>
            </w:tcBorders>
            <w:shd w:val="clear" w:color="auto" w:fill="auto"/>
            <w:noWrap/>
            <w:hideMark/>
          </w:tcPr>
          <w:p w14:paraId="42A5986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5D586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A8C5C5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8761C6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62DC4E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4E8F35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zakrytí ostatních konstrukcí:100,0</w:t>
            </w:r>
          </w:p>
        </w:tc>
        <w:tc>
          <w:tcPr>
            <w:tcW w:w="656" w:type="dxa"/>
            <w:tcBorders>
              <w:top w:val="nil"/>
              <w:left w:val="nil"/>
              <w:bottom w:val="nil"/>
              <w:right w:val="single" w:sz="4" w:space="0" w:color="auto"/>
            </w:tcBorders>
            <w:shd w:val="clear" w:color="auto" w:fill="auto"/>
            <w:hideMark/>
          </w:tcPr>
          <w:p w14:paraId="77CC4DB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3CF0C2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100,00000</w:t>
            </w:r>
          </w:p>
        </w:tc>
        <w:tc>
          <w:tcPr>
            <w:tcW w:w="992" w:type="dxa"/>
            <w:tcBorders>
              <w:top w:val="nil"/>
              <w:left w:val="nil"/>
              <w:bottom w:val="nil"/>
              <w:right w:val="single" w:sz="4" w:space="0" w:color="auto"/>
            </w:tcBorders>
            <w:shd w:val="clear" w:color="auto" w:fill="auto"/>
            <w:noWrap/>
            <w:hideMark/>
          </w:tcPr>
          <w:p w14:paraId="6912DCF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3B38F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B610718"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5BECB9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w:t>
            </w:r>
          </w:p>
        </w:tc>
        <w:tc>
          <w:tcPr>
            <w:tcW w:w="1261" w:type="dxa"/>
            <w:tcBorders>
              <w:top w:val="nil"/>
              <w:left w:val="single" w:sz="4" w:space="0" w:color="auto"/>
              <w:bottom w:val="nil"/>
              <w:right w:val="nil"/>
            </w:tcBorders>
            <w:shd w:val="clear" w:color="auto" w:fill="auto"/>
            <w:noWrap/>
            <w:hideMark/>
          </w:tcPr>
          <w:p w14:paraId="23947DB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622904212R00</w:t>
            </w:r>
          </w:p>
        </w:tc>
        <w:tc>
          <w:tcPr>
            <w:tcW w:w="5847" w:type="dxa"/>
            <w:tcBorders>
              <w:top w:val="nil"/>
              <w:left w:val="single" w:sz="4" w:space="0" w:color="auto"/>
              <w:bottom w:val="nil"/>
              <w:right w:val="single" w:sz="4" w:space="0" w:color="auto"/>
            </w:tcBorders>
            <w:shd w:val="clear" w:color="auto" w:fill="auto"/>
            <w:hideMark/>
          </w:tcPr>
          <w:p w14:paraId="12A717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Očištění organických </w:t>
            </w:r>
            <w:proofErr w:type="spellStart"/>
            <w:r w:rsidRPr="004974F9">
              <w:rPr>
                <w:rFonts w:ascii="Arial CE" w:hAnsi="Arial CE"/>
                <w:sz w:val="16"/>
                <w:szCs w:val="16"/>
              </w:rPr>
              <w:t>nečiistot</w:t>
            </w:r>
            <w:proofErr w:type="spellEnd"/>
            <w:r w:rsidRPr="004974F9">
              <w:rPr>
                <w:rFonts w:ascii="Arial CE" w:hAnsi="Arial CE"/>
                <w:sz w:val="16"/>
                <w:szCs w:val="16"/>
              </w:rPr>
              <w:t xml:space="preserve"> z fasád slož.1-2, skladba A</w:t>
            </w:r>
          </w:p>
        </w:tc>
        <w:tc>
          <w:tcPr>
            <w:tcW w:w="656" w:type="dxa"/>
            <w:tcBorders>
              <w:top w:val="nil"/>
              <w:left w:val="nil"/>
              <w:bottom w:val="nil"/>
              <w:right w:val="single" w:sz="4" w:space="0" w:color="auto"/>
            </w:tcBorders>
            <w:shd w:val="clear" w:color="auto" w:fill="auto"/>
            <w:noWrap/>
            <w:hideMark/>
          </w:tcPr>
          <w:p w14:paraId="2F4973F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2FF25F5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752,40000</w:t>
            </w:r>
          </w:p>
        </w:tc>
        <w:tc>
          <w:tcPr>
            <w:tcW w:w="992" w:type="dxa"/>
            <w:tcBorders>
              <w:top w:val="nil"/>
              <w:left w:val="nil"/>
              <w:bottom w:val="nil"/>
              <w:right w:val="single" w:sz="4" w:space="0" w:color="auto"/>
            </w:tcBorders>
            <w:shd w:val="clear" w:color="000000" w:fill="99CCFF"/>
            <w:noWrap/>
            <w:hideMark/>
          </w:tcPr>
          <w:p w14:paraId="00403E3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162,50</w:t>
            </w:r>
          </w:p>
        </w:tc>
        <w:tc>
          <w:tcPr>
            <w:tcW w:w="2693" w:type="dxa"/>
            <w:tcBorders>
              <w:top w:val="nil"/>
              <w:left w:val="nil"/>
              <w:bottom w:val="nil"/>
              <w:right w:val="single" w:sz="4" w:space="0" w:color="auto"/>
            </w:tcBorders>
            <w:shd w:val="clear" w:color="auto" w:fill="auto"/>
            <w:noWrap/>
            <w:hideMark/>
          </w:tcPr>
          <w:p w14:paraId="3B9F5A8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122 265,00</w:t>
            </w:r>
          </w:p>
        </w:tc>
      </w:tr>
      <w:tr w:rsidR="004974F9" w:rsidRPr="004974F9" w14:paraId="4F8F2742"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45A1D5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1023F1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E0276AA"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č.1 - Biologický roztok účinných látek k odstraňování řas, mechů a lišejníků z povrchu fasád a stavebních konstrukcí</w:t>
            </w:r>
          </w:p>
        </w:tc>
      </w:tr>
      <w:tr w:rsidR="004974F9" w:rsidRPr="004974F9" w14:paraId="761C42AF"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1E1DE1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1125E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08B07F9C"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Výměry viz výkresová dokumentace </w:t>
            </w:r>
            <w:proofErr w:type="gramStart"/>
            <w:r w:rsidRPr="004974F9">
              <w:rPr>
                <w:rFonts w:ascii="Arial CE" w:hAnsi="Arial CE"/>
                <w:color w:val="008000"/>
                <w:sz w:val="16"/>
                <w:szCs w:val="16"/>
              </w:rPr>
              <w:t>Pohledy - výměry</w:t>
            </w:r>
            <w:proofErr w:type="gramEnd"/>
            <w:r w:rsidRPr="004974F9">
              <w:rPr>
                <w:rFonts w:ascii="Arial CE" w:hAnsi="Arial CE"/>
                <w:color w:val="008000"/>
                <w:sz w:val="16"/>
                <w:szCs w:val="16"/>
              </w:rPr>
              <w:t xml:space="preserve"> byly změřeny v plochách v prostředí </w:t>
            </w:r>
            <w:proofErr w:type="spellStart"/>
            <w:r w:rsidRPr="004974F9">
              <w:rPr>
                <w:rFonts w:ascii="Arial CE" w:hAnsi="Arial CE"/>
                <w:color w:val="008000"/>
                <w:sz w:val="16"/>
                <w:szCs w:val="16"/>
              </w:rPr>
              <w:t>AutoCAD</w:t>
            </w:r>
            <w:proofErr w:type="spellEnd"/>
            <w:r w:rsidRPr="004974F9">
              <w:rPr>
                <w:rFonts w:ascii="Arial CE" w:hAnsi="Arial CE"/>
                <w:color w:val="008000"/>
                <w:sz w:val="16"/>
                <w:szCs w:val="16"/>
              </w:rPr>
              <w:t xml:space="preserve"> s přesností 0,1m2 na podkladě překreslených původních výkresů</w:t>
            </w:r>
          </w:p>
        </w:tc>
      </w:tr>
      <w:tr w:rsidR="001A3FAD" w:rsidRPr="004974F9" w14:paraId="7269C03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5372A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0689AE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80A3E9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6C0F2D8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D532AC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1A9CE2B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FB373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C30DC2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DFED37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402865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FE9A8B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 (zaoblené křídlo 1.PP):38,5+8,8</w:t>
            </w:r>
          </w:p>
        </w:tc>
        <w:tc>
          <w:tcPr>
            <w:tcW w:w="656" w:type="dxa"/>
            <w:tcBorders>
              <w:top w:val="nil"/>
              <w:left w:val="nil"/>
              <w:bottom w:val="nil"/>
              <w:right w:val="single" w:sz="4" w:space="0" w:color="auto"/>
            </w:tcBorders>
            <w:shd w:val="clear" w:color="auto" w:fill="auto"/>
            <w:hideMark/>
          </w:tcPr>
          <w:p w14:paraId="01F9D21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7FD87E2"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47,30000</w:t>
            </w:r>
          </w:p>
        </w:tc>
        <w:tc>
          <w:tcPr>
            <w:tcW w:w="992" w:type="dxa"/>
            <w:tcBorders>
              <w:top w:val="nil"/>
              <w:left w:val="nil"/>
              <w:bottom w:val="nil"/>
              <w:right w:val="single" w:sz="4" w:space="0" w:color="auto"/>
            </w:tcBorders>
            <w:shd w:val="clear" w:color="auto" w:fill="auto"/>
            <w:noWrap/>
            <w:hideMark/>
          </w:tcPr>
          <w:p w14:paraId="0452C68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6977A0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1F4A8A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97A58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5A0FC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C003BE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 (provozní budova SZ </w:t>
            </w:r>
            <w:proofErr w:type="gramStart"/>
            <w:r w:rsidRPr="004974F9">
              <w:rPr>
                <w:rFonts w:ascii="Arial CE" w:hAnsi="Arial CE"/>
                <w:color w:val="008080"/>
                <w:sz w:val="16"/>
                <w:szCs w:val="16"/>
              </w:rPr>
              <w:t>křídlo - kolem</w:t>
            </w:r>
            <w:proofErr w:type="gramEnd"/>
            <w:r w:rsidRPr="004974F9">
              <w:rPr>
                <w:rFonts w:ascii="Arial CE" w:hAnsi="Arial CE"/>
                <w:color w:val="008080"/>
                <w:sz w:val="16"/>
                <w:szCs w:val="16"/>
              </w:rPr>
              <w:t xml:space="preserve"> oken):35,2</w:t>
            </w:r>
          </w:p>
        </w:tc>
        <w:tc>
          <w:tcPr>
            <w:tcW w:w="656" w:type="dxa"/>
            <w:tcBorders>
              <w:top w:val="nil"/>
              <w:left w:val="nil"/>
              <w:bottom w:val="nil"/>
              <w:right w:val="single" w:sz="4" w:space="0" w:color="auto"/>
            </w:tcBorders>
            <w:shd w:val="clear" w:color="auto" w:fill="auto"/>
            <w:hideMark/>
          </w:tcPr>
          <w:p w14:paraId="1007257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D3565E6"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35,20000</w:t>
            </w:r>
          </w:p>
        </w:tc>
        <w:tc>
          <w:tcPr>
            <w:tcW w:w="992" w:type="dxa"/>
            <w:tcBorders>
              <w:top w:val="nil"/>
              <w:left w:val="nil"/>
              <w:bottom w:val="nil"/>
              <w:right w:val="single" w:sz="4" w:space="0" w:color="auto"/>
            </w:tcBorders>
            <w:shd w:val="clear" w:color="auto" w:fill="auto"/>
            <w:noWrap/>
            <w:hideMark/>
          </w:tcPr>
          <w:p w14:paraId="04932B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CFF87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E6950A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1F7A31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43812E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63908B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 (provozní budova SZ </w:t>
            </w:r>
            <w:proofErr w:type="gramStart"/>
            <w:r w:rsidRPr="004974F9">
              <w:rPr>
                <w:rFonts w:ascii="Arial CE" w:hAnsi="Arial CE"/>
                <w:color w:val="008080"/>
                <w:sz w:val="16"/>
                <w:szCs w:val="16"/>
              </w:rPr>
              <w:t>křídlo - u</w:t>
            </w:r>
            <w:proofErr w:type="gramEnd"/>
            <w:r w:rsidRPr="004974F9">
              <w:rPr>
                <w:rFonts w:ascii="Arial CE" w:hAnsi="Arial CE"/>
                <w:color w:val="008080"/>
                <w:sz w:val="16"/>
                <w:szCs w:val="16"/>
              </w:rPr>
              <w:t xml:space="preserve"> teras):2,4+19,9+15,6+14,5+16,7</w:t>
            </w:r>
          </w:p>
        </w:tc>
        <w:tc>
          <w:tcPr>
            <w:tcW w:w="656" w:type="dxa"/>
            <w:tcBorders>
              <w:top w:val="nil"/>
              <w:left w:val="nil"/>
              <w:bottom w:val="nil"/>
              <w:right w:val="single" w:sz="4" w:space="0" w:color="auto"/>
            </w:tcBorders>
            <w:shd w:val="clear" w:color="auto" w:fill="auto"/>
            <w:hideMark/>
          </w:tcPr>
          <w:p w14:paraId="450F6F0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C233BA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69,10000</w:t>
            </w:r>
          </w:p>
        </w:tc>
        <w:tc>
          <w:tcPr>
            <w:tcW w:w="992" w:type="dxa"/>
            <w:tcBorders>
              <w:top w:val="nil"/>
              <w:left w:val="nil"/>
              <w:bottom w:val="nil"/>
              <w:right w:val="single" w:sz="4" w:space="0" w:color="auto"/>
            </w:tcBorders>
            <w:shd w:val="clear" w:color="auto" w:fill="auto"/>
            <w:noWrap/>
            <w:hideMark/>
          </w:tcPr>
          <w:p w14:paraId="6EB3726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5385D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9333BF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948B2B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4FD2D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FCE81B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 (dvorek):4,1</w:t>
            </w:r>
          </w:p>
        </w:tc>
        <w:tc>
          <w:tcPr>
            <w:tcW w:w="656" w:type="dxa"/>
            <w:tcBorders>
              <w:top w:val="nil"/>
              <w:left w:val="nil"/>
              <w:bottom w:val="nil"/>
              <w:right w:val="single" w:sz="4" w:space="0" w:color="auto"/>
            </w:tcBorders>
            <w:shd w:val="clear" w:color="auto" w:fill="auto"/>
            <w:hideMark/>
          </w:tcPr>
          <w:p w14:paraId="20524B8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02846E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4,10000</w:t>
            </w:r>
          </w:p>
        </w:tc>
        <w:tc>
          <w:tcPr>
            <w:tcW w:w="992" w:type="dxa"/>
            <w:tcBorders>
              <w:top w:val="nil"/>
              <w:left w:val="nil"/>
              <w:bottom w:val="nil"/>
              <w:right w:val="single" w:sz="4" w:space="0" w:color="auto"/>
            </w:tcBorders>
            <w:shd w:val="clear" w:color="auto" w:fill="auto"/>
            <w:noWrap/>
            <w:hideMark/>
          </w:tcPr>
          <w:p w14:paraId="74358D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574B43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C5BF05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D8F2D5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8CC5E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4EFE9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 (2+1.PP):31,3</w:t>
            </w:r>
          </w:p>
        </w:tc>
        <w:tc>
          <w:tcPr>
            <w:tcW w:w="656" w:type="dxa"/>
            <w:tcBorders>
              <w:top w:val="nil"/>
              <w:left w:val="nil"/>
              <w:bottom w:val="nil"/>
              <w:right w:val="single" w:sz="4" w:space="0" w:color="auto"/>
            </w:tcBorders>
            <w:shd w:val="clear" w:color="auto" w:fill="auto"/>
            <w:hideMark/>
          </w:tcPr>
          <w:p w14:paraId="0889F14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EF8EA89"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31,30000</w:t>
            </w:r>
          </w:p>
        </w:tc>
        <w:tc>
          <w:tcPr>
            <w:tcW w:w="992" w:type="dxa"/>
            <w:tcBorders>
              <w:top w:val="nil"/>
              <w:left w:val="nil"/>
              <w:bottom w:val="nil"/>
              <w:right w:val="single" w:sz="4" w:space="0" w:color="auto"/>
            </w:tcBorders>
            <w:shd w:val="clear" w:color="auto" w:fill="auto"/>
            <w:noWrap/>
            <w:hideMark/>
          </w:tcPr>
          <w:p w14:paraId="1E4A62C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6BC2E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B63098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E1EDEA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14F931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4CB2F0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 (1.PP terasa):13,6</w:t>
            </w:r>
          </w:p>
        </w:tc>
        <w:tc>
          <w:tcPr>
            <w:tcW w:w="656" w:type="dxa"/>
            <w:tcBorders>
              <w:top w:val="nil"/>
              <w:left w:val="nil"/>
              <w:bottom w:val="nil"/>
              <w:right w:val="single" w:sz="4" w:space="0" w:color="auto"/>
            </w:tcBorders>
            <w:shd w:val="clear" w:color="auto" w:fill="auto"/>
            <w:hideMark/>
          </w:tcPr>
          <w:p w14:paraId="31D7711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11A4185"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13,60000</w:t>
            </w:r>
          </w:p>
        </w:tc>
        <w:tc>
          <w:tcPr>
            <w:tcW w:w="992" w:type="dxa"/>
            <w:tcBorders>
              <w:top w:val="nil"/>
              <w:left w:val="nil"/>
              <w:bottom w:val="nil"/>
              <w:right w:val="single" w:sz="4" w:space="0" w:color="auto"/>
            </w:tcBorders>
            <w:shd w:val="clear" w:color="auto" w:fill="auto"/>
            <w:noWrap/>
            <w:hideMark/>
          </w:tcPr>
          <w:p w14:paraId="57504DB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EC1C9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4E0573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17065E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002A9D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13B2D5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 (1.NP terasa):26,8</w:t>
            </w:r>
          </w:p>
        </w:tc>
        <w:tc>
          <w:tcPr>
            <w:tcW w:w="656" w:type="dxa"/>
            <w:tcBorders>
              <w:top w:val="nil"/>
              <w:left w:val="nil"/>
              <w:bottom w:val="nil"/>
              <w:right w:val="single" w:sz="4" w:space="0" w:color="auto"/>
            </w:tcBorders>
            <w:shd w:val="clear" w:color="auto" w:fill="auto"/>
            <w:hideMark/>
          </w:tcPr>
          <w:p w14:paraId="764678C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89564C2"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26,80000</w:t>
            </w:r>
          </w:p>
        </w:tc>
        <w:tc>
          <w:tcPr>
            <w:tcW w:w="992" w:type="dxa"/>
            <w:tcBorders>
              <w:top w:val="nil"/>
              <w:left w:val="nil"/>
              <w:bottom w:val="nil"/>
              <w:right w:val="single" w:sz="4" w:space="0" w:color="auto"/>
            </w:tcBorders>
            <w:shd w:val="clear" w:color="auto" w:fill="auto"/>
            <w:noWrap/>
            <w:hideMark/>
          </w:tcPr>
          <w:p w14:paraId="66472BE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36D584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272FD6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D7E8E0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B1B937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BF4E57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 (2.NP terasa):26,5</w:t>
            </w:r>
          </w:p>
        </w:tc>
        <w:tc>
          <w:tcPr>
            <w:tcW w:w="656" w:type="dxa"/>
            <w:tcBorders>
              <w:top w:val="nil"/>
              <w:left w:val="nil"/>
              <w:bottom w:val="nil"/>
              <w:right w:val="single" w:sz="4" w:space="0" w:color="auto"/>
            </w:tcBorders>
            <w:shd w:val="clear" w:color="auto" w:fill="auto"/>
            <w:hideMark/>
          </w:tcPr>
          <w:p w14:paraId="3D12F62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B79B7F8"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26,50000</w:t>
            </w:r>
          </w:p>
        </w:tc>
        <w:tc>
          <w:tcPr>
            <w:tcW w:w="992" w:type="dxa"/>
            <w:tcBorders>
              <w:top w:val="nil"/>
              <w:left w:val="nil"/>
              <w:bottom w:val="nil"/>
              <w:right w:val="single" w:sz="4" w:space="0" w:color="auto"/>
            </w:tcBorders>
            <w:shd w:val="clear" w:color="auto" w:fill="auto"/>
            <w:noWrap/>
            <w:hideMark/>
          </w:tcPr>
          <w:p w14:paraId="2793665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CCA92E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F2370C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06FAB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71D27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48C430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 (3.NP terasa):15,1</w:t>
            </w:r>
          </w:p>
        </w:tc>
        <w:tc>
          <w:tcPr>
            <w:tcW w:w="656" w:type="dxa"/>
            <w:tcBorders>
              <w:top w:val="nil"/>
              <w:left w:val="nil"/>
              <w:bottom w:val="nil"/>
              <w:right w:val="single" w:sz="4" w:space="0" w:color="auto"/>
            </w:tcBorders>
            <w:shd w:val="clear" w:color="auto" w:fill="auto"/>
            <w:hideMark/>
          </w:tcPr>
          <w:p w14:paraId="13F44AC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DE6332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15,10000</w:t>
            </w:r>
          </w:p>
        </w:tc>
        <w:tc>
          <w:tcPr>
            <w:tcW w:w="992" w:type="dxa"/>
            <w:tcBorders>
              <w:top w:val="nil"/>
              <w:left w:val="nil"/>
              <w:bottom w:val="nil"/>
              <w:right w:val="single" w:sz="4" w:space="0" w:color="auto"/>
            </w:tcBorders>
            <w:shd w:val="clear" w:color="auto" w:fill="auto"/>
            <w:noWrap/>
            <w:hideMark/>
          </w:tcPr>
          <w:p w14:paraId="234423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80912D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BCACFE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DA988F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BF9027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AE05DA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uliční SV fasáda (vstupní objekt střecha):9,9</w:t>
            </w:r>
          </w:p>
        </w:tc>
        <w:tc>
          <w:tcPr>
            <w:tcW w:w="656" w:type="dxa"/>
            <w:tcBorders>
              <w:top w:val="nil"/>
              <w:left w:val="nil"/>
              <w:bottom w:val="nil"/>
              <w:right w:val="single" w:sz="4" w:space="0" w:color="auto"/>
            </w:tcBorders>
            <w:shd w:val="clear" w:color="auto" w:fill="auto"/>
            <w:hideMark/>
          </w:tcPr>
          <w:p w14:paraId="4C76BCD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23876A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9,90000</w:t>
            </w:r>
          </w:p>
        </w:tc>
        <w:tc>
          <w:tcPr>
            <w:tcW w:w="992" w:type="dxa"/>
            <w:tcBorders>
              <w:top w:val="nil"/>
              <w:left w:val="nil"/>
              <w:bottom w:val="nil"/>
              <w:right w:val="single" w:sz="4" w:space="0" w:color="auto"/>
            </w:tcBorders>
            <w:shd w:val="clear" w:color="auto" w:fill="auto"/>
            <w:noWrap/>
            <w:hideMark/>
          </w:tcPr>
          <w:p w14:paraId="4B2BBA2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790744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EA325E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E964BD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6E7AA0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071C5B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(provozní </w:t>
            </w:r>
            <w:proofErr w:type="gramStart"/>
            <w:r w:rsidRPr="004974F9">
              <w:rPr>
                <w:rFonts w:ascii="Arial CE" w:hAnsi="Arial CE"/>
                <w:color w:val="008080"/>
                <w:sz w:val="16"/>
                <w:szCs w:val="16"/>
              </w:rPr>
              <w:t>budova - kolem</w:t>
            </w:r>
            <w:proofErr w:type="gramEnd"/>
            <w:r w:rsidRPr="004974F9">
              <w:rPr>
                <w:rFonts w:ascii="Arial CE" w:hAnsi="Arial CE"/>
                <w:color w:val="008080"/>
                <w:sz w:val="16"/>
                <w:szCs w:val="16"/>
              </w:rPr>
              <w:t xml:space="preserve"> oken):55,6</w:t>
            </w:r>
          </w:p>
        </w:tc>
        <w:tc>
          <w:tcPr>
            <w:tcW w:w="656" w:type="dxa"/>
            <w:tcBorders>
              <w:top w:val="nil"/>
              <w:left w:val="nil"/>
              <w:bottom w:val="nil"/>
              <w:right w:val="single" w:sz="4" w:space="0" w:color="auto"/>
            </w:tcBorders>
            <w:shd w:val="clear" w:color="auto" w:fill="auto"/>
            <w:hideMark/>
          </w:tcPr>
          <w:p w14:paraId="27BB307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33FDC9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55,60000</w:t>
            </w:r>
          </w:p>
        </w:tc>
        <w:tc>
          <w:tcPr>
            <w:tcW w:w="992" w:type="dxa"/>
            <w:tcBorders>
              <w:top w:val="nil"/>
              <w:left w:val="nil"/>
              <w:bottom w:val="nil"/>
              <w:right w:val="single" w:sz="4" w:space="0" w:color="auto"/>
            </w:tcBorders>
            <w:shd w:val="clear" w:color="auto" w:fill="auto"/>
            <w:noWrap/>
            <w:hideMark/>
          </w:tcPr>
          <w:p w14:paraId="53FD6B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C178DA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4CD8DB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3F1D2A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F2B324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735817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(objekt na střeše):2,7</w:t>
            </w:r>
          </w:p>
        </w:tc>
        <w:tc>
          <w:tcPr>
            <w:tcW w:w="656" w:type="dxa"/>
            <w:tcBorders>
              <w:top w:val="nil"/>
              <w:left w:val="nil"/>
              <w:bottom w:val="nil"/>
              <w:right w:val="single" w:sz="4" w:space="0" w:color="auto"/>
            </w:tcBorders>
            <w:shd w:val="clear" w:color="auto" w:fill="auto"/>
            <w:hideMark/>
          </w:tcPr>
          <w:p w14:paraId="0AB3EBB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366F4F8"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2,70000</w:t>
            </w:r>
          </w:p>
        </w:tc>
        <w:tc>
          <w:tcPr>
            <w:tcW w:w="992" w:type="dxa"/>
            <w:tcBorders>
              <w:top w:val="nil"/>
              <w:left w:val="nil"/>
              <w:bottom w:val="nil"/>
              <w:right w:val="single" w:sz="4" w:space="0" w:color="auto"/>
            </w:tcBorders>
            <w:shd w:val="clear" w:color="auto" w:fill="auto"/>
            <w:noWrap/>
            <w:hideMark/>
          </w:tcPr>
          <w:p w14:paraId="0FD0A2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209960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4B1597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CC38D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5270B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EFB18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(střední část 2.PP):21,9</w:t>
            </w:r>
          </w:p>
        </w:tc>
        <w:tc>
          <w:tcPr>
            <w:tcW w:w="656" w:type="dxa"/>
            <w:tcBorders>
              <w:top w:val="nil"/>
              <w:left w:val="nil"/>
              <w:bottom w:val="nil"/>
              <w:right w:val="single" w:sz="4" w:space="0" w:color="auto"/>
            </w:tcBorders>
            <w:shd w:val="clear" w:color="auto" w:fill="auto"/>
            <w:hideMark/>
          </w:tcPr>
          <w:p w14:paraId="3779F44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C9C89FA"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21,90000</w:t>
            </w:r>
          </w:p>
        </w:tc>
        <w:tc>
          <w:tcPr>
            <w:tcW w:w="992" w:type="dxa"/>
            <w:tcBorders>
              <w:top w:val="nil"/>
              <w:left w:val="nil"/>
              <w:bottom w:val="nil"/>
              <w:right w:val="single" w:sz="4" w:space="0" w:color="auto"/>
            </w:tcBorders>
            <w:shd w:val="clear" w:color="auto" w:fill="auto"/>
            <w:noWrap/>
            <w:hideMark/>
          </w:tcPr>
          <w:p w14:paraId="7C661B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4315C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3E13E5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2C10F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36B5F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92C728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(JV křídlo 2+1.PP a boční západní strana):37,7+30,4</w:t>
            </w:r>
          </w:p>
        </w:tc>
        <w:tc>
          <w:tcPr>
            <w:tcW w:w="656" w:type="dxa"/>
            <w:tcBorders>
              <w:top w:val="nil"/>
              <w:left w:val="nil"/>
              <w:bottom w:val="nil"/>
              <w:right w:val="single" w:sz="4" w:space="0" w:color="auto"/>
            </w:tcBorders>
            <w:shd w:val="clear" w:color="auto" w:fill="auto"/>
            <w:hideMark/>
          </w:tcPr>
          <w:p w14:paraId="4932E8E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11DDEC7"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68,10000</w:t>
            </w:r>
          </w:p>
        </w:tc>
        <w:tc>
          <w:tcPr>
            <w:tcW w:w="992" w:type="dxa"/>
            <w:tcBorders>
              <w:top w:val="nil"/>
              <w:left w:val="nil"/>
              <w:bottom w:val="nil"/>
              <w:right w:val="single" w:sz="4" w:space="0" w:color="auto"/>
            </w:tcBorders>
            <w:shd w:val="clear" w:color="auto" w:fill="auto"/>
            <w:noWrap/>
            <w:hideMark/>
          </w:tcPr>
          <w:p w14:paraId="31F8519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E5F94E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76A683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32134D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BF526E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6E1222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(SZ křídlo 2+1.PP boční oblá jižní strana):43,4</w:t>
            </w:r>
          </w:p>
        </w:tc>
        <w:tc>
          <w:tcPr>
            <w:tcW w:w="656" w:type="dxa"/>
            <w:tcBorders>
              <w:top w:val="nil"/>
              <w:left w:val="nil"/>
              <w:bottom w:val="nil"/>
              <w:right w:val="single" w:sz="4" w:space="0" w:color="auto"/>
            </w:tcBorders>
            <w:shd w:val="clear" w:color="auto" w:fill="auto"/>
            <w:hideMark/>
          </w:tcPr>
          <w:p w14:paraId="35E7837D"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DAC261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43,40000</w:t>
            </w:r>
          </w:p>
        </w:tc>
        <w:tc>
          <w:tcPr>
            <w:tcW w:w="992" w:type="dxa"/>
            <w:tcBorders>
              <w:top w:val="nil"/>
              <w:left w:val="nil"/>
              <w:bottom w:val="nil"/>
              <w:right w:val="single" w:sz="4" w:space="0" w:color="auto"/>
            </w:tcBorders>
            <w:shd w:val="clear" w:color="auto" w:fill="auto"/>
            <w:noWrap/>
            <w:hideMark/>
          </w:tcPr>
          <w:p w14:paraId="203EAF8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FE0A0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8487707"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82D32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8FE7DE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631CDD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(střední část a JV křídlo 1.PP a 1.NP):40,1</w:t>
            </w:r>
          </w:p>
        </w:tc>
        <w:tc>
          <w:tcPr>
            <w:tcW w:w="656" w:type="dxa"/>
            <w:tcBorders>
              <w:top w:val="nil"/>
              <w:left w:val="nil"/>
              <w:bottom w:val="nil"/>
              <w:right w:val="single" w:sz="4" w:space="0" w:color="auto"/>
            </w:tcBorders>
            <w:shd w:val="clear" w:color="auto" w:fill="auto"/>
            <w:hideMark/>
          </w:tcPr>
          <w:p w14:paraId="6FB22AF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126FD68"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40,10000</w:t>
            </w:r>
          </w:p>
        </w:tc>
        <w:tc>
          <w:tcPr>
            <w:tcW w:w="992" w:type="dxa"/>
            <w:tcBorders>
              <w:top w:val="nil"/>
              <w:left w:val="nil"/>
              <w:bottom w:val="nil"/>
              <w:right w:val="single" w:sz="4" w:space="0" w:color="auto"/>
            </w:tcBorders>
            <w:shd w:val="clear" w:color="auto" w:fill="auto"/>
            <w:noWrap/>
            <w:hideMark/>
          </w:tcPr>
          <w:p w14:paraId="6FD430C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A5F623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848052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F0B42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E05E52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341A2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(JV křídlo 2.NP a boční západní strana):16,4+13,0</w:t>
            </w:r>
          </w:p>
        </w:tc>
        <w:tc>
          <w:tcPr>
            <w:tcW w:w="656" w:type="dxa"/>
            <w:tcBorders>
              <w:top w:val="nil"/>
              <w:left w:val="nil"/>
              <w:bottom w:val="nil"/>
              <w:right w:val="single" w:sz="4" w:space="0" w:color="auto"/>
            </w:tcBorders>
            <w:shd w:val="clear" w:color="auto" w:fill="auto"/>
            <w:hideMark/>
          </w:tcPr>
          <w:p w14:paraId="00DB102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F064E93"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29,40000</w:t>
            </w:r>
          </w:p>
        </w:tc>
        <w:tc>
          <w:tcPr>
            <w:tcW w:w="992" w:type="dxa"/>
            <w:tcBorders>
              <w:top w:val="nil"/>
              <w:left w:val="nil"/>
              <w:bottom w:val="nil"/>
              <w:right w:val="single" w:sz="4" w:space="0" w:color="auto"/>
            </w:tcBorders>
            <w:shd w:val="clear" w:color="auto" w:fill="auto"/>
            <w:noWrap/>
            <w:hideMark/>
          </w:tcPr>
          <w:p w14:paraId="6001620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01A33F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8FDEC8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DFBCB5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FB4BEC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407504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(střední část a JV křídlo 3.NP):22,0</w:t>
            </w:r>
          </w:p>
        </w:tc>
        <w:tc>
          <w:tcPr>
            <w:tcW w:w="656" w:type="dxa"/>
            <w:tcBorders>
              <w:top w:val="nil"/>
              <w:left w:val="nil"/>
              <w:bottom w:val="nil"/>
              <w:right w:val="single" w:sz="4" w:space="0" w:color="auto"/>
            </w:tcBorders>
            <w:shd w:val="clear" w:color="auto" w:fill="auto"/>
            <w:hideMark/>
          </w:tcPr>
          <w:p w14:paraId="779F7CE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C884E5D"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22,00000</w:t>
            </w:r>
          </w:p>
        </w:tc>
        <w:tc>
          <w:tcPr>
            <w:tcW w:w="992" w:type="dxa"/>
            <w:tcBorders>
              <w:top w:val="nil"/>
              <w:left w:val="nil"/>
              <w:bottom w:val="nil"/>
              <w:right w:val="single" w:sz="4" w:space="0" w:color="auto"/>
            </w:tcBorders>
            <w:shd w:val="clear" w:color="auto" w:fill="auto"/>
            <w:noWrap/>
            <w:hideMark/>
          </w:tcPr>
          <w:p w14:paraId="54331D8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800926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744160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069140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A32F1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F7A6AC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 (objekt na střeše):9,3</w:t>
            </w:r>
          </w:p>
        </w:tc>
        <w:tc>
          <w:tcPr>
            <w:tcW w:w="656" w:type="dxa"/>
            <w:tcBorders>
              <w:top w:val="nil"/>
              <w:left w:val="nil"/>
              <w:bottom w:val="nil"/>
              <w:right w:val="single" w:sz="4" w:space="0" w:color="auto"/>
            </w:tcBorders>
            <w:shd w:val="clear" w:color="auto" w:fill="auto"/>
            <w:hideMark/>
          </w:tcPr>
          <w:p w14:paraId="665E1AB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332FB6D"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9,30000</w:t>
            </w:r>
          </w:p>
        </w:tc>
        <w:tc>
          <w:tcPr>
            <w:tcW w:w="992" w:type="dxa"/>
            <w:tcBorders>
              <w:top w:val="nil"/>
              <w:left w:val="nil"/>
              <w:bottom w:val="nil"/>
              <w:right w:val="single" w:sz="4" w:space="0" w:color="auto"/>
            </w:tcBorders>
            <w:shd w:val="clear" w:color="auto" w:fill="auto"/>
            <w:noWrap/>
            <w:hideMark/>
          </w:tcPr>
          <w:p w14:paraId="15E4597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44A08E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D8E5B0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A0DE67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24FD1A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B2ACCC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dvorek u komína S a J strana:43,2+12,4</w:t>
            </w:r>
          </w:p>
        </w:tc>
        <w:tc>
          <w:tcPr>
            <w:tcW w:w="656" w:type="dxa"/>
            <w:tcBorders>
              <w:top w:val="nil"/>
              <w:left w:val="nil"/>
              <w:bottom w:val="nil"/>
              <w:right w:val="single" w:sz="4" w:space="0" w:color="auto"/>
            </w:tcBorders>
            <w:shd w:val="clear" w:color="auto" w:fill="auto"/>
            <w:hideMark/>
          </w:tcPr>
          <w:p w14:paraId="73FE073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366BF09"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55,60000</w:t>
            </w:r>
          </w:p>
        </w:tc>
        <w:tc>
          <w:tcPr>
            <w:tcW w:w="992" w:type="dxa"/>
            <w:tcBorders>
              <w:top w:val="nil"/>
              <w:left w:val="nil"/>
              <w:bottom w:val="nil"/>
              <w:right w:val="single" w:sz="4" w:space="0" w:color="auto"/>
            </w:tcBorders>
            <w:shd w:val="clear" w:color="auto" w:fill="auto"/>
            <w:noWrap/>
            <w:hideMark/>
          </w:tcPr>
          <w:p w14:paraId="47BBAD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5EFDA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A5352B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947F27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82E8D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CF3D37B"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4104E376"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7396EE2C"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627,00000</w:t>
            </w:r>
          </w:p>
        </w:tc>
        <w:tc>
          <w:tcPr>
            <w:tcW w:w="992" w:type="dxa"/>
            <w:tcBorders>
              <w:top w:val="nil"/>
              <w:left w:val="nil"/>
              <w:bottom w:val="nil"/>
              <w:right w:val="single" w:sz="4" w:space="0" w:color="auto"/>
            </w:tcBorders>
            <w:shd w:val="clear" w:color="auto" w:fill="auto"/>
            <w:noWrap/>
            <w:hideMark/>
          </w:tcPr>
          <w:p w14:paraId="003BF2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6DA28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0C94C3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99816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AA3A2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2A4F55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1D657F7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9D80F8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50D7E4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558F55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55BDE1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57DE7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A38F6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666AAA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základní plocha + členitost fasády (mnoho ostění, nadpraží atd.) +</w:t>
            </w:r>
            <w:proofErr w:type="gramStart"/>
            <w:r w:rsidRPr="004974F9">
              <w:rPr>
                <w:rFonts w:ascii="Arial CE" w:hAnsi="Arial CE"/>
                <w:color w:val="0000FF"/>
                <w:sz w:val="16"/>
                <w:szCs w:val="16"/>
              </w:rPr>
              <w:t>20%</w:t>
            </w:r>
            <w:proofErr w:type="gramEnd"/>
            <w:r w:rsidRPr="004974F9">
              <w:rPr>
                <w:rFonts w:ascii="Arial CE" w:hAnsi="Arial CE"/>
                <w:color w:val="0000FF"/>
                <w:sz w:val="16"/>
                <w:szCs w:val="16"/>
              </w:rPr>
              <w:t>:627,0*1,2</w:t>
            </w:r>
          </w:p>
        </w:tc>
        <w:tc>
          <w:tcPr>
            <w:tcW w:w="656" w:type="dxa"/>
            <w:tcBorders>
              <w:top w:val="nil"/>
              <w:left w:val="nil"/>
              <w:bottom w:val="nil"/>
              <w:right w:val="single" w:sz="4" w:space="0" w:color="auto"/>
            </w:tcBorders>
            <w:shd w:val="clear" w:color="auto" w:fill="auto"/>
            <w:hideMark/>
          </w:tcPr>
          <w:p w14:paraId="2BADDBD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7D723F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752,40000</w:t>
            </w:r>
          </w:p>
        </w:tc>
        <w:tc>
          <w:tcPr>
            <w:tcW w:w="992" w:type="dxa"/>
            <w:tcBorders>
              <w:top w:val="nil"/>
              <w:left w:val="nil"/>
              <w:bottom w:val="nil"/>
              <w:right w:val="single" w:sz="4" w:space="0" w:color="auto"/>
            </w:tcBorders>
            <w:shd w:val="clear" w:color="auto" w:fill="auto"/>
            <w:noWrap/>
            <w:hideMark/>
          </w:tcPr>
          <w:p w14:paraId="238B8D4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BB8A3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76B8104"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064CEC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w:t>
            </w:r>
          </w:p>
        </w:tc>
        <w:tc>
          <w:tcPr>
            <w:tcW w:w="1261" w:type="dxa"/>
            <w:tcBorders>
              <w:top w:val="nil"/>
              <w:left w:val="single" w:sz="4" w:space="0" w:color="auto"/>
              <w:bottom w:val="nil"/>
              <w:right w:val="nil"/>
            </w:tcBorders>
            <w:shd w:val="clear" w:color="auto" w:fill="auto"/>
            <w:noWrap/>
            <w:hideMark/>
          </w:tcPr>
          <w:p w14:paraId="565DBD1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622904212R00</w:t>
            </w:r>
          </w:p>
        </w:tc>
        <w:tc>
          <w:tcPr>
            <w:tcW w:w="5847" w:type="dxa"/>
            <w:tcBorders>
              <w:top w:val="nil"/>
              <w:left w:val="single" w:sz="4" w:space="0" w:color="auto"/>
              <w:bottom w:val="nil"/>
              <w:right w:val="single" w:sz="4" w:space="0" w:color="auto"/>
            </w:tcBorders>
            <w:shd w:val="clear" w:color="auto" w:fill="auto"/>
            <w:hideMark/>
          </w:tcPr>
          <w:p w14:paraId="652C5E3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Očištění organických </w:t>
            </w:r>
            <w:proofErr w:type="spellStart"/>
            <w:r w:rsidRPr="004974F9">
              <w:rPr>
                <w:rFonts w:ascii="Arial CE" w:hAnsi="Arial CE"/>
                <w:sz w:val="16"/>
                <w:szCs w:val="16"/>
              </w:rPr>
              <w:t>nečiistot</w:t>
            </w:r>
            <w:proofErr w:type="spellEnd"/>
            <w:r w:rsidRPr="004974F9">
              <w:rPr>
                <w:rFonts w:ascii="Arial CE" w:hAnsi="Arial CE"/>
                <w:sz w:val="16"/>
                <w:szCs w:val="16"/>
              </w:rPr>
              <w:t xml:space="preserve"> z fasád slož.1-2, skladba B</w:t>
            </w:r>
          </w:p>
        </w:tc>
        <w:tc>
          <w:tcPr>
            <w:tcW w:w="656" w:type="dxa"/>
            <w:tcBorders>
              <w:top w:val="nil"/>
              <w:left w:val="nil"/>
              <w:bottom w:val="nil"/>
              <w:right w:val="single" w:sz="4" w:space="0" w:color="auto"/>
            </w:tcBorders>
            <w:shd w:val="clear" w:color="auto" w:fill="auto"/>
            <w:noWrap/>
            <w:hideMark/>
          </w:tcPr>
          <w:p w14:paraId="72285B8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114BE5D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383,88000</w:t>
            </w:r>
          </w:p>
        </w:tc>
        <w:tc>
          <w:tcPr>
            <w:tcW w:w="992" w:type="dxa"/>
            <w:tcBorders>
              <w:top w:val="nil"/>
              <w:left w:val="nil"/>
              <w:bottom w:val="nil"/>
              <w:right w:val="single" w:sz="4" w:space="0" w:color="auto"/>
            </w:tcBorders>
            <w:shd w:val="clear" w:color="000000" w:fill="99CCFF"/>
            <w:noWrap/>
            <w:hideMark/>
          </w:tcPr>
          <w:p w14:paraId="27BD51E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162,50</w:t>
            </w:r>
          </w:p>
        </w:tc>
        <w:tc>
          <w:tcPr>
            <w:tcW w:w="2693" w:type="dxa"/>
            <w:tcBorders>
              <w:top w:val="nil"/>
              <w:left w:val="nil"/>
              <w:bottom w:val="nil"/>
              <w:right w:val="single" w:sz="4" w:space="0" w:color="auto"/>
            </w:tcBorders>
            <w:shd w:val="clear" w:color="auto" w:fill="auto"/>
            <w:noWrap/>
            <w:hideMark/>
          </w:tcPr>
          <w:p w14:paraId="24FCF5B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62 380,50</w:t>
            </w:r>
          </w:p>
        </w:tc>
      </w:tr>
      <w:tr w:rsidR="004974F9" w:rsidRPr="004974F9" w14:paraId="1BA350EC"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24142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6CAF961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71CEC55"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č.1 - Biologický roztok účinných látek k odstraňování řas, mechů a lišejníků z povrchu fasád a stavebních konstrukcí</w:t>
            </w:r>
          </w:p>
        </w:tc>
      </w:tr>
      <w:tr w:rsidR="004974F9" w:rsidRPr="004974F9" w14:paraId="3ADEAE10"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364319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5D069F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777E1453"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Výměry viz výkresová dokumentace </w:t>
            </w:r>
            <w:proofErr w:type="gramStart"/>
            <w:r w:rsidRPr="004974F9">
              <w:rPr>
                <w:rFonts w:ascii="Arial CE" w:hAnsi="Arial CE"/>
                <w:color w:val="008000"/>
                <w:sz w:val="16"/>
                <w:szCs w:val="16"/>
              </w:rPr>
              <w:t>Pohledy - výměry</w:t>
            </w:r>
            <w:proofErr w:type="gramEnd"/>
            <w:r w:rsidRPr="004974F9">
              <w:rPr>
                <w:rFonts w:ascii="Arial CE" w:hAnsi="Arial CE"/>
                <w:color w:val="008000"/>
                <w:sz w:val="16"/>
                <w:szCs w:val="16"/>
              </w:rPr>
              <w:t xml:space="preserve"> byly změřeny v plochách v prostředí </w:t>
            </w:r>
            <w:proofErr w:type="spellStart"/>
            <w:r w:rsidRPr="004974F9">
              <w:rPr>
                <w:rFonts w:ascii="Arial CE" w:hAnsi="Arial CE"/>
                <w:color w:val="008000"/>
                <w:sz w:val="16"/>
                <w:szCs w:val="16"/>
              </w:rPr>
              <w:t>AutoCAD</w:t>
            </w:r>
            <w:proofErr w:type="spellEnd"/>
            <w:r w:rsidRPr="004974F9">
              <w:rPr>
                <w:rFonts w:ascii="Arial CE" w:hAnsi="Arial CE"/>
                <w:color w:val="008000"/>
                <w:sz w:val="16"/>
                <w:szCs w:val="16"/>
              </w:rPr>
              <w:t xml:space="preserve"> s přesností 0,1m2 na podkladě překreslených původních výkresů</w:t>
            </w:r>
          </w:p>
        </w:tc>
      </w:tr>
      <w:tr w:rsidR="001A3FAD" w:rsidRPr="004974F9" w14:paraId="617E3FA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BC863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1A478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DAAF23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621BCF3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FE8A47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7AFACB1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24D10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AF4025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35C1AD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F7EBE0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C4C685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 (vstupní objekt 2+3.NP+1.PP):56,1+4,5</w:t>
            </w:r>
          </w:p>
        </w:tc>
        <w:tc>
          <w:tcPr>
            <w:tcW w:w="656" w:type="dxa"/>
            <w:tcBorders>
              <w:top w:val="nil"/>
              <w:left w:val="nil"/>
              <w:bottom w:val="nil"/>
              <w:right w:val="single" w:sz="4" w:space="0" w:color="auto"/>
            </w:tcBorders>
            <w:shd w:val="clear" w:color="auto" w:fill="auto"/>
            <w:hideMark/>
          </w:tcPr>
          <w:p w14:paraId="1A4C612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F37AC78"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60,60000</w:t>
            </w:r>
          </w:p>
        </w:tc>
        <w:tc>
          <w:tcPr>
            <w:tcW w:w="992" w:type="dxa"/>
            <w:tcBorders>
              <w:top w:val="nil"/>
              <w:left w:val="nil"/>
              <w:bottom w:val="nil"/>
              <w:right w:val="single" w:sz="4" w:space="0" w:color="auto"/>
            </w:tcBorders>
            <w:shd w:val="clear" w:color="auto" w:fill="auto"/>
            <w:noWrap/>
            <w:hideMark/>
          </w:tcPr>
          <w:p w14:paraId="15E0643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C7260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3874C0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E0A017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0E63D5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BCC250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uliční SV fasáda (vstupní objekt 2+3.NP):87,4</w:t>
            </w:r>
          </w:p>
        </w:tc>
        <w:tc>
          <w:tcPr>
            <w:tcW w:w="656" w:type="dxa"/>
            <w:tcBorders>
              <w:top w:val="nil"/>
              <w:left w:val="nil"/>
              <w:bottom w:val="nil"/>
              <w:right w:val="single" w:sz="4" w:space="0" w:color="auto"/>
            </w:tcBorders>
            <w:shd w:val="clear" w:color="auto" w:fill="auto"/>
            <w:hideMark/>
          </w:tcPr>
          <w:p w14:paraId="11B518A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B8028AB"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87,40000</w:t>
            </w:r>
          </w:p>
        </w:tc>
        <w:tc>
          <w:tcPr>
            <w:tcW w:w="992" w:type="dxa"/>
            <w:tcBorders>
              <w:top w:val="nil"/>
              <w:left w:val="nil"/>
              <w:bottom w:val="nil"/>
              <w:right w:val="single" w:sz="4" w:space="0" w:color="auto"/>
            </w:tcBorders>
            <w:shd w:val="clear" w:color="auto" w:fill="auto"/>
            <w:noWrap/>
            <w:hideMark/>
          </w:tcPr>
          <w:p w14:paraId="2EA50C1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CCD1A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709238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87B948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7FF15C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FF264D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uliční SV fasáda (vstupní objekt 1.PP):38,8</w:t>
            </w:r>
          </w:p>
        </w:tc>
        <w:tc>
          <w:tcPr>
            <w:tcW w:w="656" w:type="dxa"/>
            <w:tcBorders>
              <w:top w:val="nil"/>
              <w:left w:val="nil"/>
              <w:bottom w:val="nil"/>
              <w:right w:val="single" w:sz="4" w:space="0" w:color="auto"/>
            </w:tcBorders>
            <w:shd w:val="clear" w:color="auto" w:fill="auto"/>
            <w:hideMark/>
          </w:tcPr>
          <w:p w14:paraId="5113F3E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581F184"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38,80000</w:t>
            </w:r>
          </w:p>
        </w:tc>
        <w:tc>
          <w:tcPr>
            <w:tcW w:w="992" w:type="dxa"/>
            <w:tcBorders>
              <w:top w:val="nil"/>
              <w:left w:val="nil"/>
              <w:bottom w:val="nil"/>
              <w:right w:val="single" w:sz="4" w:space="0" w:color="auto"/>
            </w:tcBorders>
            <w:shd w:val="clear" w:color="auto" w:fill="auto"/>
            <w:noWrap/>
            <w:hideMark/>
          </w:tcPr>
          <w:p w14:paraId="651B18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B8EF9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B909C4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4A451B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EE101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906418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objekt 2+3.NP):58,0</w:t>
            </w:r>
          </w:p>
        </w:tc>
        <w:tc>
          <w:tcPr>
            <w:tcW w:w="656" w:type="dxa"/>
            <w:tcBorders>
              <w:top w:val="nil"/>
              <w:left w:val="nil"/>
              <w:bottom w:val="nil"/>
              <w:right w:val="single" w:sz="4" w:space="0" w:color="auto"/>
            </w:tcBorders>
            <w:shd w:val="clear" w:color="auto" w:fill="auto"/>
            <w:hideMark/>
          </w:tcPr>
          <w:p w14:paraId="600D1C8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20B64BD"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58,00000</w:t>
            </w:r>
          </w:p>
        </w:tc>
        <w:tc>
          <w:tcPr>
            <w:tcW w:w="992" w:type="dxa"/>
            <w:tcBorders>
              <w:top w:val="nil"/>
              <w:left w:val="nil"/>
              <w:bottom w:val="nil"/>
              <w:right w:val="single" w:sz="4" w:space="0" w:color="auto"/>
            </w:tcBorders>
            <w:shd w:val="clear" w:color="auto" w:fill="auto"/>
            <w:noWrap/>
            <w:hideMark/>
          </w:tcPr>
          <w:p w14:paraId="3A24AB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BDD158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2511BE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5C883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85A23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501B88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objekt 1.PP):19,1</w:t>
            </w:r>
          </w:p>
        </w:tc>
        <w:tc>
          <w:tcPr>
            <w:tcW w:w="656" w:type="dxa"/>
            <w:tcBorders>
              <w:top w:val="nil"/>
              <w:left w:val="nil"/>
              <w:bottom w:val="nil"/>
              <w:right w:val="single" w:sz="4" w:space="0" w:color="auto"/>
            </w:tcBorders>
            <w:shd w:val="clear" w:color="auto" w:fill="auto"/>
            <w:hideMark/>
          </w:tcPr>
          <w:p w14:paraId="2E10ADD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0EAF889"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19,10000</w:t>
            </w:r>
          </w:p>
        </w:tc>
        <w:tc>
          <w:tcPr>
            <w:tcW w:w="992" w:type="dxa"/>
            <w:tcBorders>
              <w:top w:val="nil"/>
              <w:left w:val="nil"/>
              <w:bottom w:val="nil"/>
              <w:right w:val="single" w:sz="4" w:space="0" w:color="auto"/>
            </w:tcBorders>
            <w:shd w:val="clear" w:color="auto" w:fill="auto"/>
            <w:noWrap/>
            <w:hideMark/>
          </w:tcPr>
          <w:p w14:paraId="614D864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624F17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A86DAE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CA76E1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E3648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37B307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dvorek u komína (J strana vstupní budovy):19,2</w:t>
            </w:r>
          </w:p>
        </w:tc>
        <w:tc>
          <w:tcPr>
            <w:tcW w:w="656" w:type="dxa"/>
            <w:tcBorders>
              <w:top w:val="nil"/>
              <w:left w:val="nil"/>
              <w:bottom w:val="nil"/>
              <w:right w:val="single" w:sz="4" w:space="0" w:color="auto"/>
            </w:tcBorders>
            <w:shd w:val="clear" w:color="auto" w:fill="auto"/>
            <w:hideMark/>
          </w:tcPr>
          <w:p w14:paraId="67FF7B2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F248845"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19,20000</w:t>
            </w:r>
          </w:p>
        </w:tc>
        <w:tc>
          <w:tcPr>
            <w:tcW w:w="992" w:type="dxa"/>
            <w:tcBorders>
              <w:top w:val="nil"/>
              <w:left w:val="nil"/>
              <w:bottom w:val="nil"/>
              <w:right w:val="single" w:sz="4" w:space="0" w:color="auto"/>
            </w:tcBorders>
            <w:shd w:val="clear" w:color="auto" w:fill="auto"/>
            <w:noWrap/>
            <w:hideMark/>
          </w:tcPr>
          <w:p w14:paraId="478C97A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7A1F02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86A284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28824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BF42E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1B5726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vstupní </w:t>
            </w:r>
            <w:proofErr w:type="gramStart"/>
            <w:r w:rsidRPr="004974F9">
              <w:rPr>
                <w:rFonts w:ascii="Arial CE" w:hAnsi="Arial CE"/>
                <w:color w:val="008080"/>
                <w:sz w:val="16"/>
                <w:szCs w:val="16"/>
              </w:rPr>
              <w:t>objekt - nadpraží</w:t>
            </w:r>
            <w:proofErr w:type="gramEnd"/>
            <w:r w:rsidRPr="004974F9">
              <w:rPr>
                <w:rFonts w:ascii="Arial CE" w:hAnsi="Arial CE"/>
                <w:color w:val="008080"/>
                <w:sz w:val="16"/>
                <w:szCs w:val="16"/>
              </w:rPr>
              <w:t xml:space="preserve"> okna 3.NP:4,2</w:t>
            </w:r>
          </w:p>
        </w:tc>
        <w:tc>
          <w:tcPr>
            <w:tcW w:w="656" w:type="dxa"/>
            <w:tcBorders>
              <w:top w:val="nil"/>
              <w:left w:val="nil"/>
              <w:bottom w:val="nil"/>
              <w:right w:val="single" w:sz="4" w:space="0" w:color="auto"/>
            </w:tcBorders>
            <w:shd w:val="clear" w:color="auto" w:fill="auto"/>
            <w:hideMark/>
          </w:tcPr>
          <w:p w14:paraId="08F1B45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BA0B49E"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4,20000</w:t>
            </w:r>
          </w:p>
        </w:tc>
        <w:tc>
          <w:tcPr>
            <w:tcW w:w="992" w:type="dxa"/>
            <w:tcBorders>
              <w:top w:val="nil"/>
              <w:left w:val="nil"/>
              <w:bottom w:val="nil"/>
              <w:right w:val="single" w:sz="4" w:space="0" w:color="auto"/>
            </w:tcBorders>
            <w:shd w:val="clear" w:color="auto" w:fill="auto"/>
            <w:noWrap/>
            <w:hideMark/>
          </w:tcPr>
          <w:p w14:paraId="1F3DD5A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23A7A1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0CA6BF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B97416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4B49C3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FDA436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vstupní </w:t>
            </w:r>
            <w:proofErr w:type="gramStart"/>
            <w:r w:rsidRPr="004974F9">
              <w:rPr>
                <w:rFonts w:ascii="Arial CE" w:hAnsi="Arial CE"/>
                <w:color w:val="008080"/>
                <w:sz w:val="16"/>
                <w:szCs w:val="16"/>
              </w:rPr>
              <w:t>objekt - venkovní</w:t>
            </w:r>
            <w:proofErr w:type="gramEnd"/>
            <w:r w:rsidRPr="004974F9">
              <w:rPr>
                <w:rFonts w:ascii="Arial CE" w:hAnsi="Arial CE"/>
                <w:color w:val="008080"/>
                <w:sz w:val="16"/>
                <w:szCs w:val="16"/>
              </w:rPr>
              <w:t xml:space="preserve"> podhled 1.NP:32,6</w:t>
            </w:r>
          </w:p>
        </w:tc>
        <w:tc>
          <w:tcPr>
            <w:tcW w:w="656" w:type="dxa"/>
            <w:tcBorders>
              <w:top w:val="nil"/>
              <w:left w:val="nil"/>
              <w:bottom w:val="nil"/>
              <w:right w:val="single" w:sz="4" w:space="0" w:color="auto"/>
            </w:tcBorders>
            <w:shd w:val="clear" w:color="auto" w:fill="auto"/>
            <w:hideMark/>
          </w:tcPr>
          <w:p w14:paraId="635964B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779C28E"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32,60000</w:t>
            </w:r>
          </w:p>
        </w:tc>
        <w:tc>
          <w:tcPr>
            <w:tcW w:w="992" w:type="dxa"/>
            <w:tcBorders>
              <w:top w:val="nil"/>
              <w:left w:val="nil"/>
              <w:bottom w:val="nil"/>
              <w:right w:val="single" w:sz="4" w:space="0" w:color="auto"/>
            </w:tcBorders>
            <w:shd w:val="clear" w:color="auto" w:fill="auto"/>
            <w:noWrap/>
            <w:hideMark/>
          </w:tcPr>
          <w:p w14:paraId="1529A80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A1F609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0A210F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09C78D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DD4739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A647859"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3B69C327"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63707A52"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319,90000</w:t>
            </w:r>
          </w:p>
        </w:tc>
        <w:tc>
          <w:tcPr>
            <w:tcW w:w="992" w:type="dxa"/>
            <w:tcBorders>
              <w:top w:val="nil"/>
              <w:left w:val="nil"/>
              <w:bottom w:val="nil"/>
              <w:right w:val="single" w:sz="4" w:space="0" w:color="auto"/>
            </w:tcBorders>
            <w:shd w:val="clear" w:color="auto" w:fill="auto"/>
            <w:noWrap/>
            <w:hideMark/>
          </w:tcPr>
          <w:p w14:paraId="6D117C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2EB86E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E7A2A2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471F2E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27F741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E953B5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1E137B0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C62F13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2ACC9DA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6C7EA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CE9474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FAEDA2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1F2E8E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EDE83C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základní plocha + členitost fasády (mnoho ostění, nadpraží atd.) +</w:t>
            </w:r>
            <w:proofErr w:type="gramStart"/>
            <w:r w:rsidRPr="004974F9">
              <w:rPr>
                <w:rFonts w:ascii="Arial CE" w:hAnsi="Arial CE"/>
                <w:color w:val="0000FF"/>
                <w:sz w:val="16"/>
                <w:szCs w:val="16"/>
              </w:rPr>
              <w:t>20%</w:t>
            </w:r>
            <w:proofErr w:type="gramEnd"/>
            <w:r w:rsidRPr="004974F9">
              <w:rPr>
                <w:rFonts w:ascii="Arial CE" w:hAnsi="Arial CE"/>
                <w:color w:val="0000FF"/>
                <w:sz w:val="16"/>
                <w:szCs w:val="16"/>
              </w:rPr>
              <w:t>:319,9*1,2</w:t>
            </w:r>
          </w:p>
        </w:tc>
        <w:tc>
          <w:tcPr>
            <w:tcW w:w="656" w:type="dxa"/>
            <w:tcBorders>
              <w:top w:val="nil"/>
              <w:left w:val="nil"/>
              <w:bottom w:val="nil"/>
              <w:right w:val="single" w:sz="4" w:space="0" w:color="auto"/>
            </w:tcBorders>
            <w:shd w:val="clear" w:color="auto" w:fill="auto"/>
            <w:hideMark/>
          </w:tcPr>
          <w:p w14:paraId="3971F4D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3CA685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383,88000</w:t>
            </w:r>
          </w:p>
        </w:tc>
        <w:tc>
          <w:tcPr>
            <w:tcW w:w="992" w:type="dxa"/>
            <w:tcBorders>
              <w:top w:val="nil"/>
              <w:left w:val="nil"/>
              <w:bottom w:val="nil"/>
              <w:right w:val="single" w:sz="4" w:space="0" w:color="auto"/>
            </w:tcBorders>
            <w:shd w:val="clear" w:color="auto" w:fill="auto"/>
            <w:noWrap/>
            <w:hideMark/>
          </w:tcPr>
          <w:p w14:paraId="6710DC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CEA8B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984E0A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C5FA4F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w:t>
            </w:r>
          </w:p>
        </w:tc>
        <w:tc>
          <w:tcPr>
            <w:tcW w:w="1261" w:type="dxa"/>
            <w:tcBorders>
              <w:top w:val="nil"/>
              <w:left w:val="single" w:sz="4" w:space="0" w:color="auto"/>
              <w:bottom w:val="nil"/>
              <w:right w:val="nil"/>
            </w:tcBorders>
            <w:shd w:val="clear" w:color="auto" w:fill="auto"/>
            <w:noWrap/>
            <w:hideMark/>
          </w:tcPr>
          <w:p w14:paraId="3C495A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622904212R00</w:t>
            </w:r>
          </w:p>
        </w:tc>
        <w:tc>
          <w:tcPr>
            <w:tcW w:w="5847" w:type="dxa"/>
            <w:tcBorders>
              <w:top w:val="nil"/>
              <w:left w:val="single" w:sz="4" w:space="0" w:color="auto"/>
              <w:bottom w:val="nil"/>
              <w:right w:val="single" w:sz="4" w:space="0" w:color="auto"/>
            </w:tcBorders>
            <w:shd w:val="clear" w:color="auto" w:fill="auto"/>
            <w:hideMark/>
          </w:tcPr>
          <w:p w14:paraId="6533CCD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Očištění organických </w:t>
            </w:r>
            <w:proofErr w:type="spellStart"/>
            <w:r w:rsidRPr="004974F9">
              <w:rPr>
                <w:rFonts w:ascii="Arial CE" w:hAnsi="Arial CE"/>
                <w:sz w:val="16"/>
                <w:szCs w:val="16"/>
              </w:rPr>
              <w:t>nečiistot</w:t>
            </w:r>
            <w:proofErr w:type="spellEnd"/>
            <w:r w:rsidRPr="004974F9">
              <w:rPr>
                <w:rFonts w:ascii="Arial CE" w:hAnsi="Arial CE"/>
                <w:sz w:val="16"/>
                <w:szCs w:val="16"/>
              </w:rPr>
              <w:t xml:space="preserve"> z fasád slož.1-2, skladba C</w:t>
            </w:r>
          </w:p>
        </w:tc>
        <w:tc>
          <w:tcPr>
            <w:tcW w:w="656" w:type="dxa"/>
            <w:tcBorders>
              <w:top w:val="nil"/>
              <w:left w:val="nil"/>
              <w:bottom w:val="nil"/>
              <w:right w:val="single" w:sz="4" w:space="0" w:color="auto"/>
            </w:tcBorders>
            <w:shd w:val="clear" w:color="auto" w:fill="auto"/>
            <w:noWrap/>
            <w:hideMark/>
          </w:tcPr>
          <w:p w14:paraId="0F46FBE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13B6B1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17,10000</w:t>
            </w:r>
          </w:p>
        </w:tc>
        <w:tc>
          <w:tcPr>
            <w:tcW w:w="992" w:type="dxa"/>
            <w:tcBorders>
              <w:top w:val="nil"/>
              <w:left w:val="nil"/>
              <w:bottom w:val="nil"/>
              <w:right w:val="single" w:sz="4" w:space="0" w:color="auto"/>
            </w:tcBorders>
            <w:shd w:val="clear" w:color="000000" w:fill="99CCFF"/>
            <w:noWrap/>
            <w:hideMark/>
          </w:tcPr>
          <w:p w14:paraId="4F875F5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162,50</w:t>
            </w:r>
          </w:p>
        </w:tc>
        <w:tc>
          <w:tcPr>
            <w:tcW w:w="2693" w:type="dxa"/>
            <w:tcBorders>
              <w:top w:val="nil"/>
              <w:left w:val="nil"/>
              <w:bottom w:val="nil"/>
              <w:right w:val="single" w:sz="4" w:space="0" w:color="auto"/>
            </w:tcBorders>
            <w:shd w:val="clear" w:color="auto" w:fill="auto"/>
            <w:noWrap/>
            <w:hideMark/>
          </w:tcPr>
          <w:p w14:paraId="17606EB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2 778,75</w:t>
            </w:r>
          </w:p>
        </w:tc>
      </w:tr>
      <w:tr w:rsidR="004974F9" w:rsidRPr="004974F9" w14:paraId="24A37BDA"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9AAABD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38F8D7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053385DF"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č.1 - Biologický roztok účinných látek k odstraňování řas, mechů a lišejníků z povrchu fasád a stavebních konstrukcí</w:t>
            </w:r>
          </w:p>
        </w:tc>
      </w:tr>
      <w:tr w:rsidR="004974F9" w:rsidRPr="004974F9" w14:paraId="77686EB4"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ED32AB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61B9EF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CAEC280"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Výměry viz výkresová dokumentace </w:t>
            </w:r>
            <w:proofErr w:type="gramStart"/>
            <w:r w:rsidRPr="004974F9">
              <w:rPr>
                <w:rFonts w:ascii="Arial CE" w:hAnsi="Arial CE"/>
                <w:color w:val="008000"/>
                <w:sz w:val="16"/>
                <w:szCs w:val="16"/>
              </w:rPr>
              <w:t>Pohledy - výměry</w:t>
            </w:r>
            <w:proofErr w:type="gramEnd"/>
            <w:r w:rsidRPr="004974F9">
              <w:rPr>
                <w:rFonts w:ascii="Arial CE" w:hAnsi="Arial CE"/>
                <w:color w:val="008000"/>
                <w:sz w:val="16"/>
                <w:szCs w:val="16"/>
              </w:rPr>
              <w:t xml:space="preserve"> byly změřeny v plochách v prostředí </w:t>
            </w:r>
            <w:proofErr w:type="spellStart"/>
            <w:r w:rsidRPr="004974F9">
              <w:rPr>
                <w:rFonts w:ascii="Arial CE" w:hAnsi="Arial CE"/>
                <w:color w:val="008000"/>
                <w:sz w:val="16"/>
                <w:szCs w:val="16"/>
              </w:rPr>
              <w:t>AutoCAD</w:t>
            </w:r>
            <w:proofErr w:type="spellEnd"/>
            <w:r w:rsidRPr="004974F9">
              <w:rPr>
                <w:rFonts w:ascii="Arial CE" w:hAnsi="Arial CE"/>
                <w:color w:val="008000"/>
                <w:sz w:val="16"/>
                <w:szCs w:val="16"/>
              </w:rPr>
              <w:t xml:space="preserve"> s přesností 0,1m2 na podkladě překreslených původních výkresů</w:t>
            </w:r>
          </w:p>
        </w:tc>
      </w:tr>
      <w:tr w:rsidR="001A3FAD" w:rsidRPr="004974F9" w14:paraId="5C2F434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C6BF7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4F5BE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2A6AA3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 pod sklobeton.:2,4+5,8</w:t>
            </w:r>
          </w:p>
        </w:tc>
        <w:tc>
          <w:tcPr>
            <w:tcW w:w="656" w:type="dxa"/>
            <w:tcBorders>
              <w:top w:val="nil"/>
              <w:left w:val="nil"/>
              <w:bottom w:val="nil"/>
              <w:right w:val="single" w:sz="4" w:space="0" w:color="auto"/>
            </w:tcBorders>
            <w:shd w:val="clear" w:color="auto" w:fill="auto"/>
            <w:hideMark/>
          </w:tcPr>
          <w:p w14:paraId="7EDE2DE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C94741A"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8,20000</w:t>
            </w:r>
          </w:p>
        </w:tc>
        <w:tc>
          <w:tcPr>
            <w:tcW w:w="992" w:type="dxa"/>
            <w:tcBorders>
              <w:top w:val="nil"/>
              <w:left w:val="nil"/>
              <w:bottom w:val="nil"/>
              <w:right w:val="single" w:sz="4" w:space="0" w:color="auto"/>
            </w:tcBorders>
            <w:shd w:val="clear" w:color="auto" w:fill="auto"/>
            <w:noWrap/>
            <w:hideMark/>
          </w:tcPr>
          <w:p w14:paraId="5636DA4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16148B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52B2D0C"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C361BB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2D1480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1C49ED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 pod sklobeton.:1,5</w:t>
            </w:r>
          </w:p>
        </w:tc>
        <w:tc>
          <w:tcPr>
            <w:tcW w:w="656" w:type="dxa"/>
            <w:tcBorders>
              <w:top w:val="nil"/>
              <w:left w:val="nil"/>
              <w:bottom w:val="nil"/>
              <w:right w:val="single" w:sz="4" w:space="0" w:color="auto"/>
            </w:tcBorders>
            <w:shd w:val="clear" w:color="auto" w:fill="auto"/>
            <w:hideMark/>
          </w:tcPr>
          <w:p w14:paraId="3F0D77D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2BB4AA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1,50000</w:t>
            </w:r>
          </w:p>
        </w:tc>
        <w:tc>
          <w:tcPr>
            <w:tcW w:w="992" w:type="dxa"/>
            <w:tcBorders>
              <w:top w:val="nil"/>
              <w:left w:val="nil"/>
              <w:bottom w:val="nil"/>
              <w:right w:val="single" w:sz="4" w:space="0" w:color="auto"/>
            </w:tcBorders>
            <w:shd w:val="clear" w:color="auto" w:fill="auto"/>
            <w:noWrap/>
            <w:hideMark/>
          </w:tcPr>
          <w:p w14:paraId="662A959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AB9CE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9912D5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46BE22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9CECB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D5D155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 pod sklobeton.:6,2</w:t>
            </w:r>
          </w:p>
        </w:tc>
        <w:tc>
          <w:tcPr>
            <w:tcW w:w="656" w:type="dxa"/>
            <w:tcBorders>
              <w:top w:val="nil"/>
              <w:left w:val="nil"/>
              <w:bottom w:val="nil"/>
              <w:right w:val="single" w:sz="4" w:space="0" w:color="auto"/>
            </w:tcBorders>
            <w:shd w:val="clear" w:color="auto" w:fill="auto"/>
            <w:hideMark/>
          </w:tcPr>
          <w:p w14:paraId="770880E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C46C12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6,20000</w:t>
            </w:r>
          </w:p>
        </w:tc>
        <w:tc>
          <w:tcPr>
            <w:tcW w:w="992" w:type="dxa"/>
            <w:tcBorders>
              <w:top w:val="nil"/>
              <w:left w:val="nil"/>
              <w:bottom w:val="nil"/>
              <w:right w:val="single" w:sz="4" w:space="0" w:color="auto"/>
            </w:tcBorders>
            <w:shd w:val="clear" w:color="auto" w:fill="auto"/>
            <w:noWrap/>
            <w:hideMark/>
          </w:tcPr>
          <w:p w14:paraId="616D439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7C708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C2CCDAC"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184522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C5027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A07BC4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 pod sklobeton.:1,2</w:t>
            </w:r>
          </w:p>
        </w:tc>
        <w:tc>
          <w:tcPr>
            <w:tcW w:w="656" w:type="dxa"/>
            <w:tcBorders>
              <w:top w:val="nil"/>
              <w:left w:val="nil"/>
              <w:bottom w:val="nil"/>
              <w:right w:val="single" w:sz="4" w:space="0" w:color="auto"/>
            </w:tcBorders>
            <w:shd w:val="clear" w:color="auto" w:fill="auto"/>
            <w:hideMark/>
          </w:tcPr>
          <w:p w14:paraId="55CEDB3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BBD9F2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1,20000</w:t>
            </w:r>
          </w:p>
        </w:tc>
        <w:tc>
          <w:tcPr>
            <w:tcW w:w="992" w:type="dxa"/>
            <w:tcBorders>
              <w:top w:val="nil"/>
              <w:left w:val="nil"/>
              <w:bottom w:val="nil"/>
              <w:right w:val="single" w:sz="4" w:space="0" w:color="auto"/>
            </w:tcBorders>
            <w:shd w:val="clear" w:color="auto" w:fill="auto"/>
            <w:noWrap/>
            <w:hideMark/>
          </w:tcPr>
          <w:p w14:paraId="348EAB6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0515B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C40FD0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DDB02F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w:t>
            </w:r>
          </w:p>
        </w:tc>
        <w:tc>
          <w:tcPr>
            <w:tcW w:w="1261" w:type="dxa"/>
            <w:tcBorders>
              <w:top w:val="nil"/>
              <w:left w:val="single" w:sz="4" w:space="0" w:color="auto"/>
              <w:bottom w:val="nil"/>
              <w:right w:val="nil"/>
            </w:tcBorders>
            <w:shd w:val="clear" w:color="auto" w:fill="auto"/>
            <w:noWrap/>
            <w:hideMark/>
          </w:tcPr>
          <w:p w14:paraId="660EBD5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622904112R00</w:t>
            </w:r>
          </w:p>
        </w:tc>
        <w:tc>
          <w:tcPr>
            <w:tcW w:w="5847" w:type="dxa"/>
            <w:tcBorders>
              <w:top w:val="nil"/>
              <w:left w:val="single" w:sz="4" w:space="0" w:color="auto"/>
              <w:bottom w:val="nil"/>
              <w:right w:val="single" w:sz="4" w:space="0" w:color="auto"/>
            </w:tcBorders>
            <w:shd w:val="clear" w:color="auto" w:fill="auto"/>
            <w:hideMark/>
          </w:tcPr>
          <w:p w14:paraId="5E83729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Očištění fasád tlakovou vodou složitost </w:t>
            </w:r>
            <w:proofErr w:type="gramStart"/>
            <w:r w:rsidRPr="004974F9">
              <w:rPr>
                <w:rFonts w:ascii="Arial CE" w:hAnsi="Arial CE"/>
                <w:sz w:val="16"/>
                <w:szCs w:val="16"/>
              </w:rPr>
              <w:t>1 - 2</w:t>
            </w:r>
            <w:proofErr w:type="gramEnd"/>
            <w:r w:rsidRPr="004974F9">
              <w:rPr>
                <w:rFonts w:ascii="Arial CE" w:hAnsi="Arial CE"/>
                <w:sz w:val="16"/>
                <w:szCs w:val="16"/>
              </w:rPr>
              <w:t>, skladba A</w:t>
            </w:r>
          </w:p>
        </w:tc>
        <w:tc>
          <w:tcPr>
            <w:tcW w:w="656" w:type="dxa"/>
            <w:tcBorders>
              <w:top w:val="nil"/>
              <w:left w:val="nil"/>
              <w:bottom w:val="nil"/>
              <w:right w:val="single" w:sz="4" w:space="0" w:color="auto"/>
            </w:tcBorders>
            <w:shd w:val="clear" w:color="auto" w:fill="auto"/>
            <w:noWrap/>
            <w:hideMark/>
          </w:tcPr>
          <w:p w14:paraId="73D135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C09AC8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752,40000</w:t>
            </w:r>
          </w:p>
        </w:tc>
        <w:tc>
          <w:tcPr>
            <w:tcW w:w="992" w:type="dxa"/>
            <w:tcBorders>
              <w:top w:val="nil"/>
              <w:left w:val="nil"/>
              <w:bottom w:val="nil"/>
              <w:right w:val="single" w:sz="4" w:space="0" w:color="auto"/>
            </w:tcBorders>
            <w:shd w:val="clear" w:color="000000" w:fill="99CCFF"/>
            <w:noWrap/>
            <w:hideMark/>
          </w:tcPr>
          <w:p w14:paraId="5A2B78C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83,80</w:t>
            </w:r>
          </w:p>
        </w:tc>
        <w:tc>
          <w:tcPr>
            <w:tcW w:w="2693" w:type="dxa"/>
            <w:tcBorders>
              <w:top w:val="nil"/>
              <w:left w:val="nil"/>
              <w:bottom w:val="nil"/>
              <w:right w:val="single" w:sz="4" w:space="0" w:color="auto"/>
            </w:tcBorders>
            <w:shd w:val="clear" w:color="auto" w:fill="auto"/>
            <w:noWrap/>
            <w:hideMark/>
          </w:tcPr>
          <w:p w14:paraId="50C6233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63 051,12</w:t>
            </w:r>
          </w:p>
        </w:tc>
      </w:tr>
      <w:tr w:rsidR="004974F9" w:rsidRPr="004974F9" w14:paraId="60510CF4"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4378A1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1B8CB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9731DF5"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bude</w:t>
            </w:r>
            <w:proofErr w:type="gramEnd"/>
            <w:r w:rsidRPr="004974F9">
              <w:rPr>
                <w:rFonts w:ascii="Arial CE" w:hAnsi="Arial CE"/>
                <w:color w:val="008000"/>
                <w:sz w:val="16"/>
                <w:szCs w:val="16"/>
              </w:rPr>
              <w:t xml:space="preserve"> použito teplé tlakové vody s čistícím prostředkem - výrobek č.2 - Čistící prostředek v tekuté formě</w:t>
            </w:r>
          </w:p>
        </w:tc>
      </w:tr>
      <w:tr w:rsidR="001A3FAD" w:rsidRPr="004974F9" w14:paraId="3487E00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06ADB6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w:t>
            </w:r>
          </w:p>
        </w:tc>
        <w:tc>
          <w:tcPr>
            <w:tcW w:w="1261" w:type="dxa"/>
            <w:tcBorders>
              <w:top w:val="nil"/>
              <w:left w:val="single" w:sz="4" w:space="0" w:color="auto"/>
              <w:bottom w:val="nil"/>
              <w:right w:val="nil"/>
            </w:tcBorders>
            <w:shd w:val="clear" w:color="auto" w:fill="auto"/>
            <w:noWrap/>
            <w:hideMark/>
          </w:tcPr>
          <w:p w14:paraId="3E6F2A4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622904112R00</w:t>
            </w:r>
          </w:p>
        </w:tc>
        <w:tc>
          <w:tcPr>
            <w:tcW w:w="5847" w:type="dxa"/>
            <w:tcBorders>
              <w:top w:val="nil"/>
              <w:left w:val="single" w:sz="4" w:space="0" w:color="auto"/>
              <w:bottom w:val="nil"/>
              <w:right w:val="single" w:sz="4" w:space="0" w:color="auto"/>
            </w:tcBorders>
            <w:shd w:val="clear" w:color="auto" w:fill="auto"/>
            <w:hideMark/>
          </w:tcPr>
          <w:p w14:paraId="49B599F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Očištění fasád tlakovou vodou složitost </w:t>
            </w:r>
            <w:proofErr w:type="gramStart"/>
            <w:r w:rsidRPr="004974F9">
              <w:rPr>
                <w:rFonts w:ascii="Arial CE" w:hAnsi="Arial CE"/>
                <w:sz w:val="16"/>
                <w:szCs w:val="16"/>
              </w:rPr>
              <w:t>1 - 2</w:t>
            </w:r>
            <w:proofErr w:type="gramEnd"/>
            <w:r w:rsidRPr="004974F9">
              <w:rPr>
                <w:rFonts w:ascii="Arial CE" w:hAnsi="Arial CE"/>
                <w:sz w:val="16"/>
                <w:szCs w:val="16"/>
              </w:rPr>
              <w:t>, skladba B</w:t>
            </w:r>
          </w:p>
        </w:tc>
        <w:tc>
          <w:tcPr>
            <w:tcW w:w="656" w:type="dxa"/>
            <w:tcBorders>
              <w:top w:val="nil"/>
              <w:left w:val="nil"/>
              <w:bottom w:val="nil"/>
              <w:right w:val="single" w:sz="4" w:space="0" w:color="auto"/>
            </w:tcBorders>
            <w:shd w:val="clear" w:color="auto" w:fill="auto"/>
            <w:noWrap/>
            <w:hideMark/>
          </w:tcPr>
          <w:p w14:paraId="56DF9C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5B868E1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383,88000</w:t>
            </w:r>
          </w:p>
        </w:tc>
        <w:tc>
          <w:tcPr>
            <w:tcW w:w="992" w:type="dxa"/>
            <w:tcBorders>
              <w:top w:val="nil"/>
              <w:left w:val="nil"/>
              <w:bottom w:val="nil"/>
              <w:right w:val="single" w:sz="4" w:space="0" w:color="auto"/>
            </w:tcBorders>
            <w:shd w:val="clear" w:color="000000" w:fill="99CCFF"/>
            <w:noWrap/>
            <w:hideMark/>
          </w:tcPr>
          <w:p w14:paraId="5404F3C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83,80</w:t>
            </w:r>
          </w:p>
        </w:tc>
        <w:tc>
          <w:tcPr>
            <w:tcW w:w="2693" w:type="dxa"/>
            <w:tcBorders>
              <w:top w:val="nil"/>
              <w:left w:val="nil"/>
              <w:bottom w:val="nil"/>
              <w:right w:val="single" w:sz="4" w:space="0" w:color="auto"/>
            </w:tcBorders>
            <w:shd w:val="clear" w:color="auto" w:fill="auto"/>
            <w:noWrap/>
            <w:hideMark/>
          </w:tcPr>
          <w:p w14:paraId="5D08C55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32 169,14</w:t>
            </w:r>
          </w:p>
        </w:tc>
      </w:tr>
      <w:tr w:rsidR="004974F9" w:rsidRPr="004974F9" w14:paraId="283C53A6"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BAAD15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32F1F6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01D37501"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bude</w:t>
            </w:r>
            <w:proofErr w:type="gramEnd"/>
            <w:r w:rsidRPr="004974F9">
              <w:rPr>
                <w:rFonts w:ascii="Arial CE" w:hAnsi="Arial CE"/>
                <w:color w:val="008000"/>
                <w:sz w:val="16"/>
                <w:szCs w:val="16"/>
              </w:rPr>
              <w:t xml:space="preserve"> použito teplé tlakové vody s čistícím prostředkem - výrobek č.2 - Čistící prostředek v tekuté formě</w:t>
            </w:r>
          </w:p>
        </w:tc>
      </w:tr>
      <w:tr w:rsidR="001A3FAD" w:rsidRPr="004974F9" w14:paraId="6086655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D61C83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w:t>
            </w:r>
          </w:p>
        </w:tc>
        <w:tc>
          <w:tcPr>
            <w:tcW w:w="1261" w:type="dxa"/>
            <w:tcBorders>
              <w:top w:val="nil"/>
              <w:left w:val="single" w:sz="4" w:space="0" w:color="auto"/>
              <w:bottom w:val="nil"/>
              <w:right w:val="nil"/>
            </w:tcBorders>
            <w:shd w:val="clear" w:color="auto" w:fill="auto"/>
            <w:noWrap/>
            <w:hideMark/>
          </w:tcPr>
          <w:p w14:paraId="1B49FC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622904112R00</w:t>
            </w:r>
          </w:p>
        </w:tc>
        <w:tc>
          <w:tcPr>
            <w:tcW w:w="5847" w:type="dxa"/>
            <w:tcBorders>
              <w:top w:val="nil"/>
              <w:left w:val="single" w:sz="4" w:space="0" w:color="auto"/>
              <w:bottom w:val="nil"/>
              <w:right w:val="single" w:sz="4" w:space="0" w:color="auto"/>
            </w:tcBorders>
            <w:shd w:val="clear" w:color="auto" w:fill="auto"/>
            <w:hideMark/>
          </w:tcPr>
          <w:p w14:paraId="005C5E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Očištění fasád tlakovou vodou složitost </w:t>
            </w:r>
            <w:proofErr w:type="gramStart"/>
            <w:r w:rsidRPr="004974F9">
              <w:rPr>
                <w:rFonts w:ascii="Arial CE" w:hAnsi="Arial CE"/>
                <w:sz w:val="16"/>
                <w:szCs w:val="16"/>
              </w:rPr>
              <w:t>1 - 2</w:t>
            </w:r>
            <w:proofErr w:type="gramEnd"/>
            <w:r w:rsidRPr="004974F9">
              <w:rPr>
                <w:rFonts w:ascii="Arial CE" w:hAnsi="Arial CE"/>
                <w:sz w:val="16"/>
                <w:szCs w:val="16"/>
              </w:rPr>
              <w:t>, skladba C</w:t>
            </w:r>
          </w:p>
        </w:tc>
        <w:tc>
          <w:tcPr>
            <w:tcW w:w="656" w:type="dxa"/>
            <w:tcBorders>
              <w:top w:val="nil"/>
              <w:left w:val="nil"/>
              <w:bottom w:val="nil"/>
              <w:right w:val="single" w:sz="4" w:space="0" w:color="auto"/>
            </w:tcBorders>
            <w:shd w:val="clear" w:color="auto" w:fill="auto"/>
            <w:noWrap/>
            <w:hideMark/>
          </w:tcPr>
          <w:p w14:paraId="72A7323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133F094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17,10000</w:t>
            </w:r>
          </w:p>
        </w:tc>
        <w:tc>
          <w:tcPr>
            <w:tcW w:w="992" w:type="dxa"/>
            <w:tcBorders>
              <w:top w:val="nil"/>
              <w:left w:val="nil"/>
              <w:bottom w:val="nil"/>
              <w:right w:val="single" w:sz="4" w:space="0" w:color="auto"/>
            </w:tcBorders>
            <w:shd w:val="clear" w:color="000000" w:fill="99CCFF"/>
            <w:noWrap/>
            <w:hideMark/>
          </w:tcPr>
          <w:p w14:paraId="7453DD2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83,80</w:t>
            </w:r>
          </w:p>
        </w:tc>
        <w:tc>
          <w:tcPr>
            <w:tcW w:w="2693" w:type="dxa"/>
            <w:tcBorders>
              <w:top w:val="nil"/>
              <w:left w:val="nil"/>
              <w:bottom w:val="nil"/>
              <w:right w:val="single" w:sz="4" w:space="0" w:color="auto"/>
            </w:tcBorders>
            <w:shd w:val="clear" w:color="auto" w:fill="auto"/>
            <w:noWrap/>
            <w:hideMark/>
          </w:tcPr>
          <w:p w14:paraId="505824B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1 432,98</w:t>
            </w:r>
          </w:p>
        </w:tc>
      </w:tr>
      <w:tr w:rsidR="004974F9" w:rsidRPr="004974F9" w14:paraId="7F0060BD"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EEB80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4BAF33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B5AA1DD"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bude</w:t>
            </w:r>
            <w:proofErr w:type="gramEnd"/>
            <w:r w:rsidRPr="004974F9">
              <w:rPr>
                <w:rFonts w:ascii="Arial CE" w:hAnsi="Arial CE"/>
                <w:color w:val="008000"/>
                <w:sz w:val="16"/>
                <w:szCs w:val="16"/>
              </w:rPr>
              <w:t xml:space="preserve"> použito teplé tlakové vody s čistícím prostředkem - výrobek č.2 - Čistící prostředek v tekuté formě</w:t>
            </w:r>
          </w:p>
        </w:tc>
      </w:tr>
      <w:tr w:rsidR="001A3FAD" w:rsidRPr="004974F9" w14:paraId="5BBCC4D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C8C417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9</w:t>
            </w:r>
          </w:p>
        </w:tc>
        <w:tc>
          <w:tcPr>
            <w:tcW w:w="1261" w:type="dxa"/>
            <w:tcBorders>
              <w:top w:val="nil"/>
              <w:left w:val="single" w:sz="4" w:space="0" w:color="auto"/>
              <w:bottom w:val="nil"/>
              <w:right w:val="nil"/>
            </w:tcBorders>
            <w:shd w:val="clear" w:color="auto" w:fill="auto"/>
            <w:noWrap/>
            <w:hideMark/>
          </w:tcPr>
          <w:p w14:paraId="3BB8A0E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602015193R00</w:t>
            </w:r>
          </w:p>
        </w:tc>
        <w:tc>
          <w:tcPr>
            <w:tcW w:w="5847" w:type="dxa"/>
            <w:tcBorders>
              <w:top w:val="nil"/>
              <w:left w:val="single" w:sz="4" w:space="0" w:color="auto"/>
              <w:bottom w:val="nil"/>
              <w:right w:val="single" w:sz="4" w:space="0" w:color="auto"/>
            </w:tcBorders>
            <w:shd w:val="clear" w:color="auto" w:fill="auto"/>
            <w:hideMark/>
          </w:tcPr>
          <w:p w14:paraId="35010D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Podkladní nátěr stěn akrylátový, skladba A</w:t>
            </w:r>
          </w:p>
        </w:tc>
        <w:tc>
          <w:tcPr>
            <w:tcW w:w="656" w:type="dxa"/>
            <w:tcBorders>
              <w:top w:val="nil"/>
              <w:left w:val="nil"/>
              <w:bottom w:val="nil"/>
              <w:right w:val="single" w:sz="4" w:space="0" w:color="auto"/>
            </w:tcBorders>
            <w:shd w:val="clear" w:color="auto" w:fill="auto"/>
            <w:noWrap/>
            <w:hideMark/>
          </w:tcPr>
          <w:p w14:paraId="047BCD3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1C7D6D7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752,40000</w:t>
            </w:r>
          </w:p>
        </w:tc>
        <w:tc>
          <w:tcPr>
            <w:tcW w:w="992" w:type="dxa"/>
            <w:tcBorders>
              <w:top w:val="nil"/>
              <w:left w:val="nil"/>
              <w:bottom w:val="nil"/>
              <w:right w:val="single" w:sz="4" w:space="0" w:color="auto"/>
            </w:tcBorders>
            <w:shd w:val="clear" w:color="000000" w:fill="99CCFF"/>
            <w:noWrap/>
            <w:hideMark/>
          </w:tcPr>
          <w:p w14:paraId="12DDFD1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51,90</w:t>
            </w:r>
          </w:p>
        </w:tc>
        <w:tc>
          <w:tcPr>
            <w:tcW w:w="2693" w:type="dxa"/>
            <w:tcBorders>
              <w:top w:val="nil"/>
              <w:left w:val="nil"/>
              <w:bottom w:val="nil"/>
              <w:right w:val="single" w:sz="4" w:space="0" w:color="auto"/>
            </w:tcBorders>
            <w:shd w:val="clear" w:color="auto" w:fill="auto"/>
            <w:noWrap/>
            <w:hideMark/>
          </w:tcPr>
          <w:p w14:paraId="694373C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39 049,56</w:t>
            </w:r>
          </w:p>
        </w:tc>
      </w:tr>
      <w:tr w:rsidR="004974F9" w:rsidRPr="004974F9" w14:paraId="2B30070B"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3D89DD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82BEEE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87853B5"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č.3 - Podkladní nátěr na bázi akrylátové disperze, koncentrovaný, určený k ředění vodou, po vyschnutí transparentní</w:t>
            </w:r>
          </w:p>
        </w:tc>
      </w:tr>
      <w:tr w:rsidR="001A3FAD" w:rsidRPr="004974F9" w14:paraId="7BE96AF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C8B04F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w:t>
            </w:r>
          </w:p>
        </w:tc>
        <w:tc>
          <w:tcPr>
            <w:tcW w:w="1261" w:type="dxa"/>
            <w:tcBorders>
              <w:top w:val="nil"/>
              <w:left w:val="single" w:sz="4" w:space="0" w:color="auto"/>
              <w:bottom w:val="nil"/>
              <w:right w:val="nil"/>
            </w:tcBorders>
            <w:shd w:val="clear" w:color="auto" w:fill="auto"/>
            <w:noWrap/>
            <w:hideMark/>
          </w:tcPr>
          <w:p w14:paraId="2C4B4F8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602015193R00</w:t>
            </w:r>
          </w:p>
        </w:tc>
        <w:tc>
          <w:tcPr>
            <w:tcW w:w="5847" w:type="dxa"/>
            <w:tcBorders>
              <w:top w:val="nil"/>
              <w:left w:val="single" w:sz="4" w:space="0" w:color="auto"/>
              <w:bottom w:val="nil"/>
              <w:right w:val="single" w:sz="4" w:space="0" w:color="auto"/>
            </w:tcBorders>
            <w:shd w:val="clear" w:color="auto" w:fill="auto"/>
            <w:hideMark/>
          </w:tcPr>
          <w:p w14:paraId="6035C96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Podkladní nátěr stěn akrylátový, skladba B</w:t>
            </w:r>
          </w:p>
        </w:tc>
        <w:tc>
          <w:tcPr>
            <w:tcW w:w="656" w:type="dxa"/>
            <w:tcBorders>
              <w:top w:val="nil"/>
              <w:left w:val="nil"/>
              <w:bottom w:val="nil"/>
              <w:right w:val="single" w:sz="4" w:space="0" w:color="auto"/>
            </w:tcBorders>
            <w:shd w:val="clear" w:color="auto" w:fill="auto"/>
            <w:noWrap/>
            <w:hideMark/>
          </w:tcPr>
          <w:p w14:paraId="0A7D31F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7FF2A2A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383,88000</w:t>
            </w:r>
          </w:p>
        </w:tc>
        <w:tc>
          <w:tcPr>
            <w:tcW w:w="992" w:type="dxa"/>
            <w:tcBorders>
              <w:top w:val="nil"/>
              <w:left w:val="nil"/>
              <w:bottom w:val="nil"/>
              <w:right w:val="single" w:sz="4" w:space="0" w:color="auto"/>
            </w:tcBorders>
            <w:shd w:val="clear" w:color="000000" w:fill="99CCFF"/>
            <w:noWrap/>
            <w:hideMark/>
          </w:tcPr>
          <w:p w14:paraId="1A55C26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51,90</w:t>
            </w:r>
          </w:p>
        </w:tc>
        <w:tc>
          <w:tcPr>
            <w:tcW w:w="2693" w:type="dxa"/>
            <w:tcBorders>
              <w:top w:val="nil"/>
              <w:left w:val="nil"/>
              <w:bottom w:val="nil"/>
              <w:right w:val="single" w:sz="4" w:space="0" w:color="auto"/>
            </w:tcBorders>
            <w:shd w:val="clear" w:color="auto" w:fill="auto"/>
            <w:noWrap/>
            <w:hideMark/>
          </w:tcPr>
          <w:p w14:paraId="67106B1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19 923,37</w:t>
            </w:r>
          </w:p>
        </w:tc>
      </w:tr>
      <w:tr w:rsidR="004974F9" w:rsidRPr="004974F9" w14:paraId="4044096D"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4B920C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D2B62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461A000"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č.3 - Podkladní nátěr na bázi akrylátové disperze, koncentrovaný, určený k ředění vodou, po vyschnutí transparentní</w:t>
            </w:r>
          </w:p>
        </w:tc>
      </w:tr>
      <w:tr w:rsidR="001A3FAD" w:rsidRPr="004974F9" w14:paraId="63D2199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D2A63E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w:t>
            </w:r>
          </w:p>
        </w:tc>
        <w:tc>
          <w:tcPr>
            <w:tcW w:w="1261" w:type="dxa"/>
            <w:tcBorders>
              <w:top w:val="nil"/>
              <w:left w:val="single" w:sz="4" w:space="0" w:color="auto"/>
              <w:bottom w:val="nil"/>
              <w:right w:val="nil"/>
            </w:tcBorders>
            <w:shd w:val="clear" w:color="auto" w:fill="auto"/>
            <w:noWrap/>
            <w:hideMark/>
          </w:tcPr>
          <w:p w14:paraId="2E467AF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602015193R00</w:t>
            </w:r>
          </w:p>
        </w:tc>
        <w:tc>
          <w:tcPr>
            <w:tcW w:w="5847" w:type="dxa"/>
            <w:tcBorders>
              <w:top w:val="nil"/>
              <w:left w:val="single" w:sz="4" w:space="0" w:color="auto"/>
              <w:bottom w:val="nil"/>
              <w:right w:val="single" w:sz="4" w:space="0" w:color="auto"/>
            </w:tcBorders>
            <w:shd w:val="clear" w:color="auto" w:fill="auto"/>
            <w:hideMark/>
          </w:tcPr>
          <w:p w14:paraId="60E73E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Podkladní nátěr stěn akrylátový, skladba C</w:t>
            </w:r>
          </w:p>
        </w:tc>
        <w:tc>
          <w:tcPr>
            <w:tcW w:w="656" w:type="dxa"/>
            <w:tcBorders>
              <w:top w:val="nil"/>
              <w:left w:val="nil"/>
              <w:bottom w:val="nil"/>
              <w:right w:val="single" w:sz="4" w:space="0" w:color="auto"/>
            </w:tcBorders>
            <w:shd w:val="clear" w:color="auto" w:fill="auto"/>
            <w:noWrap/>
            <w:hideMark/>
          </w:tcPr>
          <w:p w14:paraId="2267C4F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01FC819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17,10000</w:t>
            </w:r>
          </w:p>
        </w:tc>
        <w:tc>
          <w:tcPr>
            <w:tcW w:w="992" w:type="dxa"/>
            <w:tcBorders>
              <w:top w:val="nil"/>
              <w:left w:val="nil"/>
              <w:bottom w:val="nil"/>
              <w:right w:val="single" w:sz="4" w:space="0" w:color="auto"/>
            </w:tcBorders>
            <w:shd w:val="clear" w:color="000000" w:fill="99CCFF"/>
            <w:noWrap/>
            <w:hideMark/>
          </w:tcPr>
          <w:p w14:paraId="4F043E5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51,90</w:t>
            </w:r>
          </w:p>
        </w:tc>
        <w:tc>
          <w:tcPr>
            <w:tcW w:w="2693" w:type="dxa"/>
            <w:tcBorders>
              <w:top w:val="nil"/>
              <w:left w:val="nil"/>
              <w:bottom w:val="nil"/>
              <w:right w:val="single" w:sz="4" w:space="0" w:color="auto"/>
            </w:tcBorders>
            <w:shd w:val="clear" w:color="auto" w:fill="auto"/>
            <w:noWrap/>
            <w:hideMark/>
          </w:tcPr>
          <w:p w14:paraId="70D9850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887,49</w:t>
            </w:r>
          </w:p>
        </w:tc>
      </w:tr>
      <w:tr w:rsidR="004974F9" w:rsidRPr="004974F9" w14:paraId="4A0F6B1C"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E2C95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F82E6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3BD08873"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č.3 - Podkladní nátěr na bázi akrylátové disperze, koncentrovaný, určený k ředění vodou, po vyschnutí transparentní</w:t>
            </w:r>
          </w:p>
        </w:tc>
      </w:tr>
      <w:tr w:rsidR="001A3FAD" w:rsidRPr="004974F9" w14:paraId="60181C7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C8CE80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12</w:t>
            </w:r>
          </w:p>
        </w:tc>
        <w:tc>
          <w:tcPr>
            <w:tcW w:w="1261" w:type="dxa"/>
            <w:tcBorders>
              <w:top w:val="nil"/>
              <w:left w:val="single" w:sz="4" w:space="0" w:color="auto"/>
              <w:bottom w:val="nil"/>
              <w:right w:val="nil"/>
            </w:tcBorders>
            <w:shd w:val="clear" w:color="auto" w:fill="auto"/>
            <w:noWrap/>
            <w:hideMark/>
          </w:tcPr>
          <w:p w14:paraId="54ADA8E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622300131T00</w:t>
            </w:r>
          </w:p>
        </w:tc>
        <w:tc>
          <w:tcPr>
            <w:tcW w:w="5847" w:type="dxa"/>
            <w:tcBorders>
              <w:top w:val="nil"/>
              <w:left w:val="single" w:sz="4" w:space="0" w:color="auto"/>
              <w:bottom w:val="nil"/>
              <w:right w:val="single" w:sz="4" w:space="0" w:color="auto"/>
            </w:tcBorders>
            <w:shd w:val="clear" w:color="auto" w:fill="auto"/>
            <w:hideMark/>
          </w:tcPr>
          <w:p w14:paraId="2536BD9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Vyrovnání podkladu tmelem tloušťky do 5 mm</w:t>
            </w:r>
          </w:p>
        </w:tc>
        <w:tc>
          <w:tcPr>
            <w:tcW w:w="656" w:type="dxa"/>
            <w:tcBorders>
              <w:top w:val="nil"/>
              <w:left w:val="nil"/>
              <w:bottom w:val="nil"/>
              <w:right w:val="single" w:sz="4" w:space="0" w:color="auto"/>
            </w:tcBorders>
            <w:shd w:val="clear" w:color="auto" w:fill="auto"/>
            <w:noWrap/>
            <w:hideMark/>
          </w:tcPr>
          <w:p w14:paraId="4014A2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72ACBA6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110,00000</w:t>
            </w:r>
          </w:p>
        </w:tc>
        <w:tc>
          <w:tcPr>
            <w:tcW w:w="992" w:type="dxa"/>
            <w:tcBorders>
              <w:top w:val="nil"/>
              <w:left w:val="nil"/>
              <w:bottom w:val="nil"/>
              <w:right w:val="single" w:sz="4" w:space="0" w:color="auto"/>
            </w:tcBorders>
            <w:shd w:val="clear" w:color="000000" w:fill="99CCFF"/>
            <w:noWrap/>
            <w:hideMark/>
          </w:tcPr>
          <w:p w14:paraId="6777468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160,50</w:t>
            </w:r>
          </w:p>
        </w:tc>
        <w:tc>
          <w:tcPr>
            <w:tcW w:w="2693" w:type="dxa"/>
            <w:tcBorders>
              <w:top w:val="nil"/>
              <w:left w:val="nil"/>
              <w:bottom w:val="nil"/>
              <w:right w:val="single" w:sz="4" w:space="0" w:color="auto"/>
            </w:tcBorders>
            <w:shd w:val="clear" w:color="auto" w:fill="auto"/>
            <w:noWrap/>
            <w:hideMark/>
          </w:tcPr>
          <w:p w14:paraId="65D9658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17 655,00</w:t>
            </w:r>
          </w:p>
        </w:tc>
      </w:tr>
      <w:tr w:rsidR="001A3FAD" w:rsidRPr="004974F9" w14:paraId="41AE52A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80905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D188A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1874E9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základní vyrovnání nerovností omítky </w:t>
            </w:r>
            <w:proofErr w:type="gramStart"/>
            <w:r w:rsidRPr="004974F9">
              <w:rPr>
                <w:rFonts w:ascii="Arial CE" w:hAnsi="Arial CE"/>
                <w:color w:val="0000FF"/>
                <w:sz w:val="16"/>
                <w:szCs w:val="16"/>
              </w:rPr>
              <w:t>fasády - vstupní</w:t>
            </w:r>
            <w:proofErr w:type="gramEnd"/>
            <w:r w:rsidRPr="004974F9">
              <w:rPr>
                <w:rFonts w:ascii="Arial CE" w:hAnsi="Arial CE"/>
                <w:color w:val="0000FF"/>
                <w:sz w:val="16"/>
                <w:szCs w:val="16"/>
              </w:rPr>
              <w:t xml:space="preserve"> objekt odhad:60,0</w:t>
            </w:r>
          </w:p>
        </w:tc>
        <w:tc>
          <w:tcPr>
            <w:tcW w:w="656" w:type="dxa"/>
            <w:tcBorders>
              <w:top w:val="nil"/>
              <w:left w:val="nil"/>
              <w:bottom w:val="nil"/>
              <w:right w:val="single" w:sz="4" w:space="0" w:color="auto"/>
            </w:tcBorders>
            <w:shd w:val="clear" w:color="auto" w:fill="auto"/>
            <w:hideMark/>
          </w:tcPr>
          <w:p w14:paraId="5EDDA4E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80C33C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60,00000</w:t>
            </w:r>
          </w:p>
        </w:tc>
        <w:tc>
          <w:tcPr>
            <w:tcW w:w="992" w:type="dxa"/>
            <w:tcBorders>
              <w:top w:val="nil"/>
              <w:left w:val="nil"/>
              <w:bottom w:val="nil"/>
              <w:right w:val="single" w:sz="4" w:space="0" w:color="auto"/>
            </w:tcBorders>
            <w:shd w:val="clear" w:color="auto" w:fill="auto"/>
            <w:noWrap/>
            <w:hideMark/>
          </w:tcPr>
          <w:p w14:paraId="072ADE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296E3D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AB6359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7A6352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E50DF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FA0A0A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základní vyrovnání nerovností omítky </w:t>
            </w:r>
            <w:proofErr w:type="gramStart"/>
            <w:r w:rsidRPr="004974F9">
              <w:rPr>
                <w:rFonts w:ascii="Arial CE" w:hAnsi="Arial CE"/>
                <w:color w:val="0000FF"/>
                <w:sz w:val="16"/>
                <w:szCs w:val="16"/>
              </w:rPr>
              <w:t>fasády - provozní</w:t>
            </w:r>
            <w:proofErr w:type="gramEnd"/>
            <w:r w:rsidRPr="004974F9">
              <w:rPr>
                <w:rFonts w:ascii="Arial CE" w:hAnsi="Arial CE"/>
                <w:color w:val="0000FF"/>
                <w:sz w:val="16"/>
                <w:szCs w:val="16"/>
              </w:rPr>
              <w:t xml:space="preserve"> objekt odhad:50,0</w:t>
            </w:r>
          </w:p>
        </w:tc>
        <w:tc>
          <w:tcPr>
            <w:tcW w:w="656" w:type="dxa"/>
            <w:tcBorders>
              <w:top w:val="nil"/>
              <w:left w:val="nil"/>
              <w:bottom w:val="nil"/>
              <w:right w:val="single" w:sz="4" w:space="0" w:color="auto"/>
            </w:tcBorders>
            <w:shd w:val="clear" w:color="auto" w:fill="auto"/>
            <w:hideMark/>
          </w:tcPr>
          <w:p w14:paraId="7040B74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DC3317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50,00000</w:t>
            </w:r>
          </w:p>
        </w:tc>
        <w:tc>
          <w:tcPr>
            <w:tcW w:w="992" w:type="dxa"/>
            <w:tcBorders>
              <w:top w:val="nil"/>
              <w:left w:val="nil"/>
              <w:bottom w:val="nil"/>
              <w:right w:val="single" w:sz="4" w:space="0" w:color="auto"/>
            </w:tcBorders>
            <w:shd w:val="clear" w:color="auto" w:fill="auto"/>
            <w:noWrap/>
            <w:hideMark/>
          </w:tcPr>
          <w:p w14:paraId="444DC85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70BCCA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BEC00F2"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5B32104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13</w:t>
            </w:r>
          </w:p>
        </w:tc>
        <w:tc>
          <w:tcPr>
            <w:tcW w:w="1261" w:type="dxa"/>
            <w:tcBorders>
              <w:top w:val="nil"/>
              <w:left w:val="single" w:sz="4" w:space="0" w:color="auto"/>
              <w:bottom w:val="nil"/>
              <w:right w:val="nil"/>
            </w:tcBorders>
            <w:shd w:val="clear" w:color="auto" w:fill="auto"/>
            <w:noWrap/>
            <w:hideMark/>
          </w:tcPr>
          <w:p w14:paraId="2AA6953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622481211RX</w:t>
            </w:r>
          </w:p>
        </w:tc>
        <w:tc>
          <w:tcPr>
            <w:tcW w:w="5847" w:type="dxa"/>
            <w:tcBorders>
              <w:top w:val="nil"/>
              <w:left w:val="single" w:sz="4" w:space="0" w:color="auto"/>
              <w:bottom w:val="nil"/>
              <w:right w:val="single" w:sz="4" w:space="0" w:color="auto"/>
            </w:tcBorders>
            <w:shd w:val="clear" w:color="auto" w:fill="auto"/>
            <w:hideMark/>
          </w:tcPr>
          <w:p w14:paraId="53B7EF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výztužné sítě (perlinky) do </w:t>
            </w:r>
            <w:proofErr w:type="gramStart"/>
            <w:r w:rsidRPr="004974F9">
              <w:rPr>
                <w:rFonts w:ascii="Arial CE" w:hAnsi="Arial CE"/>
                <w:sz w:val="16"/>
                <w:szCs w:val="16"/>
              </w:rPr>
              <w:t>stěrky - vnější</w:t>
            </w:r>
            <w:proofErr w:type="gramEnd"/>
            <w:r w:rsidRPr="004974F9">
              <w:rPr>
                <w:rFonts w:ascii="Arial CE" w:hAnsi="Arial CE"/>
                <w:sz w:val="16"/>
                <w:szCs w:val="16"/>
              </w:rPr>
              <w:t xml:space="preserve"> stěny, včetně výztužné sítě a stěrkového tmelu - </w:t>
            </w:r>
            <w:proofErr w:type="spellStart"/>
            <w:r w:rsidRPr="004974F9">
              <w:rPr>
                <w:rFonts w:ascii="Arial CE" w:hAnsi="Arial CE"/>
                <w:sz w:val="16"/>
                <w:szCs w:val="16"/>
              </w:rPr>
              <w:t>skladb</w:t>
            </w:r>
            <w:proofErr w:type="spellEnd"/>
            <w:r w:rsidRPr="004974F9">
              <w:rPr>
                <w:rFonts w:ascii="Arial CE" w:hAnsi="Arial CE"/>
                <w:sz w:val="16"/>
                <w:szCs w:val="16"/>
              </w:rPr>
              <w:t xml:space="preserve"> A</w:t>
            </w:r>
          </w:p>
        </w:tc>
        <w:tc>
          <w:tcPr>
            <w:tcW w:w="656" w:type="dxa"/>
            <w:tcBorders>
              <w:top w:val="nil"/>
              <w:left w:val="nil"/>
              <w:bottom w:val="nil"/>
              <w:right w:val="single" w:sz="4" w:space="0" w:color="auto"/>
            </w:tcBorders>
            <w:shd w:val="clear" w:color="auto" w:fill="auto"/>
            <w:noWrap/>
            <w:hideMark/>
          </w:tcPr>
          <w:p w14:paraId="527726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FFF4CC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760,80000</w:t>
            </w:r>
          </w:p>
        </w:tc>
        <w:tc>
          <w:tcPr>
            <w:tcW w:w="992" w:type="dxa"/>
            <w:tcBorders>
              <w:top w:val="nil"/>
              <w:left w:val="nil"/>
              <w:bottom w:val="nil"/>
              <w:right w:val="single" w:sz="4" w:space="0" w:color="auto"/>
            </w:tcBorders>
            <w:shd w:val="clear" w:color="000000" w:fill="99CCFF"/>
            <w:noWrap/>
            <w:hideMark/>
          </w:tcPr>
          <w:p w14:paraId="403076D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658,00</w:t>
            </w:r>
          </w:p>
        </w:tc>
        <w:tc>
          <w:tcPr>
            <w:tcW w:w="2693" w:type="dxa"/>
            <w:tcBorders>
              <w:top w:val="nil"/>
              <w:left w:val="nil"/>
              <w:bottom w:val="nil"/>
              <w:right w:val="single" w:sz="4" w:space="0" w:color="auto"/>
            </w:tcBorders>
            <w:shd w:val="clear" w:color="auto" w:fill="auto"/>
            <w:noWrap/>
            <w:hideMark/>
          </w:tcPr>
          <w:p w14:paraId="1E4C9B3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500 606,40</w:t>
            </w:r>
          </w:p>
        </w:tc>
      </w:tr>
      <w:tr w:rsidR="004974F9" w:rsidRPr="004974F9" w14:paraId="25CAAE0F"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7ED2DF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1082AE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1639EAA"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viz Technická zpráva:</w:t>
            </w:r>
          </w:p>
        </w:tc>
      </w:tr>
      <w:tr w:rsidR="004974F9" w:rsidRPr="004974F9" w14:paraId="6663B4A7"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6B8448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CD187D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D552471"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 použití sanačního a stěrkového tmele s vláknem </w:t>
            </w:r>
            <w:proofErr w:type="spellStart"/>
            <w:r w:rsidRPr="004974F9">
              <w:rPr>
                <w:rFonts w:ascii="Arial CE" w:hAnsi="Arial CE"/>
                <w:color w:val="008000"/>
                <w:sz w:val="16"/>
                <w:szCs w:val="16"/>
              </w:rPr>
              <w:t>tl</w:t>
            </w:r>
            <w:proofErr w:type="spellEnd"/>
            <w:r w:rsidRPr="004974F9">
              <w:rPr>
                <w:rFonts w:ascii="Arial CE" w:hAnsi="Arial CE"/>
                <w:color w:val="008000"/>
                <w:sz w:val="16"/>
                <w:szCs w:val="16"/>
              </w:rPr>
              <w:t xml:space="preserve">. vrstvy </w:t>
            </w:r>
            <w:proofErr w:type="gramStart"/>
            <w:r w:rsidRPr="004974F9">
              <w:rPr>
                <w:rFonts w:ascii="Arial CE" w:hAnsi="Arial CE"/>
                <w:color w:val="008000"/>
                <w:sz w:val="16"/>
                <w:szCs w:val="16"/>
              </w:rPr>
              <w:t>2-3mm</w:t>
            </w:r>
            <w:proofErr w:type="gramEnd"/>
            <w:r w:rsidRPr="004974F9">
              <w:rPr>
                <w:rFonts w:ascii="Arial CE" w:hAnsi="Arial CE"/>
                <w:color w:val="008000"/>
                <w:sz w:val="16"/>
                <w:szCs w:val="16"/>
              </w:rPr>
              <w:t xml:space="preserve"> (výrobek č.4 - Opravná hmota obsahující vlákna určená pro sanaci vnějších tepelně izolačních kompozitních systémů. Dodávaná v suché konzistenci, v 30 kg pytlích. Používá se jako vyrovnávací a armovací opravná hmota při sanacích starých či poškozených zateplovacích systémů)</w:t>
            </w:r>
          </w:p>
        </w:tc>
      </w:tr>
      <w:tr w:rsidR="004974F9" w:rsidRPr="004974F9" w14:paraId="6CD79BAF"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A164D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4B930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F8A6F2B"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 položení armovací tkaniny s gramáží </w:t>
            </w:r>
            <w:proofErr w:type="gramStart"/>
            <w:r w:rsidRPr="004974F9">
              <w:rPr>
                <w:rFonts w:ascii="Arial CE" w:hAnsi="Arial CE"/>
                <w:color w:val="008000"/>
                <w:sz w:val="16"/>
                <w:szCs w:val="16"/>
              </w:rPr>
              <w:t>160g</w:t>
            </w:r>
            <w:proofErr w:type="gramEnd"/>
            <w:r w:rsidRPr="004974F9">
              <w:rPr>
                <w:rFonts w:ascii="Arial CE" w:hAnsi="Arial CE"/>
                <w:color w:val="008000"/>
                <w:sz w:val="16"/>
                <w:szCs w:val="16"/>
              </w:rPr>
              <w:t xml:space="preserve">/m2 (výrobek č.5 - </w:t>
            </w:r>
            <w:proofErr w:type="spellStart"/>
            <w:r w:rsidRPr="004974F9">
              <w:rPr>
                <w:rFonts w:ascii="Arial CE" w:hAnsi="Arial CE"/>
                <w:color w:val="008000"/>
                <w:sz w:val="16"/>
                <w:szCs w:val="16"/>
              </w:rPr>
              <w:t>Sklovláknitá</w:t>
            </w:r>
            <w:proofErr w:type="spellEnd"/>
            <w:r w:rsidRPr="004974F9">
              <w:rPr>
                <w:rFonts w:ascii="Arial CE" w:hAnsi="Arial CE"/>
                <w:color w:val="008000"/>
                <w:sz w:val="16"/>
                <w:szCs w:val="16"/>
              </w:rPr>
              <w:t xml:space="preserve"> výztužná tkanina)</w:t>
            </w:r>
          </w:p>
        </w:tc>
      </w:tr>
      <w:tr w:rsidR="004974F9" w:rsidRPr="004974F9" w14:paraId="4FE57045"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67C8B5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2F9C7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36CCC4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 na vrstvu armovací tkaniny bude provedena další vrstva opravné hmoty </w:t>
            </w:r>
            <w:proofErr w:type="spellStart"/>
            <w:r w:rsidRPr="004974F9">
              <w:rPr>
                <w:rFonts w:ascii="Arial CE" w:hAnsi="Arial CE"/>
                <w:color w:val="008000"/>
                <w:sz w:val="16"/>
                <w:szCs w:val="16"/>
              </w:rPr>
              <w:t>tl</w:t>
            </w:r>
            <w:proofErr w:type="spellEnd"/>
            <w:r w:rsidRPr="004974F9">
              <w:rPr>
                <w:rFonts w:ascii="Arial CE" w:hAnsi="Arial CE"/>
                <w:color w:val="008000"/>
                <w:sz w:val="16"/>
                <w:szCs w:val="16"/>
              </w:rPr>
              <w:t xml:space="preserve">. </w:t>
            </w:r>
            <w:proofErr w:type="gramStart"/>
            <w:r w:rsidRPr="004974F9">
              <w:rPr>
                <w:rFonts w:ascii="Arial CE" w:hAnsi="Arial CE"/>
                <w:color w:val="008000"/>
                <w:sz w:val="16"/>
                <w:szCs w:val="16"/>
              </w:rPr>
              <w:t>2-3mm</w:t>
            </w:r>
            <w:proofErr w:type="gramEnd"/>
            <w:r w:rsidRPr="004974F9">
              <w:rPr>
                <w:rFonts w:ascii="Arial CE" w:hAnsi="Arial CE"/>
                <w:color w:val="008000"/>
                <w:sz w:val="16"/>
                <w:szCs w:val="16"/>
              </w:rPr>
              <w:t xml:space="preserve"> (výrobek č.4)</w:t>
            </w:r>
          </w:p>
        </w:tc>
      </w:tr>
      <w:tr w:rsidR="001A3FAD" w:rsidRPr="004974F9" w14:paraId="661392E7"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010F4E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590736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1A8DBD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základní plocha + členitost fasády (ostění, nadpraží atd.):752,4</w:t>
            </w:r>
          </w:p>
        </w:tc>
        <w:tc>
          <w:tcPr>
            <w:tcW w:w="656" w:type="dxa"/>
            <w:tcBorders>
              <w:top w:val="nil"/>
              <w:left w:val="nil"/>
              <w:bottom w:val="nil"/>
              <w:right w:val="single" w:sz="4" w:space="0" w:color="auto"/>
            </w:tcBorders>
            <w:shd w:val="clear" w:color="auto" w:fill="auto"/>
            <w:hideMark/>
          </w:tcPr>
          <w:p w14:paraId="2606864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359E3A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752,40000</w:t>
            </w:r>
          </w:p>
        </w:tc>
        <w:tc>
          <w:tcPr>
            <w:tcW w:w="992" w:type="dxa"/>
            <w:tcBorders>
              <w:top w:val="nil"/>
              <w:left w:val="nil"/>
              <w:bottom w:val="nil"/>
              <w:right w:val="single" w:sz="4" w:space="0" w:color="auto"/>
            </w:tcBorders>
            <w:shd w:val="clear" w:color="auto" w:fill="auto"/>
            <w:noWrap/>
            <w:hideMark/>
          </w:tcPr>
          <w:p w14:paraId="0A7E53C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B61E8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0EB85D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7F7A25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21C28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D5996A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diagonální výztuhy v rozích otvorů (200x350mm) cca 120ks:120*0,2*0,35</w:t>
            </w:r>
          </w:p>
        </w:tc>
        <w:tc>
          <w:tcPr>
            <w:tcW w:w="656" w:type="dxa"/>
            <w:tcBorders>
              <w:top w:val="nil"/>
              <w:left w:val="nil"/>
              <w:bottom w:val="nil"/>
              <w:right w:val="single" w:sz="4" w:space="0" w:color="auto"/>
            </w:tcBorders>
            <w:shd w:val="clear" w:color="auto" w:fill="auto"/>
            <w:hideMark/>
          </w:tcPr>
          <w:p w14:paraId="50F49C9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328419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8,40000</w:t>
            </w:r>
          </w:p>
        </w:tc>
        <w:tc>
          <w:tcPr>
            <w:tcW w:w="992" w:type="dxa"/>
            <w:tcBorders>
              <w:top w:val="nil"/>
              <w:left w:val="nil"/>
              <w:bottom w:val="nil"/>
              <w:right w:val="single" w:sz="4" w:space="0" w:color="auto"/>
            </w:tcBorders>
            <w:shd w:val="clear" w:color="auto" w:fill="auto"/>
            <w:noWrap/>
            <w:hideMark/>
          </w:tcPr>
          <w:p w14:paraId="4A693DE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278D7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E839A2F"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567B897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14</w:t>
            </w:r>
          </w:p>
        </w:tc>
        <w:tc>
          <w:tcPr>
            <w:tcW w:w="1261" w:type="dxa"/>
            <w:tcBorders>
              <w:top w:val="nil"/>
              <w:left w:val="single" w:sz="4" w:space="0" w:color="auto"/>
              <w:bottom w:val="nil"/>
              <w:right w:val="nil"/>
            </w:tcBorders>
            <w:shd w:val="clear" w:color="auto" w:fill="auto"/>
            <w:noWrap/>
            <w:hideMark/>
          </w:tcPr>
          <w:p w14:paraId="5C5653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622481211RX</w:t>
            </w:r>
          </w:p>
        </w:tc>
        <w:tc>
          <w:tcPr>
            <w:tcW w:w="5847" w:type="dxa"/>
            <w:tcBorders>
              <w:top w:val="nil"/>
              <w:left w:val="single" w:sz="4" w:space="0" w:color="auto"/>
              <w:bottom w:val="nil"/>
              <w:right w:val="single" w:sz="4" w:space="0" w:color="auto"/>
            </w:tcBorders>
            <w:shd w:val="clear" w:color="auto" w:fill="auto"/>
            <w:hideMark/>
          </w:tcPr>
          <w:p w14:paraId="76C2E71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výztužné sítě (perlinky) do </w:t>
            </w:r>
            <w:proofErr w:type="gramStart"/>
            <w:r w:rsidRPr="004974F9">
              <w:rPr>
                <w:rFonts w:ascii="Arial CE" w:hAnsi="Arial CE"/>
                <w:sz w:val="16"/>
                <w:szCs w:val="16"/>
              </w:rPr>
              <w:t>stěrky - vnější</w:t>
            </w:r>
            <w:proofErr w:type="gramEnd"/>
            <w:r w:rsidRPr="004974F9">
              <w:rPr>
                <w:rFonts w:ascii="Arial CE" w:hAnsi="Arial CE"/>
                <w:sz w:val="16"/>
                <w:szCs w:val="16"/>
              </w:rPr>
              <w:t xml:space="preserve"> stěny, včetně výztužné sítě a stěrkového tmelu - </w:t>
            </w:r>
            <w:proofErr w:type="spellStart"/>
            <w:r w:rsidRPr="004974F9">
              <w:rPr>
                <w:rFonts w:ascii="Arial CE" w:hAnsi="Arial CE"/>
                <w:sz w:val="16"/>
                <w:szCs w:val="16"/>
              </w:rPr>
              <w:t>skladb</w:t>
            </w:r>
            <w:proofErr w:type="spellEnd"/>
            <w:r w:rsidRPr="004974F9">
              <w:rPr>
                <w:rFonts w:ascii="Arial CE" w:hAnsi="Arial CE"/>
                <w:sz w:val="16"/>
                <w:szCs w:val="16"/>
              </w:rPr>
              <w:t xml:space="preserve"> B</w:t>
            </w:r>
          </w:p>
        </w:tc>
        <w:tc>
          <w:tcPr>
            <w:tcW w:w="656" w:type="dxa"/>
            <w:tcBorders>
              <w:top w:val="nil"/>
              <w:left w:val="nil"/>
              <w:bottom w:val="nil"/>
              <w:right w:val="single" w:sz="4" w:space="0" w:color="auto"/>
            </w:tcBorders>
            <w:shd w:val="clear" w:color="auto" w:fill="auto"/>
            <w:noWrap/>
            <w:hideMark/>
          </w:tcPr>
          <w:p w14:paraId="2E27C7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47198BD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388,08000</w:t>
            </w:r>
          </w:p>
        </w:tc>
        <w:tc>
          <w:tcPr>
            <w:tcW w:w="992" w:type="dxa"/>
            <w:tcBorders>
              <w:top w:val="nil"/>
              <w:left w:val="nil"/>
              <w:bottom w:val="nil"/>
              <w:right w:val="single" w:sz="4" w:space="0" w:color="auto"/>
            </w:tcBorders>
            <w:shd w:val="clear" w:color="000000" w:fill="99CCFF"/>
            <w:noWrap/>
            <w:hideMark/>
          </w:tcPr>
          <w:p w14:paraId="3A17882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658,00</w:t>
            </w:r>
          </w:p>
        </w:tc>
        <w:tc>
          <w:tcPr>
            <w:tcW w:w="2693" w:type="dxa"/>
            <w:tcBorders>
              <w:top w:val="nil"/>
              <w:left w:val="nil"/>
              <w:bottom w:val="nil"/>
              <w:right w:val="single" w:sz="4" w:space="0" w:color="auto"/>
            </w:tcBorders>
            <w:shd w:val="clear" w:color="auto" w:fill="auto"/>
            <w:noWrap/>
            <w:hideMark/>
          </w:tcPr>
          <w:p w14:paraId="33CE5AF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255 356,64</w:t>
            </w:r>
          </w:p>
        </w:tc>
      </w:tr>
      <w:tr w:rsidR="004974F9" w:rsidRPr="004974F9" w14:paraId="6FEE0D6E"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9BEAD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30968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AFE1165"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viz Technická zpráva:</w:t>
            </w:r>
          </w:p>
        </w:tc>
      </w:tr>
      <w:tr w:rsidR="004974F9" w:rsidRPr="004974F9" w14:paraId="4224DD3F"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1A8628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7CF73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C97AF1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 použití sanačního a stěrkového tmele s vláknem </w:t>
            </w:r>
            <w:proofErr w:type="spellStart"/>
            <w:r w:rsidRPr="004974F9">
              <w:rPr>
                <w:rFonts w:ascii="Arial CE" w:hAnsi="Arial CE"/>
                <w:color w:val="008000"/>
                <w:sz w:val="16"/>
                <w:szCs w:val="16"/>
              </w:rPr>
              <w:t>tl</w:t>
            </w:r>
            <w:proofErr w:type="spellEnd"/>
            <w:r w:rsidRPr="004974F9">
              <w:rPr>
                <w:rFonts w:ascii="Arial CE" w:hAnsi="Arial CE"/>
                <w:color w:val="008000"/>
                <w:sz w:val="16"/>
                <w:szCs w:val="16"/>
              </w:rPr>
              <w:t xml:space="preserve">. vrstvy </w:t>
            </w:r>
            <w:proofErr w:type="gramStart"/>
            <w:r w:rsidRPr="004974F9">
              <w:rPr>
                <w:rFonts w:ascii="Arial CE" w:hAnsi="Arial CE"/>
                <w:color w:val="008000"/>
                <w:sz w:val="16"/>
                <w:szCs w:val="16"/>
              </w:rPr>
              <w:t>2-3mm</w:t>
            </w:r>
            <w:proofErr w:type="gramEnd"/>
            <w:r w:rsidRPr="004974F9">
              <w:rPr>
                <w:rFonts w:ascii="Arial CE" w:hAnsi="Arial CE"/>
                <w:color w:val="008000"/>
                <w:sz w:val="16"/>
                <w:szCs w:val="16"/>
              </w:rPr>
              <w:t xml:space="preserve"> (výrobek č.4 - Opravná hmota obsahující vlákna určená pro sanaci vnějších tepelně izolačních kompozitních systémů. Dodávaná v suché konzistenci, v 30 kg pytlích. Používá se jako vyrovnávací a armovací opravná hmota při sanacích starých či poškozených zateplovacích systémů)</w:t>
            </w:r>
          </w:p>
        </w:tc>
      </w:tr>
      <w:tr w:rsidR="004974F9" w:rsidRPr="004974F9" w14:paraId="7925C4EC"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B48963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AB6F3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7BA824D"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 položení armovací tkaniny s gramáží </w:t>
            </w:r>
            <w:proofErr w:type="gramStart"/>
            <w:r w:rsidRPr="004974F9">
              <w:rPr>
                <w:rFonts w:ascii="Arial CE" w:hAnsi="Arial CE"/>
                <w:color w:val="008000"/>
                <w:sz w:val="16"/>
                <w:szCs w:val="16"/>
              </w:rPr>
              <w:t>160g</w:t>
            </w:r>
            <w:proofErr w:type="gramEnd"/>
            <w:r w:rsidRPr="004974F9">
              <w:rPr>
                <w:rFonts w:ascii="Arial CE" w:hAnsi="Arial CE"/>
                <w:color w:val="008000"/>
                <w:sz w:val="16"/>
                <w:szCs w:val="16"/>
              </w:rPr>
              <w:t xml:space="preserve">/m2 (výrobek č.5 - </w:t>
            </w:r>
            <w:proofErr w:type="spellStart"/>
            <w:r w:rsidRPr="004974F9">
              <w:rPr>
                <w:rFonts w:ascii="Arial CE" w:hAnsi="Arial CE"/>
                <w:color w:val="008000"/>
                <w:sz w:val="16"/>
                <w:szCs w:val="16"/>
              </w:rPr>
              <w:t>Sklovláknitá</w:t>
            </w:r>
            <w:proofErr w:type="spellEnd"/>
            <w:r w:rsidRPr="004974F9">
              <w:rPr>
                <w:rFonts w:ascii="Arial CE" w:hAnsi="Arial CE"/>
                <w:color w:val="008000"/>
                <w:sz w:val="16"/>
                <w:szCs w:val="16"/>
              </w:rPr>
              <w:t xml:space="preserve"> výztužná tkanina)</w:t>
            </w:r>
          </w:p>
        </w:tc>
      </w:tr>
      <w:tr w:rsidR="004974F9" w:rsidRPr="004974F9" w14:paraId="507FFC20"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90082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63A3F0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33F5A82"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 na vrstvu armovací tkaniny bude provedena další vrstva opravné hmoty </w:t>
            </w:r>
            <w:proofErr w:type="spellStart"/>
            <w:r w:rsidRPr="004974F9">
              <w:rPr>
                <w:rFonts w:ascii="Arial CE" w:hAnsi="Arial CE"/>
                <w:color w:val="008000"/>
                <w:sz w:val="16"/>
                <w:szCs w:val="16"/>
              </w:rPr>
              <w:t>tl</w:t>
            </w:r>
            <w:proofErr w:type="spellEnd"/>
            <w:r w:rsidRPr="004974F9">
              <w:rPr>
                <w:rFonts w:ascii="Arial CE" w:hAnsi="Arial CE"/>
                <w:color w:val="008000"/>
                <w:sz w:val="16"/>
                <w:szCs w:val="16"/>
              </w:rPr>
              <w:t xml:space="preserve">. </w:t>
            </w:r>
            <w:proofErr w:type="gramStart"/>
            <w:r w:rsidRPr="004974F9">
              <w:rPr>
                <w:rFonts w:ascii="Arial CE" w:hAnsi="Arial CE"/>
                <w:color w:val="008000"/>
                <w:sz w:val="16"/>
                <w:szCs w:val="16"/>
              </w:rPr>
              <w:t>2-3mm</w:t>
            </w:r>
            <w:proofErr w:type="gramEnd"/>
            <w:r w:rsidRPr="004974F9">
              <w:rPr>
                <w:rFonts w:ascii="Arial CE" w:hAnsi="Arial CE"/>
                <w:color w:val="008000"/>
                <w:sz w:val="16"/>
                <w:szCs w:val="16"/>
              </w:rPr>
              <w:t xml:space="preserve"> (výrobek č.4)</w:t>
            </w:r>
          </w:p>
        </w:tc>
      </w:tr>
      <w:tr w:rsidR="001A3FAD" w:rsidRPr="004974F9" w14:paraId="33737FA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8F83B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61842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BAFE95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základní plocha + členitost fasády (ostění, nadpraží atd.):383,88</w:t>
            </w:r>
          </w:p>
        </w:tc>
        <w:tc>
          <w:tcPr>
            <w:tcW w:w="656" w:type="dxa"/>
            <w:tcBorders>
              <w:top w:val="nil"/>
              <w:left w:val="nil"/>
              <w:bottom w:val="nil"/>
              <w:right w:val="single" w:sz="4" w:space="0" w:color="auto"/>
            </w:tcBorders>
            <w:shd w:val="clear" w:color="auto" w:fill="auto"/>
            <w:hideMark/>
          </w:tcPr>
          <w:p w14:paraId="169716B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D4ED36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383,88000</w:t>
            </w:r>
          </w:p>
        </w:tc>
        <w:tc>
          <w:tcPr>
            <w:tcW w:w="992" w:type="dxa"/>
            <w:tcBorders>
              <w:top w:val="nil"/>
              <w:left w:val="nil"/>
              <w:bottom w:val="nil"/>
              <w:right w:val="single" w:sz="4" w:space="0" w:color="auto"/>
            </w:tcBorders>
            <w:shd w:val="clear" w:color="auto" w:fill="auto"/>
            <w:noWrap/>
            <w:hideMark/>
          </w:tcPr>
          <w:p w14:paraId="1410F25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92E620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2D87AF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0F442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5AA90E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B862B8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diagonální výztuhy v rozích otvorů (200x350mm) cca 60ks:60*0,2*0,35</w:t>
            </w:r>
          </w:p>
        </w:tc>
        <w:tc>
          <w:tcPr>
            <w:tcW w:w="656" w:type="dxa"/>
            <w:tcBorders>
              <w:top w:val="nil"/>
              <w:left w:val="nil"/>
              <w:bottom w:val="nil"/>
              <w:right w:val="single" w:sz="4" w:space="0" w:color="auto"/>
            </w:tcBorders>
            <w:shd w:val="clear" w:color="auto" w:fill="auto"/>
            <w:hideMark/>
          </w:tcPr>
          <w:p w14:paraId="454202E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075949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4,20000</w:t>
            </w:r>
          </w:p>
        </w:tc>
        <w:tc>
          <w:tcPr>
            <w:tcW w:w="992" w:type="dxa"/>
            <w:tcBorders>
              <w:top w:val="nil"/>
              <w:left w:val="nil"/>
              <w:bottom w:val="nil"/>
              <w:right w:val="single" w:sz="4" w:space="0" w:color="auto"/>
            </w:tcBorders>
            <w:shd w:val="clear" w:color="auto" w:fill="auto"/>
            <w:noWrap/>
            <w:hideMark/>
          </w:tcPr>
          <w:p w14:paraId="09D1007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20C09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67EC8A8"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5F2F7E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15</w:t>
            </w:r>
          </w:p>
        </w:tc>
        <w:tc>
          <w:tcPr>
            <w:tcW w:w="1261" w:type="dxa"/>
            <w:tcBorders>
              <w:top w:val="nil"/>
              <w:left w:val="single" w:sz="4" w:space="0" w:color="auto"/>
              <w:bottom w:val="nil"/>
              <w:right w:val="nil"/>
            </w:tcBorders>
            <w:shd w:val="clear" w:color="auto" w:fill="auto"/>
            <w:noWrap/>
            <w:hideMark/>
          </w:tcPr>
          <w:p w14:paraId="251E2B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62230_X</w:t>
            </w:r>
          </w:p>
        </w:tc>
        <w:tc>
          <w:tcPr>
            <w:tcW w:w="5847" w:type="dxa"/>
            <w:tcBorders>
              <w:top w:val="nil"/>
              <w:left w:val="single" w:sz="4" w:space="0" w:color="auto"/>
              <w:bottom w:val="nil"/>
              <w:right w:val="single" w:sz="4" w:space="0" w:color="auto"/>
            </w:tcBorders>
            <w:shd w:val="clear" w:color="auto" w:fill="auto"/>
            <w:hideMark/>
          </w:tcPr>
          <w:p w14:paraId="1186C0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w:t>
            </w:r>
            <w:proofErr w:type="spellStart"/>
            <w:r w:rsidRPr="004974F9">
              <w:rPr>
                <w:rFonts w:ascii="Arial CE" w:hAnsi="Arial CE"/>
                <w:sz w:val="16"/>
                <w:szCs w:val="16"/>
              </w:rPr>
              <w:t>šoubovací</w:t>
            </w:r>
            <w:proofErr w:type="spellEnd"/>
            <w:r w:rsidRPr="004974F9">
              <w:rPr>
                <w:rFonts w:ascii="Arial CE" w:hAnsi="Arial CE"/>
                <w:sz w:val="16"/>
                <w:szCs w:val="16"/>
              </w:rPr>
              <w:t xml:space="preserve"> hmoždinky, bez </w:t>
            </w:r>
            <w:proofErr w:type="gramStart"/>
            <w:r w:rsidRPr="004974F9">
              <w:rPr>
                <w:rFonts w:ascii="Arial CE" w:hAnsi="Arial CE"/>
                <w:sz w:val="16"/>
                <w:szCs w:val="16"/>
              </w:rPr>
              <w:t>materiálu - skladba</w:t>
            </w:r>
            <w:proofErr w:type="gramEnd"/>
            <w:r w:rsidRPr="004974F9">
              <w:rPr>
                <w:rFonts w:ascii="Arial CE" w:hAnsi="Arial CE"/>
                <w:sz w:val="16"/>
                <w:szCs w:val="16"/>
              </w:rPr>
              <w:t xml:space="preserve"> B</w:t>
            </w:r>
          </w:p>
        </w:tc>
        <w:tc>
          <w:tcPr>
            <w:tcW w:w="656" w:type="dxa"/>
            <w:tcBorders>
              <w:top w:val="nil"/>
              <w:left w:val="nil"/>
              <w:bottom w:val="nil"/>
              <w:right w:val="single" w:sz="4" w:space="0" w:color="auto"/>
            </w:tcBorders>
            <w:shd w:val="clear" w:color="auto" w:fill="auto"/>
            <w:noWrap/>
            <w:hideMark/>
          </w:tcPr>
          <w:p w14:paraId="7985F7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kus</w:t>
            </w:r>
          </w:p>
        </w:tc>
        <w:tc>
          <w:tcPr>
            <w:tcW w:w="1107" w:type="dxa"/>
            <w:tcBorders>
              <w:top w:val="nil"/>
              <w:left w:val="nil"/>
              <w:bottom w:val="nil"/>
              <w:right w:val="single" w:sz="4" w:space="0" w:color="auto"/>
            </w:tcBorders>
            <w:shd w:val="clear" w:color="auto" w:fill="auto"/>
            <w:noWrap/>
            <w:hideMark/>
          </w:tcPr>
          <w:p w14:paraId="237A7B9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1 364,40000</w:t>
            </w:r>
          </w:p>
        </w:tc>
        <w:tc>
          <w:tcPr>
            <w:tcW w:w="992" w:type="dxa"/>
            <w:tcBorders>
              <w:top w:val="nil"/>
              <w:left w:val="nil"/>
              <w:bottom w:val="nil"/>
              <w:right w:val="single" w:sz="4" w:space="0" w:color="auto"/>
            </w:tcBorders>
            <w:shd w:val="clear" w:color="000000" w:fill="99CCFF"/>
            <w:noWrap/>
            <w:hideMark/>
          </w:tcPr>
          <w:p w14:paraId="2CE4131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30,00</w:t>
            </w:r>
          </w:p>
        </w:tc>
        <w:tc>
          <w:tcPr>
            <w:tcW w:w="2693" w:type="dxa"/>
            <w:tcBorders>
              <w:top w:val="nil"/>
              <w:left w:val="nil"/>
              <w:bottom w:val="nil"/>
              <w:right w:val="single" w:sz="4" w:space="0" w:color="auto"/>
            </w:tcBorders>
            <w:shd w:val="clear" w:color="auto" w:fill="auto"/>
            <w:noWrap/>
            <w:hideMark/>
          </w:tcPr>
          <w:p w14:paraId="44BC4A6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40 932,00</w:t>
            </w:r>
          </w:p>
        </w:tc>
      </w:tr>
      <w:tr w:rsidR="004974F9" w:rsidRPr="004974F9" w14:paraId="3EFB0BFC"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8E47ED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0E2E5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B8E590D"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pro skladbu </w:t>
            </w:r>
            <w:proofErr w:type="gramStart"/>
            <w:r w:rsidRPr="004974F9">
              <w:rPr>
                <w:rFonts w:ascii="Arial CE" w:hAnsi="Arial CE"/>
                <w:color w:val="008000"/>
                <w:sz w:val="16"/>
                <w:szCs w:val="16"/>
              </w:rPr>
              <w:t>B - dodatečné</w:t>
            </w:r>
            <w:proofErr w:type="gramEnd"/>
            <w:r w:rsidRPr="004974F9">
              <w:rPr>
                <w:rFonts w:ascii="Arial CE" w:hAnsi="Arial CE"/>
                <w:color w:val="008000"/>
                <w:sz w:val="16"/>
                <w:szCs w:val="16"/>
              </w:rPr>
              <w:t xml:space="preserve"> kotvení 4ks/m2, </w:t>
            </w:r>
            <w:proofErr w:type="spellStart"/>
            <w:r w:rsidRPr="004974F9">
              <w:rPr>
                <w:rFonts w:ascii="Arial CE" w:hAnsi="Arial CE"/>
                <w:color w:val="008000"/>
                <w:sz w:val="16"/>
                <w:szCs w:val="16"/>
              </w:rPr>
              <w:t>tl</w:t>
            </w:r>
            <w:proofErr w:type="spellEnd"/>
            <w:r w:rsidRPr="004974F9">
              <w:rPr>
                <w:rFonts w:ascii="Arial CE" w:hAnsi="Arial CE"/>
                <w:color w:val="008000"/>
                <w:sz w:val="16"/>
                <w:szCs w:val="16"/>
              </w:rPr>
              <w:t>. izolantu 200mm</w:t>
            </w:r>
          </w:p>
        </w:tc>
      </w:tr>
      <w:tr w:rsidR="001A3FAD" w:rsidRPr="004974F9" w14:paraId="2BD6813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00793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DBB52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65A374D"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1E083D3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D225D2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6A5D3F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64D3AD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FA0DEB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F2765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56D05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27386E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objekt 2+3.NP):58,0</w:t>
            </w:r>
          </w:p>
        </w:tc>
        <w:tc>
          <w:tcPr>
            <w:tcW w:w="656" w:type="dxa"/>
            <w:tcBorders>
              <w:top w:val="nil"/>
              <w:left w:val="nil"/>
              <w:bottom w:val="nil"/>
              <w:right w:val="single" w:sz="4" w:space="0" w:color="auto"/>
            </w:tcBorders>
            <w:shd w:val="clear" w:color="auto" w:fill="auto"/>
            <w:hideMark/>
          </w:tcPr>
          <w:p w14:paraId="650BBFC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ECA4B42"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58,00000</w:t>
            </w:r>
          </w:p>
        </w:tc>
        <w:tc>
          <w:tcPr>
            <w:tcW w:w="992" w:type="dxa"/>
            <w:tcBorders>
              <w:top w:val="nil"/>
              <w:left w:val="nil"/>
              <w:bottom w:val="nil"/>
              <w:right w:val="single" w:sz="4" w:space="0" w:color="auto"/>
            </w:tcBorders>
            <w:shd w:val="clear" w:color="auto" w:fill="auto"/>
            <w:noWrap/>
            <w:hideMark/>
          </w:tcPr>
          <w:p w14:paraId="01B5DB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8AEA9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AB1AE3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98DD0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07B0E0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BD6EAA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 (vstupní objekt 2+3.NP+1.PP):56,1+4,5</w:t>
            </w:r>
          </w:p>
        </w:tc>
        <w:tc>
          <w:tcPr>
            <w:tcW w:w="656" w:type="dxa"/>
            <w:tcBorders>
              <w:top w:val="nil"/>
              <w:left w:val="nil"/>
              <w:bottom w:val="nil"/>
              <w:right w:val="single" w:sz="4" w:space="0" w:color="auto"/>
            </w:tcBorders>
            <w:shd w:val="clear" w:color="auto" w:fill="auto"/>
            <w:hideMark/>
          </w:tcPr>
          <w:p w14:paraId="1EF4F20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5F56C2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60,60000</w:t>
            </w:r>
          </w:p>
        </w:tc>
        <w:tc>
          <w:tcPr>
            <w:tcW w:w="992" w:type="dxa"/>
            <w:tcBorders>
              <w:top w:val="nil"/>
              <w:left w:val="nil"/>
              <w:bottom w:val="nil"/>
              <w:right w:val="single" w:sz="4" w:space="0" w:color="auto"/>
            </w:tcBorders>
            <w:shd w:val="clear" w:color="auto" w:fill="auto"/>
            <w:noWrap/>
            <w:hideMark/>
          </w:tcPr>
          <w:p w14:paraId="2341FE5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5C612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62E6C6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D7538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51826E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A99B32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uliční SV fasáda (vstupní objekt 2+3.NP):87,4</w:t>
            </w:r>
          </w:p>
        </w:tc>
        <w:tc>
          <w:tcPr>
            <w:tcW w:w="656" w:type="dxa"/>
            <w:tcBorders>
              <w:top w:val="nil"/>
              <w:left w:val="nil"/>
              <w:bottom w:val="nil"/>
              <w:right w:val="single" w:sz="4" w:space="0" w:color="auto"/>
            </w:tcBorders>
            <w:shd w:val="clear" w:color="auto" w:fill="auto"/>
            <w:hideMark/>
          </w:tcPr>
          <w:p w14:paraId="357AB86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001546F"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87,40000</w:t>
            </w:r>
          </w:p>
        </w:tc>
        <w:tc>
          <w:tcPr>
            <w:tcW w:w="992" w:type="dxa"/>
            <w:tcBorders>
              <w:top w:val="nil"/>
              <w:left w:val="nil"/>
              <w:bottom w:val="nil"/>
              <w:right w:val="single" w:sz="4" w:space="0" w:color="auto"/>
            </w:tcBorders>
            <w:shd w:val="clear" w:color="auto" w:fill="auto"/>
            <w:noWrap/>
            <w:hideMark/>
          </w:tcPr>
          <w:p w14:paraId="0E10FA5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C5FE70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11635DC"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E009C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884B8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69B914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uliční SV fasáda (vstupní objekt 1.PP):38,8</w:t>
            </w:r>
          </w:p>
        </w:tc>
        <w:tc>
          <w:tcPr>
            <w:tcW w:w="656" w:type="dxa"/>
            <w:tcBorders>
              <w:top w:val="nil"/>
              <w:left w:val="nil"/>
              <w:bottom w:val="nil"/>
              <w:right w:val="single" w:sz="4" w:space="0" w:color="auto"/>
            </w:tcBorders>
            <w:shd w:val="clear" w:color="auto" w:fill="auto"/>
            <w:hideMark/>
          </w:tcPr>
          <w:p w14:paraId="6920803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EE4C09D"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38,80000</w:t>
            </w:r>
          </w:p>
        </w:tc>
        <w:tc>
          <w:tcPr>
            <w:tcW w:w="992" w:type="dxa"/>
            <w:tcBorders>
              <w:top w:val="nil"/>
              <w:left w:val="nil"/>
              <w:bottom w:val="nil"/>
              <w:right w:val="single" w:sz="4" w:space="0" w:color="auto"/>
            </w:tcBorders>
            <w:shd w:val="clear" w:color="auto" w:fill="auto"/>
            <w:noWrap/>
            <w:hideMark/>
          </w:tcPr>
          <w:p w14:paraId="48BE04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CC733A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D68AC6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C1D13B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28AF2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7929F8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objekt 2+3.NP):58,0</w:t>
            </w:r>
          </w:p>
        </w:tc>
        <w:tc>
          <w:tcPr>
            <w:tcW w:w="656" w:type="dxa"/>
            <w:tcBorders>
              <w:top w:val="nil"/>
              <w:left w:val="nil"/>
              <w:bottom w:val="nil"/>
              <w:right w:val="single" w:sz="4" w:space="0" w:color="auto"/>
            </w:tcBorders>
            <w:shd w:val="clear" w:color="auto" w:fill="auto"/>
            <w:hideMark/>
          </w:tcPr>
          <w:p w14:paraId="0F00040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EA804B3"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58,00000</w:t>
            </w:r>
          </w:p>
        </w:tc>
        <w:tc>
          <w:tcPr>
            <w:tcW w:w="992" w:type="dxa"/>
            <w:tcBorders>
              <w:top w:val="nil"/>
              <w:left w:val="nil"/>
              <w:bottom w:val="nil"/>
              <w:right w:val="single" w:sz="4" w:space="0" w:color="auto"/>
            </w:tcBorders>
            <w:shd w:val="clear" w:color="auto" w:fill="auto"/>
            <w:noWrap/>
            <w:hideMark/>
          </w:tcPr>
          <w:p w14:paraId="5EC8ED5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D450F4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578B62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3AAC46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93EA81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3C29AF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objekt 1.PP):19,1</w:t>
            </w:r>
          </w:p>
        </w:tc>
        <w:tc>
          <w:tcPr>
            <w:tcW w:w="656" w:type="dxa"/>
            <w:tcBorders>
              <w:top w:val="nil"/>
              <w:left w:val="nil"/>
              <w:bottom w:val="nil"/>
              <w:right w:val="single" w:sz="4" w:space="0" w:color="auto"/>
            </w:tcBorders>
            <w:shd w:val="clear" w:color="auto" w:fill="auto"/>
            <w:hideMark/>
          </w:tcPr>
          <w:p w14:paraId="0BC0139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2BCF05B"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19,10000</w:t>
            </w:r>
          </w:p>
        </w:tc>
        <w:tc>
          <w:tcPr>
            <w:tcW w:w="992" w:type="dxa"/>
            <w:tcBorders>
              <w:top w:val="nil"/>
              <w:left w:val="nil"/>
              <w:bottom w:val="nil"/>
              <w:right w:val="single" w:sz="4" w:space="0" w:color="auto"/>
            </w:tcBorders>
            <w:shd w:val="clear" w:color="auto" w:fill="auto"/>
            <w:noWrap/>
            <w:hideMark/>
          </w:tcPr>
          <w:p w14:paraId="055DC51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95F3B7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386D42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2F07D9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F0EBCA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36858B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dvorek u komína (J strana vstupní budovy):19,2</w:t>
            </w:r>
          </w:p>
        </w:tc>
        <w:tc>
          <w:tcPr>
            <w:tcW w:w="656" w:type="dxa"/>
            <w:tcBorders>
              <w:top w:val="nil"/>
              <w:left w:val="nil"/>
              <w:bottom w:val="nil"/>
              <w:right w:val="single" w:sz="4" w:space="0" w:color="auto"/>
            </w:tcBorders>
            <w:shd w:val="clear" w:color="auto" w:fill="auto"/>
            <w:hideMark/>
          </w:tcPr>
          <w:p w14:paraId="35203C9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0C1847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19,20000</w:t>
            </w:r>
          </w:p>
        </w:tc>
        <w:tc>
          <w:tcPr>
            <w:tcW w:w="992" w:type="dxa"/>
            <w:tcBorders>
              <w:top w:val="nil"/>
              <w:left w:val="nil"/>
              <w:bottom w:val="nil"/>
              <w:right w:val="single" w:sz="4" w:space="0" w:color="auto"/>
            </w:tcBorders>
            <w:shd w:val="clear" w:color="auto" w:fill="auto"/>
            <w:noWrap/>
            <w:hideMark/>
          </w:tcPr>
          <w:p w14:paraId="0B0281C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A394E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A74486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685DC1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8587AB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5680EE7"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741080A4"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382413C8"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341,10000</w:t>
            </w:r>
          </w:p>
        </w:tc>
        <w:tc>
          <w:tcPr>
            <w:tcW w:w="992" w:type="dxa"/>
            <w:tcBorders>
              <w:top w:val="nil"/>
              <w:left w:val="nil"/>
              <w:bottom w:val="nil"/>
              <w:right w:val="single" w:sz="4" w:space="0" w:color="auto"/>
            </w:tcBorders>
            <w:shd w:val="clear" w:color="auto" w:fill="auto"/>
            <w:noWrap/>
            <w:hideMark/>
          </w:tcPr>
          <w:p w14:paraId="5B17B1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6FD9CC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130604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A0A3D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5D9FC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6B9B9A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7E1544F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103A22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536FA32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CD20C5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98DB37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7E9D18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01793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37D2B8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4ks/m2:341,1*4</w:t>
            </w:r>
          </w:p>
        </w:tc>
        <w:tc>
          <w:tcPr>
            <w:tcW w:w="656" w:type="dxa"/>
            <w:tcBorders>
              <w:top w:val="nil"/>
              <w:left w:val="nil"/>
              <w:bottom w:val="nil"/>
              <w:right w:val="single" w:sz="4" w:space="0" w:color="auto"/>
            </w:tcBorders>
            <w:shd w:val="clear" w:color="auto" w:fill="auto"/>
            <w:hideMark/>
          </w:tcPr>
          <w:p w14:paraId="53FBC49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CB1B9E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1 364,40000</w:t>
            </w:r>
          </w:p>
        </w:tc>
        <w:tc>
          <w:tcPr>
            <w:tcW w:w="992" w:type="dxa"/>
            <w:tcBorders>
              <w:top w:val="nil"/>
              <w:left w:val="nil"/>
              <w:bottom w:val="nil"/>
              <w:right w:val="single" w:sz="4" w:space="0" w:color="auto"/>
            </w:tcBorders>
            <w:shd w:val="clear" w:color="auto" w:fill="auto"/>
            <w:noWrap/>
            <w:hideMark/>
          </w:tcPr>
          <w:p w14:paraId="4936E0F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9602C3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E64EF1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C2BBD5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w:t>
            </w:r>
          </w:p>
        </w:tc>
        <w:tc>
          <w:tcPr>
            <w:tcW w:w="1261" w:type="dxa"/>
            <w:tcBorders>
              <w:top w:val="nil"/>
              <w:left w:val="single" w:sz="4" w:space="0" w:color="auto"/>
              <w:bottom w:val="nil"/>
              <w:right w:val="nil"/>
            </w:tcBorders>
            <w:shd w:val="clear" w:color="auto" w:fill="auto"/>
            <w:noWrap/>
            <w:hideMark/>
          </w:tcPr>
          <w:p w14:paraId="250C9BC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3117354412R</w:t>
            </w:r>
          </w:p>
        </w:tc>
        <w:tc>
          <w:tcPr>
            <w:tcW w:w="5847" w:type="dxa"/>
            <w:tcBorders>
              <w:top w:val="nil"/>
              <w:left w:val="single" w:sz="4" w:space="0" w:color="auto"/>
              <w:bottom w:val="nil"/>
              <w:right w:val="single" w:sz="4" w:space="0" w:color="auto"/>
            </w:tcBorders>
            <w:shd w:val="clear" w:color="auto" w:fill="auto"/>
            <w:hideMark/>
          </w:tcPr>
          <w:p w14:paraId="6FC04E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Hmoždinka šroubovací dl.</w:t>
            </w:r>
            <w:proofErr w:type="gramStart"/>
            <w:r w:rsidRPr="004974F9">
              <w:rPr>
                <w:rFonts w:ascii="Arial CE" w:hAnsi="Arial CE"/>
                <w:sz w:val="16"/>
                <w:szCs w:val="16"/>
              </w:rPr>
              <w:t>335mm</w:t>
            </w:r>
            <w:proofErr w:type="gramEnd"/>
            <w:r w:rsidRPr="004974F9">
              <w:rPr>
                <w:rFonts w:ascii="Arial CE" w:hAnsi="Arial CE"/>
                <w:sz w:val="16"/>
                <w:szCs w:val="16"/>
              </w:rPr>
              <w:t>, skladba B</w:t>
            </w:r>
          </w:p>
        </w:tc>
        <w:tc>
          <w:tcPr>
            <w:tcW w:w="656" w:type="dxa"/>
            <w:tcBorders>
              <w:top w:val="nil"/>
              <w:left w:val="nil"/>
              <w:bottom w:val="nil"/>
              <w:right w:val="single" w:sz="4" w:space="0" w:color="auto"/>
            </w:tcBorders>
            <w:shd w:val="clear" w:color="auto" w:fill="auto"/>
            <w:noWrap/>
            <w:hideMark/>
          </w:tcPr>
          <w:p w14:paraId="3F9BC2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kus</w:t>
            </w:r>
          </w:p>
        </w:tc>
        <w:tc>
          <w:tcPr>
            <w:tcW w:w="1107" w:type="dxa"/>
            <w:tcBorders>
              <w:top w:val="nil"/>
              <w:left w:val="nil"/>
              <w:bottom w:val="nil"/>
              <w:right w:val="single" w:sz="4" w:space="0" w:color="auto"/>
            </w:tcBorders>
            <w:shd w:val="clear" w:color="auto" w:fill="auto"/>
            <w:noWrap/>
            <w:hideMark/>
          </w:tcPr>
          <w:p w14:paraId="5580783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1 365,00000</w:t>
            </w:r>
          </w:p>
        </w:tc>
        <w:tc>
          <w:tcPr>
            <w:tcW w:w="992" w:type="dxa"/>
            <w:tcBorders>
              <w:top w:val="nil"/>
              <w:left w:val="nil"/>
              <w:bottom w:val="nil"/>
              <w:right w:val="single" w:sz="4" w:space="0" w:color="auto"/>
            </w:tcBorders>
            <w:shd w:val="clear" w:color="000000" w:fill="99CCFF"/>
            <w:noWrap/>
            <w:hideMark/>
          </w:tcPr>
          <w:p w14:paraId="3C8FE0A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46,10</w:t>
            </w:r>
          </w:p>
        </w:tc>
        <w:tc>
          <w:tcPr>
            <w:tcW w:w="2693" w:type="dxa"/>
            <w:tcBorders>
              <w:top w:val="nil"/>
              <w:left w:val="nil"/>
              <w:bottom w:val="nil"/>
              <w:right w:val="single" w:sz="4" w:space="0" w:color="auto"/>
            </w:tcBorders>
            <w:shd w:val="clear" w:color="auto" w:fill="auto"/>
            <w:noWrap/>
            <w:hideMark/>
          </w:tcPr>
          <w:p w14:paraId="76A9E28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62 926,50</w:t>
            </w:r>
          </w:p>
        </w:tc>
      </w:tr>
      <w:tr w:rsidR="001A3FAD" w:rsidRPr="004974F9" w14:paraId="230C282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1347A0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w:t>
            </w:r>
          </w:p>
        </w:tc>
        <w:tc>
          <w:tcPr>
            <w:tcW w:w="1261" w:type="dxa"/>
            <w:tcBorders>
              <w:top w:val="nil"/>
              <w:left w:val="single" w:sz="4" w:space="0" w:color="auto"/>
              <w:bottom w:val="nil"/>
              <w:right w:val="nil"/>
            </w:tcBorders>
            <w:shd w:val="clear" w:color="auto" w:fill="auto"/>
            <w:noWrap/>
            <w:hideMark/>
          </w:tcPr>
          <w:p w14:paraId="453B2FF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602015191R00</w:t>
            </w:r>
          </w:p>
        </w:tc>
        <w:tc>
          <w:tcPr>
            <w:tcW w:w="5847" w:type="dxa"/>
            <w:tcBorders>
              <w:top w:val="nil"/>
              <w:left w:val="single" w:sz="4" w:space="0" w:color="auto"/>
              <w:bottom w:val="nil"/>
              <w:right w:val="single" w:sz="4" w:space="0" w:color="auto"/>
            </w:tcBorders>
            <w:shd w:val="clear" w:color="auto" w:fill="auto"/>
            <w:hideMark/>
          </w:tcPr>
          <w:p w14:paraId="0AAB2DF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Podkladní nátěr stěn pod tenkovrstvé omítky, skladba A</w:t>
            </w:r>
          </w:p>
        </w:tc>
        <w:tc>
          <w:tcPr>
            <w:tcW w:w="656" w:type="dxa"/>
            <w:tcBorders>
              <w:top w:val="nil"/>
              <w:left w:val="nil"/>
              <w:bottom w:val="nil"/>
              <w:right w:val="single" w:sz="4" w:space="0" w:color="auto"/>
            </w:tcBorders>
            <w:shd w:val="clear" w:color="auto" w:fill="auto"/>
            <w:noWrap/>
            <w:hideMark/>
          </w:tcPr>
          <w:p w14:paraId="640FD2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4E0E037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752,40000</w:t>
            </w:r>
          </w:p>
        </w:tc>
        <w:tc>
          <w:tcPr>
            <w:tcW w:w="992" w:type="dxa"/>
            <w:tcBorders>
              <w:top w:val="nil"/>
              <w:left w:val="nil"/>
              <w:bottom w:val="nil"/>
              <w:right w:val="single" w:sz="4" w:space="0" w:color="auto"/>
            </w:tcBorders>
            <w:shd w:val="clear" w:color="000000" w:fill="99CCFF"/>
            <w:noWrap/>
            <w:hideMark/>
          </w:tcPr>
          <w:p w14:paraId="0AA75FD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52,40</w:t>
            </w:r>
          </w:p>
        </w:tc>
        <w:tc>
          <w:tcPr>
            <w:tcW w:w="2693" w:type="dxa"/>
            <w:tcBorders>
              <w:top w:val="nil"/>
              <w:left w:val="nil"/>
              <w:bottom w:val="nil"/>
              <w:right w:val="single" w:sz="4" w:space="0" w:color="auto"/>
            </w:tcBorders>
            <w:shd w:val="clear" w:color="auto" w:fill="auto"/>
            <w:noWrap/>
            <w:hideMark/>
          </w:tcPr>
          <w:p w14:paraId="5215A29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39 425,76</w:t>
            </w:r>
          </w:p>
        </w:tc>
      </w:tr>
      <w:tr w:rsidR="004974F9" w:rsidRPr="004974F9" w14:paraId="7BEE2D78"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46CD5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E42BE1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1830F48"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č.6 - Probarvený podkladní nátěr na bázi akrylátové disperze, připravený k přímému použití. Systémový podkladní nátěr pro tenkovrstvé </w:t>
            </w:r>
            <w:proofErr w:type="gramStart"/>
            <w:r w:rsidRPr="004974F9">
              <w:rPr>
                <w:rFonts w:ascii="Arial CE" w:hAnsi="Arial CE"/>
                <w:color w:val="008000"/>
                <w:sz w:val="16"/>
                <w:szCs w:val="16"/>
              </w:rPr>
              <w:t>omítky - barva</w:t>
            </w:r>
            <w:proofErr w:type="gramEnd"/>
            <w:r w:rsidRPr="004974F9">
              <w:rPr>
                <w:rFonts w:ascii="Arial CE" w:hAnsi="Arial CE"/>
                <w:color w:val="008000"/>
                <w:sz w:val="16"/>
                <w:szCs w:val="16"/>
              </w:rPr>
              <w:t xml:space="preserve"> bílá</w:t>
            </w:r>
          </w:p>
        </w:tc>
      </w:tr>
      <w:tr w:rsidR="001A3FAD" w:rsidRPr="004974F9" w14:paraId="6EFBAD81"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B535F8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w:t>
            </w:r>
          </w:p>
        </w:tc>
        <w:tc>
          <w:tcPr>
            <w:tcW w:w="1261" w:type="dxa"/>
            <w:tcBorders>
              <w:top w:val="nil"/>
              <w:left w:val="single" w:sz="4" w:space="0" w:color="auto"/>
              <w:bottom w:val="nil"/>
              <w:right w:val="nil"/>
            </w:tcBorders>
            <w:shd w:val="clear" w:color="auto" w:fill="auto"/>
            <w:noWrap/>
            <w:hideMark/>
          </w:tcPr>
          <w:p w14:paraId="4883F57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602015191R00</w:t>
            </w:r>
          </w:p>
        </w:tc>
        <w:tc>
          <w:tcPr>
            <w:tcW w:w="5847" w:type="dxa"/>
            <w:tcBorders>
              <w:top w:val="nil"/>
              <w:left w:val="single" w:sz="4" w:space="0" w:color="auto"/>
              <w:bottom w:val="nil"/>
              <w:right w:val="single" w:sz="4" w:space="0" w:color="auto"/>
            </w:tcBorders>
            <w:shd w:val="clear" w:color="auto" w:fill="auto"/>
            <w:hideMark/>
          </w:tcPr>
          <w:p w14:paraId="096BA33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Podkladní nátěr stěn pod tenkovrstvé omítky, skladba B</w:t>
            </w:r>
          </w:p>
        </w:tc>
        <w:tc>
          <w:tcPr>
            <w:tcW w:w="656" w:type="dxa"/>
            <w:tcBorders>
              <w:top w:val="nil"/>
              <w:left w:val="nil"/>
              <w:bottom w:val="nil"/>
              <w:right w:val="single" w:sz="4" w:space="0" w:color="auto"/>
            </w:tcBorders>
            <w:shd w:val="clear" w:color="auto" w:fill="auto"/>
            <w:noWrap/>
            <w:hideMark/>
          </w:tcPr>
          <w:p w14:paraId="0161C43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1EB1F54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383,88000</w:t>
            </w:r>
          </w:p>
        </w:tc>
        <w:tc>
          <w:tcPr>
            <w:tcW w:w="992" w:type="dxa"/>
            <w:tcBorders>
              <w:top w:val="nil"/>
              <w:left w:val="nil"/>
              <w:bottom w:val="nil"/>
              <w:right w:val="single" w:sz="4" w:space="0" w:color="auto"/>
            </w:tcBorders>
            <w:shd w:val="clear" w:color="000000" w:fill="99CCFF"/>
            <w:noWrap/>
            <w:hideMark/>
          </w:tcPr>
          <w:p w14:paraId="2C1CA46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52,40</w:t>
            </w:r>
          </w:p>
        </w:tc>
        <w:tc>
          <w:tcPr>
            <w:tcW w:w="2693" w:type="dxa"/>
            <w:tcBorders>
              <w:top w:val="nil"/>
              <w:left w:val="nil"/>
              <w:bottom w:val="nil"/>
              <w:right w:val="single" w:sz="4" w:space="0" w:color="auto"/>
            </w:tcBorders>
            <w:shd w:val="clear" w:color="auto" w:fill="auto"/>
            <w:noWrap/>
            <w:hideMark/>
          </w:tcPr>
          <w:p w14:paraId="61DCCEF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20 115,31</w:t>
            </w:r>
          </w:p>
        </w:tc>
      </w:tr>
      <w:tr w:rsidR="004974F9" w:rsidRPr="004974F9" w14:paraId="609AED82"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83C2D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7BD342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0859B13"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č.6 - Probarvený podkladní nátěr na bázi akrylátové disperze, připravený k přímému použití. Systémový podkladní nátěr pro tenkovrstvé </w:t>
            </w:r>
            <w:proofErr w:type="gramStart"/>
            <w:r w:rsidRPr="004974F9">
              <w:rPr>
                <w:rFonts w:ascii="Arial CE" w:hAnsi="Arial CE"/>
                <w:color w:val="008000"/>
                <w:sz w:val="16"/>
                <w:szCs w:val="16"/>
              </w:rPr>
              <w:t>omítky - barva</w:t>
            </w:r>
            <w:proofErr w:type="gramEnd"/>
            <w:r w:rsidRPr="004974F9">
              <w:rPr>
                <w:rFonts w:ascii="Arial CE" w:hAnsi="Arial CE"/>
                <w:color w:val="008000"/>
                <w:sz w:val="16"/>
                <w:szCs w:val="16"/>
              </w:rPr>
              <w:t xml:space="preserve"> bílá</w:t>
            </w:r>
          </w:p>
        </w:tc>
      </w:tr>
      <w:tr w:rsidR="001A3FAD" w:rsidRPr="004974F9" w14:paraId="6412CF8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2968A9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19</w:t>
            </w:r>
          </w:p>
        </w:tc>
        <w:tc>
          <w:tcPr>
            <w:tcW w:w="1261" w:type="dxa"/>
            <w:tcBorders>
              <w:top w:val="nil"/>
              <w:left w:val="single" w:sz="4" w:space="0" w:color="auto"/>
              <w:bottom w:val="nil"/>
              <w:right w:val="nil"/>
            </w:tcBorders>
            <w:shd w:val="clear" w:color="auto" w:fill="auto"/>
            <w:noWrap/>
            <w:hideMark/>
          </w:tcPr>
          <w:p w14:paraId="545082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602015184RT6</w:t>
            </w:r>
          </w:p>
        </w:tc>
        <w:tc>
          <w:tcPr>
            <w:tcW w:w="5847" w:type="dxa"/>
            <w:tcBorders>
              <w:top w:val="nil"/>
              <w:left w:val="single" w:sz="4" w:space="0" w:color="auto"/>
              <w:bottom w:val="nil"/>
              <w:right w:val="single" w:sz="4" w:space="0" w:color="auto"/>
            </w:tcBorders>
            <w:shd w:val="clear" w:color="auto" w:fill="auto"/>
            <w:hideMark/>
          </w:tcPr>
          <w:p w14:paraId="2FAE1D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Omítka tenkovrstvá zrnitost 1,5mm, skladba A</w:t>
            </w:r>
          </w:p>
        </w:tc>
        <w:tc>
          <w:tcPr>
            <w:tcW w:w="656" w:type="dxa"/>
            <w:tcBorders>
              <w:top w:val="nil"/>
              <w:left w:val="nil"/>
              <w:bottom w:val="nil"/>
              <w:right w:val="single" w:sz="4" w:space="0" w:color="auto"/>
            </w:tcBorders>
            <w:shd w:val="clear" w:color="auto" w:fill="auto"/>
            <w:noWrap/>
            <w:hideMark/>
          </w:tcPr>
          <w:p w14:paraId="45B107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36D892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752,40000</w:t>
            </w:r>
          </w:p>
        </w:tc>
        <w:tc>
          <w:tcPr>
            <w:tcW w:w="992" w:type="dxa"/>
            <w:tcBorders>
              <w:top w:val="nil"/>
              <w:left w:val="nil"/>
              <w:bottom w:val="nil"/>
              <w:right w:val="single" w:sz="4" w:space="0" w:color="auto"/>
            </w:tcBorders>
            <w:shd w:val="clear" w:color="000000" w:fill="99CCFF"/>
            <w:noWrap/>
            <w:hideMark/>
          </w:tcPr>
          <w:p w14:paraId="0C33EA1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466,50</w:t>
            </w:r>
          </w:p>
        </w:tc>
        <w:tc>
          <w:tcPr>
            <w:tcW w:w="2693" w:type="dxa"/>
            <w:tcBorders>
              <w:top w:val="nil"/>
              <w:left w:val="nil"/>
              <w:bottom w:val="nil"/>
              <w:right w:val="single" w:sz="4" w:space="0" w:color="auto"/>
            </w:tcBorders>
            <w:shd w:val="clear" w:color="auto" w:fill="auto"/>
            <w:noWrap/>
            <w:hideMark/>
          </w:tcPr>
          <w:p w14:paraId="3EA892C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350 994,60</w:t>
            </w:r>
          </w:p>
        </w:tc>
      </w:tr>
      <w:tr w:rsidR="004974F9" w:rsidRPr="004974F9" w14:paraId="161634B1"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40AF56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1867C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3F540A26"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č.7 - Tenkovrstvá probarvená pastovitá omítka s fotokatalytickým efektem. Připravená k přímému použití se systémovou penetrací. Fotokatalytický </w:t>
            </w:r>
            <w:proofErr w:type="gramStart"/>
            <w:r w:rsidRPr="004974F9">
              <w:rPr>
                <w:rFonts w:ascii="Arial CE" w:hAnsi="Arial CE"/>
                <w:color w:val="008000"/>
                <w:sz w:val="16"/>
                <w:szCs w:val="16"/>
              </w:rPr>
              <w:t>efekt - zajišťuje</w:t>
            </w:r>
            <w:proofErr w:type="gramEnd"/>
            <w:r w:rsidRPr="004974F9">
              <w:rPr>
                <w:rFonts w:ascii="Arial CE" w:hAnsi="Arial CE"/>
                <w:color w:val="008000"/>
                <w:sz w:val="16"/>
                <w:szCs w:val="16"/>
              </w:rPr>
              <w:t xml:space="preserve"> dlouhodobou čistotu povrchu omítky a vysoký stupeň ochrany omítky proti růstu mikroorganismů. Obsahuje směs výztužných vláken. Prostup vodní </w:t>
            </w:r>
            <w:proofErr w:type="gramStart"/>
            <w:r w:rsidRPr="004974F9">
              <w:rPr>
                <w:rFonts w:ascii="Arial CE" w:hAnsi="Arial CE"/>
                <w:color w:val="008000"/>
                <w:sz w:val="16"/>
                <w:szCs w:val="16"/>
              </w:rPr>
              <w:t>páry - prodyšnost</w:t>
            </w:r>
            <w:proofErr w:type="gramEnd"/>
            <w:r w:rsidRPr="004974F9">
              <w:rPr>
                <w:rFonts w:ascii="Arial CE" w:hAnsi="Arial CE"/>
                <w:color w:val="008000"/>
                <w:sz w:val="16"/>
                <w:szCs w:val="16"/>
              </w:rPr>
              <w:t xml:space="preserve"> µ = 20.</w:t>
            </w:r>
          </w:p>
        </w:tc>
      </w:tr>
      <w:tr w:rsidR="004974F9" w:rsidRPr="004974F9" w14:paraId="02FEE9F7"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CF018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1E716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9497AF6"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Barva bílá, konkrétní odstín bude vybrán podle předložených vzorků dodavatele na kontrolním dni.</w:t>
            </w:r>
          </w:p>
        </w:tc>
      </w:tr>
      <w:tr w:rsidR="001A3FAD" w:rsidRPr="004974F9" w14:paraId="7668183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8625DD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20</w:t>
            </w:r>
          </w:p>
        </w:tc>
        <w:tc>
          <w:tcPr>
            <w:tcW w:w="1261" w:type="dxa"/>
            <w:tcBorders>
              <w:top w:val="nil"/>
              <w:left w:val="single" w:sz="4" w:space="0" w:color="auto"/>
              <w:bottom w:val="nil"/>
              <w:right w:val="nil"/>
            </w:tcBorders>
            <w:shd w:val="clear" w:color="auto" w:fill="auto"/>
            <w:noWrap/>
            <w:hideMark/>
          </w:tcPr>
          <w:p w14:paraId="40B76C1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602015184RT6</w:t>
            </w:r>
          </w:p>
        </w:tc>
        <w:tc>
          <w:tcPr>
            <w:tcW w:w="5847" w:type="dxa"/>
            <w:tcBorders>
              <w:top w:val="nil"/>
              <w:left w:val="single" w:sz="4" w:space="0" w:color="auto"/>
              <w:bottom w:val="nil"/>
              <w:right w:val="single" w:sz="4" w:space="0" w:color="auto"/>
            </w:tcBorders>
            <w:shd w:val="clear" w:color="auto" w:fill="auto"/>
            <w:hideMark/>
          </w:tcPr>
          <w:p w14:paraId="57BA441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Omítka tenkovrstvá zrnitost 1,5mm, skladba B</w:t>
            </w:r>
          </w:p>
        </w:tc>
        <w:tc>
          <w:tcPr>
            <w:tcW w:w="656" w:type="dxa"/>
            <w:tcBorders>
              <w:top w:val="nil"/>
              <w:left w:val="nil"/>
              <w:bottom w:val="nil"/>
              <w:right w:val="single" w:sz="4" w:space="0" w:color="auto"/>
            </w:tcBorders>
            <w:shd w:val="clear" w:color="auto" w:fill="auto"/>
            <w:noWrap/>
            <w:hideMark/>
          </w:tcPr>
          <w:p w14:paraId="1FD2716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754865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383,88000</w:t>
            </w:r>
          </w:p>
        </w:tc>
        <w:tc>
          <w:tcPr>
            <w:tcW w:w="992" w:type="dxa"/>
            <w:tcBorders>
              <w:top w:val="nil"/>
              <w:left w:val="nil"/>
              <w:bottom w:val="nil"/>
              <w:right w:val="single" w:sz="4" w:space="0" w:color="auto"/>
            </w:tcBorders>
            <w:shd w:val="clear" w:color="000000" w:fill="99CCFF"/>
            <w:noWrap/>
            <w:hideMark/>
          </w:tcPr>
          <w:p w14:paraId="30B23A8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466,50</w:t>
            </w:r>
          </w:p>
        </w:tc>
        <w:tc>
          <w:tcPr>
            <w:tcW w:w="2693" w:type="dxa"/>
            <w:tcBorders>
              <w:top w:val="nil"/>
              <w:left w:val="nil"/>
              <w:bottom w:val="nil"/>
              <w:right w:val="single" w:sz="4" w:space="0" w:color="auto"/>
            </w:tcBorders>
            <w:shd w:val="clear" w:color="auto" w:fill="auto"/>
            <w:noWrap/>
            <w:hideMark/>
          </w:tcPr>
          <w:p w14:paraId="407C2A1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179 080,02</w:t>
            </w:r>
          </w:p>
        </w:tc>
      </w:tr>
      <w:tr w:rsidR="004974F9" w:rsidRPr="004974F9" w14:paraId="35A32936"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1275B79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491206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3992812"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č.7 - Tenkovrstvá probarvená pastovitá omítka s fotokatalytickým efektem. Připravená k přímému použití se systémovou penetrací. Fotokatalytický </w:t>
            </w:r>
            <w:proofErr w:type="gramStart"/>
            <w:r w:rsidRPr="004974F9">
              <w:rPr>
                <w:rFonts w:ascii="Arial CE" w:hAnsi="Arial CE"/>
                <w:color w:val="008000"/>
                <w:sz w:val="16"/>
                <w:szCs w:val="16"/>
              </w:rPr>
              <w:t>efekt - zajišťuje</w:t>
            </w:r>
            <w:proofErr w:type="gramEnd"/>
            <w:r w:rsidRPr="004974F9">
              <w:rPr>
                <w:rFonts w:ascii="Arial CE" w:hAnsi="Arial CE"/>
                <w:color w:val="008000"/>
                <w:sz w:val="16"/>
                <w:szCs w:val="16"/>
              </w:rPr>
              <w:t xml:space="preserve"> dlouhodobou čistotu povrchu omítky a vysoký stupeň ochrany omítky proti růstu mikroorganismů. Obsahuje směs výztužných vláken. Prostup vodní </w:t>
            </w:r>
            <w:proofErr w:type="gramStart"/>
            <w:r w:rsidRPr="004974F9">
              <w:rPr>
                <w:rFonts w:ascii="Arial CE" w:hAnsi="Arial CE"/>
                <w:color w:val="008000"/>
                <w:sz w:val="16"/>
                <w:szCs w:val="16"/>
              </w:rPr>
              <w:t>páry - prodyšnost</w:t>
            </w:r>
            <w:proofErr w:type="gramEnd"/>
            <w:r w:rsidRPr="004974F9">
              <w:rPr>
                <w:rFonts w:ascii="Arial CE" w:hAnsi="Arial CE"/>
                <w:color w:val="008000"/>
                <w:sz w:val="16"/>
                <w:szCs w:val="16"/>
              </w:rPr>
              <w:t xml:space="preserve"> µ = 20.</w:t>
            </w:r>
          </w:p>
        </w:tc>
      </w:tr>
      <w:tr w:rsidR="004974F9" w:rsidRPr="004974F9" w14:paraId="0EF4D979"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F70BAF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2C127A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371A81DD"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Barva bílá, konkrétní odstín bude vybrán podle předložených vzorků dodavatele na kontrolním dni.</w:t>
            </w:r>
          </w:p>
        </w:tc>
      </w:tr>
      <w:tr w:rsidR="001A3FAD" w:rsidRPr="004974F9" w14:paraId="74458C8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247B6C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21</w:t>
            </w:r>
          </w:p>
        </w:tc>
        <w:tc>
          <w:tcPr>
            <w:tcW w:w="1261" w:type="dxa"/>
            <w:tcBorders>
              <w:top w:val="nil"/>
              <w:left w:val="single" w:sz="4" w:space="0" w:color="auto"/>
              <w:bottom w:val="nil"/>
              <w:right w:val="nil"/>
            </w:tcBorders>
            <w:shd w:val="clear" w:color="auto" w:fill="auto"/>
            <w:noWrap/>
            <w:hideMark/>
          </w:tcPr>
          <w:p w14:paraId="743C80A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622412313RT2</w:t>
            </w:r>
          </w:p>
        </w:tc>
        <w:tc>
          <w:tcPr>
            <w:tcW w:w="5847" w:type="dxa"/>
            <w:tcBorders>
              <w:top w:val="nil"/>
              <w:left w:val="single" w:sz="4" w:space="0" w:color="auto"/>
              <w:bottom w:val="nil"/>
              <w:right w:val="single" w:sz="4" w:space="0" w:color="auto"/>
            </w:tcBorders>
            <w:shd w:val="clear" w:color="auto" w:fill="auto"/>
            <w:hideMark/>
          </w:tcPr>
          <w:p w14:paraId="502090F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Nátěr stěn vnějších, slož.1-2, elastický, silikon, bílý, skladba C</w:t>
            </w:r>
          </w:p>
        </w:tc>
        <w:tc>
          <w:tcPr>
            <w:tcW w:w="656" w:type="dxa"/>
            <w:tcBorders>
              <w:top w:val="nil"/>
              <w:left w:val="nil"/>
              <w:bottom w:val="nil"/>
              <w:right w:val="single" w:sz="4" w:space="0" w:color="auto"/>
            </w:tcBorders>
            <w:shd w:val="clear" w:color="auto" w:fill="auto"/>
            <w:noWrap/>
            <w:hideMark/>
          </w:tcPr>
          <w:p w14:paraId="0C66F9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579ABF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17,10000</w:t>
            </w:r>
          </w:p>
        </w:tc>
        <w:tc>
          <w:tcPr>
            <w:tcW w:w="992" w:type="dxa"/>
            <w:tcBorders>
              <w:top w:val="nil"/>
              <w:left w:val="nil"/>
              <w:bottom w:val="nil"/>
              <w:right w:val="single" w:sz="4" w:space="0" w:color="auto"/>
            </w:tcBorders>
            <w:shd w:val="clear" w:color="000000" w:fill="99CCFF"/>
            <w:noWrap/>
            <w:hideMark/>
          </w:tcPr>
          <w:p w14:paraId="07C6351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275,50</w:t>
            </w:r>
          </w:p>
        </w:tc>
        <w:tc>
          <w:tcPr>
            <w:tcW w:w="2693" w:type="dxa"/>
            <w:tcBorders>
              <w:top w:val="nil"/>
              <w:left w:val="nil"/>
              <w:bottom w:val="nil"/>
              <w:right w:val="single" w:sz="4" w:space="0" w:color="auto"/>
            </w:tcBorders>
            <w:shd w:val="clear" w:color="auto" w:fill="auto"/>
            <w:noWrap/>
            <w:hideMark/>
          </w:tcPr>
          <w:p w14:paraId="59F056F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4 711,05</w:t>
            </w:r>
          </w:p>
        </w:tc>
      </w:tr>
      <w:tr w:rsidR="004974F9" w:rsidRPr="004974F9" w14:paraId="2E190B1F"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B2E3E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827BFC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7F506F8"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č.17 - Elastický fasádní nátěr obsahující organické pojivo silikonovou disperzi. Barva bílá – stejná jako barva obnovené fasády.</w:t>
            </w:r>
          </w:p>
        </w:tc>
      </w:tr>
      <w:tr w:rsidR="001A3FAD" w:rsidRPr="004974F9" w14:paraId="3C64873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1CC727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22</w:t>
            </w:r>
          </w:p>
        </w:tc>
        <w:tc>
          <w:tcPr>
            <w:tcW w:w="1261" w:type="dxa"/>
            <w:tcBorders>
              <w:top w:val="nil"/>
              <w:left w:val="single" w:sz="4" w:space="0" w:color="auto"/>
              <w:bottom w:val="nil"/>
              <w:right w:val="nil"/>
            </w:tcBorders>
            <w:shd w:val="clear" w:color="auto" w:fill="auto"/>
            <w:noWrap/>
            <w:hideMark/>
          </w:tcPr>
          <w:p w14:paraId="6B50F1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622300155R00</w:t>
            </w:r>
          </w:p>
        </w:tc>
        <w:tc>
          <w:tcPr>
            <w:tcW w:w="5847" w:type="dxa"/>
            <w:tcBorders>
              <w:top w:val="nil"/>
              <w:left w:val="single" w:sz="4" w:space="0" w:color="auto"/>
              <w:bottom w:val="nil"/>
              <w:right w:val="single" w:sz="4" w:space="0" w:color="auto"/>
            </w:tcBorders>
            <w:shd w:val="clear" w:color="auto" w:fill="auto"/>
            <w:hideMark/>
          </w:tcPr>
          <w:p w14:paraId="1B40A43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lišty pro ukončení omítky</w:t>
            </w:r>
          </w:p>
        </w:tc>
        <w:tc>
          <w:tcPr>
            <w:tcW w:w="656" w:type="dxa"/>
            <w:tcBorders>
              <w:top w:val="nil"/>
              <w:left w:val="nil"/>
              <w:bottom w:val="nil"/>
              <w:right w:val="single" w:sz="4" w:space="0" w:color="auto"/>
            </w:tcBorders>
            <w:shd w:val="clear" w:color="auto" w:fill="auto"/>
            <w:noWrap/>
            <w:hideMark/>
          </w:tcPr>
          <w:p w14:paraId="19E972D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2BE7117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613,12000</w:t>
            </w:r>
          </w:p>
        </w:tc>
        <w:tc>
          <w:tcPr>
            <w:tcW w:w="992" w:type="dxa"/>
            <w:tcBorders>
              <w:top w:val="nil"/>
              <w:left w:val="nil"/>
              <w:bottom w:val="nil"/>
              <w:right w:val="single" w:sz="4" w:space="0" w:color="auto"/>
            </w:tcBorders>
            <w:shd w:val="clear" w:color="000000" w:fill="99CCFF"/>
            <w:noWrap/>
            <w:hideMark/>
          </w:tcPr>
          <w:p w14:paraId="5A961C5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31,20</w:t>
            </w:r>
          </w:p>
        </w:tc>
        <w:tc>
          <w:tcPr>
            <w:tcW w:w="2693" w:type="dxa"/>
            <w:tcBorders>
              <w:top w:val="nil"/>
              <w:left w:val="nil"/>
              <w:bottom w:val="nil"/>
              <w:right w:val="single" w:sz="4" w:space="0" w:color="auto"/>
            </w:tcBorders>
            <w:shd w:val="clear" w:color="auto" w:fill="auto"/>
            <w:noWrap/>
            <w:hideMark/>
          </w:tcPr>
          <w:p w14:paraId="4BCAC14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19 129,34</w:t>
            </w:r>
          </w:p>
        </w:tc>
      </w:tr>
      <w:tr w:rsidR="001A3FAD" w:rsidRPr="004974F9" w14:paraId="6577802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7A365E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28A09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4AE277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SZ fasáda- vstupní </w:t>
            </w:r>
            <w:proofErr w:type="gramStart"/>
            <w:r w:rsidRPr="004974F9">
              <w:rPr>
                <w:rFonts w:ascii="Arial CE" w:hAnsi="Arial CE"/>
                <w:color w:val="0000FF"/>
                <w:sz w:val="16"/>
                <w:szCs w:val="16"/>
              </w:rPr>
              <w:t>b.(</w:t>
            </w:r>
            <w:proofErr w:type="gramEnd"/>
            <w:r w:rsidRPr="004974F9">
              <w:rPr>
                <w:rFonts w:ascii="Arial CE" w:hAnsi="Arial CE"/>
                <w:color w:val="0000FF"/>
                <w:sz w:val="16"/>
                <w:szCs w:val="16"/>
              </w:rPr>
              <w:t>atika, parapet):9,1+2,05</w:t>
            </w:r>
          </w:p>
        </w:tc>
        <w:tc>
          <w:tcPr>
            <w:tcW w:w="656" w:type="dxa"/>
            <w:tcBorders>
              <w:top w:val="nil"/>
              <w:left w:val="nil"/>
              <w:bottom w:val="nil"/>
              <w:right w:val="single" w:sz="4" w:space="0" w:color="auto"/>
            </w:tcBorders>
            <w:shd w:val="clear" w:color="auto" w:fill="auto"/>
            <w:hideMark/>
          </w:tcPr>
          <w:p w14:paraId="782D0A6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2F4C2C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11,15000</w:t>
            </w:r>
          </w:p>
        </w:tc>
        <w:tc>
          <w:tcPr>
            <w:tcW w:w="992" w:type="dxa"/>
            <w:tcBorders>
              <w:top w:val="nil"/>
              <w:left w:val="nil"/>
              <w:bottom w:val="nil"/>
              <w:right w:val="single" w:sz="4" w:space="0" w:color="auto"/>
            </w:tcBorders>
            <w:shd w:val="clear" w:color="auto" w:fill="auto"/>
            <w:noWrap/>
            <w:hideMark/>
          </w:tcPr>
          <w:p w14:paraId="32E1DA8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8A80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17DA1F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47C5C6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1F23F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6F688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fasáda-zaoblené křídlo 1PP (atika, sokl):2,55+5,4+15,7+1,8+8,0</w:t>
            </w:r>
          </w:p>
        </w:tc>
        <w:tc>
          <w:tcPr>
            <w:tcW w:w="656" w:type="dxa"/>
            <w:tcBorders>
              <w:top w:val="nil"/>
              <w:left w:val="nil"/>
              <w:bottom w:val="nil"/>
              <w:right w:val="single" w:sz="4" w:space="0" w:color="auto"/>
            </w:tcBorders>
            <w:shd w:val="clear" w:color="auto" w:fill="auto"/>
            <w:hideMark/>
          </w:tcPr>
          <w:p w14:paraId="7E0B186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AB41B3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33,45000</w:t>
            </w:r>
          </w:p>
        </w:tc>
        <w:tc>
          <w:tcPr>
            <w:tcW w:w="992" w:type="dxa"/>
            <w:tcBorders>
              <w:top w:val="nil"/>
              <w:left w:val="nil"/>
              <w:bottom w:val="nil"/>
              <w:right w:val="single" w:sz="4" w:space="0" w:color="auto"/>
            </w:tcBorders>
            <w:shd w:val="clear" w:color="auto" w:fill="auto"/>
            <w:noWrap/>
            <w:hideMark/>
          </w:tcPr>
          <w:p w14:paraId="3A83A5F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78341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E1088A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BBA497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4A0DC1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A28C00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(atika, sokl):23,65+0,6</w:t>
            </w:r>
          </w:p>
        </w:tc>
        <w:tc>
          <w:tcPr>
            <w:tcW w:w="656" w:type="dxa"/>
            <w:tcBorders>
              <w:top w:val="nil"/>
              <w:left w:val="nil"/>
              <w:bottom w:val="nil"/>
              <w:right w:val="single" w:sz="4" w:space="0" w:color="auto"/>
            </w:tcBorders>
            <w:shd w:val="clear" w:color="auto" w:fill="auto"/>
            <w:hideMark/>
          </w:tcPr>
          <w:p w14:paraId="685C1D5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0DF81E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24,25000</w:t>
            </w:r>
          </w:p>
        </w:tc>
        <w:tc>
          <w:tcPr>
            <w:tcW w:w="992" w:type="dxa"/>
            <w:tcBorders>
              <w:top w:val="nil"/>
              <w:left w:val="nil"/>
              <w:bottom w:val="nil"/>
              <w:right w:val="single" w:sz="4" w:space="0" w:color="auto"/>
            </w:tcBorders>
            <w:shd w:val="clear" w:color="auto" w:fill="auto"/>
            <w:noWrap/>
            <w:hideMark/>
          </w:tcPr>
          <w:p w14:paraId="0987643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A1B8D8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D4453FB"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5B57FD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997DD3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20F7B1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terasy (atika, sokl):2*(1,2+5,</w:t>
            </w:r>
            <w:proofErr w:type="gramStart"/>
            <w:r w:rsidRPr="004974F9">
              <w:rPr>
                <w:rFonts w:ascii="Arial CE" w:hAnsi="Arial CE"/>
                <w:color w:val="0000FF"/>
                <w:sz w:val="16"/>
                <w:szCs w:val="16"/>
              </w:rPr>
              <w:t>85)+</w:t>
            </w:r>
            <w:proofErr w:type="gramEnd"/>
            <w:r w:rsidRPr="004974F9">
              <w:rPr>
                <w:rFonts w:ascii="Arial CE" w:hAnsi="Arial CE"/>
                <w:color w:val="0000FF"/>
                <w:sz w:val="16"/>
                <w:szCs w:val="16"/>
              </w:rPr>
              <w:t>2*(1,2+6,15)+2*(1,2+5,9)+2*(2,7+5,05)</w:t>
            </w:r>
          </w:p>
        </w:tc>
        <w:tc>
          <w:tcPr>
            <w:tcW w:w="656" w:type="dxa"/>
            <w:tcBorders>
              <w:top w:val="nil"/>
              <w:left w:val="nil"/>
              <w:bottom w:val="nil"/>
              <w:right w:val="single" w:sz="4" w:space="0" w:color="auto"/>
            </w:tcBorders>
            <w:shd w:val="clear" w:color="auto" w:fill="auto"/>
            <w:hideMark/>
          </w:tcPr>
          <w:p w14:paraId="16F162C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567C5E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58,50000</w:t>
            </w:r>
          </w:p>
        </w:tc>
        <w:tc>
          <w:tcPr>
            <w:tcW w:w="992" w:type="dxa"/>
            <w:tcBorders>
              <w:top w:val="nil"/>
              <w:left w:val="nil"/>
              <w:bottom w:val="nil"/>
              <w:right w:val="single" w:sz="4" w:space="0" w:color="auto"/>
            </w:tcBorders>
            <w:shd w:val="clear" w:color="auto" w:fill="auto"/>
            <w:noWrap/>
            <w:hideMark/>
          </w:tcPr>
          <w:p w14:paraId="391F5B8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306F72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9D2E7B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156A2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3A88CF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434C13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terasy (parapety):3*1,8+2,85</w:t>
            </w:r>
          </w:p>
        </w:tc>
        <w:tc>
          <w:tcPr>
            <w:tcW w:w="656" w:type="dxa"/>
            <w:tcBorders>
              <w:top w:val="nil"/>
              <w:left w:val="nil"/>
              <w:bottom w:val="nil"/>
              <w:right w:val="single" w:sz="4" w:space="0" w:color="auto"/>
            </w:tcBorders>
            <w:shd w:val="clear" w:color="auto" w:fill="auto"/>
            <w:hideMark/>
          </w:tcPr>
          <w:p w14:paraId="16E5262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FF4C74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8,25000</w:t>
            </w:r>
          </w:p>
        </w:tc>
        <w:tc>
          <w:tcPr>
            <w:tcW w:w="992" w:type="dxa"/>
            <w:tcBorders>
              <w:top w:val="nil"/>
              <w:left w:val="nil"/>
              <w:bottom w:val="nil"/>
              <w:right w:val="single" w:sz="4" w:space="0" w:color="auto"/>
            </w:tcBorders>
            <w:shd w:val="clear" w:color="auto" w:fill="auto"/>
            <w:noWrap/>
            <w:hideMark/>
          </w:tcPr>
          <w:p w14:paraId="1C8EFD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493EC0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E41E70C"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1B0F43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3A302A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FAAC31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fasáda-provozní b. (atika, sokl):10,9+2*1,2+2*(4,3+1,</w:t>
            </w:r>
            <w:proofErr w:type="gramStart"/>
            <w:r w:rsidRPr="004974F9">
              <w:rPr>
                <w:rFonts w:ascii="Arial CE" w:hAnsi="Arial CE"/>
                <w:color w:val="0000FF"/>
                <w:sz w:val="16"/>
                <w:szCs w:val="16"/>
              </w:rPr>
              <w:t>2)+</w:t>
            </w:r>
            <w:proofErr w:type="gramEnd"/>
            <w:r w:rsidRPr="004974F9">
              <w:rPr>
                <w:rFonts w:ascii="Arial CE" w:hAnsi="Arial CE"/>
                <w:color w:val="0000FF"/>
                <w:sz w:val="16"/>
                <w:szCs w:val="16"/>
              </w:rPr>
              <w:t>2*(4,25+1,2+4,95)+2*(4,25+1,2+5,1)+2*(1,2+4,85)</w:t>
            </w:r>
          </w:p>
        </w:tc>
        <w:tc>
          <w:tcPr>
            <w:tcW w:w="656" w:type="dxa"/>
            <w:tcBorders>
              <w:top w:val="nil"/>
              <w:left w:val="nil"/>
              <w:bottom w:val="nil"/>
              <w:right w:val="single" w:sz="4" w:space="0" w:color="auto"/>
            </w:tcBorders>
            <w:shd w:val="clear" w:color="auto" w:fill="auto"/>
            <w:hideMark/>
          </w:tcPr>
          <w:p w14:paraId="250A7F0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EB8023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78,30000</w:t>
            </w:r>
          </w:p>
        </w:tc>
        <w:tc>
          <w:tcPr>
            <w:tcW w:w="992" w:type="dxa"/>
            <w:tcBorders>
              <w:top w:val="nil"/>
              <w:left w:val="nil"/>
              <w:bottom w:val="nil"/>
              <w:right w:val="single" w:sz="4" w:space="0" w:color="auto"/>
            </w:tcBorders>
            <w:shd w:val="clear" w:color="auto" w:fill="auto"/>
            <w:noWrap/>
            <w:hideMark/>
          </w:tcPr>
          <w:p w14:paraId="1438D2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2F78F5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73DD60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149A24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0E385B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8D83F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fasáda-provozní b. (parapety):3*1,8+4*3,0</w:t>
            </w:r>
          </w:p>
        </w:tc>
        <w:tc>
          <w:tcPr>
            <w:tcW w:w="656" w:type="dxa"/>
            <w:tcBorders>
              <w:top w:val="nil"/>
              <w:left w:val="nil"/>
              <w:bottom w:val="nil"/>
              <w:right w:val="single" w:sz="4" w:space="0" w:color="auto"/>
            </w:tcBorders>
            <w:shd w:val="clear" w:color="auto" w:fill="auto"/>
            <w:hideMark/>
          </w:tcPr>
          <w:p w14:paraId="670D57D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5EF2E7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17,40000</w:t>
            </w:r>
          </w:p>
        </w:tc>
        <w:tc>
          <w:tcPr>
            <w:tcW w:w="992" w:type="dxa"/>
            <w:tcBorders>
              <w:top w:val="nil"/>
              <w:left w:val="nil"/>
              <w:bottom w:val="nil"/>
              <w:right w:val="single" w:sz="4" w:space="0" w:color="auto"/>
            </w:tcBorders>
            <w:shd w:val="clear" w:color="auto" w:fill="auto"/>
            <w:noWrap/>
            <w:hideMark/>
          </w:tcPr>
          <w:p w14:paraId="43D66BE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3F5C97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8E0D5F6"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7A49C76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B739EF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DA6874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SV fasáda-vstupní b. (atika, </w:t>
            </w:r>
            <w:proofErr w:type="gramStart"/>
            <w:r w:rsidRPr="004974F9">
              <w:rPr>
                <w:rFonts w:ascii="Arial CE" w:hAnsi="Arial CE"/>
                <w:color w:val="0000FF"/>
                <w:sz w:val="16"/>
                <w:szCs w:val="16"/>
              </w:rPr>
              <w:t>parapet)+</w:t>
            </w:r>
            <w:proofErr w:type="gramEnd"/>
            <w:r w:rsidRPr="004974F9">
              <w:rPr>
                <w:rFonts w:ascii="Arial CE" w:hAnsi="Arial CE"/>
                <w:color w:val="0000FF"/>
                <w:sz w:val="16"/>
                <w:szCs w:val="16"/>
              </w:rPr>
              <w:t>1PP (atika, parapety, sokl):15,6+2*2,15+11,8+2*14,0+2*2,4+0,9+1,2</w:t>
            </w:r>
          </w:p>
        </w:tc>
        <w:tc>
          <w:tcPr>
            <w:tcW w:w="656" w:type="dxa"/>
            <w:tcBorders>
              <w:top w:val="nil"/>
              <w:left w:val="nil"/>
              <w:bottom w:val="nil"/>
              <w:right w:val="single" w:sz="4" w:space="0" w:color="auto"/>
            </w:tcBorders>
            <w:shd w:val="clear" w:color="auto" w:fill="auto"/>
            <w:hideMark/>
          </w:tcPr>
          <w:p w14:paraId="18A194E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9D9318A"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66,60000</w:t>
            </w:r>
          </w:p>
        </w:tc>
        <w:tc>
          <w:tcPr>
            <w:tcW w:w="992" w:type="dxa"/>
            <w:tcBorders>
              <w:top w:val="nil"/>
              <w:left w:val="nil"/>
              <w:bottom w:val="nil"/>
              <w:right w:val="single" w:sz="4" w:space="0" w:color="auto"/>
            </w:tcBorders>
            <w:shd w:val="clear" w:color="auto" w:fill="auto"/>
            <w:noWrap/>
            <w:hideMark/>
          </w:tcPr>
          <w:p w14:paraId="6C4E3EA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0C60C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47EE42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47D10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CDD290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B7B996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fasáda-provozní b. (atika, sokl):29,6+1,0+0,67</w:t>
            </w:r>
          </w:p>
        </w:tc>
        <w:tc>
          <w:tcPr>
            <w:tcW w:w="656" w:type="dxa"/>
            <w:tcBorders>
              <w:top w:val="nil"/>
              <w:left w:val="nil"/>
              <w:bottom w:val="nil"/>
              <w:right w:val="single" w:sz="4" w:space="0" w:color="auto"/>
            </w:tcBorders>
            <w:shd w:val="clear" w:color="auto" w:fill="auto"/>
            <w:hideMark/>
          </w:tcPr>
          <w:p w14:paraId="2FB8F68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5D6B1B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31,27000</w:t>
            </w:r>
          </w:p>
        </w:tc>
        <w:tc>
          <w:tcPr>
            <w:tcW w:w="992" w:type="dxa"/>
            <w:tcBorders>
              <w:top w:val="nil"/>
              <w:left w:val="nil"/>
              <w:bottom w:val="nil"/>
              <w:right w:val="single" w:sz="4" w:space="0" w:color="auto"/>
            </w:tcBorders>
            <w:shd w:val="clear" w:color="auto" w:fill="auto"/>
            <w:noWrap/>
            <w:hideMark/>
          </w:tcPr>
          <w:p w14:paraId="786DCD4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768A4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846D58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302DD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0038E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8D61A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JV fasáda- vstupní </w:t>
            </w:r>
            <w:proofErr w:type="gramStart"/>
            <w:r w:rsidRPr="004974F9">
              <w:rPr>
                <w:rFonts w:ascii="Arial CE" w:hAnsi="Arial CE"/>
                <w:color w:val="0000FF"/>
                <w:sz w:val="16"/>
                <w:szCs w:val="16"/>
              </w:rPr>
              <w:t>b.(</w:t>
            </w:r>
            <w:proofErr w:type="gramEnd"/>
            <w:r w:rsidRPr="004974F9">
              <w:rPr>
                <w:rFonts w:ascii="Arial CE" w:hAnsi="Arial CE"/>
                <w:color w:val="0000FF"/>
                <w:sz w:val="16"/>
                <w:szCs w:val="16"/>
              </w:rPr>
              <w:t>atika, parapet)+1PP (atika, parapety, sokl):9,45+2,05+2*8,65+2*3,0</w:t>
            </w:r>
          </w:p>
        </w:tc>
        <w:tc>
          <w:tcPr>
            <w:tcW w:w="656" w:type="dxa"/>
            <w:tcBorders>
              <w:top w:val="nil"/>
              <w:left w:val="nil"/>
              <w:bottom w:val="nil"/>
              <w:right w:val="single" w:sz="4" w:space="0" w:color="auto"/>
            </w:tcBorders>
            <w:shd w:val="clear" w:color="auto" w:fill="auto"/>
            <w:hideMark/>
          </w:tcPr>
          <w:p w14:paraId="61E7E63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877755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34,80000</w:t>
            </w:r>
          </w:p>
        </w:tc>
        <w:tc>
          <w:tcPr>
            <w:tcW w:w="992" w:type="dxa"/>
            <w:tcBorders>
              <w:top w:val="nil"/>
              <w:left w:val="nil"/>
              <w:bottom w:val="nil"/>
              <w:right w:val="single" w:sz="4" w:space="0" w:color="auto"/>
            </w:tcBorders>
            <w:shd w:val="clear" w:color="auto" w:fill="auto"/>
            <w:noWrap/>
            <w:hideMark/>
          </w:tcPr>
          <w:p w14:paraId="39DD6E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EEA297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9E56981"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5079DD7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E3277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12E7F9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b. 2+1PP (atika, sokl):4,55+13,0+0,35+2,0+2*2,9+2*5,5+8,45+3,9+9,0+10,95+5,75</w:t>
            </w:r>
          </w:p>
        </w:tc>
        <w:tc>
          <w:tcPr>
            <w:tcW w:w="656" w:type="dxa"/>
            <w:tcBorders>
              <w:top w:val="nil"/>
              <w:left w:val="nil"/>
              <w:bottom w:val="nil"/>
              <w:right w:val="single" w:sz="4" w:space="0" w:color="auto"/>
            </w:tcBorders>
            <w:shd w:val="clear" w:color="auto" w:fill="auto"/>
            <w:hideMark/>
          </w:tcPr>
          <w:p w14:paraId="0FE1467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0599DD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74,75000</w:t>
            </w:r>
          </w:p>
        </w:tc>
        <w:tc>
          <w:tcPr>
            <w:tcW w:w="992" w:type="dxa"/>
            <w:tcBorders>
              <w:top w:val="nil"/>
              <w:left w:val="nil"/>
              <w:bottom w:val="nil"/>
              <w:right w:val="single" w:sz="4" w:space="0" w:color="auto"/>
            </w:tcBorders>
            <w:shd w:val="clear" w:color="auto" w:fill="auto"/>
            <w:noWrap/>
            <w:hideMark/>
          </w:tcPr>
          <w:p w14:paraId="190A4E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B81B40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C91C88D"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710D73B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C1C5A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6DB885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b. 1+2+3NP+střecha (atika, sokl):16,4+5,5+2*8,3+2*7,75+2*5,5+2*8,9+2*2*(6,1+1,3)</w:t>
            </w:r>
          </w:p>
        </w:tc>
        <w:tc>
          <w:tcPr>
            <w:tcW w:w="656" w:type="dxa"/>
            <w:tcBorders>
              <w:top w:val="nil"/>
              <w:left w:val="nil"/>
              <w:bottom w:val="nil"/>
              <w:right w:val="single" w:sz="4" w:space="0" w:color="auto"/>
            </w:tcBorders>
            <w:shd w:val="clear" w:color="auto" w:fill="auto"/>
            <w:hideMark/>
          </w:tcPr>
          <w:p w14:paraId="3F09F85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C89558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112,40000</w:t>
            </w:r>
          </w:p>
        </w:tc>
        <w:tc>
          <w:tcPr>
            <w:tcW w:w="992" w:type="dxa"/>
            <w:tcBorders>
              <w:top w:val="nil"/>
              <w:left w:val="nil"/>
              <w:bottom w:val="nil"/>
              <w:right w:val="single" w:sz="4" w:space="0" w:color="auto"/>
            </w:tcBorders>
            <w:shd w:val="clear" w:color="auto" w:fill="auto"/>
            <w:noWrap/>
            <w:hideMark/>
          </w:tcPr>
          <w:p w14:paraId="3BA23A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9B053F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245AC9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FC7AE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A769B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28700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dvorek u komína (atika, sokl):2*2,6+2*2,0+2,8</w:t>
            </w:r>
          </w:p>
        </w:tc>
        <w:tc>
          <w:tcPr>
            <w:tcW w:w="656" w:type="dxa"/>
            <w:tcBorders>
              <w:top w:val="nil"/>
              <w:left w:val="nil"/>
              <w:bottom w:val="nil"/>
              <w:right w:val="single" w:sz="4" w:space="0" w:color="auto"/>
            </w:tcBorders>
            <w:shd w:val="clear" w:color="auto" w:fill="auto"/>
            <w:hideMark/>
          </w:tcPr>
          <w:p w14:paraId="415EE95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12A101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12,00000</w:t>
            </w:r>
          </w:p>
        </w:tc>
        <w:tc>
          <w:tcPr>
            <w:tcW w:w="992" w:type="dxa"/>
            <w:tcBorders>
              <w:top w:val="nil"/>
              <w:left w:val="nil"/>
              <w:bottom w:val="nil"/>
              <w:right w:val="single" w:sz="4" w:space="0" w:color="auto"/>
            </w:tcBorders>
            <w:shd w:val="clear" w:color="auto" w:fill="auto"/>
            <w:noWrap/>
            <w:hideMark/>
          </w:tcPr>
          <w:p w14:paraId="75B8F5C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3BA045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E4CAD7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5F9EF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059432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B72E72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ostatní:50,0</w:t>
            </w:r>
          </w:p>
        </w:tc>
        <w:tc>
          <w:tcPr>
            <w:tcW w:w="656" w:type="dxa"/>
            <w:tcBorders>
              <w:top w:val="nil"/>
              <w:left w:val="nil"/>
              <w:bottom w:val="nil"/>
              <w:right w:val="single" w:sz="4" w:space="0" w:color="auto"/>
            </w:tcBorders>
            <w:shd w:val="clear" w:color="auto" w:fill="auto"/>
            <w:hideMark/>
          </w:tcPr>
          <w:p w14:paraId="421B43F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B0A874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50,00000</w:t>
            </w:r>
          </w:p>
        </w:tc>
        <w:tc>
          <w:tcPr>
            <w:tcW w:w="992" w:type="dxa"/>
            <w:tcBorders>
              <w:top w:val="nil"/>
              <w:left w:val="nil"/>
              <w:bottom w:val="nil"/>
              <w:right w:val="single" w:sz="4" w:space="0" w:color="auto"/>
            </w:tcBorders>
            <w:shd w:val="clear" w:color="auto" w:fill="auto"/>
            <w:noWrap/>
            <w:hideMark/>
          </w:tcPr>
          <w:p w14:paraId="4DF3E1D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02BE0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DBB6E8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EA7136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23</w:t>
            </w:r>
          </w:p>
        </w:tc>
        <w:tc>
          <w:tcPr>
            <w:tcW w:w="1261" w:type="dxa"/>
            <w:tcBorders>
              <w:top w:val="nil"/>
              <w:left w:val="single" w:sz="4" w:space="0" w:color="auto"/>
              <w:bottom w:val="nil"/>
              <w:right w:val="nil"/>
            </w:tcBorders>
            <w:shd w:val="clear" w:color="auto" w:fill="auto"/>
            <w:noWrap/>
            <w:hideMark/>
          </w:tcPr>
          <w:p w14:paraId="1AA055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283502827R</w:t>
            </w:r>
          </w:p>
        </w:tc>
        <w:tc>
          <w:tcPr>
            <w:tcW w:w="5847" w:type="dxa"/>
            <w:tcBorders>
              <w:top w:val="nil"/>
              <w:left w:val="single" w:sz="4" w:space="0" w:color="auto"/>
              <w:bottom w:val="nil"/>
              <w:right w:val="single" w:sz="4" w:space="0" w:color="auto"/>
            </w:tcBorders>
            <w:shd w:val="clear" w:color="auto" w:fill="auto"/>
            <w:hideMark/>
          </w:tcPr>
          <w:p w14:paraId="13FFA55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Lišta omítková ukončovací PVC 6mm tkanina 100 mm</w:t>
            </w:r>
          </w:p>
        </w:tc>
        <w:tc>
          <w:tcPr>
            <w:tcW w:w="656" w:type="dxa"/>
            <w:tcBorders>
              <w:top w:val="nil"/>
              <w:left w:val="nil"/>
              <w:bottom w:val="nil"/>
              <w:right w:val="single" w:sz="4" w:space="0" w:color="auto"/>
            </w:tcBorders>
            <w:shd w:val="clear" w:color="auto" w:fill="auto"/>
            <w:noWrap/>
            <w:hideMark/>
          </w:tcPr>
          <w:p w14:paraId="517608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38222BC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643,77600</w:t>
            </w:r>
          </w:p>
        </w:tc>
        <w:tc>
          <w:tcPr>
            <w:tcW w:w="992" w:type="dxa"/>
            <w:tcBorders>
              <w:top w:val="nil"/>
              <w:left w:val="nil"/>
              <w:bottom w:val="nil"/>
              <w:right w:val="single" w:sz="4" w:space="0" w:color="auto"/>
            </w:tcBorders>
            <w:shd w:val="clear" w:color="000000" w:fill="99CCFF"/>
            <w:noWrap/>
            <w:hideMark/>
          </w:tcPr>
          <w:p w14:paraId="11F5888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36,90</w:t>
            </w:r>
          </w:p>
        </w:tc>
        <w:tc>
          <w:tcPr>
            <w:tcW w:w="2693" w:type="dxa"/>
            <w:tcBorders>
              <w:top w:val="nil"/>
              <w:left w:val="nil"/>
              <w:bottom w:val="nil"/>
              <w:right w:val="single" w:sz="4" w:space="0" w:color="auto"/>
            </w:tcBorders>
            <w:shd w:val="clear" w:color="auto" w:fill="auto"/>
            <w:noWrap/>
            <w:hideMark/>
          </w:tcPr>
          <w:p w14:paraId="138418E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23 755,33</w:t>
            </w:r>
          </w:p>
        </w:tc>
      </w:tr>
      <w:tr w:rsidR="001A3FAD" w:rsidRPr="004974F9" w14:paraId="424374D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A8BA4A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A39822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B43BF7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1114AD7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14E9BE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1FBF83D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131E5A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5A9534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0E5E85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7F0E5C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020B2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 vstupní </w:t>
            </w:r>
            <w:proofErr w:type="gramStart"/>
            <w:r w:rsidRPr="004974F9">
              <w:rPr>
                <w:rFonts w:ascii="Arial CE" w:hAnsi="Arial CE"/>
                <w:color w:val="008080"/>
                <w:sz w:val="16"/>
                <w:szCs w:val="16"/>
              </w:rPr>
              <w:t>b.(</w:t>
            </w:r>
            <w:proofErr w:type="gramEnd"/>
            <w:r w:rsidRPr="004974F9">
              <w:rPr>
                <w:rFonts w:ascii="Arial CE" w:hAnsi="Arial CE"/>
                <w:color w:val="008080"/>
                <w:sz w:val="16"/>
                <w:szCs w:val="16"/>
              </w:rPr>
              <w:t>atika, parapet):9,1+2,05</w:t>
            </w:r>
          </w:p>
        </w:tc>
        <w:tc>
          <w:tcPr>
            <w:tcW w:w="656" w:type="dxa"/>
            <w:tcBorders>
              <w:top w:val="nil"/>
              <w:left w:val="nil"/>
              <w:bottom w:val="nil"/>
              <w:right w:val="single" w:sz="4" w:space="0" w:color="auto"/>
            </w:tcBorders>
            <w:shd w:val="clear" w:color="auto" w:fill="auto"/>
            <w:hideMark/>
          </w:tcPr>
          <w:p w14:paraId="1A72C75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05604D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11,15000</w:t>
            </w:r>
          </w:p>
        </w:tc>
        <w:tc>
          <w:tcPr>
            <w:tcW w:w="992" w:type="dxa"/>
            <w:tcBorders>
              <w:top w:val="nil"/>
              <w:left w:val="nil"/>
              <w:bottom w:val="nil"/>
              <w:right w:val="single" w:sz="4" w:space="0" w:color="auto"/>
            </w:tcBorders>
            <w:shd w:val="clear" w:color="auto" w:fill="auto"/>
            <w:noWrap/>
            <w:hideMark/>
          </w:tcPr>
          <w:p w14:paraId="3F0544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82F9D1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164D4B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BED2DF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5099F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D379BA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fasáda-zaoblené křídlo 1PP (atika, sokl):2,55+5,4+15,7+1,8+8,0</w:t>
            </w:r>
          </w:p>
        </w:tc>
        <w:tc>
          <w:tcPr>
            <w:tcW w:w="656" w:type="dxa"/>
            <w:tcBorders>
              <w:top w:val="nil"/>
              <w:left w:val="nil"/>
              <w:bottom w:val="nil"/>
              <w:right w:val="single" w:sz="4" w:space="0" w:color="auto"/>
            </w:tcBorders>
            <w:shd w:val="clear" w:color="auto" w:fill="auto"/>
            <w:hideMark/>
          </w:tcPr>
          <w:p w14:paraId="795B466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DA9F853"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33,45000</w:t>
            </w:r>
          </w:p>
        </w:tc>
        <w:tc>
          <w:tcPr>
            <w:tcW w:w="992" w:type="dxa"/>
            <w:tcBorders>
              <w:top w:val="nil"/>
              <w:left w:val="nil"/>
              <w:bottom w:val="nil"/>
              <w:right w:val="single" w:sz="4" w:space="0" w:color="auto"/>
            </w:tcBorders>
            <w:shd w:val="clear" w:color="auto" w:fill="auto"/>
            <w:noWrap/>
            <w:hideMark/>
          </w:tcPr>
          <w:p w14:paraId="3CA866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37097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814A0A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44261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1ABFB3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DD0E38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(atika, sokl):23,65+0,6</w:t>
            </w:r>
          </w:p>
        </w:tc>
        <w:tc>
          <w:tcPr>
            <w:tcW w:w="656" w:type="dxa"/>
            <w:tcBorders>
              <w:top w:val="nil"/>
              <w:left w:val="nil"/>
              <w:bottom w:val="nil"/>
              <w:right w:val="single" w:sz="4" w:space="0" w:color="auto"/>
            </w:tcBorders>
            <w:shd w:val="clear" w:color="auto" w:fill="auto"/>
            <w:hideMark/>
          </w:tcPr>
          <w:p w14:paraId="11B6035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EAA37A2"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24,25000</w:t>
            </w:r>
          </w:p>
        </w:tc>
        <w:tc>
          <w:tcPr>
            <w:tcW w:w="992" w:type="dxa"/>
            <w:tcBorders>
              <w:top w:val="nil"/>
              <w:left w:val="nil"/>
              <w:bottom w:val="nil"/>
              <w:right w:val="single" w:sz="4" w:space="0" w:color="auto"/>
            </w:tcBorders>
            <w:shd w:val="clear" w:color="auto" w:fill="auto"/>
            <w:noWrap/>
            <w:hideMark/>
          </w:tcPr>
          <w:p w14:paraId="3325095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EE3E6A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2798B4A"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4A634C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E7603D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07F6BA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terasy (atika, sokl):2*(1,2+5,</w:t>
            </w:r>
            <w:proofErr w:type="gramStart"/>
            <w:r w:rsidRPr="004974F9">
              <w:rPr>
                <w:rFonts w:ascii="Arial CE" w:hAnsi="Arial CE"/>
                <w:color w:val="008080"/>
                <w:sz w:val="16"/>
                <w:szCs w:val="16"/>
              </w:rPr>
              <w:t>85)+</w:t>
            </w:r>
            <w:proofErr w:type="gramEnd"/>
            <w:r w:rsidRPr="004974F9">
              <w:rPr>
                <w:rFonts w:ascii="Arial CE" w:hAnsi="Arial CE"/>
                <w:color w:val="008080"/>
                <w:sz w:val="16"/>
                <w:szCs w:val="16"/>
              </w:rPr>
              <w:t>2*(1,2+6,15)+2*(1,2+5,9)+2*(2,7+5,05)</w:t>
            </w:r>
          </w:p>
        </w:tc>
        <w:tc>
          <w:tcPr>
            <w:tcW w:w="656" w:type="dxa"/>
            <w:tcBorders>
              <w:top w:val="nil"/>
              <w:left w:val="nil"/>
              <w:bottom w:val="nil"/>
              <w:right w:val="single" w:sz="4" w:space="0" w:color="auto"/>
            </w:tcBorders>
            <w:shd w:val="clear" w:color="auto" w:fill="auto"/>
            <w:hideMark/>
          </w:tcPr>
          <w:p w14:paraId="6352109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E52E40B"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58,50000</w:t>
            </w:r>
          </w:p>
        </w:tc>
        <w:tc>
          <w:tcPr>
            <w:tcW w:w="992" w:type="dxa"/>
            <w:tcBorders>
              <w:top w:val="nil"/>
              <w:left w:val="nil"/>
              <w:bottom w:val="nil"/>
              <w:right w:val="single" w:sz="4" w:space="0" w:color="auto"/>
            </w:tcBorders>
            <w:shd w:val="clear" w:color="auto" w:fill="auto"/>
            <w:noWrap/>
            <w:hideMark/>
          </w:tcPr>
          <w:p w14:paraId="2D03518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35AEE6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732593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BE158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F1285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4A08AC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terasy (parapety):3*1,8+2,85</w:t>
            </w:r>
          </w:p>
        </w:tc>
        <w:tc>
          <w:tcPr>
            <w:tcW w:w="656" w:type="dxa"/>
            <w:tcBorders>
              <w:top w:val="nil"/>
              <w:left w:val="nil"/>
              <w:bottom w:val="nil"/>
              <w:right w:val="single" w:sz="4" w:space="0" w:color="auto"/>
            </w:tcBorders>
            <w:shd w:val="clear" w:color="auto" w:fill="auto"/>
            <w:hideMark/>
          </w:tcPr>
          <w:p w14:paraId="7DF9900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A17F153"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8,25000</w:t>
            </w:r>
          </w:p>
        </w:tc>
        <w:tc>
          <w:tcPr>
            <w:tcW w:w="992" w:type="dxa"/>
            <w:tcBorders>
              <w:top w:val="nil"/>
              <w:left w:val="nil"/>
              <w:bottom w:val="nil"/>
              <w:right w:val="single" w:sz="4" w:space="0" w:color="auto"/>
            </w:tcBorders>
            <w:shd w:val="clear" w:color="auto" w:fill="auto"/>
            <w:noWrap/>
            <w:hideMark/>
          </w:tcPr>
          <w:p w14:paraId="3391FC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29A5EC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D6614AF"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6194C4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34D1F1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0AF972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fasáda-provozní b. (atika, sokl):10,9+2*1,2+2*(4,3+1,</w:t>
            </w:r>
            <w:proofErr w:type="gramStart"/>
            <w:r w:rsidRPr="004974F9">
              <w:rPr>
                <w:rFonts w:ascii="Arial CE" w:hAnsi="Arial CE"/>
                <w:color w:val="008080"/>
                <w:sz w:val="16"/>
                <w:szCs w:val="16"/>
              </w:rPr>
              <w:t>2)+</w:t>
            </w:r>
            <w:proofErr w:type="gramEnd"/>
            <w:r w:rsidRPr="004974F9">
              <w:rPr>
                <w:rFonts w:ascii="Arial CE" w:hAnsi="Arial CE"/>
                <w:color w:val="008080"/>
                <w:sz w:val="16"/>
                <w:szCs w:val="16"/>
              </w:rPr>
              <w:t>2*(4,25+1,2+4,95)+2*(4,25+1,2+5,1)+2*(1,2+4,85)</w:t>
            </w:r>
          </w:p>
        </w:tc>
        <w:tc>
          <w:tcPr>
            <w:tcW w:w="656" w:type="dxa"/>
            <w:tcBorders>
              <w:top w:val="nil"/>
              <w:left w:val="nil"/>
              <w:bottom w:val="nil"/>
              <w:right w:val="single" w:sz="4" w:space="0" w:color="auto"/>
            </w:tcBorders>
            <w:shd w:val="clear" w:color="auto" w:fill="auto"/>
            <w:hideMark/>
          </w:tcPr>
          <w:p w14:paraId="4B471B3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1EC21F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78,30000</w:t>
            </w:r>
          </w:p>
        </w:tc>
        <w:tc>
          <w:tcPr>
            <w:tcW w:w="992" w:type="dxa"/>
            <w:tcBorders>
              <w:top w:val="nil"/>
              <w:left w:val="nil"/>
              <w:bottom w:val="nil"/>
              <w:right w:val="single" w:sz="4" w:space="0" w:color="auto"/>
            </w:tcBorders>
            <w:shd w:val="clear" w:color="auto" w:fill="auto"/>
            <w:noWrap/>
            <w:hideMark/>
          </w:tcPr>
          <w:p w14:paraId="5ADED1E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1282D7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64A5FF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0347C9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89C0F1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5FC7AB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fasáda-provozní b. (parapety):3*1,8+4*3,0</w:t>
            </w:r>
          </w:p>
        </w:tc>
        <w:tc>
          <w:tcPr>
            <w:tcW w:w="656" w:type="dxa"/>
            <w:tcBorders>
              <w:top w:val="nil"/>
              <w:left w:val="nil"/>
              <w:bottom w:val="nil"/>
              <w:right w:val="single" w:sz="4" w:space="0" w:color="auto"/>
            </w:tcBorders>
            <w:shd w:val="clear" w:color="auto" w:fill="auto"/>
            <w:hideMark/>
          </w:tcPr>
          <w:p w14:paraId="11FD9D8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990D0A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17,40000</w:t>
            </w:r>
          </w:p>
        </w:tc>
        <w:tc>
          <w:tcPr>
            <w:tcW w:w="992" w:type="dxa"/>
            <w:tcBorders>
              <w:top w:val="nil"/>
              <w:left w:val="nil"/>
              <w:bottom w:val="nil"/>
              <w:right w:val="single" w:sz="4" w:space="0" w:color="auto"/>
            </w:tcBorders>
            <w:shd w:val="clear" w:color="auto" w:fill="auto"/>
            <w:noWrap/>
            <w:hideMark/>
          </w:tcPr>
          <w:p w14:paraId="53A09E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3DE68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B100536"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3E5044C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86B22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11EB41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SV fasáda-vstupní b. (atika, </w:t>
            </w:r>
            <w:proofErr w:type="gramStart"/>
            <w:r w:rsidRPr="004974F9">
              <w:rPr>
                <w:rFonts w:ascii="Arial CE" w:hAnsi="Arial CE"/>
                <w:color w:val="008080"/>
                <w:sz w:val="16"/>
                <w:szCs w:val="16"/>
              </w:rPr>
              <w:t>parapet)+</w:t>
            </w:r>
            <w:proofErr w:type="gramEnd"/>
            <w:r w:rsidRPr="004974F9">
              <w:rPr>
                <w:rFonts w:ascii="Arial CE" w:hAnsi="Arial CE"/>
                <w:color w:val="008080"/>
                <w:sz w:val="16"/>
                <w:szCs w:val="16"/>
              </w:rPr>
              <w:t>1PP (atika, parapety, sokl):15,6+2*2,15+11,8+2*14,0+2*2,4+0,9+1,2</w:t>
            </w:r>
          </w:p>
        </w:tc>
        <w:tc>
          <w:tcPr>
            <w:tcW w:w="656" w:type="dxa"/>
            <w:tcBorders>
              <w:top w:val="nil"/>
              <w:left w:val="nil"/>
              <w:bottom w:val="nil"/>
              <w:right w:val="single" w:sz="4" w:space="0" w:color="auto"/>
            </w:tcBorders>
            <w:shd w:val="clear" w:color="auto" w:fill="auto"/>
            <w:hideMark/>
          </w:tcPr>
          <w:p w14:paraId="01EEF33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6F5C5FF"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66,60000</w:t>
            </w:r>
          </w:p>
        </w:tc>
        <w:tc>
          <w:tcPr>
            <w:tcW w:w="992" w:type="dxa"/>
            <w:tcBorders>
              <w:top w:val="nil"/>
              <w:left w:val="nil"/>
              <w:bottom w:val="nil"/>
              <w:right w:val="single" w:sz="4" w:space="0" w:color="auto"/>
            </w:tcBorders>
            <w:shd w:val="clear" w:color="auto" w:fill="auto"/>
            <w:noWrap/>
            <w:hideMark/>
          </w:tcPr>
          <w:p w14:paraId="5DB99DE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4EAB4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12C15B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0A4A5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77505D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F6DC5B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fasáda-provozní b. (atika, sokl):29,6+1,0+0,67</w:t>
            </w:r>
          </w:p>
        </w:tc>
        <w:tc>
          <w:tcPr>
            <w:tcW w:w="656" w:type="dxa"/>
            <w:tcBorders>
              <w:top w:val="nil"/>
              <w:left w:val="nil"/>
              <w:bottom w:val="nil"/>
              <w:right w:val="single" w:sz="4" w:space="0" w:color="auto"/>
            </w:tcBorders>
            <w:shd w:val="clear" w:color="auto" w:fill="auto"/>
            <w:hideMark/>
          </w:tcPr>
          <w:p w14:paraId="0147220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0F11586"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31,27000</w:t>
            </w:r>
          </w:p>
        </w:tc>
        <w:tc>
          <w:tcPr>
            <w:tcW w:w="992" w:type="dxa"/>
            <w:tcBorders>
              <w:top w:val="nil"/>
              <w:left w:val="nil"/>
              <w:bottom w:val="nil"/>
              <w:right w:val="single" w:sz="4" w:space="0" w:color="auto"/>
            </w:tcBorders>
            <w:shd w:val="clear" w:color="auto" w:fill="auto"/>
            <w:noWrap/>
            <w:hideMark/>
          </w:tcPr>
          <w:p w14:paraId="5BD38B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D91E5D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3ACE3A7"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34A03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980555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B55E4B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w:t>
            </w:r>
            <w:proofErr w:type="gramStart"/>
            <w:r w:rsidRPr="004974F9">
              <w:rPr>
                <w:rFonts w:ascii="Arial CE" w:hAnsi="Arial CE"/>
                <w:color w:val="008080"/>
                <w:sz w:val="16"/>
                <w:szCs w:val="16"/>
              </w:rPr>
              <w:t>b.(</w:t>
            </w:r>
            <w:proofErr w:type="gramEnd"/>
            <w:r w:rsidRPr="004974F9">
              <w:rPr>
                <w:rFonts w:ascii="Arial CE" w:hAnsi="Arial CE"/>
                <w:color w:val="008080"/>
                <w:sz w:val="16"/>
                <w:szCs w:val="16"/>
              </w:rPr>
              <w:t>atika, parapet)+1PP (atika, parapety, sokl):9,45+2,05+2*8,65+2*3,0</w:t>
            </w:r>
          </w:p>
        </w:tc>
        <w:tc>
          <w:tcPr>
            <w:tcW w:w="656" w:type="dxa"/>
            <w:tcBorders>
              <w:top w:val="nil"/>
              <w:left w:val="nil"/>
              <w:bottom w:val="nil"/>
              <w:right w:val="single" w:sz="4" w:space="0" w:color="auto"/>
            </w:tcBorders>
            <w:shd w:val="clear" w:color="auto" w:fill="auto"/>
            <w:hideMark/>
          </w:tcPr>
          <w:p w14:paraId="1933DD4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5BBD6D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34,80000</w:t>
            </w:r>
          </w:p>
        </w:tc>
        <w:tc>
          <w:tcPr>
            <w:tcW w:w="992" w:type="dxa"/>
            <w:tcBorders>
              <w:top w:val="nil"/>
              <w:left w:val="nil"/>
              <w:bottom w:val="nil"/>
              <w:right w:val="single" w:sz="4" w:space="0" w:color="auto"/>
            </w:tcBorders>
            <w:shd w:val="clear" w:color="auto" w:fill="auto"/>
            <w:noWrap/>
            <w:hideMark/>
          </w:tcPr>
          <w:p w14:paraId="422EA45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2647A1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8DA9075"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0AA65D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B6F1CC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0AFCE8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w:t>
            </w:r>
            <w:proofErr w:type="spellStart"/>
            <w:r w:rsidRPr="004974F9">
              <w:rPr>
                <w:rFonts w:ascii="Arial CE" w:hAnsi="Arial CE"/>
                <w:color w:val="008080"/>
                <w:sz w:val="16"/>
                <w:szCs w:val="16"/>
              </w:rPr>
              <w:t>provozni</w:t>
            </w:r>
            <w:proofErr w:type="spellEnd"/>
            <w:r w:rsidRPr="004974F9">
              <w:rPr>
                <w:rFonts w:ascii="Arial CE" w:hAnsi="Arial CE"/>
                <w:color w:val="008080"/>
                <w:sz w:val="16"/>
                <w:szCs w:val="16"/>
              </w:rPr>
              <w:t xml:space="preserve"> b. 2+1PP (atika, sokl):4,55+13,0+0,35+2,0+2*2,9+2*5,5+8,45+3,9+9,0+10,95+5,75</w:t>
            </w:r>
          </w:p>
        </w:tc>
        <w:tc>
          <w:tcPr>
            <w:tcW w:w="656" w:type="dxa"/>
            <w:tcBorders>
              <w:top w:val="nil"/>
              <w:left w:val="nil"/>
              <w:bottom w:val="nil"/>
              <w:right w:val="single" w:sz="4" w:space="0" w:color="auto"/>
            </w:tcBorders>
            <w:shd w:val="clear" w:color="auto" w:fill="auto"/>
            <w:hideMark/>
          </w:tcPr>
          <w:p w14:paraId="5393729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A9F679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74,75000</w:t>
            </w:r>
          </w:p>
        </w:tc>
        <w:tc>
          <w:tcPr>
            <w:tcW w:w="992" w:type="dxa"/>
            <w:tcBorders>
              <w:top w:val="nil"/>
              <w:left w:val="nil"/>
              <w:bottom w:val="nil"/>
              <w:right w:val="single" w:sz="4" w:space="0" w:color="auto"/>
            </w:tcBorders>
            <w:shd w:val="clear" w:color="auto" w:fill="auto"/>
            <w:noWrap/>
            <w:hideMark/>
          </w:tcPr>
          <w:p w14:paraId="3054EA5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4ADC13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AA6FF51"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53E4AFC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738F0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E5D7BB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w:t>
            </w:r>
            <w:proofErr w:type="spellStart"/>
            <w:r w:rsidRPr="004974F9">
              <w:rPr>
                <w:rFonts w:ascii="Arial CE" w:hAnsi="Arial CE"/>
                <w:color w:val="008080"/>
                <w:sz w:val="16"/>
                <w:szCs w:val="16"/>
              </w:rPr>
              <w:t>provozni</w:t>
            </w:r>
            <w:proofErr w:type="spellEnd"/>
            <w:r w:rsidRPr="004974F9">
              <w:rPr>
                <w:rFonts w:ascii="Arial CE" w:hAnsi="Arial CE"/>
                <w:color w:val="008080"/>
                <w:sz w:val="16"/>
                <w:szCs w:val="16"/>
              </w:rPr>
              <w:t xml:space="preserve"> b. 1+2+3NP+střecha (atika, sokl):16,4+5,5+2*8,3+2*7,75+2*5,5+2*8,9+2*2*(6,1+1,3)</w:t>
            </w:r>
          </w:p>
        </w:tc>
        <w:tc>
          <w:tcPr>
            <w:tcW w:w="656" w:type="dxa"/>
            <w:tcBorders>
              <w:top w:val="nil"/>
              <w:left w:val="nil"/>
              <w:bottom w:val="nil"/>
              <w:right w:val="single" w:sz="4" w:space="0" w:color="auto"/>
            </w:tcBorders>
            <w:shd w:val="clear" w:color="auto" w:fill="auto"/>
            <w:hideMark/>
          </w:tcPr>
          <w:p w14:paraId="535ED06D"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76EB5FE"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112,40000</w:t>
            </w:r>
          </w:p>
        </w:tc>
        <w:tc>
          <w:tcPr>
            <w:tcW w:w="992" w:type="dxa"/>
            <w:tcBorders>
              <w:top w:val="nil"/>
              <w:left w:val="nil"/>
              <w:bottom w:val="nil"/>
              <w:right w:val="single" w:sz="4" w:space="0" w:color="auto"/>
            </w:tcBorders>
            <w:shd w:val="clear" w:color="auto" w:fill="auto"/>
            <w:noWrap/>
            <w:hideMark/>
          </w:tcPr>
          <w:p w14:paraId="6D48CDA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066D9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1367E9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39D888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D8AEB6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57476E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dvorek u komína (atika, sokl):2*2,6+2*2,0+2,8</w:t>
            </w:r>
          </w:p>
        </w:tc>
        <w:tc>
          <w:tcPr>
            <w:tcW w:w="656" w:type="dxa"/>
            <w:tcBorders>
              <w:top w:val="nil"/>
              <w:left w:val="nil"/>
              <w:bottom w:val="nil"/>
              <w:right w:val="single" w:sz="4" w:space="0" w:color="auto"/>
            </w:tcBorders>
            <w:shd w:val="clear" w:color="auto" w:fill="auto"/>
            <w:hideMark/>
          </w:tcPr>
          <w:p w14:paraId="10032CA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4D4D25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12,00000</w:t>
            </w:r>
          </w:p>
        </w:tc>
        <w:tc>
          <w:tcPr>
            <w:tcW w:w="992" w:type="dxa"/>
            <w:tcBorders>
              <w:top w:val="nil"/>
              <w:left w:val="nil"/>
              <w:bottom w:val="nil"/>
              <w:right w:val="single" w:sz="4" w:space="0" w:color="auto"/>
            </w:tcBorders>
            <w:shd w:val="clear" w:color="auto" w:fill="auto"/>
            <w:noWrap/>
            <w:hideMark/>
          </w:tcPr>
          <w:p w14:paraId="53954A7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15767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39654B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2A238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464061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C4A1BE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ostatní:50,0</w:t>
            </w:r>
          </w:p>
        </w:tc>
        <w:tc>
          <w:tcPr>
            <w:tcW w:w="656" w:type="dxa"/>
            <w:tcBorders>
              <w:top w:val="nil"/>
              <w:left w:val="nil"/>
              <w:bottom w:val="nil"/>
              <w:right w:val="single" w:sz="4" w:space="0" w:color="auto"/>
            </w:tcBorders>
            <w:shd w:val="clear" w:color="auto" w:fill="auto"/>
            <w:hideMark/>
          </w:tcPr>
          <w:p w14:paraId="021E849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7D1ED8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50,00000</w:t>
            </w:r>
          </w:p>
        </w:tc>
        <w:tc>
          <w:tcPr>
            <w:tcW w:w="992" w:type="dxa"/>
            <w:tcBorders>
              <w:top w:val="nil"/>
              <w:left w:val="nil"/>
              <w:bottom w:val="nil"/>
              <w:right w:val="single" w:sz="4" w:space="0" w:color="auto"/>
            </w:tcBorders>
            <w:shd w:val="clear" w:color="auto" w:fill="auto"/>
            <w:noWrap/>
            <w:hideMark/>
          </w:tcPr>
          <w:p w14:paraId="7B92F96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076408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70FEAD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93D740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59938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21AD39C"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1A34DA78"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78ADFC6A"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613,12000</w:t>
            </w:r>
          </w:p>
        </w:tc>
        <w:tc>
          <w:tcPr>
            <w:tcW w:w="992" w:type="dxa"/>
            <w:tcBorders>
              <w:top w:val="nil"/>
              <w:left w:val="nil"/>
              <w:bottom w:val="nil"/>
              <w:right w:val="single" w:sz="4" w:space="0" w:color="auto"/>
            </w:tcBorders>
            <w:shd w:val="clear" w:color="auto" w:fill="auto"/>
            <w:noWrap/>
            <w:hideMark/>
          </w:tcPr>
          <w:p w14:paraId="45B9720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657882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6A6E81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8B0C81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0F9FF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1CA468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2800A22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B5893D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502CA6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C04FE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2EC0AD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C22143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26E70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1E754E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prořez, ztratné +</w:t>
            </w:r>
            <w:proofErr w:type="gramStart"/>
            <w:r w:rsidRPr="004974F9">
              <w:rPr>
                <w:rFonts w:ascii="Arial CE" w:hAnsi="Arial CE"/>
                <w:color w:val="0000FF"/>
                <w:sz w:val="16"/>
                <w:szCs w:val="16"/>
              </w:rPr>
              <w:t>5%</w:t>
            </w:r>
            <w:proofErr w:type="gramEnd"/>
            <w:r w:rsidRPr="004974F9">
              <w:rPr>
                <w:rFonts w:ascii="Arial CE" w:hAnsi="Arial CE"/>
                <w:color w:val="0000FF"/>
                <w:sz w:val="16"/>
                <w:szCs w:val="16"/>
              </w:rPr>
              <w:t>:613,12*1,05</w:t>
            </w:r>
          </w:p>
        </w:tc>
        <w:tc>
          <w:tcPr>
            <w:tcW w:w="656" w:type="dxa"/>
            <w:tcBorders>
              <w:top w:val="nil"/>
              <w:left w:val="nil"/>
              <w:bottom w:val="nil"/>
              <w:right w:val="single" w:sz="4" w:space="0" w:color="auto"/>
            </w:tcBorders>
            <w:shd w:val="clear" w:color="auto" w:fill="auto"/>
            <w:hideMark/>
          </w:tcPr>
          <w:p w14:paraId="12B0164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8527F4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643,77600</w:t>
            </w:r>
          </w:p>
        </w:tc>
        <w:tc>
          <w:tcPr>
            <w:tcW w:w="992" w:type="dxa"/>
            <w:tcBorders>
              <w:top w:val="nil"/>
              <w:left w:val="nil"/>
              <w:bottom w:val="nil"/>
              <w:right w:val="single" w:sz="4" w:space="0" w:color="auto"/>
            </w:tcBorders>
            <w:shd w:val="clear" w:color="auto" w:fill="auto"/>
            <w:noWrap/>
            <w:hideMark/>
          </w:tcPr>
          <w:p w14:paraId="5FE97B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B24195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DA2C33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468F92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24</w:t>
            </w:r>
          </w:p>
        </w:tc>
        <w:tc>
          <w:tcPr>
            <w:tcW w:w="1261" w:type="dxa"/>
            <w:tcBorders>
              <w:top w:val="nil"/>
              <w:left w:val="single" w:sz="4" w:space="0" w:color="auto"/>
              <w:bottom w:val="nil"/>
              <w:right w:val="nil"/>
            </w:tcBorders>
            <w:shd w:val="clear" w:color="auto" w:fill="auto"/>
            <w:noWrap/>
            <w:hideMark/>
          </w:tcPr>
          <w:p w14:paraId="0A2C25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622481291R00</w:t>
            </w:r>
          </w:p>
        </w:tc>
        <w:tc>
          <w:tcPr>
            <w:tcW w:w="5847" w:type="dxa"/>
            <w:tcBorders>
              <w:top w:val="nil"/>
              <w:left w:val="single" w:sz="4" w:space="0" w:color="auto"/>
              <w:bottom w:val="nil"/>
              <w:right w:val="single" w:sz="4" w:space="0" w:color="auto"/>
            </w:tcBorders>
            <w:shd w:val="clear" w:color="auto" w:fill="auto"/>
            <w:hideMark/>
          </w:tcPr>
          <w:p w14:paraId="5A97B2D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výztužné lišty rohové</w:t>
            </w:r>
          </w:p>
        </w:tc>
        <w:tc>
          <w:tcPr>
            <w:tcW w:w="656" w:type="dxa"/>
            <w:tcBorders>
              <w:top w:val="nil"/>
              <w:left w:val="nil"/>
              <w:bottom w:val="nil"/>
              <w:right w:val="single" w:sz="4" w:space="0" w:color="auto"/>
            </w:tcBorders>
            <w:shd w:val="clear" w:color="auto" w:fill="auto"/>
            <w:noWrap/>
            <w:hideMark/>
          </w:tcPr>
          <w:p w14:paraId="08B54A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2DFEEE3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356,50000</w:t>
            </w:r>
          </w:p>
        </w:tc>
        <w:tc>
          <w:tcPr>
            <w:tcW w:w="992" w:type="dxa"/>
            <w:tcBorders>
              <w:top w:val="nil"/>
              <w:left w:val="nil"/>
              <w:bottom w:val="nil"/>
              <w:right w:val="single" w:sz="4" w:space="0" w:color="auto"/>
            </w:tcBorders>
            <w:shd w:val="clear" w:color="000000" w:fill="99CCFF"/>
            <w:noWrap/>
            <w:hideMark/>
          </w:tcPr>
          <w:p w14:paraId="2805C19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74,70</w:t>
            </w:r>
          </w:p>
        </w:tc>
        <w:tc>
          <w:tcPr>
            <w:tcW w:w="2693" w:type="dxa"/>
            <w:tcBorders>
              <w:top w:val="nil"/>
              <w:left w:val="nil"/>
              <w:bottom w:val="nil"/>
              <w:right w:val="single" w:sz="4" w:space="0" w:color="auto"/>
            </w:tcBorders>
            <w:shd w:val="clear" w:color="auto" w:fill="auto"/>
            <w:noWrap/>
            <w:hideMark/>
          </w:tcPr>
          <w:p w14:paraId="7FE0C99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26 630,55</w:t>
            </w:r>
          </w:p>
        </w:tc>
      </w:tr>
      <w:tr w:rsidR="001A3FAD" w:rsidRPr="004974F9" w14:paraId="29E6E25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8278C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051E93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16BF0A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SZ </w:t>
            </w:r>
            <w:proofErr w:type="gramStart"/>
            <w:r w:rsidRPr="004974F9">
              <w:rPr>
                <w:rFonts w:ascii="Arial CE" w:hAnsi="Arial CE"/>
                <w:color w:val="0000FF"/>
                <w:sz w:val="16"/>
                <w:szCs w:val="16"/>
              </w:rPr>
              <w:t>fasáda- vstupní</w:t>
            </w:r>
            <w:proofErr w:type="gramEnd"/>
            <w:r w:rsidRPr="004974F9">
              <w:rPr>
                <w:rFonts w:ascii="Arial CE" w:hAnsi="Arial CE"/>
                <w:color w:val="0000FF"/>
                <w:sz w:val="16"/>
                <w:szCs w:val="16"/>
              </w:rPr>
              <w:t xml:space="preserve"> b. (nároží fasád, ostění otvorů):7,0+1,7+0,86+2,6</w:t>
            </w:r>
          </w:p>
        </w:tc>
        <w:tc>
          <w:tcPr>
            <w:tcW w:w="656" w:type="dxa"/>
            <w:tcBorders>
              <w:top w:val="nil"/>
              <w:left w:val="nil"/>
              <w:bottom w:val="nil"/>
              <w:right w:val="single" w:sz="4" w:space="0" w:color="auto"/>
            </w:tcBorders>
            <w:shd w:val="clear" w:color="auto" w:fill="auto"/>
            <w:hideMark/>
          </w:tcPr>
          <w:p w14:paraId="44FB966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2C4AFB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12,16000</w:t>
            </w:r>
          </w:p>
        </w:tc>
        <w:tc>
          <w:tcPr>
            <w:tcW w:w="992" w:type="dxa"/>
            <w:tcBorders>
              <w:top w:val="nil"/>
              <w:left w:val="nil"/>
              <w:bottom w:val="nil"/>
              <w:right w:val="single" w:sz="4" w:space="0" w:color="auto"/>
            </w:tcBorders>
            <w:shd w:val="clear" w:color="auto" w:fill="auto"/>
            <w:noWrap/>
            <w:hideMark/>
          </w:tcPr>
          <w:p w14:paraId="4E9543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F3E73A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C25EE76"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9872C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1B5C59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56ACBA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fasáda-zaoblené křídlo 1PP (nároží fasád, ostění otvorů):2*2,7+2*1,5+2*2,1</w:t>
            </w:r>
          </w:p>
        </w:tc>
        <w:tc>
          <w:tcPr>
            <w:tcW w:w="656" w:type="dxa"/>
            <w:tcBorders>
              <w:top w:val="nil"/>
              <w:left w:val="nil"/>
              <w:bottom w:val="nil"/>
              <w:right w:val="single" w:sz="4" w:space="0" w:color="auto"/>
            </w:tcBorders>
            <w:shd w:val="clear" w:color="auto" w:fill="auto"/>
            <w:hideMark/>
          </w:tcPr>
          <w:p w14:paraId="4D13F21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13AC16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12,60000</w:t>
            </w:r>
          </w:p>
        </w:tc>
        <w:tc>
          <w:tcPr>
            <w:tcW w:w="992" w:type="dxa"/>
            <w:tcBorders>
              <w:top w:val="nil"/>
              <w:left w:val="nil"/>
              <w:bottom w:val="nil"/>
              <w:right w:val="single" w:sz="4" w:space="0" w:color="auto"/>
            </w:tcBorders>
            <w:shd w:val="clear" w:color="auto" w:fill="auto"/>
            <w:noWrap/>
            <w:hideMark/>
          </w:tcPr>
          <w:p w14:paraId="1619977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ED428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1D0CD4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63A1B5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E37460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9862C3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(nároží fasád, ostění otvorů):2*12,4+13,5</w:t>
            </w:r>
          </w:p>
        </w:tc>
        <w:tc>
          <w:tcPr>
            <w:tcW w:w="656" w:type="dxa"/>
            <w:tcBorders>
              <w:top w:val="nil"/>
              <w:left w:val="nil"/>
              <w:bottom w:val="nil"/>
              <w:right w:val="single" w:sz="4" w:space="0" w:color="auto"/>
            </w:tcBorders>
            <w:shd w:val="clear" w:color="auto" w:fill="auto"/>
            <w:hideMark/>
          </w:tcPr>
          <w:p w14:paraId="0B5B4AA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84C524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38,30000</w:t>
            </w:r>
          </w:p>
        </w:tc>
        <w:tc>
          <w:tcPr>
            <w:tcW w:w="992" w:type="dxa"/>
            <w:tcBorders>
              <w:top w:val="nil"/>
              <w:left w:val="nil"/>
              <w:bottom w:val="nil"/>
              <w:right w:val="single" w:sz="4" w:space="0" w:color="auto"/>
            </w:tcBorders>
            <w:shd w:val="clear" w:color="auto" w:fill="auto"/>
            <w:noWrap/>
            <w:hideMark/>
          </w:tcPr>
          <w:p w14:paraId="32FDEEB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2BC032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0FDC5F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25ED5F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5B4208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F590F5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terasy (nároží fasád, ostění otvorů):2*12,8+4*2*1,7</w:t>
            </w:r>
          </w:p>
        </w:tc>
        <w:tc>
          <w:tcPr>
            <w:tcW w:w="656" w:type="dxa"/>
            <w:tcBorders>
              <w:top w:val="nil"/>
              <w:left w:val="nil"/>
              <w:bottom w:val="nil"/>
              <w:right w:val="single" w:sz="4" w:space="0" w:color="auto"/>
            </w:tcBorders>
            <w:shd w:val="clear" w:color="auto" w:fill="auto"/>
            <w:hideMark/>
          </w:tcPr>
          <w:p w14:paraId="66AE7F8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F5E5E3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39,20000</w:t>
            </w:r>
          </w:p>
        </w:tc>
        <w:tc>
          <w:tcPr>
            <w:tcW w:w="992" w:type="dxa"/>
            <w:tcBorders>
              <w:top w:val="nil"/>
              <w:left w:val="nil"/>
              <w:bottom w:val="nil"/>
              <w:right w:val="single" w:sz="4" w:space="0" w:color="auto"/>
            </w:tcBorders>
            <w:shd w:val="clear" w:color="auto" w:fill="auto"/>
            <w:noWrap/>
            <w:hideMark/>
          </w:tcPr>
          <w:p w14:paraId="7251427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26FAAF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9BAD0B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2A0ED4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2BB6E0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B78A81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fasáda-provozní b. (ostění otvorů):2*2,79+3*2*1,8+2*1,8+3*2*1,6+4*2*2,0</w:t>
            </w:r>
          </w:p>
        </w:tc>
        <w:tc>
          <w:tcPr>
            <w:tcW w:w="656" w:type="dxa"/>
            <w:tcBorders>
              <w:top w:val="nil"/>
              <w:left w:val="nil"/>
              <w:bottom w:val="nil"/>
              <w:right w:val="single" w:sz="4" w:space="0" w:color="auto"/>
            </w:tcBorders>
            <w:shd w:val="clear" w:color="auto" w:fill="auto"/>
            <w:hideMark/>
          </w:tcPr>
          <w:p w14:paraId="1ED6777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4B26D1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45,58000</w:t>
            </w:r>
          </w:p>
        </w:tc>
        <w:tc>
          <w:tcPr>
            <w:tcW w:w="992" w:type="dxa"/>
            <w:tcBorders>
              <w:top w:val="nil"/>
              <w:left w:val="nil"/>
              <w:bottom w:val="nil"/>
              <w:right w:val="single" w:sz="4" w:space="0" w:color="auto"/>
            </w:tcBorders>
            <w:shd w:val="clear" w:color="auto" w:fill="auto"/>
            <w:noWrap/>
            <w:hideMark/>
          </w:tcPr>
          <w:p w14:paraId="6C11040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3D411C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E55BC5B"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6EE6CD8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766CE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E18F2A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SV fasáda-vstupní b. (ostění </w:t>
            </w:r>
            <w:proofErr w:type="gramStart"/>
            <w:r w:rsidRPr="004974F9">
              <w:rPr>
                <w:rFonts w:ascii="Arial CE" w:hAnsi="Arial CE"/>
                <w:color w:val="0000FF"/>
                <w:sz w:val="16"/>
                <w:szCs w:val="16"/>
              </w:rPr>
              <w:t>otvorů)+</w:t>
            </w:r>
            <w:proofErr w:type="gramEnd"/>
            <w:r w:rsidRPr="004974F9">
              <w:rPr>
                <w:rFonts w:ascii="Arial CE" w:hAnsi="Arial CE"/>
                <w:color w:val="0000FF"/>
                <w:sz w:val="16"/>
                <w:szCs w:val="16"/>
              </w:rPr>
              <w:t>1PP (nároží fasád, ostění otvorů):2*1,45+2*1,7+2*0,9+2*3,5+2*2*1,8+2*2*0,7</w:t>
            </w:r>
          </w:p>
        </w:tc>
        <w:tc>
          <w:tcPr>
            <w:tcW w:w="656" w:type="dxa"/>
            <w:tcBorders>
              <w:top w:val="nil"/>
              <w:left w:val="nil"/>
              <w:bottom w:val="nil"/>
              <w:right w:val="single" w:sz="4" w:space="0" w:color="auto"/>
            </w:tcBorders>
            <w:shd w:val="clear" w:color="auto" w:fill="auto"/>
            <w:hideMark/>
          </w:tcPr>
          <w:p w14:paraId="0E20E80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F7115DA"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25,10000</w:t>
            </w:r>
          </w:p>
        </w:tc>
        <w:tc>
          <w:tcPr>
            <w:tcW w:w="992" w:type="dxa"/>
            <w:tcBorders>
              <w:top w:val="nil"/>
              <w:left w:val="nil"/>
              <w:bottom w:val="nil"/>
              <w:right w:val="single" w:sz="4" w:space="0" w:color="auto"/>
            </w:tcBorders>
            <w:shd w:val="clear" w:color="auto" w:fill="auto"/>
            <w:noWrap/>
            <w:hideMark/>
          </w:tcPr>
          <w:p w14:paraId="50601B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20AAB2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609EF7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A27D5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52A5C0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518EDA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fasáda-provozní b. (nároží fasád, ostění otvorů):2*16,8+2*15,8</w:t>
            </w:r>
          </w:p>
        </w:tc>
        <w:tc>
          <w:tcPr>
            <w:tcW w:w="656" w:type="dxa"/>
            <w:tcBorders>
              <w:top w:val="nil"/>
              <w:left w:val="nil"/>
              <w:bottom w:val="nil"/>
              <w:right w:val="single" w:sz="4" w:space="0" w:color="auto"/>
            </w:tcBorders>
            <w:shd w:val="clear" w:color="auto" w:fill="auto"/>
            <w:hideMark/>
          </w:tcPr>
          <w:p w14:paraId="4862F91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7FAA8C5"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65,20000</w:t>
            </w:r>
          </w:p>
        </w:tc>
        <w:tc>
          <w:tcPr>
            <w:tcW w:w="992" w:type="dxa"/>
            <w:tcBorders>
              <w:top w:val="nil"/>
              <w:left w:val="nil"/>
              <w:bottom w:val="nil"/>
              <w:right w:val="single" w:sz="4" w:space="0" w:color="auto"/>
            </w:tcBorders>
            <w:shd w:val="clear" w:color="auto" w:fill="auto"/>
            <w:noWrap/>
            <w:hideMark/>
          </w:tcPr>
          <w:p w14:paraId="0629570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AFB4EC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BB8A1FE"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1634E4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62A148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762A78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JV fasáda- vstupní b. (nároží fasád, ostění </w:t>
            </w:r>
            <w:proofErr w:type="gramStart"/>
            <w:r w:rsidRPr="004974F9">
              <w:rPr>
                <w:rFonts w:ascii="Arial CE" w:hAnsi="Arial CE"/>
                <w:color w:val="0000FF"/>
                <w:sz w:val="16"/>
                <w:szCs w:val="16"/>
              </w:rPr>
              <w:t>otvorů)+</w:t>
            </w:r>
            <w:proofErr w:type="gramEnd"/>
            <w:r w:rsidRPr="004974F9">
              <w:rPr>
                <w:rFonts w:ascii="Arial CE" w:hAnsi="Arial CE"/>
                <w:color w:val="0000FF"/>
                <w:sz w:val="16"/>
                <w:szCs w:val="16"/>
              </w:rPr>
              <w:t>1PP (nároží fasád, ostění otvorů):2*7,0+1,7+0,86+2,6+3,5+2*2*1,8</w:t>
            </w:r>
          </w:p>
        </w:tc>
        <w:tc>
          <w:tcPr>
            <w:tcW w:w="656" w:type="dxa"/>
            <w:tcBorders>
              <w:top w:val="nil"/>
              <w:left w:val="nil"/>
              <w:bottom w:val="nil"/>
              <w:right w:val="single" w:sz="4" w:space="0" w:color="auto"/>
            </w:tcBorders>
            <w:shd w:val="clear" w:color="auto" w:fill="auto"/>
            <w:hideMark/>
          </w:tcPr>
          <w:p w14:paraId="3EC2DFF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517818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29,86000</w:t>
            </w:r>
          </w:p>
        </w:tc>
        <w:tc>
          <w:tcPr>
            <w:tcW w:w="992" w:type="dxa"/>
            <w:tcBorders>
              <w:top w:val="nil"/>
              <w:left w:val="nil"/>
              <w:bottom w:val="nil"/>
              <w:right w:val="single" w:sz="4" w:space="0" w:color="auto"/>
            </w:tcBorders>
            <w:shd w:val="clear" w:color="auto" w:fill="auto"/>
            <w:noWrap/>
            <w:hideMark/>
          </w:tcPr>
          <w:p w14:paraId="01D07CE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65526A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7626E8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52B8F7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32CEFA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DF29E8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b. (nároží fasád):16,8+7,2+3,2</w:t>
            </w:r>
          </w:p>
        </w:tc>
        <w:tc>
          <w:tcPr>
            <w:tcW w:w="656" w:type="dxa"/>
            <w:tcBorders>
              <w:top w:val="nil"/>
              <w:left w:val="nil"/>
              <w:bottom w:val="nil"/>
              <w:right w:val="single" w:sz="4" w:space="0" w:color="auto"/>
            </w:tcBorders>
            <w:shd w:val="clear" w:color="auto" w:fill="auto"/>
            <w:hideMark/>
          </w:tcPr>
          <w:p w14:paraId="2FB8781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2E4A68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27,20000</w:t>
            </w:r>
          </w:p>
        </w:tc>
        <w:tc>
          <w:tcPr>
            <w:tcW w:w="992" w:type="dxa"/>
            <w:tcBorders>
              <w:top w:val="nil"/>
              <w:left w:val="nil"/>
              <w:bottom w:val="nil"/>
              <w:right w:val="single" w:sz="4" w:space="0" w:color="auto"/>
            </w:tcBorders>
            <w:shd w:val="clear" w:color="auto" w:fill="auto"/>
            <w:noWrap/>
            <w:hideMark/>
          </w:tcPr>
          <w:p w14:paraId="28D6945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B069A8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08E7DF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63804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E18E2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BBA01C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b. (ostění otvorů):2*2,7+2*4,95+4*2*2,0</w:t>
            </w:r>
          </w:p>
        </w:tc>
        <w:tc>
          <w:tcPr>
            <w:tcW w:w="656" w:type="dxa"/>
            <w:tcBorders>
              <w:top w:val="nil"/>
              <w:left w:val="nil"/>
              <w:bottom w:val="nil"/>
              <w:right w:val="single" w:sz="4" w:space="0" w:color="auto"/>
            </w:tcBorders>
            <w:shd w:val="clear" w:color="auto" w:fill="auto"/>
            <w:hideMark/>
          </w:tcPr>
          <w:p w14:paraId="29E3860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899F79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31,30000</w:t>
            </w:r>
          </w:p>
        </w:tc>
        <w:tc>
          <w:tcPr>
            <w:tcW w:w="992" w:type="dxa"/>
            <w:tcBorders>
              <w:top w:val="nil"/>
              <w:left w:val="nil"/>
              <w:bottom w:val="nil"/>
              <w:right w:val="single" w:sz="4" w:space="0" w:color="auto"/>
            </w:tcBorders>
            <w:shd w:val="clear" w:color="auto" w:fill="auto"/>
            <w:noWrap/>
            <w:hideMark/>
          </w:tcPr>
          <w:p w14:paraId="65BC1A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C400F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C7FBB5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583BD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A0053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99DF25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ostatní:30,0</w:t>
            </w:r>
          </w:p>
        </w:tc>
        <w:tc>
          <w:tcPr>
            <w:tcW w:w="656" w:type="dxa"/>
            <w:tcBorders>
              <w:top w:val="nil"/>
              <w:left w:val="nil"/>
              <w:bottom w:val="nil"/>
              <w:right w:val="single" w:sz="4" w:space="0" w:color="auto"/>
            </w:tcBorders>
            <w:shd w:val="clear" w:color="auto" w:fill="auto"/>
            <w:hideMark/>
          </w:tcPr>
          <w:p w14:paraId="5B65EDA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05A426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30,00000</w:t>
            </w:r>
          </w:p>
        </w:tc>
        <w:tc>
          <w:tcPr>
            <w:tcW w:w="992" w:type="dxa"/>
            <w:tcBorders>
              <w:top w:val="nil"/>
              <w:left w:val="nil"/>
              <w:bottom w:val="nil"/>
              <w:right w:val="single" w:sz="4" w:space="0" w:color="auto"/>
            </w:tcBorders>
            <w:shd w:val="clear" w:color="auto" w:fill="auto"/>
            <w:noWrap/>
            <w:hideMark/>
          </w:tcPr>
          <w:p w14:paraId="51B17DF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13A815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A61AEB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B4209C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25</w:t>
            </w:r>
          </w:p>
        </w:tc>
        <w:tc>
          <w:tcPr>
            <w:tcW w:w="1261" w:type="dxa"/>
            <w:tcBorders>
              <w:top w:val="nil"/>
              <w:left w:val="single" w:sz="4" w:space="0" w:color="auto"/>
              <w:bottom w:val="nil"/>
              <w:right w:val="nil"/>
            </w:tcBorders>
            <w:shd w:val="clear" w:color="auto" w:fill="auto"/>
            <w:noWrap/>
            <w:hideMark/>
          </w:tcPr>
          <w:p w14:paraId="1F7E4B6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2835028224R</w:t>
            </w:r>
          </w:p>
        </w:tc>
        <w:tc>
          <w:tcPr>
            <w:tcW w:w="5847" w:type="dxa"/>
            <w:tcBorders>
              <w:top w:val="nil"/>
              <w:left w:val="single" w:sz="4" w:space="0" w:color="auto"/>
              <w:bottom w:val="nil"/>
              <w:right w:val="single" w:sz="4" w:space="0" w:color="auto"/>
            </w:tcBorders>
            <w:shd w:val="clear" w:color="auto" w:fill="auto"/>
            <w:hideMark/>
          </w:tcPr>
          <w:p w14:paraId="4B203B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Lišta omítková rohová PVC tkanina 100 x 100 mm</w:t>
            </w:r>
          </w:p>
        </w:tc>
        <w:tc>
          <w:tcPr>
            <w:tcW w:w="656" w:type="dxa"/>
            <w:tcBorders>
              <w:top w:val="nil"/>
              <w:left w:val="nil"/>
              <w:bottom w:val="nil"/>
              <w:right w:val="single" w:sz="4" w:space="0" w:color="auto"/>
            </w:tcBorders>
            <w:shd w:val="clear" w:color="auto" w:fill="auto"/>
            <w:noWrap/>
            <w:hideMark/>
          </w:tcPr>
          <w:p w14:paraId="2E8B68D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3541059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374,32500</w:t>
            </w:r>
          </w:p>
        </w:tc>
        <w:tc>
          <w:tcPr>
            <w:tcW w:w="992" w:type="dxa"/>
            <w:tcBorders>
              <w:top w:val="nil"/>
              <w:left w:val="nil"/>
              <w:bottom w:val="nil"/>
              <w:right w:val="single" w:sz="4" w:space="0" w:color="auto"/>
            </w:tcBorders>
            <w:shd w:val="clear" w:color="000000" w:fill="99CCFF"/>
            <w:noWrap/>
            <w:hideMark/>
          </w:tcPr>
          <w:p w14:paraId="1A80991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14,30</w:t>
            </w:r>
          </w:p>
        </w:tc>
        <w:tc>
          <w:tcPr>
            <w:tcW w:w="2693" w:type="dxa"/>
            <w:tcBorders>
              <w:top w:val="nil"/>
              <w:left w:val="nil"/>
              <w:bottom w:val="nil"/>
              <w:right w:val="single" w:sz="4" w:space="0" w:color="auto"/>
            </w:tcBorders>
            <w:shd w:val="clear" w:color="auto" w:fill="auto"/>
            <w:noWrap/>
            <w:hideMark/>
          </w:tcPr>
          <w:p w14:paraId="527E17B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5 352,85</w:t>
            </w:r>
          </w:p>
        </w:tc>
      </w:tr>
      <w:tr w:rsidR="001A3FAD" w:rsidRPr="004974F9" w14:paraId="60FE743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07767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FCBC53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758BB2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52106C2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B13169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0655D4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5C711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888B4A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CBC3A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C2934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3D1C9C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w:t>
            </w:r>
            <w:proofErr w:type="gramStart"/>
            <w:r w:rsidRPr="004974F9">
              <w:rPr>
                <w:rFonts w:ascii="Arial CE" w:hAnsi="Arial CE"/>
                <w:color w:val="008080"/>
                <w:sz w:val="16"/>
                <w:szCs w:val="16"/>
              </w:rPr>
              <w:t>fasáda- vstupní</w:t>
            </w:r>
            <w:proofErr w:type="gramEnd"/>
            <w:r w:rsidRPr="004974F9">
              <w:rPr>
                <w:rFonts w:ascii="Arial CE" w:hAnsi="Arial CE"/>
                <w:color w:val="008080"/>
                <w:sz w:val="16"/>
                <w:szCs w:val="16"/>
              </w:rPr>
              <w:t xml:space="preserve"> b. (nároží fasád, ostění otvorů):7,0+1,7+0,86+2,6</w:t>
            </w:r>
          </w:p>
        </w:tc>
        <w:tc>
          <w:tcPr>
            <w:tcW w:w="656" w:type="dxa"/>
            <w:tcBorders>
              <w:top w:val="nil"/>
              <w:left w:val="nil"/>
              <w:bottom w:val="nil"/>
              <w:right w:val="single" w:sz="4" w:space="0" w:color="auto"/>
            </w:tcBorders>
            <w:shd w:val="clear" w:color="auto" w:fill="auto"/>
            <w:hideMark/>
          </w:tcPr>
          <w:p w14:paraId="3236DF4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E20E75B"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12,16000</w:t>
            </w:r>
          </w:p>
        </w:tc>
        <w:tc>
          <w:tcPr>
            <w:tcW w:w="992" w:type="dxa"/>
            <w:tcBorders>
              <w:top w:val="nil"/>
              <w:left w:val="nil"/>
              <w:bottom w:val="nil"/>
              <w:right w:val="single" w:sz="4" w:space="0" w:color="auto"/>
            </w:tcBorders>
            <w:shd w:val="clear" w:color="auto" w:fill="auto"/>
            <w:noWrap/>
            <w:hideMark/>
          </w:tcPr>
          <w:p w14:paraId="4F58873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2483E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D19E978"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F8651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EFAA3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072031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fasáda-zaoblené křídlo 1PP (nároží fasád, ostění otvorů):2*2,7+2*1,5+2*2,1</w:t>
            </w:r>
          </w:p>
        </w:tc>
        <w:tc>
          <w:tcPr>
            <w:tcW w:w="656" w:type="dxa"/>
            <w:tcBorders>
              <w:top w:val="nil"/>
              <w:left w:val="nil"/>
              <w:bottom w:val="nil"/>
              <w:right w:val="single" w:sz="4" w:space="0" w:color="auto"/>
            </w:tcBorders>
            <w:shd w:val="clear" w:color="auto" w:fill="auto"/>
            <w:hideMark/>
          </w:tcPr>
          <w:p w14:paraId="30EC7B1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B3A177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12,60000</w:t>
            </w:r>
          </w:p>
        </w:tc>
        <w:tc>
          <w:tcPr>
            <w:tcW w:w="992" w:type="dxa"/>
            <w:tcBorders>
              <w:top w:val="nil"/>
              <w:left w:val="nil"/>
              <w:bottom w:val="nil"/>
              <w:right w:val="single" w:sz="4" w:space="0" w:color="auto"/>
            </w:tcBorders>
            <w:shd w:val="clear" w:color="auto" w:fill="auto"/>
            <w:noWrap/>
            <w:hideMark/>
          </w:tcPr>
          <w:p w14:paraId="7EA3F35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2BBE3A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33D322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61E6C0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823DED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328360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(nároží fasád, ostění otvorů):2*12,4+13,5</w:t>
            </w:r>
          </w:p>
        </w:tc>
        <w:tc>
          <w:tcPr>
            <w:tcW w:w="656" w:type="dxa"/>
            <w:tcBorders>
              <w:top w:val="nil"/>
              <w:left w:val="nil"/>
              <w:bottom w:val="nil"/>
              <w:right w:val="single" w:sz="4" w:space="0" w:color="auto"/>
            </w:tcBorders>
            <w:shd w:val="clear" w:color="auto" w:fill="auto"/>
            <w:hideMark/>
          </w:tcPr>
          <w:p w14:paraId="78AD30D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7376579"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38,30000</w:t>
            </w:r>
          </w:p>
        </w:tc>
        <w:tc>
          <w:tcPr>
            <w:tcW w:w="992" w:type="dxa"/>
            <w:tcBorders>
              <w:top w:val="nil"/>
              <w:left w:val="nil"/>
              <w:bottom w:val="nil"/>
              <w:right w:val="single" w:sz="4" w:space="0" w:color="auto"/>
            </w:tcBorders>
            <w:shd w:val="clear" w:color="auto" w:fill="auto"/>
            <w:noWrap/>
            <w:hideMark/>
          </w:tcPr>
          <w:p w14:paraId="133CA3C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864EF4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59A15C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DBA63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27E80F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A26611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terasy (nároží fasád, ostění otvorů):2*12,8+4*2*1,7</w:t>
            </w:r>
          </w:p>
        </w:tc>
        <w:tc>
          <w:tcPr>
            <w:tcW w:w="656" w:type="dxa"/>
            <w:tcBorders>
              <w:top w:val="nil"/>
              <w:left w:val="nil"/>
              <w:bottom w:val="nil"/>
              <w:right w:val="single" w:sz="4" w:space="0" w:color="auto"/>
            </w:tcBorders>
            <w:shd w:val="clear" w:color="auto" w:fill="auto"/>
            <w:hideMark/>
          </w:tcPr>
          <w:p w14:paraId="7D6795A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9E43F5F"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39,20000</w:t>
            </w:r>
          </w:p>
        </w:tc>
        <w:tc>
          <w:tcPr>
            <w:tcW w:w="992" w:type="dxa"/>
            <w:tcBorders>
              <w:top w:val="nil"/>
              <w:left w:val="nil"/>
              <w:bottom w:val="nil"/>
              <w:right w:val="single" w:sz="4" w:space="0" w:color="auto"/>
            </w:tcBorders>
            <w:shd w:val="clear" w:color="auto" w:fill="auto"/>
            <w:noWrap/>
            <w:hideMark/>
          </w:tcPr>
          <w:p w14:paraId="145FD8F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C13FB3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BBC7AD7"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34212C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8D6A7C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DEEFDB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fasáda-provozní b. (ostění otvorů):2*2,79+3*2*1,8+2*1,8+3*2*1,6+4*2*2,0</w:t>
            </w:r>
          </w:p>
        </w:tc>
        <w:tc>
          <w:tcPr>
            <w:tcW w:w="656" w:type="dxa"/>
            <w:tcBorders>
              <w:top w:val="nil"/>
              <w:left w:val="nil"/>
              <w:bottom w:val="nil"/>
              <w:right w:val="single" w:sz="4" w:space="0" w:color="auto"/>
            </w:tcBorders>
            <w:shd w:val="clear" w:color="auto" w:fill="auto"/>
            <w:hideMark/>
          </w:tcPr>
          <w:p w14:paraId="34893F7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105458C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45,58000</w:t>
            </w:r>
          </w:p>
        </w:tc>
        <w:tc>
          <w:tcPr>
            <w:tcW w:w="992" w:type="dxa"/>
            <w:tcBorders>
              <w:top w:val="nil"/>
              <w:left w:val="nil"/>
              <w:bottom w:val="nil"/>
              <w:right w:val="single" w:sz="4" w:space="0" w:color="auto"/>
            </w:tcBorders>
            <w:shd w:val="clear" w:color="auto" w:fill="auto"/>
            <w:noWrap/>
            <w:hideMark/>
          </w:tcPr>
          <w:p w14:paraId="0EDD912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51618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3D2E63F"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28C138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79278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91BB5D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SV fasáda-vstupní b. (ostění </w:t>
            </w:r>
            <w:proofErr w:type="gramStart"/>
            <w:r w:rsidRPr="004974F9">
              <w:rPr>
                <w:rFonts w:ascii="Arial CE" w:hAnsi="Arial CE"/>
                <w:color w:val="008080"/>
                <w:sz w:val="16"/>
                <w:szCs w:val="16"/>
              </w:rPr>
              <w:t>otvorů)+</w:t>
            </w:r>
            <w:proofErr w:type="gramEnd"/>
            <w:r w:rsidRPr="004974F9">
              <w:rPr>
                <w:rFonts w:ascii="Arial CE" w:hAnsi="Arial CE"/>
                <w:color w:val="008080"/>
                <w:sz w:val="16"/>
                <w:szCs w:val="16"/>
              </w:rPr>
              <w:t>1PP (nároží fasád, ostění otvorů):2*1,45+2*1,7+2*0,9+2*3,5+2*2*1,8+2*2*0,7</w:t>
            </w:r>
          </w:p>
        </w:tc>
        <w:tc>
          <w:tcPr>
            <w:tcW w:w="656" w:type="dxa"/>
            <w:tcBorders>
              <w:top w:val="nil"/>
              <w:left w:val="nil"/>
              <w:bottom w:val="nil"/>
              <w:right w:val="single" w:sz="4" w:space="0" w:color="auto"/>
            </w:tcBorders>
            <w:shd w:val="clear" w:color="auto" w:fill="auto"/>
            <w:hideMark/>
          </w:tcPr>
          <w:p w14:paraId="671BF8B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7211E68"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25,10000</w:t>
            </w:r>
          </w:p>
        </w:tc>
        <w:tc>
          <w:tcPr>
            <w:tcW w:w="992" w:type="dxa"/>
            <w:tcBorders>
              <w:top w:val="nil"/>
              <w:left w:val="nil"/>
              <w:bottom w:val="nil"/>
              <w:right w:val="single" w:sz="4" w:space="0" w:color="auto"/>
            </w:tcBorders>
            <w:shd w:val="clear" w:color="auto" w:fill="auto"/>
            <w:noWrap/>
            <w:hideMark/>
          </w:tcPr>
          <w:p w14:paraId="0C984FC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A39508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E27379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CD7AFE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9838F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72D9A8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fasáda-provozní b. (nároží fasád, ostění otvorů):2*16,8+2*15,8</w:t>
            </w:r>
          </w:p>
        </w:tc>
        <w:tc>
          <w:tcPr>
            <w:tcW w:w="656" w:type="dxa"/>
            <w:tcBorders>
              <w:top w:val="nil"/>
              <w:left w:val="nil"/>
              <w:bottom w:val="nil"/>
              <w:right w:val="single" w:sz="4" w:space="0" w:color="auto"/>
            </w:tcBorders>
            <w:shd w:val="clear" w:color="auto" w:fill="auto"/>
            <w:hideMark/>
          </w:tcPr>
          <w:p w14:paraId="5B8D08B9"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C949472"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65,20000</w:t>
            </w:r>
          </w:p>
        </w:tc>
        <w:tc>
          <w:tcPr>
            <w:tcW w:w="992" w:type="dxa"/>
            <w:tcBorders>
              <w:top w:val="nil"/>
              <w:left w:val="nil"/>
              <w:bottom w:val="nil"/>
              <w:right w:val="single" w:sz="4" w:space="0" w:color="auto"/>
            </w:tcBorders>
            <w:shd w:val="clear" w:color="auto" w:fill="auto"/>
            <w:noWrap/>
            <w:hideMark/>
          </w:tcPr>
          <w:p w14:paraId="7B0FC1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6733E3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E212EA4"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318BC9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AC1486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40340C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 vstupní b. (nároží fasád, ostění </w:t>
            </w:r>
            <w:proofErr w:type="gramStart"/>
            <w:r w:rsidRPr="004974F9">
              <w:rPr>
                <w:rFonts w:ascii="Arial CE" w:hAnsi="Arial CE"/>
                <w:color w:val="008080"/>
                <w:sz w:val="16"/>
                <w:szCs w:val="16"/>
              </w:rPr>
              <w:t>otvorů)+</w:t>
            </w:r>
            <w:proofErr w:type="gramEnd"/>
            <w:r w:rsidRPr="004974F9">
              <w:rPr>
                <w:rFonts w:ascii="Arial CE" w:hAnsi="Arial CE"/>
                <w:color w:val="008080"/>
                <w:sz w:val="16"/>
                <w:szCs w:val="16"/>
              </w:rPr>
              <w:t>1PP (nároží fasád, ostění otvorů):2*7,0+1,7+0,86+2,6+3,5+2*2*1,8</w:t>
            </w:r>
          </w:p>
        </w:tc>
        <w:tc>
          <w:tcPr>
            <w:tcW w:w="656" w:type="dxa"/>
            <w:tcBorders>
              <w:top w:val="nil"/>
              <w:left w:val="nil"/>
              <w:bottom w:val="nil"/>
              <w:right w:val="single" w:sz="4" w:space="0" w:color="auto"/>
            </w:tcBorders>
            <w:shd w:val="clear" w:color="auto" w:fill="auto"/>
            <w:hideMark/>
          </w:tcPr>
          <w:p w14:paraId="4BD8F65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D6E946F"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29,86000</w:t>
            </w:r>
          </w:p>
        </w:tc>
        <w:tc>
          <w:tcPr>
            <w:tcW w:w="992" w:type="dxa"/>
            <w:tcBorders>
              <w:top w:val="nil"/>
              <w:left w:val="nil"/>
              <w:bottom w:val="nil"/>
              <w:right w:val="single" w:sz="4" w:space="0" w:color="auto"/>
            </w:tcBorders>
            <w:shd w:val="clear" w:color="auto" w:fill="auto"/>
            <w:noWrap/>
            <w:hideMark/>
          </w:tcPr>
          <w:p w14:paraId="76414EB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27503D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02F078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A0713C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C8DCC9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6EDE7C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w:t>
            </w:r>
            <w:proofErr w:type="spellStart"/>
            <w:r w:rsidRPr="004974F9">
              <w:rPr>
                <w:rFonts w:ascii="Arial CE" w:hAnsi="Arial CE"/>
                <w:color w:val="008080"/>
                <w:sz w:val="16"/>
                <w:szCs w:val="16"/>
              </w:rPr>
              <w:t>provozni</w:t>
            </w:r>
            <w:proofErr w:type="spellEnd"/>
            <w:r w:rsidRPr="004974F9">
              <w:rPr>
                <w:rFonts w:ascii="Arial CE" w:hAnsi="Arial CE"/>
                <w:color w:val="008080"/>
                <w:sz w:val="16"/>
                <w:szCs w:val="16"/>
              </w:rPr>
              <w:t xml:space="preserve"> b. (nároží fasád):16,8+7,2+3,2</w:t>
            </w:r>
          </w:p>
        </w:tc>
        <w:tc>
          <w:tcPr>
            <w:tcW w:w="656" w:type="dxa"/>
            <w:tcBorders>
              <w:top w:val="nil"/>
              <w:left w:val="nil"/>
              <w:bottom w:val="nil"/>
              <w:right w:val="single" w:sz="4" w:space="0" w:color="auto"/>
            </w:tcBorders>
            <w:shd w:val="clear" w:color="auto" w:fill="auto"/>
            <w:hideMark/>
          </w:tcPr>
          <w:p w14:paraId="4FE2EA4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F41BBB2"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27,20000</w:t>
            </w:r>
          </w:p>
        </w:tc>
        <w:tc>
          <w:tcPr>
            <w:tcW w:w="992" w:type="dxa"/>
            <w:tcBorders>
              <w:top w:val="nil"/>
              <w:left w:val="nil"/>
              <w:bottom w:val="nil"/>
              <w:right w:val="single" w:sz="4" w:space="0" w:color="auto"/>
            </w:tcBorders>
            <w:shd w:val="clear" w:color="auto" w:fill="auto"/>
            <w:noWrap/>
            <w:hideMark/>
          </w:tcPr>
          <w:p w14:paraId="27CA6D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BDFB4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AF2DE1C"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740BA0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92DA5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7384B2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w:t>
            </w:r>
            <w:proofErr w:type="spellStart"/>
            <w:r w:rsidRPr="004974F9">
              <w:rPr>
                <w:rFonts w:ascii="Arial CE" w:hAnsi="Arial CE"/>
                <w:color w:val="008080"/>
                <w:sz w:val="16"/>
                <w:szCs w:val="16"/>
              </w:rPr>
              <w:t>provozni</w:t>
            </w:r>
            <w:proofErr w:type="spellEnd"/>
            <w:r w:rsidRPr="004974F9">
              <w:rPr>
                <w:rFonts w:ascii="Arial CE" w:hAnsi="Arial CE"/>
                <w:color w:val="008080"/>
                <w:sz w:val="16"/>
                <w:szCs w:val="16"/>
              </w:rPr>
              <w:t xml:space="preserve"> b. (ostění otvorů):2*2,7+2*4,95+4*2*2,0</w:t>
            </w:r>
          </w:p>
        </w:tc>
        <w:tc>
          <w:tcPr>
            <w:tcW w:w="656" w:type="dxa"/>
            <w:tcBorders>
              <w:top w:val="nil"/>
              <w:left w:val="nil"/>
              <w:bottom w:val="nil"/>
              <w:right w:val="single" w:sz="4" w:space="0" w:color="auto"/>
            </w:tcBorders>
            <w:shd w:val="clear" w:color="auto" w:fill="auto"/>
            <w:hideMark/>
          </w:tcPr>
          <w:p w14:paraId="65A841C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2F05FFD"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31,30000</w:t>
            </w:r>
          </w:p>
        </w:tc>
        <w:tc>
          <w:tcPr>
            <w:tcW w:w="992" w:type="dxa"/>
            <w:tcBorders>
              <w:top w:val="nil"/>
              <w:left w:val="nil"/>
              <w:bottom w:val="nil"/>
              <w:right w:val="single" w:sz="4" w:space="0" w:color="auto"/>
            </w:tcBorders>
            <w:shd w:val="clear" w:color="auto" w:fill="auto"/>
            <w:noWrap/>
            <w:hideMark/>
          </w:tcPr>
          <w:p w14:paraId="5A9F27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6BE3B3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C13473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23FC1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62E754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F9FC9C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ostatní:30,0</w:t>
            </w:r>
          </w:p>
        </w:tc>
        <w:tc>
          <w:tcPr>
            <w:tcW w:w="656" w:type="dxa"/>
            <w:tcBorders>
              <w:top w:val="nil"/>
              <w:left w:val="nil"/>
              <w:bottom w:val="nil"/>
              <w:right w:val="single" w:sz="4" w:space="0" w:color="auto"/>
            </w:tcBorders>
            <w:shd w:val="clear" w:color="auto" w:fill="auto"/>
            <w:hideMark/>
          </w:tcPr>
          <w:p w14:paraId="100D77E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FBE3FEB"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30,00000</w:t>
            </w:r>
          </w:p>
        </w:tc>
        <w:tc>
          <w:tcPr>
            <w:tcW w:w="992" w:type="dxa"/>
            <w:tcBorders>
              <w:top w:val="nil"/>
              <w:left w:val="nil"/>
              <w:bottom w:val="nil"/>
              <w:right w:val="single" w:sz="4" w:space="0" w:color="auto"/>
            </w:tcBorders>
            <w:shd w:val="clear" w:color="auto" w:fill="auto"/>
            <w:noWrap/>
            <w:hideMark/>
          </w:tcPr>
          <w:p w14:paraId="70A71A7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5B06B5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ABC400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A9FFBE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69058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AAAFEE0"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5D008169"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77716F29"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356,50000</w:t>
            </w:r>
          </w:p>
        </w:tc>
        <w:tc>
          <w:tcPr>
            <w:tcW w:w="992" w:type="dxa"/>
            <w:tcBorders>
              <w:top w:val="nil"/>
              <w:left w:val="nil"/>
              <w:bottom w:val="nil"/>
              <w:right w:val="single" w:sz="4" w:space="0" w:color="auto"/>
            </w:tcBorders>
            <w:shd w:val="clear" w:color="auto" w:fill="auto"/>
            <w:noWrap/>
            <w:hideMark/>
          </w:tcPr>
          <w:p w14:paraId="55C265D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C8C86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CCA167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2F2148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C09744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1BE925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57012FF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639A8D3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3B29744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05F22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9D240D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FCB947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00B618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FA9A97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prořez, ztratné +</w:t>
            </w:r>
            <w:proofErr w:type="gramStart"/>
            <w:r w:rsidRPr="004974F9">
              <w:rPr>
                <w:rFonts w:ascii="Arial CE" w:hAnsi="Arial CE"/>
                <w:color w:val="0000FF"/>
                <w:sz w:val="16"/>
                <w:szCs w:val="16"/>
              </w:rPr>
              <w:t>5%</w:t>
            </w:r>
            <w:proofErr w:type="gramEnd"/>
            <w:r w:rsidRPr="004974F9">
              <w:rPr>
                <w:rFonts w:ascii="Arial CE" w:hAnsi="Arial CE"/>
                <w:color w:val="0000FF"/>
                <w:sz w:val="16"/>
                <w:szCs w:val="16"/>
              </w:rPr>
              <w:t>:356,5*1,05</w:t>
            </w:r>
          </w:p>
        </w:tc>
        <w:tc>
          <w:tcPr>
            <w:tcW w:w="656" w:type="dxa"/>
            <w:tcBorders>
              <w:top w:val="nil"/>
              <w:left w:val="nil"/>
              <w:bottom w:val="nil"/>
              <w:right w:val="single" w:sz="4" w:space="0" w:color="auto"/>
            </w:tcBorders>
            <w:shd w:val="clear" w:color="auto" w:fill="auto"/>
            <w:hideMark/>
          </w:tcPr>
          <w:p w14:paraId="4AD7659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4613B8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374,32500</w:t>
            </w:r>
          </w:p>
        </w:tc>
        <w:tc>
          <w:tcPr>
            <w:tcW w:w="992" w:type="dxa"/>
            <w:tcBorders>
              <w:top w:val="nil"/>
              <w:left w:val="nil"/>
              <w:bottom w:val="nil"/>
              <w:right w:val="single" w:sz="4" w:space="0" w:color="auto"/>
            </w:tcBorders>
            <w:shd w:val="clear" w:color="auto" w:fill="auto"/>
            <w:noWrap/>
            <w:hideMark/>
          </w:tcPr>
          <w:p w14:paraId="6134A20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B398C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04E464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20F1BE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26</w:t>
            </w:r>
          </w:p>
        </w:tc>
        <w:tc>
          <w:tcPr>
            <w:tcW w:w="1261" w:type="dxa"/>
            <w:tcBorders>
              <w:top w:val="nil"/>
              <w:left w:val="single" w:sz="4" w:space="0" w:color="auto"/>
              <w:bottom w:val="nil"/>
              <w:right w:val="nil"/>
            </w:tcBorders>
            <w:shd w:val="clear" w:color="auto" w:fill="auto"/>
            <w:noWrap/>
            <w:hideMark/>
          </w:tcPr>
          <w:p w14:paraId="18AD46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622481291R00</w:t>
            </w:r>
          </w:p>
        </w:tc>
        <w:tc>
          <w:tcPr>
            <w:tcW w:w="5847" w:type="dxa"/>
            <w:tcBorders>
              <w:top w:val="nil"/>
              <w:left w:val="single" w:sz="4" w:space="0" w:color="auto"/>
              <w:bottom w:val="nil"/>
              <w:right w:val="single" w:sz="4" w:space="0" w:color="auto"/>
            </w:tcBorders>
            <w:shd w:val="clear" w:color="auto" w:fill="auto"/>
            <w:hideMark/>
          </w:tcPr>
          <w:p w14:paraId="4A654D3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výztužné lišty </w:t>
            </w:r>
            <w:proofErr w:type="spellStart"/>
            <w:r w:rsidRPr="004974F9">
              <w:rPr>
                <w:rFonts w:ascii="Arial CE" w:hAnsi="Arial CE"/>
                <w:sz w:val="16"/>
                <w:szCs w:val="16"/>
              </w:rPr>
              <w:t>nadpražní</w:t>
            </w:r>
            <w:proofErr w:type="spellEnd"/>
          </w:p>
        </w:tc>
        <w:tc>
          <w:tcPr>
            <w:tcW w:w="656" w:type="dxa"/>
            <w:tcBorders>
              <w:top w:val="nil"/>
              <w:left w:val="nil"/>
              <w:bottom w:val="nil"/>
              <w:right w:val="single" w:sz="4" w:space="0" w:color="auto"/>
            </w:tcBorders>
            <w:shd w:val="clear" w:color="auto" w:fill="auto"/>
            <w:noWrap/>
            <w:hideMark/>
          </w:tcPr>
          <w:p w14:paraId="2B504EC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42EB4F0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228,95000</w:t>
            </w:r>
          </w:p>
        </w:tc>
        <w:tc>
          <w:tcPr>
            <w:tcW w:w="992" w:type="dxa"/>
            <w:tcBorders>
              <w:top w:val="nil"/>
              <w:left w:val="nil"/>
              <w:bottom w:val="nil"/>
              <w:right w:val="single" w:sz="4" w:space="0" w:color="auto"/>
            </w:tcBorders>
            <w:shd w:val="clear" w:color="000000" w:fill="99CCFF"/>
            <w:noWrap/>
            <w:hideMark/>
          </w:tcPr>
          <w:p w14:paraId="5842DF5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74,70</w:t>
            </w:r>
          </w:p>
        </w:tc>
        <w:tc>
          <w:tcPr>
            <w:tcW w:w="2693" w:type="dxa"/>
            <w:tcBorders>
              <w:top w:val="nil"/>
              <w:left w:val="nil"/>
              <w:bottom w:val="nil"/>
              <w:right w:val="single" w:sz="4" w:space="0" w:color="auto"/>
            </w:tcBorders>
            <w:shd w:val="clear" w:color="auto" w:fill="auto"/>
            <w:noWrap/>
            <w:hideMark/>
          </w:tcPr>
          <w:p w14:paraId="187EB76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17 102,57</w:t>
            </w:r>
          </w:p>
        </w:tc>
      </w:tr>
      <w:tr w:rsidR="001A3FAD" w:rsidRPr="004974F9" w14:paraId="241CEFC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5EBE3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5720C7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355FC0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SZ </w:t>
            </w:r>
            <w:proofErr w:type="gramStart"/>
            <w:r w:rsidRPr="004974F9">
              <w:rPr>
                <w:rFonts w:ascii="Arial CE" w:hAnsi="Arial CE"/>
                <w:color w:val="0000FF"/>
                <w:sz w:val="16"/>
                <w:szCs w:val="16"/>
              </w:rPr>
              <w:t>fasáda- vstupní</w:t>
            </w:r>
            <w:proofErr w:type="gramEnd"/>
            <w:r w:rsidRPr="004974F9">
              <w:rPr>
                <w:rFonts w:ascii="Arial CE" w:hAnsi="Arial CE"/>
                <w:color w:val="0000FF"/>
                <w:sz w:val="16"/>
                <w:szCs w:val="16"/>
              </w:rPr>
              <w:t xml:space="preserve"> b.(nadpraží):9,1+3,25</w:t>
            </w:r>
          </w:p>
        </w:tc>
        <w:tc>
          <w:tcPr>
            <w:tcW w:w="656" w:type="dxa"/>
            <w:tcBorders>
              <w:top w:val="nil"/>
              <w:left w:val="nil"/>
              <w:bottom w:val="nil"/>
              <w:right w:val="single" w:sz="4" w:space="0" w:color="auto"/>
            </w:tcBorders>
            <w:shd w:val="clear" w:color="auto" w:fill="auto"/>
            <w:hideMark/>
          </w:tcPr>
          <w:p w14:paraId="34B2E34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DC6C86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12,35000</w:t>
            </w:r>
          </w:p>
        </w:tc>
        <w:tc>
          <w:tcPr>
            <w:tcW w:w="992" w:type="dxa"/>
            <w:tcBorders>
              <w:top w:val="nil"/>
              <w:left w:val="nil"/>
              <w:bottom w:val="nil"/>
              <w:right w:val="single" w:sz="4" w:space="0" w:color="auto"/>
            </w:tcBorders>
            <w:shd w:val="clear" w:color="auto" w:fill="auto"/>
            <w:noWrap/>
            <w:hideMark/>
          </w:tcPr>
          <w:p w14:paraId="5E020F0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008291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01D9F8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527AD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E40FC9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E26C08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fasáda-zaoblené křídlo 1PP (nadpraží):11,8+2,4+1,8</w:t>
            </w:r>
          </w:p>
        </w:tc>
        <w:tc>
          <w:tcPr>
            <w:tcW w:w="656" w:type="dxa"/>
            <w:tcBorders>
              <w:top w:val="nil"/>
              <w:left w:val="nil"/>
              <w:bottom w:val="nil"/>
              <w:right w:val="single" w:sz="4" w:space="0" w:color="auto"/>
            </w:tcBorders>
            <w:shd w:val="clear" w:color="auto" w:fill="auto"/>
            <w:hideMark/>
          </w:tcPr>
          <w:p w14:paraId="2FB6256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9C50F1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16,00000</w:t>
            </w:r>
          </w:p>
        </w:tc>
        <w:tc>
          <w:tcPr>
            <w:tcW w:w="992" w:type="dxa"/>
            <w:tcBorders>
              <w:top w:val="nil"/>
              <w:left w:val="nil"/>
              <w:bottom w:val="nil"/>
              <w:right w:val="single" w:sz="4" w:space="0" w:color="auto"/>
            </w:tcBorders>
            <w:shd w:val="clear" w:color="auto" w:fill="auto"/>
            <w:noWrap/>
            <w:hideMark/>
          </w:tcPr>
          <w:p w14:paraId="17E1EF0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19BC69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553071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B7D41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F498E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E126A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(nadpraží):23,0</w:t>
            </w:r>
          </w:p>
        </w:tc>
        <w:tc>
          <w:tcPr>
            <w:tcW w:w="656" w:type="dxa"/>
            <w:tcBorders>
              <w:top w:val="nil"/>
              <w:left w:val="nil"/>
              <w:bottom w:val="nil"/>
              <w:right w:val="single" w:sz="4" w:space="0" w:color="auto"/>
            </w:tcBorders>
            <w:shd w:val="clear" w:color="auto" w:fill="auto"/>
            <w:hideMark/>
          </w:tcPr>
          <w:p w14:paraId="6F948C4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0D5DE0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23,00000</w:t>
            </w:r>
          </w:p>
        </w:tc>
        <w:tc>
          <w:tcPr>
            <w:tcW w:w="992" w:type="dxa"/>
            <w:tcBorders>
              <w:top w:val="nil"/>
              <w:left w:val="nil"/>
              <w:bottom w:val="nil"/>
              <w:right w:val="single" w:sz="4" w:space="0" w:color="auto"/>
            </w:tcBorders>
            <w:shd w:val="clear" w:color="auto" w:fill="auto"/>
            <w:noWrap/>
            <w:hideMark/>
          </w:tcPr>
          <w:p w14:paraId="17B282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657E75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7D43D3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D43DB5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F4183B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F672D1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 terasy (nadpraží):3*1,8+2,85</w:t>
            </w:r>
          </w:p>
        </w:tc>
        <w:tc>
          <w:tcPr>
            <w:tcW w:w="656" w:type="dxa"/>
            <w:tcBorders>
              <w:top w:val="nil"/>
              <w:left w:val="nil"/>
              <w:bottom w:val="nil"/>
              <w:right w:val="single" w:sz="4" w:space="0" w:color="auto"/>
            </w:tcBorders>
            <w:shd w:val="clear" w:color="auto" w:fill="auto"/>
            <w:hideMark/>
          </w:tcPr>
          <w:p w14:paraId="743ABAB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C1A61D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8,25000</w:t>
            </w:r>
          </w:p>
        </w:tc>
        <w:tc>
          <w:tcPr>
            <w:tcW w:w="992" w:type="dxa"/>
            <w:tcBorders>
              <w:top w:val="nil"/>
              <w:left w:val="nil"/>
              <w:bottom w:val="nil"/>
              <w:right w:val="single" w:sz="4" w:space="0" w:color="auto"/>
            </w:tcBorders>
            <w:shd w:val="clear" w:color="auto" w:fill="auto"/>
            <w:noWrap/>
            <w:hideMark/>
          </w:tcPr>
          <w:p w14:paraId="6B27464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CC0B4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9152BF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43D09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4B188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9D849E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fasáda-provozní b. (nadpraží):8,45+3*1,8+4*3,0+4*0,9</w:t>
            </w:r>
          </w:p>
        </w:tc>
        <w:tc>
          <w:tcPr>
            <w:tcW w:w="656" w:type="dxa"/>
            <w:tcBorders>
              <w:top w:val="nil"/>
              <w:left w:val="nil"/>
              <w:bottom w:val="nil"/>
              <w:right w:val="single" w:sz="4" w:space="0" w:color="auto"/>
            </w:tcBorders>
            <w:shd w:val="clear" w:color="auto" w:fill="auto"/>
            <w:hideMark/>
          </w:tcPr>
          <w:p w14:paraId="2997EB1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4220EA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29,45000</w:t>
            </w:r>
          </w:p>
        </w:tc>
        <w:tc>
          <w:tcPr>
            <w:tcW w:w="992" w:type="dxa"/>
            <w:tcBorders>
              <w:top w:val="nil"/>
              <w:left w:val="nil"/>
              <w:bottom w:val="nil"/>
              <w:right w:val="single" w:sz="4" w:space="0" w:color="auto"/>
            </w:tcBorders>
            <w:shd w:val="clear" w:color="auto" w:fill="auto"/>
            <w:noWrap/>
            <w:hideMark/>
          </w:tcPr>
          <w:p w14:paraId="69999CF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528CB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C88A801"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C45BE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AB132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AF45D7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SV fasáda-vstupní b. (nadpraží)+1PP (nadpraží):15,6+5,4+11,8+2*2,4+0,9+1,2</w:t>
            </w:r>
          </w:p>
        </w:tc>
        <w:tc>
          <w:tcPr>
            <w:tcW w:w="656" w:type="dxa"/>
            <w:tcBorders>
              <w:top w:val="nil"/>
              <w:left w:val="nil"/>
              <w:bottom w:val="nil"/>
              <w:right w:val="single" w:sz="4" w:space="0" w:color="auto"/>
            </w:tcBorders>
            <w:shd w:val="clear" w:color="auto" w:fill="auto"/>
            <w:hideMark/>
          </w:tcPr>
          <w:p w14:paraId="3BB2922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C9D6F4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39,70000</w:t>
            </w:r>
          </w:p>
        </w:tc>
        <w:tc>
          <w:tcPr>
            <w:tcW w:w="992" w:type="dxa"/>
            <w:tcBorders>
              <w:top w:val="nil"/>
              <w:left w:val="nil"/>
              <w:bottom w:val="nil"/>
              <w:right w:val="single" w:sz="4" w:space="0" w:color="auto"/>
            </w:tcBorders>
            <w:shd w:val="clear" w:color="auto" w:fill="auto"/>
            <w:noWrap/>
            <w:hideMark/>
          </w:tcPr>
          <w:p w14:paraId="4EC2EE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75114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5AE80E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1A2207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3C4DA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208462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fasáda-provozní b. (nadpraží):27,95</w:t>
            </w:r>
          </w:p>
        </w:tc>
        <w:tc>
          <w:tcPr>
            <w:tcW w:w="656" w:type="dxa"/>
            <w:tcBorders>
              <w:top w:val="nil"/>
              <w:left w:val="nil"/>
              <w:bottom w:val="nil"/>
              <w:right w:val="single" w:sz="4" w:space="0" w:color="auto"/>
            </w:tcBorders>
            <w:shd w:val="clear" w:color="auto" w:fill="auto"/>
            <w:hideMark/>
          </w:tcPr>
          <w:p w14:paraId="5277F03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E46D0E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27,95000</w:t>
            </w:r>
          </w:p>
        </w:tc>
        <w:tc>
          <w:tcPr>
            <w:tcW w:w="992" w:type="dxa"/>
            <w:tcBorders>
              <w:top w:val="nil"/>
              <w:left w:val="nil"/>
              <w:bottom w:val="nil"/>
              <w:right w:val="single" w:sz="4" w:space="0" w:color="auto"/>
            </w:tcBorders>
            <w:shd w:val="clear" w:color="auto" w:fill="auto"/>
            <w:noWrap/>
            <w:hideMark/>
          </w:tcPr>
          <w:p w14:paraId="5DC9423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CFD8A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3642079"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29450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EE2E5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19A76A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JV </w:t>
            </w:r>
            <w:proofErr w:type="gramStart"/>
            <w:r w:rsidRPr="004974F9">
              <w:rPr>
                <w:rFonts w:ascii="Arial CE" w:hAnsi="Arial CE"/>
                <w:color w:val="0000FF"/>
                <w:sz w:val="16"/>
                <w:szCs w:val="16"/>
              </w:rPr>
              <w:t>fasáda- vstupní</w:t>
            </w:r>
            <w:proofErr w:type="gramEnd"/>
            <w:r w:rsidRPr="004974F9">
              <w:rPr>
                <w:rFonts w:ascii="Arial CE" w:hAnsi="Arial CE"/>
                <w:color w:val="0000FF"/>
                <w:sz w:val="16"/>
                <w:szCs w:val="16"/>
              </w:rPr>
              <w:t xml:space="preserve"> b.(nadpraží)+1PP (nadpraží):9,45+3,25+2*3,0</w:t>
            </w:r>
          </w:p>
        </w:tc>
        <w:tc>
          <w:tcPr>
            <w:tcW w:w="656" w:type="dxa"/>
            <w:tcBorders>
              <w:top w:val="nil"/>
              <w:left w:val="nil"/>
              <w:bottom w:val="nil"/>
              <w:right w:val="single" w:sz="4" w:space="0" w:color="auto"/>
            </w:tcBorders>
            <w:shd w:val="clear" w:color="auto" w:fill="auto"/>
            <w:hideMark/>
          </w:tcPr>
          <w:p w14:paraId="4DC5E2A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B958E6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18,70000</w:t>
            </w:r>
          </w:p>
        </w:tc>
        <w:tc>
          <w:tcPr>
            <w:tcW w:w="992" w:type="dxa"/>
            <w:tcBorders>
              <w:top w:val="nil"/>
              <w:left w:val="nil"/>
              <w:bottom w:val="nil"/>
              <w:right w:val="single" w:sz="4" w:space="0" w:color="auto"/>
            </w:tcBorders>
            <w:shd w:val="clear" w:color="auto" w:fill="auto"/>
            <w:noWrap/>
            <w:hideMark/>
          </w:tcPr>
          <w:p w14:paraId="73855F9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EB1BB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231FC3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33EB31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769AA8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BC1200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b. (nadpraží):9,1+5,45+9,0+1,1+2*0,8+4*0,9</w:t>
            </w:r>
          </w:p>
        </w:tc>
        <w:tc>
          <w:tcPr>
            <w:tcW w:w="656" w:type="dxa"/>
            <w:tcBorders>
              <w:top w:val="nil"/>
              <w:left w:val="nil"/>
              <w:bottom w:val="nil"/>
              <w:right w:val="single" w:sz="4" w:space="0" w:color="auto"/>
            </w:tcBorders>
            <w:shd w:val="clear" w:color="auto" w:fill="auto"/>
            <w:hideMark/>
          </w:tcPr>
          <w:p w14:paraId="1AF715A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406380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29,85000</w:t>
            </w:r>
          </w:p>
        </w:tc>
        <w:tc>
          <w:tcPr>
            <w:tcW w:w="992" w:type="dxa"/>
            <w:tcBorders>
              <w:top w:val="nil"/>
              <w:left w:val="nil"/>
              <w:bottom w:val="nil"/>
              <w:right w:val="single" w:sz="4" w:space="0" w:color="auto"/>
            </w:tcBorders>
            <w:shd w:val="clear" w:color="auto" w:fill="auto"/>
            <w:noWrap/>
            <w:hideMark/>
          </w:tcPr>
          <w:p w14:paraId="4D9F48C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2B76F3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D84F1E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2A60AE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6FDCF0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1FB775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dvorek u komína (atika, sokl):2,8+0,9</w:t>
            </w:r>
          </w:p>
        </w:tc>
        <w:tc>
          <w:tcPr>
            <w:tcW w:w="656" w:type="dxa"/>
            <w:tcBorders>
              <w:top w:val="nil"/>
              <w:left w:val="nil"/>
              <w:bottom w:val="nil"/>
              <w:right w:val="single" w:sz="4" w:space="0" w:color="auto"/>
            </w:tcBorders>
            <w:shd w:val="clear" w:color="auto" w:fill="auto"/>
            <w:hideMark/>
          </w:tcPr>
          <w:p w14:paraId="771D0E0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0AF235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3,70000</w:t>
            </w:r>
          </w:p>
        </w:tc>
        <w:tc>
          <w:tcPr>
            <w:tcW w:w="992" w:type="dxa"/>
            <w:tcBorders>
              <w:top w:val="nil"/>
              <w:left w:val="nil"/>
              <w:bottom w:val="nil"/>
              <w:right w:val="single" w:sz="4" w:space="0" w:color="auto"/>
            </w:tcBorders>
            <w:shd w:val="clear" w:color="auto" w:fill="auto"/>
            <w:noWrap/>
            <w:hideMark/>
          </w:tcPr>
          <w:p w14:paraId="49EAA41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9A5824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810AD6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040352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A431E8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BF6542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ostatní:20,0</w:t>
            </w:r>
          </w:p>
        </w:tc>
        <w:tc>
          <w:tcPr>
            <w:tcW w:w="656" w:type="dxa"/>
            <w:tcBorders>
              <w:top w:val="nil"/>
              <w:left w:val="nil"/>
              <w:bottom w:val="nil"/>
              <w:right w:val="single" w:sz="4" w:space="0" w:color="auto"/>
            </w:tcBorders>
            <w:shd w:val="clear" w:color="auto" w:fill="auto"/>
            <w:hideMark/>
          </w:tcPr>
          <w:p w14:paraId="1407C18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8980B99"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20,00000</w:t>
            </w:r>
          </w:p>
        </w:tc>
        <w:tc>
          <w:tcPr>
            <w:tcW w:w="992" w:type="dxa"/>
            <w:tcBorders>
              <w:top w:val="nil"/>
              <w:left w:val="nil"/>
              <w:bottom w:val="nil"/>
              <w:right w:val="single" w:sz="4" w:space="0" w:color="auto"/>
            </w:tcBorders>
            <w:shd w:val="clear" w:color="auto" w:fill="auto"/>
            <w:noWrap/>
            <w:hideMark/>
          </w:tcPr>
          <w:p w14:paraId="4C019ED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538333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42CE14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2D910B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27</w:t>
            </w:r>
          </w:p>
        </w:tc>
        <w:tc>
          <w:tcPr>
            <w:tcW w:w="1261" w:type="dxa"/>
            <w:tcBorders>
              <w:top w:val="nil"/>
              <w:left w:val="single" w:sz="4" w:space="0" w:color="auto"/>
              <w:bottom w:val="nil"/>
              <w:right w:val="nil"/>
            </w:tcBorders>
            <w:shd w:val="clear" w:color="auto" w:fill="auto"/>
            <w:noWrap/>
            <w:hideMark/>
          </w:tcPr>
          <w:p w14:paraId="5C636DE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283502833R</w:t>
            </w:r>
          </w:p>
        </w:tc>
        <w:tc>
          <w:tcPr>
            <w:tcW w:w="5847" w:type="dxa"/>
            <w:tcBorders>
              <w:top w:val="nil"/>
              <w:left w:val="single" w:sz="4" w:space="0" w:color="auto"/>
              <w:bottom w:val="nil"/>
              <w:right w:val="single" w:sz="4" w:space="0" w:color="auto"/>
            </w:tcBorders>
            <w:shd w:val="clear" w:color="auto" w:fill="auto"/>
            <w:hideMark/>
          </w:tcPr>
          <w:p w14:paraId="6D7C62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Lišta omítková </w:t>
            </w:r>
            <w:proofErr w:type="spellStart"/>
            <w:r w:rsidRPr="004974F9">
              <w:rPr>
                <w:rFonts w:ascii="Arial CE" w:hAnsi="Arial CE"/>
                <w:sz w:val="16"/>
                <w:szCs w:val="16"/>
              </w:rPr>
              <w:t>nadpražní</w:t>
            </w:r>
            <w:proofErr w:type="spellEnd"/>
            <w:r w:rsidRPr="004974F9">
              <w:rPr>
                <w:rFonts w:ascii="Arial CE" w:hAnsi="Arial CE"/>
                <w:sz w:val="16"/>
                <w:szCs w:val="16"/>
              </w:rPr>
              <w:t xml:space="preserve"> PVC tkanina 100 x 100 mm</w:t>
            </w:r>
          </w:p>
        </w:tc>
        <w:tc>
          <w:tcPr>
            <w:tcW w:w="656" w:type="dxa"/>
            <w:tcBorders>
              <w:top w:val="nil"/>
              <w:left w:val="nil"/>
              <w:bottom w:val="nil"/>
              <w:right w:val="single" w:sz="4" w:space="0" w:color="auto"/>
            </w:tcBorders>
            <w:shd w:val="clear" w:color="auto" w:fill="auto"/>
            <w:noWrap/>
            <w:hideMark/>
          </w:tcPr>
          <w:p w14:paraId="57D33E7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5E0F709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240,39750</w:t>
            </w:r>
          </w:p>
        </w:tc>
        <w:tc>
          <w:tcPr>
            <w:tcW w:w="992" w:type="dxa"/>
            <w:tcBorders>
              <w:top w:val="nil"/>
              <w:left w:val="nil"/>
              <w:bottom w:val="nil"/>
              <w:right w:val="single" w:sz="4" w:space="0" w:color="auto"/>
            </w:tcBorders>
            <w:shd w:val="clear" w:color="000000" w:fill="99CCFF"/>
            <w:noWrap/>
            <w:hideMark/>
          </w:tcPr>
          <w:p w14:paraId="115FD84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27,10</w:t>
            </w:r>
          </w:p>
        </w:tc>
        <w:tc>
          <w:tcPr>
            <w:tcW w:w="2693" w:type="dxa"/>
            <w:tcBorders>
              <w:top w:val="nil"/>
              <w:left w:val="nil"/>
              <w:bottom w:val="nil"/>
              <w:right w:val="single" w:sz="4" w:space="0" w:color="auto"/>
            </w:tcBorders>
            <w:shd w:val="clear" w:color="auto" w:fill="auto"/>
            <w:noWrap/>
            <w:hideMark/>
          </w:tcPr>
          <w:p w14:paraId="24F9F4B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6 514,77</w:t>
            </w:r>
          </w:p>
        </w:tc>
      </w:tr>
      <w:tr w:rsidR="001A3FAD" w:rsidRPr="004974F9" w14:paraId="3C402E7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8CC06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63109F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258C20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3217F99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CCE92B5"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7BDF11D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7BBD75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DE11B5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542941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6383D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6AB90F3"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w:t>
            </w:r>
            <w:proofErr w:type="gramStart"/>
            <w:r w:rsidRPr="004974F9">
              <w:rPr>
                <w:rFonts w:ascii="Arial CE" w:hAnsi="Arial CE"/>
                <w:color w:val="008080"/>
                <w:sz w:val="16"/>
                <w:szCs w:val="16"/>
              </w:rPr>
              <w:t>fasáda- vstupní</w:t>
            </w:r>
            <w:proofErr w:type="gramEnd"/>
            <w:r w:rsidRPr="004974F9">
              <w:rPr>
                <w:rFonts w:ascii="Arial CE" w:hAnsi="Arial CE"/>
                <w:color w:val="008080"/>
                <w:sz w:val="16"/>
                <w:szCs w:val="16"/>
              </w:rPr>
              <w:t xml:space="preserve"> b.(nadpraží):9,1+3,25</w:t>
            </w:r>
          </w:p>
        </w:tc>
        <w:tc>
          <w:tcPr>
            <w:tcW w:w="656" w:type="dxa"/>
            <w:tcBorders>
              <w:top w:val="nil"/>
              <w:left w:val="nil"/>
              <w:bottom w:val="nil"/>
              <w:right w:val="single" w:sz="4" w:space="0" w:color="auto"/>
            </w:tcBorders>
            <w:shd w:val="clear" w:color="auto" w:fill="auto"/>
            <w:hideMark/>
          </w:tcPr>
          <w:p w14:paraId="4EE47F7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EF9B844"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12,35000</w:t>
            </w:r>
          </w:p>
        </w:tc>
        <w:tc>
          <w:tcPr>
            <w:tcW w:w="992" w:type="dxa"/>
            <w:tcBorders>
              <w:top w:val="nil"/>
              <w:left w:val="nil"/>
              <w:bottom w:val="nil"/>
              <w:right w:val="single" w:sz="4" w:space="0" w:color="auto"/>
            </w:tcBorders>
            <w:shd w:val="clear" w:color="auto" w:fill="auto"/>
            <w:noWrap/>
            <w:hideMark/>
          </w:tcPr>
          <w:p w14:paraId="3D1ED49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2CF183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BF7BE9C"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FE2FA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1B4B4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C7F272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fasáda-zaoblené křídlo 1PP (nadpraží):11,8+2,4+1,8</w:t>
            </w:r>
          </w:p>
        </w:tc>
        <w:tc>
          <w:tcPr>
            <w:tcW w:w="656" w:type="dxa"/>
            <w:tcBorders>
              <w:top w:val="nil"/>
              <w:left w:val="nil"/>
              <w:bottom w:val="nil"/>
              <w:right w:val="single" w:sz="4" w:space="0" w:color="auto"/>
            </w:tcBorders>
            <w:shd w:val="clear" w:color="auto" w:fill="auto"/>
            <w:hideMark/>
          </w:tcPr>
          <w:p w14:paraId="450E5AF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2C46E0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16,00000</w:t>
            </w:r>
          </w:p>
        </w:tc>
        <w:tc>
          <w:tcPr>
            <w:tcW w:w="992" w:type="dxa"/>
            <w:tcBorders>
              <w:top w:val="nil"/>
              <w:left w:val="nil"/>
              <w:bottom w:val="nil"/>
              <w:right w:val="single" w:sz="4" w:space="0" w:color="auto"/>
            </w:tcBorders>
            <w:shd w:val="clear" w:color="auto" w:fill="auto"/>
            <w:noWrap/>
            <w:hideMark/>
          </w:tcPr>
          <w:p w14:paraId="54BCDF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CDCC1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172457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A585D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B0B01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038482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(nadpraží):23,0</w:t>
            </w:r>
          </w:p>
        </w:tc>
        <w:tc>
          <w:tcPr>
            <w:tcW w:w="656" w:type="dxa"/>
            <w:tcBorders>
              <w:top w:val="nil"/>
              <w:left w:val="nil"/>
              <w:bottom w:val="nil"/>
              <w:right w:val="single" w:sz="4" w:space="0" w:color="auto"/>
            </w:tcBorders>
            <w:shd w:val="clear" w:color="auto" w:fill="auto"/>
            <w:hideMark/>
          </w:tcPr>
          <w:p w14:paraId="0A35CEB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4D486A05"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23,00000</w:t>
            </w:r>
          </w:p>
        </w:tc>
        <w:tc>
          <w:tcPr>
            <w:tcW w:w="992" w:type="dxa"/>
            <w:tcBorders>
              <w:top w:val="nil"/>
              <w:left w:val="nil"/>
              <w:bottom w:val="nil"/>
              <w:right w:val="single" w:sz="4" w:space="0" w:color="auto"/>
            </w:tcBorders>
            <w:shd w:val="clear" w:color="auto" w:fill="auto"/>
            <w:noWrap/>
            <w:hideMark/>
          </w:tcPr>
          <w:p w14:paraId="6E182FB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0EBCF0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B0F7F16"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7DECA3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9010C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84A81D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SZ fasáda-provozní b. terasy (nadpraží):3*1,8+2,85</w:t>
            </w:r>
          </w:p>
        </w:tc>
        <w:tc>
          <w:tcPr>
            <w:tcW w:w="656" w:type="dxa"/>
            <w:tcBorders>
              <w:top w:val="nil"/>
              <w:left w:val="nil"/>
              <w:bottom w:val="nil"/>
              <w:right w:val="single" w:sz="4" w:space="0" w:color="auto"/>
            </w:tcBorders>
            <w:shd w:val="clear" w:color="auto" w:fill="auto"/>
            <w:hideMark/>
          </w:tcPr>
          <w:p w14:paraId="5D63028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A65839C"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8,25000</w:t>
            </w:r>
          </w:p>
        </w:tc>
        <w:tc>
          <w:tcPr>
            <w:tcW w:w="992" w:type="dxa"/>
            <w:tcBorders>
              <w:top w:val="nil"/>
              <w:left w:val="nil"/>
              <w:bottom w:val="nil"/>
              <w:right w:val="single" w:sz="4" w:space="0" w:color="auto"/>
            </w:tcBorders>
            <w:shd w:val="clear" w:color="auto" w:fill="auto"/>
            <w:noWrap/>
            <w:hideMark/>
          </w:tcPr>
          <w:p w14:paraId="6376CDD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FC386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6EFD491"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C8B513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7B7D6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2B230B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Z fasáda-provozní b. (nadpraží):8,45+3*1,8+4*3,0+4*0,9</w:t>
            </w:r>
          </w:p>
        </w:tc>
        <w:tc>
          <w:tcPr>
            <w:tcW w:w="656" w:type="dxa"/>
            <w:tcBorders>
              <w:top w:val="nil"/>
              <w:left w:val="nil"/>
              <w:bottom w:val="nil"/>
              <w:right w:val="single" w:sz="4" w:space="0" w:color="auto"/>
            </w:tcBorders>
            <w:shd w:val="clear" w:color="auto" w:fill="auto"/>
            <w:hideMark/>
          </w:tcPr>
          <w:p w14:paraId="0904905D"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0F23012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29,45000</w:t>
            </w:r>
          </w:p>
        </w:tc>
        <w:tc>
          <w:tcPr>
            <w:tcW w:w="992" w:type="dxa"/>
            <w:tcBorders>
              <w:top w:val="nil"/>
              <w:left w:val="nil"/>
              <w:bottom w:val="nil"/>
              <w:right w:val="single" w:sz="4" w:space="0" w:color="auto"/>
            </w:tcBorders>
            <w:shd w:val="clear" w:color="auto" w:fill="auto"/>
            <w:noWrap/>
            <w:hideMark/>
          </w:tcPr>
          <w:p w14:paraId="4CEF021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82FA5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F596AE9"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9BA82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32138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C747D1A"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SV fasáda-vstupní b. (nadpraží)+1PP (nadpraží):15,6+5,4+11,8+2*2,4+0,9+1,2</w:t>
            </w:r>
          </w:p>
        </w:tc>
        <w:tc>
          <w:tcPr>
            <w:tcW w:w="656" w:type="dxa"/>
            <w:tcBorders>
              <w:top w:val="nil"/>
              <w:left w:val="nil"/>
              <w:bottom w:val="nil"/>
              <w:right w:val="single" w:sz="4" w:space="0" w:color="auto"/>
            </w:tcBorders>
            <w:shd w:val="clear" w:color="auto" w:fill="auto"/>
            <w:hideMark/>
          </w:tcPr>
          <w:p w14:paraId="6BEFF9C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04D3A8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39,70000</w:t>
            </w:r>
          </w:p>
        </w:tc>
        <w:tc>
          <w:tcPr>
            <w:tcW w:w="992" w:type="dxa"/>
            <w:tcBorders>
              <w:top w:val="nil"/>
              <w:left w:val="nil"/>
              <w:bottom w:val="nil"/>
              <w:right w:val="single" w:sz="4" w:space="0" w:color="auto"/>
            </w:tcBorders>
            <w:shd w:val="clear" w:color="auto" w:fill="auto"/>
            <w:noWrap/>
            <w:hideMark/>
          </w:tcPr>
          <w:p w14:paraId="5DCA35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1665F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4243C0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46749C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9864F0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092A36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fasáda-provozní b. (nadpraží):27,95</w:t>
            </w:r>
          </w:p>
        </w:tc>
        <w:tc>
          <w:tcPr>
            <w:tcW w:w="656" w:type="dxa"/>
            <w:tcBorders>
              <w:top w:val="nil"/>
              <w:left w:val="nil"/>
              <w:bottom w:val="nil"/>
              <w:right w:val="single" w:sz="4" w:space="0" w:color="auto"/>
            </w:tcBorders>
            <w:shd w:val="clear" w:color="auto" w:fill="auto"/>
            <w:hideMark/>
          </w:tcPr>
          <w:p w14:paraId="749444F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7725C22A"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27,95000</w:t>
            </w:r>
          </w:p>
        </w:tc>
        <w:tc>
          <w:tcPr>
            <w:tcW w:w="992" w:type="dxa"/>
            <w:tcBorders>
              <w:top w:val="nil"/>
              <w:left w:val="nil"/>
              <w:bottom w:val="nil"/>
              <w:right w:val="single" w:sz="4" w:space="0" w:color="auto"/>
            </w:tcBorders>
            <w:shd w:val="clear" w:color="auto" w:fill="auto"/>
            <w:noWrap/>
            <w:hideMark/>
          </w:tcPr>
          <w:p w14:paraId="7E96C5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92D91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20F0D7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D1FD18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8B6F57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DF40857"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JV </w:t>
            </w:r>
            <w:proofErr w:type="gramStart"/>
            <w:r w:rsidRPr="004974F9">
              <w:rPr>
                <w:rFonts w:ascii="Arial CE" w:hAnsi="Arial CE"/>
                <w:color w:val="008080"/>
                <w:sz w:val="16"/>
                <w:szCs w:val="16"/>
              </w:rPr>
              <w:t>fasáda- vstupní</w:t>
            </w:r>
            <w:proofErr w:type="gramEnd"/>
            <w:r w:rsidRPr="004974F9">
              <w:rPr>
                <w:rFonts w:ascii="Arial CE" w:hAnsi="Arial CE"/>
                <w:color w:val="008080"/>
                <w:sz w:val="16"/>
                <w:szCs w:val="16"/>
              </w:rPr>
              <w:t xml:space="preserve"> b.(nadpraží)+1PP (nadpraží):9,45+3,25+2*3,0</w:t>
            </w:r>
          </w:p>
        </w:tc>
        <w:tc>
          <w:tcPr>
            <w:tcW w:w="656" w:type="dxa"/>
            <w:tcBorders>
              <w:top w:val="nil"/>
              <w:left w:val="nil"/>
              <w:bottom w:val="nil"/>
              <w:right w:val="single" w:sz="4" w:space="0" w:color="auto"/>
            </w:tcBorders>
            <w:shd w:val="clear" w:color="auto" w:fill="auto"/>
            <w:hideMark/>
          </w:tcPr>
          <w:p w14:paraId="65F09BDD"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A985835"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18,70000</w:t>
            </w:r>
          </w:p>
        </w:tc>
        <w:tc>
          <w:tcPr>
            <w:tcW w:w="992" w:type="dxa"/>
            <w:tcBorders>
              <w:top w:val="nil"/>
              <w:left w:val="nil"/>
              <w:bottom w:val="nil"/>
              <w:right w:val="single" w:sz="4" w:space="0" w:color="auto"/>
            </w:tcBorders>
            <w:shd w:val="clear" w:color="auto" w:fill="auto"/>
            <w:noWrap/>
            <w:hideMark/>
          </w:tcPr>
          <w:p w14:paraId="217CCAD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B7D541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9E7E75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6840F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364E4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0971D96"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JZ fasáda-</w:t>
            </w:r>
            <w:proofErr w:type="spellStart"/>
            <w:r w:rsidRPr="004974F9">
              <w:rPr>
                <w:rFonts w:ascii="Arial CE" w:hAnsi="Arial CE"/>
                <w:color w:val="008080"/>
                <w:sz w:val="16"/>
                <w:szCs w:val="16"/>
              </w:rPr>
              <w:t>provozni</w:t>
            </w:r>
            <w:proofErr w:type="spellEnd"/>
            <w:r w:rsidRPr="004974F9">
              <w:rPr>
                <w:rFonts w:ascii="Arial CE" w:hAnsi="Arial CE"/>
                <w:color w:val="008080"/>
                <w:sz w:val="16"/>
                <w:szCs w:val="16"/>
              </w:rPr>
              <w:t xml:space="preserve"> b. (nadpraží):9,1+5,45+9,0+1,1+2*0,8+4*0,9</w:t>
            </w:r>
          </w:p>
        </w:tc>
        <w:tc>
          <w:tcPr>
            <w:tcW w:w="656" w:type="dxa"/>
            <w:tcBorders>
              <w:top w:val="nil"/>
              <w:left w:val="nil"/>
              <w:bottom w:val="nil"/>
              <w:right w:val="single" w:sz="4" w:space="0" w:color="auto"/>
            </w:tcBorders>
            <w:shd w:val="clear" w:color="auto" w:fill="auto"/>
            <w:hideMark/>
          </w:tcPr>
          <w:p w14:paraId="5056E57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0AF2975"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29,85000</w:t>
            </w:r>
          </w:p>
        </w:tc>
        <w:tc>
          <w:tcPr>
            <w:tcW w:w="992" w:type="dxa"/>
            <w:tcBorders>
              <w:top w:val="nil"/>
              <w:left w:val="nil"/>
              <w:bottom w:val="nil"/>
              <w:right w:val="single" w:sz="4" w:space="0" w:color="auto"/>
            </w:tcBorders>
            <w:shd w:val="clear" w:color="auto" w:fill="auto"/>
            <w:noWrap/>
            <w:hideMark/>
          </w:tcPr>
          <w:p w14:paraId="4AD62BB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5571C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77BCAA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0A1C57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3922866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C8A30F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dvorek u komína (atika, sokl):2,8+0,9</w:t>
            </w:r>
          </w:p>
        </w:tc>
        <w:tc>
          <w:tcPr>
            <w:tcW w:w="656" w:type="dxa"/>
            <w:tcBorders>
              <w:top w:val="nil"/>
              <w:left w:val="nil"/>
              <w:bottom w:val="nil"/>
              <w:right w:val="single" w:sz="4" w:space="0" w:color="auto"/>
            </w:tcBorders>
            <w:shd w:val="clear" w:color="auto" w:fill="auto"/>
            <w:hideMark/>
          </w:tcPr>
          <w:p w14:paraId="5C8686D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FEFEF00"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3,70000</w:t>
            </w:r>
          </w:p>
        </w:tc>
        <w:tc>
          <w:tcPr>
            <w:tcW w:w="992" w:type="dxa"/>
            <w:tcBorders>
              <w:top w:val="nil"/>
              <w:left w:val="nil"/>
              <w:bottom w:val="nil"/>
              <w:right w:val="single" w:sz="4" w:space="0" w:color="auto"/>
            </w:tcBorders>
            <w:shd w:val="clear" w:color="auto" w:fill="auto"/>
            <w:noWrap/>
            <w:hideMark/>
          </w:tcPr>
          <w:p w14:paraId="22B0A75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E11AF3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E2DE2A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31AB50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29E814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5D2C7E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ostatní:20,0</w:t>
            </w:r>
          </w:p>
        </w:tc>
        <w:tc>
          <w:tcPr>
            <w:tcW w:w="656" w:type="dxa"/>
            <w:tcBorders>
              <w:top w:val="nil"/>
              <w:left w:val="nil"/>
              <w:bottom w:val="nil"/>
              <w:right w:val="single" w:sz="4" w:space="0" w:color="auto"/>
            </w:tcBorders>
            <w:shd w:val="clear" w:color="auto" w:fill="auto"/>
            <w:hideMark/>
          </w:tcPr>
          <w:p w14:paraId="224ACDF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ACC64A8"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20,00000</w:t>
            </w:r>
          </w:p>
        </w:tc>
        <w:tc>
          <w:tcPr>
            <w:tcW w:w="992" w:type="dxa"/>
            <w:tcBorders>
              <w:top w:val="nil"/>
              <w:left w:val="nil"/>
              <w:bottom w:val="nil"/>
              <w:right w:val="single" w:sz="4" w:space="0" w:color="auto"/>
            </w:tcBorders>
            <w:shd w:val="clear" w:color="auto" w:fill="auto"/>
            <w:noWrap/>
            <w:hideMark/>
          </w:tcPr>
          <w:p w14:paraId="7E3E586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8D212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504ECC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15CC32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EB6DE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88189D2"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3C910A2B"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233FD509"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228,95000</w:t>
            </w:r>
          </w:p>
        </w:tc>
        <w:tc>
          <w:tcPr>
            <w:tcW w:w="992" w:type="dxa"/>
            <w:tcBorders>
              <w:top w:val="nil"/>
              <w:left w:val="nil"/>
              <w:bottom w:val="nil"/>
              <w:right w:val="single" w:sz="4" w:space="0" w:color="auto"/>
            </w:tcBorders>
            <w:shd w:val="clear" w:color="auto" w:fill="auto"/>
            <w:noWrap/>
            <w:hideMark/>
          </w:tcPr>
          <w:p w14:paraId="62DC83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0B544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56579F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8FD63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BE83FC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7E2666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037FDD2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B54098B"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41FEF44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CEF5A3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64103E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1053F1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151417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5489D2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prořez, ztratné +</w:t>
            </w:r>
            <w:proofErr w:type="gramStart"/>
            <w:r w:rsidRPr="004974F9">
              <w:rPr>
                <w:rFonts w:ascii="Arial CE" w:hAnsi="Arial CE"/>
                <w:color w:val="0000FF"/>
                <w:sz w:val="16"/>
                <w:szCs w:val="16"/>
              </w:rPr>
              <w:t>5%</w:t>
            </w:r>
            <w:proofErr w:type="gramEnd"/>
            <w:r w:rsidRPr="004974F9">
              <w:rPr>
                <w:rFonts w:ascii="Arial CE" w:hAnsi="Arial CE"/>
                <w:color w:val="0000FF"/>
                <w:sz w:val="16"/>
                <w:szCs w:val="16"/>
              </w:rPr>
              <w:t>:228,95*1,05</w:t>
            </w:r>
          </w:p>
        </w:tc>
        <w:tc>
          <w:tcPr>
            <w:tcW w:w="656" w:type="dxa"/>
            <w:tcBorders>
              <w:top w:val="nil"/>
              <w:left w:val="nil"/>
              <w:bottom w:val="nil"/>
              <w:right w:val="single" w:sz="4" w:space="0" w:color="auto"/>
            </w:tcBorders>
            <w:shd w:val="clear" w:color="auto" w:fill="auto"/>
            <w:hideMark/>
          </w:tcPr>
          <w:p w14:paraId="7DC30E0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EFF243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240,39750</w:t>
            </w:r>
          </w:p>
        </w:tc>
        <w:tc>
          <w:tcPr>
            <w:tcW w:w="992" w:type="dxa"/>
            <w:tcBorders>
              <w:top w:val="nil"/>
              <w:left w:val="nil"/>
              <w:bottom w:val="nil"/>
              <w:right w:val="single" w:sz="4" w:space="0" w:color="auto"/>
            </w:tcBorders>
            <w:shd w:val="clear" w:color="auto" w:fill="auto"/>
            <w:noWrap/>
            <w:hideMark/>
          </w:tcPr>
          <w:p w14:paraId="5D1C8EC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B9DF80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C7CBCF7"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7407DB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28</w:t>
            </w:r>
          </w:p>
        </w:tc>
        <w:tc>
          <w:tcPr>
            <w:tcW w:w="1261" w:type="dxa"/>
            <w:tcBorders>
              <w:top w:val="nil"/>
              <w:left w:val="single" w:sz="4" w:space="0" w:color="auto"/>
              <w:bottom w:val="nil"/>
              <w:right w:val="nil"/>
            </w:tcBorders>
            <w:shd w:val="clear" w:color="auto" w:fill="auto"/>
            <w:noWrap/>
            <w:hideMark/>
          </w:tcPr>
          <w:p w14:paraId="30233D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622300181RT2</w:t>
            </w:r>
          </w:p>
        </w:tc>
        <w:tc>
          <w:tcPr>
            <w:tcW w:w="5847" w:type="dxa"/>
            <w:tcBorders>
              <w:top w:val="nil"/>
              <w:left w:val="single" w:sz="4" w:space="0" w:color="auto"/>
              <w:bottom w:val="nil"/>
              <w:right w:val="single" w:sz="4" w:space="0" w:color="auto"/>
            </w:tcBorders>
            <w:shd w:val="clear" w:color="auto" w:fill="auto"/>
            <w:hideMark/>
          </w:tcPr>
          <w:p w14:paraId="5303F28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chráničky kabelu do zateplení z polystyrenu, vč. chráničky DN 40 mm</w:t>
            </w:r>
          </w:p>
        </w:tc>
        <w:tc>
          <w:tcPr>
            <w:tcW w:w="656" w:type="dxa"/>
            <w:tcBorders>
              <w:top w:val="nil"/>
              <w:left w:val="nil"/>
              <w:bottom w:val="nil"/>
              <w:right w:val="single" w:sz="4" w:space="0" w:color="auto"/>
            </w:tcBorders>
            <w:shd w:val="clear" w:color="auto" w:fill="auto"/>
            <w:noWrap/>
            <w:hideMark/>
          </w:tcPr>
          <w:p w14:paraId="597BAC0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7882C4C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2,00000</w:t>
            </w:r>
          </w:p>
        </w:tc>
        <w:tc>
          <w:tcPr>
            <w:tcW w:w="992" w:type="dxa"/>
            <w:tcBorders>
              <w:top w:val="nil"/>
              <w:left w:val="nil"/>
              <w:bottom w:val="nil"/>
              <w:right w:val="single" w:sz="4" w:space="0" w:color="auto"/>
            </w:tcBorders>
            <w:shd w:val="clear" w:color="000000" w:fill="99CCFF"/>
            <w:noWrap/>
            <w:hideMark/>
          </w:tcPr>
          <w:p w14:paraId="4BC50B3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102,00</w:t>
            </w:r>
          </w:p>
        </w:tc>
        <w:tc>
          <w:tcPr>
            <w:tcW w:w="2693" w:type="dxa"/>
            <w:tcBorders>
              <w:top w:val="nil"/>
              <w:left w:val="nil"/>
              <w:bottom w:val="nil"/>
              <w:right w:val="single" w:sz="4" w:space="0" w:color="auto"/>
            </w:tcBorders>
            <w:shd w:val="clear" w:color="auto" w:fill="auto"/>
            <w:noWrap/>
            <w:hideMark/>
          </w:tcPr>
          <w:p w14:paraId="614D45D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204,00</w:t>
            </w:r>
          </w:p>
        </w:tc>
      </w:tr>
      <w:tr w:rsidR="004974F9" w:rsidRPr="004974F9" w14:paraId="43FAA0F5" w14:textId="77777777" w:rsidTr="001A3FAD">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086A3F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F16B1C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4AE763B"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Ve 2.NP vstupní budovy je na rohu fasády ukotvena kamera na držáku (místnost č.405), tento držák bude v rámci obnovy vyměněn za držák systémový; přívodní kabel, nyní v liště na povrchu, bude umístěn ve flexibilní chráničce a do fasády zapuštěn.</w:t>
            </w:r>
          </w:p>
        </w:tc>
      </w:tr>
      <w:tr w:rsidR="001A3FAD" w:rsidRPr="004974F9" w14:paraId="119312F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0FDA3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D79570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30CA7D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skladba </w:t>
            </w:r>
            <w:proofErr w:type="gramStart"/>
            <w:r w:rsidRPr="004974F9">
              <w:rPr>
                <w:rFonts w:ascii="Arial CE" w:hAnsi="Arial CE"/>
                <w:color w:val="0000FF"/>
                <w:sz w:val="16"/>
                <w:szCs w:val="16"/>
              </w:rPr>
              <w:t>B - přívod</w:t>
            </w:r>
            <w:proofErr w:type="gramEnd"/>
            <w:r w:rsidRPr="004974F9">
              <w:rPr>
                <w:rFonts w:ascii="Arial CE" w:hAnsi="Arial CE"/>
                <w:color w:val="0000FF"/>
                <w:sz w:val="16"/>
                <w:szCs w:val="16"/>
              </w:rPr>
              <w:t xml:space="preserve"> ke kameře 2.NP:2*1,0</w:t>
            </w:r>
          </w:p>
        </w:tc>
        <w:tc>
          <w:tcPr>
            <w:tcW w:w="656" w:type="dxa"/>
            <w:tcBorders>
              <w:top w:val="nil"/>
              <w:left w:val="nil"/>
              <w:bottom w:val="nil"/>
              <w:right w:val="single" w:sz="4" w:space="0" w:color="auto"/>
            </w:tcBorders>
            <w:shd w:val="clear" w:color="auto" w:fill="auto"/>
            <w:hideMark/>
          </w:tcPr>
          <w:p w14:paraId="278F076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51CEAE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2,00000</w:t>
            </w:r>
          </w:p>
        </w:tc>
        <w:tc>
          <w:tcPr>
            <w:tcW w:w="992" w:type="dxa"/>
            <w:tcBorders>
              <w:top w:val="nil"/>
              <w:left w:val="nil"/>
              <w:bottom w:val="nil"/>
              <w:right w:val="single" w:sz="4" w:space="0" w:color="auto"/>
            </w:tcBorders>
            <w:shd w:val="clear" w:color="auto" w:fill="auto"/>
            <w:noWrap/>
            <w:hideMark/>
          </w:tcPr>
          <w:p w14:paraId="316CF8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C8D3E1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5382D97"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24BE3E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29</w:t>
            </w:r>
          </w:p>
        </w:tc>
        <w:tc>
          <w:tcPr>
            <w:tcW w:w="1261" w:type="dxa"/>
            <w:tcBorders>
              <w:top w:val="nil"/>
              <w:left w:val="single" w:sz="4" w:space="0" w:color="auto"/>
              <w:bottom w:val="nil"/>
              <w:right w:val="nil"/>
            </w:tcBorders>
            <w:shd w:val="clear" w:color="auto" w:fill="auto"/>
            <w:noWrap/>
            <w:hideMark/>
          </w:tcPr>
          <w:p w14:paraId="4471E7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622300176RT2</w:t>
            </w:r>
          </w:p>
        </w:tc>
        <w:tc>
          <w:tcPr>
            <w:tcW w:w="5847" w:type="dxa"/>
            <w:tcBorders>
              <w:top w:val="nil"/>
              <w:left w:val="single" w:sz="4" w:space="0" w:color="auto"/>
              <w:bottom w:val="nil"/>
              <w:right w:val="single" w:sz="4" w:space="0" w:color="auto"/>
            </w:tcBorders>
            <w:shd w:val="clear" w:color="auto" w:fill="auto"/>
            <w:hideMark/>
          </w:tcPr>
          <w:p w14:paraId="60BDE1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Osazení montážní desky PVC do zateplení, včetně dodávky desky 120x120x200 mm</w:t>
            </w:r>
          </w:p>
        </w:tc>
        <w:tc>
          <w:tcPr>
            <w:tcW w:w="656" w:type="dxa"/>
            <w:tcBorders>
              <w:top w:val="nil"/>
              <w:left w:val="nil"/>
              <w:bottom w:val="nil"/>
              <w:right w:val="single" w:sz="4" w:space="0" w:color="auto"/>
            </w:tcBorders>
            <w:shd w:val="clear" w:color="auto" w:fill="auto"/>
            <w:noWrap/>
            <w:hideMark/>
          </w:tcPr>
          <w:p w14:paraId="6F7211D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kus</w:t>
            </w:r>
          </w:p>
        </w:tc>
        <w:tc>
          <w:tcPr>
            <w:tcW w:w="1107" w:type="dxa"/>
            <w:tcBorders>
              <w:top w:val="nil"/>
              <w:left w:val="nil"/>
              <w:bottom w:val="nil"/>
              <w:right w:val="single" w:sz="4" w:space="0" w:color="auto"/>
            </w:tcBorders>
            <w:shd w:val="clear" w:color="auto" w:fill="auto"/>
            <w:noWrap/>
            <w:hideMark/>
          </w:tcPr>
          <w:p w14:paraId="06234C1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1,00000</w:t>
            </w:r>
          </w:p>
        </w:tc>
        <w:tc>
          <w:tcPr>
            <w:tcW w:w="992" w:type="dxa"/>
            <w:tcBorders>
              <w:top w:val="nil"/>
              <w:left w:val="nil"/>
              <w:bottom w:val="nil"/>
              <w:right w:val="single" w:sz="4" w:space="0" w:color="auto"/>
            </w:tcBorders>
            <w:shd w:val="clear" w:color="000000" w:fill="99CCFF"/>
            <w:noWrap/>
            <w:hideMark/>
          </w:tcPr>
          <w:p w14:paraId="1329A51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895,00</w:t>
            </w:r>
          </w:p>
        </w:tc>
        <w:tc>
          <w:tcPr>
            <w:tcW w:w="2693" w:type="dxa"/>
            <w:tcBorders>
              <w:top w:val="nil"/>
              <w:left w:val="nil"/>
              <w:bottom w:val="nil"/>
              <w:right w:val="single" w:sz="4" w:space="0" w:color="auto"/>
            </w:tcBorders>
            <w:shd w:val="clear" w:color="auto" w:fill="auto"/>
            <w:noWrap/>
            <w:hideMark/>
          </w:tcPr>
          <w:p w14:paraId="3FAFC57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895,00</w:t>
            </w:r>
          </w:p>
        </w:tc>
      </w:tr>
      <w:tr w:rsidR="004974F9" w:rsidRPr="004974F9" w14:paraId="3C21BB1C" w14:textId="77777777" w:rsidTr="001A3FAD">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6739EA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3DC5E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81EAEB9"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Ve 2.NP vstupní budovy je na rohu fasády ukotvena kamera na držáku (místnost č.405), tento držák bude v rámci obnovy vyměněn za držák systémový; přívodní kabel, nyní v liště na povrchu, bude umístěn ve flexibilní chráničce a do fasády zapuštěn.</w:t>
            </w:r>
          </w:p>
        </w:tc>
      </w:tr>
      <w:tr w:rsidR="001A3FAD" w:rsidRPr="004974F9" w14:paraId="2EFFA17C"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513FB1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A9453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759433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skladba </w:t>
            </w:r>
            <w:proofErr w:type="gramStart"/>
            <w:r w:rsidRPr="004974F9">
              <w:rPr>
                <w:rFonts w:ascii="Arial CE" w:hAnsi="Arial CE"/>
                <w:color w:val="0000FF"/>
                <w:sz w:val="16"/>
                <w:szCs w:val="16"/>
              </w:rPr>
              <w:t>B - osazení</w:t>
            </w:r>
            <w:proofErr w:type="gramEnd"/>
            <w:r w:rsidRPr="004974F9">
              <w:rPr>
                <w:rFonts w:ascii="Arial CE" w:hAnsi="Arial CE"/>
                <w:color w:val="0000FF"/>
                <w:sz w:val="16"/>
                <w:szCs w:val="16"/>
              </w:rPr>
              <w:t xml:space="preserve"> montážní desky ke kameře 2.NP:1</w:t>
            </w:r>
          </w:p>
        </w:tc>
        <w:tc>
          <w:tcPr>
            <w:tcW w:w="656" w:type="dxa"/>
            <w:tcBorders>
              <w:top w:val="nil"/>
              <w:left w:val="nil"/>
              <w:bottom w:val="nil"/>
              <w:right w:val="single" w:sz="4" w:space="0" w:color="auto"/>
            </w:tcBorders>
            <w:shd w:val="clear" w:color="auto" w:fill="auto"/>
            <w:hideMark/>
          </w:tcPr>
          <w:p w14:paraId="4673AAB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E69B26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w:t>
            </w:r>
          </w:p>
        </w:tc>
        <w:tc>
          <w:tcPr>
            <w:tcW w:w="992" w:type="dxa"/>
            <w:tcBorders>
              <w:top w:val="nil"/>
              <w:left w:val="nil"/>
              <w:bottom w:val="nil"/>
              <w:right w:val="single" w:sz="4" w:space="0" w:color="auto"/>
            </w:tcBorders>
            <w:shd w:val="clear" w:color="auto" w:fill="auto"/>
            <w:noWrap/>
            <w:hideMark/>
          </w:tcPr>
          <w:p w14:paraId="17EE1D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4FD931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9748B7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FE2CF4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30</w:t>
            </w:r>
          </w:p>
        </w:tc>
        <w:tc>
          <w:tcPr>
            <w:tcW w:w="1261" w:type="dxa"/>
            <w:tcBorders>
              <w:top w:val="nil"/>
              <w:left w:val="single" w:sz="4" w:space="0" w:color="auto"/>
              <w:bottom w:val="nil"/>
              <w:right w:val="nil"/>
            </w:tcBorders>
            <w:shd w:val="clear" w:color="auto" w:fill="auto"/>
            <w:noWrap/>
            <w:hideMark/>
          </w:tcPr>
          <w:p w14:paraId="5B36268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650801153R00</w:t>
            </w:r>
          </w:p>
        </w:tc>
        <w:tc>
          <w:tcPr>
            <w:tcW w:w="5847" w:type="dxa"/>
            <w:tcBorders>
              <w:top w:val="nil"/>
              <w:left w:val="single" w:sz="4" w:space="0" w:color="auto"/>
              <w:bottom w:val="nil"/>
              <w:right w:val="single" w:sz="4" w:space="0" w:color="auto"/>
            </w:tcBorders>
            <w:shd w:val="clear" w:color="auto" w:fill="auto"/>
            <w:hideMark/>
          </w:tcPr>
          <w:p w14:paraId="477156D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Demontáž svítidla nástěnného přisazeného</w:t>
            </w:r>
          </w:p>
        </w:tc>
        <w:tc>
          <w:tcPr>
            <w:tcW w:w="656" w:type="dxa"/>
            <w:tcBorders>
              <w:top w:val="nil"/>
              <w:left w:val="nil"/>
              <w:bottom w:val="nil"/>
              <w:right w:val="single" w:sz="4" w:space="0" w:color="auto"/>
            </w:tcBorders>
            <w:shd w:val="clear" w:color="auto" w:fill="auto"/>
            <w:noWrap/>
            <w:hideMark/>
          </w:tcPr>
          <w:p w14:paraId="621E81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kus</w:t>
            </w:r>
          </w:p>
        </w:tc>
        <w:tc>
          <w:tcPr>
            <w:tcW w:w="1107" w:type="dxa"/>
            <w:tcBorders>
              <w:top w:val="nil"/>
              <w:left w:val="nil"/>
              <w:bottom w:val="nil"/>
              <w:right w:val="single" w:sz="4" w:space="0" w:color="auto"/>
            </w:tcBorders>
            <w:shd w:val="clear" w:color="auto" w:fill="auto"/>
            <w:noWrap/>
            <w:hideMark/>
          </w:tcPr>
          <w:p w14:paraId="475DD91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2,00000</w:t>
            </w:r>
          </w:p>
        </w:tc>
        <w:tc>
          <w:tcPr>
            <w:tcW w:w="992" w:type="dxa"/>
            <w:tcBorders>
              <w:top w:val="nil"/>
              <w:left w:val="nil"/>
              <w:bottom w:val="nil"/>
              <w:right w:val="single" w:sz="4" w:space="0" w:color="auto"/>
            </w:tcBorders>
            <w:shd w:val="clear" w:color="000000" w:fill="99CCFF"/>
            <w:noWrap/>
            <w:hideMark/>
          </w:tcPr>
          <w:p w14:paraId="765D33E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155,00</w:t>
            </w:r>
          </w:p>
        </w:tc>
        <w:tc>
          <w:tcPr>
            <w:tcW w:w="2693" w:type="dxa"/>
            <w:tcBorders>
              <w:top w:val="nil"/>
              <w:left w:val="nil"/>
              <w:bottom w:val="nil"/>
              <w:right w:val="single" w:sz="4" w:space="0" w:color="auto"/>
            </w:tcBorders>
            <w:shd w:val="clear" w:color="auto" w:fill="auto"/>
            <w:noWrap/>
            <w:hideMark/>
          </w:tcPr>
          <w:p w14:paraId="709CC66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310,00</w:t>
            </w:r>
          </w:p>
        </w:tc>
      </w:tr>
      <w:tr w:rsidR="001A3FAD" w:rsidRPr="004974F9" w14:paraId="1EE5BD4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7179F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04976A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D5A6DB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venkovní světlo u </w:t>
            </w:r>
            <w:proofErr w:type="gramStart"/>
            <w:r w:rsidRPr="004974F9">
              <w:rPr>
                <w:rFonts w:ascii="Arial CE" w:hAnsi="Arial CE"/>
                <w:color w:val="0000FF"/>
                <w:sz w:val="16"/>
                <w:szCs w:val="16"/>
              </w:rPr>
              <w:t>atria - demontáž</w:t>
            </w:r>
            <w:proofErr w:type="gramEnd"/>
            <w:r w:rsidRPr="004974F9">
              <w:rPr>
                <w:rFonts w:ascii="Arial CE" w:hAnsi="Arial CE"/>
                <w:color w:val="0000FF"/>
                <w:sz w:val="16"/>
                <w:szCs w:val="16"/>
              </w:rPr>
              <w:t xml:space="preserve"> a zapravení:2</w:t>
            </w:r>
          </w:p>
        </w:tc>
        <w:tc>
          <w:tcPr>
            <w:tcW w:w="656" w:type="dxa"/>
            <w:tcBorders>
              <w:top w:val="nil"/>
              <w:left w:val="nil"/>
              <w:bottom w:val="nil"/>
              <w:right w:val="single" w:sz="4" w:space="0" w:color="auto"/>
            </w:tcBorders>
            <w:shd w:val="clear" w:color="auto" w:fill="auto"/>
            <w:hideMark/>
          </w:tcPr>
          <w:p w14:paraId="312EE48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F023DB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2,00000</w:t>
            </w:r>
          </w:p>
        </w:tc>
        <w:tc>
          <w:tcPr>
            <w:tcW w:w="992" w:type="dxa"/>
            <w:tcBorders>
              <w:top w:val="nil"/>
              <w:left w:val="nil"/>
              <w:bottom w:val="nil"/>
              <w:right w:val="single" w:sz="4" w:space="0" w:color="auto"/>
            </w:tcBorders>
            <w:shd w:val="clear" w:color="auto" w:fill="auto"/>
            <w:noWrap/>
            <w:hideMark/>
          </w:tcPr>
          <w:p w14:paraId="4405E56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13D7C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BAEEE8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E9B86B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31</w:t>
            </w:r>
          </w:p>
        </w:tc>
        <w:tc>
          <w:tcPr>
            <w:tcW w:w="1261" w:type="dxa"/>
            <w:tcBorders>
              <w:top w:val="nil"/>
              <w:left w:val="single" w:sz="4" w:space="0" w:color="auto"/>
              <w:bottom w:val="nil"/>
              <w:right w:val="nil"/>
            </w:tcBorders>
            <w:shd w:val="clear" w:color="auto" w:fill="auto"/>
            <w:noWrap/>
            <w:hideMark/>
          </w:tcPr>
          <w:p w14:paraId="5F8B00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722170801R00</w:t>
            </w:r>
          </w:p>
        </w:tc>
        <w:tc>
          <w:tcPr>
            <w:tcW w:w="5847" w:type="dxa"/>
            <w:tcBorders>
              <w:top w:val="nil"/>
              <w:left w:val="single" w:sz="4" w:space="0" w:color="auto"/>
              <w:bottom w:val="nil"/>
              <w:right w:val="single" w:sz="4" w:space="0" w:color="auto"/>
            </w:tcBorders>
            <w:shd w:val="clear" w:color="auto" w:fill="auto"/>
            <w:hideMark/>
          </w:tcPr>
          <w:p w14:paraId="72A7C3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Demontáž rozvodů vody z plastů do D 32 mm</w:t>
            </w:r>
          </w:p>
        </w:tc>
        <w:tc>
          <w:tcPr>
            <w:tcW w:w="656" w:type="dxa"/>
            <w:tcBorders>
              <w:top w:val="nil"/>
              <w:left w:val="nil"/>
              <w:bottom w:val="nil"/>
              <w:right w:val="single" w:sz="4" w:space="0" w:color="auto"/>
            </w:tcBorders>
            <w:shd w:val="clear" w:color="auto" w:fill="auto"/>
            <w:noWrap/>
            <w:hideMark/>
          </w:tcPr>
          <w:p w14:paraId="291330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60408E2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30,00000</w:t>
            </w:r>
          </w:p>
        </w:tc>
        <w:tc>
          <w:tcPr>
            <w:tcW w:w="992" w:type="dxa"/>
            <w:tcBorders>
              <w:top w:val="nil"/>
              <w:left w:val="nil"/>
              <w:bottom w:val="nil"/>
              <w:right w:val="single" w:sz="4" w:space="0" w:color="auto"/>
            </w:tcBorders>
            <w:shd w:val="clear" w:color="000000" w:fill="99CCFF"/>
            <w:noWrap/>
            <w:hideMark/>
          </w:tcPr>
          <w:p w14:paraId="279A7EC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28,80</w:t>
            </w:r>
          </w:p>
        </w:tc>
        <w:tc>
          <w:tcPr>
            <w:tcW w:w="2693" w:type="dxa"/>
            <w:tcBorders>
              <w:top w:val="nil"/>
              <w:left w:val="nil"/>
              <w:bottom w:val="nil"/>
              <w:right w:val="single" w:sz="4" w:space="0" w:color="auto"/>
            </w:tcBorders>
            <w:shd w:val="clear" w:color="auto" w:fill="auto"/>
            <w:noWrap/>
            <w:hideMark/>
          </w:tcPr>
          <w:p w14:paraId="6CFE87D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864,00</w:t>
            </w:r>
          </w:p>
        </w:tc>
      </w:tr>
      <w:tr w:rsidR="004974F9" w:rsidRPr="004974F9" w14:paraId="47F6D6BE" w14:textId="77777777" w:rsidTr="001A3FAD">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010137D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6C8E1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0372035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částečná demontáž – uvolnění kotvení do fasády tak, aby bylo možné provést obnovu omítky a nebyla narušena funkčnost prvku (trubní vedení klimatizace apod.), následně bude provedena zpětná montáž – kotvení do fasády.</w:t>
            </w:r>
          </w:p>
        </w:tc>
      </w:tr>
      <w:tr w:rsidR="001A3FAD" w:rsidRPr="004974F9" w14:paraId="4E41A77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39906B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0A3417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212774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uvolnění </w:t>
            </w:r>
            <w:proofErr w:type="gramStart"/>
            <w:r w:rsidRPr="004974F9">
              <w:rPr>
                <w:rFonts w:ascii="Arial CE" w:hAnsi="Arial CE"/>
                <w:color w:val="0000FF"/>
                <w:sz w:val="16"/>
                <w:szCs w:val="16"/>
              </w:rPr>
              <w:t>kotvení - vedení</w:t>
            </w:r>
            <w:proofErr w:type="gramEnd"/>
            <w:r w:rsidRPr="004974F9">
              <w:rPr>
                <w:rFonts w:ascii="Arial CE" w:hAnsi="Arial CE"/>
                <w:color w:val="0000FF"/>
                <w:sz w:val="16"/>
                <w:szCs w:val="16"/>
              </w:rPr>
              <w:t xml:space="preserve"> klimatizace, odvod kondenzátu - odhad:15,0</w:t>
            </w:r>
          </w:p>
        </w:tc>
        <w:tc>
          <w:tcPr>
            <w:tcW w:w="656" w:type="dxa"/>
            <w:tcBorders>
              <w:top w:val="nil"/>
              <w:left w:val="nil"/>
              <w:bottom w:val="nil"/>
              <w:right w:val="single" w:sz="4" w:space="0" w:color="auto"/>
            </w:tcBorders>
            <w:shd w:val="clear" w:color="auto" w:fill="auto"/>
            <w:hideMark/>
          </w:tcPr>
          <w:p w14:paraId="69768F7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46BE30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15,00000</w:t>
            </w:r>
          </w:p>
        </w:tc>
        <w:tc>
          <w:tcPr>
            <w:tcW w:w="992" w:type="dxa"/>
            <w:tcBorders>
              <w:top w:val="nil"/>
              <w:left w:val="nil"/>
              <w:bottom w:val="nil"/>
              <w:right w:val="single" w:sz="4" w:space="0" w:color="auto"/>
            </w:tcBorders>
            <w:shd w:val="clear" w:color="auto" w:fill="auto"/>
            <w:noWrap/>
            <w:hideMark/>
          </w:tcPr>
          <w:p w14:paraId="39F1444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7D5559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077CE91"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7C1AAB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BBFE4D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BBAA6D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po obnově fasád zpětná montáž </w:t>
            </w:r>
            <w:proofErr w:type="gramStart"/>
            <w:r w:rsidRPr="004974F9">
              <w:rPr>
                <w:rFonts w:ascii="Arial CE" w:hAnsi="Arial CE"/>
                <w:color w:val="0000FF"/>
                <w:sz w:val="16"/>
                <w:szCs w:val="16"/>
              </w:rPr>
              <w:t>kotvení - vedení</w:t>
            </w:r>
            <w:proofErr w:type="gramEnd"/>
            <w:r w:rsidRPr="004974F9">
              <w:rPr>
                <w:rFonts w:ascii="Arial CE" w:hAnsi="Arial CE"/>
                <w:color w:val="0000FF"/>
                <w:sz w:val="16"/>
                <w:szCs w:val="16"/>
              </w:rPr>
              <w:t xml:space="preserve"> klimatizace, odvod kondenzátu - odhad:15,0</w:t>
            </w:r>
          </w:p>
        </w:tc>
        <w:tc>
          <w:tcPr>
            <w:tcW w:w="656" w:type="dxa"/>
            <w:tcBorders>
              <w:top w:val="nil"/>
              <w:left w:val="nil"/>
              <w:bottom w:val="nil"/>
              <w:right w:val="single" w:sz="4" w:space="0" w:color="auto"/>
            </w:tcBorders>
            <w:shd w:val="clear" w:color="auto" w:fill="auto"/>
            <w:hideMark/>
          </w:tcPr>
          <w:p w14:paraId="029FF38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D4F59D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15,00000</w:t>
            </w:r>
          </w:p>
        </w:tc>
        <w:tc>
          <w:tcPr>
            <w:tcW w:w="992" w:type="dxa"/>
            <w:tcBorders>
              <w:top w:val="nil"/>
              <w:left w:val="nil"/>
              <w:bottom w:val="nil"/>
              <w:right w:val="single" w:sz="4" w:space="0" w:color="auto"/>
            </w:tcBorders>
            <w:shd w:val="clear" w:color="auto" w:fill="auto"/>
            <w:noWrap/>
            <w:hideMark/>
          </w:tcPr>
          <w:p w14:paraId="783568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3F671C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0259CF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F3C3A0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32</w:t>
            </w:r>
          </w:p>
        </w:tc>
        <w:tc>
          <w:tcPr>
            <w:tcW w:w="1261" w:type="dxa"/>
            <w:tcBorders>
              <w:top w:val="nil"/>
              <w:left w:val="single" w:sz="4" w:space="0" w:color="auto"/>
              <w:bottom w:val="nil"/>
              <w:right w:val="nil"/>
            </w:tcBorders>
            <w:shd w:val="clear" w:color="auto" w:fill="auto"/>
            <w:noWrap/>
            <w:hideMark/>
          </w:tcPr>
          <w:p w14:paraId="248B4F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650710111R00</w:t>
            </w:r>
          </w:p>
        </w:tc>
        <w:tc>
          <w:tcPr>
            <w:tcW w:w="5847" w:type="dxa"/>
            <w:tcBorders>
              <w:top w:val="nil"/>
              <w:left w:val="single" w:sz="4" w:space="0" w:color="auto"/>
              <w:bottom w:val="nil"/>
              <w:right w:val="single" w:sz="4" w:space="0" w:color="auto"/>
            </w:tcBorders>
            <w:shd w:val="clear" w:color="auto" w:fill="auto"/>
            <w:hideMark/>
          </w:tcPr>
          <w:p w14:paraId="0F6E03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Demontáž elektroinstalační lišty š. do 120 mm</w:t>
            </w:r>
          </w:p>
        </w:tc>
        <w:tc>
          <w:tcPr>
            <w:tcW w:w="656" w:type="dxa"/>
            <w:tcBorders>
              <w:top w:val="nil"/>
              <w:left w:val="nil"/>
              <w:bottom w:val="nil"/>
              <w:right w:val="single" w:sz="4" w:space="0" w:color="auto"/>
            </w:tcBorders>
            <w:shd w:val="clear" w:color="auto" w:fill="auto"/>
            <w:noWrap/>
            <w:hideMark/>
          </w:tcPr>
          <w:p w14:paraId="0A7FBC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618210B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35,00000</w:t>
            </w:r>
          </w:p>
        </w:tc>
        <w:tc>
          <w:tcPr>
            <w:tcW w:w="992" w:type="dxa"/>
            <w:tcBorders>
              <w:top w:val="nil"/>
              <w:left w:val="nil"/>
              <w:bottom w:val="nil"/>
              <w:right w:val="single" w:sz="4" w:space="0" w:color="auto"/>
            </w:tcBorders>
            <w:shd w:val="clear" w:color="000000" w:fill="99CCFF"/>
            <w:noWrap/>
            <w:hideMark/>
          </w:tcPr>
          <w:p w14:paraId="55C868B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65,40</w:t>
            </w:r>
          </w:p>
        </w:tc>
        <w:tc>
          <w:tcPr>
            <w:tcW w:w="2693" w:type="dxa"/>
            <w:tcBorders>
              <w:top w:val="nil"/>
              <w:left w:val="nil"/>
              <w:bottom w:val="nil"/>
              <w:right w:val="single" w:sz="4" w:space="0" w:color="auto"/>
            </w:tcBorders>
            <w:shd w:val="clear" w:color="auto" w:fill="auto"/>
            <w:noWrap/>
            <w:hideMark/>
          </w:tcPr>
          <w:p w14:paraId="04670B3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2 289,00</w:t>
            </w:r>
          </w:p>
        </w:tc>
      </w:tr>
      <w:tr w:rsidR="004974F9" w:rsidRPr="004974F9" w14:paraId="6E6B6753" w14:textId="77777777" w:rsidTr="001A3FAD">
        <w:trPr>
          <w:gridAfter w:val="1"/>
          <w:wAfter w:w="160" w:type="dxa"/>
          <w:trHeight w:val="1125"/>
        </w:trPr>
        <w:tc>
          <w:tcPr>
            <w:tcW w:w="485" w:type="dxa"/>
            <w:tcBorders>
              <w:top w:val="nil"/>
              <w:left w:val="single" w:sz="4" w:space="0" w:color="auto"/>
              <w:bottom w:val="nil"/>
              <w:right w:val="nil"/>
            </w:tcBorders>
            <w:shd w:val="clear" w:color="auto" w:fill="auto"/>
            <w:noWrap/>
            <w:hideMark/>
          </w:tcPr>
          <w:p w14:paraId="3E045A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806EF8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D206264"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 koordinaci s uživatelem objektu budou demontovány nefunkční prvky na fasádě (lišty s nefunkčními kabely apod.). U funkčních prvků, pokud to bude možné, bude provedena částečná demontáž – uvolnění kotvení do fasády tak, aby bylo možné provést obnovu omítky a nebyla narušena funkčnost prvku (čidla, kamerový systém, </w:t>
            </w:r>
            <w:proofErr w:type="gramStart"/>
            <w:r w:rsidRPr="004974F9">
              <w:rPr>
                <w:rFonts w:ascii="Arial CE" w:hAnsi="Arial CE"/>
                <w:color w:val="008000"/>
                <w:sz w:val="16"/>
                <w:szCs w:val="16"/>
              </w:rPr>
              <w:t>lišty,</w:t>
            </w:r>
            <w:proofErr w:type="gramEnd"/>
            <w:r w:rsidRPr="004974F9">
              <w:rPr>
                <w:rFonts w:ascii="Arial CE" w:hAnsi="Arial CE"/>
                <w:color w:val="008000"/>
                <w:sz w:val="16"/>
                <w:szCs w:val="16"/>
              </w:rPr>
              <w:t xml:space="preserve"> apod.), následně bude provedena zpětná montáž – kotvení do fasády</w:t>
            </w:r>
          </w:p>
        </w:tc>
      </w:tr>
      <w:tr w:rsidR="001A3FAD" w:rsidRPr="004974F9" w14:paraId="7F61AB5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967C28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C9F8E8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02C0C8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uvolnění </w:t>
            </w:r>
            <w:proofErr w:type="gramStart"/>
            <w:r w:rsidRPr="004974F9">
              <w:rPr>
                <w:rFonts w:ascii="Arial CE" w:hAnsi="Arial CE"/>
                <w:color w:val="0000FF"/>
                <w:sz w:val="16"/>
                <w:szCs w:val="16"/>
              </w:rPr>
              <w:t>kotvení - vedení</w:t>
            </w:r>
            <w:proofErr w:type="gramEnd"/>
            <w:r w:rsidRPr="004974F9">
              <w:rPr>
                <w:rFonts w:ascii="Arial CE" w:hAnsi="Arial CE"/>
                <w:color w:val="0000FF"/>
                <w:sz w:val="16"/>
                <w:szCs w:val="16"/>
              </w:rPr>
              <w:t xml:space="preserve"> elektroinstalace - odhad:20,0</w:t>
            </w:r>
          </w:p>
        </w:tc>
        <w:tc>
          <w:tcPr>
            <w:tcW w:w="656" w:type="dxa"/>
            <w:tcBorders>
              <w:top w:val="nil"/>
              <w:left w:val="nil"/>
              <w:bottom w:val="nil"/>
              <w:right w:val="single" w:sz="4" w:space="0" w:color="auto"/>
            </w:tcBorders>
            <w:shd w:val="clear" w:color="auto" w:fill="auto"/>
            <w:hideMark/>
          </w:tcPr>
          <w:p w14:paraId="14E8E94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64989DA"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20,00000</w:t>
            </w:r>
          </w:p>
        </w:tc>
        <w:tc>
          <w:tcPr>
            <w:tcW w:w="992" w:type="dxa"/>
            <w:tcBorders>
              <w:top w:val="nil"/>
              <w:left w:val="nil"/>
              <w:bottom w:val="nil"/>
              <w:right w:val="single" w:sz="4" w:space="0" w:color="auto"/>
            </w:tcBorders>
            <w:shd w:val="clear" w:color="auto" w:fill="auto"/>
            <w:noWrap/>
            <w:hideMark/>
          </w:tcPr>
          <w:p w14:paraId="0E3A5A3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FA3F10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7EE0A2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0F661A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70CF6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760D8E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po obnově fasád zpětná montáž </w:t>
            </w:r>
            <w:proofErr w:type="gramStart"/>
            <w:r w:rsidRPr="004974F9">
              <w:rPr>
                <w:rFonts w:ascii="Arial CE" w:hAnsi="Arial CE"/>
                <w:color w:val="0000FF"/>
                <w:sz w:val="16"/>
                <w:szCs w:val="16"/>
              </w:rPr>
              <w:t>kotvení - funkční</w:t>
            </w:r>
            <w:proofErr w:type="gramEnd"/>
            <w:r w:rsidRPr="004974F9">
              <w:rPr>
                <w:rFonts w:ascii="Arial CE" w:hAnsi="Arial CE"/>
                <w:color w:val="0000FF"/>
                <w:sz w:val="16"/>
                <w:szCs w:val="16"/>
              </w:rPr>
              <w:t xml:space="preserve"> vedení elektroinstalace - odhad:15,0</w:t>
            </w:r>
          </w:p>
        </w:tc>
        <w:tc>
          <w:tcPr>
            <w:tcW w:w="656" w:type="dxa"/>
            <w:tcBorders>
              <w:top w:val="nil"/>
              <w:left w:val="nil"/>
              <w:bottom w:val="nil"/>
              <w:right w:val="single" w:sz="4" w:space="0" w:color="auto"/>
            </w:tcBorders>
            <w:shd w:val="clear" w:color="auto" w:fill="auto"/>
            <w:hideMark/>
          </w:tcPr>
          <w:p w14:paraId="596D6E9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638162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15,00000</w:t>
            </w:r>
          </w:p>
        </w:tc>
        <w:tc>
          <w:tcPr>
            <w:tcW w:w="992" w:type="dxa"/>
            <w:tcBorders>
              <w:top w:val="nil"/>
              <w:left w:val="nil"/>
              <w:bottom w:val="nil"/>
              <w:right w:val="single" w:sz="4" w:space="0" w:color="auto"/>
            </w:tcBorders>
            <w:shd w:val="clear" w:color="auto" w:fill="auto"/>
            <w:noWrap/>
            <w:hideMark/>
          </w:tcPr>
          <w:p w14:paraId="40B7CA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5E2C6B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35B070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207A84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lastRenderedPageBreak/>
              <w:t>33</w:t>
            </w:r>
          </w:p>
        </w:tc>
        <w:tc>
          <w:tcPr>
            <w:tcW w:w="1261" w:type="dxa"/>
            <w:tcBorders>
              <w:top w:val="nil"/>
              <w:left w:val="single" w:sz="4" w:space="0" w:color="auto"/>
              <w:bottom w:val="nil"/>
              <w:right w:val="nil"/>
            </w:tcBorders>
            <w:shd w:val="clear" w:color="auto" w:fill="auto"/>
            <w:noWrap/>
            <w:hideMark/>
          </w:tcPr>
          <w:p w14:paraId="4ACF4AD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953941711R00</w:t>
            </w:r>
          </w:p>
        </w:tc>
        <w:tc>
          <w:tcPr>
            <w:tcW w:w="5847" w:type="dxa"/>
            <w:tcBorders>
              <w:top w:val="nil"/>
              <w:left w:val="single" w:sz="4" w:space="0" w:color="auto"/>
              <w:bottom w:val="nil"/>
              <w:right w:val="single" w:sz="4" w:space="0" w:color="auto"/>
            </w:tcBorders>
            <w:shd w:val="clear" w:color="auto" w:fill="auto"/>
            <w:hideMark/>
          </w:tcPr>
          <w:p w14:paraId="0D75EF0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Osazení držáků nebo objímek ve zdivu cihelném</w:t>
            </w:r>
          </w:p>
        </w:tc>
        <w:tc>
          <w:tcPr>
            <w:tcW w:w="656" w:type="dxa"/>
            <w:tcBorders>
              <w:top w:val="nil"/>
              <w:left w:val="nil"/>
              <w:bottom w:val="nil"/>
              <w:right w:val="single" w:sz="4" w:space="0" w:color="auto"/>
            </w:tcBorders>
            <w:shd w:val="clear" w:color="auto" w:fill="auto"/>
            <w:noWrap/>
            <w:hideMark/>
          </w:tcPr>
          <w:p w14:paraId="00605E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kus</w:t>
            </w:r>
          </w:p>
        </w:tc>
        <w:tc>
          <w:tcPr>
            <w:tcW w:w="1107" w:type="dxa"/>
            <w:tcBorders>
              <w:top w:val="nil"/>
              <w:left w:val="nil"/>
              <w:bottom w:val="nil"/>
              <w:right w:val="single" w:sz="4" w:space="0" w:color="auto"/>
            </w:tcBorders>
            <w:shd w:val="clear" w:color="auto" w:fill="auto"/>
            <w:noWrap/>
            <w:hideMark/>
          </w:tcPr>
          <w:p w14:paraId="0C25789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50,00000</w:t>
            </w:r>
          </w:p>
        </w:tc>
        <w:tc>
          <w:tcPr>
            <w:tcW w:w="992" w:type="dxa"/>
            <w:tcBorders>
              <w:top w:val="nil"/>
              <w:left w:val="nil"/>
              <w:bottom w:val="nil"/>
              <w:right w:val="single" w:sz="4" w:space="0" w:color="auto"/>
            </w:tcBorders>
            <w:shd w:val="clear" w:color="000000" w:fill="99CCFF"/>
            <w:noWrap/>
            <w:hideMark/>
          </w:tcPr>
          <w:p w14:paraId="14902D4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189,00</w:t>
            </w:r>
          </w:p>
        </w:tc>
        <w:tc>
          <w:tcPr>
            <w:tcW w:w="2693" w:type="dxa"/>
            <w:tcBorders>
              <w:top w:val="nil"/>
              <w:left w:val="nil"/>
              <w:bottom w:val="nil"/>
              <w:right w:val="single" w:sz="4" w:space="0" w:color="auto"/>
            </w:tcBorders>
            <w:shd w:val="clear" w:color="auto" w:fill="auto"/>
            <w:noWrap/>
            <w:hideMark/>
          </w:tcPr>
          <w:p w14:paraId="7A2688C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9 450,00</w:t>
            </w:r>
          </w:p>
        </w:tc>
      </w:tr>
      <w:tr w:rsidR="004974F9" w:rsidRPr="004974F9" w14:paraId="055F5ADB"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4628DAED"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nil"/>
              <w:left w:val="single" w:sz="4" w:space="0" w:color="auto"/>
              <w:bottom w:val="single" w:sz="4" w:space="0" w:color="auto"/>
              <w:right w:val="nil"/>
            </w:tcBorders>
            <w:shd w:val="clear" w:color="000000" w:fill="C0C0C0"/>
            <w:noWrap/>
            <w:hideMark/>
          </w:tcPr>
          <w:p w14:paraId="286391F6" w14:textId="77777777" w:rsidR="004974F9" w:rsidRPr="004974F9" w:rsidRDefault="004974F9" w:rsidP="004974F9">
            <w:pPr>
              <w:rPr>
                <w:rFonts w:ascii="Arial CE" w:hAnsi="Arial CE"/>
                <w:sz w:val="20"/>
                <w:szCs w:val="20"/>
              </w:rPr>
            </w:pPr>
            <w:r w:rsidRPr="004974F9">
              <w:rPr>
                <w:rFonts w:ascii="Arial CE" w:hAnsi="Arial CE"/>
                <w:sz w:val="20"/>
                <w:szCs w:val="20"/>
              </w:rPr>
              <w:t>94</w:t>
            </w:r>
          </w:p>
        </w:tc>
        <w:tc>
          <w:tcPr>
            <w:tcW w:w="5847" w:type="dxa"/>
            <w:tcBorders>
              <w:top w:val="nil"/>
              <w:left w:val="single" w:sz="4" w:space="0" w:color="auto"/>
              <w:bottom w:val="single" w:sz="4" w:space="0" w:color="auto"/>
              <w:right w:val="single" w:sz="4" w:space="0" w:color="auto"/>
            </w:tcBorders>
            <w:shd w:val="clear" w:color="000000" w:fill="C0C0C0"/>
            <w:hideMark/>
          </w:tcPr>
          <w:p w14:paraId="0EE3585F" w14:textId="77777777" w:rsidR="004974F9" w:rsidRPr="004974F9" w:rsidRDefault="004974F9" w:rsidP="004974F9">
            <w:pPr>
              <w:rPr>
                <w:rFonts w:ascii="Arial CE" w:hAnsi="Arial CE"/>
                <w:sz w:val="20"/>
                <w:szCs w:val="20"/>
              </w:rPr>
            </w:pPr>
            <w:r w:rsidRPr="004974F9">
              <w:rPr>
                <w:rFonts w:ascii="Arial CE" w:hAnsi="Arial CE"/>
                <w:sz w:val="20"/>
                <w:szCs w:val="20"/>
              </w:rPr>
              <w:t>Lešení a stavební výtahy</w:t>
            </w:r>
          </w:p>
        </w:tc>
        <w:tc>
          <w:tcPr>
            <w:tcW w:w="656" w:type="dxa"/>
            <w:tcBorders>
              <w:top w:val="nil"/>
              <w:left w:val="nil"/>
              <w:bottom w:val="single" w:sz="4" w:space="0" w:color="auto"/>
              <w:right w:val="single" w:sz="4" w:space="0" w:color="auto"/>
            </w:tcBorders>
            <w:shd w:val="clear" w:color="000000" w:fill="C0C0C0"/>
            <w:noWrap/>
            <w:hideMark/>
          </w:tcPr>
          <w:p w14:paraId="42C1EB5C"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246F00C4"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517D1899"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472584AA" w14:textId="77777777" w:rsidR="004974F9" w:rsidRPr="004974F9" w:rsidRDefault="004974F9" w:rsidP="004974F9">
            <w:pPr>
              <w:jc w:val="right"/>
              <w:rPr>
                <w:rFonts w:ascii="Arial CE" w:hAnsi="Arial CE"/>
                <w:sz w:val="20"/>
                <w:szCs w:val="20"/>
              </w:rPr>
            </w:pPr>
            <w:r w:rsidRPr="004974F9">
              <w:rPr>
                <w:rFonts w:ascii="Arial CE" w:hAnsi="Arial CE"/>
                <w:sz w:val="20"/>
                <w:szCs w:val="20"/>
              </w:rPr>
              <w:t>723 381,86</w:t>
            </w:r>
          </w:p>
        </w:tc>
      </w:tr>
      <w:tr w:rsidR="001A3FAD" w:rsidRPr="004974F9" w14:paraId="0857CF6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62D490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34</w:t>
            </w:r>
          </w:p>
        </w:tc>
        <w:tc>
          <w:tcPr>
            <w:tcW w:w="1261" w:type="dxa"/>
            <w:tcBorders>
              <w:top w:val="nil"/>
              <w:left w:val="single" w:sz="4" w:space="0" w:color="auto"/>
              <w:bottom w:val="nil"/>
              <w:right w:val="nil"/>
            </w:tcBorders>
            <w:shd w:val="clear" w:color="auto" w:fill="auto"/>
            <w:noWrap/>
            <w:hideMark/>
          </w:tcPr>
          <w:p w14:paraId="025706E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941941042R00</w:t>
            </w:r>
          </w:p>
        </w:tc>
        <w:tc>
          <w:tcPr>
            <w:tcW w:w="5847" w:type="dxa"/>
            <w:tcBorders>
              <w:top w:val="nil"/>
              <w:left w:val="single" w:sz="4" w:space="0" w:color="auto"/>
              <w:bottom w:val="nil"/>
              <w:right w:val="single" w:sz="4" w:space="0" w:color="auto"/>
            </w:tcBorders>
            <w:shd w:val="clear" w:color="auto" w:fill="auto"/>
            <w:hideMark/>
          </w:tcPr>
          <w:p w14:paraId="5FB0AD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lešení </w:t>
            </w:r>
            <w:proofErr w:type="spellStart"/>
            <w:proofErr w:type="gramStart"/>
            <w:r w:rsidRPr="004974F9">
              <w:rPr>
                <w:rFonts w:ascii="Arial CE" w:hAnsi="Arial CE"/>
                <w:sz w:val="16"/>
                <w:szCs w:val="16"/>
              </w:rPr>
              <w:t>leh.řad</w:t>
            </w:r>
            <w:proofErr w:type="gramEnd"/>
            <w:r w:rsidRPr="004974F9">
              <w:rPr>
                <w:rFonts w:ascii="Arial CE" w:hAnsi="Arial CE"/>
                <w:sz w:val="16"/>
                <w:szCs w:val="16"/>
              </w:rPr>
              <w:t>.s</w:t>
            </w:r>
            <w:proofErr w:type="spellEnd"/>
            <w:r w:rsidRPr="004974F9">
              <w:rPr>
                <w:rFonts w:ascii="Arial CE" w:hAnsi="Arial CE"/>
                <w:sz w:val="16"/>
                <w:szCs w:val="16"/>
              </w:rPr>
              <w:t xml:space="preserve"> podlahami,š.1,2 m, H 30 m</w:t>
            </w:r>
          </w:p>
        </w:tc>
        <w:tc>
          <w:tcPr>
            <w:tcW w:w="656" w:type="dxa"/>
            <w:tcBorders>
              <w:top w:val="nil"/>
              <w:left w:val="nil"/>
              <w:bottom w:val="nil"/>
              <w:right w:val="single" w:sz="4" w:space="0" w:color="auto"/>
            </w:tcBorders>
            <w:shd w:val="clear" w:color="auto" w:fill="auto"/>
            <w:noWrap/>
            <w:hideMark/>
          </w:tcPr>
          <w:p w14:paraId="1804877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00CCDB9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1 625,94600</w:t>
            </w:r>
          </w:p>
        </w:tc>
        <w:tc>
          <w:tcPr>
            <w:tcW w:w="992" w:type="dxa"/>
            <w:tcBorders>
              <w:top w:val="nil"/>
              <w:left w:val="nil"/>
              <w:bottom w:val="nil"/>
              <w:right w:val="single" w:sz="4" w:space="0" w:color="auto"/>
            </w:tcBorders>
            <w:shd w:val="clear" w:color="000000" w:fill="99CCFF"/>
            <w:noWrap/>
            <w:hideMark/>
          </w:tcPr>
          <w:p w14:paraId="4E11B62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110,00</w:t>
            </w:r>
          </w:p>
        </w:tc>
        <w:tc>
          <w:tcPr>
            <w:tcW w:w="2693" w:type="dxa"/>
            <w:tcBorders>
              <w:top w:val="nil"/>
              <w:left w:val="nil"/>
              <w:bottom w:val="nil"/>
              <w:right w:val="single" w:sz="4" w:space="0" w:color="auto"/>
            </w:tcBorders>
            <w:shd w:val="clear" w:color="auto" w:fill="auto"/>
            <w:noWrap/>
            <w:hideMark/>
          </w:tcPr>
          <w:p w14:paraId="1886D9A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178 854,06</w:t>
            </w:r>
          </w:p>
        </w:tc>
      </w:tr>
      <w:tr w:rsidR="001A3FAD" w:rsidRPr="004974F9" w14:paraId="26B115A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BBC7B0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8C9C3B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F66387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SZ fasáda- </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w:t>
            </w:r>
            <w:proofErr w:type="gramStart"/>
            <w:r w:rsidRPr="004974F9">
              <w:rPr>
                <w:rFonts w:ascii="Arial CE" w:hAnsi="Arial CE"/>
                <w:color w:val="0000FF"/>
                <w:sz w:val="16"/>
                <w:szCs w:val="16"/>
              </w:rPr>
              <w:t>b.(</w:t>
            </w:r>
            <w:proofErr w:type="gramEnd"/>
            <w:r w:rsidRPr="004974F9">
              <w:rPr>
                <w:rFonts w:ascii="Arial CE" w:hAnsi="Arial CE"/>
                <w:color w:val="0000FF"/>
                <w:sz w:val="16"/>
                <w:szCs w:val="16"/>
              </w:rPr>
              <w:t>š. a v. jednotlivých pater):23,65*3,75+17,75*3,4+12,3*3,15+6,4*3,15</w:t>
            </w:r>
          </w:p>
        </w:tc>
        <w:tc>
          <w:tcPr>
            <w:tcW w:w="656" w:type="dxa"/>
            <w:tcBorders>
              <w:top w:val="nil"/>
              <w:left w:val="nil"/>
              <w:bottom w:val="nil"/>
              <w:right w:val="single" w:sz="4" w:space="0" w:color="auto"/>
            </w:tcBorders>
            <w:shd w:val="clear" w:color="auto" w:fill="auto"/>
            <w:hideMark/>
          </w:tcPr>
          <w:p w14:paraId="3F9035B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A69B8A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207,94250</w:t>
            </w:r>
          </w:p>
        </w:tc>
        <w:tc>
          <w:tcPr>
            <w:tcW w:w="992" w:type="dxa"/>
            <w:tcBorders>
              <w:top w:val="nil"/>
              <w:left w:val="nil"/>
              <w:bottom w:val="nil"/>
              <w:right w:val="single" w:sz="4" w:space="0" w:color="auto"/>
            </w:tcBorders>
            <w:shd w:val="clear" w:color="auto" w:fill="auto"/>
            <w:noWrap/>
            <w:hideMark/>
          </w:tcPr>
          <w:p w14:paraId="64DC91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CC1824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8C0BAA0"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297579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3082C1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B9098D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fasáda-provozní b.-terasy (š. a v. jednotlivých pater):5,85*3,35+6,15*3,2+5,9*3,2+(5,05+2,</w:t>
            </w:r>
            <w:proofErr w:type="gramStart"/>
            <w:r w:rsidRPr="004974F9">
              <w:rPr>
                <w:rFonts w:ascii="Arial CE" w:hAnsi="Arial CE"/>
                <w:color w:val="0000FF"/>
                <w:sz w:val="16"/>
                <w:szCs w:val="16"/>
              </w:rPr>
              <w:t>7)*</w:t>
            </w:r>
            <w:proofErr w:type="gramEnd"/>
            <w:r w:rsidRPr="004974F9">
              <w:rPr>
                <w:rFonts w:ascii="Arial CE" w:hAnsi="Arial CE"/>
                <w:color w:val="0000FF"/>
                <w:sz w:val="16"/>
                <w:szCs w:val="16"/>
              </w:rPr>
              <w:t>3,2</w:t>
            </w:r>
          </w:p>
        </w:tc>
        <w:tc>
          <w:tcPr>
            <w:tcW w:w="656" w:type="dxa"/>
            <w:tcBorders>
              <w:top w:val="nil"/>
              <w:left w:val="nil"/>
              <w:bottom w:val="nil"/>
              <w:right w:val="single" w:sz="4" w:space="0" w:color="auto"/>
            </w:tcBorders>
            <w:shd w:val="clear" w:color="auto" w:fill="auto"/>
            <w:hideMark/>
          </w:tcPr>
          <w:p w14:paraId="55436CA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6AD387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82,95750</w:t>
            </w:r>
          </w:p>
        </w:tc>
        <w:tc>
          <w:tcPr>
            <w:tcW w:w="992" w:type="dxa"/>
            <w:tcBorders>
              <w:top w:val="nil"/>
              <w:left w:val="nil"/>
              <w:bottom w:val="nil"/>
              <w:right w:val="single" w:sz="4" w:space="0" w:color="auto"/>
            </w:tcBorders>
            <w:shd w:val="clear" w:color="auto" w:fill="auto"/>
            <w:noWrap/>
            <w:hideMark/>
          </w:tcPr>
          <w:p w14:paraId="0E5CCE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974968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7F2AFF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4C45B5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BF058C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E8A3A5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fasáda-zaoblené křídlo1PP (dl. a v.):24,2*3,42</w:t>
            </w:r>
          </w:p>
        </w:tc>
        <w:tc>
          <w:tcPr>
            <w:tcW w:w="656" w:type="dxa"/>
            <w:tcBorders>
              <w:top w:val="nil"/>
              <w:left w:val="nil"/>
              <w:bottom w:val="nil"/>
              <w:right w:val="single" w:sz="4" w:space="0" w:color="auto"/>
            </w:tcBorders>
            <w:shd w:val="clear" w:color="auto" w:fill="auto"/>
            <w:hideMark/>
          </w:tcPr>
          <w:p w14:paraId="27ECB4B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EDD57D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82,76400</w:t>
            </w:r>
          </w:p>
        </w:tc>
        <w:tc>
          <w:tcPr>
            <w:tcW w:w="992" w:type="dxa"/>
            <w:tcBorders>
              <w:top w:val="nil"/>
              <w:left w:val="nil"/>
              <w:bottom w:val="nil"/>
              <w:right w:val="single" w:sz="4" w:space="0" w:color="auto"/>
            </w:tcBorders>
            <w:shd w:val="clear" w:color="auto" w:fill="auto"/>
            <w:noWrap/>
            <w:hideMark/>
          </w:tcPr>
          <w:p w14:paraId="4C7F0BD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0F667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29D6CE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45518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F951AE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636E03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SZ fasáda-vstupní b.:9,1*9,86</w:t>
            </w:r>
          </w:p>
        </w:tc>
        <w:tc>
          <w:tcPr>
            <w:tcW w:w="656" w:type="dxa"/>
            <w:tcBorders>
              <w:top w:val="nil"/>
              <w:left w:val="nil"/>
              <w:bottom w:val="nil"/>
              <w:right w:val="single" w:sz="4" w:space="0" w:color="auto"/>
            </w:tcBorders>
            <w:shd w:val="clear" w:color="auto" w:fill="auto"/>
            <w:hideMark/>
          </w:tcPr>
          <w:p w14:paraId="6243BFC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C21C295"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89,72600</w:t>
            </w:r>
          </w:p>
        </w:tc>
        <w:tc>
          <w:tcPr>
            <w:tcW w:w="992" w:type="dxa"/>
            <w:tcBorders>
              <w:top w:val="nil"/>
              <w:left w:val="nil"/>
              <w:bottom w:val="nil"/>
              <w:right w:val="single" w:sz="4" w:space="0" w:color="auto"/>
            </w:tcBorders>
            <w:shd w:val="clear" w:color="auto" w:fill="auto"/>
            <w:noWrap/>
            <w:hideMark/>
          </w:tcPr>
          <w:p w14:paraId="1632C74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51430B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53E3C5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C67383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EE3E0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724D47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SV fasáda-</w:t>
            </w:r>
            <w:proofErr w:type="spellStart"/>
            <w:r w:rsidRPr="004974F9">
              <w:rPr>
                <w:rFonts w:ascii="Arial CE" w:hAnsi="Arial CE"/>
                <w:color w:val="0000FF"/>
                <w:sz w:val="16"/>
                <w:szCs w:val="16"/>
              </w:rPr>
              <w:t>vstupni</w:t>
            </w:r>
            <w:proofErr w:type="spellEnd"/>
            <w:r w:rsidRPr="004974F9">
              <w:rPr>
                <w:rFonts w:ascii="Arial CE" w:hAnsi="Arial CE"/>
                <w:color w:val="0000FF"/>
                <w:sz w:val="16"/>
                <w:szCs w:val="16"/>
              </w:rPr>
              <w:t xml:space="preserve"> b. (uliční):15,6*(9,8+3,5)</w:t>
            </w:r>
          </w:p>
        </w:tc>
        <w:tc>
          <w:tcPr>
            <w:tcW w:w="656" w:type="dxa"/>
            <w:tcBorders>
              <w:top w:val="nil"/>
              <w:left w:val="nil"/>
              <w:bottom w:val="nil"/>
              <w:right w:val="single" w:sz="4" w:space="0" w:color="auto"/>
            </w:tcBorders>
            <w:shd w:val="clear" w:color="auto" w:fill="auto"/>
            <w:hideMark/>
          </w:tcPr>
          <w:p w14:paraId="5AF8B00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185D6A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207,48000</w:t>
            </w:r>
          </w:p>
        </w:tc>
        <w:tc>
          <w:tcPr>
            <w:tcW w:w="992" w:type="dxa"/>
            <w:tcBorders>
              <w:top w:val="nil"/>
              <w:left w:val="nil"/>
              <w:bottom w:val="nil"/>
              <w:right w:val="single" w:sz="4" w:space="0" w:color="auto"/>
            </w:tcBorders>
            <w:shd w:val="clear" w:color="auto" w:fill="auto"/>
            <w:noWrap/>
            <w:hideMark/>
          </w:tcPr>
          <w:p w14:paraId="5689BEC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D67E1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8F03AC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F9D20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9E8715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551987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fasáda-provozní b.:10,9*(6,9-3,</w:t>
            </w:r>
            <w:proofErr w:type="gramStart"/>
            <w:r w:rsidRPr="004974F9">
              <w:rPr>
                <w:rFonts w:ascii="Arial CE" w:hAnsi="Arial CE"/>
                <w:color w:val="0000FF"/>
                <w:sz w:val="16"/>
                <w:szCs w:val="16"/>
              </w:rPr>
              <w:t>1)+</w:t>
            </w:r>
            <w:proofErr w:type="gramEnd"/>
            <w:r w:rsidRPr="004974F9">
              <w:rPr>
                <w:rFonts w:ascii="Arial CE" w:hAnsi="Arial CE"/>
                <w:color w:val="0000FF"/>
                <w:sz w:val="16"/>
                <w:szCs w:val="16"/>
              </w:rPr>
              <w:t>5,4*(3,1+0,3)</w:t>
            </w:r>
          </w:p>
        </w:tc>
        <w:tc>
          <w:tcPr>
            <w:tcW w:w="656" w:type="dxa"/>
            <w:tcBorders>
              <w:top w:val="nil"/>
              <w:left w:val="nil"/>
              <w:bottom w:val="nil"/>
              <w:right w:val="single" w:sz="4" w:space="0" w:color="auto"/>
            </w:tcBorders>
            <w:shd w:val="clear" w:color="auto" w:fill="auto"/>
            <w:hideMark/>
          </w:tcPr>
          <w:p w14:paraId="2651B52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79EDF4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59,78000</w:t>
            </w:r>
          </w:p>
        </w:tc>
        <w:tc>
          <w:tcPr>
            <w:tcW w:w="992" w:type="dxa"/>
            <w:tcBorders>
              <w:top w:val="nil"/>
              <w:left w:val="nil"/>
              <w:bottom w:val="nil"/>
              <w:right w:val="single" w:sz="4" w:space="0" w:color="auto"/>
            </w:tcBorders>
            <w:shd w:val="clear" w:color="auto" w:fill="auto"/>
            <w:noWrap/>
            <w:hideMark/>
          </w:tcPr>
          <w:p w14:paraId="14E7646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C04A30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EC95CBF"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30BFD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E0F825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408B2D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Z fasáda-provozní b.-terasy:(1,2+2,</w:t>
            </w:r>
            <w:proofErr w:type="gramStart"/>
            <w:r w:rsidRPr="004974F9">
              <w:rPr>
                <w:rFonts w:ascii="Arial CE" w:hAnsi="Arial CE"/>
                <w:color w:val="0000FF"/>
                <w:sz w:val="16"/>
                <w:szCs w:val="16"/>
              </w:rPr>
              <w:t>0)*</w:t>
            </w:r>
            <w:proofErr w:type="gramEnd"/>
            <w:r w:rsidRPr="004974F9">
              <w:rPr>
                <w:rFonts w:ascii="Arial CE" w:hAnsi="Arial CE"/>
                <w:color w:val="0000FF"/>
                <w:sz w:val="16"/>
                <w:szCs w:val="16"/>
              </w:rPr>
              <w:t>(3,1+0,3)+2*(1,2+2,0)*3,2+1,2*3,2</w:t>
            </w:r>
          </w:p>
        </w:tc>
        <w:tc>
          <w:tcPr>
            <w:tcW w:w="656" w:type="dxa"/>
            <w:tcBorders>
              <w:top w:val="nil"/>
              <w:left w:val="nil"/>
              <w:bottom w:val="nil"/>
              <w:right w:val="single" w:sz="4" w:space="0" w:color="auto"/>
            </w:tcBorders>
            <w:shd w:val="clear" w:color="auto" w:fill="auto"/>
            <w:hideMark/>
          </w:tcPr>
          <w:p w14:paraId="6CC22E3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0739F5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35,20000</w:t>
            </w:r>
          </w:p>
        </w:tc>
        <w:tc>
          <w:tcPr>
            <w:tcW w:w="992" w:type="dxa"/>
            <w:tcBorders>
              <w:top w:val="nil"/>
              <w:left w:val="nil"/>
              <w:bottom w:val="nil"/>
              <w:right w:val="single" w:sz="4" w:space="0" w:color="auto"/>
            </w:tcBorders>
            <w:shd w:val="clear" w:color="auto" w:fill="auto"/>
            <w:noWrap/>
            <w:hideMark/>
          </w:tcPr>
          <w:p w14:paraId="1EB5933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6DD9C7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12CFDA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DF7F67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CB6D61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D3F5C2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JV fasáda- </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w:t>
            </w:r>
            <w:proofErr w:type="gramStart"/>
            <w:r w:rsidRPr="004974F9">
              <w:rPr>
                <w:rFonts w:ascii="Arial CE" w:hAnsi="Arial CE"/>
                <w:color w:val="0000FF"/>
                <w:sz w:val="16"/>
                <w:szCs w:val="16"/>
              </w:rPr>
              <w:t>b.(</w:t>
            </w:r>
            <w:proofErr w:type="gramEnd"/>
            <w:r w:rsidRPr="004974F9">
              <w:rPr>
                <w:rFonts w:ascii="Arial CE" w:hAnsi="Arial CE"/>
                <w:color w:val="0000FF"/>
                <w:sz w:val="16"/>
                <w:szCs w:val="16"/>
              </w:rPr>
              <w:t>š. a v. jednotlivých pater):29,6*7,3+23,85*3,2+16,75*3,2+9,0*3,2</w:t>
            </w:r>
          </w:p>
        </w:tc>
        <w:tc>
          <w:tcPr>
            <w:tcW w:w="656" w:type="dxa"/>
            <w:tcBorders>
              <w:top w:val="nil"/>
              <w:left w:val="nil"/>
              <w:bottom w:val="nil"/>
              <w:right w:val="single" w:sz="4" w:space="0" w:color="auto"/>
            </w:tcBorders>
            <w:shd w:val="clear" w:color="auto" w:fill="auto"/>
            <w:hideMark/>
          </w:tcPr>
          <w:p w14:paraId="42BE7E4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0FE982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374,80000</w:t>
            </w:r>
          </w:p>
        </w:tc>
        <w:tc>
          <w:tcPr>
            <w:tcW w:w="992" w:type="dxa"/>
            <w:tcBorders>
              <w:top w:val="nil"/>
              <w:left w:val="nil"/>
              <w:bottom w:val="nil"/>
              <w:right w:val="single" w:sz="4" w:space="0" w:color="auto"/>
            </w:tcBorders>
            <w:shd w:val="clear" w:color="auto" w:fill="auto"/>
            <w:noWrap/>
            <w:hideMark/>
          </w:tcPr>
          <w:p w14:paraId="621EB78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F74715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28567E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60B005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F184D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254219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fasáda-dvorek u komína:(1,9+3,15+2,</w:t>
            </w:r>
            <w:proofErr w:type="gramStart"/>
            <w:r w:rsidRPr="004974F9">
              <w:rPr>
                <w:rFonts w:ascii="Arial CE" w:hAnsi="Arial CE"/>
                <w:color w:val="0000FF"/>
                <w:sz w:val="16"/>
                <w:szCs w:val="16"/>
              </w:rPr>
              <w:t>6)*</w:t>
            </w:r>
            <w:proofErr w:type="gramEnd"/>
            <w:r w:rsidRPr="004974F9">
              <w:rPr>
                <w:rFonts w:ascii="Arial CE" w:hAnsi="Arial CE"/>
                <w:color w:val="0000FF"/>
                <w:sz w:val="16"/>
                <w:szCs w:val="16"/>
              </w:rPr>
              <w:t>(9,8+6,9)</w:t>
            </w:r>
          </w:p>
        </w:tc>
        <w:tc>
          <w:tcPr>
            <w:tcW w:w="656" w:type="dxa"/>
            <w:tcBorders>
              <w:top w:val="nil"/>
              <w:left w:val="nil"/>
              <w:bottom w:val="nil"/>
              <w:right w:val="single" w:sz="4" w:space="0" w:color="auto"/>
            </w:tcBorders>
            <w:shd w:val="clear" w:color="auto" w:fill="auto"/>
            <w:hideMark/>
          </w:tcPr>
          <w:p w14:paraId="70996A9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89AAFF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127,75500</w:t>
            </w:r>
          </w:p>
        </w:tc>
        <w:tc>
          <w:tcPr>
            <w:tcW w:w="992" w:type="dxa"/>
            <w:tcBorders>
              <w:top w:val="nil"/>
              <w:left w:val="nil"/>
              <w:bottom w:val="nil"/>
              <w:right w:val="single" w:sz="4" w:space="0" w:color="auto"/>
            </w:tcBorders>
            <w:shd w:val="clear" w:color="auto" w:fill="auto"/>
            <w:noWrap/>
            <w:hideMark/>
          </w:tcPr>
          <w:p w14:paraId="715DA5C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0AD46E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D8C235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2EEEE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33D43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0620AB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JV fasáda-vstupní b.:9,45*(9,8+3,4)</w:t>
            </w:r>
          </w:p>
        </w:tc>
        <w:tc>
          <w:tcPr>
            <w:tcW w:w="656" w:type="dxa"/>
            <w:tcBorders>
              <w:top w:val="nil"/>
              <w:left w:val="nil"/>
              <w:bottom w:val="nil"/>
              <w:right w:val="single" w:sz="4" w:space="0" w:color="auto"/>
            </w:tcBorders>
            <w:shd w:val="clear" w:color="auto" w:fill="auto"/>
            <w:hideMark/>
          </w:tcPr>
          <w:p w14:paraId="5C430C7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3420B39"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124,74000</w:t>
            </w:r>
          </w:p>
        </w:tc>
        <w:tc>
          <w:tcPr>
            <w:tcW w:w="992" w:type="dxa"/>
            <w:tcBorders>
              <w:top w:val="nil"/>
              <w:left w:val="nil"/>
              <w:bottom w:val="nil"/>
              <w:right w:val="single" w:sz="4" w:space="0" w:color="auto"/>
            </w:tcBorders>
            <w:shd w:val="clear" w:color="auto" w:fill="auto"/>
            <w:noWrap/>
            <w:hideMark/>
          </w:tcPr>
          <w:p w14:paraId="67B542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FD65B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666C597"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1435452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AA9F2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4C83D5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JZ fasáda- </w:t>
            </w:r>
            <w:proofErr w:type="spellStart"/>
            <w:r w:rsidRPr="004974F9">
              <w:rPr>
                <w:rFonts w:ascii="Arial CE" w:hAnsi="Arial CE"/>
                <w:color w:val="0000FF"/>
                <w:sz w:val="16"/>
                <w:szCs w:val="16"/>
              </w:rPr>
              <w:t>provozni</w:t>
            </w:r>
            <w:proofErr w:type="spellEnd"/>
            <w:r w:rsidRPr="004974F9">
              <w:rPr>
                <w:rFonts w:ascii="Arial CE" w:hAnsi="Arial CE"/>
                <w:color w:val="0000FF"/>
                <w:sz w:val="16"/>
                <w:szCs w:val="16"/>
              </w:rPr>
              <w:t xml:space="preserve"> </w:t>
            </w:r>
            <w:proofErr w:type="gramStart"/>
            <w:r w:rsidRPr="004974F9">
              <w:rPr>
                <w:rFonts w:ascii="Arial CE" w:hAnsi="Arial CE"/>
                <w:color w:val="0000FF"/>
                <w:sz w:val="16"/>
                <w:szCs w:val="16"/>
              </w:rPr>
              <w:t>b.(</w:t>
            </w:r>
            <w:proofErr w:type="gramEnd"/>
            <w:r w:rsidRPr="004974F9">
              <w:rPr>
                <w:rFonts w:ascii="Arial CE" w:hAnsi="Arial CE"/>
                <w:color w:val="0000FF"/>
                <w:sz w:val="16"/>
                <w:szCs w:val="16"/>
              </w:rPr>
              <w:t>š. a v. jednotlivých pater):13,0*3,7+10,35*3,26+16,4*3,2+5,5*7,2+5,5*3,2+5,5*3,2</w:t>
            </w:r>
          </w:p>
        </w:tc>
        <w:tc>
          <w:tcPr>
            <w:tcW w:w="656" w:type="dxa"/>
            <w:tcBorders>
              <w:top w:val="nil"/>
              <w:left w:val="nil"/>
              <w:bottom w:val="nil"/>
              <w:right w:val="single" w:sz="4" w:space="0" w:color="auto"/>
            </w:tcBorders>
            <w:shd w:val="clear" w:color="auto" w:fill="auto"/>
            <w:hideMark/>
          </w:tcPr>
          <w:p w14:paraId="50E4FDB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BE6B656"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209,12100</w:t>
            </w:r>
          </w:p>
        </w:tc>
        <w:tc>
          <w:tcPr>
            <w:tcW w:w="992" w:type="dxa"/>
            <w:tcBorders>
              <w:top w:val="nil"/>
              <w:left w:val="nil"/>
              <w:bottom w:val="nil"/>
              <w:right w:val="single" w:sz="4" w:space="0" w:color="auto"/>
            </w:tcBorders>
            <w:shd w:val="clear" w:color="auto" w:fill="auto"/>
            <w:noWrap/>
            <w:hideMark/>
          </w:tcPr>
          <w:p w14:paraId="5CEE05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2529D3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CF285E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FB6ED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7C4F15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96ADD9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střecha v.1,6m:(2*6,1+2*1,</w:t>
            </w:r>
            <w:proofErr w:type="gramStart"/>
            <w:r w:rsidRPr="004974F9">
              <w:rPr>
                <w:rFonts w:ascii="Arial CE" w:hAnsi="Arial CE"/>
                <w:color w:val="0000FF"/>
                <w:sz w:val="16"/>
                <w:szCs w:val="16"/>
              </w:rPr>
              <w:t>3)*</w:t>
            </w:r>
            <w:proofErr w:type="gramEnd"/>
            <w:r w:rsidRPr="004974F9">
              <w:rPr>
                <w:rFonts w:ascii="Arial CE" w:hAnsi="Arial CE"/>
                <w:color w:val="0000FF"/>
                <w:sz w:val="16"/>
                <w:szCs w:val="16"/>
              </w:rPr>
              <w:t>1,6</w:t>
            </w:r>
          </w:p>
        </w:tc>
        <w:tc>
          <w:tcPr>
            <w:tcW w:w="656" w:type="dxa"/>
            <w:tcBorders>
              <w:top w:val="nil"/>
              <w:left w:val="nil"/>
              <w:bottom w:val="nil"/>
              <w:right w:val="single" w:sz="4" w:space="0" w:color="auto"/>
            </w:tcBorders>
            <w:shd w:val="clear" w:color="auto" w:fill="auto"/>
            <w:hideMark/>
          </w:tcPr>
          <w:p w14:paraId="33C3949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12746A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23,68000</w:t>
            </w:r>
          </w:p>
        </w:tc>
        <w:tc>
          <w:tcPr>
            <w:tcW w:w="992" w:type="dxa"/>
            <w:tcBorders>
              <w:top w:val="nil"/>
              <w:left w:val="nil"/>
              <w:bottom w:val="nil"/>
              <w:right w:val="single" w:sz="4" w:space="0" w:color="auto"/>
            </w:tcBorders>
            <w:shd w:val="clear" w:color="auto" w:fill="auto"/>
            <w:noWrap/>
            <w:hideMark/>
          </w:tcPr>
          <w:p w14:paraId="0ACF70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3180E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497B15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F0874A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35</w:t>
            </w:r>
          </w:p>
        </w:tc>
        <w:tc>
          <w:tcPr>
            <w:tcW w:w="1261" w:type="dxa"/>
            <w:tcBorders>
              <w:top w:val="nil"/>
              <w:left w:val="single" w:sz="4" w:space="0" w:color="auto"/>
              <w:bottom w:val="nil"/>
              <w:right w:val="nil"/>
            </w:tcBorders>
            <w:shd w:val="clear" w:color="auto" w:fill="auto"/>
            <w:noWrap/>
            <w:hideMark/>
          </w:tcPr>
          <w:p w14:paraId="626FA3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941941292R00</w:t>
            </w:r>
          </w:p>
        </w:tc>
        <w:tc>
          <w:tcPr>
            <w:tcW w:w="5847" w:type="dxa"/>
            <w:tcBorders>
              <w:top w:val="nil"/>
              <w:left w:val="single" w:sz="4" w:space="0" w:color="auto"/>
              <w:bottom w:val="nil"/>
              <w:right w:val="single" w:sz="4" w:space="0" w:color="auto"/>
            </w:tcBorders>
            <w:shd w:val="clear" w:color="auto" w:fill="auto"/>
            <w:hideMark/>
          </w:tcPr>
          <w:p w14:paraId="6FDF485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Příplatek za každý měsíc použití lešení k pol.1042</w:t>
            </w:r>
          </w:p>
        </w:tc>
        <w:tc>
          <w:tcPr>
            <w:tcW w:w="656" w:type="dxa"/>
            <w:tcBorders>
              <w:top w:val="nil"/>
              <w:left w:val="nil"/>
              <w:bottom w:val="nil"/>
              <w:right w:val="single" w:sz="4" w:space="0" w:color="auto"/>
            </w:tcBorders>
            <w:shd w:val="clear" w:color="auto" w:fill="auto"/>
            <w:noWrap/>
            <w:hideMark/>
          </w:tcPr>
          <w:p w14:paraId="63E868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5FF2BB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3 251,89200</w:t>
            </w:r>
          </w:p>
        </w:tc>
        <w:tc>
          <w:tcPr>
            <w:tcW w:w="992" w:type="dxa"/>
            <w:tcBorders>
              <w:top w:val="nil"/>
              <w:left w:val="nil"/>
              <w:bottom w:val="nil"/>
              <w:right w:val="single" w:sz="4" w:space="0" w:color="auto"/>
            </w:tcBorders>
            <w:shd w:val="clear" w:color="000000" w:fill="99CCFF"/>
            <w:noWrap/>
            <w:hideMark/>
          </w:tcPr>
          <w:p w14:paraId="093C93B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53,00</w:t>
            </w:r>
          </w:p>
        </w:tc>
        <w:tc>
          <w:tcPr>
            <w:tcW w:w="2693" w:type="dxa"/>
            <w:tcBorders>
              <w:top w:val="nil"/>
              <w:left w:val="nil"/>
              <w:bottom w:val="nil"/>
              <w:right w:val="single" w:sz="4" w:space="0" w:color="auto"/>
            </w:tcBorders>
            <w:shd w:val="clear" w:color="auto" w:fill="auto"/>
            <w:noWrap/>
            <w:hideMark/>
          </w:tcPr>
          <w:p w14:paraId="73FBF94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172 350,28</w:t>
            </w:r>
          </w:p>
        </w:tc>
      </w:tr>
      <w:tr w:rsidR="001A3FAD" w:rsidRPr="004974F9" w14:paraId="002D672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A7A996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C5B5B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7DDDCC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celkem 2 měsíce:1625,946*2</w:t>
            </w:r>
          </w:p>
        </w:tc>
        <w:tc>
          <w:tcPr>
            <w:tcW w:w="656" w:type="dxa"/>
            <w:tcBorders>
              <w:top w:val="nil"/>
              <w:left w:val="nil"/>
              <w:bottom w:val="nil"/>
              <w:right w:val="single" w:sz="4" w:space="0" w:color="auto"/>
            </w:tcBorders>
            <w:shd w:val="clear" w:color="auto" w:fill="auto"/>
            <w:hideMark/>
          </w:tcPr>
          <w:p w14:paraId="756CA51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40791B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3 251,89200</w:t>
            </w:r>
          </w:p>
        </w:tc>
        <w:tc>
          <w:tcPr>
            <w:tcW w:w="992" w:type="dxa"/>
            <w:tcBorders>
              <w:top w:val="nil"/>
              <w:left w:val="nil"/>
              <w:bottom w:val="nil"/>
              <w:right w:val="single" w:sz="4" w:space="0" w:color="auto"/>
            </w:tcBorders>
            <w:shd w:val="clear" w:color="auto" w:fill="auto"/>
            <w:noWrap/>
            <w:hideMark/>
          </w:tcPr>
          <w:p w14:paraId="116F0D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C547C3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1500F8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8DB06A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36</w:t>
            </w:r>
          </w:p>
        </w:tc>
        <w:tc>
          <w:tcPr>
            <w:tcW w:w="1261" w:type="dxa"/>
            <w:tcBorders>
              <w:top w:val="nil"/>
              <w:left w:val="single" w:sz="4" w:space="0" w:color="auto"/>
              <w:bottom w:val="nil"/>
              <w:right w:val="nil"/>
            </w:tcBorders>
            <w:shd w:val="clear" w:color="auto" w:fill="auto"/>
            <w:noWrap/>
            <w:hideMark/>
          </w:tcPr>
          <w:p w14:paraId="359C0DF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941941842R00</w:t>
            </w:r>
          </w:p>
        </w:tc>
        <w:tc>
          <w:tcPr>
            <w:tcW w:w="5847" w:type="dxa"/>
            <w:tcBorders>
              <w:top w:val="nil"/>
              <w:left w:val="single" w:sz="4" w:space="0" w:color="auto"/>
              <w:bottom w:val="nil"/>
              <w:right w:val="single" w:sz="4" w:space="0" w:color="auto"/>
            </w:tcBorders>
            <w:shd w:val="clear" w:color="auto" w:fill="auto"/>
            <w:hideMark/>
          </w:tcPr>
          <w:p w14:paraId="3ECF98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Demontáž lešení </w:t>
            </w:r>
            <w:proofErr w:type="spellStart"/>
            <w:proofErr w:type="gramStart"/>
            <w:r w:rsidRPr="004974F9">
              <w:rPr>
                <w:rFonts w:ascii="Arial CE" w:hAnsi="Arial CE"/>
                <w:sz w:val="16"/>
                <w:szCs w:val="16"/>
              </w:rPr>
              <w:t>leh.řad</w:t>
            </w:r>
            <w:proofErr w:type="gramEnd"/>
            <w:r w:rsidRPr="004974F9">
              <w:rPr>
                <w:rFonts w:ascii="Arial CE" w:hAnsi="Arial CE"/>
                <w:sz w:val="16"/>
                <w:szCs w:val="16"/>
              </w:rPr>
              <w:t>.s</w:t>
            </w:r>
            <w:proofErr w:type="spellEnd"/>
            <w:r w:rsidRPr="004974F9">
              <w:rPr>
                <w:rFonts w:ascii="Arial CE" w:hAnsi="Arial CE"/>
                <w:sz w:val="16"/>
                <w:szCs w:val="16"/>
              </w:rPr>
              <w:t xml:space="preserve"> podlahami,š.1,2 </w:t>
            </w:r>
            <w:proofErr w:type="spellStart"/>
            <w:r w:rsidRPr="004974F9">
              <w:rPr>
                <w:rFonts w:ascii="Arial CE" w:hAnsi="Arial CE"/>
                <w:sz w:val="16"/>
                <w:szCs w:val="16"/>
              </w:rPr>
              <w:t>m,H</w:t>
            </w:r>
            <w:proofErr w:type="spellEnd"/>
            <w:r w:rsidRPr="004974F9">
              <w:rPr>
                <w:rFonts w:ascii="Arial CE" w:hAnsi="Arial CE"/>
                <w:sz w:val="16"/>
                <w:szCs w:val="16"/>
              </w:rPr>
              <w:t xml:space="preserve"> 30 m</w:t>
            </w:r>
          </w:p>
        </w:tc>
        <w:tc>
          <w:tcPr>
            <w:tcW w:w="656" w:type="dxa"/>
            <w:tcBorders>
              <w:top w:val="nil"/>
              <w:left w:val="nil"/>
              <w:bottom w:val="nil"/>
              <w:right w:val="single" w:sz="4" w:space="0" w:color="auto"/>
            </w:tcBorders>
            <w:shd w:val="clear" w:color="auto" w:fill="auto"/>
            <w:noWrap/>
            <w:hideMark/>
          </w:tcPr>
          <w:p w14:paraId="3D16E76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2B7826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1 625,94600</w:t>
            </w:r>
          </w:p>
        </w:tc>
        <w:tc>
          <w:tcPr>
            <w:tcW w:w="992" w:type="dxa"/>
            <w:tcBorders>
              <w:top w:val="nil"/>
              <w:left w:val="nil"/>
              <w:bottom w:val="nil"/>
              <w:right w:val="single" w:sz="4" w:space="0" w:color="auto"/>
            </w:tcBorders>
            <w:shd w:val="clear" w:color="000000" w:fill="99CCFF"/>
            <w:noWrap/>
            <w:hideMark/>
          </w:tcPr>
          <w:p w14:paraId="45118CA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82,20</w:t>
            </w:r>
          </w:p>
        </w:tc>
        <w:tc>
          <w:tcPr>
            <w:tcW w:w="2693" w:type="dxa"/>
            <w:tcBorders>
              <w:top w:val="nil"/>
              <w:left w:val="nil"/>
              <w:bottom w:val="nil"/>
              <w:right w:val="single" w:sz="4" w:space="0" w:color="auto"/>
            </w:tcBorders>
            <w:shd w:val="clear" w:color="auto" w:fill="auto"/>
            <w:noWrap/>
            <w:hideMark/>
          </w:tcPr>
          <w:p w14:paraId="4D4E564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133 652,76</w:t>
            </w:r>
          </w:p>
        </w:tc>
      </w:tr>
      <w:tr w:rsidR="001A3FAD" w:rsidRPr="004974F9" w14:paraId="531A1AB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770509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37</w:t>
            </w:r>
          </w:p>
        </w:tc>
        <w:tc>
          <w:tcPr>
            <w:tcW w:w="1261" w:type="dxa"/>
            <w:tcBorders>
              <w:top w:val="nil"/>
              <w:left w:val="single" w:sz="4" w:space="0" w:color="auto"/>
              <w:bottom w:val="nil"/>
              <w:right w:val="nil"/>
            </w:tcBorders>
            <w:shd w:val="clear" w:color="auto" w:fill="auto"/>
            <w:noWrap/>
            <w:hideMark/>
          </w:tcPr>
          <w:p w14:paraId="7AD05A3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941954141R00</w:t>
            </w:r>
          </w:p>
        </w:tc>
        <w:tc>
          <w:tcPr>
            <w:tcW w:w="5847" w:type="dxa"/>
            <w:tcBorders>
              <w:top w:val="nil"/>
              <w:left w:val="single" w:sz="4" w:space="0" w:color="auto"/>
              <w:bottom w:val="nil"/>
              <w:right w:val="single" w:sz="4" w:space="0" w:color="auto"/>
            </w:tcBorders>
            <w:shd w:val="clear" w:color="auto" w:fill="auto"/>
            <w:hideMark/>
          </w:tcPr>
          <w:p w14:paraId="2621D40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lešení vysunutého, s podepřením, H 20 m</w:t>
            </w:r>
          </w:p>
        </w:tc>
        <w:tc>
          <w:tcPr>
            <w:tcW w:w="656" w:type="dxa"/>
            <w:tcBorders>
              <w:top w:val="nil"/>
              <w:left w:val="nil"/>
              <w:bottom w:val="nil"/>
              <w:right w:val="single" w:sz="4" w:space="0" w:color="auto"/>
            </w:tcBorders>
            <w:shd w:val="clear" w:color="auto" w:fill="auto"/>
            <w:noWrap/>
            <w:hideMark/>
          </w:tcPr>
          <w:p w14:paraId="7ACF3D7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7B752DC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112,92000</w:t>
            </w:r>
          </w:p>
        </w:tc>
        <w:tc>
          <w:tcPr>
            <w:tcW w:w="992" w:type="dxa"/>
            <w:tcBorders>
              <w:top w:val="nil"/>
              <w:left w:val="nil"/>
              <w:bottom w:val="nil"/>
              <w:right w:val="single" w:sz="4" w:space="0" w:color="auto"/>
            </w:tcBorders>
            <w:shd w:val="clear" w:color="000000" w:fill="99CCFF"/>
            <w:noWrap/>
            <w:hideMark/>
          </w:tcPr>
          <w:p w14:paraId="5969425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310,50</w:t>
            </w:r>
          </w:p>
        </w:tc>
        <w:tc>
          <w:tcPr>
            <w:tcW w:w="2693" w:type="dxa"/>
            <w:tcBorders>
              <w:top w:val="nil"/>
              <w:left w:val="nil"/>
              <w:bottom w:val="nil"/>
              <w:right w:val="single" w:sz="4" w:space="0" w:color="auto"/>
            </w:tcBorders>
            <w:shd w:val="clear" w:color="auto" w:fill="auto"/>
            <w:noWrap/>
            <w:hideMark/>
          </w:tcPr>
          <w:p w14:paraId="36220B5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35 061,66</w:t>
            </w:r>
          </w:p>
        </w:tc>
      </w:tr>
      <w:tr w:rsidR="004974F9" w:rsidRPr="004974F9" w14:paraId="0BA9D9E3"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B7FBFF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EF4264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76D001A"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Boční fasády se skleněnou </w:t>
            </w:r>
            <w:proofErr w:type="gramStart"/>
            <w:r w:rsidRPr="004974F9">
              <w:rPr>
                <w:rFonts w:ascii="Arial CE" w:hAnsi="Arial CE"/>
                <w:color w:val="008000"/>
                <w:sz w:val="16"/>
                <w:szCs w:val="16"/>
              </w:rPr>
              <w:t>stříškou - vysunuté</w:t>
            </w:r>
            <w:proofErr w:type="gramEnd"/>
            <w:r w:rsidRPr="004974F9">
              <w:rPr>
                <w:rFonts w:ascii="Arial CE" w:hAnsi="Arial CE"/>
                <w:color w:val="008000"/>
                <w:sz w:val="16"/>
                <w:szCs w:val="16"/>
              </w:rPr>
              <w:t xml:space="preserve"> lešení opřené o plochou střechu (terasu) v 1.PP a na druhé straně o venkovní zpevněnou plochu na terénu 2.PP s bočním přesahem lešení o 2m</w:t>
            </w:r>
          </w:p>
        </w:tc>
      </w:tr>
      <w:tr w:rsidR="004974F9" w:rsidRPr="004974F9" w14:paraId="088A804B"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E18974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070796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5ED3802"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Fasáda nad </w:t>
            </w:r>
            <w:proofErr w:type="gramStart"/>
            <w:r w:rsidRPr="004974F9">
              <w:rPr>
                <w:rFonts w:ascii="Arial CE" w:hAnsi="Arial CE"/>
                <w:color w:val="008000"/>
                <w:sz w:val="16"/>
                <w:szCs w:val="16"/>
              </w:rPr>
              <w:t>atriem - vysunuté</w:t>
            </w:r>
            <w:proofErr w:type="gramEnd"/>
            <w:r w:rsidRPr="004974F9">
              <w:rPr>
                <w:rFonts w:ascii="Arial CE" w:hAnsi="Arial CE"/>
                <w:color w:val="008000"/>
                <w:sz w:val="16"/>
                <w:szCs w:val="16"/>
              </w:rPr>
              <w:t xml:space="preserve"> lešení opřené o ploché střechy (terasy) v 3.NP</w:t>
            </w:r>
          </w:p>
        </w:tc>
      </w:tr>
      <w:tr w:rsidR="004974F9" w:rsidRPr="004974F9" w14:paraId="1D6553A4"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4686F6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5857D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D213119"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Montáž lešení pracovního vysunutého z otvorů nebo ze střešní a věžové konstrukce</w:t>
            </w:r>
          </w:p>
        </w:tc>
      </w:tr>
      <w:tr w:rsidR="001A3FAD" w:rsidRPr="004974F9" w14:paraId="1FDCCAF6"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3467FF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2A7E1D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D9027B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JZ fasáda-provozní b.-2+1PP fasády se </w:t>
            </w:r>
            <w:proofErr w:type="spellStart"/>
            <w:r w:rsidRPr="004974F9">
              <w:rPr>
                <w:rFonts w:ascii="Arial CE" w:hAnsi="Arial CE"/>
                <w:color w:val="0000FF"/>
                <w:sz w:val="16"/>
                <w:szCs w:val="16"/>
              </w:rPr>
              <w:t>skl</w:t>
            </w:r>
            <w:proofErr w:type="spellEnd"/>
            <w:r w:rsidRPr="004974F9">
              <w:rPr>
                <w:rFonts w:ascii="Arial CE" w:hAnsi="Arial CE"/>
                <w:color w:val="0000FF"/>
                <w:sz w:val="16"/>
                <w:szCs w:val="16"/>
              </w:rPr>
              <w:t>. stříškou:43,4+6,9*2,0+30,4+6,9*2,0</w:t>
            </w:r>
          </w:p>
        </w:tc>
        <w:tc>
          <w:tcPr>
            <w:tcW w:w="656" w:type="dxa"/>
            <w:tcBorders>
              <w:top w:val="nil"/>
              <w:left w:val="nil"/>
              <w:bottom w:val="nil"/>
              <w:right w:val="single" w:sz="4" w:space="0" w:color="auto"/>
            </w:tcBorders>
            <w:shd w:val="clear" w:color="auto" w:fill="auto"/>
            <w:hideMark/>
          </w:tcPr>
          <w:p w14:paraId="6E51325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C04DB5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101,40000</w:t>
            </w:r>
          </w:p>
        </w:tc>
        <w:tc>
          <w:tcPr>
            <w:tcW w:w="992" w:type="dxa"/>
            <w:tcBorders>
              <w:top w:val="nil"/>
              <w:left w:val="nil"/>
              <w:bottom w:val="nil"/>
              <w:right w:val="single" w:sz="4" w:space="0" w:color="auto"/>
            </w:tcBorders>
            <w:shd w:val="clear" w:color="auto" w:fill="auto"/>
            <w:noWrap/>
            <w:hideMark/>
          </w:tcPr>
          <w:p w14:paraId="215E96C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4CA4C4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86A4E7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462F55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369F5E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30A56E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fasáda-provozní b.-u atria:3,6*3,2</w:t>
            </w:r>
          </w:p>
        </w:tc>
        <w:tc>
          <w:tcPr>
            <w:tcW w:w="656" w:type="dxa"/>
            <w:tcBorders>
              <w:top w:val="nil"/>
              <w:left w:val="nil"/>
              <w:bottom w:val="nil"/>
              <w:right w:val="single" w:sz="4" w:space="0" w:color="auto"/>
            </w:tcBorders>
            <w:shd w:val="clear" w:color="auto" w:fill="auto"/>
            <w:hideMark/>
          </w:tcPr>
          <w:p w14:paraId="1EB5F06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4D3A61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11,52000</w:t>
            </w:r>
          </w:p>
        </w:tc>
        <w:tc>
          <w:tcPr>
            <w:tcW w:w="992" w:type="dxa"/>
            <w:tcBorders>
              <w:top w:val="nil"/>
              <w:left w:val="nil"/>
              <w:bottom w:val="nil"/>
              <w:right w:val="single" w:sz="4" w:space="0" w:color="auto"/>
            </w:tcBorders>
            <w:shd w:val="clear" w:color="auto" w:fill="auto"/>
            <w:noWrap/>
            <w:hideMark/>
          </w:tcPr>
          <w:p w14:paraId="0698571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51DBC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E412BE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1521DC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38</w:t>
            </w:r>
          </w:p>
        </w:tc>
        <w:tc>
          <w:tcPr>
            <w:tcW w:w="1261" w:type="dxa"/>
            <w:tcBorders>
              <w:top w:val="nil"/>
              <w:left w:val="single" w:sz="4" w:space="0" w:color="auto"/>
              <w:bottom w:val="nil"/>
              <w:right w:val="nil"/>
            </w:tcBorders>
            <w:shd w:val="clear" w:color="auto" w:fill="auto"/>
            <w:noWrap/>
            <w:hideMark/>
          </w:tcPr>
          <w:p w14:paraId="564C30C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941954192R00</w:t>
            </w:r>
          </w:p>
        </w:tc>
        <w:tc>
          <w:tcPr>
            <w:tcW w:w="5847" w:type="dxa"/>
            <w:tcBorders>
              <w:top w:val="nil"/>
              <w:left w:val="single" w:sz="4" w:space="0" w:color="auto"/>
              <w:bottom w:val="nil"/>
              <w:right w:val="single" w:sz="4" w:space="0" w:color="auto"/>
            </w:tcBorders>
            <w:shd w:val="clear" w:color="auto" w:fill="auto"/>
            <w:hideMark/>
          </w:tcPr>
          <w:p w14:paraId="43F74C6E" w14:textId="77777777" w:rsidR="004974F9" w:rsidRPr="004974F9" w:rsidRDefault="004974F9" w:rsidP="004974F9">
            <w:pPr>
              <w:outlineLvl w:val="0"/>
              <w:rPr>
                <w:rFonts w:ascii="Arial CE" w:hAnsi="Arial CE"/>
                <w:sz w:val="16"/>
                <w:szCs w:val="16"/>
              </w:rPr>
            </w:pPr>
            <w:proofErr w:type="spellStart"/>
            <w:r w:rsidRPr="004974F9">
              <w:rPr>
                <w:rFonts w:ascii="Arial CE" w:hAnsi="Arial CE"/>
                <w:sz w:val="16"/>
                <w:szCs w:val="16"/>
              </w:rPr>
              <w:t>Přípl</w:t>
            </w:r>
            <w:proofErr w:type="spellEnd"/>
            <w:r w:rsidRPr="004974F9">
              <w:rPr>
                <w:rFonts w:ascii="Arial CE" w:hAnsi="Arial CE"/>
                <w:sz w:val="16"/>
                <w:szCs w:val="16"/>
              </w:rPr>
              <w:t>. za každý měsíc použití lešení k pol. 4141-2</w:t>
            </w:r>
          </w:p>
        </w:tc>
        <w:tc>
          <w:tcPr>
            <w:tcW w:w="656" w:type="dxa"/>
            <w:tcBorders>
              <w:top w:val="nil"/>
              <w:left w:val="nil"/>
              <w:bottom w:val="nil"/>
              <w:right w:val="single" w:sz="4" w:space="0" w:color="auto"/>
            </w:tcBorders>
            <w:shd w:val="clear" w:color="auto" w:fill="auto"/>
            <w:noWrap/>
            <w:hideMark/>
          </w:tcPr>
          <w:p w14:paraId="013BFC8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755324A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225,84000</w:t>
            </w:r>
          </w:p>
        </w:tc>
        <w:tc>
          <w:tcPr>
            <w:tcW w:w="992" w:type="dxa"/>
            <w:tcBorders>
              <w:top w:val="nil"/>
              <w:left w:val="nil"/>
              <w:bottom w:val="nil"/>
              <w:right w:val="single" w:sz="4" w:space="0" w:color="auto"/>
            </w:tcBorders>
            <w:shd w:val="clear" w:color="000000" w:fill="99CCFF"/>
            <w:noWrap/>
            <w:hideMark/>
          </w:tcPr>
          <w:p w14:paraId="11B1E63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63,90</w:t>
            </w:r>
          </w:p>
        </w:tc>
        <w:tc>
          <w:tcPr>
            <w:tcW w:w="2693" w:type="dxa"/>
            <w:tcBorders>
              <w:top w:val="nil"/>
              <w:left w:val="nil"/>
              <w:bottom w:val="nil"/>
              <w:right w:val="single" w:sz="4" w:space="0" w:color="auto"/>
            </w:tcBorders>
            <w:shd w:val="clear" w:color="auto" w:fill="auto"/>
            <w:noWrap/>
            <w:hideMark/>
          </w:tcPr>
          <w:p w14:paraId="70D8F52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14 431,18</w:t>
            </w:r>
          </w:p>
        </w:tc>
      </w:tr>
      <w:tr w:rsidR="001A3FAD" w:rsidRPr="004974F9" w14:paraId="77D1934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53E6E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724CA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97C6D0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celkem 2 měsíce:112,92*2</w:t>
            </w:r>
          </w:p>
        </w:tc>
        <w:tc>
          <w:tcPr>
            <w:tcW w:w="656" w:type="dxa"/>
            <w:tcBorders>
              <w:top w:val="nil"/>
              <w:left w:val="nil"/>
              <w:bottom w:val="nil"/>
              <w:right w:val="single" w:sz="4" w:space="0" w:color="auto"/>
            </w:tcBorders>
            <w:shd w:val="clear" w:color="auto" w:fill="auto"/>
            <w:hideMark/>
          </w:tcPr>
          <w:p w14:paraId="55706B0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4C6ED8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225,84000</w:t>
            </w:r>
          </w:p>
        </w:tc>
        <w:tc>
          <w:tcPr>
            <w:tcW w:w="992" w:type="dxa"/>
            <w:tcBorders>
              <w:top w:val="nil"/>
              <w:left w:val="nil"/>
              <w:bottom w:val="nil"/>
              <w:right w:val="single" w:sz="4" w:space="0" w:color="auto"/>
            </w:tcBorders>
            <w:shd w:val="clear" w:color="auto" w:fill="auto"/>
            <w:noWrap/>
            <w:hideMark/>
          </w:tcPr>
          <w:p w14:paraId="6E93CC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72A963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6EEA88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E0BAF5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39</w:t>
            </w:r>
          </w:p>
        </w:tc>
        <w:tc>
          <w:tcPr>
            <w:tcW w:w="1261" w:type="dxa"/>
            <w:tcBorders>
              <w:top w:val="nil"/>
              <w:left w:val="single" w:sz="4" w:space="0" w:color="auto"/>
              <w:bottom w:val="nil"/>
              <w:right w:val="nil"/>
            </w:tcBorders>
            <w:shd w:val="clear" w:color="auto" w:fill="auto"/>
            <w:noWrap/>
            <w:hideMark/>
          </w:tcPr>
          <w:p w14:paraId="615328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941954841R00</w:t>
            </w:r>
          </w:p>
        </w:tc>
        <w:tc>
          <w:tcPr>
            <w:tcW w:w="5847" w:type="dxa"/>
            <w:tcBorders>
              <w:top w:val="nil"/>
              <w:left w:val="single" w:sz="4" w:space="0" w:color="auto"/>
              <w:bottom w:val="nil"/>
              <w:right w:val="single" w:sz="4" w:space="0" w:color="auto"/>
            </w:tcBorders>
            <w:shd w:val="clear" w:color="auto" w:fill="auto"/>
            <w:hideMark/>
          </w:tcPr>
          <w:p w14:paraId="4E4491C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Demontáž lešení vysunutého s podepřením, H 20 m</w:t>
            </w:r>
          </w:p>
        </w:tc>
        <w:tc>
          <w:tcPr>
            <w:tcW w:w="656" w:type="dxa"/>
            <w:tcBorders>
              <w:top w:val="nil"/>
              <w:left w:val="nil"/>
              <w:bottom w:val="nil"/>
              <w:right w:val="single" w:sz="4" w:space="0" w:color="auto"/>
            </w:tcBorders>
            <w:shd w:val="clear" w:color="auto" w:fill="auto"/>
            <w:noWrap/>
            <w:hideMark/>
          </w:tcPr>
          <w:p w14:paraId="379A82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D90FD9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112,92000</w:t>
            </w:r>
          </w:p>
        </w:tc>
        <w:tc>
          <w:tcPr>
            <w:tcW w:w="992" w:type="dxa"/>
            <w:tcBorders>
              <w:top w:val="nil"/>
              <w:left w:val="nil"/>
              <w:bottom w:val="nil"/>
              <w:right w:val="single" w:sz="4" w:space="0" w:color="auto"/>
            </w:tcBorders>
            <w:shd w:val="clear" w:color="000000" w:fill="99CCFF"/>
            <w:noWrap/>
            <w:hideMark/>
          </w:tcPr>
          <w:p w14:paraId="7E5DC48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176,00</w:t>
            </w:r>
          </w:p>
        </w:tc>
        <w:tc>
          <w:tcPr>
            <w:tcW w:w="2693" w:type="dxa"/>
            <w:tcBorders>
              <w:top w:val="nil"/>
              <w:left w:val="nil"/>
              <w:bottom w:val="nil"/>
              <w:right w:val="single" w:sz="4" w:space="0" w:color="auto"/>
            </w:tcBorders>
            <w:shd w:val="clear" w:color="auto" w:fill="auto"/>
            <w:noWrap/>
            <w:hideMark/>
          </w:tcPr>
          <w:p w14:paraId="6E484E3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19 873,92</w:t>
            </w:r>
          </w:p>
        </w:tc>
      </w:tr>
      <w:tr w:rsidR="001A3FAD" w:rsidRPr="004974F9" w14:paraId="29FE571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CC3C3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D3DF5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CFCAE5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JZ fasáda-provozní b.-2+1PP fasády se </w:t>
            </w:r>
            <w:proofErr w:type="spellStart"/>
            <w:r w:rsidRPr="004974F9">
              <w:rPr>
                <w:rFonts w:ascii="Arial CE" w:hAnsi="Arial CE"/>
                <w:color w:val="0000FF"/>
                <w:sz w:val="16"/>
                <w:szCs w:val="16"/>
              </w:rPr>
              <w:t>skl</w:t>
            </w:r>
            <w:proofErr w:type="spellEnd"/>
            <w:r w:rsidRPr="004974F9">
              <w:rPr>
                <w:rFonts w:ascii="Arial CE" w:hAnsi="Arial CE"/>
                <w:color w:val="0000FF"/>
                <w:sz w:val="16"/>
                <w:szCs w:val="16"/>
              </w:rPr>
              <w:t>. stříškou:43,4+6,9*2,0+30,4+6,9*2,0</w:t>
            </w:r>
          </w:p>
        </w:tc>
        <w:tc>
          <w:tcPr>
            <w:tcW w:w="656" w:type="dxa"/>
            <w:tcBorders>
              <w:top w:val="nil"/>
              <w:left w:val="nil"/>
              <w:bottom w:val="nil"/>
              <w:right w:val="single" w:sz="4" w:space="0" w:color="auto"/>
            </w:tcBorders>
            <w:shd w:val="clear" w:color="auto" w:fill="auto"/>
            <w:hideMark/>
          </w:tcPr>
          <w:p w14:paraId="44B9EAD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B74329F"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101,40000</w:t>
            </w:r>
          </w:p>
        </w:tc>
        <w:tc>
          <w:tcPr>
            <w:tcW w:w="992" w:type="dxa"/>
            <w:tcBorders>
              <w:top w:val="nil"/>
              <w:left w:val="nil"/>
              <w:bottom w:val="nil"/>
              <w:right w:val="single" w:sz="4" w:space="0" w:color="auto"/>
            </w:tcBorders>
            <w:shd w:val="clear" w:color="auto" w:fill="auto"/>
            <w:noWrap/>
            <w:hideMark/>
          </w:tcPr>
          <w:p w14:paraId="23C6CD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CD171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048C51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D60B70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225B14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B1E69D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JZ fasáda-provozní b.-u atria:3,6*3,2</w:t>
            </w:r>
          </w:p>
        </w:tc>
        <w:tc>
          <w:tcPr>
            <w:tcW w:w="656" w:type="dxa"/>
            <w:tcBorders>
              <w:top w:val="nil"/>
              <w:left w:val="nil"/>
              <w:bottom w:val="nil"/>
              <w:right w:val="single" w:sz="4" w:space="0" w:color="auto"/>
            </w:tcBorders>
            <w:shd w:val="clear" w:color="auto" w:fill="auto"/>
            <w:hideMark/>
          </w:tcPr>
          <w:p w14:paraId="78CEE20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3C2E61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11,52000</w:t>
            </w:r>
          </w:p>
        </w:tc>
        <w:tc>
          <w:tcPr>
            <w:tcW w:w="992" w:type="dxa"/>
            <w:tcBorders>
              <w:top w:val="nil"/>
              <w:left w:val="nil"/>
              <w:bottom w:val="nil"/>
              <w:right w:val="single" w:sz="4" w:space="0" w:color="auto"/>
            </w:tcBorders>
            <w:shd w:val="clear" w:color="auto" w:fill="auto"/>
            <w:noWrap/>
            <w:hideMark/>
          </w:tcPr>
          <w:p w14:paraId="5702B4D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E0487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D7BC74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2BDBE4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40</w:t>
            </w:r>
          </w:p>
        </w:tc>
        <w:tc>
          <w:tcPr>
            <w:tcW w:w="1261" w:type="dxa"/>
            <w:tcBorders>
              <w:top w:val="nil"/>
              <w:left w:val="single" w:sz="4" w:space="0" w:color="auto"/>
              <w:bottom w:val="nil"/>
              <w:right w:val="nil"/>
            </w:tcBorders>
            <w:shd w:val="clear" w:color="auto" w:fill="auto"/>
            <w:noWrap/>
            <w:hideMark/>
          </w:tcPr>
          <w:p w14:paraId="04386E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944944011R00</w:t>
            </w:r>
          </w:p>
        </w:tc>
        <w:tc>
          <w:tcPr>
            <w:tcW w:w="5847" w:type="dxa"/>
            <w:tcBorders>
              <w:top w:val="nil"/>
              <w:left w:val="single" w:sz="4" w:space="0" w:color="auto"/>
              <w:bottom w:val="nil"/>
              <w:right w:val="single" w:sz="4" w:space="0" w:color="auto"/>
            </w:tcBorders>
            <w:shd w:val="clear" w:color="auto" w:fill="auto"/>
            <w:hideMark/>
          </w:tcPr>
          <w:p w14:paraId="03EA4E4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ochranné sítě z umělých vláken</w:t>
            </w:r>
          </w:p>
        </w:tc>
        <w:tc>
          <w:tcPr>
            <w:tcW w:w="656" w:type="dxa"/>
            <w:tcBorders>
              <w:top w:val="nil"/>
              <w:left w:val="nil"/>
              <w:bottom w:val="nil"/>
              <w:right w:val="single" w:sz="4" w:space="0" w:color="auto"/>
            </w:tcBorders>
            <w:shd w:val="clear" w:color="auto" w:fill="auto"/>
            <w:noWrap/>
            <w:hideMark/>
          </w:tcPr>
          <w:p w14:paraId="4ECA39D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F198F2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1 738,86600</w:t>
            </w:r>
          </w:p>
        </w:tc>
        <w:tc>
          <w:tcPr>
            <w:tcW w:w="992" w:type="dxa"/>
            <w:tcBorders>
              <w:top w:val="nil"/>
              <w:left w:val="nil"/>
              <w:bottom w:val="nil"/>
              <w:right w:val="single" w:sz="4" w:space="0" w:color="auto"/>
            </w:tcBorders>
            <w:shd w:val="clear" w:color="000000" w:fill="99CCFF"/>
            <w:noWrap/>
            <w:hideMark/>
          </w:tcPr>
          <w:p w14:paraId="529483E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20,50</w:t>
            </w:r>
          </w:p>
        </w:tc>
        <w:tc>
          <w:tcPr>
            <w:tcW w:w="2693" w:type="dxa"/>
            <w:tcBorders>
              <w:top w:val="nil"/>
              <w:left w:val="nil"/>
              <w:bottom w:val="nil"/>
              <w:right w:val="single" w:sz="4" w:space="0" w:color="auto"/>
            </w:tcBorders>
            <w:shd w:val="clear" w:color="auto" w:fill="auto"/>
            <w:noWrap/>
            <w:hideMark/>
          </w:tcPr>
          <w:p w14:paraId="2696425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35 646,75</w:t>
            </w:r>
          </w:p>
        </w:tc>
      </w:tr>
      <w:tr w:rsidR="001A3FAD" w:rsidRPr="004974F9" w14:paraId="612DE52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098565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F3625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B58A28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1625,946+112,92</w:t>
            </w:r>
          </w:p>
        </w:tc>
        <w:tc>
          <w:tcPr>
            <w:tcW w:w="656" w:type="dxa"/>
            <w:tcBorders>
              <w:top w:val="nil"/>
              <w:left w:val="nil"/>
              <w:bottom w:val="nil"/>
              <w:right w:val="single" w:sz="4" w:space="0" w:color="auto"/>
            </w:tcBorders>
            <w:shd w:val="clear" w:color="auto" w:fill="auto"/>
            <w:hideMark/>
          </w:tcPr>
          <w:p w14:paraId="2260C55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57EF3A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1 738,86600</w:t>
            </w:r>
          </w:p>
        </w:tc>
        <w:tc>
          <w:tcPr>
            <w:tcW w:w="992" w:type="dxa"/>
            <w:tcBorders>
              <w:top w:val="nil"/>
              <w:left w:val="nil"/>
              <w:bottom w:val="nil"/>
              <w:right w:val="single" w:sz="4" w:space="0" w:color="auto"/>
            </w:tcBorders>
            <w:shd w:val="clear" w:color="auto" w:fill="auto"/>
            <w:noWrap/>
            <w:hideMark/>
          </w:tcPr>
          <w:p w14:paraId="2255C96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01C1A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C9901F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8BC7C5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41</w:t>
            </w:r>
          </w:p>
        </w:tc>
        <w:tc>
          <w:tcPr>
            <w:tcW w:w="1261" w:type="dxa"/>
            <w:tcBorders>
              <w:top w:val="nil"/>
              <w:left w:val="single" w:sz="4" w:space="0" w:color="auto"/>
              <w:bottom w:val="nil"/>
              <w:right w:val="nil"/>
            </w:tcBorders>
            <w:shd w:val="clear" w:color="auto" w:fill="auto"/>
            <w:noWrap/>
            <w:hideMark/>
          </w:tcPr>
          <w:p w14:paraId="31FB86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944944031R00</w:t>
            </w:r>
          </w:p>
        </w:tc>
        <w:tc>
          <w:tcPr>
            <w:tcW w:w="5847" w:type="dxa"/>
            <w:tcBorders>
              <w:top w:val="nil"/>
              <w:left w:val="single" w:sz="4" w:space="0" w:color="auto"/>
              <w:bottom w:val="nil"/>
              <w:right w:val="single" w:sz="4" w:space="0" w:color="auto"/>
            </w:tcBorders>
            <w:shd w:val="clear" w:color="auto" w:fill="auto"/>
            <w:hideMark/>
          </w:tcPr>
          <w:p w14:paraId="1966953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Příplatek za každý měsíc použití sítí k pol. 4011</w:t>
            </w:r>
          </w:p>
        </w:tc>
        <w:tc>
          <w:tcPr>
            <w:tcW w:w="656" w:type="dxa"/>
            <w:tcBorders>
              <w:top w:val="nil"/>
              <w:left w:val="nil"/>
              <w:bottom w:val="nil"/>
              <w:right w:val="single" w:sz="4" w:space="0" w:color="auto"/>
            </w:tcBorders>
            <w:shd w:val="clear" w:color="auto" w:fill="auto"/>
            <w:noWrap/>
            <w:hideMark/>
          </w:tcPr>
          <w:p w14:paraId="0F7804D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0A5EE1C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3 477,73200</w:t>
            </w:r>
          </w:p>
        </w:tc>
        <w:tc>
          <w:tcPr>
            <w:tcW w:w="992" w:type="dxa"/>
            <w:tcBorders>
              <w:top w:val="nil"/>
              <w:left w:val="nil"/>
              <w:bottom w:val="nil"/>
              <w:right w:val="single" w:sz="4" w:space="0" w:color="auto"/>
            </w:tcBorders>
            <w:shd w:val="clear" w:color="000000" w:fill="99CCFF"/>
            <w:noWrap/>
            <w:hideMark/>
          </w:tcPr>
          <w:p w14:paraId="7509880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10,60</w:t>
            </w:r>
          </w:p>
        </w:tc>
        <w:tc>
          <w:tcPr>
            <w:tcW w:w="2693" w:type="dxa"/>
            <w:tcBorders>
              <w:top w:val="nil"/>
              <w:left w:val="nil"/>
              <w:bottom w:val="nil"/>
              <w:right w:val="single" w:sz="4" w:space="0" w:color="auto"/>
            </w:tcBorders>
            <w:shd w:val="clear" w:color="auto" w:fill="auto"/>
            <w:noWrap/>
            <w:hideMark/>
          </w:tcPr>
          <w:p w14:paraId="09B47FD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36 863,96</w:t>
            </w:r>
          </w:p>
        </w:tc>
      </w:tr>
      <w:tr w:rsidR="001A3FAD" w:rsidRPr="004974F9" w14:paraId="749A5A6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4EE518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5BA836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F4F0A2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celkem 2 měsíce:(1625,946+112,</w:t>
            </w:r>
            <w:proofErr w:type="gramStart"/>
            <w:r w:rsidRPr="004974F9">
              <w:rPr>
                <w:rFonts w:ascii="Arial CE" w:hAnsi="Arial CE"/>
                <w:color w:val="0000FF"/>
                <w:sz w:val="16"/>
                <w:szCs w:val="16"/>
              </w:rPr>
              <w:t>92)*</w:t>
            </w:r>
            <w:proofErr w:type="gramEnd"/>
            <w:r w:rsidRPr="004974F9">
              <w:rPr>
                <w:rFonts w:ascii="Arial CE" w:hAnsi="Arial CE"/>
                <w:color w:val="0000FF"/>
                <w:sz w:val="16"/>
                <w:szCs w:val="16"/>
              </w:rPr>
              <w:t>2</w:t>
            </w:r>
          </w:p>
        </w:tc>
        <w:tc>
          <w:tcPr>
            <w:tcW w:w="656" w:type="dxa"/>
            <w:tcBorders>
              <w:top w:val="nil"/>
              <w:left w:val="nil"/>
              <w:bottom w:val="nil"/>
              <w:right w:val="single" w:sz="4" w:space="0" w:color="auto"/>
            </w:tcBorders>
            <w:shd w:val="clear" w:color="auto" w:fill="auto"/>
            <w:hideMark/>
          </w:tcPr>
          <w:p w14:paraId="7646A72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F86991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3 477,73200</w:t>
            </w:r>
          </w:p>
        </w:tc>
        <w:tc>
          <w:tcPr>
            <w:tcW w:w="992" w:type="dxa"/>
            <w:tcBorders>
              <w:top w:val="nil"/>
              <w:left w:val="nil"/>
              <w:bottom w:val="nil"/>
              <w:right w:val="single" w:sz="4" w:space="0" w:color="auto"/>
            </w:tcBorders>
            <w:shd w:val="clear" w:color="auto" w:fill="auto"/>
            <w:noWrap/>
            <w:hideMark/>
          </w:tcPr>
          <w:p w14:paraId="39AB199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401655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2F026D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08B157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42</w:t>
            </w:r>
          </w:p>
        </w:tc>
        <w:tc>
          <w:tcPr>
            <w:tcW w:w="1261" w:type="dxa"/>
            <w:tcBorders>
              <w:top w:val="nil"/>
              <w:left w:val="single" w:sz="4" w:space="0" w:color="auto"/>
              <w:bottom w:val="nil"/>
              <w:right w:val="nil"/>
            </w:tcBorders>
            <w:shd w:val="clear" w:color="auto" w:fill="auto"/>
            <w:noWrap/>
            <w:hideMark/>
          </w:tcPr>
          <w:p w14:paraId="52C3F77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944944081R00</w:t>
            </w:r>
          </w:p>
        </w:tc>
        <w:tc>
          <w:tcPr>
            <w:tcW w:w="5847" w:type="dxa"/>
            <w:tcBorders>
              <w:top w:val="nil"/>
              <w:left w:val="single" w:sz="4" w:space="0" w:color="auto"/>
              <w:bottom w:val="nil"/>
              <w:right w:val="single" w:sz="4" w:space="0" w:color="auto"/>
            </w:tcBorders>
            <w:shd w:val="clear" w:color="auto" w:fill="auto"/>
            <w:hideMark/>
          </w:tcPr>
          <w:p w14:paraId="42F9334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Demontáž ochranné sítě z umělých vláken</w:t>
            </w:r>
          </w:p>
        </w:tc>
        <w:tc>
          <w:tcPr>
            <w:tcW w:w="656" w:type="dxa"/>
            <w:tcBorders>
              <w:top w:val="nil"/>
              <w:left w:val="nil"/>
              <w:bottom w:val="nil"/>
              <w:right w:val="single" w:sz="4" w:space="0" w:color="auto"/>
            </w:tcBorders>
            <w:shd w:val="clear" w:color="auto" w:fill="auto"/>
            <w:noWrap/>
            <w:hideMark/>
          </w:tcPr>
          <w:p w14:paraId="6D31C4B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2955C0E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1 738,86600</w:t>
            </w:r>
          </w:p>
        </w:tc>
        <w:tc>
          <w:tcPr>
            <w:tcW w:w="992" w:type="dxa"/>
            <w:tcBorders>
              <w:top w:val="nil"/>
              <w:left w:val="nil"/>
              <w:bottom w:val="nil"/>
              <w:right w:val="single" w:sz="4" w:space="0" w:color="auto"/>
            </w:tcBorders>
            <w:shd w:val="clear" w:color="000000" w:fill="99CCFF"/>
            <w:noWrap/>
            <w:hideMark/>
          </w:tcPr>
          <w:p w14:paraId="59D759E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12,20</w:t>
            </w:r>
          </w:p>
        </w:tc>
        <w:tc>
          <w:tcPr>
            <w:tcW w:w="2693" w:type="dxa"/>
            <w:tcBorders>
              <w:top w:val="nil"/>
              <w:left w:val="nil"/>
              <w:bottom w:val="nil"/>
              <w:right w:val="single" w:sz="4" w:space="0" w:color="auto"/>
            </w:tcBorders>
            <w:shd w:val="clear" w:color="auto" w:fill="auto"/>
            <w:noWrap/>
            <w:hideMark/>
          </w:tcPr>
          <w:p w14:paraId="359FEA6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21 214,17</w:t>
            </w:r>
          </w:p>
        </w:tc>
      </w:tr>
      <w:tr w:rsidR="001A3FAD" w:rsidRPr="004974F9" w14:paraId="4B8135E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20EF38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2A056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C30015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1625,946+112,92</w:t>
            </w:r>
          </w:p>
        </w:tc>
        <w:tc>
          <w:tcPr>
            <w:tcW w:w="656" w:type="dxa"/>
            <w:tcBorders>
              <w:top w:val="nil"/>
              <w:left w:val="nil"/>
              <w:bottom w:val="nil"/>
              <w:right w:val="single" w:sz="4" w:space="0" w:color="auto"/>
            </w:tcBorders>
            <w:shd w:val="clear" w:color="auto" w:fill="auto"/>
            <w:hideMark/>
          </w:tcPr>
          <w:p w14:paraId="28B0706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3D4D45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1 738,86600</w:t>
            </w:r>
          </w:p>
        </w:tc>
        <w:tc>
          <w:tcPr>
            <w:tcW w:w="992" w:type="dxa"/>
            <w:tcBorders>
              <w:top w:val="nil"/>
              <w:left w:val="nil"/>
              <w:bottom w:val="nil"/>
              <w:right w:val="single" w:sz="4" w:space="0" w:color="auto"/>
            </w:tcBorders>
            <w:shd w:val="clear" w:color="auto" w:fill="auto"/>
            <w:noWrap/>
            <w:hideMark/>
          </w:tcPr>
          <w:p w14:paraId="66E20A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8B60F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161C67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6FE9AA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43</w:t>
            </w:r>
          </w:p>
        </w:tc>
        <w:tc>
          <w:tcPr>
            <w:tcW w:w="1261" w:type="dxa"/>
            <w:tcBorders>
              <w:top w:val="nil"/>
              <w:left w:val="single" w:sz="4" w:space="0" w:color="auto"/>
              <w:bottom w:val="nil"/>
              <w:right w:val="nil"/>
            </w:tcBorders>
            <w:shd w:val="clear" w:color="auto" w:fill="auto"/>
            <w:noWrap/>
            <w:hideMark/>
          </w:tcPr>
          <w:p w14:paraId="6080563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944943111R00</w:t>
            </w:r>
          </w:p>
        </w:tc>
        <w:tc>
          <w:tcPr>
            <w:tcW w:w="5847" w:type="dxa"/>
            <w:tcBorders>
              <w:top w:val="nil"/>
              <w:left w:val="single" w:sz="4" w:space="0" w:color="auto"/>
              <w:bottom w:val="nil"/>
              <w:right w:val="single" w:sz="4" w:space="0" w:color="auto"/>
            </w:tcBorders>
            <w:shd w:val="clear" w:color="auto" w:fill="auto"/>
            <w:hideMark/>
          </w:tcPr>
          <w:p w14:paraId="3678F38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záchytného (závěsného) lešení na nosné konstrukci, se zábradlím</w:t>
            </w:r>
          </w:p>
        </w:tc>
        <w:tc>
          <w:tcPr>
            <w:tcW w:w="656" w:type="dxa"/>
            <w:tcBorders>
              <w:top w:val="nil"/>
              <w:left w:val="nil"/>
              <w:bottom w:val="nil"/>
              <w:right w:val="single" w:sz="4" w:space="0" w:color="auto"/>
            </w:tcBorders>
            <w:shd w:val="clear" w:color="auto" w:fill="auto"/>
            <w:noWrap/>
            <w:hideMark/>
          </w:tcPr>
          <w:p w14:paraId="5923FA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5456AC9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16,05000</w:t>
            </w:r>
          </w:p>
        </w:tc>
        <w:tc>
          <w:tcPr>
            <w:tcW w:w="992" w:type="dxa"/>
            <w:tcBorders>
              <w:top w:val="nil"/>
              <w:left w:val="nil"/>
              <w:bottom w:val="nil"/>
              <w:right w:val="single" w:sz="4" w:space="0" w:color="auto"/>
            </w:tcBorders>
            <w:shd w:val="clear" w:color="000000" w:fill="99CCFF"/>
            <w:noWrap/>
            <w:hideMark/>
          </w:tcPr>
          <w:p w14:paraId="1C28738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2 520,00</w:t>
            </w:r>
          </w:p>
        </w:tc>
        <w:tc>
          <w:tcPr>
            <w:tcW w:w="2693" w:type="dxa"/>
            <w:tcBorders>
              <w:top w:val="nil"/>
              <w:left w:val="nil"/>
              <w:bottom w:val="nil"/>
              <w:right w:val="single" w:sz="4" w:space="0" w:color="auto"/>
            </w:tcBorders>
            <w:shd w:val="clear" w:color="auto" w:fill="auto"/>
            <w:noWrap/>
            <w:hideMark/>
          </w:tcPr>
          <w:p w14:paraId="56E4C4E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40 446,00</w:t>
            </w:r>
          </w:p>
        </w:tc>
      </w:tr>
      <w:tr w:rsidR="004974F9" w:rsidRPr="004974F9" w14:paraId="63AF40F4"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F080EE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32FE8C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00179EC"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podle ČSN 73 8101 tab. 6: lehké závěsné konzolové lešení třídy 1</w:t>
            </w:r>
          </w:p>
        </w:tc>
      </w:tr>
      <w:tr w:rsidR="001A3FAD" w:rsidRPr="004974F9" w14:paraId="1BA0FDE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55BB1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9C4958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5AA29A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boční venkovní fasády u zasklení atria provozní budovy:7,75+8,3</w:t>
            </w:r>
          </w:p>
        </w:tc>
        <w:tc>
          <w:tcPr>
            <w:tcW w:w="656" w:type="dxa"/>
            <w:tcBorders>
              <w:top w:val="nil"/>
              <w:left w:val="nil"/>
              <w:bottom w:val="nil"/>
              <w:right w:val="single" w:sz="4" w:space="0" w:color="auto"/>
            </w:tcBorders>
            <w:shd w:val="clear" w:color="auto" w:fill="auto"/>
            <w:hideMark/>
          </w:tcPr>
          <w:p w14:paraId="2C0BAC1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6D543A5"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16,05000</w:t>
            </w:r>
          </w:p>
        </w:tc>
        <w:tc>
          <w:tcPr>
            <w:tcW w:w="992" w:type="dxa"/>
            <w:tcBorders>
              <w:top w:val="nil"/>
              <w:left w:val="nil"/>
              <w:bottom w:val="nil"/>
              <w:right w:val="single" w:sz="4" w:space="0" w:color="auto"/>
            </w:tcBorders>
            <w:shd w:val="clear" w:color="auto" w:fill="auto"/>
            <w:noWrap/>
            <w:hideMark/>
          </w:tcPr>
          <w:p w14:paraId="4E90FC9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B37ED8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56C2E54"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A38A1C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44</w:t>
            </w:r>
          </w:p>
        </w:tc>
        <w:tc>
          <w:tcPr>
            <w:tcW w:w="1261" w:type="dxa"/>
            <w:tcBorders>
              <w:top w:val="nil"/>
              <w:left w:val="single" w:sz="4" w:space="0" w:color="auto"/>
              <w:bottom w:val="nil"/>
              <w:right w:val="nil"/>
            </w:tcBorders>
            <w:shd w:val="clear" w:color="auto" w:fill="auto"/>
            <w:noWrap/>
            <w:hideMark/>
          </w:tcPr>
          <w:p w14:paraId="39A2ADC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944943131R00</w:t>
            </w:r>
          </w:p>
        </w:tc>
        <w:tc>
          <w:tcPr>
            <w:tcW w:w="5847" w:type="dxa"/>
            <w:tcBorders>
              <w:top w:val="nil"/>
              <w:left w:val="single" w:sz="4" w:space="0" w:color="auto"/>
              <w:bottom w:val="nil"/>
              <w:right w:val="single" w:sz="4" w:space="0" w:color="auto"/>
            </w:tcBorders>
            <w:shd w:val="clear" w:color="auto" w:fill="auto"/>
            <w:hideMark/>
          </w:tcPr>
          <w:p w14:paraId="30F263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Pronájem záchytného (závěsného) lešení na nosné konstrukci, se zábradlím</w:t>
            </w:r>
          </w:p>
        </w:tc>
        <w:tc>
          <w:tcPr>
            <w:tcW w:w="656" w:type="dxa"/>
            <w:tcBorders>
              <w:top w:val="nil"/>
              <w:left w:val="nil"/>
              <w:bottom w:val="nil"/>
              <w:right w:val="single" w:sz="4" w:space="0" w:color="auto"/>
            </w:tcBorders>
            <w:shd w:val="clear" w:color="auto" w:fill="auto"/>
            <w:noWrap/>
            <w:hideMark/>
          </w:tcPr>
          <w:p w14:paraId="5DEF1A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38D9EB8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32,10000</w:t>
            </w:r>
          </w:p>
        </w:tc>
        <w:tc>
          <w:tcPr>
            <w:tcW w:w="992" w:type="dxa"/>
            <w:tcBorders>
              <w:top w:val="nil"/>
              <w:left w:val="nil"/>
              <w:bottom w:val="nil"/>
              <w:right w:val="single" w:sz="4" w:space="0" w:color="auto"/>
            </w:tcBorders>
            <w:shd w:val="clear" w:color="000000" w:fill="99CCFF"/>
            <w:noWrap/>
            <w:hideMark/>
          </w:tcPr>
          <w:p w14:paraId="1B2CD01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31,70</w:t>
            </w:r>
          </w:p>
        </w:tc>
        <w:tc>
          <w:tcPr>
            <w:tcW w:w="2693" w:type="dxa"/>
            <w:tcBorders>
              <w:top w:val="nil"/>
              <w:left w:val="nil"/>
              <w:bottom w:val="nil"/>
              <w:right w:val="single" w:sz="4" w:space="0" w:color="auto"/>
            </w:tcBorders>
            <w:shd w:val="clear" w:color="auto" w:fill="auto"/>
            <w:noWrap/>
            <w:hideMark/>
          </w:tcPr>
          <w:p w14:paraId="2137D17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1 017,57</w:t>
            </w:r>
          </w:p>
        </w:tc>
      </w:tr>
      <w:tr w:rsidR="001A3FAD" w:rsidRPr="004974F9" w14:paraId="3D2AD16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23A33C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DE0CB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3F4A37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celkem 2 měsíce:16,05*2</w:t>
            </w:r>
          </w:p>
        </w:tc>
        <w:tc>
          <w:tcPr>
            <w:tcW w:w="656" w:type="dxa"/>
            <w:tcBorders>
              <w:top w:val="nil"/>
              <w:left w:val="nil"/>
              <w:bottom w:val="nil"/>
              <w:right w:val="single" w:sz="4" w:space="0" w:color="auto"/>
            </w:tcBorders>
            <w:shd w:val="clear" w:color="auto" w:fill="auto"/>
            <w:hideMark/>
          </w:tcPr>
          <w:p w14:paraId="6B30FB7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12B737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32,10000</w:t>
            </w:r>
          </w:p>
        </w:tc>
        <w:tc>
          <w:tcPr>
            <w:tcW w:w="992" w:type="dxa"/>
            <w:tcBorders>
              <w:top w:val="nil"/>
              <w:left w:val="nil"/>
              <w:bottom w:val="nil"/>
              <w:right w:val="single" w:sz="4" w:space="0" w:color="auto"/>
            </w:tcBorders>
            <w:shd w:val="clear" w:color="auto" w:fill="auto"/>
            <w:noWrap/>
            <w:hideMark/>
          </w:tcPr>
          <w:p w14:paraId="0AF8C2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44098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F583F5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EB0B35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45</w:t>
            </w:r>
          </w:p>
        </w:tc>
        <w:tc>
          <w:tcPr>
            <w:tcW w:w="1261" w:type="dxa"/>
            <w:tcBorders>
              <w:top w:val="nil"/>
              <w:left w:val="single" w:sz="4" w:space="0" w:color="auto"/>
              <w:bottom w:val="nil"/>
              <w:right w:val="nil"/>
            </w:tcBorders>
            <w:shd w:val="clear" w:color="auto" w:fill="auto"/>
            <w:noWrap/>
            <w:hideMark/>
          </w:tcPr>
          <w:p w14:paraId="4BDBDB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944943151R00</w:t>
            </w:r>
          </w:p>
        </w:tc>
        <w:tc>
          <w:tcPr>
            <w:tcW w:w="5847" w:type="dxa"/>
            <w:tcBorders>
              <w:top w:val="nil"/>
              <w:left w:val="single" w:sz="4" w:space="0" w:color="auto"/>
              <w:bottom w:val="nil"/>
              <w:right w:val="single" w:sz="4" w:space="0" w:color="auto"/>
            </w:tcBorders>
            <w:shd w:val="clear" w:color="auto" w:fill="auto"/>
            <w:hideMark/>
          </w:tcPr>
          <w:p w14:paraId="4C8C3C3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Demontáž záchytného (závěsného) lešení na nosné konstrukci, se zábradlím</w:t>
            </w:r>
          </w:p>
        </w:tc>
        <w:tc>
          <w:tcPr>
            <w:tcW w:w="656" w:type="dxa"/>
            <w:tcBorders>
              <w:top w:val="nil"/>
              <w:left w:val="nil"/>
              <w:bottom w:val="nil"/>
              <w:right w:val="single" w:sz="4" w:space="0" w:color="auto"/>
            </w:tcBorders>
            <w:shd w:val="clear" w:color="auto" w:fill="auto"/>
            <w:noWrap/>
            <w:hideMark/>
          </w:tcPr>
          <w:p w14:paraId="3AEEBD4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73E1436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16,05000</w:t>
            </w:r>
          </w:p>
        </w:tc>
        <w:tc>
          <w:tcPr>
            <w:tcW w:w="992" w:type="dxa"/>
            <w:tcBorders>
              <w:top w:val="nil"/>
              <w:left w:val="nil"/>
              <w:bottom w:val="nil"/>
              <w:right w:val="single" w:sz="4" w:space="0" w:color="auto"/>
            </w:tcBorders>
            <w:shd w:val="clear" w:color="000000" w:fill="99CCFF"/>
            <w:noWrap/>
            <w:hideMark/>
          </w:tcPr>
          <w:p w14:paraId="23E4DAF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1 467,00</w:t>
            </w:r>
          </w:p>
        </w:tc>
        <w:tc>
          <w:tcPr>
            <w:tcW w:w="2693" w:type="dxa"/>
            <w:tcBorders>
              <w:top w:val="nil"/>
              <w:left w:val="nil"/>
              <w:bottom w:val="nil"/>
              <w:right w:val="single" w:sz="4" w:space="0" w:color="auto"/>
            </w:tcBorders>
            <w:shd w:val="clear" w:color="auto" w:fill="auto"/>
            <w:noWrap/>
            <w:hideMark/>
          </w:tcPr>
          <w:p w14:paraId="1DB0B68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23 545,35</w:t>
            </w:r>
          </w:p>
        </w:tc>
      </w:tr>
      <w:tr w:rsidR="001A3FAD" w:rsidRPr="004974F9" w14:paraId="4196BA2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7832A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DFE689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3FE508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boční venkovní fasády u zasklení atria provozní budovy:7,75+8,3</w:t>
            </w:r>
          </w:p>
        </w:tc>
        <w:tc>
          <w:tcPr>
            <w:tcW w:w="656" w:type="dxa"/>
            <w:tcBorders>
              <w:top w:val="nil"/>
              <w:left w:val="nil"/>
              <w:bottom w:val="nil"/>
              <w:right w:val="single" w:sz="4" w:space="0" w:color="auto"/>
            </w:tcBorders>
            <w:shd w:val="clear" w:color="auto" w:fill="auto"/>
            <w:hideMark/>
          </w:tcPr>
          <w:p w14:paraId="0E641A5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152760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16,05000</w:t>
            </w:r>
          </w:p>
        </w:tc>
        <w:tc>
          <w:tcPr>
            <w:tcW w:w="992" w:type="dxa"/>
            <w:tcBorders>
              <w:top w:val="nil"/>
              <w:left w:val="nil"/>
              <w:bottom w:val="nil"/>
              <w:right w:val="single" w:sz="4" w:space="0" w:color="auto"/>
            </w:tcBorders>
            <w:shd w:val="clear" w:color="auto" w:fill="auto"/>
            <w:noWrap/>
            <w:hideMark/>
          </w:tcPr>
          <w:p w14:paraId="438609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830576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2DFCABC"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E71386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46</w:t>
            </w:r>
          </w:p>
        </w:tc>
        <w:tc>
          <w:tcPr>
            <w:tcW w:w="1261" w:type="dxa"/>
            <w:tcBorders>
              <w:top w:val="nil"/>
              <w:left w:val="single" w:sz="4" w:space="0" w:color="auto"/>
              <w:bottom w:val="nil"/>
              <w:right w:val="nil"/>
            </w:tcBorders>
            <w:shd w:val="clear" w:color="auto" w:fill="auto"/>
            <w:noWrap/>
            <w:hideMark/>
          </w:tcPr>
          <w:p w14:paraId="688E6C8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944943171R00</w:t>
            </w:r>
          </w:p>
        </w:tc>
        <w:tc>
          <w:tcPr>
            <w:tcW w:w="5847" w:type="dxa"/>
            <w:tcBorders>
              <w:top w:val="nil"/>
              <w:left w:val="single" w:sz="4" w:space="0" w:color="auto"/>
              <w:bottom w:val="nil"/>
              <w:right w:val="single" w:sz="4" w:space="0" w:color="auto"/>
            </w:tcBorders>
            <w:shd w:val="clear" w:color="auto" w:fill="auto"/>
            <w:hideMark/>
          </w:tcPr>
          <w:p w14:paraId="3AE6B3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Lešenářská síť na zábradlí</w:t>
            </w:r>
          </w:p>
        </w:tc>
        <w:tc>
          <w:tcPr>
            <w:tcW w:w="656" w:type="dxa"/>
            <w:tcBorders>
              <w:top w:val="nil"/>
              <w:left w:val="nil"/>
              <w:bottom w:val="nil"/>
              <w:right w:val="single" w:sz="4" w:space="0" w:color="auto"/>
            </w:tcBorders>
            <w:shd w:val="clear" w:color="auto" w:fill="auto"/>
            <w:noWrap/>
            <w:hideMark/>
          </w:tcPr>
          <w:p w14:paraId="3F8C151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7C10E7F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16,05000</w:t>
            </w:r>
          </w:p>
        </w:tc>
        <w:tc>
          <w:tcPr>
            <w:tcW w:w="992" w:type="dxa"/>
            <w:tcBorders>
              <w:top w:val="nil"/>
              <w:left w:val="nil"/>
              <w:bottom w:val="nil"/>
              <w:right w:val="single" w:sz="4" w:space="0" w:color="auto"/>
            </w:tcBorders>
            <w:shd w:val="clear" w:color="000000" w:fill="99CCFF"/>
            <w:noWrap/>
            <w:hideMark/>
          </w:tcPr>
          <w:p w14:paraId="2FA0EBA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74,30</w:t>
            </w:r>
          </w:p>
        </w:tc>
        <w:tc>
          <w:tcPr>
            <w:tcW w:w="2693" w:type="dxa"/>
            <w:tcBorders>
              <w:top w:val="nil"/>
              <w:left w:val="nil"/>
              <w:bottom w:val="nil"/>
              <w:right w:val="single" w:sz="4" w:space="0" w:color="auto"/>
            </w:tcBorders>
            <w:shd w:val="clear" w:color="auto" w:fill="auto"/>
            <w:noWrap/>
            <w:hideMark/>
          </w:tcPr>
          <w:p w14:paraId="4B7DC44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1 192,52</w:t>
            </w:r>
          </w:p>
        </w:tc>
      </w:tr>
      <w:tr w:rsidR="001A3FAD" w:rsidRPr="004974F9" w14:paraId="721DB8F2"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E715A3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D9E307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8B537B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boční venkovní fasády u zasklení atria provozní budovy:7,75+8,3</w:t>
            </w:r>
          </w:p>
        </w:tc>
        <w:tc>
          <w:tcPr>
            <w:tcW w:w="656" w:type="dxa"/>
            <w:tcBorders>
              <w:top w:val="nil"/>
              <w:left w:val="nil"/>
              <w:bottom w:val="nil"/>
              <w:right w:val="single" w:sz="4" w:space="0" w:color="auto"/>
            </w:tcBorders>
            <w:shd w:val="clear" w:color="auto" w:fill="auto"/>
            <w:hideMark/>
          </w:tcPr>
          <w:p w14:paraId="0B2656A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8D6CD8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16,05000</w:t>
            </w:r>
          </w:p>
        </w:tc>
        <w:tc>
          <w:tcPr>
            <w:tcW w:w="992" w:type="dxa"/>
            <w:tcBorders>
              <w:top w:val="nil"/>
              <w:left w:val="nil"/>
              <w:bottom w:val="nil"/>
              <w:right w:val="single" w:sz="4" w:space="0" w:color="auto"/>
            </w:tcBorders>
            <w:shd w:val="clear" w:color="auto" w:fill="auto"/>
            <w:noWrap/>
            <w:hideMark/>
          </w:tcPr>
          <w:p w14:paraId="4396DE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DEA57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B6ECC8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94D16F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47</w:t>
            </w:r>
          </w:p>
        </w:tc>
        <w:tc>
          <w:tcPr>
            <w:tcW w:w="1261" w:type="dxa"/>
            <w:tcBorders>
              <w:top w:val="nil"/>
              <w:left w:val="single" w:sz="4" w:space="0" w:color="auto"/>
              <w:bottom w:val="nil"/>
              <w:right w:val="nil"/>
            </w:tcBorders>
            <w:shd w:val="clear" w:color="auto" w:fill="auto"/>
            <w:noWrap/>
            <w:hideMark/>
          </w:tcPr>
          <w:p w14:paraId="1D7625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944943174R00</w:t>
            </w:r>
          </w:p>
        </w:tc>
        <w:tc>
          <w:tcPr>
            <w:tcW w:w="5847" w:type="dxa"/>
            <w:tcBorders>
              <w:top w:val="nil"/>
              <w:left w:val="single" w:sz="4" w:space="0" w:color="auto"/>
              <w:bottom w:val="nil"/>
              <w:right w:val="single" w:sz="4" w:space="0" w:color="auto"/>
            </w:tcBorders>
            <w:shd w:val="clear" w:color="auto" w:fill="auto"/>
            <w:hideMark/>
          </w:tcPr>
          <w:p w14:paraId="588EFB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Geotextílie netkaná na podlahu lešení, 1 vrstva</w:t>
            </w:r>
          </w:p>
        </w:tc>
        <w:tc>
          <w:tcPr>
            <w:tcW w:w="656" w:type="dxa"/>
            <w:tcBorders>
              <w:top w:val="nil"/>
              <w:left w:val="nil"/>
              <w:bottom w:val="nil"/>
              <w:right w:val="single" w:sz="4" w:space="0" w:color="auto"/>
            </w:tcBorders>
            <w:shd w:val="clear" w:color="auto" w:fill="auto"/>
            <w:noWrap/>
            <w:hideMark/>
          </w:tcPr>
          <w:p w14:paraId="005E4DD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3CDD530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16,05000</w:t>
            </w:r>
          </w:p>
        </w:tc>
        <w:tc>
          <w:tcPr>
            <w:tcW w:w="992" w:type="dxa"/>
            <w:tcBorders>
              <w:top w:val="nil"/>
              <w:left w:val="nil"/>
              <w:bottom w:val="nil"/>
              <w:right w:val="single" w:sz="4" w:space="0" w:color="auto"/>
            </w:tcBorders>
            <w:shd w:val="clear" w:color="000000" w:fill="99CCFF"/>
            <w:noWrap/>
            <w:hideMark/>
          </w:tcPr>
          <w:p w14:paraId="11C6FB2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73,50</w:t>
            </w:r>
          </w:p>
        </w:tc>
        <w:tc>
          <w:tcPr>
            <w:tcW w:w="2693" w:type="dxa"/>
            <w:tcBorders>
              <w:top w:val="nil"/>
              <w:left w:val="nil"/>
              <w:bottom w:val="nil"/>
              <w:right w:val="single" w:sz="4" w:space="0" w:color="auto"/>
            </w:tcBorders>
            <w:shd w:val="clear" w:color="auto" w:fill="auto"/>
            <w:noWrap/>
            <w:hideMark/>
          </w:tcPr>
          <w:p w14:paraId="199EC81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1 179,68</w:t>
            </w:r>
          </w:p>
        </w:tc>
      </w:tr>
      <w:tr w:rsidR="001A3FAD" w:rsidRPr="004974F9" w14:paraId="435C6CF9"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4AA58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60862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AA6352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boční venkovní fasády u zasklení atria provozní budovy:7,75+8,3</w:t>
            </w:r>
          </w:p>
        </w:tc>
        <w:tc>
          <w:tcPr>
            <w:tcW w:w="656" w:type="dxa"/>
            <w:tcBorders>
              <w:top w:val="nil"/>
              <w:left w:val="nil"/>
              <w:bottom w:val="nil"/>
              <w:right w:val="single" w:sz="4" w:space="0" w:color="auto"/>
            </w:tcBorders>
            <w:shd w:val="clear" w:color="auto" w:fill="auto"/>
            <w:hideMark/>
          </w:tcPr>
          <w:p w14:paraId="1553293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260CDF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16,05000</w:t>
            </w:r>
          </w:p>
        </w:tc>
        <w:tc>
          <w:tcPr>
            <w:tcW w:w="992" w:type="dxa"/>
            <w:tcBorders>
              <w:top w:val="nil"/>
              <w:left w:val="nil"/>
              <w:bottom w:val="nil"/>
              <w:right w:val="single" w:sz="4" w:space="0" w:color="auto"/>
            </w:tcBorders>
            <w:shd w:val="clear" w:color="auto" w:fill="auto"/>
            <w:noWrap/>
            <w:hideMark/>
          </w:tcPr>
          <w:p w14:paraId="46CB46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F6792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299B954"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BCD669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48</w:t>
            </w:r>
          </w:p>
        </w:tc>
        <w:tc>
          <w:tcPr>
            <w:tcW w:w="1261" w:type="dxa"/>
            <w:tcBorders>
              <w:top w:val="nil"/>
              <w:left w:val="single" w:sz="4" w:space="0" w:color="auto"/>
              <w:bottom w:val="nil"/>
              <w:right w:val="nil"/>
            </w:tcBorders>
            <w:shd w:val="clear" w:color="auto" w:fill="auto"/>
            <w:noWrap/>
            <w:hideMark/>
          </w:tcPr>
          <w:p w14:paraId="21E5C2C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944945012RX</w:t>
            </w:r>
          </w:p>
        </w:tc>
        <w:tc>
          <w:tcPr>
            <w:tcW w:w="5847" w:type="dxa"/>
            <w:tcBorders>
              <w:top w:val="nil"/>
              <w:left w:val="single" w:sz="4" w:space="0" w:color="auto"/>
              <w:bottom w:val="nil"/>
              <w:right w:val="single" w:sz="4" w:space="0" w:color="auto"/>
            </w:tcBorders>
            <w:shd w:val="clear" w:color="auto" w:fill="auto"/>
            <w:hideMark/>
          </w:tcPr>
          <w:p w14:paraId="066DA2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záchytné stříšky, </w:t>
            </w:r>
            <w:proofErr w:type="spellStart"/>
            <w:r w:rsidRPr="004974F9">
              <w:rPr>
                <w:rFonts w:ascii="Arial CE" w:hAnsi="Arial CE"/>
                <w:sz w:val="16"/>
                <w:szCs w:val="16"/>
              </w:rPr>
              <w:t>ochr</w:t>
            </w:r>
            <w:proofErr w:type="spellEnd"/>
            <w:r w:rsidRPr="004974F9">
              <w:rPr>
                <w:rFonts w:ascii="Arial CE" w:hAnsi="Arial CE"/>
                <w:sz w:val="16"/>
                <w:szCs w:val="16"/>
              </w:rPr>
              <w:t>. geotextilie, ochrana chodců nad vstupy</w:t>
            </w:r>
          </w:p>
        </w:tc>
        <w:tc>
          <w:tcPr>
            <w:tcW w:w="656" w:type="dxa"/>
            <w:tcBorders>
              <w:top w:val="nil"/>
              <w:left w:val="nil"/>
              <w:bottom w:val="nil"/>
              <w:right w:val="single" w:sz="4" w:space="0" w:color="auto"/>
            </w:tcBorders>
            <w:shd w:val="clear" w:color="auto" w:fill="auto"/>
            <w:noWrap/>
            <w:hideMark/>
          </w:tcPr>
          <w:p w14:paraId="36F0DB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5130C43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12,00000</w:t>
            </w:r>
          </w:p>
        </w:tc>
        <w:tc>
          <w:tcPr>
            <w:tcW w:w="992" w:type="dxa"/>
            <w:tcBorders>
              <w:top w:val="nil"/>
              <w:left w:val="nil"/>
              <w:bottom w:val="nil"/>
              <w:right w:val="single" w:sz="4" w:space="0" w:color="auto"/>
            </w:tcBorders>
            <w:shd w:val="clear" w:color="000000" w:fill="99CCFF"/>
            <w:noWrap/>
            <w:hideMark/>
          </w:tcPr>
          <w:p w14:paraId="56E484F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443,00</w:t>
            </w:r>
          </w:p>
        </w:tc>
        <w:tc>
          <w:tcPr>
            <w:tcW w:w="2693" w:type="dxa"/>
            <w:tcBorders>
              <w:top w:val="nil"/>
              <w:left w:val="nil"/>
              <w:bottom w:val="nil"/>
              <w:right w:val="single" w:sz="4" w:space="0" w:color="auto"/>
            </w:tcBorders>
            <w:shd w:val="clear" w:color="auto" w:fill="auto"/>
            <w:noWrap/>
            <w:hideMark/>
          </w:tcPr>
          <w:p w14:paraId="17CEC64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5 316,00</w:t>
            </w:r>
          </w:p>
        </w:tc>
      </w:tr>
      <w:tr w:rsidR="004974F9" w:rsidRPr="004974F9" w14:paraId="26F22F7F"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E67D1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FD999C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9ECA7E8"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záchytná stříška jako ochranná konstrukce, která má za účel chránit chodce před prachem a padající omítkou</w:t>
            </w:r>
          </w:p>
        </w:tc>
      </w:tr>
      <w:tr w:rsidR="001A3FAD" w:rsidRPr="004974F9" w14:paraId="7AC8EA0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414E8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11B629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2A2BBD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hlavní vstup š.2,5 v.2,8:2,5</w:t>
            </w:r>
          </w:p>
        </w:tc>
        <w:tc>
          <w:tcPr>
            <w:tcW w:w="656" w:type="dxa"/>
            <w:tcBorders>
              <w:top w:val="nil"/>
              <w:left w:val="nil"/>
              <w:bottom w:val="nil"/>
              <w:right w:val="single" w:sz="4" w:space="0" w:color="auto"/>
            </w:tcBorders>
            <w:shd w:val="clear" w:color="auto" w:fill="auto"/>
            <w:hideMark/>
          </w:tcPr>
          <w:p w14:paraId="280DC1D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2D108B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2,50000</w:t>
            </w:r>
          </w:p>
        </w:tc>
        <w:tc>
          <w:tcPr>
            <w:tcW w:w="992" w:type="dxa"/>
            <w:tcBorders>
              <w:top w:val="nil"/>
              <w:left w:val="nil"/>
              <w:bottom w:val="nil"/>
              <w:right w:val="single" w:sz="4" w:space="0" w:color="auto"/>
            </w:tcBorders>
            <w:shd w:val="clear" w:color="auto" w:fill="auto"/>
            <w:noWrap/>
            <w:hideMark/>
          </w:tcPr>
          <w:p w14:paraId="1847A7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FEFBA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3DC4D6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8C8463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63ACD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8E89F5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2.PP vstup ve dvorku u komína:1,5</w:t>
            </w:r>
          </w:p>
        </w:tc>
        <w:tc>
          <w:tcPr>
            <w:tcW w:w="656" w:type="dxa"/>
            <w:tcBorders>
              <w:top w:val="nil"/>
              <w:left w:val="nil"/>
              <w:bottom w:val="nil"/>
              <w:right w:val="single" w:sz="4" w:space="0" w:color="auto"/>
            </w:tcBorders>
            <w:shd w:val="clear" w:color="auto" w:fill="auto"/>
            <w:hideMark/>
          </w:tcPr>
          <w:p w14:paraId="2F35183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2EF6A8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1,50000</w:t>
            </w:r>
          </w:p>
        </w:tc>
        <w:tc>
          <w:tcPr>
            <w:tcW w:w="992" w:type="dxa"/>
            <w:tcBorders>
              <w:top w:val="nil"/>
              <w:left w:val="nil"/>
              <w:bottom w:val="nil"/>
              <w:right w:val="single" w:sz="4" w:space="0" w:color="auto"/>
            </w:tcBorders>
            <w:shd w:val="clear" w:color="auto" w:fill="auto"/>
            <w:noWrap/>
            <w:hideMark/>
          </w:tcPr>
          <w:p w14:paraId="55D751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06DEAF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BB382D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592B81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8AE443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07BF2B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 vstupy:8*1,0</w:t>
            </w:r>
          </w:p>
        </w:tc>
        <w:tc>
          <w:tcPr>
            <w:tcW w:w="656" w:type="dxa"/>
            <w:tcBorders>
              <w:top w:val="nil"/>
              <w:left w:val="nil"/>
              <w:bottom w:val="nil"/>
              <w:right w:val="single" w:sz="4" w:space="0" w:color="auto"/>
            </w:tcBorders>
            <w:shd w:val="clear" w:color="auto" w:fill="auto"/>
            <w:hideMark/>
          </w:tcPr>
          <w:p w14:paraId="6E1AE5D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8F04C0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8,00000</w:t>
            </w:r>
          </w:p>
        </w:tc>
        <w:tc>
          <w:tcPr>
            <w:tcW w:w="992" w:type="dxa"/>
            <w:tcBorders>
              <w:top w:val="nil"/>
              <w:left w:val="nil"/>
              <w:bottom w:val="nil"/>
              <w:right w:val="single" w:sz="4" w:space="0" w:color="auto"/>
            </w:tcBorders>
            <w:shd w:val="clear" w:color="auto" w:fill="auto"/>
            <w:noWrap/>
            <w:hideMark/>
          </w:tcPr>
          <w:p w14:paraId="55A0DFF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7BBD3A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7FDE5A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50B01FE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49</w:t>
            </w:r>
          </w:p>
        </w:tc>
        <w:tc>
          <w:tcPr>
            <w:tcW w:w="1261" w:type="dxa"/>
            <w:tcBorders>
              <w:top w:val="nil"/>
              <w:left w:val="single" w:sz="4" w:space="0" w:color="auto"/>
              <w:bottom w:val="nil"/>
              <w:right w:val="nil"/>
            </w:tcBorders>
            <w:shd w:val="clear" w:color="auto" w:fill="auto"/>
            <w:noWrap/>
            <w:hideMark/>
          </w:tcPr>
          <w:p w14:paraId="0FC546B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944945812RX</w:t>
            </w:r>
          </w:p>
        </w:tc>
        <w:tc>
          <w:tcPr>
            <w:tcW w:w="5847" w:type="dxa"/>
            <w:tcBorders>
              <w:top w:val="nil"/>
              <w:left w:val="single" w:sz="4" w:space="0" w:color="auto"/>
              <w:bottom w:val="nil"/>
              <w:right w:val="single" w:sz="4" w:space="0" w:color="auto"/>
            </w:tcBorders>
            <w:shd w:val="clear" w:color="auto" w:fill="auto"/>
            <w:hideMark/>
          </w:tcPr>
          <w:p w14:paraId="1E37049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Demontáž záchytné stříšky, </w:t>
            </w:r>
            <w:proofErr w:type="spellStart"/>
            <w:r w:rsidRPr="004974F9">
              <w:rPr>
                <w:rFonts w:ascii="Arial CE" w:hAnsi="Arial CE"/>
                <w:sz w:val="16"/>
                <w:szCs w:val="16"/>
              </w:rPr>
              <w:t>ochr</w:t>
            </w:r>
            <w:proofErr w:type="spellEnd"/>
            <w:r w:rsidRPr="004974F9">
              <w:rPr>
                <w:rFonts w:ascii="Arial CE" w:hAnsi="Arial CE"/>
                <w:sz w:val="16"/>
                <w:szCs w:val="16"/>
              </w:rPr>
              <w:t>. geotextilie, ochrana chodců nad vstupy</w:t>
            </w:r>
          </w:p>
        </w:tc>
        <w:tc>
          <w:tcPr>
            <w:tcW w:w="656" w:type="dxa"/>
            <w:tcBorders>
              <w:top w:val="nil"/>
              <w:left w:val="nil"/>
              <w:bottom w:val="nil"/>
              <w:right w:val="single" w:sz="4" w:space="0" w:color="auto"/>
            </w:tcBorders>
            <w:shd w:val="clear" w:color="auto" w:fill="auto"/>
            <w:noWrap/>
            <w:hideMark/>
          </w:tcPr>
          <w:p w14:paraId="3FB714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6DABAC2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12,00000</w:t>
            </w:r>
          </w:p>
        </w:tc>
        <w:tc>
          <w:tcPr>
            <w:tcW w:w="992" w:type="dxa"/>
            <w:tcBorders>
              <w:top w:val="nil"/>
              <w:left w:val="nil"/>
              <w:bottom w:val="nil"/>
              <w:right w:val="single" w:sz="4" w:space="0" w:color="auto"/>
            </w:tcBorders>
            <w:shd w:val="clear" w:color="000000" w:fill="99CCFF"/>
            <w:noWrap/>
            <w:hideMark/>
          </w:tcPr>
          <w:p w14:paraId="6DF85A5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228,00</w:t>
            </w:r>
          </w:p>
        </w:tc>
        <w:tc>
          <w:tcPr>
            <w:tcW w:w="2693" w:type="dxa"/>
            <w:tcBorders>
              <w:top w:val="nil"/>
              <w:left w:val="nil"/>
              <w:bottom w:val="nil"/>
              <w:right w:val="single" w:sz="4" w:space="0" w:color="auto"/>
            </w:tcBorders>
            <w:shd w:val="clear" w:color="auto" w:fill="auto"/>
            <w:noWrap/>
            <w:hideMark/>
          </w:tcPr>
          <w:p w14:paraId="6BAF87E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2 736,00</w:t>
            </w:r>
          </w:p>
        </w:tc>
      </w:tr>
      <w:tr w:rsidR="001A3FAD" w:rsidRPr="004974F9" w14:paraId="6C4A737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260738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93C50B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9F24F1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hlavní vstup š.2,5 v.2,8:2,5</w:t>
            </w:r>
          </w:p>
        </w:tc>
        <w:tc>
          <w:tcPr>
            <w:tcW w:w="656" w:type="dxa"/>
            <w:tcBorders>
              <w:top w:val="nil"/>
              <w:left w:val="nil"/>
              <w:bottom w:val="nil"/>
              <w:right w:val="single" w:sz="4" w:space="0" w:color="auto"/>
            </w:tcBorders>
            <w:shd w:val="clear" w:color="auto" w:fill="auto"/>
            <w:hideMark/>
          </w:tcPr>
          <w:p w14:paraId="7FD0AC2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36A022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2,50000</w:t>
            </w:r>
          </w:p>
        </w:tc>
        <w:tc>
          <w:tcPr>
            <w:tcW w:w="992" w:type="dxa"/>
            <w:tcBorders>
              <w:top w:val="nil"/>
              <w:left w:val="nil"/>
              <w:bottom w:val="nil"/>
              <w:right w:val="single" w:sz="4" w:space="0" w:color="auto"/>
            </w:tcBorders>
            <w:shd w:val="clear" w:color="auto" w:fill="auto"/>
            <w:noWrap/>
            <w:hideMark/>
          </w:tcPr>
          <w:p w14:paraId="14E0866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491E6A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DECBF9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F3BFA5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B0097B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0C9A19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2.PP vstup ve dvorku u komína:1,5</w:t>
            </w:r>
          </w:p>
        </w:tc>
        <w:tc>
          <w:tcPr>
            <w:tcW w:w="656" w:type="dxa"/>
            <w:tcBorders>
              <w:top w:val="nil"/>
              <w:left w:val="nil"/>
              <w:bottom w:val="nil"/>
              <w:right w:val="single" w:sz="4" w:space="0" w:color="auto"/>
            </w:tcBorders>
            <w:shd w:val="clear" w:color="auto" w:fill="auto"/>
            <w:hideMark/>
          </w:tcPr>
          <w:p w14:paraId="72493B0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E6B6512"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1,50000</w:t>
            </w:r>
          </w:p>
        </w:tc>
        <w:tc>
          <w:tcPr>
            <w:tcW w:w="992" w:type="dxa"/>
            <w:tcBorders>
              <w:top w:val="nil"/>
              <w:left w:val="nil"/>
              <w:bottom w:val="nil"/>
              <w:right w:val="single" w:sz="4" w:space="0" w:color="auto"/>
            </w:tcBorders>
            <w:shd w:val="clear" w:color="auto" w:fill="auto"/>
            <w:noWrap/>
            <w:hideMark/>
          </w:tcPr>
          <w:p w14:paraId="79114D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7D3A85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41BE71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E7E8B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7C034F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3BC196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 vstupy:8*1,0</w:t>
            </w:r>
          </w:p>
        </w:tc>
        <w:tc>
          <w:tcPr>
            <w:tcW w:w="656" w:type="dxa"/>
            <w:tcBorders>
              <w:top w:val="nil"/>
              <w:left w:val="nil"/>
              <w:bottom w:val="nil"/>
              <w:right w:val="single" w:sz="4" w:space="0" w:color="auto"/>
            </w:tcBorders>
            <w:shd w:val="clear" w:color="auto" w:fill="auto"/>
            <w:hideMark/>
          </w:tcPr>
          <w:p w14:paraId="622871E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4A71FD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8,00000</w:t>
            </w:r>
          </w:p>
        </w:tc>
        <w:tc>
          <w:tcPr>
            <w:tcW w:w="992" w:type="dxa"/>
            <w:tcBorders>
              <w:top w:val="nil"/>
              <w:left w:val="nil"/>
              <w:bottom w:val="nil"/>
              <w:right w:val="single" w:sz="4" w:space="0" w:color="auto"/>
            </w:tcBorders>
            <w:shd w:val="clear" w:color="auto" w:fill="auto"/>
            <w:noWrap/>
            <w:hideMark/>
          </w:tcPr>
          <w:p w14:paraId="5A7E0C7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0B03CD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4974F9" w:rsidRPr="004974F9" w14:paraId="250E5333"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6D7E34E6" w14:textId="77777777" w:rsidR="004974F9" w:rsidRPr="004974F9" w:rsidRDefault="004974F9" w:rsidP="004974F9">
            <w:pPr>
              <w:rPr>
                <w:rFonts w:ascii="Arial CE" w:hAnsi="Arial CE"/>
                <w:sz w:val="20"/>
                <w:szCs w:val="20"/>
              </w:rPr>
            </w:pPr>
            <w:r w:rsidRPr="004974F9">
              <w:rPr>
                <w:rFonts w:ascii="Arial CE" w:hAnsi="Arial CE"/>
                <w:sz w:val="20"/>
                <w:szCs w:val="20"/>
              </w:rPr>
              <w:lastRenderedPageBreak/>
              <w:t>Díl:</w:t>
            </w:r>
          </w:p>
        </w:tc>
        <w:tc>
          <w:tcPr>
            <w:tcW w:w="1261" w:type="dxa"/>
            <w:tcBorders>
              <w:top w:val="nil"/>
              <w:left w:val="single" w:sz="4" w:space="0" w:color="auto"/>
              <w:bottom w:val="single" w:sz="4" w:space="0" w:color="auto"/>
              <w:right w:val="nil"/>
            </w:tcBorders>
            <w:shd w:val="clear" w:color="000000" w:fill="C0C0C0"/>
            <w:noWrap/>
            <w:hideMark/>
          </w:tcPr>
          <w:p w14:paraId="1DC05504" w14:textId="77777777" w:rsidR="004974F9" w:rsidRPr="004974F9" w:rsidRDefault="004974F9" w:rsidP="004974F9">
            <w:pPr>
              <w:rPr>
                <w:rFonts w:ascii="Arial CE" w:hAnsi="Arial CE"/>
                <w:sz w:val="20"/>
                <w:szCs w:val="20"/>
              </w:rPr>
            </w:pPr>
            <w:r w:rsidRPr="004974F9">
              <w:rPr>
                <w:rFonts w:ascii="Arial CE" w:hAnsi="Arial CE"/>
                <w:sz w:val="20"/>
                <w:szCs w:val="20"/>
              </w:rPr>
              <w:t>96</w:t>
            </w:r>
          </w:p>
        </w:tc>
        <w:tc>
          <w:tcPr>
            <w:tcW w:w="5847" w:type="dxa"/>
            <w:tcBorders>
              <w:top w:val="nil"/>
              <w:left w:val="single" w:sz="4" w:space="0" w:color="auto"/>
              <w:bottom w:val="single" w:sz="4" w:space="0" w:color="auto"/>
              <w:right w:val="single" w:sz="4" w:space="0" w:color="auto"/>
            </w:tcBorders>
            <w:shd w:val="clear" w:color="000000" w:fill="C0C0C0"/>
            <w:hideMark/>
          </w:tcPr>
          <w:p w14:paraId="768A3EDC" w14:textId="77777777" w:rsidR="004974F9" w:rsidRPr="004974F9" w:rsidRDefault="004974F9" w:rsidP="004974F9">
            <w:pPr>
              <w:rPr>
                <w:rFonts w:ascii="Arial CE" w:hAnsi="Arial CE"/>
                <w:sz w:val="20"/>
                <w:szCs w:val="20"/>
              </w:rPr>
            </w:pPr>
            <w:r w:rsidRPr="004974F9">
              <w:rPr>
                <w:rFonts w:ascii="Arial CE" w:hAnsi="Arial CE"/>
                <w:sz w:val="20"/>
                <w:szCs w:val="20"/>
              </w:rPr>
              <w:t>Bourání konstrukcí</w:t>
            </w:r>
          </w:p>
        </w:tc>
        <w:tc>
          <w:tcPr>
            <w:tcW w:w="656" w:type="dxa"/>
            <w:tcBorders>
              <w:top w:val="nil"/>
              <w:left w:val="nil"/>
              <w:bottom w:val="single" w:sz="4" w:space="0" w:color="auto"/>
              <w:right w:val="single" w:sz="4" w:space="0" w:color="auto"/>
            </w:tcBorders>
            <w:shd w:val="clear" w:color="000000" w:fill="C0C0C0"/>
            <w:noWrap/>
            <w:hideMark/>
          </w:tcPr>
          <w:p w14:paraId="309A77E8"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30F6CE08"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074ADF14"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5E5CB165" w14:textId="77777777" w:rsidR="004974F9" w:rsidRPr="004974F9" w:rsidRDefault="004974F9" w:rsidP="004974F9">
            <w:pPr>
              <w:jc w:val="right"/>
              <w:rPr>
                <w:rFonts w:ascii="Arial CE" w:hAnsi="Arial CE"/>
                <w:sz w:val="20"/>
                <w:szCs w:val="20"/>
              </w:rPr>
            </w:pPr>
            <w:r w:rsidRPr="004974F9">
              <w:rPr>
                <w:rFonts w:ascii="Arial CE" w:hAnsi="Arial CE"/>
                <w:sz w:val="20"/>
                <w:szCs w:val="20"/>
              </w:rPr>
              <w:t>394,20</w:t>
            </w:r>
          </w:p>
        </w:tc>
      </w:tr>
      <w:tr w:rsidR="001A3FAD" w:rsidRPr="004974F9" w14:paraId="19298EF4"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19A876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50</w:t>
            </w:r>
          </w:p>
        </w:tc>
        <w:tc>
          <w:tcPr>
            <w:tcW w:w="1261" w:type="dxa"/>
            <w:tcBorders>
              <w:top w:val="nil"/>
              <w:left w:val="single" w:sz="4" w:space="0" w:color="auto"/>
              <w:bottom w:val="nil"/>
              <w:right w:val="nil"/>
            </w:tcBorders>
            <w:shd w:val="clear" w:color="auto" w:fill="auto"/>
            <w:noWrap/>
            <w:hideMark/>
          </w:tcPr>
          <w:p w14:paraId="10490C8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965081712RT1</w:t>
            </w:r>
          </w:p>
        </w:tc>
        <w:tc>
          <w:tcPr>
            <w:tcW w:w="5847" w:type="dxa"/>
            <w:tcBorders>
              <w:top w:val="nil"/>
              <w:left w:val="single" w:sz="4" w:space="0" w:color="auto"/>
              <w:bottom w:val="nil"/>
              <w:right w:val="single" w:sz="4" w:space="0" w:color="auto"/>
            </w:tcBorders>
            <w:shd w:val="clear" w:color="auto" w:fill="auto"/>
            <w:hideMark/>
          </w:tcPr>
          <w:p w14:paraId="5D7355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Bourání dlažeb keramických tl.10 mm, </w:t>
            </w:r>
            <w:proofErr w:type="spellStart"/>
            <w:r w:rsidRPr="004974F9">
              <w:rPr>
                <w:rFonts w:ascii="Arial CE" w:hAnsi="Arial CE"/>
                <w:sz w:val="16"/>
                <w:szCs w:val="16"/>
              </w:rPr>
              <w:t>pl</w:t>
            </w:r>
            <w:proofErr w:type="spellEnd"/>
            <w:r w:rsidRPr="004974F9">
              <w:rPr>
                <w:rFonts w:ascii="Arial CE" w:hAnsi="Arial CE"/>
                <w:sz w:val="16"/>
                <w:szCs w:val="16"/>
              </w:rPr>
              <w:t>. do 1 m2, ručně, dlaždice keramické</w:t>
            </w:r>
          </w:p>
        </w:tc>
        <w:tc>
          <w:tcPr>
            <w:tcW w:w="656" w:type="dxa"/>
            <w:tcBorders>
              <w:top w:val="nil"/>
              <w:left w:val="nil"/>
              <w:bottom w:val="nil"/>
              <w:right w:val="single" w:sz="4" w:space="0" w:color="auto"/>
            </w:tcBorders>
            <w:shd w:val="clear" w:color="auto" w:fill="auto"/>
            <w:noWrap/>
            <w:hideMark/>
          </w:tcPr>
          <w:p w14:paraId="2CA0955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278D9ED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1,80000</w:t>
            </w:r>
          </w:p>
        </w:tc>
        <w:tc>
          <w:tcPr>
            <w:tcW w:w="992" w:type="dxa"/>
            <w:tcBorders>
              <w:top w:val="nil"/>
              <w:left w:val="nil"/>
              <w:bottom w:val="nil"/>
              <w:right w:val="single" w:sz="4" w:space="0" w:color="auto"/>
            </w:tcBorders>
            <w:shd w:val="clear" w:color="000000" w:fill="99CCFF"/>
            <w:noWrap/>
            <w:hideMark/>
          </w:tcPr>
          <w:p w14:paraId="7F138A7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133,00</w:t>
            </w:r>
          </w:p>
        </w:tc>
        <w:tc>
          <w:tcPr>
            <w:tcW w:w="2693" w:type="dxa"/>
            <w:tcBorders>
              <w:top w:val="nil"/>
              <w:left w:val="nil"/>
              <w:bottom w:val="nil"/>
              <w:right w:val="single" w:sz="4" w:space="0" w:color="auto"/>
            </w:tcBorders>
            <w:shd w:val="clear" w:color="auto" w:fill="auto"/>
            <w:noWrap/>
            <w:hideMark/>
          </w:tcPr>
          <w:p w14:paraId="2BB350A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239,40</w:t>
            </w:r>
          </w:p>
        </w:tc>
      </w:tr>
      <w:tr w:rsidR="004974F9" w:rsidRPr="004974F9" w14:paraId="568E9C66"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A5DE54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F31CF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4EA9624"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Bourání dlažeb, bez podkladního lože, s jakoukoliv výplní spár</w:t>
            </w:r>
          </w:p>
        </w:tc>
      </w:tr>
      <w:tr w:rsidR="001A3FAD" w:rsidRPr="004974F9" w14:paraId="226B47F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812CD2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455DBD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CDF8C31"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SZ:2*0,75*1,2</w:t>
            </w:r>
          </w:p>
        </w:tc>
        <w:tc>
          <w:tcPr>
            <w:tcW w:w="656" w:type="dxa"/>
            <w:tcBorders>
              <w:top w:val="nil"/>
              <w:left w:val="nil"/>
              <w:bottom w:val="nil"/>
              <w:right w:val="single" w:sz="4" w:space="0" w:color="auto"/>
            </w:tcBorders>
            <w:shd w:val="clear" w:color="auto" w:fill="auto"/>
            <w:hideMark/>
          </w:tcPr>
          <w:p w14:paraId="1711F96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79A012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5A2BA8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7DF09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CB6015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8B4751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51</w:t>
            </w:r>
          </w:p>
        </w:tc>
        <w:tc>
          <w:tcPr>
            <w:tcW w:w="1261" w:type="dxa"/>
            <w:tcBorders>
              <w:top w:val="nil"/>
              <w:left w:val="single" w:sz="4" w:space="0" w:color="auto"/>
              <w:bottom w:val="nil"/>
              <w:right w:val="nil"/>
            </w:tcBorders>
            <w:shd w:val="clear" w:color="auto" w:fill="auto"/>
            <w:noWrap/>
            <w:hideMark/>
          </w:tcPr>
          <w:p w14:paraId="0DFCF39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965048150R00</w:t>
            </w:r>
          </w:p>
        </w:tc>
        <w:tc>
          <w:tcPr>
            <w:tcW w:w="5847" w:type="dxa"/>
            <w:tcBorders>
              <w:top w:val="nil"/>
              <w:left w:val="single" w:sz="4" w:space="0" w:color="auto"/>
              <w:bottom w:val="nil"/>
              <w:right w:val="single" w:sz="4" w:space="0" w:color="auto"/>
            </w:tcBorders>
            <w:shd w:val="clear" w:color="auto" w:fill="auto"/>
            <w:hideMark/>
          </w:tcPr>
          <w:p w14:paraId="3C18869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Dočištění povrchu po vybourání dlažeb, tmel do </w:t>
            </w:r>
            <w:proofErr w:type="gramStart"/>
            <w:r w:rsidRPr="004974F9">
              <w:rPr>
                <w:rFonts w:ascii="Arial CE" w:hAnsi="Arial CE"/>
                <w:sz w:val="16"/>
                <w:szCs w:val="16"/>
              </w:rPr>
              <w:t>50%</w:t>
            </w:r>
            <w:proofErr w:type="gramEnd"/>
          </w:p>
        </w:tc>
        <w:tc>
          <w:tcPr>
            <w:tcW w:w="656" w:type="dxa"/>
            <w:tcBorders>
              <w:top w:val="nil"/>
              <w:left w:val="nil"/>
              <w:bottom w:val="nil"/>
              <w:right w:val="single" w:sz="4" w:space="0" w:color="auto"/>
            </w:tcBorders>
            <w:shd w:val="clear" w:color="auto" w:fill="auto"/>
            <w:noWrap/>
            <w:hideMark/>
          </w:tcPr>
          <w:p w14:paraId="13F15B2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2D42B56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1,80000</w:t>
            </w:r>
          </w:p>
        </w:tc>
        <w:tc>
          <w:tcPr>
            <w:tcW w:w="992" w:type="dxa"/>
            <w:tcBorders>
              <w:top w:val="nil"/>
              <w:left w:val="nil"/>
              <w:bottom w:val="nil"/>
              <w:right w:val="single" w:sz="4" w:space="0" w:color="auto"/>
            </w:tcBorders>
            <w:shd w:val="clear" w:color="000000" w:fill="99CCFF"/>
            <w:noWrap/>
            <w:hideMark/>
          </w:tcPr>
          <w:p w14:paraId="7335AF7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86,00</w:t>
            </w:r>
          </w:p>
        </w:tc>
        <w:tc>
          <w:tcPr>
            <w:tcW w:w="2693" w:type="dxa"/>
            <w:tcBorders>
              <w:top w:val="nil"/>
              <w:left w:val="nil"/>
              <w:bottom w:val="nil"/>
              <w:right w:val="single" w:sz="4" w:space="0" w:color="auto"/>
            </w:tcBorders>
            <w:shd w:val="clear" w:color="auto" w:fill="auto"/>
            <w:noWrap/>
            <w:hideMark/>
          </w:tcPr>
          <w:p w14:paraId="6D98746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154,80</w:t>
            </w:r>
          </w:p>
        </w:tc>
      </w:tr>
      <w:tr w:rsidR="004974F9" w:rsidRPr="004974F9" w14:paraId="1B09EC6F"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D5F08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1E74D0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18233CC"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Broušení a dočistění povrchu betonových mazanin a potěrů</w:t>
            </w:r>
          </w:p>
        </w:tc>
      </w:tr>
      <w:tr w:rsidR="001A3FAD" w:rsidRPr="004974F9" w14:paraId="73FEDE3A"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6C0283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4D330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4F78D2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SZ:2*0,75*1,2</w:t>
            </w:r>
          </w:p>
        </w:tc>
        <w:tc>
          <w:tcPr>
            <w:tcW w:w="656" w:type="dxa"/>
            <w:tcBorders>
              <w:top w:val="nil"/>
              <w:left w:val="nil"/>
              <w:bottom w:val="nil"/>
              <w:right w:val="single" w:sz="4" w:space="0" w:color="auto"/>
            </w:tcBorders>
            <w:shd w:val="clear" w:color="auto" w:fill="auto"/>
            <w:hideMark/>
          </w:tcPr>
          <w:p w14:paraId="07EE693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047DD6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400520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FC8C37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4974F9" w:rsidRPr="004974F9" w14:paraId="0E6E0AEC"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13A053E7"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nil"/>
              <w:left w:val="single" w:sz="4" w:space="0" w:color="auto"/>
              <w:bottom w:val="single" w:sz="4" w:space="0" w:color="auto"/>
              <w:right w:val="nil"/>
            </w:tcBorders>
            <w:shd w:val="clear" w:color="000000" w:fill="C0C0C0"/>
            <w:noWrap/>
            <w:hideMark/>
          </w:tcPr>
          <w:p w14:paraId="08BF9013" w14:textId="77777777" w:rsidR="004974F9" w:rsidRPr="004974F9" w:rsidRDefault="004974F9" w:rsidP="004974F9">
            <w:pPr>
              <w:rPr>
                <w:rFonts w:ascii="Arial CE" w:hAnsi="Arial CE"/>
                <w:sz w:val="20"/>
                <w:szCs w:val="20"/>
              </w:rPr>
            </w:pPr>
            <w:r w:rsidRPr="004974F9">
              <w:rPr>
                <w:rFonts w:ascii="Arial CE" w:hAnsi="Arial CE"/>
                <w:sz w:val="20"/>
                <w:szCs w:val="20"/>
              </w:rPr>
              <w:t>99</w:t>
            </w:r>
          </w:p>
        </w:tc>
        <w:tc>
          <w:tcPr>
            <w:tcW w:w="5847" w:type="dxa"/>
            <w:tcBorders>
              <w:top w:val="nil"/>
              <w:left w:val="single" w:sz="4" w:space="0" w:color="auto"/>
              <w:bottom w:val="single" w:sz="4" w:space="0" w:color="auto"/>
              <w:right w:val="single" w:sz="4" w:space="0" w:color="auto"/>
            </w:tcBorders>
            <w:shd w:val="clear" w:color="000000" w:fill="C0C0C0"/>
            <w:hideMark/>
          </w:tcPr>
          <w:p w14:paraId="3806E37F" w14:textId="77777777" w:rsidR="004974F9" w:rsidRPr="004974F9" w:rsidRDefault="004974F9" w:rsidP="004974F9">
            <w:pPr>
              <w:rPr>
                <w:rFonts w:ascii="Arial CE" w:hAnsi="Arial CE"/>
                <w:sz w:val="20"/>
                <w:szCs w:val="20"/>
              </w:rPr>
            </w:pPr>
            <w:r w:rsidRPr="004974F9">
              <w:rPr>
                <w:rFonts w:ascii="Arial CE" w:hAnsi="Arial CE"/>
                <w:sz w:val="20"/>
                <w:szCs w:val="20"/>
              </w:rPr>
              <w:t>Staveništní přesun hmot</w:t>
            </w:r>
          </w:p>
        </w:tc>
        <w:tc>
          <w:tcPr>
            <w:tcW w:w="656" w:type="dxa"/>
            <w:tcBorders>
              <w:top w:val="nil"/>
              <w:left w:val="nil"/>
              <w:bottom w:val="single" w:sz="4" w:space="0" w:color="auto"/>
              <w:right w:val="single" w:sz="4" w:space="0" w:color="auto"/>
            </w:tcBorders>
            <w:shd w:val="clear" w:color="000000" w:fill="C0C0C0"/>
            <w:noWrap/>
            <w:hideMark/>
          </w:tcPr>
          <w:p w14:paraId="7B525A9F"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216B7DA6"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33C014C2"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6AE92CF1" w14:textId="77777777" w:rsidR="004974F9" w:rsidRPr="004974F9" w:rsidRDefault="004974F9" w:rsidP="004974F9">
            <w:pPr>
              <w:jc w:val="right"/>
              <w:rPr>
                <w:rFonts w:ascii="Arial CE" w:hAnsi="Arial CE"/>
                <w:sz w:val="20"/>
                <w:szCs w:val="20"/>
              </w:rPr>
            </w:pPr>
            <w:r w:rsidRPr="004974F9">
              <w:rPr>
                <w:rFonts w:ascii="Arial CE" w:hAnsi="Arial CE"/>
                <w:sz w:val="20"/>
                <w:szCs w:val="20"/>
              </w:rPr>
              <w:t>55 832,12</w:t>
            </w:r>
          </w:p>
        </w:tc>
      </w:tr>
      <w:tr w:rsidR="001A3FAD" w:rsidRPr="004974F9" w14:paraId="2D52BFC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EA5AC7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52</w:t>
            </w:r>
          </w:p>
        </w:tc>
        <w:tc>
          <w:tcPr>
            <w:tcW w:w="1261" w:type="dxa"/>
            <w:tcBorders>
              <w:top w:val="nil"/>
              <w:left w:val="single" w:sz="4" w:space="0" w:color="auto"/>
              <w:bottom w:val="nil"/>
              <w:right w:val="nil"/>
            </w:tcBorders>
            <w:shd w:val="clear" w:color="auto" w:fill="auto"/>
            <w:noWrap/>
            <w:hideMark/>
          </w:tcPr>
          <w:p w14:paraId="24D63BE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999281111R00</w:t>
            </w:r>
          </w:p>
        </w:tc>
        <w:tc>
          <w:tcPr>
            <w:tcW w:w="5847" w:type="dxa"/>
            <w:tcBorders>
              <w:top w:val="nil"/>
              <w:left w:val="single" w:sz="4" w:space="0" w:color="auto"/>
              <w:bottom w:val="nil"/>
              <w:right w:val="single" w:sz="4" w:space="0" w:color="auto"/>
            </w:tcBorders>
            <w:shd w:val="clear" w:color="auto" w:fill="auto"/>
            <w:hideMark/>
          </w:tcPr>
          <w:p w14:paraId="49C5E6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Přesun hmot pro opravy a údržbu do výšky 25 m</w:t>
            </w:r>
          </w:p>
        </w:tc>
        <w:tc>
          <w:tcPr>
            <w:tcW w:w="656" w:type="dxa"/>
            <w:tcBorders>
              <w:top w:val="nil"/>
              <w:left w:val="nil"/>
              <w:bottom w:val="nil"/>
              <w:right w:val="single" w:sz="4" w:space="0" w:color="auto"/>
            </w:tcBorders>
            <w:shd w:val="clear" w:color="auto" w:fill="auto"/>
            <w:noWrap/>
            <w:hideMark/>
          </w:tcPr>
          <w:p w14:paraId="4819B96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1DEAA09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50,39000</w:t>
            </w:r>
          </w:p>
        </w:tc>
        <w:tc>
          <w:tcPr>
            <w:tcW w:w="992" w:type="dxa"/>
            <w:tcBorders>
              <w:top w:val="nil"/>
              <w:left w:val="nil"/>
              <w:bottom w:val="nil"/>
              <w:right w:val="single" w:sz="4" w:space="0" w:color="auto"/>
            </w:tcBorders>
            <w:shd w:val="clear" w:color="000000" w:fill="99CCFF"/>
            <w:noWrap/>
            <w:hideMark/>
          </w:tcPr>
          <w:p w14:paraId="4D1F006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1 108,00</w:t>
            </w:r>
          </w:p>
        </w:tc>
        <w:tc>
          <w:tcPr>
            <w:tcW w:w="2693" w:type="dxa"/>
            <w:tcBorders>
              <w:top w:val="nil"/>
              <w:left w:val="nil"/>
              <w:bottom w:val="nil"/>
              <w:right w:val="single" w:sz="4" w:space="0" w:color="auto"/>
            </w:tcBorders>
            <w:shd w:val="clear" w:color="auto" w:fill="auto"/>
            <w:noWrap/>
            <w:hideMark/>
          </w:tcPr>
          <w:p w14:paraId="395FDA9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55 832,12</w:t>
            </w:r>
          </w:p>
        </w:tc>
      </w:tr>
      <w:tr w:rsidR="001A3FAD" w:rsidRPr="004974F9" w14:paraId="0A94D0C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A933F9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DFB034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1B8C37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díl 62:9,69</w:t>
            </w:r>
          </w:p>
        </w:tc>
        <w:tc>
          <w:tcPr>
            <w:tcW w:w="656" w:type="dxa"/>
            <w:tcBorders>
              <w:top w:val="nil"/>
              <w:left w:val="nil"/>
              <w:bottom w:val="nil"/>
              <w:right w:val="single" w:sz="4" w:space="0" w:color="auto"/>
            </w:tcBorders>
            <w:shd w:val="clear" w:color="auto" w:fill="auto"/>
            <w:hideMark/>
          </w:tcPr>
          <w:p w14:paraId="282E459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230FB5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9,69000</w:t>
            </w:r>
          </w:p>
        </w:tc>
        <w:tc>
          <w:tcPr>
            <w:tcW w:w="992" w:type="dxa"/>
            <w:tcBorders>
              <w:top w:val="nil"/>
              <w:left w:val="nil"/>
              <w:bottom w:val="nil"/>
              <w:right w:val="single" w:sz="4" w:space="0" w:color="auto"/>
            </w:tcBorders>
            <w:shd w:val="clear" w:color="auto" w:fill="auto"/>
            <w:noWrap/>
            <w:hideMark/>
          </w:tcPr>
          <w:p w14:paraId="7C2713A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2296F0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0223F7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A1A6A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2809C7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AFEABC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díl 94:40,7</w:t>
            </w:r>
          </w:p>
        </w:tc>
        <w:tc>
          <w:tcPr>
            <w:tcW w:w="656" w:type="dxa"/>
            <w:tcBorders>
              <w:top w:val="nil"/>
              <w:left w:val="nil"/>
              <w:bottom w:val="nil"/>
              <w:right w:val="single" w:sz="4" w:space="0" w:color="auto"/>
            </w:tcBorders>
            <w:shd w:val="clear" w:color="auto" w:fill="auto"/>
            <w:hideMark/>
          </w:tcPr>
          <w:p w14:paraId="671055C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8B8338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40,70000</w:t>
            </w:r>
          </w:p>
        </w:tc>
        <w:tc>
          <w:tcPr>
            <w:tcW w:w="992" w:type="dxa"/>
            <w:tcBorders>
              <w:top w:val="nil"/>
              <w:left w:val="nil"/>
              <w:bottom w:val="nil"/>
              <w:right w:val="single" w:sz="4" w:space="0" w:color="auto"/>
            </w:tcBorders>
            <w:shd w:val="clear" w:color="auto" w:fill="auto"/>
            <w:noWrap/>
            <w:hideMark/>
          </w:tcPr>
          <w:p w14:paraId="4D9E63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06725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4974F9" w:rsidRPr="004974F9" w14:paraId="186F2979"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5CEA1DE2"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nil"/>
              <w:left w:val="single" w:sz="4" w:space="0" w:color="auto"/>
              <w:bottom w:val="single" w:sz="4" w:space="0" w:color="auto"/>
              <w:right w:val="nil"/>
            </w:tcBorders>
            <w:shd w:val="clear" w:color="000000" w:fill="C0C0C0"/>
            <w:noWrap/>
            <w:hideMark/>
          </w:tcPr>
          <w:p w14:paraId="1C895CE4" w14:textId="77777777" w:rsidR="004974F9" w:rsidRPr="004974F9" w:rsidRDefault="004974F9" w:rsidP="004974F9">
            <w:pPr>
              <w:rPr>
                <w:rFonts w:ascii="Arial CE" w:hAnsi="Arial CE"/>
                <w:sz w:val="20"/>
                <w:szCs w:val="20"/>
              </w:rPr>
            </w:pPr>
            <w:r w:rsidRPr="004974F9">
              <w:rPr>
                <w:rFonts w:ascii="Arial CE" w:hAnsi="Arial CE"/>
                <w:sz w:val="20"/>
                <w:szCs w:val="20"/>
              </w:rPr>
              <w:t>767</w:t>
            </w:r>
          </w:p>
        </w:tc>
        <w:tc>
          <w:tcPr>
            <w:tcW w:w="5847" w:type="dxa"/>
            <w:tcBorders>
              <w:top w:val="nil"/>
              <w:left w:val="single" w:sz="4" w:space="0" w:color="auto"/>
              <w:bottom w:val="single" w:sz="4" w:space="0" w:color="auto"/>
              <w:right w:val="single" w:sz="4" w:space="0" w:color="auto"/>
            </w:tcBorders>
            <w:shd w:val="clear" w:color="000000" w:fill="C0C0C0"/>
            <w:hideMark/>
          </w:tcPr>
          <w:p w14:paraId="5CBD5EFC" w14:textId="77777777" w:rsidR="004974F9" w:rsidRPr="004974F9" w:rsidRDefault="004974F9" w:rsidP="004974F9">
            <w:pPr>
              <w:rPr>
                <w:rFonts w:ascii="Arial CE" w:hAnsi="Arial CE"/>
                <w:sz w:val="20"/>
                <w:szCs w:val="20"/>
              </w:rPr>
            </w:pPr>
            <w:r w:rsidRPr="004974F9">
              <w:rPr>
                <w:rFonts w:ascii="Arial CE" w:hAnsi="Arial CE"/>
                <w:sz w:val="20"/>
                <w:szCs w:val="20"/>
              </w:rPr>
              <w:t>Konstrukce zámečnické</w:t>
            </w:r>
          </w:p>
        </w:tc>
        <w:tc>
          <w:tcPr>
            <w:tcW w:w="656" w:type="dxa"/>
            <w:tcBorders>
              <w:top w:val="nil"/>
              <w:left w:val="nil"/>
              <w:bottom w:val="single" w:sz="4" w:space="0" w:color="auto"/>
              <w:right w:val="single" w:sz="4" w:space="0" w:color="auto"/>
            </w:tcBorders>
            <w:shd w:val="clear" w:color="000000" w:fill="C0C0C0"/>
            <w:noWrap/>
            <w:hideMark/>
          </w:tcPr>
          <w:p w14:paraId="67F1C050"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406BA3F0"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7C7D1715"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65EB8C38" w14:textId="77777777" w:rsidR="004974F9" w:rsidRPr="004974F9" w:rsidRDefault="004974F9" w:rsidP="004974F9">
            <w:pPr>
              <w:jc w:val="right"/>
              <w:rPr>
                <w:rFonts w:ascii="Arial CE" w:hAnsi="Arial CE"/>
                <w:sz w:val="20"/>
                <w:szCs w:val="20"/>
              </w:rPr>
            </w:pPr>
            <w:r w:rsidRPr="004974F9">
              <w:rPr>
                <w:rFonts w:ascii="Arial CE" w:hAnsi="Arial CE"/>
                <w:sz w:val="20"/>
                <w:szCs w:val="20"/>
              </w:rPr>
              <w:t>25 895,63</w:t>
            </w:r>
          </w:p>
        </w:tc>
      </w:tr>
      <w:tr w:rsidR="001A3FAD" w:rsidRPr="004974F9" w14:paraId="07CC057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B96B45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53</w:t>
            </w:r>
          </w:p>
        </w:tc>
        <w:tc>
          <w:tcPr>
            <w:tcW w:w="1261" w:type="dxa"/>
            <w:tcBorders>
              <w:top w:val="nil"/>
              <w:left w:val="single" w:sz="4" w:space="0" w:color="auto"/>
              <w:bottom w:val="nil"/>
              <w:right w:val="nil"/>
            </w:tcBorders>
            <w:shd w:val="clear" w:color="auto" w:fill="auto"/>
            <w:noWrap/>
            <w:hideMark/>
          </w:tcPr>
          <w:p w14:paraId="5F9230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767996802R00</w:t>
            </w:r>
          </w:p>
        </w:tc>
        <w:tc>
          <w:tcPr>
            <w:tcW w:w="5847" w:type="dxa"/>
            <w:tcBorders>
              <w:top w:val="nil"/>
              <w:left w:val="single" w:sz="4" w:space="0" w:color="auto"/>
              <w:bottom w:val="nil"/>
              <w:right w:val="single" w:sz="4" w:space="0" w:color="auto"/>
            </w:tcBorders>
            <w:shd w:val="clear" w:color="auto" w:fill="auto"/>
            <w:hideMark/>
          </w:tcPr>
          <w:p w14:paraId="065A5FF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Demontáž atypických ocelových </w:t>
            </w:r>
            <w:proofErr w:type="spellStart"/>
            <w:r w:rsidRPr="004974F9">
              <w:rPr>
                <w:rFonts w:ascii="Arial CE" w:hAnsi="Arial CE"/>
                <w:sz w:val="16"/>
                <w:szCs w:val="16"/>
              </w:rPr>
              <w:t>konstr</w:t>
            </w:r>
            <w:proofErr w:type="spellEnd"/>
            <w:r w:rsidRPr="004974F9">
              <w:rPr>
                <w:rFonts w:ascii="Arial CE" w:hAnsi="Arial CE"/>
                <w:sz w:val="16"/>
                <w:szCs w:val="16"/>
              </w:rPr>
              <w:t>. do 100 kg</w:t>
            </w:r>
          </w:p>
        </w:tc>
        <w:tc>
          <w:tcPr>
            <w:tcW w:w="656" w:type="dxa"/>
            <w:tcBorders>
              <w:top w:val="nil"/>
              <w:left w:val="nil"/>
              <w:bottom w:val="nil"/>
              <w:right w:val="single" w:sz="4" w:space="0" w:color="auto"/>
            </w:tcBorders>
            <w:shd w:val="clear" w:color="auto" w:fill="auto"/>
            <w:noWrap/>
            <w:hideMark/>
          </w:tcPr>
          <w:p w14:paraId="5420173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kg</w:t>
            </w:r>
          </w:p>
        </w:tc>
        <w:tc>
          <w:tcPr>
            <w:tcW w:w="1107" w:type="dxa"/>
            <w:tcBorders>
              <w:top w:val="nil"/>
              <w:left w:val="nil"/>
              <w:bottom w:val="nil"/>
              <w:right w:val="single" w:sz="4" w:space="0" w:color="auto"/>
            </w:tcBorders>
            <w:shd w:val="clear" w:color="auto" w:fill="auto"/>
            <w:noWrap/>
            <w:hideMark/>
          </w:tcPr>
          <w:p w14:paraId="6E27715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240,00000</w:t>
            </w:r>
          </w:p>
        </w:tc>
        <w:tc>
          <w:tcPr>
            <w:tcW w:w="992" w:type="dxa"/>
            <w:tcBorders>
              <w:top w:val="nil"/>
              <w:left w:val="nil"/>
              <w:bottom w:val="nil"/>
              <w:right w:val="single" w:sz="4" w:space="0" w:color="auto"/>
            </w:tcBorders>
            <w:shd w:val="clear" w:color="000000" w:fill="99CCFF"/>
            <w:noWrap/>
            <w:hideMark/>
          </w:tcPr>
          <w:p w14:paraId="7A33368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46,90</w:t>
            </w:r>
          </w:p>
        </w:tc>
        <w:tc>
          <w:tcPr>
            <w:tcW w:w="2693" w:type="dxa"/>
            <w:tcBorders>
              <w:top w:val="nil"/>
              <w:left w:val="nil"/>
              <w:bottom w:val="nil"/>
              <w:right w:val="single" w:sz="4" w:space="0" w:color="auto"/>
            </w:tcBorders>
            <w:shd w:val="clear" w:color="auto" w:fill="auto"/>
            <w:noWrap/>
            <w:hideMark/>
          </w:tcPr>
          <w:p w14:paraId="19C0781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11 256,00</w:t>
            </w:r>
          </w:p>
        </w:tc>
      </w:tr>
      <w:tr w:rsidR="004974F9" w:rsidRPr="004974F9" w14:paraId="54CF415A"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8FA6A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9D1499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D00DA9A"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Demontáž části kruhového ocelového schodiště</w:t>
            </w:r>
          </w:p>
        </w:tc>
      </w:tr>
      <w:tr w:rsidR="004974F9" w:rsidRPr="004974F9" w14:paraId="059C5663" w14:textId="77777777" w:rsidTr="001A3FAD">
        <w:trPr>
          <w:gridAfter w:val="1"/>
          <w:wAfter w:w="160" w:type="dxa"/>
          <w:trHeight w:val="1575"/>
        </w:trPr>
        <w:tc>
          <w:tcPr>
            <w:tcW w:w="485" w:type="dxa"/>
            <w:tcBorders>
              <w:top w:val="nil"/>
              <w:left w:val="single" w:sz="4" w:space="0" w:color="auto"/>
              <w:bottom w:val="nil"/>
              <w:right w:val="nil"/>
            </w:tcBorders>
            <w:shd w:val="clear" w:color="auto" w:fill="auto"/>
            <w:noWrap/>
            <w:hideMark/>
          </w:tcPr>
          <w:p w14:paraId="2E0AF9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61F15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18BA742"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Venkovní ocelové schodiště západního křídla, které spojuje jednotlivé úrovně teras, je umístěno v rohu u vstupu na terasu. Schodiště má po obvodu pletivo, takže není možné provést obnovu fasády. Proto bude nutné v rámci přípravy stavby provést demontáž dolního pletivového dílce v nároží – budou uvolněny šrouby na krajní svislé pásnici (sloupku) a dále budou uvolňovány postupně šrouby na oblé spodní a horní pásnici, až se pletivový dílec částečně uvolní a bude tímto možno provést obnovu fasády. Šrouby na svislé pásnici jsou s kloboukovou maticí, ostatní šrouby jsou zapuštěné a překryté nátěrem.</w:t>
            </w:r>
          </w:p>
        </w:tc>
      </w:tr>
      <w:tr w:rsidR="004974F9" w:rsidRPr="004974F9" w14:paraId="5F43038D"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9AACB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84A64D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90C7DCE"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Přístup k horní části rohu je také možný po demontáži pororoštu horní podesty.</w:t>
            </w:r>
          </w:p>
        </w:tc>
      </w:tr>
      <w:tr w:rsidR="001A3FAD" w:rsidRPr="004974F9" w14:paraId="61F3EF5E"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8EC2F8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7E76EA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48D1A7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demontáž ochranného pletiva točitého </w:t>
            </w:r>
            <w:proofErr w:type="gramStart"/>
            <w:r w:rsidRPr="004974F9">
              <w:rPr>
                <w:rFonts w:ascii="Arial CE" w:hAnsi="Arial CE"/>
                <w:color w:val="0000FF"/>
                <w:sz w:val="16"/>
                <w:szCs w:val="16"/>
              </w:rPr>
              <w:t>schodiště - spodní</w:t>
            </w:r>
            <w:proofErr w:type="gramEnd"/>
            <w:r w:rsidRPr="004974F9">
              <w:rPr>
                <w:rFonts w:ascii="Arial CE" w:hAnsi="Arial CE"/>
                <w:color w:val="0000FF"/>
                <w:sz w:val="16"/>
                <w:szCs w:val="16"/>
              </w:rPr>
              <w:t xml:space="preserve"> rohový díl - odhad (3 schodiště):80,0*3</w:t>
            </w:r>
          </w:p>
        </w:tc>
        <w:tc>
          <w:tcPr>
            <w:tcW w:w="656" w:type="dxa"/>
            <w:tcBorders>
              <w:top w:val="nil"/>
              <w:left w:val="nil"/>
              <w:bottom w:val="nil"/>
              <w:right w:val="single" w:sz="4" w:space="0" w:color="auto"/>
            </w:tcBorders>
            <w:shd w:val="clear" w:color="auto" w:fill="auto"/>
            <w:hideMark/>
          </w:tcPr>
          <w:p w14:paraId="443D359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B3E1DC6"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240,00000</w:t>
            </w:r>
          </w:p>
        </w:tc>
        <w:tc>
          <w:tcPr>
            <w:tcW w:w="992" w:type="dxa"/>
            <w:tcBorders>
              <w:top w:val="nil"/>
              <w:left w:val="nil"/>
              <w:bottom w:val="nil"/>
              <w:right w:val="single" w:sz="4" w:space="0" w:color="auto"/>
            </w:tcBorders>
            <w:shd w:val="clear" w:color="auto" w:fill="auto"/>
            <w:noWrap/>
            <w:hideMark/>
          </w:tcPr>
          <w:p w14:paraId="1909240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EB8C89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1704CB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632D0E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54</w:t>
            </w:r>
          </w:p>
        </w:tc>
        <w:tc>
          <w:tcPr>
            <w:tcW w:w="1261" w:type="dxa"/>
            <w:tcBorders>
              <w:top w:val="nil"/>
              <w:left w:val="single" w:sz="4" w:space="0" w:color="auto"/>
              <w:bottom w:val="nil"/>
              <w:right w:val="nil"/>
            </w:tcBorders>
            <w:shd w:val="clear" w:color="auto" w:fill="auto"/>
            <w:noWrap/>
            <w:hideMark/>
          </w:tcPr>
          <w:p w14:paraId="4685DD8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767249110R00</w:t>
            </w:r>
          </w:p>
        </w:tc>
        <w:tc>
          <w:tcPr>
            <w:tcW w:w="5847" w:type="dxa"/>
            <w:tcBorders>
              <w:top w:val="nil"/>
              <w:left w:val="single" w:sz="4" w:space="0" w:color="auto"/>
              <w:bottom w:val="nil"/>
              <w:right w:val="single" w:sz="4" w:space="0" w:color="auto"/>
            </w:tcBorders>
            <w:shd w:val="clear" w:color="auto" w:fill="auto"/>
            <w:hideMark/>
          </w:tcPr>
          <w:p w14:paraId="18905E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Montáž ochranné konstrukce pro drát. výplň</w:t>
            </w:r>
          </w:p>
        </w:tc>
        <w:tc>
          <w:tcPr>
            <w:tcW w:w="656" w:type="dxa"/>
            <w:tcBorders>
              <w:top w:val="nil"/>
              <w:left w:val="nil"/>
              <w:bottom w:val="nil"/>
              <w:right w:val="single" w:sz="4" w:space="0" w:color="auto"/>
            </w:tcBorders>
            <w:shd w:val="clear" w:color="auto" w:fill="auto"/>
            <w:noWrap/>
            <w:hideMark/>
          </w:tcPr>
          <w:p w14:paraId="7579F84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335C4E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12,37500</w:t>
            </w:r>
          </w:p>
        </w:tc>
        <w:tc>
          <w:tcPr>
            <w:tcW w:w="992" w:type="dxa"/>
            <w:tcBorders>
              <w:top w:val="nil"/>
              <w:left w:val="nil"/>
              <w:bottom w:val="nil"/>
              <w:right w:val="single" w:sz="4" w:space="0" w:color="auto"/>
            </w:tcBorders>
            <w:shd w:val="clear" w:color="000000" w:fill="99CCFF"/>
            <w:noWrap/>
            <w:hideMark/>
          </w:tcPr>
          <w:p w14:paraId="20CEE1E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543,00</w:t>
            </w:r>
          </w:p>
        </w:tc>
        <w:tc>
          <w:tcPr>
            <w:tcW w:w="2693" w:type="dxa"/>
            <w:tcBorders>
              <w:top w:val="nil"/>
              <w:left w:val="nil"/>
              <w:bottom w:val="nil"/>
              <w:right w:val="single" w:sz="4" w:space="0" w:color="auto"/>
            </w:tcBorders>
            <w:shd w:val="clear" w:color="auto" w:fill="auto"/>
            <w:noWrap/>
            <w:hideMark/>
          </w:tcPr>
          <w:p w14:paraId="3BBD1F8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6 719,63</w:t>
            </w:r>
          </w:p>
        </w:tc>
      </w:tr>
      <w:tr w:rsidR="004974F9" w:rsidRPr="004974F9" w14:paraId="33144E16"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C3D242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0A02A0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B7859A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Zpětná montáž ochranného pletiva části kruhového ocelového schodiště</w:t>
            </w:r>
          </w:p>
        </w:tc>
      </w:tr>
      <w:tr w:rsidR="001A3FAD" w:rsidRPr="004974F9" w14:paraId="2A1E88DF" w14:textId="77777777" w:rsidTr="00EE3A9C">
        <w:trPr>
          <w:gridAfter w:val="1"/>
          <w:wAfter w:w="160" w:type="dxa"/>
          <w:trHeight w:val="675"/>
        </w:trPr>
        <w:tc>
          <w:tcPr>
            <w:tcW w:w="485" w:type="dxa"/>
            <w:tcBorders>
              <w:top w:val="nil"/>
              <w:left w:val="single" w:sz="4" w:space="0" w:color="auto"/>
              <w:bottom w:val="nil"/>
              <w:right w:val="nil"/>
            </w:tcBorders>
            <w:shd w:val="clear" w:color="auto" w:fill="auto"/>
            <w:noWrap/>
            <w:hideMark/>
          </w:tcPr>
          <w:p w14:paraId="2D0463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C69361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B4C99A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zpětná montáž ochranného pletiva točitého </w:t>
            </w:r>
            <w:proofErr w:type="gramStart"/>
            <w:r w:rsidRPr="004974F9">
              <w:rPr>
                <w:rFonts w:ascii="Arial CE" w:hAnsi="Arial CE"/>
                <w:color w:val="0000FF"/>
                <w:sz w:val="16"/>
                <w:szCs w:val="16"/>
              </w:rPr>
              <w:t>schodiště - spodní</w:t>
            </w:r>
            <w:proofErr w:type="gramEnd"/>
            <w:r w:rsidRPr="004974F9">
              <w:rPr>
                <w:rFonts w:ascii="Arial CE" w:hAnsi="Arial CE"/>
                <w:color w:val="0000FF"/>
                <w:sz w:val="16"/>
                <w:szCs w:val="16"/>
              </w:rPr>
              <w:t xml:space="preserve"> a střední rohový díl (3 schodiště):6,6/4*2,5*3</w:t>
            </w:r>
          </w:p>
        </w:tc>
        <w:tc>
          <w:tcPr>
            <w:tcW w:w="656" w:type="dxa"/>
            <w:tcBorders>
              <w:top w:val="nil"/>
              <w:left w:val="nil"/>
              <w:bottom w:val="nil"/>
              <w:right w:val="single" w:sz="4" w:space="0" w:color="auto"/>
            </w:tcBorders>
            <w:shd w:val="clear" w:color="auto" w:fill="auto"/>
            <w:hideMark/>
          </w:tcPr>
          <w:p w14:paraId="14AF3CD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1BEAFA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12,37500</w:t>
            </w:r>
          </w:p>
        </w:tc>
        <w:tc>
          <w:tcPr>
            <w:tcW w:w="992" w:type="dxa"/>
            <w:tcBorders>
              <w:top w:val="nil"/>
              <w:left w:val="nil"/>
              <w:bottom w:val="nil"/>
              <w:right w:val="single" w:sz="4" w:space="0" w:color="auto"/>
            </w:tcBorders>
            <w:shd w:val="clear" w:color="auto" w:fill="auto"/>
            <w:noWrap/>
            <w:hideMark/>
          </w:tcPr>
          <w:p w14:paraId="2B66149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6313DD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158AEA4"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075A11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55</w:t>
            </w:r>
          </w:p>
        </w:tc>
        <w:tc>
          <w:tcPr>
            <w:tcW w:w="1261" w:type="dxa"/>
            <w:tcBorders>
              <w:top w:val="nil"/>
              <w:left w:val="single" w:sz="4" w:space="0" w:color="auto"/>
              <w:bottom w:val="nil"/>
              <w:right w:val="nil"/>
            </w:tcBorders>
            <w:shd w:val="clear" w:color="auto" w:fill="auto"/>
            <w:noWrap/>
            <w:hideMark/>
          </w:tcPr>
          <w:p w14:paraId="6BB1AD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767_X</w:t>
            </w:r>
          </w:p>
        </w:tc>
        <w:tc>
          <w:tcPr>
            <w:tcW w:w="5847" w:type="dxa"/>
            <w:tcBorders>
              <w:top w:val="nil"/>
              <w:left w:val="single" w:sz="4" w:space="0" w:color="auto"/>
              <w:bottom w:val="nil"/>
              <w:right w:val="single" w:sz="4" w:space="0" w:color="auto"/>
            </w:tcBorders>
            <w:shd w:val="clear" w:color="auto" w:fill="auto"/>
            <w:hideMark/>
          </w:tcPr>
          <w:p w14:paraId="1A4D454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Práce související s demontáží a montáží, ochranného pletiva kruhového schodiště</w:t>
            </w:r>
          </w:p>
        </w:tc>
        <w:tc>
          <w:tcPr>
            <w:tcW w:w="656" w:type="dxa"/>
            <w:tcBorders>
              <w:top w:val="nil"/>
              <w:left w:val="nil"/>
              <w:bottom w:val="nil"/>
              <w:right w:val="single" w:sz="4" w:space="0" w:color="auto"/>
            </w:tcBorders>
            <w:shd w:val="clear" w:color="auto" w:fill="auto"/>
            <w:noWrap/>
            <w:hideMark/>
          </w:tcPr>
          <w:p w14:paraId="21679BF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soubor</w:t>
            </w:r>
          </w:p>
        </w:tc>
        <w:tc>
          <w:tcPr>
            <w:tcW w:w="1107" w:type="dxa"/>
            <w:tcBorders>
              <w:top w:val="nil"/>
              <w:left w:val="nil"/>
              <w:bottom w:val="nil"/>
              <w:right w:val="single" w:sz="4" w:space="0" w:color="auto"/>
            </w:tcBorders>
            <w:shd w:val="clear" w:color="auto" w:fill="auto"/>
            <w:noWrap/>
            <w:hideMark/>
          </w:tcPr>
          <w:p w14:paraId="1ED7578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3,00000</w:t>
            </w:r>
          </w:p>
        </w:tc>
        <w:tc>
          <w:tcPr>
            <w:tcW w:w="992" w:type="dxa"/>
            <w:tcBorders>
              <w:top w:val="nil"/>
              <w:left w:val="nil"/>
              <w:bottom w:val="nil"/>
              <w:right w:val="single" w:sz="4" w:space="0" w:color="auto"/>
            </w:tcBorders>
            <w:shd w:val="clear" w:color="000000" w:fill="99CCFF"/>
            <w:noWrap/>
            <w:hideMark/>
          </w:tcPr>
          <w:p w14:paraId="4644C49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2 640,00</w:t>
            </w:r>
          </w:p>
        </w:tc>
        <w:tc>
          <w:tcPr>
            <w:tcW w:w="2693" w:type="dxa"/>
            <w:tcBorders>
              <w:top w:val="nil"/>
              <w:left w:val="nil"/>
              <w:bottom w:val="nil"/>
              <w:right w:val="single" w:sz="4" w:space="0" w:color="auto"/>
            </w:tcBorders>
            <w:shd w:val="clear" w:color="auto" w:fill="auto"/>
            <w:noWrap/>
            <w:hideMark/>
          </w:tcPr>
          <w:p w14:paraId="573758D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7 920,00</w:t>
            </w:r>
          </w:p>
        </w:tc>
      </w:tr>
      <w:tr w:rsidR="004974F9" w:rsidRPr="004974F9" w14:paraId="7725BC88"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2307E5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96B318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0059267A"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uvolnění šroubů, nové spojovací prostředky, nátěry apod.</w:t>
            </w:r>
          </w:p>
        </w:tc>
      </w:tr>
      <w:tr w:rsidR="001A3FAD" w:rsidRPr="004974F9" w14:paraId="55CF0C3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DBE9F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50071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D1CDFC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venkovní schodiště:3</w:t>
            </w:r>
          </w:p>
        </w:tc>
        <w:tc>
          <w:tcPr>
            <w:tcW w:w="656" w:type="dxa"/>
            <w:tcBorders>
              <w:top w:val="nil"/>
              <w:left w:val="nil"/>
              <w:bottom w:val="nil"/>
              <w:right w:val="single" w:sz="4" w:space="0" w:color="auto"/>
            </w:tcBorders>
            <w:shd w:val="clear" w:color="auto" w:fill="auto"/>
            <w:hideMark/>
          </w:tcPr>
          <w:p w14:paraId="67C2EEB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C4C357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3,00000</w:t>
            </w:r>
          </w:p>
        </w:tc>
        <w:tc>
          <w:tcPr>
            <w:tcW w:w="992" w:type="dxa"/>
            <w:tcBorders>
              <w:top w:val="nil"/>
              <w:left w:val="nil"/>
              <w:bottom w:val="nil"/>
              <w:right w:val="single" w:sz="4" w:space="0" w:color="auto"/>
            </w:tcBorders>
            <w:shd w:val="clear" w:color="auto" w:fill="auto"/>
            <w:noWrap/>
            <w:hideMark/>
          </w:tcPr>
          <w:p w14:paraId="52AB50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132681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4974F9" w:rsidRPr="004974F9" w14:paraId="1354582F"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0314BB74"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nil"/>
              <w:left w:val="single" w:sz="4" w:space="0" w:color="auto"/>
              <w:bottom w:val="single" w:sz="4" w:space="0" w:color="auto"/>
              <w:right w:val="nil"/>
            </w:tcBorders>
            <w:shd w:val="clear" w:color="000000" w:fill="C0C0C0"/>
            <w:noWrap/>
            <w:hideMark/>
          </w:tcPr>
          <w:p w14:paraId="4D681553" w14:textId="77777777" w:rsidR="004974F9" w:rsidRPr="004974F9" w:rsidRDefault="004974F9" w:rsidP="004974F9">
            <w:pPr>
              <w:rPr>
                <w:rFonts w:ascii="Arial CE" w:hAnsi="Arial CE"/>
                <w:sz w:val="20"/>
                <w:szCs w:val="20"/>
              </w:rPr>
            </w:pPr>
            <w:r w:rsidRPr="004974F9">
              <w:rPr>
                <w:rFonts w:ascii="Arial CE" w:hAnsi="Arial CE"/>
                <w:sz w:val="20"/>
                <w:szCs w:val="20"/>
              </w:rPr>
              <w:t>771</w:t>
            </w:r>
          </w:p>
        </w:tc>
        <w:tc>
          <w:tcPr>
            <w:tcW w:w="5847" w:type="dxa"/>
            <w:tcBorders>
              <w:top w:val="nil"/>
              <w:left w:val="single" w:sz="4" w:space="0" w:color="auto"/>
              <w:bottom w:val="single" w:sz="4" w:space="0" w:color="auto"/>
              <w:right w:val="single" w:sz="4" w:space="0" w:color="auto"/>
            </w:tcBorders>
            <w:shd w:val="clear" w:color="000000" w:fill="C0C0C0"/>
            <w:hideMark/>
          </w:tcPr>
          <w:p w14:paraId="2D06F63C" w14:textId="77777777" w:rsidR="004974F9" w:rsidRPr="004974F9" w:rsidRDefault="004974F9" w:rsidP="004974F9">
            <w:pPr>
              <w:rPr>
                <w:rFonts w:ascii="Arial CE" w:hAnsi="Arial CE"/>
                <w:sz w:val="20"/>
                <w:szCs w:val="20"/>
              </w:rPr>
            </w:pPr>
            <w:r w:rsidRPr="004974F9">
              <w:rPr>
                <w:rFonts w:ascii="Arial CE" w:hAnsi="Arial CE"/>
                <w:sz w:val="20"/>
                <w:szCs w:val="20"/>
              </w:rPr>
              <w:t>Podlahy z dlaždic a obklady</w:t>
            </w:r>
          </w:p>
        </w:tc>
        <w:tc>
          <w:tcPr>
            <w:tcW w:w="656" w:type="dxa"/>
            <w:tcBorders>
              <w:top w:val="nil"/>
              <w:left w:val="nil"/>
              <w:bottom w:val="single" w:sz="4" w:space="0" w:color="auto"/>
              <w:right w:val="single" w:sz="4" w:space="0" w:color="auto"/>
            </w:tcBorders>
            <w:shd w:val="clear" w:color="000000" w:fill="C0C0C0"/>
            <w:noWrap/>
            <w:hideMark/>
          </w:tcPr>
          <w:p w14:paraId="7F21278C"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35F71833"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63683D8F"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310E7968" w14:textId="77777777" w:rsidR="004974F9" w:rsidRPr="004974F9" w:rsidRDefault="004974F9" w:rsidP="004974F9">
            <w:pPr>
              <w:jc w:val="right"/>
              <w:rPr>
                <w:rFonts w:ascii="Arial CE" w:hAnsi="Arial CE"/>
                <w:sz w:val="20"/>
                <w:szCs w:val="20"/>
              </w:rPr>
            </w:pPr>
            <w:r w:rsidRPr="004974F9">
              <w:rPr>
                <w:rFonts w:ascii="Arial CE" w:hAnsi="Arial CE"/>
                <w:sz w:val="20"/>
                <w:szCs w:val="20"/>
              </w:rPr>
              <w:t>18 541,99</w:t>
            </w:r>
          </w:p>
        </w:tc>
      </w:tr>
      <w:tr w:rsidR="001A3FAD" w:rsidRPr="004974F9" w14:paraId="484FE0B8"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5C7CEE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56</w:t>
            </w:r>
          </w:p>
        </w:tc>
        <w:tc>
          <w:tcPr>
            <w:tcW w:w="1261" w:type="dxa"/>
            <w:tcBorders>
              <w:top w:val="nil"/>
              <w:left w:val="single" w:sz="4" w:space="0" w:color="auto"/>
              <w:bottom w:val="nil"/>
              <w:right w:val="nil"/>
            </w:tcBorders>
            <w:shd w:val="clear" w:color="auto" w:fill="auto"/>
            <w:noWrap/>
            <w:hideMark/>
          </w:tcPr>
          <w:p w14:paraId="7D5946D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771101101R00</w:t>
            </w:r>
          </w:p>
        </w:tc>
        <w:tc>
          <w:tcPr>
            <w:tcW w:w="5847" w:type="dxa"/>
            <w:tcBorders>
              <w:top w:val="nil"/>
              <w:left w:val="single" w:sz="4" w:space="0" w:color="auto"/>
              <w:bottom w:val="nil"/>
              <w:right w:val="single" w:sz="4" w:space="0" w:color="auto"/>
            </w:tcBorders>
            <w:shd w:val="clear" w:color="auto" w:fill="auto"/>
            <w:hideMark/>
          </w:tcPr>
          <w:p w14:paraId="650069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Vysávání podlah </w:t>
            </w:r>
            <w:proofErr w:type="spellStart"/>
            <w:proofErr w:type="gramStart"/>
            <w:r w:rsidRPr="004974F9">
              <w:rPr>
                <w:rFonts w:ascii="Arial CE" w:hAnsi="Arial CE"/>
                <w:sz w:val="16"/>
                <w:szCs w:val="16"/>
              </w:rPr>
              <w:t>prům.vysavačem</w:t>
            </w:r>
            <w:proofErr w:type="spellEnd"/>
            <w:proofErr w:type="gramEnd"/>
            <w:r w:rsidRPr="004974F9">
              <w:rPr>
                <w:rFonts w:ascii="Arial CE" w:hAnsi="Arial CE"/>
                <w:sz w:val="16"/>
                <w:szCs w:val="16"/>
              </w:rPr>
              <w:t xml:space="preserve"> pro pokládku dlažby</w:t>
            </w:r>
          </w:p>
        </w:tc>
        <w:tc>
          <w:tcPr>
            <w:tcW w:w="656" w:type="dxa"/>
            <w:tcBorders>
              <w:top w:val="nil"/>
              <w:left w:val="nil"/>
              <w:bottom w:val="nil"/>
              <w:right w:val="single" w:sz="4" w:space="0" w:color="auto"/>
            </w:tcBorders>
            <w:shd w:val="clear" w:color="auto" w:fill="auto"/>
            <w:noWrap/>
            <w:hideMark/>
          </w:tcPr>
          <w:p w14:paraId="5BCAC66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0D2A3D7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1,80000</w:t>
            </w:r>
          </w:p>
        </w:tc>
        <w:tc>
          <w:tcPr>
            <w:tcW w:w="992" w:type="dxa"/>
            <w:tcBorders>
              <w:top w:val="nil"/>
              <w:left w:val="nil"/>
              <w:bottom w:val="nil"/>
              <w:right w:val="single" w:sz="4" w:space="0" w:color="auto"/>
            </w:tcBorders>
            <w:shd w:val="clear" w:color="000000" w:fill="99CCFF"/>
            <w:noWrap/>
            <w:hideMark/>
          </w:tcPr>
          <w:p w14:paraId="288545E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9,90</w:t>
            </w:r>
          </w:p>
        </w:tc>
        <w:tc>
          <w:tcPr>
            <w:tcW w:w="2693" w:type="dxa"/>
            <w:tcBorders>
              <w:top w:val="nil"/>
              <w:left w:val="nil"/>
              <w:bottom w:val="nil"/>
              <w:right w:val="single" w:sz="4" w:space="0" w:color="auto"/>
            </w:tcBorders>
            <w:shd w:val="clear" w:color="auto" w:fill="auto"/>
            <w:noWrap/>
            <w:hideMark/>
          </w:tcPr>
          <w:p w14:paraId="1BD7FE9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17,82</w:t>
            </w:r>
          </w:p>
        </w:tc>
      </w:tr>
      <w:tr w:rsidR="001A3FAD" w:rsidRPr="004974F9" w14:paraId="2A8A4D30"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B6CCD3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5809465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6DC5A8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SZ:2*0,75*1,2</w:t>
            </w:r>
          </w:p>
        </w:tc>
        <w:tc>
          <w:tcPr>
            <w:tcW w:w="656" w:type="dxa"/>
            <w:tcBorders>
              <w:top w:val="nil"/>
              <w:left w:val="nil"/>
              <w:bottom w:val="nil"/>
              <w:right w:val="single" w:sz="4" w:space="0" w:color="auto"/>
            </w:tcBorders>
            <w:shd w:val="clear" w:color="auto" w:fill="auto"/>
            <w:hideMark/>
          </w:tcPr>
          <w:p w14:paraId="7E89246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E47B639"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5026AB4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686C0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89203E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6C000A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57</w:t>
            </w:r>
          </w:p>
        </w:tc>
        <w:tc>
          <w:tcPr>
            <w:tcW w:w="1261" w:type="dxa"/>
            <w:tcBorders>
              <w:top w:val="nil"/>
              <w:left w:val="single" w:sz="4" w:space="0" w:color="auto"/>
              <w:bottom w:val="nil"/>
              <w:right w:val="nil"/>
            </w:tcBorders>
            <w:shd w:val="clear" w:color="auto" w:fill="auto"/>
            <w:noWrap/>
            <w:hideMark/>
          </w:tcPr>
          <w:p w14:paraId="5EE6EF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771101210R00</w:t>
            </w:r>
          </w:p>
        </w:tc>
        <w:tc>
          <w:tcPr>
            <w:tcW w:w="5847" w:type="dxa"/>
            <w:tcBorders>
              <w:top w:val="nil"/>
              <w:left w:val="single" w:sz="4" w:space="0" w:color="auto"/>
              <w:bottom w:val="nil"/>
              <w:right w:val="single" w:sz="4" w:space="0" w:color="auto"/>
            </w:tcBorders>
            <w:shd w:val="clear" w:color="auto" w:fill="auto"/>
            <w:hideMark/>
          </w:tcPr>
          <w:p w14:paraId="5C8578D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Penetrace podkladu pod dlažby, skladba </w:t>
            </w:r>
            <w:proofErr w:type="gramStart"/>
            <w:r w:rsidRPr="004974F9">
              <w:rPr>
                <w:rFonts w:ascii="Arial CE" w:hAnsi="Arial CE"/>
                <w:sz w:val="16"/>
                <w:szCs w:val="16"/>
              </w:rPr>
              <w:t>P - savý</w:t>
            </w:r>
            <w:proofErr w:type="gramEnd"/>
            <w:r w:rsidRPr="004974F9">
              <w:rPr>
                <w:rFonts w:ascii="Arial CE" w:hAnsi="Arial CE"/>
                <w:sz w:val="16"/>
                <w:szCs w:val="16"/>
              </w:rPr>
              <w:t xml:space="preserve"> podklad</w:t>
            </w:r>
          </w:p>
        </w:tc>
        <w:tc>
          <w:tcPr>
            <w:tcW w:w="656" w:type="dxa"/>
            <w:tcBorders>
              <w:top w:val="nil"/>
              <w:left w:val="nil"/>
              <w:bottom w:val="nil"/>
              <w:right w:val="single" w:sz="4" w:space="0" w:color="auto"/>
            </w:tcBorders>
            <w:shd w:val="clear" w:color="auto" w:fill="auto"/>
            <w:noWrap/>
            <w:hideMark/>
          </w:tcPr>
          <w:p w14:paraId="077ABF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0B07FBF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3,60000</w:t>
            </w:r>
          </w:p>
        </w:tc>
        <w:tc>
          <w:tcPr>
            <w:tcW w:w="992" w:type="dxa"/>
            <w:tcBorders>
              <w:top w:val="nil"/>
              <w:left w:val="nil"/>
              <w:bottom w:val="nil"/>
              <w:right w:val="single" w:sz="4" w:space="0" w:color="auto"/>
            </w:tcBorders>
            <w:shd w:val="clear" w:color="000000" w:fill="99CCFF"/>
            <w:noWrap/>
            <w:hideMark/>
          </w:tcPr>
          <w:p w14:paraId="4C59833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60,80</w:t>
            </w:r>
          </w:p>
        </w:tc>
        <w:tc>
          <w:tcPr>
            <w:tcW w:w="2693" w:type="dxa"/>
            <w:tcBorders>
              <w:top w:val="nil"/>
              <w:left w:val="nil"/>
              <w:bottom w:val="nil"/>
              <w:right w:val="single" w:sz="4" w:space="0" w:color="auto"/>
            </w:tcBorders>
            <w:shd w:val="clear" w:color="auto" w:fill="auto"/>
            <w:noWrap/>
            <w:hideMark/>
          </w:tcPr>
          <w:p w14:paraId="210C1BC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218,88</w:t>
            </w:r>
          </w:p>
        </w:tc>
      </w:tr>
      <w:tr w:rsidR="004974F9" w:rsidRPr="004974F9" w14:paraId="631B0762"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44AD46C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6813C8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6FBC0A9"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č.3 - Podkladní nátěr na bázi akrylátové disperze, koncentrovaný, určený k ředění vodou, po vyschnutí transparentní</w:t>
            </w:r>
          </w:p>
        </w:tc>
      </w:tr>
      <w:tr w:rsidR="001A3FAD" w:rsidRPr="004974F9" w14:paraId="6EA5DE9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EF71B5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8E078D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688148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 2x:2*0,75*1,2*2</w:t>
            </w:r>
          </w:p>
        </w:tc>
        <w:tc>
          <w:tcPr>
            <w:tcW w:w="656" w:type="dxa"/>
            <w:tcBorders>
              <w:top w:val="nil"/>
              <w:left w:val="nil"/>
              <w:bottom w:val="nil"/>
              <w:right w:val="single" w:sz="4" w:space="0" w:color="auto"/>
            </w:tcBorders>
            <w:shd w:val="clear" w:color="auto" w:fill="auto"/>
            <w:hideMark/>
          </w:tcPr>
          <w:p w14:paraId="4D88BC7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11B2DBE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3,60000</w:t>
            </w:r>
          </w:p>
        </w:tc>
        <w:tc>
          <w:tcPr>
            <w:tcW w:w="992" w:type="dxa"/>
            <w:tcBorders>
              <w:top w:val="nil"/>
              <w:left w:val="nil"/>
              <w:bottom w:val="nil"/>
              <w:right w:val="single" w:sz="4" w:space="0" w:color="auto"/>
            </w:tcBorders>
            <w:shd w:val="clear" w:color="auto" w:fill="auto"/>
            <w:noWrap/>
            <w:hideMark/>
          </w:tcPr>
          <w:p w14:paraId="15AAE90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8B9E57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13D321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C598CE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58</w:t>
            </w:r>
          </w:p>
        </w:tc>
        <w:tc>
          <w:tcPr>
            <w:tcW w:w="1261" w:type="dxa"/>
            <w:tcBorders>
              <w:top w:val="nil"/>
              <w:left w:val="single" w:sz="4" w:space="0" w:color="auto"/>
              <w:bottom w:val="nil"/>
              <w:right w:val="nil"/>
            </w:tcBorders>
            <w:shd w:val="clear" w:color="auto" w:fill="auto"/>
            <w:noWrap/>
            <w:hideMark/>
          </w:tcPr>
          <w:p w14:paraId="427EE3A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771101210RX</w:t>
            </w:r>
          </w:p>
        </w:tc>
        <w:tc>
          <w:tcPr>
            <w:tcW w:w="5847" w:type="dxa"/>
            <w:tcBorders>
              <w:top w:val="nil"/>
              <w:left w:val="single" w:sz="4" w:space="0" w:color="auto"/>
              <w:bottom w:val="nil"/>
              <w:right w:val="single" w:sz="4" w:space="0" w:color="auto"/>
            </w:tcBorders>
            <w:shd w:val="clear" w:color="auto" w:fill="auto"/>
            <w:hideMark/>
          </w:tcPr>
          <w:p w14:paraId="18F0CC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Penetrace podkladu pod dlažby, skladba </w:t>
            </w:r>
            <w:proofErr w:type="gramStart"/>
            <w:r w:rsidRPr="004974F9">
              <w:rPr>
                <w:rFonts w:ascii="Arial CE" w:hAnsi="Arial CE"/>
                <w:sz w:val="16"/>
                <w:szCs w:val="16"/>
              </w:rPr>
              <w:t>P - nesavý</w:t>
            </w:r>
            <w:proofErr w:type="gramEnd"/>
            <w:r w:rsidRPr="004974F9">
              <w:rPr>
                <w:rFonts w:ascii="Arial CE" w:hAnsi="Arial CE"/>
                <w:sz w:val="16"/>
                <w:szCs w:val="16"/>
              </w:rPr>
              <w:t xml:space="preserve"> podklad</w:t>
            </w:r>
          </w:p>
        </w:tc>
        <w:tc>
          <w:tcPr>
            <w:tcW w:w="656" w:type="dxa"/>
            <w:tcBorders>
              <w:top w:val="nil"/>
              <w:left w:val="nil"/>
              <w:bottom w:val="nil"/>
              <w:right w:val="single" w:sz="4" w:space="0" w:color="auto"/>
            </w:tcBorders>
            <w:shd w:val="clear" w:color="auto" w:fill="auto"/>
            <w:noWrap/>
            <w:hideMark/>
          </w:tcPr>
          <w:p w14:paraId="68E99DA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655128F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3,60000</w:t>
            </w:r>
          </w:p>
        </w:tc>
        <w:tc>
          <w:tcPr>
            <w:tcW w:w="992" w:type="dxa"/>
            <w:tcBorders>
              <w:top w:val="nil"/>
              <w:left w:val="nil"/>
              <w:bottom w:val="nil"/>
              <w:right w:val="single" w:sz="4" w:space="0" w:color="auto"/>
            </w:tcBorders>
            <w:shd w:val="clear" w:color="000000" w:fill="99CCFF"/>
            <w:noWrap/>
            <w:hideMark/>
          </w:tcPr>
          <w:p w14:paraId="759C7E4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173,00</w:t>
            </w:r>
          </w:p>
        </w:tc>
        <w:tc>
          <w:tcPr>
            <w:tcW w:w="2693" w:type="dxa"/>
            <w:tcBorders>
              <w:top w:val="nil"/>
              <w:left w:val="nil"/>
              <w:bottom w:val="nil"/>
              <w:right w:val="single" w:sz="4" w:space="0" w:color="auto"/>
            </w:tcBorders>
            <w:shd w:val="clear" w:color="auto" w:fill="auto"/>
            <w:noWrap/>
            <w:hideMark/>
          </w:tcPr>
          <w:p w14:paraId="0FA4D2F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622,80</w:t>
            </w:r>
          </w:p>
        </w:tc>
      </w:tr>
      <w:tr w:rsidR="004974F9" w:rsidRPr="004974F9" w14:paraId="7EFA4E0F"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63B8056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5B356B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C11B930"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č.8 - Disperzní penetrační nátěr. Vysoká přilnavost k hladkému povrchu. Neředěný výrobek se používá k základním nátěrům stěn a podlah s glazovanými/neglazovanými dlaždicemi, přírodním a umělým kamenem, betonovým povrchem, se zbytky lepených </w:t>
            </w:r>
            <w:proofErr w:type="gramStart"/>
            <w:r w:rsidRPr="004974F9">
              <w:rPr>
                <w:rFonts w:ascii="Arial CE" w:hAnsi="Arial CE"/>
                <w:color w:val="008000"/>
                <w:sz w:val="16"/>
                <w:szCs w:val="16"/>
              </w:rPr>
              <w:t>koberců,</w:t>
            </w:r>
            <w:proofErr w:type="gramEnd"/>
            <w:r w:rsidRPr="004974F9">
              <w:rPr>
                <w:rFonts w:ascii="Arial CE" w:hAnsi="Arial CE"/>
                <w:color w:val="008000"/>
                <w:sz w:val="16"/>
                <w:szCs w:val="16"/>
              </w:rPr>
              <w:t xml:space="preserve"> apod.</w:t>
            </w:r>
          </w:p>
        </w:tc>
      </w:tr>
      <w:tr w:rsidR="001A3FAD" w:rsidRPr="004974F9" w14:paraId="2D8E012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3919DB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45D6B7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EEFE40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 2x:2*0,75*1,2*2</w:t>
            </w:r>
          </w:p>
        </w:tc>
        <w:tc>
          <w:tcPr>
            <w:tcW w:w="656" w:type="dxa"/>
            <w:tcBorders>
              <w:top w:val="nil"/>
              <w:left w:val="nil"/>
              <w:bottom w:val="nil"/>
              <w:right w:val="single" w:sz="4" w:space="0" w:color="auto"/>
            </w:tcBorders>
            <w:shd w:val="clear" w:color="auto" w:fill="auto"/>
            <w:hideMark/>
          </w:tcPr>
          <w:p w14:paraId="040CDFA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CECD92A"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3,60000</w:t>
            </w:r>
          </w:p>
        </w:tc>
        <w:tc>
          <w:tcPr>
            <w:tcW w:w="992" w:type="dxa"/>
            <w:tcBorders>
              <w:top w:val="nil"/>
              <w:left w:val="nil"/>
              <w:bottom w:val="nil"/>
              <w:right w:val="single" w:sz="4" w:space="0" w:color="auto"/>
            </w:tcBorders>
            <w:shd w:val="clear" w:color="auto" w:fill="auto"/>
            <w:noWrap/>
            <w:hideMark/>
          </w:tcPr>
          <w:p w14:paraId="255415B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25D3130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155E55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BCF40E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59</w:t>
            </w:r>
          </w:p>
        </w:tc>
        <w:tc>
          <w:tcPr>
            <w:tcW w:w="1261" w:type="dxa"/>
            <w:tcBorders>
              <w:top w:val="nil"/>
              <w:left w:val="single" w:sz="4" w:space="0" w:color="auto"/>
              <w:bottom w:val="nil"/>
              <w:right w:val="nil"/>
            </w:tcBorders>
            <w:shd w:val="clear" w:color="auto" w:fill="auto"/>
            <w:noWrap/>
            <w:hideMark/>
          </w:tcPr>
          <w:p w14:paraId="18F9FB4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632421125RU1</w:t>
            </w:r>
          </w:p>
        </w:tc>
        <w:tc>
          <w:tcPr>
            <w:tcW w:w="5847" w:type="dxa"/>
            <w:tcBorders>
              <w:top w:val="nil"/>
              <w:left w:val="single" w:sz="4" w:space="0" w:color="auto"/>
              <w:bottom w:val="nil"/>
              <w:right w:val="single" w:sz="4" w:space="0" w:color="auto"/>
            </w:tcBorders>
            <w:shd w:val="clear" w:color="auto" w:fill="auto"/>
            <w:hideMark/>
          </w:tcPr>
          <w:p w14:paraId="49294AA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Potěr ručně zpracovaný, spádová vrstva tl.1-20 mm, skladba P</w:t>
            </w:r>
          </w:p>
        </w:tc>
        <w:tc>
          <w:tcPr>
            <w:tcW w:w="656" w:type="dxa"/>
            <w:tcBorders>
              <w:top w:val="nil"/>
              <w:left w:val="nil"/>
              <w:bottom w:val="nil"/>
              <w:right w:val="single" w:sz="4" w:space="0" w:color="auto"/>
            </w:tcBorders>
            <w:shd w:val="clear" w:color="auto" w:fill="auto"/>
            <w:noWrap/>
            <w:hideMark/>
          </w:tcPr>
          <w:p w14:paraId="5020BDA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1319A91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1,80000</w:t>
            </w:r>
          </w:p>
        </w:tc>
        <w:tc>
          <w:tcPr>
            <w:tcW w:w="992" w:type="dxa"/>
            <w:tcBorders>
              <w:top w:val="nil"/>
              <w:left w:val="nil"/>
              <w:bottom w:val="nil"/>
              <w:right w:val="single" w:sz="4" w:space="0" w:color="auto"/>
            </w:tcBorders>
            <w:shd w:val="clear" w:color="000000" w:fill="99CCFF"/>
            <w:noWrap/>
            <w:hideMark/>
          </w:tcPr>
          <w:p w14:paraId="5A78618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179,50</w:t>
            </w:r>
          </w:p>
        </w:tc>
        <w:tc>
          <w:tcPr>
            <w:tcW w:w="2693" w:type="dxa"/>
            <w:tcBorders>
              <w:top w:val="nil"/>
              <w:left w:val="nil"/>
              <w:bottom w:val="nil"/>
              <w:right w:val="single" w:sz="4" w:space="0" w:color="auto"/>
            </w:tcBorders>
            <w:shd w:val="clear" w:color="auto" w:fill="auto"/>
            <w:noWrap/>
            <w:hideMark/>
          </w:tcPr>
          <w:p w14:paraId="5743064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323,10</w:t>
            </w:r>
          </w:p>
        </w:tc>
      </w:tr>
      <w:tr w:rsidR="004974F9" w:rsidRPr="004974F9" w14:paraId="65651203"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174CBA0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589CD4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294E6BF"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č.9 - Opravná a vyrovnávací hmota pro použití ve vnitřních i vnějších prostorách. Tuhne bez napětí. Po zaschnutí možné přetírání. Vyrovnává cementové omítky, beton, plynobeton, zdivo atd. Jako podklad pro následné pokládání dlaždic. Jako malta pro opravy, vyspravení, zatírání. Opravy dutin. Obnova poškozených hran a rohů. Pevnost 30MPa.</w:t>
            </w:r>
          </w:p>
        </w:tc>
      </w:tr>
      <w:tr w:rsidR="001A3FAD" w:rsidRPr="004974F9" w14:paraId="767EC5B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170FB1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65E9B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686CD02"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SZ:2*0,75*1,2</w:t>
            </w:r>
          </w:p>
        </w:tc>
        <w:tc>
          <w:tcPr>
            <w:tcW w:w="656" w:type="dxa"/>
            <w:tcBorders>
              <w:top w:val="nil"/>
              <w:left w:val="nil"/>
              <w:bottom w:val="nil"/>
              <w:right w:val="single" w:sz="4" w:space="0" w:color="auto"/>
            </w:tcBorders>
            <w:shd w:val="clear" w:color="auto" w:fill="auto"/>
            <w:hideMark/>
          </w:tcPr>
          <w:p w14:paraId="3C73900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86A4A1E"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60AA435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EE6C77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99B9F7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873109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60</w:t>
            </w:r>
          </w:p>
        </w:tc>
        <w:tc>
          <w:tcPr>
            <w:tcW w:w="1261" w:type="dxa"/>
            <w:tcBorders>
              <w:top w:val="nil"/>
              <w:left w:val="single" w:sz="4" w:space="0" w:color="auto"/>
              <w:bottom w:val="nil"/>
              <w:right w:val="nil"/>
            </w:tcBorders>
            <w:shd w:val="clear" w:color="auto" w:fill="auto"/>
            <w:noWrap/>
            <w:hideMark/>
          </w:tcPr>
          <w:p w14:paraId="71510D8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771_X</w:t>
            </w:r>
          </w:p>
        </w:tc>
        <w:tc>
          <w:tcPr>
            <w:tcW w:w="5847" w:type="dxa"/>
            <w:tcBorders>
              <w:top w:val="nil"/>
              <w:left w:val="single" w:sz="4" w:space="0" w:color="auto"/>
              <w:bottom w:val="nil"/>
              <w:right w:val="single" w:sz="4" w:space="0" w:color="auto"/>
            </w:tcBorders>
            <w:shd w:val="clear" w:color="auto" w:fill="auto"/>
            <w:hideMark/>
          </w:tcPr>
          <w:p w14:paraId="4D80102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Příplatek za malý rozměr plochy, skladba P</w:t>
            </w:r>
          </w:p>
        </w:tc>
        <w:tc>
          <w:tcPr>
            <w:tcW w:w="656" w:type="dxa"/>
            <w:tcBorders>
              <w:top w:val="nil"/>
              <w:left w:val="nil"/>
              <w:bottom w:val="nil"/>
              <w:right w:val="single" w:sz="4" w:space="0" w:color="auto"/>
            </w:tcBorders>
            <w:shd w:val="clear" w:color="auto" w:fill="auto"/>
            <w:noWrap/>
            <w:hideMark/>
          </w:tcPr>
          <w:p w14:paraId="44F8F0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1D279A0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1,80000</w:t>
            </w:r>
          </w:p>
        </w:tc>
        <w:tc>
          <w:tcPr>
            <w:tcW w:w="992" w:type="dxa"/>
            <w:tcBorders>
              <w:top w:val="nil"/>
              <w:left w:val="nil"/>
              <w:bottom w:val="nil"/>
              <w:right w:val="single" w:sz="4" w:space="0" w:color="auto"/>
            </w:tcBorders>
            <w:shd w:val="clear" w:color="000000" w:fill="99CCFF"/>
            <w:noWrap/>
            <w:hideMark/>
          </w:tcPr>
          <w:p w14:paraId="134CF98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1 670,00</w:t>
            </w:r>
          </w:p>
        </w:tc>
        <w:tc>
          <w:tcPr>
            <w:tcW w:w="2693" w:type="dxa"/>
            <w:tcBorders>
              <w:top w:val="nil"/>
              <w:left w:val="nil"/>
              <w:bottom w:val="nil"/>
              <w:right w:val="single" w:sz="4" w:space="0" w:color="auto"/>
            </w:tcBorders>
            <w:shd w:val="clear" w:color="auto" w:fill="auto"/>
            <w:noWrap/>
            <w:hideMark/>
          </w:tcPr>
          <w:p w14:paraId="0B0C801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3 006,00</w:t>
            </w:r>
          </w:p>
        </w:tc>
      </w:tr>
      <w:tr w:rsidR="001A3FAD" w:rsidRPr="004974F9" w14:paraId="658E3E0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2427F2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C143D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F99841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SZ:2*0,75*1,2</w:t>
            </w:r>
          </w:p>
        </w:tc>
        <w:tc>
          <w:tcPr>
            <w:tcW w:w="656" w:type="dxa"/>
            <w:tcBorders>
              <w:top w:val="nil"/>
              <w:left w:val="nil"/>
              <w:bottom w:val="nil"/>
              <w:right w:val="single" w:sz="4" w:space="0" w:color="auto"/>
            </w:tcBorders>
            <w:shd w:val="clear" w:color="auto" w:fill="auto"/>
            <w:hideMark/>
          </w:tcPr>
          <w:p w14:paraId="5F6E61D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28AD5BD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1DA9FB7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D1FBC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3D95A01"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CEF7F9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61</w:t>
            </w:r>
          </w:p>
        </w:tc>
        <w:tc>
          <w:tcPr>
            <w:tcW w:w="1261" w:type="dxa"/>
            <w:tcBorders>
              <w:top w:val="nil"/>
              <w:left w:val="single" w:sz="4" w:space="0" w:color="auto"/>
              <w:bottom w:val="nil"/>
              <w:right w:val="nil"/>
            </w:tcBorders>
            <w:shd w:val="clear" w:color="auto" w:fill="auto"/>
            <w:noWrap/>
            <w:hideMark/>
          </w:tcPr>
          <w:p w14:paraId="2AFEC24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771775107RT1</w:t>
            </w:r>
          </w:p>
        </w:tc>
        <w:tc>
          <w:tcPr>
            <w:tcW w:w="5847" w:type="dxa"/>
            <w:tcBorders>
              <w:top w:val="nil"/>
              <w:left w:val="single" w:sz="4" w:space="0" w:color="auto"/>
              <w:bottom w:val="nil"/>
              <w:right w:val="single" w:sz="4" w:space="0" w:color="auto"/>
            </w:tcBorders>
            <w:shd w:val="clear" w:color="auto" w:fill="auto"/>
            <w:hideMark/>
          </w:tcPr>
          <w:p w14:paraId="0A6F483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Montáž podlah </w:t>
            </w:r>
            <w:proofErr w:type="spellStart"/>
            <w:proofErr w:type="gramStart"/>
            <w:r w:rsidRPr="004974F9">
              <w:rPr>
                <w:rFonts w:ascii="Arial CE" w:hAnsi="Arial CE"/>
                <w:sz w:val="16"/>
                <w:szCs w:val="16"/>
              </w:rPr>
              <w:t>keram.vnější</w:t>
            </w:r>
            <w:proofErr w:type="spellEnd"/>
            <w:proofErr w:type="gramEnd"/>
            <w:r w:rsidRPr="004974F9">
              <w:rPr>
                <w:rFonts w:ascii="Arial CE" w:hAnsi="Arial CE"/>
                <w:sz w:val="16"/>
                <w:szCs w:val="16"/>
              </w:rPr>
              <w:t>, hladké, tmel, 20x20 cm, spárování, skladba P</w:t>
            </w:r>
          </w:p>
        </w:tc>
        <w:tc>
          <w:tcPr>
            <w:tcW w:w="656" w:type="dxa"/>
            <w:tcBorders>
              <w:top w:val="nil"/>
              <w:left w:val="nil"/>
              <w:bottom w:val="nil"/>
              <w:right w:val="single" w:sz="4" w:space="0" w:color="auto"/>
            </w:tcBorders>
            <w:shd w:val="clear" w:color="auto" w:fill="auto"/>
            <w:noWrap/>
            <w:hideMark/>
          </w:tcPr>
          <w:p w14:paraId="6A32A24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388430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3,70000</w:t>
            </w:r>
          </w:p>
        </w:tc>
        <w:tc>
          <w:tcPr>
            <w:tcW w:w="992" w:type="dxa"/>
            <w:tcBorders>
              <w:top w:val="nil"/>
              <w:left w:val="nil"/>
              <w:bottom w:val="nil"/>
              <w:right w:val="single" w:sz="4" w:space="0" w:color="auto"/>
            </w:tcBorders>
            <w:shd w:val="clear" w:color="000000" w:fill="99CCFF"/>
            <w:noWrap/>
            <w:hideMark/>
          </w:tcPr>
          <w:p w14:paraId="0D80371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956,00</w:t>
            </w:r>
          </w:p>
        </w:tc>
        <w:tc>
          <w:tcPr>
            <w:tcW w:w="2693" w:type="dxa"/>
            <w:tcBorders>
              <w:top w:val="nil"/>
              <w:left w:val="nil"/>
              <w:bottom w:val="nil"/>
              <w:right w:val="single" w:sz="4" w:space="0" w:color="auto"/>
            </w:tcBorders>
            <w:shd w:val="clear" w:color="auto" w:fill="auto"/>
            <w:noWrap/>
            <w:hideMark/>
          </w:tcPr>
          <w:p w14:paraId="0ACE352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3 537,20</w:t>
            </w:r>
          </w:p>
        </w:tc>
      </w:tr>
      <w:tr w:rsidR="004974F9" w:rsidRPr="004974F9" w14:paraId="485399D7"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45EAD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F322E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336CC9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Včetně dodávky lepicí a spárovací hmoty. Bez dodávky dlaždic.</w:t>
            </w:r>
          </w:p>
        </w:tc>
      </w:tr>
      <w:tr w:rsidR="004974F9" w:rsidRPr="004974F9" w14:paraId="43D74984"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A41B6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612A80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4C56598"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viz Technická zpráva:</w:t>
            </w:r>
          </w:p>
        </w:tc>
      </w:tr>
      <w:tr w:rsidR="004974F9" w:rsidRPr="004974F9" w14:paraId="62E26E07"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52C29D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A4EE61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3FDED6C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tmel výrobek č.10 - Mrazuvzdorné, jednosložkové flexibilní lepidlo na bázi cementu</w:t>
            </w:r>
          </w:p>
        </w:tc>
      </w:tr>
      <w:tr w:rsidR="004974F9" w:rsidRPr="004974F9" w14:paraId="51CC61A5"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3A3E54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1A07DE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650A28CE"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montáž dlažby</w:t>
            </w:r>
          </w:p>
        </w:tc>
      </w:tr>
      <w:tr w:rsidR="004974F9" w:rsidRPr="004974F9" w14:paraId="1EACE14C"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8CAC59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60C0D9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7728033"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spárování výrobek č.15 - Prášková hmota na bázi anorganických plniv a modifikujících přísad.</w:t>
            </w:r>
          </w:p>
        </w:tc>
      </w:tr>
      <w:tr w:rsidR="001A3FAD" w:rsidRPr="004974F9" w14:paraId="1357C3FD"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94BDFF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EDD2D1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61814C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balkon vstupní b. ve 2.NP JV a </w:t>
            </w:r>
            <w:proofErr w:type="gramStart"/>
            <w:r w:rsidRPr="004974F9">
              <w:rPr>
                <w:rFonts w:ascii="Arial CE" w:hAnsi="Arial CE"/>
                <w:color w:val="0000FF"/>
                <w:sz w:val="16"/>
                <w:szCs w:val="16"/>
              </w:rPr>
              <w:t>SZ - podkladní</w:t>
            </w:r>
            <w:proofErr w:type="gramEnd"/>
            <w:r w:rsidRPr="004974F9">
              <w:rPr>
                <w:rFonts w:ascii="Arial CE" w:hAnsi="Arial CE"/>
                <w:color w:val="0000FF"/>
                <w:sz w:val="16"/>
                <w:szCs w:val="16"/>
              </w:rPr>
              <w:t xml:space="preserve"> vrstva:2*0,75*1,2</w:t>
            </w:r>
          </w:p>
        </w:tc>
        <w:tc>
          <w:tcPr>
            <w:tcW w:w="656" w:type="dxa"/>
            <w:tcBorders>
              <w:top w:val="nil"/>
              <w:left w:val="nil"/>
              <w:bottom w:val="nil"/>
              <w:right w:val="single" w:sz="4" w:space="0" w:color="auto"/>
            </w:tcBorders>
            <w:shd w:val="clear" w:color="auto" w:fill="auto"/>
            <w:hideMark/>
          </w:tcPr>
          <w:p w14:paraId="04E1604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537125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3CC7037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9DDF6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B64C5E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906701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707F30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70271D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balkon vstupní b. ve 2.NP JV a </w:t>
            </w:r>
            <w:proofErr w:type="gramStart"/>
            <w:r w:rsidRPr="004974F9">
              <w:rPr>
                <w:rFonts w:ascii="Arial CE" w:hAnsi="Arial CE"/>
                <w:color w:val="0000FF"/>
                <w:sz w:val="16"/>
                <w:szCs w:val="16"/>
              </w:rPr>
              <w:t>SZ - vrstva</w:t>
            </w:r>
            <w:proofErr w:type="gramEnd"/>
            <w:r w:rsidRPr="004974F9">
              <w:rPr>
                <w:rFonts w:ascii="Arial CE" w:hAnsi="Arial CE"/>
                <w:color w:val="0000FF"/>
                <w:sz w:val="16"/>
                <w:szCs w:val="16"/>
              </w:rPr>
              <w:t xml:space="preserve"> s </w:t>
            </w:r>
            <w:proofErr w:type="spellStart"/>
            <w:r w:rsidRPr="004974F9">
              <w:rPr>
                <w:rFonts w:ascii="Arial CE" w:hAnsi="Arial CE"/>
                <w:color w:val="0000FF"/>
                <w:sz w:val="16"/>
                <w:szCs w:val="16"/>
              </w:rPr>
              <w:t>s</w:t>
            </w:r>
            <w:proofErr w:type="spellEnd"/>
            <w:r w:rsidRPr="004974F9">
              <w:rPr>
                <w:rFonts w:ascii="Arial CE" w:hAnsi="Arial CE"/>
                <w:color w:val="0000FF"/>
                <w:sz w:val="16"/>
                <w:szCs w:val="16"/>
              </w:rPr>
              <w:t xml:space="preserve"> dlažbou:2*0,75*1,2</w:t>
            </w:r>
          </w:p>
        </w:tc>
        <w:tc>
          <w:tcPr>
            <w:tcW w:w="656" w:type="dxa"/>
            <w:tcBorders>
              <w:top w:val="nil"/>
              <w:left w:val="nil"/>
              <w:bottom w:val="nil"/>
              <w:right w:val="single" w:sz="4" w:space="0" w:color="auto"/>
            </w:tcBorders>
            <w:shd w:val="clear" w:color="auto" w:fill="auto"/>
            <w:hideMark/>
          </w:tcPr>
          <w:p w14:paraId="03D5FDF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37D347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1,80000</w:t>
            </w:r>
          </w:p>
        </w:tc>
        <w:tc>
          <w:tcPr>
            <w:tcW w:w="992" w:type="dxa"/>
            <w:tcBorders>
              <w:top w:val="nil"/>
              <w:left w:val="nil"/>
              <w:bottom w:val="nil"/>
              <w:right w:val="single" w:sz="4" w:space="0" w:color="auto"/>
            </w:tcBorders>
            <w:shd w:val="clear" w:color="auto" w:fill="auto"/>
            <w:noWrap/>
            <w:hideMark/>
          </w:tcPr>
          <w:p w14:paraId="355382F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FD50D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15D08D5"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3409543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4F069E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61C2F1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balkon vstupní b. ve 2.NP JV a </w:t>
            </w:r>
            <w:proofErr w:type="gramStart"/>
            <w:r w:rsidRPr="004974F9">
              <w:rPr>
                <w:rFonts w:ascii="Arial CE" w:hAnsi="Arial CE"/>
                <w:color w:val="0000FF"/>
                <w:sz w:val="16"/>
                <w:szCs w:val="16"/>
              </w:rPr>
              <w:t>SZ - sokl</w:t>
            </w:r>
            <w:proofErr w:type="gramEnd"/>
            <w:r w:rsidRPr="004974F9">
              <w:rPr>
                <w:rFonts w:ascii="Arial CE" w:hAnsi="Arial CE"/>
                <w:color w:val="0000FF"/>
                <w:sz w:val="16"/>
                <w:szCs w:val="16"/>
              </w:rPr>
              <w:t xml:space="preserve"> dl.2x250mm:2*0,25*2*0,1</w:t>
            </w:r>
          </w:p>
        </w:tc>
        <w:tc>
          <w:tcPr>
            <w:tcW w:w="656" w:type="dxa"/>
            <w:tcBorders>
              <w:top w:val="nil"/>
              <w:left w:val="nil"/>
              <w:bottom w:val="nil"/>
              <w:right w:val="single" w:sz="4" w:space="0" w:color="auto"/>
            </w:tcBorders>
            <w:shd w:val="clear" w:color="auto" w:fill="auto"/>
            <w:hideMark/>
          </w:tcPr>
          <w:p w14:paraId="3247739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7A29AFBB"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0,10000</w:t>
            </w:r>
          </w:p>
        </w:tc>
        <w:tc>
          <w:tcPr>
            <w:tcW w:w="992" w:type="dxa"/>
            <w:tcBorders>
              <w:top w:val="nil"/>
              <w:left w:val="nil"/>
              <w:bottom w:val="nil"/>
              <w:right w:val="single" w:sz="4" w:space="0" w:color="auto"/>
            </w:tcBorders>
            <w:shd w:val="clear" w:color="auto" w:fill="auto"/>
            <w:noWrap/>
            <w:hideMark/>
          </w:tcPr>
          <w:p w14:paraId="2C47974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182C8C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687A125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928900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62</w:t>
            </w:r>
          </w:p>
        </w:tc>
        <w:tc>
          <w:tcPr>
            <w:tcW w:w="1261" w:type="dxa"/>
            <w:tcBorders>
              <w:top w:val="nil"/>
              <w:left w:val="single" w:sz="4" w:space="0" w:color="auto"/>
              <w:bottom w:val="nil"/>
              <w:right w:val="nil"/>
            </w:tcBorders>
            <w:shd w:val="clear" w:color="auto" w:fill="auto"/>
            <w:noWrap/>
            <w:hideMark/>
          </w:tcPr>
          <w:p w14:paraId="7429017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764326391RX</w:t>
            </w:r>
          </w:p>
        </w:tc>
        <w:tc>
          <w:tcPr>
            <w:tcW w:w="5847" w:type="dxa"/>
            <w:tcBorders>
              <w:top w:val="nil"/>
              <w:left w:val="single" w:sz="4" w:space="0" w:color="auto"/>
              <w:bottom w:val="nil"/>
              <w:right w:val="single" w:sz="4" w:space="0" w:color="auto"/>
            </w:tcBorders>
            <w:shd w:val="clear" w:color="auto" w:fill="auto"/>
            <w:hideMark/>
          </w:tcPr>
          <w:p w14:paraId="642994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Okapnice z lakovaného AL plechu, </w:t>
            </w:r>
            <w:proofErr w:type="spellStart"/>
            <w:r w:rsidRPr="004974F9">
              <w:rPr>
                <w:rFonts w:ascii="Arial CE" w:hAnsi="Arial CE"/>
                <w:sz w:val="16"/>
                <w:szCs w:val="16"/>
              </w:rPr>
              <w:t>rš</w:t>
            </w:r>
            <w:proofErr w:type="spellEnd"/>
            <w:r w:rsidRPr="004974F9">
              <w:rPr>
                <w:rFonts w:ascii="Arial CE" w:hAnsi="Arial CE"/>
                <w:sz w:val="16"/>
                <w:szCs w:val="16"/>
              </w:rPr>
              <w:t xml:space="preserve"> 125 mm, skladba P</w:t>
            </w:r>
          </w:p>
        </w:tc>
        <w:tc>
          <w:tcPr>
            <w:tcW w:w="656" w:type="dxa"/>
            <w:tcBorders>
              <w:top w:val="nil"/>
              <w:left w:val="nil"/>
              <w:bottom w:val="nil"/>
              <w:right w:val="single" w:sz="4" w:space="0" w:color="auto"/>
            </w:tcBorders>
            <w:shd w:val="clear" w:color="auto" w:fill="auto"/>
            <w:noWrap/>
            <w:hideMark/>
          </w:tcPr>
          <w:p w14:paraId="2A322E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6236076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4,80000</w:t>
            </w:r>
          </w:p>
        </w:tc>
        <w:tc>
          <w:tcPr>
            <w:tcW w:w="992" w:type="dxa"/>
            <w:tcBorders>
              <w:top w:val="nil"/>
              <w:left w:val="nil"/>
              <w:bottom w:val="nil"/>
              <w:right w:val="single" w:sz="4" w:space="0" w:color="auto"/>
            </w:tcBorders>
            <w:shd w:val="clear" w:color="000000" w:fill="99CCFF"/>
            <w:noWrap/>
            <w:hideMark/>
          </w:tcPr>
          <w:p w14:paraId="4DC5EE3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667,00</w:t>
            </w:r>
          </w:p>
        </w:tc>
        <w:tc>
          <w:tcPr>
            <w:tcW w:w="2693" w:type="dxa"/>
            <w:tcBorders>
              <w:top w:val="nil"/>
              <w:left w:val="nil"/>
              <w:bottom w:val="nil"/>
              <w:right w:val="single" w:sz="4" w:space="0" w:color="auto"/>
            </w:tcBorders>
            <w:shd w:val="clear" w:color="auto" w:fill="auto"/>
            <w:noWrap/>
            <w:hideMark/>
          </w:tcPr>
          <w:p w14:paraId="3D5106A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3 201,60</w:t>
            </w:r>
          </w:p>
        </w:tc>
      </w:tr>
      <w:tr w:rsidR="004974F9" w:rsidRPr="004974F9" w14:paraId="2C250882"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E1F226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B7767C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ED49356"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včetně rohů, bez zednických výpomocí</w:t>
            </w:r>
          </w:p>
        </w:tc>
      </w:tr>
      <w:tr w:rsidR="001A3FAD" w:rsidRPr="004974F9" w14:paraId="189AD80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3C43A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lastRenderedPageBreak/>
              <w:t> </w:t>
            </w:r>
          </w:p>
        </w:tc>
        <w:tc>
          <w:tcPr>
            <w:tcW w:w="1261" w:type="dxa"/>
            <w:tcBorders>
              <w:top w:val="nil"/>
              <w:left w:val="single" w:sz="4" w:space="0" w:color="auto"/>
              <w:bottom w:val="nil"/>
              <w:right w:val="nil"/>
            </w:tcBorders>
            <w:shd w:val="clear" w:color="auto" w:fill="auto"/>
            <w:noWrap/>
            <w:hideMark/>
          </w:tcPr>
          <w:p w14:paraId="3A142A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2B30D6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SZ:2*2,4</w:t>
            </w:r>
          </w:p>
        </w:tc>
        <w:tc>
          <w:tcPr>
            <w:tcW w:w="656" w:type="dxa"/>
            <w:tcBorders>
              <w:top w:val="nil"/>
              <w:left w:val="nil"/>
              <w:bottom w:val="nil"/>
              <w:right w:val="single" w:sz="4" w:space="0" w:color="auto"/>
            </w:tcBorders>
            <w:shd w:val="clear" w:color="auto" w:fill="auto"/>
            <w:hideMark/>
          </w:tcPr>
          <w:p w14:paraId="1A159F0E"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A839AE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4,80000</w:t>
            </w:r>
          </w:p>
        </w:tc>
        <w:tc>
          <w:tcPr>
            <w:tcW w:w="992" w:type="dxa"/>
            <w:tcBorders>
              <w:top w:val="nil"/>
              <w:left w:val="nil"/>
              <w:bottom w:val="nil"/>
              <w:right w:val="single" w:sz="4" w:space="0" w:color="auto"/>
            </w:tcBorders>
            <w:shd w:val="clear" w:color="auto" w:fill="auto"/>
            <w:noWrap/>
            <w:hideMark/>
          </w:tcPr>
          <w:p w14:paraId="35D9657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0160A6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130DA6F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75E7C0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63</w:t>
            </w:r>
          </w:p>
        </w:tc>
        <w:tc>
          <w:tcPr>
            <w:tcW w:w="1261" w:type="dxa"/>
            <w:tcBorders>
              <w:top w:val="nil"/>
              <w:left w:val="single" w:sz="4" w:space="0" w:color="auto"/>
              <w:bottom w:val="nil"/>
              <w:right w:val="nil"/>
            </w:tcBorders>
            <w:shd w:val="clear" w:color="auto" w:fill="auto"/>
            <w:noWrap/>
            <w:hideMark/>
          </w:tcPr>
          <w:p w14:paraId="4EC9F40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711401125R00</w:t>
            </w:r>
          </w:p>
        </w:tc>
        <w:tc>
          <w:tcPr>
            <w:tcW w:w="5847" w:type="dxa"/>
            <w:tcBorders>
              <w:top w:val="nil"/>
              <w:left w:val="single" w:sz="4" w:space="0" w:color="auto"/>
              <w:bottom w:val="nil"/>
              <w:right w:val="single" w:sz="4" w:space="0" w:color="auto"/>
            </w:tcBorders>
            <w:shd w:val="clear" w:color="auto" w:fill="auto"/>
            <w:hideMark/>
          </w:tcPr>
          <w:p w14:paraId="34A4CE8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Sokl z pásky PE 185 mm, skladba P</w:t>
            </w:r>
          </w:p>
        </w:tc>
        <w:tc>
          <w:tcPr>
            <w:tcW w:w="656" w:type="dxa"/>
            <w:tcBorders>
              <w:top w:val="nil"/>
              <w:left w:val="nil"/>
              <w:bottom w:val="nil"/>
              <w:right w:val="single" w:sz="4" w:space="0" w:color="auto"/>
            </w:tcBorders>
            <w:shd w:val="clear" w:color="auto" w:fill="auto"/>
            <w:noWrap/>
            <w:hideMark/>
          </w:tcPr>
          <w:p w14:paraId="3193B3D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0A65F0D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4,00000</w:t>
            </w:r>
          </w:p>
        </w:tc>
        <w:tc>
          <w:tcPr>
            <w:tcW w:w="992" w:type="dxa"/>
            <w:tcBorders>
              <w:top w:val="nil"/>
              <w:left w:val="nil"/>
              <w:bottom w:val="nil"/>
              <w:right w:val="single" w:sz="4" w:space="0" w:color="auto"/>
            </w:tcBorders>
            <w:shd w:val="clear" w:color="000000" w:fill="99CCFF"/>
            <w:noWrap/>
            <w:hideMark/>
          </w:tcPr>
          <w:p w14:paraId="03D4CCB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308,00</w:t>
            </w:r>
          </w:p>
        </w:tc>
        <w:tc>
          <w:tcPr>
            <w:tcW w:w="2693" w:type="dxa"/>
            <w:tcBorders>
              <w:top w:val="nil"/>
              <w:left w:val="nil"/>
              <w:bottom w:val="nil"/>
              <w:right w:val="single" w:sz="4" w:space="0" w:color="auto"/>
            </w:tcBorders>
            <w:shd w:val="clear" w:color="auto" w:fill="auto"/>
            <w:noWrap/>
            <w:hideMark/>
          </w:tcPr>
          <w:p w14:paraId="15BD1CF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1 232,00</w:t>
            </w:r>
          </w:p>
        </w:tc>
      </w:tr>
      <w:tr w:rsidR="004974F9" w:rsidRPr="004974F9" w14:paraId="7E1A6739" w14:textId="77777777" w:rsidTr="001A3FAD">
        <w:trPr>
          <w:gridAfter w:val="1"/>
          <w:wAfter w:w="160" w:type="dxa"/>
          <w:trHeight w:val="1125"/>
        </w:trPr>
        <w:tc>
          <w:tcPr>
            <w:tcW w:w="485" w:type="dxa"/>
            <w:tcBorders>
              <w:top w:val="nil"/>
              <w:left w:val="single" w:sz="4" w:space="0" w:color="auto"/>
              <w:bottom w:val="nil"/>
              <w:right w:val="nil"/>
            </w:tcBorders>
            <w:shd w:val="clear" w:color="auto" w:fill="auto"/>
            <w:noWrap/>
            <w:hideMark/>
          </w:tcPr>
          <w:p w14:paraId="0DCC480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0F2E6C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318CB57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č.11 - Izolační polyetylénový pás oboustranně opatřený střiží, zajišťující ukotvení v lepidle pro lepení obkladu. Pás je hydroizolační bandáž určená pro </w:t>
            </w:r>
            <w:proofErr w:type="spellStart"/>
            <w:r w:rsidRPr="004974F9">
              <w:rPr>
                <w:rFonts w:ascii="Arial CE" w:hAnsi="Arial CE"/>
                <w:color w:val="008000"/>
                <w:sz w:val="16"/>
                <w:szCs w:val="16"/>
              </w:rPr>
              <w:t>překotvení</w:t>
            </w:r>
            <w:proofErr w:type="spellEnd"/>
            <w:r w:rsidRPr="004974F9">
              <w:rPr>
                <w:rFonts w:ascii="Arial CE" w:hAnsi="Arial CE"/>
                <w:color w:val="008000"/>
                <w:sz w:val="16"/>
                <w:szCs w:val="16"/>
              </w:rPr>
              <w:t xml:space="preserve"> spoje hydroizolace přes balkonovou okapnici nebo pro styk stěna/ stěna, příp. stěna /podlaha (mj. v koupelně). Jedná se o izolační pás z měkkého polyetylénu překrývající drobné trhlinky. Pás je oboustranně opatřen speciální střiží sloužící k účinnému zakotvení do lepidel a hydroizolačních hmot.</w:t>
            </w:r>
          </w:p>
        </w:tc>
      </w:tr>
      <w:tr w:rsidR="001A3FAD" w:rsidRPr="004974F9" w14:paraId="6DE6AA8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5F7037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04D05E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5E8840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SZ:2*2,0</w:t>
            </w:r>
          </w:p>
        </w:tc>
        <w:tc>
          <w:tcPr>
            <w:tcW w:w="656" w:type="dxa"/>
            <w:tcBorders>
              <w:top w:val="nil"/>
              <w:left w:val="nil"/>
              <w:bottom w:val="nil"/>
              <w:right w:val="single" w:sz="4" w:space="0" w:color="auto"/>
            </w:tcBorders>
            <w:shd w:val="clear" w:color="auto" w:fill="auto"/>
            <w:hideMark/>
          </w:tcPr>
          <w:p w14:paraId="641DC5D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53C2518"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4,00000</w:t>
            </w:r>
          </w:p>
        </w:tc>
        <w:tc>
          <w:tcPr>
            <w:tcW w:w="992" w:type="dxa"/>
            <w:tcBorders>
              <w:top w:val="nil"/>
              <w:left w:val="nil"/>
              <w:bottom w:val="nil"/>
              <w:right w:val="single" w:sz="4" w:space="0" w:color="auto"/>
            </w:tcBorders>
            <w:shd w:val="clear" w:color="auto" w:fill="auto"/>
            <w:noWrap/>
            <w:hideMark/>
          </w:tcPr>
          <w:p w14:paraId="4F67EEF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146A2F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7A5369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529043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64</w:t>
            </w:r>
          </w:p>
        </w:tc>
        <w:tc>
          <w:tcPr>
            <w:tcW w:w="1261" w:type="dxa"/>
            <w:tcBorders>
              <w:top w:val="nil"/>
              <w:left w:val="single" w:sz="4" w:space="0" w:color="auto"/>
              <w:bottom w:val="nil"/>
              <w:right w:val="nil"/>
            </w:tcBorders>
            <w:shd w:val="clear" w:color="auto" w:fill="auto"/>
            <w:noWrap/>
            <w:hideMark/>
          </w:tcPr>
          <w:p w14:paraId="51937F8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711212321R00</w:t>
            </w:r>
          </w:p>
        </w:tc>
        <w:tc>
          <w:tcPr>
            <w:tcW w:w="5847" w:type="dxa"/>
            <w:tcBorders>
              <w:top w:val="nil"/>
              <w:left w:val="single" w:sz="4" w:space="0" w:color="auto"/>
              <w:bottom w:val="nil"/>
              <w:right w:val="single" w:sz="4" w:space="0" w:color="auto"/>
            </w:tcBorders>
            <w:shd w:val="clear" w:color="auto" w:fill="auto"/>
            <w:hideMark/>
          </w:tcPr>
          <w:p w14:paraId="22905E2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Stěrka hydroizolační, dvouvrstvá, skladba P</w:t>
            </w:r>
          </w:p>
        </w:tc>
        <w:tc>
          <w:tcPr>
            <w:tcW w:w="656" w:type="dxa"/>
            <w:tcBorders>
              <w:top w:val="nil"/>
              <w:left w:val="nil"/>
              <w:bottom w:val="nil"/>
              <w:right w:val="single" w:sz="4" w:space="0" w:color="auto"/>
            </w:tcBorders>
            <w:shd w:val="clear" w:color="auto" w:fill="auto"/>
            <w:noWrap/>
            <w:hideMark/>
          </w:tcPr>
          <w:p w14:paraId="177988B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2C7DA57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5,40000</w:t>
            </w:r>
          </w:p>
        </w:tc>
        <w:tc>
          <w:tcPr>
            <w:tcW w:w="992" w:type="dxa"/>
            <w:tcBorders>
              <w:top w:val="nil"/>
              <w:left w:val="nil"/>
              <w:bottom w:val="nil"/>
              <w:right w:val="single" w:sz="4" w:space="0" w:color="auto"/>
            </w:tcBorders>
            <w:shd w:val="clear" w:color="000000" w:fill="99CCFF"/>
            <w:noWrap/>
            <w:hideMark/>
          </w:tcPr>
          <w:p w14:paraId="6B40FAA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643,00</w:t>
            </w:r>
          </w:p>
        </w:tc>
        <w:tc>
          <w:tcPr>
            <w:tcW w:w="2693" w:type="dxa"/>
            <w:tcBorders>
              <w:top w:val="nil"/>
              <w:left w:val="nil"/>
              <w:bottom w:val="nil"/>
              <w:right w:val="single" w:sz="4" w:space="0" w:color="auto"/>
            </w:tcBorders>
            <w:shd w:val="clear" w:color="auto" w:fill="auto"/>
            <w:noWrap/>
            <w:hideMark/>
          </w:tcPr>
          <w:p w14:paraId="36DBC1C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3 472,20</w:t>
            </w:r>
          </w:p>
        </w:tc>
      </w:tr>
      <w:tr w:rsidR="004974F9" w:rsidRPr="004974F9" w14:paraId="72ECA3B3" w14:textId="77777777" w:rsidTr="001A3FAD">
        <w:trPr>
          <w:gridAfter w:val="1"/>
          <w:wAfter w:w="160" w:type="dxa"/>
          <w:trHeight w:val="900"/>
        </w:trPr>
        <w:tc>
          <w:tcPr>
            <w:tcW w:w="485" w:type="dxa"/>
            <w:tcBorders>
              <w:top w:val="nil"/>
              <w:left w:val="single" w:sz="4" w:space="0" w:color="auto"/>
              <w:bottom w:val="nil"/>
              <w:right w:val="nil"/>
            </w:tcBorders>
            <w:shd w:val="clear" w:color="auto" w:fill="auto"/>
            <w:noWrap/>
            <w:hideMark/>
          </w:tcPr>
          <w:p w14:paraId="082B6BF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4DA807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4D7DECA7"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č.12 - Jednosložková cementová hydroizolační hmota. Hmota se používá k vytvoření hydroizolačních povlaků monolitických betonových konstrukcí, izolace proti zemní vlhkosti i tlakové vodě. Vhodný pro </w:t>
            </w:r>
            <w:proofErr w:type="spellStart"/>
            <w:r w:rsidRPr="004974F9">
              <w:rPr>
                <w:rFonts w:ascii="Arial CE" w:hAnsi="Arial CE"/>
                <w:color w:val="008000"/>
                <w:sz w:val="16"/>
                <w:szCs w:val="16"/>
              </w:rPr>
              <w:t>stěrkování</w:t>
            </w:r>
            <w:proofErr w:type="spellEnd"/>
            <w:r w:rsidRPr="004974F9">
              <w:rPr>
                <w:rFonts w:ascii="Arial CE" w:hAnsi="Arial CE"/>
                <w:color w:val="008000"/>
                <w:sz w:val="16"/>
                <w:szCs w:val="16"/>
              </w:rPr>
              <w:t xml:space="preserve"> teras, balkónů, fasádních ploch, zdí, koupelen apod. Není vhodný pro izolace v agresivním prostředí. Není odolný vůči tlakům z konstrukce.</w:t>
            </w:r>
          </w:p>
        </w:tc>
      </w:tr>
      <w:tr w:rsidR="001A3FAD" w:rsidRPr="004974F9" w14:paraId="6337F72C"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B50EC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A8D1E9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42DBAD6C"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 2x:2*0,75*1,2*1,5*2</w:t>
            </w:r>
          </w:p>
        </w:tc>
        <w:tc>
          <w:tcPr>
            <w:tcW w:w="656" w:type="dxa"/>
            <w:tcBorders>
              <w:top w:val="nil"/>
              <w:left w:val="nil"/>
              <w:bottom w:val="nil"/>
              <w:right w:val="single" w:sz="4" w:space="0" w:color="auto"/>
            </w:tcBorders>
            <w:shd w:val="clear" w:color="auto" w:fill="auto"/>
            <w:hideMark/>
          </w:tcPr>
          <w:p w14:paraId="0098D9E9"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2EC72A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5,40000</w:t>
            </w:r>
          </w:p>
        </w:tc>
        <w:tc>
          <w:tcPr>
            <w:tcW w:w="992" w:type="dxa"/>
            <w:tcBorders>
              <w:top w:val="nil"/>
              <w:left w:val="nil"/>
              <w:bottom w:val="nil"/>
              <w:right w:val="single" w:sz="4" w:space="0" w:color="auto"/>
            </w:tcBorders>
            <w:shd w:val="clear" w:color="auto" w:fill="auto"/>
            <w:noWrap/>
            <w:hideMark/>
          </w:tcPr>
          <w:p w14:paraId="43F7FEB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BF3635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6D5A8C6"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5122DA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65</w:t>
            </w:r>
          </w:p>
        </w:tc>
        <w:tc>
          <w:tcPr>
            <w:tcW w:w="1261" w:type="dxa"/>
            <w:tcBorders>
              <w:top w:val="nil"/>
              <w:left w:val="single" w:sz="4" w:space="0" w:color="auto"/>
              <w:bottom w:val="nil"/>
              <w:right w:val="nil"/>
            </w:tcBorders>
            <w:shd w:val="clear" w:color="auto" w:fill="auto"/>
            <w:noWrap/>
            <w:hideMark/>
          </w:tcPr>
          <w:p w14:paraId="556E0A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622319031RT5</w:t>
            </w:r>
          </w:p>
        </w:tc>
        <w:tc>
          <w:tcPr>
            <w:tcW w:w="5847" w:type="dxa"/>
            <w:tcBorders>
              <w:top w:val="nil"/>
              <w:left w:val="single" w:sz="4" w:space="0" w:color="auto"/>
              <w:bottom w:val="nil"/>
              <w:right w:val="single" w:sz="4" w:space="0" w:color="auto"/>
            </w:tcBorders>
            <w:shd w:val="clear" w:color="auto" w:fill="auto"/>
            <w:hideMark/>
          </w:tcPr>
          <w:p w14:paraId="79A512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Těsnicí páska mezi </w:t>
            </w:r>
            <w:proofErr w:type="spellStart"/>
            <w:proofErr w:type="gramStart"/>
            <w:r w:rsidRPr="004974F9">
              <w:rPr>
                <w:rFonts w:ascii="Arial CE" w:hAnsi="Arial CE"/>
                <w:sz w:val="16"/>
                <w:szCs w:val="16"/>
              </w:rPr>
              <w:t>sokl.profilem</w:t>
            </w:r>
            <w:proofErr w:type="spellEnd"/>
            <w:proofErr w:type="gramEnd"/>
            <w:r w:rsidRPr="004974F9">
              <w:rPr>
                <w:rFonts w:ascii="Arial CE" w:hAnsi="Arial CE"/>
                <w:sz w:val="16"/>
                <w:szCs w:val="16"/>
              </w:rPr>
              <w:t xml:space="preserve"> a soklovou deskou, skladba P</w:t>
            </w:r>
          </w:p>
        </w:tc>
        <w:tc>
          <w:tcPr>
            <w:tcW w:w="656" w:type="dxa"/>
            <w:tcBorders>
              <w:top w:val="nil"/>
              <w:left w:val="nil"/>
              <w:bottom w:val="nil"/>
              <w:right w:val="single" w:sz="4" w:space="0" w:color="auto"/>
            </w:tcBorders>
            <w:shd w:val="clear" w:color="auto" w:fill="auto"/>
            <w:noWrap/>
            <w:hideMark/>
          </w:tcPr>
          <w:p w14:paraId="4CC045D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w:t>
            </w:r>
          </w:p>
        </w:tc>
        <w:tc>
          <w:tcPr>
            <w:tcW w:w="1107" w:type="dxa"/>
            <w:tcBorders>
              <w:top w:val="nil"/>
              <w:left w:val="nil"/>
              <w:bottom w:val="nil"/>
              <w:right w:val="single" w:sz="4" w:space="0" w:color="auto"/>
            </w:tcBorders>
            <w:shd w:val="clear" w:color="auto" w:fill="auto"/>
            <w:noWrap/>
            <w:hideMark/>
          </w:tcPr>
          <w:p w14:paraId="074376E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4,00000</w:t>
            </w:r>
          </w:p>
        </w:tc>
        <w:tc>
          <w:tcPr>
            <w:tcW w:w="992" w:type="dxa"/>
            <w:tcBorders>
              <w:top w:val="nil"/>
              <w:left w:val="nil"/>
              <w:bottom w:val="nil"/>
              <w:right w:val="single" w:sz="4" w:space="0" w:color="auto"/>
            </w:tcBorders>
            <w:shd w:val="clear" w:color="000000" w:fill="99CCFF"/>
            <w:noWrap/>
            <w:hideMark/>
          </w:tcPr>
          <w:p w14:paraId="4235988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116,00</w:t>
            </w:r>
          </w:p>
        </w:tc>
        <w:tc>
          <w:tcPr>
            <w:tcW w:w="2693" w:type="dxa"/>
            <w:tcBorders>
              <w:top w:val="nil"/>
              <w:left w:val="nil"/>
              <w:bottom w:val="nil"/>
              <w:right w:val="single" w:sz="4" w:space="0" w:color="auto"/>
            </w:tcBorders>
            <w:shd w:val="clear" w:color="auto" w:fill="auto"/>
            <w:noWrap/>
            <w:hideMark/>
          </w:tcPr>
          <w:p w14:paraId="1D28F1E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464,00</w:t>
            </w:r>
          </w:p>
        </w:tc>
      </w:tr>
      <w:tr w:rsidR="004974F9" w:rsidRPr="004974F9" w14:paraId="7FB8D1E2"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0DB89D0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E6DF5D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B7DAF3E"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č.14 - Příčně i podélně elastický izolační pás vyrobený z polyetylénu kašírovaný textilním rounem, termoplastické elastomery, odolné proti stárnutí. Lemovaný síťovinou.</w:t>
            </w:r>
          </w:p>
        </w:tc>
      </w:tr>
      <w:tr w:rsidR="001A3FAD" w:rsidRPr="004974F9" w14:paraId="171D954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058CEA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19FD9B3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1376046"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balkon vstupní b. ve 2.NP JV a SZ:2*2,0</w:t>
            </w:r>
          </w:p>
        </w:tc>
        <w:tc>
          <w:tcPr>
            <w:tcW w:w="656" w:type="dxa"/>
            <w:tcBorders>
              <w:top w:val="nil"/>
              <w:left w:val="nil"/>
              <w:bottom w:val="nil"/>
              <w:right w:val="single" w:sz="4" w:space="0" w:color="auto"/>
            </w:tcBorders>
            <w:shd w:val="clear" w:color="auto" w:fill="auto"/>
            <w:hideMark/>
          </w:tcPr>
          <w:p w14:paraId="34751D1F"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BEAF0E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4,00000</w:t>
            </w:r>
          </w:p>
        </w:tc>
        <w:tc>
          <w:tcPr>
            <w:tcW w:w="992" w:type="dxa"/>
            <w:tcBorders>
              <w:top w:val="nil"/>
              <w:left w:val="nil"/>
              <w:bottom w:val="nil"/>
              <w:right w:val="single" w:sz="4" w:space="0" w:color="auto"/>
            </w:tcBorders>
            <w:shd w:val="clear" w:color="auto" w:fill="auto"/>
            <w:noWrap/>
            <w:hideMark/>
          </w:tcPr>
          <w:p w14:paraId="4F27873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A7AE12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9F22C2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4F3958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66</w:t>
            </w:r>
          </w:p>
        </w:tc>
        <w:tc>
          <w:tcPr>
            <w:tcW w:w="1261" w:type="dxa"/>
            <w:tcBorders>
              <w:top w:val="nil"/>
              <w:left w:val="single" w:sz="4" w:space="0" w:color="auto"/>
              <w:bottom w:val="nil"/>
              <w:right w:val="nil"/>
            </w:tcBorders>
            <w:shd w:val="clear" w:color="auto" w:fill="auto"/>
            <w:noWrap/>
            <w:hideMark/>
          </w:tcPr>
          <w:p w14:paraId="6FBC881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597642021R</w:t>
            </w:r>
          </w:p>
        </w:tc>
        <w:tc>
          <w:tcPr>
            <w:tcW w:w="5847" w:type="dxa"/>
            <w:tcBorders>
              <w:top w:val="nil"/>
              <w:left w:val="single" w:sz="4" w:space="0" w:color="auto"/>
              <w:bottom w:val="nil"/>
              <w:right w:val="single" w:sz="4" w:space="0" w:color="auto"/>
            </w:tcBorders>
            <w:shd w:val="clear" w:color="auto" w:fill="auto"/>
            <w:hideMark/>
          </w:tcPr>
          <w:p w14:paraId="2EBD42E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Dlažba slinutá reliéfní 200 x 200 x 9 mm </w:t>
            </w:r>
          </w:p>
        </w:tc>
        <w:tc>
          <w:tcPr>
            <w:tcW w:w="656" w:type="dxa"/>
            <w:tcBorders>
              <w:top w:val="nil"/>
              <w:left w:val="nil"/>
              <w:bottom w:val="nil"/>
              <w:right w:val="single" w:sz="4" w:space="0" w:color="auto"/>
            </w:tcBorders>
            <w:shd w:val="clear" w:color="auto" w:fill="auto"/>
            <w:noWrap/>
            <w:hideMark/>
          </w:tcPr>
          <w:p w14:paraId="2DBC77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m2</w:t>
            </w:r>
          </w:p>
        </w:tc>
        <w:tc>
          <w:tcPr>
            <w:tcW w:w="1107" w:type="dxa"/>
            <w:tcBorders>
              <w:top w:val="nil"/>
              <w:left w:val="nil"/>
              <w:bottom w:val="nil"/>
              <w:right w:val="single" w:sz="4" w:space="0" w:color="auto"/>
            </w:tcBorders>
            <w:shd w:val="clear" w:color="auto" w:fill="auto"/>
            <w:noWrap/>
            <w:hideMark/>
          </w:tcPr>
          <w:p w14:paraId="323F675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2,49000</w:t>
            </w:r>
          </w:p>
        </w:tc>
        <w:tc>
          <w:tcPr>
            <w:tcW w:w="992" w:type="dxa"/>
            <w:tcBorders>
              <w:top w:val="nil"/>
              <w:left w:val="nil"/>
              <w:bottom w:val="nil"/>
              <w:right w:val="single" w:sz="4" w:space="0" w:color="auto"/>
            </w:tcBorders>
            <w:shd w:val="clear" w:color="000000" w:fill="99CCFF"/>
            <w:noWrap/>
            <w:hideMark/>
          </w:tcPr>
          <w:p w14:paraId="456B87E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911,00</w:t>
            </w:r>
          </w:p>
        </w:tc>
        <w:tc>
          <w:tcPr>
            <w:tcW w:w="2693" w:type="dxa"/>
            <w:tcBorders>
              <w:top w:val="nil"/>
              <w:left w:val="nil"/>
              <w:bottom w:val="nil"/>
              <w:right w:val="single" w:sz="4" w:space="0" w:color="auto"/>
            </w:tcBorders>
            <w:shd w:val="clear" w:color="auto" w:fill="auto"/>
            <w:noWrap/>
            <w:hideMark/>
          </w:tcPr>
          <w:p w14:paraId="4948D3C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2 268,39</w:t>
            </w:r>
          </w:p>
        </w:tc>
      </w:tr>
      <w:tr w:rsidR="004974F9" w:rsidRPr="004974F9" w14:paraId="77903810" w14:textId="77777777" w:rsidTr="001A3FAD">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2A939A7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B9ACFE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7D27B679"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viz Technická </w:t>
            </w:r>
            <w:proofErr w:type="gramStart"/>
            <w:r w:rsidRPr="004974F9">
              <w:rPr>
                <w:rFonts w:ascii="Arial CE" w:hAnsi="Arial CE"/>
                <w:color w:val="008000"/>
                <w:sz w:val="16"/>
                <w:szCs w:val="16"/>
              </w:rPr>
              <w:t>zpráva - výrobek</w:t>
            </w:r>
            <w:proofErr w:type="gramEnd"/>
            <w:r w:rsidRPr="004974F9">
              <w:rPr>
                <w:rFonts w:ascii="Arial CE" w:hAnsi="Arial CE"/>
                <w:color w:val="008000"/>
                <w:sz w:val="16"/>
                <w:szCs w:val="16"/>
              </w:rPr>
              <w:t xml:space="preserve"> č.16 - Dlaždice slinutá, mrazuvzdorná, neglazovaná šedá 20x20x0,8 cm, reliéfní povrch, R11/B.</w:t>
            </w:r>
          </w:p>
        </w:tc>
      </w:tr>
      <w:tr w:rsidR="001A3FAD" w:rsidRPr="004974F9" w14:paraId="6280741A"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2C3C49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B5A65D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3600F857"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balkon vstupní b. ve 2.NP JV a SZ + prořez </w:t>
            </w:r>
            <w:proofErr w:type="gramStart"/>
            <w:r w:rsidRPr="004974F9">
              <w:rPr>
                <w:rFonts w:ascii="Arial CE" w:hAnsi="Arial CE"/>
                <w:color w:val="0000FF"/>
                <w:sz w:val="16"/>
                <w:szCs w:val="16"/>
              </w:rPr>
              <w:t>30%</w:t>
            </w:r>
            <w:proofErr w:type="gramEnd"/>
            <w:r w:rsidRPr="004974F9">
              <w:rPr>
                <w:rFonts w:ascii="Arial CE" w:hAnsi="Arial CE"/>
                <w:color w:val="0000FF"/>
                <w:sz w:val="16"/>
                <w:szCs w:val="16"/>
              </w:rPr>
              <w:t>:2*0,75*1,2*1,3</w:t>
            </w:r>
          </w:p>
        </w:tc>
        <w:tc>
          <w:tcPr>
            <w:tcW w:w="656" w:type="dxa"/>
            <w:tcBorders>
              <w:top w:val="nil"/>
              <w:left w:val="nil"/>
              <w:bottom w:val="nil"/>
              <w:right w:val="single" w:sz="4" w:space="0" w:color="auto"/>
            </w:tcBorders>
            <w:shd w:val="clear" w:color="auto" w:fill="auto"/>
            <w:hideMark/>
          </w:tcPr>
          <w:p w14:paraId="5E43ED4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EF2CE87"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2,34000</w:t>
            </w:r>
          </w:p>
        </w:tc>
        <w:tc>
          <w:tcPr>
            <w:tcW w:w="992" w:type="dxa"/>
            <w:tcBorders>
              <w:top w:val="nil"/>
              <w:left w:val="nil"/>
              <w:bottom w:val="nil"/>
              <w:right w:val="single" w:sz="4" w:space="0" w:color="auto"/>
            </w:tcBorders>
            <w:shd w:val="clear" w:color="auto" w:fill="auto"/>
            <w:noWrap/>
            <w:hideMark/>
          </w:tcPr>
          <w:p w14:paraId="73E9F6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190FE8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AD50DF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74F2F02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6F4A2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121C0B8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balkon vstupní b. ve 2.NP JV a </w:t>
            </w:r>
            <w:proofErr w:type="gramStart"/>
            <w:r w:rsidRPr="004974F9">
              <w:rPr>
                <w:rFonts w:ascii="Arial CE" w:hAnsi="Arial CE"/>
                <w:color w:val="0000FF"/>
                <w:sz w:val="16"/>
                <w:szCs w:val="16"/>
              </w:rPr>
              <w:t>SZ - sokl</w:t>
            </w:r>
            <w:proofErr w:type="gramEnd"/>
            <w:r w:rsidRPr="004974F9">
              <w:rPr>
                <w:rFonts w:ascii="Arial CE" w:hAnsi="Arial CE"/>
                <w:color w:val="0000FF"/>
                <w:sz w:val="16"/>
                <w:szCs w:val="16"/>
              </w:rPr>
              <w:t xml:space="preserve"> dl.2x250mm + prořez 50%:2*0,25*2*0,1*1,5</w:t>
            </w:r>
          </w:p>
        </w:tc>
        <w:tc>
          <w:tcPr>
            <w:tcW w:w="656" w:type="dxa"/>
            <w:tcBorders>
              <w:top w:val="nil"/>
              <w:left w:val="nil"/>
              <w:bottom w:val="nil"/>
              <w:right w:val="single" w:sz="4" w:space="0" w:color="auto"/>
            </w:tcBorders>
            <w:shd w:val="clear" w:color="auto" w:fill="auto"/>
            <w:hideMark/>
          </w:tcPr>
          <w:p w14:paraId="58F356A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0A4FC38C"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0,15000</w:t>
            </w:r>
          </w:p>
        </w:tc>
        <w:tc>
          <w:tcPr>
            <w:tcW w:w="992" w:type="dxa"/>
            <w:tcBorders>
              <w:top w:val="nil"/>
              <w:left w:val="nil"/>
              <w:bottom w:val="nil"/>
              <w:right w:val="single" w:sz="4" w:space="0" w:color="auto"/>
            </w:tcBorders>
            <w:shd w:val="clear" w:color="auto" w:fill="auto"/>
            <w:noWrap/>
            <w:hideMark/>
          </w:tcPr>
          <w:p w14:paraId="310D8F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05653A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336FCE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A86330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67</w:t>
            </w:r>
          </w:p>
        </w:tc>
        <w:tc>
          <w:tcPr>
            <w:tcW w:w="1261" w:type="dxa"/>
            <w:tcBorders>
              <w:top w:val="nil"/>
              <w:left w:val="single" w:sz="4" w:space="0" w:color="auto"/>
              <w:bottom w:val="nil"/>
              <w:right w:val="nil"/>
            </w:tcBorders>
            <w:shd w:val="clear" w:color="auto" w:fill="auto"/>
            <w:noWrap/>
            <w:hideMark/>
          </w:tcPr>
          <w:p w14:paraId="296022A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998771102R00</w:t>
            </w:r>
          </w:p>
        </w:tc>
        <w:tc>
          <w:tcPr>
            <w:tcW w:w="5847" w:type="dxa"/>
            <w:tcBorders>
              <w:top w:val="nil"/>
              <w:left w:val="single" w:sz="4" w:space="0" w:color="auto"/>
              <w:bottom w:val="nil"/>
              <w:right w:val="single" w:sz="4" w:space="0" w:color="auto"/>
            </w:tcBorders>
            <w:shd w:val="clear" w:color="auto" w:fill="auto"/>
            <w:hideMark/>
          </w:tcPr>
          <w:p w14:paraId="681F3B3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Přesun hmot pro podlahy z dlaždic, výšky do 12 m</w:t>
            </w:r>
          </w:p>
        </w:tc>
        <w:tc>
          <w:tcPr>
            <w:tcW w:w="656" w:type="dxa"/>
            <w:tcBorders>
              <w:top w:val="nil"/>
              <w:left w:val="nil"/>
              <w:bottom w:val="nil"/>
              <w:right w:val="single" w:sz="4" w:space="0" w:color="auto"/>
            </w:tcBorders>
            <w:shd w:val="clear" w:color="auto" w:fill="auto"/>
            <w:noWrap/>
            <w:hideMark/>
          </w:tcPr>
          <w:p w14:paraId="112F63D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6215945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0,20000</w:t>
            </w:r>
          </w:p>
        </w:tc>
        <w:tc>
          <w:tcPr>
            <w:tcW w:w="992" w:type="dxa"/>
            <w:tcBorders>
              <w:top w:val="nil"/>
              <w:left w:val="nil"/>
              <w:bottom w:val="nil"/>
              <w:right w:val="single" w:sz="4" w:space="0" w:color="auto"/>
            </w:tcBorders>
            <w:shd w:val="clear" w:color="000000" w:fill="99CCFF"/>
            <w:noWrap/>
            <w:hideMark/>
          </w:tcPr>
          <w:p w14:paraId="70E946D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890,00</w:t>
            </w:r>
          </w:p>
        </w:tc>
        <w:tc>
          <w:tcPr>
            <w:tcW w:w="2693" w:type="dxa"/>
            <w:tcBorders>
              <w:top w:val="nil"/>
              <w:left w:val="nil"/>
              <w:bottom w:val="nil"/>
              <w:right w:val="single" w:sz="4" w:space="0" w:color="auto"/>
            </w:tcBorders>
            <w:shd w:val="clear" w:color="auto" w:fill="auto"/>
            <w:noWrap/>
            <w:hideMark/>
          </w:tcPr>
          <w:p w14:paraId="404E9F0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178,00</w:t>
            </w:r>
          </w:p>
        </w:tc>
      </w:tr>
      <w:tr w:rsidR="004974F9" w:rsidRPr="004974F9" w14:paraId="38AE9875"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0F90CFFC"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nil"/>
              <w:left w:val="single" w:sz="4" w:space="0" w:color="auto"/>
              <w:bottom w:val="single" w:sz="4" w:space="0" w:color="auto"/>
              <w:right w:val="nil"/>
            </w:tcBorders>
            <w:shd w:val="clear" w:color="000000" w:fill="C0C0C0"/>
            <w:noWrap/>
            <w:hideMark/>
          </w:tcPr>
          <w:p w14:paraId="4187B483" w14:textId="77777777" w:rsidR="004974F9" w:rsidRPr="004974F9" w:rsidRDefault="004974F9" w:rsidP="004974F9">
            <w:pPr>
              <w:rPr>
                <w:rFonts w:ascii="Arial CE" w:hAnsi="Arial CE"/>
                <w:sz w:val="20"/>
                <w:szCs w:val="20"/>
              </w:rPr>
            </w:pPr>
            <w:r w:rsidRPr="004974F9">
              <w:rPr>
                <w:rFonts w:ascii="Arial CE" w:hAnsi="Arial CE"/>
                <w:sz w:val="20"/>
                <w:szCs w:val="20"/>
              </w:rPr>
              <w:t>S</w:t>
            </w:r>
          </w:p>
        </w:tc>
        <w:tc>
          <w:tcPr>
            <w:tcW w:w="5847" w:type="dxa"/>
            <w:tcBorders>
              <w:top w:val="nil"/>
              <w:left w:val="single" w:sz="4" w:space="0" w:color="auto"/>
              <w:bottom w:val="single" w:sz="4" w:space="0" w:color="auto"/>
              <w:right w:val="single" w:sz="4" w:space="0" w:color="auto"/>
            </w:tcBorders>
            <w:shd w:val="clear" w:color="000000" w:fill="C0C0C0"/>
            <w:hideMark/>
          </w:tcPr>
          <w:p w14:paraId="0E24E7C0" w14:textId="77777777" w:rsidR="004974F9" w:rsidRPr="004974F9" w:rsidRDefault="004974F9" w:rsidP="004974F9">
            <w:pPr>
              <w:rPr>
                <w:rFonts w:ascii="Arial CE" w:hAnsi="Arial CE"/>
                <w:sz w:val="20"/>
                <w:szCs w:val="20"/>
              </w:rPr>
            </w:pPr>
            <w:r w:rsidRPr="004974F9">
              <w:rPr>
                <w:rFonts w:ascii="Arial CE" w:hAnsi="Arial CE"/>
                <w:sz w:val="20"/>
                <w:szCs w:val="20"/>
              </w:rPr>
              <w:t>Přesuny suti</w:t>
            </w:r>
          </w:p>
        </w:tc>
        <w:tc>
          <w:tcPr>
            <w:tcW w:w="656" w:type="dxa"/>
            <w:tcBorders>
              <w:top w:val="nil"/>
              <w:left w:val="nil"/>
              <w:bottom w:val="single" w:sz="4" w:space="0" w:color="auto"/>
              <w:right w:val="single" w:sz="4" w:space="0" w:color="auto"/>
            </w:tcBorders>
            <w:shd w:val="clear" w:color="000000" w:fill="C0C0C0"/>
            <w:noWrap/>
            <w:hideMark/>
          </w:tcPr>
          <w:p w14:paraId="38DB6247"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53561A1B"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29344F42"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56D15B76" w14:textId="77777777" w:rsidR="004974F9" w:rsidRPr="004974F9" w:rsidRDefault="004974F9" w:rsidP="004974F9">
            <w:pPr>
              <w:jc w:val="right"/>
              <w:rPr>
                <w:rFonts w:ascii="Arial CE" w:hAnsi="Arial CE"/>
                <w:sz w:val="20"/>
                <w:szCs w:val="20"/>
              </w:rPr>
            </w:pPr>
            <w:r w:rsidRPr="004974F9">
              <w:rPr>
                <w:rFonts w:ascii="Arial CE" w:hAnsi="Arial CE"/>
                <w:sz w:val="20"/>
                <w:szCs w:val="20"/>
              </w:rPr>
              <w:t>2 642,43</w:t>
            </w:r>
          </w:p>
        </w:tc>
      </w:tr>
      <w:tr w:rsidR="001A3FAD" w:rsidRPr="004974F9" w14:paraId="03B32F8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D1B8B2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68</w:t>
            </w:r>
          </w:p>
        </w:tc>
        <w:tc>
          <w:tcPr>
            <w:tcW w:w="1261" w:type="dxa"/>
            <w:tcBorders>
              <w:top w:val="nil"/>
              <w:left w:val="single" w:sz="4" w:space="0" w:color="auto"/>
              <w:bottom w:val="nil"/>
              <w:right w:val="nil"/>
            </w:tcBorders>
            <w:shd w:val="clear" w:color="auto" w:fill="auto"/>
            <w:noWrap/>
            <w:hideMark/>
          </w:tcPr>
          <w:p w14:paraId="44B56DE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979011211R00</w:t>
            </w:r>
          </w:p>
        </w:tc>
        <w:tc>
          <w:tcPr>
            <w:tcW w:w="5847" w:type="dxa"/>
            <w:tcBorders>
              <w:top w:val="nil"/>
              <w:left w:val="single" w:sz="4" w:space="0" w:color="auto"/>
              <w:bottom w:val="nil"/>
              <w:right w:val="single" w:sz="4" w:space="0" w:color="auto"/>
            </w:tcBorders>
            <w:shd w:val="clear" w:color="auto" w:fill="auto"/>
            <w:hideMark/>
          </w:tcPr>
          <w:p w14:paraId="7F45BC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Svislá doprava suti a </w:t>
            </w:r>
            <w:proofErr w:type="spellStart"/>
            <w:r w:rsidRPr="004974F9">
              <w:rPr>
                <w:rFonts w:ascii="Arial CE" w:hAnsi="Arial CE"/>
                <w:sz w:val="16"/>
                <w:szCs w:val="16"/>
              </w:rPr>
              <w:t>vybour</w:t>
            </w:r>
            <w:proofErr w:type="spellEnd"/>
            <w:r w:rsidRPr="004974F9">
              <w:rPr>
                <w:rFonts w:ascii="Arial CE" w:hAnsi="Arial CE"/>
                <w:sz w:val="16"/>
                <w:szCs w:val="16"/>
              </w:rPr>
              <w:t>. hmot za 2.NP nošením</w:t>
            </w:r>
          </w:p>
        </w:tc>
        <w:tc>
          <w:tcPr>
            <w:tcW w:w="656" w:type="dxa"/>
            <w:tcBorders>
              <w:top w:val="nil"/>
              <w:left w:val="nil"/>
              <w:bottom w:val="nil"/>
              <w:right w:val="single" w:sz="4" w:space="0" w:color="auto"/>
            </w:tcBorders>
            <w:shd w:val="clear" w:color="auto" w:fill="auto"/>
            <w:noWrap/>
            <w:hideMark/>
          </w:tcPr>
          <w:p w14:paraId="315066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746BF0B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1,04000</w:t>
            </w:r>
          </w:p>
        </w:tc>
        <w:tc>
          <w:tcPr>
            <w:tcW w:w="992" w:type="dxa"/>
            <w:tcBorders>
              <w:top w:val="nil"/>
              <w:left w:val="nil"/>
              <w:bottom w:val="nil"/>
              <w:right w:val="single" w:sz="4" w:space="0" w:color="auto"/>
            </w:tcBorders>
            <w:shd w:val="clear" w:color="000000" w:fill="99CCFF"/>
            <w:noWrap/>
            <w:hideMark/>
          </w:tcPr>
          <w:p w14:paraId="6BFE4A5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1 021,00</w:t>
            </w:r>
          </w:p>
        </w:tc>
        <w:tc>
          <w:tcPr>
            <w:tcW w:w="2693" w:type="dxa"/>
            <w:tcBorders>
              <w:top w:val="nil"/>
              <w:left w:val="nil"/>
              <w:bottom w:val="nil"/>
              <w:right w:val="single" w:sz="4" w:space="0" w:color="auto"/>
            </w:tcBorders>
            <w:shd w:val="clear" w:color="auto" w:fill="auto"/>
            <w:noWrap/>
            <w:hideMark/>
          </w:tcPr>
          <w:p w14:paraId="1576A561"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1 061,84</w:t>
            </w:r>
          </w:p>
        </w:tc>
      </w:tr>
      <w:tr w:rsidR="001A3FAD" w:rsidRPr="004974F9" w14:paraId="49EDC7DD"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C32940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B6679F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5609D0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díl 96:0,04</w:t>
            </w:r>
          </w:p>
        </w:tc>
        <w:tc>
          <w:tcPr>
            <w:tcW w:w="656" w:type="dxa"/>
            <w:tcBorders>
              <w:top w:val="nil"/>
              <w:left w:val="nil"/>
              <w:bottom w:val="nil"/>
              <w:right w:val="single" w:sz="4" w:space="0" w:color="auto"/>
            </w:tcBorders>
            <w:shd w:val="clear" w:color="auto" w:fill="auto"/>
            <w:hideMark/>
          </w:tcPr>
          <w:p w14:paraId="167572F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2C7F14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0,04000</w:t>
            </w:r>
          </w:p>
        </w:tc>
        <w:tc>
          <w:tcPr>
            <w:tcW w:w="992" w:type="dxa"/>
            <w:tcBorders>
              <w:top w:val="nil"/>
              <w:left w:val="nil"/>
              <w:bottom w:val="nil"/>
              <w:right w:val="single" w:sz="4" w:space="0" w:color="auto"/>
            </w:tcBorders>
            <w:shd w:val="clear" w:color="auto" w:fill="auto"/>
            <w:noWrap/>
            <w:hideMark/>
          </w:tcPr>
          <w:p w14:paraId="3B7F12B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4FD067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9B9F3F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21951C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0645A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501F39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ostatní:1,0</w:t>
            </w:r>
          </w:p>
        </w:tc>
        <w:tc>
          <w:tcPr>
            <w:tcW w:w="656" w:type="dxa"/>
            <w:tcBorders>
              <w:top w:val="nil"/>
              <w:left w:val="nil"/>
              <w:bottom w:val="nil"/>
              <w:right w:val="single" w:sz="4" w:space="0" w:color="auto"/>
            </w:tcBorders>
            <w:shd w:val="clear" w:color="auto" w:fill="auto"/>
            <w:hideMark/>
          </w:tcPr>
          <w:p w14:paraId="36E9F2F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81AE025"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w:t>
            </w:r>
          </w:p>
        </w:tc>
        <w:tc>
          <w:tcPr>
            <w:tcW w:w="992" w:type="dxa"/>
            <w:tcBorders>
              <w:top w:val="nil"/>
              <w:left w:val="nil"/>
              <w:bottom w:val="nil"/>
              <w:right w:val="single" w:sz="4" w:space="0" w:color="auto"/>
            </w:tcBorders>
            <w:shd w:val="clear" w:color="auto" w:fill="auto"/>
            <w:noWrap/>
            <w:hideMark/>
          </w:tcPr>
          <w:p w14:paraId="4A15D34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257B4A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716919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DD0EBE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69</w:t>
            </w:r>
          </w:p>
        </w:tc>
        <w:tc>
          <w:tcPr>
            <w:tcW w:w="1261" w:type="dxa"/>
            <w:tcBorders>
              <w:top w:val="nil"/>
              <w:left w:val="single" w:sz="4" w:space="0" w:color="auto"/>
              <w:bottom w:val="nil"/>
              <w:right w:val="nil"/>
            </w:tcBorders>
            <w:shd w:val="clear" w:color="auto" w:fill="auto"/>
            <w:noWrap/>
            <w:hideMark/>
          </w:tcPr>
          <w:p w14:paraId="42F7A87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979082111R00</w:t>
            </w:r>
          </w:p>
        </w:tc>
        <w:tc>
          <w:tcPr>
            <w:tcW w:w="5847" w:type="dxa"/>
            <w:tcBorders>
              <w:top w:val="nil"/>
              <w:left w:val="single" w:sz="4" w:space="0" w:color="auto"/>
              <w:bottom w:val="nil"/>
              <w:right w:val="single" w:sz="4" w:space="0" w:color="auto"/>
            </w:tcBorders>
            <w:shd w:val="clear" w:color="auto" w:fill="auto"/>
            <w:hideMark/>
          </w:tcPr>
          <w:p w14:paraId="3207582B" w14:textId="77777777" w:rsidR="004974F9" w:rsidRPr="004974F9" w:rsidRDefault="004974F9" w:rsidP="004974F9">
            <w:pPr>
              <w:outlineLvl w:val="0"/>
              <w:rPr>
                <w:rFonts w:ascii="Arial CE" w:hAnsi="Arial CE"/>
                <w:sz w:val="16"/>
                <w:szCs w:val="16"/>
              </w:rPr>
            </w:pPr>
            <w:proofErr w:type="spellStart"/>
            <w:r w:rsidRPr="004974F9">
              <w:rPr>
                <w:rFonts w:ascii="Arial CE" w:hAnsi="Arial CE"/>
                <w:sz w:val="16"/>
                <w:szCs w:val="16"/>
              </w:rPr>
              <w:t>Vnitrostaveništní</w:t>
            </w:r>
            <w:proofErr w:type="spellEnd"/>
            <w:r w:rsidRPr="004974F9">
              <w:rPr>
                <w:rFonts w:ascii="Arial CE" w:hAnsi="Arial CE"/>
                <w:sz w:val="16"/>
                <w:szCs w:val="16"/>
              </w:rPr>
              <w:t xml:space="preserve"> doprava suti do 10 m</w:t>
            </w:r>
          </w:p>
        </w:tc>
        <w:tc>
          <w:tcPr>
            <w:tcW w:w="656" w:type="dxa"/>
            <w:tcBorders>
              <w:top w:val="nil"/>
              <w:left w:val="nil"/>
              <w:bottom w:val="nil"/>
              <w:right w:val="single" w:sz="4" w:space="0" w:color="auto"/>
            </w:tcBorders>
            <w:shd w:val="clear" w:color="auto" w:fill="auto"/>
            <w:noWrap/>
            <w:hideMark/>
          </w:tcPr>
          <w:p w14:paraId="5ECE292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260DE4E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1,04000</w:t>
            </w:r>
          </w:p>
        </w:tc>
        <w:tc>
          <w:tcPr>
            <w:tcW w:w="992" w:type="dxa"/>
            <w:tcBorders>
              <w:top w:val="nil"/>
              <w:left w:val="nil"/>
              <w:bottom w:val="nil"/>
              <w:right w:val="single" w:sz="4" w:space="0" w:color="auto"/>
            </w:tcBorders>
            <w:shd w:val="clear" w:color="000000" w:fill="99CCFF"/>
            <w:noWrap/>
            <w:hideMark/>
          </w:tcPr>
          <w:p w14:paraId="7E1472E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479,00</w:t>
            </w:r>
          </w:p>
        </w:tc>
        <w:tc>
          <w:tcPr>
            <w:tcW w:w="2693" w:type="dxa"/>
            <w:tcBorders>
              <w:top w:val="nil"/>
              <w:left w:val="nil"/>
              <w:bottom w:val="nil"/>
              <w:right w:val="single" w:sz="4" w:space="0" w:color="auto"/>
            </w:tcBorders>
            <w:shd w:val="clear" w:color="auto" w:fill="auto"/>
            <w:noWrap/>
            <w:hideMark/>
          </w:tcPr>
          <w:p w14:paraId="7188C5B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498,16</w:t>
            </w:r>
          </w:p>
        </w:tc>
      </w:tr>
      <w:tr w:rsidR="001A3FAD" w:rsidRPr="004974F9" w14:paraId="1004A3C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7DC350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45EB525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FC1C22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díl 96:0,04</w:t>
            </w:r>
          </w:p>
        </w:tc>
        <w:tc>
          <w:tcPr>
            <w:tcW w:w="656" w:type="dxa"/>
            <w:tcBorders>
              <w:top w:val="nil"/>
              <w:left w:val="nil"/>
              <w:bottom w:val="nil"/>
              <w:right w:val="single" w:sz="4" w:space="0" w:color="auto"/>
            </w:tcBorders>
            <w:shd w:val="clear" w:color="auto" w:fill="auto"/>
            <w:hideMark/>
          </w:tcPr>
          <w:p w14:paraId="7742D62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A1F14D9"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0,04000</w:t>
            </w:r>
          </w:p>
        </w:tc>
        <w:tc>
          <w:tcPr>
            <w:tcW w:w="992" w:type="dxa"/>
            <w:tcBorders>
              <w:top w:val="nil"/>
              <w:left w:val="nil"/>
              <w:bottom w:val="nil"/>
              <w:right w:val="single" w:sz="4" w:space="0" w:color="auto"/>
            </w:tcBorders>
            <w:shd w:val="clear" w:color="auto" w:fill="auto"/>
            <w:noWrap/>
            <w:hideMark/>
          </w:tcPr>
          <w:p w14:paraId="756FB1F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90AD7C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69B003B"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1D0B721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B23C42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629CF9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ostatní:1,0</w:t>
            </w:r>
          </w:p>
        </w:tc>
        <w:tc>
          <w:tcPr>
            <w:tcW w:w="656" w:type="dxa"/>
            <w:tcBorders>
              <w:top w:val="nil"/>
              <w:left w:val="nil"/>
              <w:bottom w:val="nil"/>
              <w:right w:val="single" w:sz="4" w:space="0" w:color="auto"/>
            </w:tcBorders>
            <w:shd w:val="clear" w:color="auto" w:fill="auto"/>
            <w:hideMark/>
          </w:tcPr>
          <w:p w14:paraId="0D0C794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295EBA4"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w:t>
            </w:r>
          </w:p>
        </w:tc>
        <w:tc>
          <w:tcPr>
            <w:tcW w:w="992" w:type="dxa"/>
            <w:tcBorders>
              <w:top w:val="nil"/>
              <w:left w:val="nil"/>
              <w:bottom w:val="nil"/>
              <w:right w:val="single" w:sz="4" w:space="0" w:color="auto"/>
            </w:tcBorders>
            <w:shd w:val="clear" w:color="auto" w:fill="auto"/>
            <w:noWrap/>
            <w:hideMark/>
          </w:tcPr>
          <w:p w14:paraId="3C7DD1A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1E12D7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0018A7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364BFE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70</w:t>
            </w:r>
          </w:p>
        </w:tc>
        <w:tc>
          <w:tcPr>
            <w:tcW w:w="1261" w:type="dxa"/>
            <w:tcBorders>
              <w:top w:val="nil"/>
              <w:left w:val="single" w:sz="4" w:space="0" w:color="auto"/>
              <w:bottom w:val="nil"/>
              <w:right w:val="nil"/>
            </w:tcBorders>
            <w:shd w:val="clear" w:color="auto" w:fill="auto"/>
            <w:noWrap/>
            <w:hideMark/>
          </w:tcPr>
          <w:p w14:paraId="3B22230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979081111R00</w:t>
            </w:r>
          </w:p>
        </w:tc>
        <w:tc>
          <w:tcPr>
            <w:tcW w:w="5847" w:type="dxa"/>
            <w:tcBorders>
              <w:top w:val="nil"/>
              <w:left w:val="single" w:sz="4" w:space="0" w:color="auto"/>
              <w:bottom w:val="nil"/>
              <w:right w:val="single" w:sz="4" w:space="0" w:color="auto"/>
            </w:tcBorders>
            <w:shd w:val="clear" w:color="auto" w:fill="auto"/>
            <w:hideMark/>
          </w:tcPr>
          <w:p w14:paraId="27A6D3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Odvoz suti a </w:t>
            </w:r>
            <w:proofErr w:type="spellStart"/>
            <w:r w:rsidRPr="004974F9">
              <w:rPr>
                <w:rFonts w:ascii="Arial CE" w:hAnsi="Arial CE"/>
                <w:sz w:val="16"/>
                <w:szCs w:val="16"/>
              </w:rPr>
              <w:t>vybour</w:t>
            </w:r>
            <w:proofErr w:type="spellEnd"/>
            <w:r w:rsidRPr="004974F9">
              <w:rPr>
                <w:rFonts w:ascii="Arial CE" w:hAnsi="Arial CE"/>
                <w:sz w:val="16"/>
                <w:szCs w:val="16"/>
              </w:rPr>
              <w:t>. hmot na skládku do 1 km</w:t>
            </w:r>
          </w:p>
        </w:tc>
        <w:tc>
          <w:tcPr>
            <w:tcW w:w="656" w:type="dxa"/>
            <w:tcBorders>
              <w:top w:val="nil"/>
              <w:left w:val="nil"/>
              <w:bottom w:val="nil"/>
              <w:right w:val="single" w:sz="4" w:space="0" w:color="auto"/>
            </w:tcBorders>
            <w:shd w:val="clear" w:color="auto" w:fill="auto"/>
            <w:noWrap/>
            <w:hideMark/>
          </w:tcPr>
          <w:p w14:paraId="46034D4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07B8E03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1,04000</w:t>
            </w:r>
          </w:p>
        </w:tc>
        <w:tc>
          <w:tcPr>
            <w:tcW w:w="992" w:type="dxa"/>
            <w:tcBorders>
              <w:top w:val="nil"/>
              <w:left w:val="nil"/>
              <w:bottom w:val="nil"/>
              <w:right w:val="single" w:sz="4" w:space="0" w:color="auto"/>
            </w:tcBorders>
            <w:shd w:val="clear" w:color="000000" w:fill="99CCFF"/>
            <w:noWrap/>
            <w:hideMark/>
          </w:tcPr>
          <w:p w14:paraId="5A7E204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330,50</w:t>
            </w:r>
          </w:p>
        </w:tc>
        <w:tc>
          <w:tcPr>
            <w:tcW w:w="2693" w:type="dxa"/>
            <w:tcBorders>
              <w:top w:val="nil"/>
              <w:left w:val="nil"/>
              <w:bottom w:val="nil"/>
              <w:right w:val="single" w:sz="4" w:space="0" w:color="auto"/>
            </w:tcBorders>
            <w:shd w:val="clear" w:color="auto" w:fill="auto"/>
            <w:noWrap/>
            <w:hideMark/>
          </w:tcPr>
          <w:p w14:paraId="33AA1C04"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343,72</w:t>
            </w:r>
          </w:p>
        </w:tc>
      </w:tr>
      <w:tr w:rsidR="001A3FAD" w:rsidRPr="004974F9" w14:paraId="3DA7922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629B5D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93300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7499D7C5"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díl 96:0,04</w:t>
            </w:r>
          </w:p>
        </w:tc>
        <w:tc>
          <w:tcPr>
            <w:tcW w:w="656" w:type="dxa"/>
            <w:tcBorders>
              <w:top w:val="nil"/>
              <w:left w:val="nil"/>
              <w:bottom w:val="nil"/>
              <w:right w:val="single" w:sz="4" w:space="0" w:color="auto"/>
            </w:tcBorders>
            <w:shd w:val="clear" w:color="auto" w:fill="auto"/>
            <w:hideMark/>
          </w:tcPr>
          <w:p w14:paraId="4CF7873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F0B437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0,04000</w:t>
            </w:r>
          </w:p>
        </w:tc>
        <w:tc>
          <w:tcPr>
            <w:tcW w:w="992" w:type="dxa"/>
            <w:tcBorders>
              <w:top w:val="nil"/>
              <w:left w:val="nil"/>
              <w:bottom w:val="nil"/>
              <w:right w:val="single" w:sz="4" w:space="0" w:color="auto"/>
            </w:tcBorders>
            <w:shd w:val="clear" w:color="auto" w:fill="auto"/>
            <w:noWrap/>
            <w:hideMark/>
          </w:tcPr>
          <w:p w14:paraId="7E28EB9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2E2461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1BEFC9E"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609FE6E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169DD8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5641A9A"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ostatní:1,0</w:t>
            </w:r>
          </w:p>
        </w:tc>
        <w:tc>
          <w:tcPr>
            <w:tcW w:w="656" w:type="dxa"/>
            <w:tcBorders>
              <w:top w:val="nil"/>
              <w:left w:val="nil"/>
              <w:bottom w:val="nil"/>
              <w:right w:val="single" w:sz="4" w:space="0" w:color="auto"/>
            </w:tcBorders>
            <w:shd w:val="clear" w:color="auto" w:fill="auto"/>
            <w:hideMark/>
          </w:tcPr>
          <w:p w14:paraId="6C5D2CFB"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4D938B60"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w:t>
            </w:r>
          </w:p>
        </w:tc>
        <w:tc>
          <w:tcPr>
            <w:tcW w:w="992" w:type="dxa"/>
            <w:tcBorders>
              <w:top w:val="nil"/>
              <w:left w:val="nil"/>
              <w:bottom w:val="nil"/>
              <w:right w:val="single" w:sz="4" w:space="0" w:color="auto"/>
            </w:tcBorders>
            <w:shd w:val="clear" w:color="auto" w:fill="auto"/>
            <w:noWrap/>
            <w:hideMark/>
          </w:tcPr>
          <w:p w14:paraId="3056B4D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963B90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3399015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6EE0B8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lastRenderedPageBreak/>
              <w:t>71</w:t>
            </w:r>
          </w:p>
        </w:tc>
        <w:tc>
          <w:tcPr>
            <w:tcW w:w="1261" w:type="dxa"/>
            <w:tcBorders>
              <w:top w:val="nil"/>
              <w:left w:val="single" w:sz="4" w:space="0" w:color="auto"/>
              <w:bottom w:val="nil"/>
              <w:right w:val="nil"/>
            </w:tcBorders>
            <w:shd w:val="clear" w:color="auto" w:fill="auto"/>
            <w:noWrap/>
            <w:hideMark/>
          </w:tcPr>
          <w:p w14:paraId="153CCA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979081121R00</w:t>
            </w:r>
          </w:p>
        </w:tc>
        <w:tc>
          <w:tcPr>
            <w:tcW w:w="5847" w:type="dxa"/>
            <w:tcBorders>
              <w:top w:val="nil"/>
              <w:left w:val="single" w:sz="4" w:space="0" w:color="auto"/>
              <w:bottom w:val="nil"/>
              <w:right w:val="single" w:sz="4" w:space="0" w:color="auto"/>
            </w:tcBorders>
            <w:shd w:val="clear" w:color="auto" w:fill="auto"/>
            <w:hideMark/>
          </w:tcPr>
          <w:p w14:paraId="5824160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Příplatek k odvozu za každý další 1 km</w:t>
            </w:r>
          </w:p>
        </w:tc>
        <w:tc>
          <w:tcPr>
            <w:tcW w:w="656" w:type="dxa"/>
            <w:tcBorders>
              <w:top w:val="nil"/>
              <w:left w:val="nil"/>
              <w:bottom w:val="nil"/>
              <w:right w:val="single" w:sz="4" w:space="0" w:color="auto"/>
            </w:tcBorders>
            <w:shd w:val="clear" w:color="auto" w:fill="auto"/>
            <w:noWrap/>
            <w:hideMark/>
          </w:tcPr>
          <w:p w14:paraId="7B6DFEE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45D8E77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14,56000</w:t>
            </w:r>
          </w:p>
        </w:tc>
        <w:tc>
          <w:tcPr>
            <w:tcW w:w="992" w:type="dxa"/>
            <w:tcBorders>
              <w:top w:val="nil"/>
              <w:left w:val="nil"/>
              <w:bottom w:val="nil"/>
              <w:right w:val="single" w:sz="4" w:space="0" w:color="auto"/>
            </w:tcBorders>
            <w:shd w:val="clear" w:color="000000" w:fill="99CCFF"/>
            <w:noWrap/>
            <w:hideMark/>
          </w:tcPr>
          <w:p w14:paraId="2D35A51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28,20</w:t>
            </w:r>
          </w:p>
        </w:tc>
        <w:tc>
          <w:tcPr>
            <w:tcW w:w="2693" w:type="dxa"/>
            <w:tcBorders>
              <w:top w:val="nil"/>
              <w:left w:val="nil"/>
              <w:bottom w:val="nil"/>
              <w:right w:val="single" w:sz="4" w:space="0" w:color="auto"/>
            </w:tcBorders>
            <w:shd w:val="clear" w:color="auto" w:fill="auto"/>
            <w:noWrap/>
            <w:hideMark/>
          </w:tcPr>
          <w:p w14:paraId="7E0C294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410,59</w:t>
            </w:r>
          </w:p>
        </w:tc>
      </w:tr>
      <w:tr w:rsidR="001A3FAD" w:rsidRPr="004974F9" w14:paraId="7380A368"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FD4E0B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4BC8C5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061B01E"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Začátek provozního součtu</w:t>
            </w:r>
          </w:p>
        </w:tc>
        <w:tc>
          <w:tcPr>
            <w:tcW w:w="656" w:type="dxa"/>
            <w:tcBorders>
              <w:top w:val="nil"/>
              <w:left w:val="nil"/>
              <w:bottom w:val="nil"/>
              <w:right w:val="single" w:sz="4" w:space="0" w:color="auto"/>
            </w:tcBorders>
            <w:shd w:val="clear" w:color="auto" w:fill="auto"/>
            <w:hideMark/>
          </w:tcPr>
          <w:p w14:paraId="3EAE2AC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3AAB8011"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605CCC6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6319E55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79205A1"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909B45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457FBE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E683472"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díl 96:0,04</w:t>
            </w:r>
          </w:p>
        </w:tc>
        <w:tc>
          <w:tcPr>
            <w:tcW w:w="656" w:type="dxa"/>
            <w:tcBorders>
              <w:top w:val="nil"/>
              <w:left w:val="nil"/>
              <w:bottom w:val="nil"/>
              <w:right w:val="single" w:sz="4" w:space="0" w:color="auto"/>
            </w:tcBorders>
            <w:shd w:val="clear" w:color="auto" w:fill="auto"/>
            <w:hideMark/>
          </w:tcPr>
          <w:p w14:paraId="2EB0DDBF"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5237A441"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0,04000</w:t>
            </w:r>
          </w:p>
        </w:tc>
        <w:tc>
          <w:tcPr>
            <w:tcW w:w="992" w:type="dxa"/>
            <w:tcBorders>
              <w:top w:val="nil"/>
              <w:left w:val="nil"/>
              <w:bottom w:val="nil"/>
              <w:right w:val="single" w:sz="4" w:space="0" w:color="auto"/>
            </w:tcBorders>
            <w:shd w:val="clear" w:color="auto" w:fill="auto"/>
            <w:noWrap/>
            <w:hideMark/>
          </w:tcPr>
          <w:p w14:paraId="3BA530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4B416A2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0537EEB9"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27EEB27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B40D22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0C9E22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xml:space="preserve">  ostatní:1,0</w:t>
            </w:r>
          </w:p>
        </w:tc>
        <w:tc>
          <w:tcPr>
            <w:tcW w:w="656" w:type="dxa"/>
            <w:tcBorders>
              <w:top w:val="nil"/>
              <w:left w:val="nil"/>
              <w:bottom w:val="nil"/>
              <w:right w:val="single" w:sz="4" w:space="0" w:color="auto"/>
            </w:tcBorders>
            <w:shd w:val="clear" w:color="auto" w:fill="auto"/>
            <w:hideMark/>
          </w:tcPr>
          <w:p w14:paraId="6BF4D0EC"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9FFCBC5" w14:textId="77777777" w:rsidR="004974F9" w:rsidRPr="004974F9" w:rsidRDefault="004974F9" w:rsidP="004974F9">
            <w:pPr>
              <w:jc w:val="right"/>
              <w:outlineLvl w:val="0"/>
              <w:rPr>
                <w:rFonts w:ascii="Arial CE" w:hAnsi="Arial CE"/>
                <w:color w:val="008080"/>
                <w:sz w:val="16"/>
                <w:szCs w:val="16"/>
              </w:rPr>
            </w:pPr>
            <w:r w:rsidRPr="004974F9">
              <w:rPr>
                <w:rFonts w:ascii="Arial CE" w:hAnsi="Arial CE"/>
                <w:color w:val="008080"/>
                <w:sz w:val="16"/>
                <w:szCs w:val="16"/>
              </w:rPr>
              <w:t>1,00000</w:t>
            </w:r>
          </w:p>
        </w:tc>
        <w:tc>
          <w:tcPr>
            <w:tcW w:w="992" w:type="dxa"/>
            <w:tcBorders>
              <w:top w:val="nil"/>
              <w:left w:val="nil"/>
              <w:bottom w:val="nil"/>
              <w:right w:val="single" w:sz="4" w:space="0" w:color="auto"/>
            </w:tcBorders>
            <w:shd w:val="clear" w:color="auto" w:fill="auto"/>
            <w:noWrap/>
            <w:hideMark/>
          </w:tcPr>
          <w:p w14:paraId="55391CE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B16D0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487BE9C2"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DCDCF9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BA1263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20444129"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xml:space="preserve">  Mezisoučet</w:t>
            </w:r>
          </w:p>
        </w:tc>
        <w:tc>
          <w:tcPr>
            <w:tcW w:w="656" w:type="dxa"/>
            <w:tcBorders>
              <w:top w:val="nil"/>
              <w:left w:val="nil"/>
              <w:bottom w:val="nil"/>
              <w:right w:val="single" w:sz="4" w:space="0" w:color="auto"/>
            </w:tcBorders>
            <w:shd w:val="clear" w:color="auto" w:fill="auto"/>
            <w:hideMark/>
          </w:tcPr>
          <w:p w14:paraId="75847D76" w14:textId="77777777" w:rsidR="004974F9" w:rsidRPr="004974F9" w:rsidRDefault="004974F9" w:rsidP="004974F9">
            <w:pPr>
              <w:outlineLvl w:val="0"/>
              <w:rPr>
                <w:rFonts w:ascii="Arial CE" w:hAnsi="Arial CE"/>
                <w:color w:val="DE3801"/>
                <w:sz w:val="16"/>
                <w:szCs w:val="16"/>
              </w:rPr>
            </w:pPr>
            <w:r w:rsidRPr="004974F9">
              <w:rPr>
                <w:rFonts w:ascii="Arial CE" w:hAnsi="Arial CE"/>
                <w:color w:val="DE3801"/>
                <w:sz w:val="16"/>
                <w:szCs w:val="16"/>
              </w:rPr>
              <w:t> </w:t>
            </w:r>
          </w:p>
        </w:tc>
        <w:tc>
          <w:tcPr>
            <w:tcW w:w="1107" w:type="dxa"/>
            <w:tcBorders>
              <w:top w:val="nil"/>
              <w:left w:val="nil"/>
              <w:bottom w:val="nil"/>
              <w:right w:val="single" w:sz="4" w:space="0" w:color="auto"/>
            </w:tcBorders>
            <w:shd w:val="clear" w:color="auto" w:fill="auto"/>
            <w:hideMark/>
          </w:tcPr>
          <w:p w14:paraId="76CE0137" w14:textId="77777777" w:rsidR="004974F9" w:rsidRPr="004974F9" w:rsidRDefault="004974F9" w:rsidP="004974F9">
            <w:pPr>
              <w:jc w:val="right"/>
              <w:outlineLvl w:val="0"/>
              <w:rPr>
                <w:rFonts w:ascii="Arial CE" w:hAnsi="Arial CE"/>
                <w:color w:val="DE3801"/>
                <w:sz w:val="16"/>
                <w:szCs w:val="16"/>
              </w:rPr>
            </w:pPr>
            <w:r w:rsidRPr="004974F9">
              <w:rPr>
                <w:rFonts w:ascii="Arial CE" w:hAnsi="Arial CE"/>
                <w:color w:val="DE3801"/>
                <w:sz w:val="16"/>
                <w:szCs w:val="16"/>
              </w:rPr>
              <w:t>1,04000</w:t>
            </w:r>
          </w:p>
        </w:tc>
        <w:tc>
          <w:tcPr>
            <w:tcW w:w="992" w:type="dxa"/>
            <w:tcBorders>
              <w:top w:val="nil"/>
              <w:left w:val="nil"/>
              <w:bottom w:val="nil"/>
              <w:right w:val="single" w:sz="4" w:space="0" w:color="auto"/>
            </w:tcBorders>
            <w:shd w:val="clear" w:color="auto" w:fill="auto"/>
            <w:noWrap/>
            <w:hideMark/>
          </w:tcPr>
          <w:p w14:paraId="581183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32FA542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F868BD3"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4C3A625"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70C9BE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06907014"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Konec provozního součtu</w:t>
            </w:r>
          </w:p>
        </w:tc>
        <w:tc>
          <w:tcPr>
            <w:tcW w:w="656" w:type="dxa"/>
            <w:tcBorders>
              <w:top w:val="nil"/>
              <w:left w:val="nil"/>
              <w:bottom w:val="nil"/>
              <w:right w:val="single" w:sz="4" w:space="0" w:color="auto"/>
            </w:tcBorders>
            <w:shd w:val="clear" w:color="auto" w:fill="auto"/>
            <w:hideMark/>
          </w:tcPr>
          <w:p w14:paraId="6E2872A0"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1107" w:type="dxa"/>
            <w:tcBorders>
              <w:top w:val="nil"/>
              <w:left w:val="nil"/>
              <w:bottom w:val="nil"/>
              <w:right w:val="single" w:sz="4" w:space="0" w:color="auto"/>
            </w:tcBorders>
            <w:shd w:val="clear" w:color="auto" w:fill="auto"/>
            <w:hideMark/>
          </w:tcPr>
          <w:p w14:paraId="20C24948" w14:textId="77777777" w:rsidR="004974F9" w:rsidRPr="004974F9" w:rsidRDefault="004974F9" w:rsidP="004974F9">
            <w:pPr>
              <w:outlineLvl w:val="0"/>
              <w:rPr>
                <w:rFonts w:ascii="Arial CE" w:hAnsi="Arial CE"/>
                <w:color w:val="008080"/>
                <w:sz w:val="16"/>
                <w:szCs w:val="16"/>
              </w:rPr>
            </w:pPr>
            <w:r w:rsidRPr="004974F9">
              <w:rPr>
                <w:rFonts w:ascii="Arial CE" w:hAnsi="Arial CE"/>
                <w:color w:val="008080"/>
                <w:sz w:val="16"/>
                <w:szCs w:val="16"/>
              </w:rPr>
              <w:t> </w:t>
            </w:r>
          </w:p>
        </w:tc>
        <w:tc>
          <w:tcPr>
            <w:tcW w:w="992" w:type="dxa"/>
            <w:tcBorders>
              <w:top w:val="nil"/>
              <w:left w:val="nil"/>
              <w:bottom w:val="nil"/>
              <w:right w:val="single" w:sz="4" w:space="0" w:color="auto"/>
            </w:tcBorders>
            <w:shd w:val="clear" w:color="auto" w:fill="auto"/>
            <w:noWrap/>
            <w:hideMark/>
          </w:tcPr>
          <w:p w14:paraId="58820B0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0FEDC40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245EC4B6"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7AEEF7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D25DC4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080A280"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xml:space="preserve">odvoz na skládku celkem </w:t>
            </w:r>
            <w:proofErr w:type="gramStart"/>
            <w:r w:rsidRPr="004974F9">
              <w:rPr>
                <w:rFonts w:ascii="Arial CE" w:hAnsi="Arial CE"/>
                <w:color w:val="0000FF"/>
                <w:sz w:val="16"/>
                <w:szCs w:val="16"/>
              </w:rPr>
              <w:t>15km</w:t>
            </w:r>
            <w:proofErr w:type="gramEnd"/>
            <w:r w:rsidRPr="004974F9">
              <w:rPr>
                <w:rFonts w:ascii="Arial CE" w:hAnsi="Arial CE"/>
                <w:color w:val="0000FF"/>
                <w:sz w:val="16"/>
                <w:szCs w:val="16"/>
              </w:rPr>
              <w:t>:1,04*14</w:t>
            </w:r>
          </w:p>
        </w:tc>
        <w:tc>
          <w:tcPr>
            <w:tcW w:w="656" w:type="dxa"/>
            <w:tcBorders>
              <w:top w:val="nil"/>
              <w:left w:val="nil"/>
              <w:bottom w:val="nil"/>
              <w:right w:val="single" w:sz="4" w:space="0" w:color="auto"/>
            </w:tcBorders>
            <w:shd w:val="clear" w:color="auto" w:fill="auto"/>
            <w:hideMark/>
          </w:tcPr>
          <w:p w14:paraId="41E6FB84"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554BC9D3"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14,56000</w:t>
            </w:r>
          </w:p>
        </w:tc>
        <w:tc>
          <w:tcPr>
            <w:tcW w:w="992" w:type="dxa"/>
            <w:tcBorders>
              <w:top w:val="nil"/>
              <w:left w:val="nil"/>
              <w:bottom w:val="nil"/>
              <w:right w:val="single" w:sz="4" w:space="0" w:color="auto"/>
            </w:tcBorders>
            <w:shd w:val="clear" w:color="auto" w:fill="auto"/>
            <w:noWrap/>
            <w:hideMark/>
          </w:tcPr>
          <w:p w14:paraId="578A797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7661E36D"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549A441B"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62AD342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72</w:t>
            </w:r>
          </w:p>
        </w:tc>
        <w:tc>
          <w:tcPr>
            <w:tcW w:w="1261" w:type="dxa"/>
            <w:tcBorders>
              <w:top w:val="nil"/>
              <w:left w:val="single" w:sz="4" w:space="0" w:color="auto"/>
              <w:bottom w:val="nil"/>
              <w:right w:val="nil"/>
            </w:tcBorders>
            <w:shd w:val="clear" w:color="auto" w:fill="auto"/>
            <w:noWrap/>
            <w:hideMark/>
          </w:tcPr>
          <w:p w14:paraId="29B7E68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979999984R00</w:t>
            </w:r>
          </w:p>
        </w:tc>
        <w:tc>
          <w:tcPr>
            <w:tcW w:w="5847" w:type="dxa"/>
            <w:tcBorders>
              <w:top w:val="nil"/>
              <w:left w:val="single" w:sz="4" w:space="0" w:color="auto"/>
              <w:bottom w:val="nil"/>
              <w:right w:val="single" w:sz="4" w:space="0" w:color="auto"/>
            </w:tcBorders>
            <w:shd w:val="clear" w:color="auto" w:fill="auto"/>
            <w:hideMark/>
          </w:tcPr>
          <w:p w14:paraId="0F12F79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Poplatek za </w:t>
            </w:r>
            <w:proofErr w:type="gramStart"/>
            <w:r w:rsidRPr="004974F9">
              <w:rPr>
                <w:rFonts w:ascii="Arial CE" w:hAnsi="Arial CE"/>
                <w:sz w:val="16"/>
                <w:szCs w:val="16"/>
              </w:rPr>
              <w:t>recyklaci - keramika</w:t>
            </w:r>
            <w:proofErr w:type="gramEnd"/>
            <w:r w:rsidRPr="004974F9">
              <w:rPr>
                <w:rFonts w:ascii="Arial CE" w:hAnsi="Arial CE"/>
                <w:sz w:val="16"/>
                <w:szCs w:val="16"/>
              </w:rPr>
              <w:t>, do 1600 cm2 (skup.170103)</w:t>
            </w:r>
          </w:p>
        </w:tc>
        <w:tc>
          <w:tcPr>
            <w:tcW w:w="656" w:type="dxa"/>
            <w:tcBorders>
              <w:top w:val="nil"/>
              <w:left w:val="nil"/>
              <w:bottom w:val="nil"/>
              <w:right w:val="single" w:sz="4" w:space="0" w:color="auto"/>
            </w:tcBorders>
            <w:shd w:val="clear" w:color="auto" w:fill="auto"/>
            <w:noWrap/>
            <w:hideMark/>
          </w:tcPr>
          <w:p w14:paraId="65B1716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t</w:t>
            </w:r>
          </w:p>
        </w:tc>
        <w:tc>
          <w:tcPr>
            <w:tcW w:w="1107" w:type="dxa"/>
            <w:tcBorders>
              <w:top w:val="nil"/>
              <w:left w:val="nil"/>
              <w:bottom w:val="nil"/>
              <w:right w:val="single" w:sz="4" w:space="0" w:color="auto"/>
            </w:tcBorders>
            <w:shd w:val="clear" w:color="auto" w:fill="auto"/>
            <w:noWrap/>
            <w:hideMark/>
          </w:tcPr>
          <w:p w14:paraId="6358B843"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1,04000</w:t>
            </w:r>
          </w:p>
        </w:tc>
        <w:tc>
          <w:tcPr>
            <w:tcW w:w="992" w:type="dxa"/>
            <w:tcBorders>
              <w:top w:val="nil"/>
              <w:left w:val="nil"/>
              <w:bottom w:val="nil"/>
              <w:right w:val="single" w:sz="4" w:space="0" w:color="auto"/>
            </w:tcBorders>
            <w:shd w:val="clear" w:color="000000" w:fill="99CCFF"/>
            <w:noWrap/>
            <w:hideMark/>
          </w:tcPr>
          <w:p w14:paraId="5DA1CA7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315,50</w:t>
            </w:r>
          </w:p>
        </w:tc>
        <w:tc>
          <w:tcPr>
            <w:tcW w:w="2693" w:type="dxa"/>
            <w:tcBorders>
              <w:top w:val="nil"/>
              <w:left w:val="nil"/>
              <w:bottom w:val="nil"/>
              <w:right w:val="single" w:sz="4" w:space="0" w:color="auto"/>
            </w:tcBorders>
            <w:shd w:val="clear" w:color="auto" w:fill="auto"/>
            <w:noWrap/>
            <w:hideMark/>
          </w:tcPr>
          <w:p w14:paraId="22E209A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328,12</w:t>
            </w:r>
          </w:p>
        </w:tc>
      </w:tr>
      <w:tr w:rsidR="001A3FAD" w:rsidRPr="004974F9" w14:paraId="0C4F745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D33AF3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02D621B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6BD8DEB8"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díl 96:0,04</w:t>
            </w:r>
          </w:p>
        </w:tc>
        <w:tc>
          <w:tcPr>
            <w:tcW w:w="656" w:type="dxa"/>
            <w:tcBorders>
              <w:top w:val="nil"/>
              <w:left w:val="nil"/>
              <w:bottom w:val="nil"/>
              <w:right w:val="single" w:sz="4" w:space="0" w:color="auto"/>
            </w:tcBorders>
            <w:shd w:val="clear" w:color="auto" w:fill="auto"/>
            <w:hideMark/>
          </w:tcPr>
          <w:p w14:paraId="79E5263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66F8EA91"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0,04000</w:t>
            </w:r>
          </w:p>
        </w:tc>
        <w:tc>
          <w:tcPr>
            <w:tcW w:w="992" w:type="dxa"/>
            <w:tcBorders>
              <w:top w:val="nil"/>
              <w:left w:val="nil"/>
              <w:bottom w:val="nil"/>
              <w:right w:val="single" w:sz="4" w:space="0" w:color="auto"/>
            </w:tcBorders>
            <w:shd w:val="clear" w:color="auto" w:fill="auto"/>
            <w:noWrap/>
            <w:hideMark/>
          </w:tcPr>
          <w:p w14:paraId="764BB8F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52045C2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1A3FAD" w:rsidRPr="004974F9" w14:paraId="7CE10D6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F30293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55A91DF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5847" w:type="dxa"/>
            <w:tcBorders>
              <w:top w:val="nil"/>
              <w:left w:val="single" w:sz="4" w:space="0" w:color="auto"/>
              <w:bottom w:val="nil"/>
              <w:right w:val="single" w:sz="4" w:space="0" w:color="auto"/>
            </w:tcBorders>
            <w:shd w:val="clear" w:color="auto" w:fill="auto"/>
            <w:hideMark/>
          </w:tcPr>
          <w:p w14:paraId="53F01693"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ostatní:1,0</w:t>
            </w:r>
          </w:p>
        </w:tc>
        <w:tc>
          <w:tcPr>
            <w:tcW w:w="656" w:type="dxa"/>
            <w:tcBorders>
              <w:top w:val="nil"/>
              <w:left w:val="nil"/>
              <w:bottom w:val="nil"/>
              <w:right w:val="single" w:sz="4" w:space="0" w:color="auto"/>
            </w:tcBorders>
            <w:shd w:val="clear" w:color="auto" w:fill="auto"/>
            <w:hideMark/>
          </w:tcPr>
          <w:p w14:paraId="3C9EF0ED" w14:textId="77777777" w:rsidR="004974F9" w:rsidRPr="004974F9" w:rsidRDefault="004974F9" w:rsidP="004974F9">
            <w:pPr>
              <w:outlineLvl w:val="0"/>
              <w:rPr>
                <w:rFonts w:ascii="Arial CE" w:hAnsi="Arial CE"/>
                <w:color w:val="0000FF"/>
                <w:sz w:val="16"/>
                <w:szCs w:val="16"/>
              </w:rPr>
            </w:pPr>
            <w:r w:rsidRPr="004974F9">
              <w:rPr>
                <w:rFonts w:ascii="Arial CE" w:hAnsi="Arial CE"/>
                <w:color w:val="0000FF"/>
                <w:sz w:val="16"/>
                <w:szCs w:val="16"/>
              </w:rPr>
              <w:t> </w:t>
            </w:r>
          </w:p>
        </w:tc>
        <w:tc>
          <w:tcPr>
            <w:tcW w:w="1107" w:type="dxa"/>
            <w:tcBorders>
              <w:top w:val="nil"/>
              <w:left w:val="nil"/>
              <w:bottom w:val="nil"/>
              <w:right w:val="single" w:sz="4" w:space="0" w:color="auto"/>
            </w:tcBorders>
            <w:shd w:val="clear" w:color="auto" w:fill="auto"/>
            <w:hideMark/>
          </w:tcPr>
          <w:p w14:paraId="388D80AD" w14:textId="77777777" w:rsidR="004974F9" w:rsidRPr="004974F9" w:rsidRDefault="004974F9" w:rsidP="004974F9">
            <w:pPr>
              <w:jc w:val="right"/>
              <w:outlineLvl w:val="0"/>
              <w:rPr>
                <w:rFonts w:ascii="Arial CE" w:hAnsi="Arial CE"/>
                <w:color w:val="0000FF"/>
                <w:sz w:val="16"/>
                <w:szCs w:val="16"/>
              </w:rPr>
            </w:pPr>
            <w:r w:rsidRPr="004974F9">
              <w:rPr>
                <w:rFonts w:ascii="Arial CE" w:hAnsi="Arial CE"/>
                <w:color w:val="0000FF"/>
                <w:sz w:val="16"/>
                <w:szCs w:val="16"/>
              </w:rPr>
              <w:t>1,00000</w:t>
            </w:r>
          </w:p>
        </w:tc>
        <w:tc>
          <w:tcPr>
            <w:tcW w:w="992" w:type="dxa"/>
            <w:tcBorders>
              <w:top w:val="nil"/>
              <w:left w:val="nil"/>
              <w:bottom w:val="nil"/>
              <w:right w:val="single" w:sz="4" w:space="0" w:color="auto"/>
            </w:tcBorders>
            <w:shd w:val="clear" w:color="auto" w:fill="auto"/>
            <w:noWrap/>
            <w:hideMark/>
          </w:tcPr>
          <w:p w14:paraId="278E38C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2693" w:type="dxa"/>
            <w:tcBorders>
              <w:top w:val="nil"/>
              <w:left w:val="nil"/>
              <w:bottom w:val="nil"/>
              <w:right w:val="single" w:sz="4" w:space="0" w:color="auto"/>
            </w:tcBorders>
            <w:shd w:val="clear" w:color="auto" w:fill="auto"/>
            <w:noWrap/>
            <w:hideMark/>
          </w:tcPr>
          <w:p w14:paraId="1623F7A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r>
      <w:tr w:rsidR="004974F9" w:rsidRPr="004974F9" w14:paraId="66722E30" w14:textId="77777777" w:rsidTr="00EE3A9C">
        <w:trPr>
          <w:gridAfter w:val="1"/>
          <w:wAfter w:w="160" w:type="dxa"/>
          <w:trHeight w:val="255"/>
        </w:trPr>
        <w:tc>
          <w:tcPr>
            <w:tcW w:w="485" w:type="dxa"/>
            <w:tcBorders>
              <w:top w:val="nil"/>
              <w:left w:val="single" w:sz="4" w:space="0" w:color="auto"/>
              <w:bottom w:val="single" w:sz="4" w:space="0" w:color="auto"/>
              <w:right w:val="nil"/>
            </w:tcBorders>
            <w:shd w:val="clear" w:color="000000" w:fill="C0C0C0"/>
            <w:noWrap/>
            <w:hideMark/>
          </w:tcPr>
          <w:p w14:paraId="60CBD752" w14:textId="77777777" w:rsidR="004974F9" w:rsidRPr="004974F9" w:rsidRDefault="004974F9" w:rsidP="004974F9">
            <w:pPr>
              <w:rPr>
                <w:rFonts w:ascii="Arial CE" w:hAnsi="Arial CE"/>
                <w:sz w:val="20"/>
                <w:szCs w:val="20"/>
              </w:rPr>
            </w:pPr>
            <w:r w:rsidRPr="004974F9">
              <w:rPr>
                <w:rFonts w:ascii="Arial CE" w:hAnsi="Arial CE"/>
                <w:sz w:val="20"/>
                <w:szCs w:val="20"/>
              </w:rPr>
              <w:t>Díl:</w:t>
            </w:r>
          </w:p>
        </w:tc>
        <w:tc>
          <w:tcPr>
            <w:tcW w:w="1261" w:type="dxa"/>
            <w:tcBorders>
              <w:top w:val="nil"/>
              <w:left w:val="single" w:sz="4" w:space="0" w:color="auto"/>
              <w:bottom w:val="single" w:sz="4" w:space="0" w:color="auto"/>
              <w:right w:val="nil"/>
            </w:tcBorders>
            <w:shd w:val="clear" w:color="000000" w:fill="C0C0C0"/>
            <w:noWrap/>
            <w:hideMark/>
          </w:tcPr>
          <w:p w14:paraId="071059E8" w14:textId="77777777" w:rsidR="004974F9" w:rsidRPr="004974F9" w:rsidRDefault="004974F9" w:rsidP="004974F9">
            <w:pPr>
              <w:rPr>
                <w:rFonts w:ascii="Arial CE" w:hAnsi="Arial CE"/>
                <w:sz w:val="20"/>
                <w:szCs w:val="20"/>
              </w:rPr>
            </w:pPr>
            <w:r w:rsidRPr="004974F9">
              <w:rPr>
                <w:rFonts w:ascii="Arial CE" w:hAnsi="Arial CE"/>
                <w:sz w:val="20"/>
                <w:szCs w:val="20"/>
              </w:rPr>
              <w:t>VN/ON</w:t>
            </w:r>
          </w:p>
        </w:tc>
        <w:tc>
          <w:tcPr>
            <w:tcW w:w="5847" w:type="dxa"/>
            <w:tcBorders>
              <w:top w:val="nil"/>
              <w:left w:val="single" w:sz="4" w:space="0" w:color="auto"/>
              <w:bottom w:val="single" w:sz="4" w:space="0" w:color="auto"/>
              <w:right w:val="single" w:sz="4" w:space="0" w:color="auto"/>
            </w:tcBorders>
            <w:shd w:val="clear" w:color="000000" w:fill="C0C0C0"/>
            <w:hideMark/>
          </w:tcPr>
          <w:p w14:paraId="1955C917" w14:textId="77777777" w:rsidR="004974F9" w:rsidRPr="004974F9" w:rsidRDefault="004974F9" w:rsidP="004974F9">
            <w:pPr>
              <w:rPr>
                <w:rFonts w:ascii="Arial CE" w:hAnsi="Arial CE"/>
                <w:sz w:val="20"/>
                <w:szCs w:val="20"/>
              </w:rPr>
            </w:pPr>
            <w:r w:rsidRPr="004974F9">
              <w:rPr>
                <w:rFonts w:ascii="Arial CE" w:hAnsi="Arial CE"/>
                <w:sz w:val="20"/>
                <w:szCs w:val="20"/>
              </w:rPr>
              <w:t>Vedlejší náklady a ostatní náklady</w:t>
            </w:r>
          </w:p>
        </w:tc>
        <w:tc>
          <w:tcPr>
            <w:tcW w:w="656" w:type="dxa"/>
            <w:tcBorders>
              <w:top w:val="nil"/>
              <w:left w:val="nil"/>
              <w:bottom w:val="single" w:sz="4" w:space="0" w:color="auto"/>
              <w:right w:val="single" w:sz="4" w:space="0" w:color="auto"/>
            </w:tcBorders>
            <w:shd w:val="clear" w:color="000000" w:fill="C0C0C0"/>
            <w:noWrap/>
            <w:hideMark/>
          </w:tcPr>
          <w:p w14:paraId="0B10267D"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107" w:type="dxa"/>
            <w:tcBorders>
              <w:top w:val="nil"/>
              <w:left w:val="nil"/>
              <w:bottom w:val="single" w:sz="4" w:space="0" w:color="auto"/>
              <w:right w:val="single" w:sz="4" w:space="0" w:color="auto"/>
            </w:tcBorders>
            <w:shd w:val="clear" w:color="000000" w:fill="C0C0C0"/>
            <w:noWrap/>
            <w:hideMark/>
          </w:tcPr>
          <w:p w14:paraId="05A1468E"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992" w:type="dxa"/>
            <w:tcBorders>
              <w:top w:val="nil"/>
              <w:left w:val="nil"/>
              <w:bottom w:val="single" w:sz="4" w:space="0" w:color="auto"/>
              <w:right w:val="single" w:sz="4" w:space="0" w:color="auto"/>
            </w:tcBorders>
            <w:shd w:val="clear" w:color="000000" w:fill="C0C0C0"/>
            <w:noWrap/>
            <w:hideMark/>
          </w:tcPr>
          <w:p w14:paraId="171C7175"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2693" w:type="dxa"/>
            <w:tcBorders>
              <w:top w:val="nil"/>
              <w:left w:val="nil"/>
              <w:bottom w:val="single" w:sz="4" w:space="0" w:color="auto"/>
              <w:right w:val="single" w:sz="4" w:space="0" w:color="auto"/>
            </w:tcBorders>
            <w:shd w:val="clear" w:color="000000" w:fill="C0C0C0"/>
            <w:noWrap/>
            <w:hideMark/>
          </w:tcPr>
          <w:p w14:paraId="39394E00" w14:textId="77777777" w:rsidR="004974F9" w:rsidRPr="004974F9" w:rsidRDefault="004974F9" w:rsidP="004974F9">
            <w:pPr>
              <w:jc w:val="right"/>
              <w:rPr>
                <w:rFonts w:ascii="Arial CE" w:hAnsi="Arial CE"/>
                <w:sz w:val="20"/>
                <w:szCs w:val="20"/>
              </w:rPr>
            </w:pPr>
            <w:r w:rsidRPr="004974F9">
              <w:rPr>
                <w:rFonts w:ascii="Arial CE" w:hAnsi="Arial CE"/>
                <w:sz w:val="20"/>
                <w:szCs w:val="20"/>
              </w:rPr>
              <w:t>114 488,00</w:t>
            </w:r>
          </w:p>
        </w:tc>
      </w:tr>
      <w:tr w:rsidR="001A3FAD" w:rsidRPr="004974F9" w14:paraId="544011C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562DF9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73</w:t>
            </w:r>
          </w:p>
        </w:tc>
        <w:tc>
          <w:tcPr>
            <w:tcW w:w="1261" w:type="dxa"/>
            <w:tcBorders>
              <w:top w:val="nil"/>
              <w:left w:val="single" w:sz="4" w:space="0" w:color="auto"/>
              <w:bottom w:val="nil"/>
              <w:right w:val="nil"/>
            </w:tcBorders>
            <w:shd w:val="clear" w:color="auto" w:fill="auto"/>
            <w:noWrap/>
            <w:hideMark/>
          </w:tcPr>
          <w:p w14:paraId="7D29BE1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005 12-1010.R</w:t>
            </w:r>
          </w:p>
        </w:tc>
        <w:tc>
          <w:tcPr>
            <w:tcW w:w="5847" w:type="dxa"/>
            <w:tcBorders>
              <w:top w:val="nil"/>
              <w:left w:val="single" w:sz="4" w:space="0" w:color="auto"/>
              <w:bottom w:val="nil"/>
              <w:right w:val="single" w:sz="4" w:space="0" w:color="auto"/>
            </w:tcBorders>
            <w:shd w:val="clear" w:color="auto" w:fill="auto"/>
            <w:hideMark/>
          </w:tcPr>
          <w:p w14:paraId="456E3E5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Vybudování zařízení staveniště</w:t>
            </w:r>
          </w:p>
        </w:tc>
        <w:tc>
          <w:tcPr>
            <w:tcW w:w="656" w:type="dxa"/>
            <w:tcBorders>
              <w:top w:val="nil"/>
              <w:left w:val="nil"/>
              <w:bottom w:val="nil"/>
              <w:right w:val="single" w:sz="4" w:space="0" w:color="auto"/>
            </w:tcBorders>
            <w:shd w:val="clear" w:color="auto" w:fill="auto"/>
            <w:noWrap/>
            <w:hideMark/>
          </w:tcPr>
          <w:p w14:paraId="315A5C42"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Soubor</w:t>
            </w:r>
          </w:p>
        </w:tc>
        <w:tc>
          <w:tcPr>
            <w:tcW w:w="1107" w:type="dxa"/>
            <w:tcBorders>
              <w:top w:val="nil"/>
              <w:left w:val="nil"/>
              <w:bottom w:val="nil"/>
              <w:right w:val="single" w:sz="4" w:space="0" w:color="auto"/>
            </w:tcBorders>
            <w:shd w:val="clear" w:color="auto" w:fill="auto"/>
            <w:noWrap/>
            <w:hideMark/>
          </w:tcPr>
          <w:p w14:paraId="729222D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1,00000</w:t>
            </w:r>
          </w:p>
        </w:tc>
        <w:tc>
          <w:tcPr>
            <w:tcW w:w="992" w:type="dxa"/>
            <w:tcBorders>
              <w:top w:val="nil"/>
              <w:left w:val="nil"/>
              <w:bottom w:val="nil"/>
              <w:right w:val="single" w:sz="4" w:space="0" w:color="auto"/>
            </w:tcBorders>
            <w:shd w:val="clear" w:color="000000" w:fill="99CCFF"/>
            <w:noWrap/>
            <w:hideMark/>
          </w:tcPr>
          <w:p w14:paraId="6B4FB49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54 000,00</w:t>
            </w:r>
          </w:p>
        </w:tc>
        <w:tc>
          <w:tcPr>
            <w:tcW w:w="2693" w:type="dxa"/>
            <w:tcBorders>
              <w:top w:val="nil"/>
              <w:left w:val="nil"/>
              <w:bottom w:val="nil"/>
              <w:right w:val="single" w:sz="4" w:space="0" w:color="auto"/>
            </w:tcBorders>
            <w:shd w:val="clear" w:color="auto" w:fill="auto"/>
            <w:noWrap/>
            <w:hideMark/>
          </w:tcPr>
          <w:p w14:paraId="6BD13736"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54 000,00</w:t>
            </w:r>
          </w:p>
        </w:tc>
      </w:tr>
      <w:tr w:rsidR="004974F9" w:rsidRPr="004974F9" w14:paraId="49F6B32E"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8F695D9"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6DF732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551B0C1"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rozvod el. po stavbě, rozvod vody po stavbě, </w:t>
            </w:r>
            <w:proofErr w:type="spellStart"/>
            <w:r w:rsidRPr="004974F9">
              <w:rPr>
                <w:rFonts w:ascii="Arial CE" w:hAnsi="Arial CE"/>
                <w:color w:val="008000"/>
                <w:sz w:val="16"/>
                <w:szCs w:val="16"/>
              </w:rPr>
              <w:t>wc</w:t>
            </w:r>
            <w:proofErr w:type="spellEnd"/>
            <w:r w:rsidRPr="004974F9">
              <w:rPr>
                <w:rFonts w:ascii="Arial CE" w:hAnsi="Arial CE"/>
                <w:color w:val="008000"/>
                <w:sz w:val="16"/>
                <w:szCs w:val="16"/>
              </w:rPr>
              <w:t>, sklad mobilní plechový, buňka, oplocení</w:t>
            </w:r>
          </w:p>
        </w:tc>
      </w:tr>
      <w:tr w:rsidR="001A3FAD" w:rsidRPr="004974F9" w14:paraId="6AB87CC3" w14:textId="77777777" w:rsidTr="00EE3A9C">
        <w:trPr>
          <w:gridAfter w:val="1"/>
          <w:wAfter w:w="160" w:type="dxa"/>
          <w:trHeight w:val="450"/>
        </w:trPr>
        <w:tc>
          <w:tcPr>
            <w:tcW w:w="485" w:type="dxa"/>
            <w:tcBorders>
              <w:top w:val="nil"/>
              <w:left w:val="single" w:sz="4" w:space="0" w:color="auto"/>
              <w:bottom w:val="nil"/>
              <w:right w:val="nil"/>
            </w:tcBorders>
            <w:shd w:val="clear" w:color="auto" w:fill="auto"/>
            <w:noWrap/>
            <w:hideMark/>
          </w:tcPr>
          <w:p w14:paraId="1844C81A"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74</w:t>
            </w:r>
          </w:p>
        </w:tc>
        <w:tc>
          <w:tcPr>
            <w:tcW w:w="1261" w:type="dxa"/>
            <w:tcBorders>
              <w:top w:val="nil"/>
              <w:left w:val="single" w:sz="4" w:space="0" w:color="auto"/>
              <w:bottom w:val="nil"/>
              <w:right w:val="nil"/>
            </w:tcBorders>
            <w:shd w:val="clear" w:color="auto" w:fill="auto"/>
            <w:noWrap/>
            <w:hideMark/>
          </w:tcPr>
          <w:p w14:paraId="21BD3F8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004111010R</w:t>
            </w:r>
          </w:p>
        </w:tc>
        <w:tc>
          <w:tcPr>
            <w:tcW w:w="5847" w:type="dxa"/>
            <w:tcBorders>
              <w:top w:val="nil"/>
              <w:left w:val="single" w:sz="4" w:space="0" w:color="auto"/>
              <w:bottom w:val="nil"/>
              <w:right w:val="single" w:sz="4" w:space="0" w:color="auto"/>
            </w:tcBorders>
            <w:shd w:val="clear" w:color="auto" w:fill="auto"/>
            <w:hideMark/>
          </w:tcPr>
          <w:p w14:paraId="7439D1D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Průzkumné práce - diagnostika nosnosti </w:t>
            </w:r>
            <w:proofErr w:type="gramStart"/>
            <w:r w:rsidRPr="004974F9">
              <w:rPr>
                <w:rFonts w:ascii="Arial CE" w:hAnsi="Arial CE"/>
                <w:sz w:val="16"/>
                <w:szCs w:val="16"/>
              </w:rPr>
              <w:t>podkladu ,</w:t>
            </w:r>
            <w:proofErr w:type="gramEnd"/>
            <w:r w:rsidRPr="004974F9">
              <w:rPr>
                <w:rFonts w:ascii="Arial CE" w:hAnsi="Arial CE"/>
                <w:sz w:val="16"/>
                <w:szCs w:val="16"/>
              </w:rPr>
              <w:t xml:space="preserve"> </w:t>
            </w:r>
            <w:proofErr w:type="spellStart"/>
            <w:r w:rsidRPr="004974F9">
              <w:rPr>
                <w:rFonts w:ascii="Arial CE" w:hAnsi="Arial CE"/>
                <w:sz w:val="16"/>
                <w:szCs w:val="16"/>
              </w:rPr>
              <w:t>odtrhové</w:t>
            </w:r>
            <w:proofErr w:type="spellEnd"/>
            <w:r w:rsidRPr="004974F9">
              <w:rPr>
                <w:rFonts w:ascii="Arial CE" w:hAnsi="Arial CE"/>
                <w:sz w:val="16"/>
                <w:szCs w:val="16"/>
              </w:rPr>
              <w:t xml:space="preserve"> zkoušky, 10 sond - souvrství ETICS</w:t>
            </w:r>
          </w:p>
        </w:tc>
        <w:tc>
          <w:tcPr>
            <w:tcW w:w="656" w:type="dxa"/>
            <w:tcBorders>
              <w:top w:val="nil"/>
              <w:left w:val="nil"/>
              <w:bottom w:val="nil"/>
              <w:right w:val="single" w:sz="4" w:space="0" w:color="auto"/>
            </w:tcBorders>
            <w:shd w:val="clear" w:color="auto" w:fill="auto"/>
            <w:noWrap/>
            <w:hideMark/>
          </w:tcPr>
          <w:p w14:paraId="6934E63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Soubor</w:t>
            </w:r>
          </w:p>
        </w:tc>
        <w:tc>
          <w:tcPr>
            <w:tcW w:w="1107" w:type="dxa"/>
            <w:tcBorders>
              <w:top w:val="nil"/>
              <w:left w:val="nil"/>
              <w:bottom w:val="nil"/>
              <w:right w:val="single" w:sz="4" w:space="0" w:color="auto"/>
            </w:tcBorders>
            <w:shd w:val="clear" w:color="auto" w:fill="auto"/>
            <w:noWrap/>
            <w:hideMark/>
          </w:tcPr>
          <w:p w14:paraId="2D71EC8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1,00000</w:t>
            </w:r>
          </w:p>
        </w:tc>
        <w:tc>
          <w:tcPr>
            <w:tcW w:w="992" w:type="dxa"/>
            <w:tcBorders>
              <w:top w:val="nil"/>
              <w:left w:val="nil"/>
              <w:bottom w:val="nil"/>
              <w:right w:val="single" w:sz="4" w:space="0" w:color="auto"/>
            </w:tcBorders>
            <w:shd w:val="clear" w:color="000000" w:fill="99CCFF"/>
            <w:noWrap/>
            <w:hideMark/>
          </w:tcPr>
          <w:p w14:paraId="068B071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26 500,00</w:t>
            </w:r>
          </w:p>
        </w:tc>
        <w:tc>
          <w:tcPr>
            <w:tcW w:w="2693" w:type="dxa"/>
            <w:tcBorders>
              <w:top w:val="nil"/>
              <w:left w:val="nil"/>
              <w:bottom w:val="nil"/>
              <w:right w:val="single" w:sz="4" w:space="0" w:color="auto"/>
            </w:tcBorders>
            <w:shd w:val="clear" w:color="auto" w:fill="auto"/>
            <w:noWrap/>
            <w:hideMark/>
          </w:tcPr>
          <w:p w14:paraId="1E9C3C0D"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26 500,00</w:t>
            </w:r>
          </w:p>
        </w:tc>
      </w:tr>
      <w:tr w:rsidR="004974F9" w:rsidRPr="004974F9" w14:paraId="4552AE5D"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2972DF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CCB308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A107B2F"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Příprava nosného podkladu pro Opravu </w:t>
            </w:r>
            <w:proofErr w:type="gramStart"/>
            <w:r w:rsidRPr="004974F9">
              <w:rPr>
                <w:rFonts w:ascii="Arial CE" w:hAnsi="Arial CE"/>
                <w:color w:val="008000"/>
                <w:sz w:val="16"/>
                <w:szCs w:val="16"/>
              </w:rPr>
              <w:t>fasády - skladba</w:t>
            </w:r>
            <w:proofErr w:type="gramEnd"/>
            <w:r w:rsidRPr="004974F9">
              <w:rPr>
                <w:rFonts w:ascii="Arial CE" w:hAnsi="Arial CE"/>
                <w:color w:val="008000"/>
                <w:sz w:val="16"/>
                <w:szCs w:val="16"/>
              </w:rPr>
              <w:t xml:space="preserve"> "B"</w:t>
            </w:r>
          </w:p>
        </w:tc>
      </w:tr>
      <w:tr w:rsidR="004974F9" w:rsidRPr="004974F9" w14:paraId="784B2FFD" w14:textId="77777777" w:rsidTr="001A3FAD">
        <w:trPr>
          <w:gridAfter w:val="1"/>
          <w:wAfter w:w="160" w:type="dxa"/>
          <w:trHeight w:val="1800"/>
        </w:trPr>
        <w:tc>
          <w:tcPr>
            <w:tcW w:w="485" w:type="dxa"/>
            <w:tcBorders>
              <w:top w:val="nil"/>
              <w:left w:val="single" w:sz="4" w:space="0" w:color="auto"/>
              <w:bottom w:val="nil"/>
              <w:right w:val="nil"/>
            </w:tcBorders>
            <w:shd w:val="clear" w:color="auto" w:fill="auto"/>
            <w:noWrap/>
            <w:hideMark/>
          </w:tcPr>
          <w:p w14:paraId="0FF7FC08"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78C7501"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227186C0"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Před započetím prací bude nutné provést </w:t>
            </w:r>
            <w:proofErr w:type="spellStart"/>
            <w:r w:rsidRPr="004974F9">
              <w:rPr>
                <w:rFonts w:ascii="Arial CE" w:hAnsi="Arial CE"/>
                <w:color w:val="008000"/>
                <w:sz w:val="16"/>
                <w:szCs w:val="16"/>
              </w:rPr>
              <w:t>odtrhové</w:t>
            </w:r>
            <w:proofErr w:type="spellEnd"/>
            <w:r w:rsidRPr="004974F9">
              <w:rPr>
                <w:rFonts w:ascii="Arial CE" w:hAnsi="Arial CE"/>
                <w:color w:val="008000"/>
                <w:sz w:val="16"/>
                <w:szCs w:val="16"/>
              </w:rPr>
              <w:t xml:space="preserve"> zkoušky (10 ks) a zjistit technický stav souvrství a nosného podkladu ETICS, </w:t>
            </w:r>
            <w:proofErr w:type="gramStart"/>
            <w:r w:rsidRPr="004974F9">
              <w:rPr>
                <w:rFonts w:ascii="Arial CE" w:hAnsi="Arial CE"/>
                <w:color w:val="008000"/>
                <w:sz w:val="16"/>
                <w:szCs w:val="16"/>
              </w:rPr>
              <w:t>včetně  následného</w:t>
            </w:r>
            <w:proofErr w:type="gramEnd"/>
            <w:r w:rsidRPr="004974F9">
              <w:rPr>
                <w:rFonts w:ascii="Arial CE" w:hAnsi="Arial CE"/>
                <w:color w:val="008000"/>
                <w:sz w:val="16"/>
                <w:szCs w:val="16"/>
              </w:rPr>
              <w:t xml:space="preserve"> odborného zapravení. </w:t>
            </w:r>
            <w:proofErr w:type="spellStart"/>
            <w:r w:rsidRPr="004974F9">
              <w:rPr>
                <w:rFonts w:ascii="Arial CE" w:hAnsi="Arial CE"/>
                <w:color w:val="008000"/>
                <w:sz w:val="16"/>
                <w:szCs w:val="16"/>
              </w:rPr>
              <w:t>Odtrhové</w:t>
            </w:r>
            <w:proofErr w:type="spellEnd"/>
            <w:r w:rsidRPr="004974F9">
              <w:rPr>
                <w:rFonts w:ascii="Arial CE" w:hAnsi="Arial CE"/>
                <w:color w:val="008000"/>
                <w:sz w:val="16"/>
                <w:szCs w:val="16"/>
              </w:rPr>
              <w:t xml:space="preserve"> zkoušky provede technik, odborně způsobilý k provádění a hodnocení </w:t>
            </w:r>
            <w:proofErr w:type="spellStart"/>
            <w:r w:rsidRPr="004974F9">
              <w:rPr>
                <w:rFonts w:ascii="Arial CE" w:hAnsi="Arial CE"/>
                <w:color w:val="008000"/>
                <w:sz w:val="16"/>
                <w:szCs w:val="16"/>
              </w:rPr>
              <w:t>odtrhových</w:t>
            </w:r>
            <w:proofErr w:type="spellEnd"/>
            <w:r w:rsidRPr="004974F9">
              <w:rPr>
                <w:rFonts w:ascii="Arial CE" w:hAnsi="Arial CE"/>
                <w:color w:val="008000"/>
                <w:sz w:val="16"/>
                <w:szCs w:val="16"/>
              </w:rPr>
              <w:t xml:space="preserve">/ výtažných zkoušek. Součástí bude i provedení otevřených sond pro vizuální ověření vnitřní skladby zateplovacího systému - stav jednotlivých komponentů a stav podkladu - 4 sondy o rozměru cca 100x100mm, </w:t>
            </w:r>
            <w:proofErr w:type="gramStart"/>
            <w:r w:rsidRPr="004974F9">
              <w:rPr>
                <w:rFonts w:ascii="Arial CE" w:hAnsi="Arial CE"/>
                <w:color w:val="008000"/>
                <w:sz w:val="16"/>
                <w:szCs w:val="16"/>
              </w:rPr>
              <w:t>včetně  následného</w:t>
            </w:r>
            <w:proofErr w:type="gramEnd"/>
            <w:r w:rsidRPr="004974F9">
              <w:rPr>
                <w:rFonts w:ascii="Arial CE" w:hAnsi="Arial CE"/>
                <w:color w:val="008000"/>
                <w:sz w:val="16"/>
                <w:szCs w:val="16"/>
              </w:rPr>
              <w:t xml:space="preserve"> odborného </w:t>
            </w:r>
            <w:proofErr w:type="spellStart"/>
            <w:r w:rsidRPr="004974F9">
              <w:rPr>
                <w:rFonts w:ascii="Arial CE" w:hAnsi="Arial CE"/>
                <w:color w:val="008000"/>
                <w:sz w:val="16"/>
                <w:szCs w:val="16"/>
              </w:rPr>
              <w:t>zapravení.Na</w:t>
            </w:r>
            <w:proofErr w:type="spellEnd"/>
            <w:r w:rsidRPr="004974F9">
              <w:rPr>
                <w:rFonts w:ascii="Arial CE" w:hAnsi="Arial CE"/>
                <w:color w:val="008000"/>
                <w:sz w:val="16"/>
                <w:szCs w:val="16"/>
              </w:rPr>
              <w:t xml:space="preserve"> základě vyhodnocení technického stavu (vyhodnocení provede technický dohled investora za účasti projektanta) bude pokračováno v navržené technologii opravy, nebo bude technologie opravy upravena.</w:t>
            </w:r>
          </w:p>
        </w:tc>
      </w:tr>
      <w:tr w:rsidR="001A3FAD" w:rsidRPr="004974F9" w14:paraId="0260739C"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77CFE9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75</w:t>
            </w:r>
          </w:p>
        </w:tc>
        <w:tc>
          <w:tcPr>
            <w:tcW w:w="1261" w:type="dxa"/>
            <w:tcBorders>
              <w:top w:val="nil"/>
              <w:left w:val="single" w:sz="4" w:space="0" w:color="auto"/>
              <w:bottom w:val="nil"/>
              <w:right w:val="nil"/>
            </w:tcBorders>
            <w:shd w:val="clear" w:color="auto" w:fill="auto"/>
            <w:noWrap/>
            <w:hideMark/>
          </w:tcPr>
          <w:p w14:paraId="114090B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005211020R</w:t>
            </w:r>
          </w:p>
        </w:tc>
        <w:tc>
          <w:tcPr>
            <w:tcW w:w="5847" w:type="dxa"/>
            <w:tcBorders>
              <w:top w:val="nil"/>
              <w:left w:val="single" w:sz="4" w:space="0" w:color="auto"/>
              <w:bottom w:val="nil"/>
              <w:right w:val="single" w:sz="4" w:space="0" w:color="auto"/>
            </w:tcBorders>
            <w:shd w:val="clear" w:color="auto" w:fill="auto"/>
            <w:hideMark/>
          </w:tcPr>
          <w:p w14:paraId="74FBD766"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Ochrana </w:t>
            </w:r>
            <w:proofErr w:type="spellStart"/>
            <w:r w:rsidRPr="004974F9">
              <w:rPr>
                <w:rFonts w:ascii="Arial CE" w:hAnsi="Arial CE"/>
                <w:sz w:val="16"/>
                <w:szCs w:val="16"/>
              </w:rPr>
              <w:t>stávaj</w:t>
            </w:r>
            <w:proofErr w:type="spellEnd"/>
            <w:r w:rsidRPr="004974F9">
              <w:rPr>
                <w:rFonts w:ascii="Arial CE" w:hAnsi="Arial CE"/>
                <w:sz w:val="16"/>
                <w:szCs w:val="16"/>
              </w:rPr>
              <w:t>. inženýrských sítí na staveništi</w:t>
            </w:r>
          </w:p>
        </w:tc>
        <w:tc>
          <w:tcPr>
            <w:tcW w:w="656" w:type="dxa"/>
            <w:tcBorders>
              <w:top w:val="nil"/>
              <w:left w:val="nil"/>
              <w:bottom w:val="nil"/>
              <w:right w:val="single" w:sz="4" w:space="0" w:color="auto"/>
            </w:tcBorders>
            <w:shd w:val="clear" w:color="auto" w:fill="auto"/>
            <w:noWrap/>
            <w:hideMark/>
          </w:tcPr>
          <w:p w14:paraId="7C8362FB"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Soubor</w:t>
            </w:r>
          </w:p>
        </w:tc>
        <w:tc>
          <w:tcPr>
            <w:tcW w:w="1107" w:type="dxa"/>
            <w:tcBorders>
              <w:top w:val="nil"/>
              <w:left w:val="nil"/>
              <w:bottom w:val="nil"/>
              <w:right w:val="single" w:sz="4" w:space="0" w:color="auto"/>
            </w:tcBorders>
            <w:shd w:val="clear" w:color="auto" w:fill="auto"/>
            <w:noWrap/>
            <w:hideMark/>
          </w:tcPr>
          <w:p w14:paraId="57792BFF"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1,00000</w:t>
            </w:r>
          </w:p>
        </w:tc>
        <w:tc>
          <w:tcPr>
            <w:tcW w:w="992" w:type="dxa"/>
            <w:tcBorders>
              <w:top w:val="nil"/>
              <w:left w:val="nil"/>
              <w:bottom w:val="nil"/>
              <w:right w:val="single" w:sz="4" w:space="0" w:color="auto"/>
            </w:tcBorders>
            <w:shd w:val="clear" w:color="000000" w:fill="99CCFF"/>
            <w:noWrap/>
            <w:hideMark/>
          </w:tcPr>
          <w:p w14:paraId="5E99B65E"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14 800,00</w:t>
            </w:r>
          </w:p>
        </w:tc>
        <w:tc>
          <w:tcPr>
            <w:tcW w:w="2693" w:type="dxa"/>
            <w:tcBorders>
              <w:top w:val="nil"/>
              <w:left w:val="nil"/>
              <w:bottom w:val="nil"/>
              <w:right w:val="single" w:sz="4" w:space="0" w:color="auto"/>
            </w:tcBorders>
            <w:shd w:val="clear" w:color="auto" w:fill="auto"/>
            <w:noWrap/>
            <w:hideMark/>
          </w:tcPr>
          <w:p w14:paraId="49F6211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14 800,00</w:t>
            </w:r>
          </w:p>
        </w:tc>
      </w:tr>
      <w:tr w:rsidR="004974F9" w:rsidRPr="004974F9" w14:paraId="68B1D1AA"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93FCBA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2F740D4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22D2359"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Ochrana všech venkovních vedení sítí při realizaci opravy fasád.</w:t>
            </w:r>
          </w:p>
        </w:tc>
      </w:tr>
      <w:tr w:rsidR="001A3FAD" w:rsidRPr="004974F9" w14:paraId="4320A71F"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08C559C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76</w:t>
            </w:r>
          </w:p>
        </w:tc>
        <w:tc>
          <w:tcPr>
            <w:tcW w:w="1261" w:type="dxa"/>
            <w:tcBorders>
              <w:top w:val="nil"/>
              <w:left w:val="single" w:sz="4" w:space="0" w:color="auto"/>
              <w:bottom w:val="nil"/>
              <w:right w:val="nil"/>
            </w:tcBorders>
            <w:shd w:val="clear" w:color="auto" w:fill="auto"/>
            <w:noWrap/>
            <w:hideMark/>
          </w:tcPr>
          <w:p w14:paraId="1611D3C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005 12-1030.R</w:t>
            </w:r>
          </w:p>
        </w:tc>
        <w:tc>
          <w:tcPr>
            <w:tcW w:w="5847" w:type="dxa"/>
            <w:tcBorders>
              <w:top w:val="nil"/>
              <w:left w:val="single" w:sz="4" w:space="0" w:color="auto"/>
              <w:bottom w:val="nil"/>
              <w:right w:val="single" w:sz="4" w:space="0" w:color="auto"/>
            </w:tcBorders>
            <w:shd w:val="clear" w:color="auto" w:fill="auto"/>
            <w:hideMark/>
          </w:tcPr>
          <w:p w14:paraId="44F7354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Odstranění zařízení staveniště</w:t>
            </w:r>
          </w:p>
        </w:tc>
        <w:tc>
          <w:tcPr>
            <w:tcW w:w="656" w:type="dxa"/>
            <w:tcBorders>
              <w:top w:val="nil"/>
              <w:left w:val="nil"/>
              <w:bottom w:val="nil"/>
              <w:right w:val="single" w:sz="4" w:space="0" w:color="auto"/>
            </w:tcBorders>
            <w:shd w:val="clear" w:color="auto" w:fill="auto"/>
            <w:noWrap/>
            <w:hideMark/>
          </w:tcPr>
          <w:p w14:paraId="5AC34AB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Soubor</w:t>
            </w:r>
          </w:p>
        </w:tc>
        <w:tc>
          <w:tcPr>
            <w:tcW w:w="1107" w:type="dxa"/>
            <w:tcBorders>
              <w:top w:val="nil"/>
              <w:left w:val="nil"/>
              <w:bottom w:val="nil"/>
              <w:right w:val="single" w:sz="4" w:space="0" w:color="auto"/>
            </w:tcBorders>
            <w:shd w:val="clear" w:color="auto" w:fill="auto"/>
            <w:noWrap/>
            <w:hideMark/>
          </w:tcPr>
          <w:p w14:paraId="1116469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1,00000</w:t>
            </w:r>
          </w:p>
        </w:tc>
        <w:tc>
          <w:tcPr>
            <w:tcW w:w="992" w:type="dxa"/>
            <w:tcBorders>
              <w:top w:val="nil"/>
              <w:left w:val="nil"/>
              <w:bottom w:val="nil"/>
              <w:right w:val="single" w:sz="4" w:space="0" w:color="auto"/>
            </w:tcBorders>
            <w:shd w:val="clear" w:color="000000" w:fill="99CCFF"/>
            <w:noWrap/>
            <w:hideMark/>
          </w:tcPr>
          <w:p w14:paraId="1E9EEF3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10 000,00</w:t>
            </w:r>
          </w:p>
        </w:tc>
        <w:tc>
          <w:tcPr>
            <w:tcW w:w="2693" w:type="dxa"/>
            <w:tcBorders>
              <w:top w:val="nil"/>
              <w:left w:val="nil"/>
              <w:bottom w:val="nil"/>
              <w:right w:val="single" w:sz="4" w:space="0" w:color="auto"/>
            </w:tcBorders>
            <w:shd w:val="clear" w:color="auto" w:fill="auto"/>
            <w:noWrap/>
            <w:hideMark/>
          </w:tcPr>
          <w:p w14:paraId="524BDB15"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10 000,00</w:t>
            </w:r>
          </w:p>
        </w:tc>
      </w:tr>
      <w:tr w:rsidR="001A3FAD" w:rsidRPr="004974F9" w14:paraId="0375C8E7"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6B818B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77</w:t>
            </w:r>
          </w:p>
        </w:tc>
        <w:tc>
          <w:tcPr>
            <w:tcW w:w="1261" w:type="dxa"/>
            <w:tcBorders>
              <w:top w:val="nil"/>
              <w:left w:val="single" w:sz="4" w:space="0" w:color="auto"/>
              <w:bottom w:val="nil"/>
              <w:right w:val="nil"/>
            </w:tcBorders>
            <w:shd w:val="clear" w:color="auto" w:fill="auto"/>
            <w:noWrap/>
            <w:hideMark/>
          </w:tcPr>
          <w:p w14:paraId="6F99171E"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005 12-4010.R</w:t>
            </w:r>
          </w:p>
        </w:tc>
        <w:tc>
          <w:tcPr>
            <w:tcW w:w="5847" w:type="dxa"/>
            <w:tcBorders>
              <w:top w:val="nil"/>
              <w:left w:val="single" w:sz="4" w:space="0" w:color="auto"/>
              <w:bottom w:val="nil"/>
              <w:right w:val="single" w:sz="4" w:space="0" w:color="auto"/>
            </w:tcBorders>
            <w:shd w:val="clear" w:color="auto" w:fill="auto"/>
            <w:hideMark/>
          </w:tcPr>
          <w:p w14:paraId="5F18D6A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Koordinační činnost</w:t>
            </w:r>
          </w:p>
        </w:tc>
        <w:tc>
          <w:tcPr>
            <w:tcW w:w="656" w:type="dxa"/>
            <w:tcBorders>
              <w:top w:val="nil"/>
              <w:left w:val="nil"/>
              <w:bottom w:val="nil"/>
              <w:right w:val="single" w:sz="4" w:space="0" w:color="auto"/>
            </w:tcBorders>
            <w:shd w:val="clear" w:color="auto" w:fill="auto"/>
            <w:noWrap/>
            <w:hideMark/>
          </w:tcPr>
          <w:p w14:paraId="56EFAF2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Soubor</w:t>
            </w:r>
          </w:p>
        </w:tc>
        <w:tc>
          <w:tcPr>
            <w:tcW w:w="1107" w:type="dxa"/>
            <w:tcBorders>
              <w:top w:val="nil"/>
              <w:left w:val="nil"/>
              <w:bottom w:val="nil"/>
              <w:right w:val="single" w:sz="4" w:space="0" w:color="auto"/>
            </w:tcBorders>
            <w:shd w:val="clear" w:color="auto" w:fill="auto"/>
            <w:noWrap/>
            <w:hideMark/>
          </w:tcPr>
          <w:p w14:paraId="441ED630"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1,00000</w:t>
            </w:r>
          </w:p>
        </w:tc>
        <w:tc>
          <w:tcPr>
            <w:tcW w:w="992" w:type="dxa"/>
            <w:tcBorders>
              <w:top w:val="nil"/>
              <w:left w:val="nil"/>
              <w:bottom w:val="nil"/>
              <w:right w:val="single" w:sz="4" w:space="0" w:color="auto"/>
            </w:tcBorders>
            <w:shd w:val="clear" w:color="000000" w:fill="99CCFF"/>
            <w:noWrap/>
            <w:hideMark/>
          </w:tcPr>
          <w:p w14:paraId="6E0BCEA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33 300,00</w:t>
            </w:r>
          </w:p>
        </w:tc>
        <w:tc>
          <w:tcPr>
            <w:tcW w:w="2693" w:type="dxa"/>
            <w:tcBorders>
              <w:top w:val="nil"/>
              <w:left w:val="nil"/>
              <w:bottom w:val="nil"/>
              <w:right w:val="single" w:sz="4" w:space="0" w:color="auto"/>
            </w:tcBorders>
            <w:shd w:val="clear" w:color="auto" w:fill="auto"/>
            <w:noWrap/>
            <w:hideMark/>
          </w:tcPr>
          <w:p w14:paraId="5604712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33 300,00</w:t>
            </w:r>
          </w:p>
        </w:tc>
      </w:tr>
      <w:tr w:rsidR="004974F9" w:rsidRPr="004974F9" w14:paraId="4F7E1A0A"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58A8F054"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6418990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1EB2E168"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 xml:space="preserve">Koordinace s objednatelem / </w:t>
            </w:r>
            <w:proofErr w:type="gramStart"/>
            <w:r w:rsidRPr="004974F9">
              <w:rPr>
                <w:rFonts w:ascii="Arial CE" w:hAnsi="Arial CE"/>
                <w:color w:val="008000"/>
                <w:sz w:val="16"/>
                <w:szCs w:val="16"/>
              </w:rPr>
              <w:t>provozovatelem - realizace</w:t>
            </w:r>
            <w:proofErr w:type="gramEnd"/>
            <w:r w:rsidRPr="004974F9">
              <w:rPr>
                <w:rFonts w:ascii="Arial CE" w:hAnsi="Arial CE"/>
                <w:color w:val="008000"/>
                <w:sz w:val="16"/>
                <w:szCs w:val="16"/>
              </w:rPr>
              <w:t xml:space="preserve"> bude prováděna za provozu stavby</w:t>
            </w:r>
          </w:p>
        </w:tc>
      </w:tr>
      <w:tr w:rsidR="001A3FAD" w:rsidRPr="004974F9" w14:paraId="0F9FAEC4"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33B9C182"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78</w:t>
            </w:r>
          </w:p>
        </w:tc>
        <w:tc>
          <w:tcPr>
            <w:tcW w:w="1261" w:type="dxa"/>
            <w:tcBorders>
              <w:top w:val="nil"/>
              <w:left w:val="single" w:sz="4" w:space="0" w:color="auto"/>
              <w:bottom w:val="nil"/>
              <w:right w:val="nil"/>
            </w:tcBorders>
            <w:shd w:val="clear" w:color="auto" w:fill="auto"/>
            <w:noWrap/>
            <w:hideMark/>
          </w:tcPr>
          <w:p w14:paraId="784163D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005 12-1020.R</w:t>
            </w:r>
          </w:p>
        </w:tc>
        <w:tc>
          <w:tcPr>
            <w:tcW w:w="5847" w:type="dxa"/>
            <w:tcBorders>
              <w:top w:val="nil"/>
              <w:left w:val="single" w:sz="4" w:space="0" w:color="auto"/>
              <w:bottom w:val="nil"/>
              <w:right w:val="single" w:sz="4" w:space="0" w:color="auto"/>
            </w:tcBorders>
            <w:shd w:val="clear" w:color="auto" w:fill="auto"/>
            <w:hideMark/>
          </w:tcPr>
          <w:p w14:paraId="7F9FA0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Provoz zařízení </w:t>
            </w:r>
            <w:proofErr w:type="gramStart"/>
            <w:r w:rsidRPr="004974F9">
              <w:rPr>
                <w:rFonts w:ascii="Arial CE" w:hAnsi="Arial CE"/>
                <w:sz w:val="16"/>
                <w:szCs w:val="16"/>
              </w:rPr>
              <w:t>staveniště - spotřeba</w:t>
            </w:r>
            <w:proofErr w:type="gramEnd"/>
            <w:r w:rsidRPr="004974F9">
              <w:rPr>
                <w:rFonts w:ascii="Arial CE" w:hAnsi="Arial CE"/>
                <w:sz w:val="16"/>
                <w:szCs w:val="16"/>
              </w:rPr>
              <w:t xml:space="preserve"> el. energie</w:t>
            </w:r>
          </w:p>
        </w:tc>
        <w:tc>
          <w:tcPr>
            <w:tcW w:w="656" w:type="dxa"/>
            <w:tcBorders>
              <w:top w:val="nil"/>
              <w:left w:val="nil"/>
              <w:bottom w:val="nil"/>
              <w:right w:val="single" w:sz="4" w:space="0" w:color="auto"/>
            </w:tcBorders>
            <w:shd w:val="clear" w:color="auto" w:fill="auto"/>
            <w:noWrap/>
            <w:hideMark/>
          </w:tcPr>
          <w:p w14:paraId="29DA11F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kWh</w:t>
            </w:r>
          </w:p>
        </w:tc>
        <w:tc>
          <w:tcPr>
            <w:tcW w:w="1107" w:type="dxa"/>
            <w:tcBorders>
              <w:top w:val="nil"/>
              <w:left w:val="nil"/>
              <w:bottom w:val="nil"/>
              <w:right w:val="single" w:sz="4" w:space="0" w:color="auto"/>
            </w:tcBorders>
            <w:shd w:val="clear" w:color="000000" w:fill="99CCFF"/>
            <w:noWrap/>
            <w:hideMark/>
          </w:tcPr>
          <w:p w14:paraId="2DF1377C"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2 200,00000</w:t>
            </w:r>
          </w:p>
        </w:tc>
        <w:tc>
          <w:tcPr>
            <w:tcW w:w="992" w:type="dxa"/>
            <w:tcBorders>
              <w:top w:val="nil"/>
              <w:left w:val="nil"/>
              <w:bottom w:val="nil"/>
              <w:right w:val="single" w:sz="4" w:space="0" w:color="auto"/>
            </w:tcBorders>
            <w:shd w:val="clear" w:color="auto" w:fill="auto"/>
            <w:noWrap/>
            <w:hideMark/>
          </w:tcPr>
          <w:p w14:paraId="19EA4D5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6,15</w:t>
            </w:r>
          </w:p>
        </w:tc>
        <w:tc>
          <w:tcPr>
            <w:tcW w:w="2693" w:type="dxa"/>
            <w:tcBorders>
              <w:top w:val="nil"/>
              <w:left w:val="nil"/>
              <w:bottom w:val="nil"/>
              <w:right w:val="single" w:sz="4" w:space="0" w:color="auto"/>
            </w:tcBorders>
            <w:shd w:val="clear" w:color="auto" w:fill="auto"/>
            <w:noWrap/>
            <w:hideMark/>
          </w:tcPr>
          <w:p w14:paraId="4CA5CC6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-13 530,00</w:t>
            </w:r>
          </w:p>
        </w:tc>
      </w:tr>
      <w:tr w:rsidR="004974F9" w:rsidRPr="004974F9" w14:paraId="62D2944E" w14:textId="77777777" w:rsidTr="001A3FAD">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7C0047C7"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nil"/>
              <w:right w:val="nil"/>
            </w:tcBorders>
            <w:shd w:val="clear" w:color="auto" w:fill="auto"/>
            <w:noWrap/>
            <w:hideMark/>
          </w:tcPr>
          <w:p w14:paraId="31CE8E7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nil"/>
              <w:right w:val="single" w:sz="4" w:space="0" w:color="000000"/>
            </w:tcBorders>
            <w:shd w:val="clear" w:color="auto" w:fill="auto"/>
            <w:hideMark/>
          </w:tcPr>
          <w:p w14:paraId="5C3B1CF4"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Položka spotřeby el. energie bude uvedena v záporných hodnotách (spotřeba dodavatele)</w:t>
            </w:r>
          </w:p>
        </w:tc>
      </w:tr>
      <w:tr w:rsidR="001A3FAD" w:rsidRPr="004974F9" w14:paraId="36B027A5" w14:textId="77777777" w:rsidTr="00EE3A9C">
        <w:trPr>
          <w:gridAfter w:val="1"/>
          <w:wAfter w:w="160" w:type="dxa"/>
          <w:trHeight w:val="255"/>
        </w:trPr>
        <w:tc>
          <w:tcPr>
            <w:tcW w:w="485" w:type="dxa"/>
            <w:tcBorders>
              <w:top w:val="nil"/>
              <w:left w:val="single" w:sz="4" w:space="0" w:color="auto"/>
              <w:bottom w:val="nil"/>
              <w:right w:val="nil"/>
            </w:tcBorders>
            <w:shd w:val="clear" w:color="auto" w:fill="auto"/>
            <w:noWrap/>
            <w:hideMark/>
          </w:tcPr>
          <w:p w14:paraId="4390621B"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79</w:t>
            </w:r>
          </w:p>
        </w:tc>
        <w:tc>
          <w:tcPr>
            <w:tcW w:w="1261" w:type="dxa"/>
            <w:tcBorders>
              <w:top w:val="nil"/>
              <w:left w:val="single" w:sz="4" w:space="0" w:color="auto"/>
              <w:bottom w:val="nil"/>
              <w:right w:val="nil"/>
            </w:tcBorders>
            <w:shd w:val="clear" w:color="auto" w:fill="auto"/>
            <w:noWrap/>
            <w:hideMark/>
          </w:tcPr>
          <w:p w14:paraId="1510839F"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005 12-1020.R</w:t>
            </w:r>
          </w:p>
        </w:tc>
        <w:tc>
          <w:tcPr>
            <w:tcW w:w="5847" w:type="dxa"/>
            <w:tcBorders>
              <w:top w:val="nil"/>
              <w:left w:val="single" w:sz="4" w:space="0" w:color="auto"/>
              <w:bottom w:val="nil"/>
              <w:right w:val="single" w:sz="4" w:space="0" w:color="auto"/>
            </w:tcBorders>
            <w:shd w:val="clear" w:color="auto" w:fill="auto"/>
            <w:hideMark/>
          </w:tcPr>
          <w:p w14:paraId="35962E20"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xml:space="preserve">Provoz zařízení </w:t>
            </w:r>
            <w:proofErr w:type="gramStart"/>
            <w:r w:rsidRPr="004974F9">
              <w:rPr>
                <w:rFonts w:ascii="Arial CE" w:hAnsi="Arial CE"/>
                <w:sz w:val="16"/>
                <w:szCs w:val="16"/>
              </w:rPr>
              <w:t>staveniště - spotřeba</w:t>
            </w:r>
            <w:proofErr w:type="gramEnd"/>
            <w:r w:rsidRPr="004974F9">
              <w:rPr>
                <w:rFonts w:ascii="Arial CE" w:hAnsi="Arial CE"/>
                <w:sz w:val="16"/>
                <w:szCs w:val="16"/>
              </w:rPr>
              <w:t xml:space="preserve"> vody</w:t>
            </w:r>
          </w:p>
        </w:tc>
        <w:tc>
          <w:tcPr>
            <w:tcW w:w="656" w:type="dxa"/>
            <w:tcBorders>
              <w:top w:val="nil"/>
              <w:left w:val="nil"/>
              <w:bottom w:val="nil"/>
              <w:right w:val="single" w:sz="4" w:space="0" w:color="auto"/>
            </w:tcBorders>
            <w:shd w:val="clear" w:color="auto" w:fill="auto"/>
            <w:noWrap/>
            <w:hideMark/>
          </w:tcPr>
          <w:p w14:paraId="5D74406A"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m3</w:t>
            </w:r>
          </w:p>
        </w:tc>
        <w:tc>
          <w:tcPr>
            <w:tcW w:w="1107" w:type="dxa"/>
            <w:tcBorders>
              <w:top w:val="nil"/>
              <w:left w:val="nil"/>
              <w:bottom w:val="nil"/>
              <w:right w:val="single" w:sz="4" w:space="0" w:color="auto"/>
            </w:tcBorders>
            <w:shd w:val="clear" w:color="000000" w:fill="99CCFF"/>
            <w:noWrap/>
            <w:hideMark/>
          </w:tcPr>
          <w:p w14:paraId="4FD80497"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110,00000</w:t>
            </w:r>
          </w:p>
        </w:tc>
        <w:tc>
          <w:tcPr>
            <w:tcW w:w="992" w:type="dxa"/>
            <w:tcBorders>
              <w:top w:val="nil"/>
              <w:left w:val="nil"/>
              <w:bottom w:val="nil"/>
              <w:right w:val="single" w:sz="4" w:space="0" w:color="auto"/>
            </w:tcBorders>
            <w:shd w:val="clear" w:color="auto" w:fill="auto"/>
            <w:noWrap/>
            <w:hideMark/>
          </w:tcPr>
          <w:p w14:paraId="2D34E5C8"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96,20</w:t>
            </w:r>
          </w:p>
        </w:tc>
        <w:tc>
          <w:tcPr>
            <w:tcW w:w="2693" w:type="dxa"/>
            <w:tcBorders>
              <w:top w:val="nil"/>
              <w:left w:val="nil"/>
              <w:bottom w:val="nil"/>
              <w:right w:val="single" w:sz="4" w:space="0" w:color="auto"/>
            </w:tcBorders>
            <w:shd w:val="clear" w:color="auto" w:fill="auto"/>
            <w:noWrap/>
            <w:hideMark/>
          </w:tcPr>
          <w:p w14:paraId="615FE3B9" w14:textId="77777777" w:rsidR="004974F9" w:rsidRPr="004974F9" w:rsidRDefault="004974F9" w:rsidP="004974F9">
            <w:pPr>
              <w:jc w:val="right"/>
              <w:outlineLvl w:val="0"/>
              <w:rPr>
                <w:rFonts w:ascii="Arial CE" w:hAnsi="Arial CE"/>
                <w:sz w:val="16"/>
                <w:szCs w:val="16"/>
              </w:rPr>
            </w:pPr>
            <w:r w:rsidRPr="004974F9">
              <w:rPr>
                <w:rFonts w:ascii="Arial CE" w:hAnsi="Arial CE"/>
                <w:sz w:val="16"/>
                <w:szCs w:val="16"/>
              </w:rPr>
              <w:t>-10 582,00</w:t>
            </w:r>
          </w:p>
        </w:tc>
      </w:tr>
      <w:tr w:rsidR="004974F9" w:rsidRPr="004974F9" w14:paraId="3BC3A540" w14:textId="77777777" w:rsidTr="001A3FAD">
        <w:trPr>
          <w:gridAfter w:val="1"/>
          <w:wAfter w:w="160" w:type="dxa"/>
          <w:trHeight w:val="255"/>
        </w:trPr>
        <w:tc>
          <w:tcPr>
            <w:tcW w:w="485" w:type="dxa"/>
            <w:tcBorders>
              <w:top w:val="nil"/>
              <w:left w:val="single" w:sz="4" w:space="0" w:color="auto"/>
              <w:bottom w:val="single" w:sz="4" w:space="0" w:color="auto"/>
              <w:right w:val="nil"/>
            </w:tcBorders>
            <w:shd w:val="clear" w:color="auto" w:fill="auto"/>
            <w:noWrap/>
            <w:hideMark/>
          </w:tcPr>
          <w:p w14:paraId="1EEDACF3"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261" w:type="dxa"/>
            <w:tcBorders>
              <w:top w:val="nil"/>
              <w:left w:val="single" w:sz="4" w:space="0" w:color="auto"/>
              <w:bottom w:val="single" w:sz="4" w:space="0" w:color="auto"/>
              <w:right w:val="nil"/>
            </w:tcBorders>
            <w:shd w:val="clear" w:color="auto" w:fill="auto"/>
            <w:noWrap/>
            <w:hideMark/>
          </w:tcPr>
          <w:p w14:paraId="1F10AF1C" w14:textId="77777777" w:rsidR="004974F9" w:rsidRPr="004974F9" w:rsidRDefault="004974F9" w:rsidP="004974F9">
            <w:pPr>
              <w:outlineLvl w:val="0"/>
              <w:rPr>
                <w:rFonts w:ascii="Arial CE" w:hAnsi="Arial CE"/>
                <w:sz w:val="16"/>
                <w:szCs w:val="16"/>
              </w:rPr>
            </w:pPr>
            <w:r w:rsidRPr="004974F9">
              <w:rPr>
                <w:rFonts w:ascii="Arial CE" w:hAnsi="Arial CE"/>
                <w:sz w:val="16"/>
                <w:szCs w:val="16"/>
              </w:rPr>
              <w:t> </w:t>
            </w:r>
          </w:p>
        </w:tc>
        <w:tc>
          <w:tcPr>
            <w:tcW w:w="11295" w:type="dxa"/>
            <w:gridSpan w:val="5"/>
            <w:tcBorders>
              <w:top w:val="nil"/>
              <w:left w:val="single" w:sz="4" w:space="0" w:color="auto"/>
              <w:bottom w:val="single" w:sz="4" w:space="0" w:color="auto"/>
              <w:right w:val="single" w:sz="4" w:space="0" w:color="000000"/>
            </w:tcBorders>
            <w:shd w:val="clear" w:color="auto" w:fill="auto"/>
            <w:hideMark/>
          </w:tcPr>
          <w:p w14:paraId="5E1A8DED" w14:textId="77777777" w:rsidR="004974F9" w:rsidRPr="004974F9" w:rsidRDefault="004974F9" w:rsidP="004974F9">
            <w:pPr>
              <w:outlineLvl w:val="0"/>
              <w:rPr>
                <w:rFonts w:ascii="Arial CE" w:hAnsi="Arial CE"/>
                <w:color w:val="008000"/>
                <w:sz w:val="16"/>
                <w:szCs w:val="16"/>
              </w:rPr>
            </w:pPr>
            <w:r w:rsidRPr="004974F9">
              <w:rPr>
                <w:rFonts w:ascii="Arial CE" w:hAnsi="Arial CE"/>
                <w:color w:val="008000"/>
                <w:sz w:val="16"/>
                <w:szCs w:val="16"/>
              </w:rPr>
              <w:t>Položka spotřeby vody bude uvedena v záporných hodnotách (spotřeba dodavatele)</w:t>
            </w:r>
          </w:p>
        </w:tc>
      </w:tr>
      <w:tr w:rsidR="004974F9" w:rsidRPr="004974F9" w14:paraId="48BF453A" w14:textId="77777777" w:rsidTr="00EE3A9C">
        <w:trPr>
          <w:gridAfter w:val="1"/>
          <w:wAfter w:w="160" w:type="dxa"/>
          <w:trHeight w:val="255"/>
        </w:trPr>
        <w:tc>
          <w:tcPr>
            <w:tcW w:w="485" w:type="dxa"/>
            <w:tcBorders>
              <w:top w:val="nil"/>
              <w:left w:val="nil"/>
              <w:bottom w:val="nil"/>
              <w:right w:val="nil"/>
            </w:tcBorders>
            <w:shd w:val="clear" w:color="auto" w:fill="auto"/>
            <w:noWrap/>
            <w:hideMark/>
          </w:tcPr>
          <w:p w14:paraId="5BA74E28" w14:textId="77777777" w:rsidR="004974F9" w:rsidRPr="004974F9" w:rsidRDefault="004974F9" w:rsidP="004974F9">
            <w:pPr>
              <w:outlineLvl w:val="0"/>
              <w:rPr>
                <w:rFonts w:ascii="Arial CE" w:hAnsi="Arial CE"/>
                <w:color w:val="008000"/>
                <w:sz w:val="16"/>
                <w:szCs w:val="16"/>
              </w:rPr>
            </w:pPr>
          </w:p>
        </w:tc>
        <w:tc>
          <w:tcPr>
            <w:tcW w:w="1261" w:type="dxa"/>
            <w:tcBorders>
              <w:top w:val="nil"/>
              <w:left w:val="nil"/>
              <w:bottom w:val="nil"/>
              <w:right w:val="nil"/>
            </w:tcBorders>
            <w:shd w:val="clear" w:color="auto" w:fill="auto"/>
            <w:noWrap/>
            <w:hideMark/>
          </w:tcPr>
          <w:p w14:paraId="3C6E406E" w14:textId="77777777" w:rsidR="004974F9" w:rsidRPr="004974F9" w:rsidRDefault="004974F9" w:rsidP="004974F9">
            <w:pPr>
              <w:rPr>
                <w:sz w:val="20"/>
                <w:szCs w:val="20"/>
              </w:rPr>
            </w:pPr>
          </w:p>
        </w:tc>
        <w:tc>
          <w:tcPr>
            <w:tcW w:w="5847" w:type="dxa"/>
            <w:tcBorders>
              <w:top w:val="nil"/>
              <w:left w:val="nil"/>
              <w:bottom w:val="nil"/>
              <w:right w:val="nil"/>
            </w:tcBorders>
            <w:shd w:val="clear" w:color="auto" w:fill="auto"/>
            <w:hideMark/>
          </w:tcPr>
          <w:p w14:paraId="6CAA8503" w14:textId="77777777" w:rsidR="004974F9" w:rsidRPr="004974F9" w:rsidRDefault="004974F9" w:rsidP="004974F9">
            <w:pPr>
              <w:rPr>
                <w:sz w:val="20"/>
                <w:szCs w:val="20"/>
              </w:rPr>
            </w:pPr>
          </w:p>
        </w:tc>
        <w:tc>
          <w:tcPr>
            <w:tcW w:w="656" w:type="dxa"/>
            <w:tcBorders>
              <w:top w:val="nil"/>
              <w:left w:val="nil"/>
              <w:bottom w:val="nil"/>
              <w:right w:val="nil"/>
            </w:tcBorders>
            <w:shd w:val="clear" w:color="auto" w:fill="auto"/>
            <w:noWrap/>
            <w:hideMark/>
          </w:tcPr>
          <w:p w14:paraId="64BDC81D" w14:textId="77777777" w:rsidR="004974F9" w:rsidRPr="004974F9" w:rsidRDefault="004974F9" w:rsidP="004974F9">
            <w:pPr>
              <w:rPr>
                <w:sz w:val="20"/>
                <w:szCs w:val="20"/>
              </w:rPr>
            </w:pPr>
          </w:p>
        </w:tc>
        <w:tc>
          <w:tcPr>
            <w:tcW w:w="1107" w:type="dxa"/>
            <w:tcBorders>
              <w:top w:val="nil"/>
              <w:left w:val="nil"/>
              <w:bottom w:val="nil"/>
              <w:right w:val="nil"/>
            </w:tcBorders>
            <w:shd w:val="clear" w:color="auto" w:fill="auto"/>
            <w:noWrap/>
            <w:hideMark/>
          </w:tcPr>
          <w:p w14:paraId="5FB2DC78"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hideMark/>
          </w:tcPr>
          <w:p w14:paraId="6BC0E2EC"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hideMark/>
          </w:tcPr>
          <w:p w14:paraId="61CE7730" w14:textId="77777777" w:rsidR="004974F9" w:rsidRPr="004974F9" w:rsidRDefault="004974F9" w:rsidP="004974F9">
            <w:pPr>
              <w:rPr>
                <w:sz w:val="20"/>
                <w:szCs w:val="20"/>
              </w:rPr>
            </w:pPr>
          </w:p>
        </w:tc>
      </w:tr>
      <w:tr w:rsidR="004974F9" w:rsidRPr="004974F9" w14:paraId="13464822" w14:textId="77777777" w:rsidTr="00EE3A9C">
        <w:trPr>
          <w:gridAfter w:val="1"/>
          <w:wAfter w:w="160" w:type="dxa"/>
          <w:trHeight w:val="255"/>
        </w:trPr>
        <w:tc>
          <w:tcPr>
            <w:tcW w:w="485" w:type="dxa"/>
            <w:tcBorders>
              <w:top w:val="single" w:sz="4" w:space="0" w:color="auto"/>
              <w:left w:val="single" w:sz="4" w:space="0" w:color="auto"/>
              <w:bottom w:val="single" w:sz="4" w:space="0" w:color="auto"/>
              <w:right w:val="nil"/>
            </w:tcBorders>
            <w:shd w:val="clear" w:color="000000" w:fill="C0C0C0"/>
            <w:noWrap/>
            <w:hideMark/>
          </w:tcPr>
          <w:p w14:paraId="6CCFA546" w14:textId="77777777" w:rsidR="004974F9" w:rsidRPr="004974F9" w:rsidRDefault="004974F9" w:rsidP="004974F9">
            <w:pPr>
              <w:rPr>
                <w:rFonts w:ascii="Arial CE" w:hAnsi="Arial CE"/>
                <w:b/>
                <w:bCs/>
                <w:sz w:val="20"/>
                <w:szCs w:val="20"/>
              </w:rPr>
            </w:pPr>
            <w:r w:rsidRPr="004974F9">
              <w:rPr>
                <w:rFonts w:ascii="Arial CE" w:hAnsi="Arial CE"/>
                <w:b/>
                <w:bCs/>
                <w:sz w:val="20"/>
                <w:szCs w:val="20"/>
              </w:rPr>
              <w:t> </w:t>
            </w:r>
          </w:p>
        </w:tc>
        <w:tc>
          <w:tcPr>
            <w:tcW w:w="1261" w:type="dxa"/>
            <w:tcBorders>
              <w:top w:val="single" w:sz="4" w:space="0" w:color="auto"/>
              <w:left w:val="nil"/>
              <w:bottom w:val="single" w:sz="4" w:space="0" w:color="auto"/>
              <w:right w:val="nil"/>
            </w:tcBorders>
            <w:shd w:val="clear" w:color="000000" w:fill="C0C0C0"/>
            <w:noWrap/>
            <w:hideMark/>
          </w:tcPr>
          <w:p w14:paraId="75045B26" w14:textId="77777777" w:rsidR="004974F9" w:rsidRPr="004974F9" w:rsidRDefault="004974F9" w:rsidP="004974F9">
            <w:pPr>
              <w:rPr>
                <w:rFonts w:ascii="Arial CE" w:hAnsi="Arial CE"/>
                <w:b/>
                <w:bCs/>
                <w:sz w:val="20"/>
                <w:szCs w:val="20"/>
              </w:rPr>
            </w:pPr>
            <w:r w:rsidRPr="004974F9">
              <w:rPr>
                <w:rFonts w:ascii="Arial CE" w:hAnsi="Arial CE"/>
                <w:b/>
                <w:bCs/>
                <w:sz w:val="20"/>
                <w:szCs w:val="20"/>
              </w:rPr>
              <w:t>Celkem</w:t>
            </w:r>
          </w:p>
        </w:tc>
        <w:tc>
          <w:tcPr>
            <w:tcW w:w="5847" w:type="dxa"/>
            <w:tcBorders>
              <w:top w:val="single" w:sz="4" w:space="0" w:color="auto"/>
              <w:left w:val="nil"/>
              <w:bottom w:val="single" w:sz="4" w:space="0" w:color="auto"/>
              <w:right w:val="nil"/>
            </w:tcBorders>
            <w:shd w:val="clear" w:color="000000" w:fill="C0C0C0"/>
            <w:hideMark/>
          </w:tcPr>
          <w:p w14:paraId="4329B039" w14:textId="77777777" w:rsidR="004974F9" w:rsidRPr="004974F9" w:rsidRDefault="004974F9" w:rsidP="004974F9">
            <w:pPr>
              <w:rPr>
                <w:rFonts w:ascii="Arial CE" w:hAnsi="Arial CE"/>
                <w:b/>
                <w:bCs/>
                <w:sz w:val="20"/>
                <w:szCs w:val="20"/>
              </w:rPr>
            </w:pPr>
            <w:r w:rsidRPr="004974F9">
              <w:rPr>
                <w:rFonts w:ascii="Arial CE" w:hAnsi="Arial CE"/>
                <w:b/>
                <w:bCs/>
                <w:sz w:val="20"/>
                <w:szCs w:val="20"/>
              </w:rPr>
              <w:t> </w:t>
            </w:r>
          </w:p>
        </w:tc>
        <w:tc>
          <w:tcPr>
            <w:tcW w:w="656" w:type="dxa"/>
            <w:tcBorders>
              <w:top w:val="single" w:sz="4" w:space="0" w:color="auto"/>
              <w:left w:val="nil"/>
              <w:bottom w:val="single" w:sz="4" w:space="0" w:color="auto"/>
              <w:right w:val="nil"/>
            </w:tcBorders>
            <w:shd w:val="clear" w:color="000000" w:fill="C0C0C0"/>
            <w:noWrap/>
            <w:hideMark/>
          </w:tcPr>
          <w:p w14:paraId="315A5872" w14:textId="77777777" w:rsidR="004974F9" w:rsidRPr="004974F9" w:rsidRDefault="004974F9" w:rsidP="004974F9">
            <w:pPr>
              <w:rPr>
                <w:rFonts w:ascii="Arial CE" w:hAnsi="Arial CE"/>
                <w:b/>
                <w:bCs/>
                <w:sz w:val="20"/>
                <w:szCs w:val="20"/>
              </w:rPr>
            </w:pPr>
            <w:r w:rsidRPr="004974F9">
              <w:rPr>
                <w:rFonts w:ascii="Arial CE" w:hAnsi="Arial CE"/>
                <w:b/>
                <w:bCs/>
                <w:sz w:val="20"/>
                <w:szCs w:val="20"/>
              </w:rPr>
              <w:t> </w:t>
            </w:r>
          </w:p>
        </w:tc>
        <w:tc>
          <w:tcPr>
            <w:tcW w:w="1107" w:type="dxa"/>
            <w:tcBorders>
              <w:top w:val="single" w:sz="4" w:space="0" w:color="auto"/>
              <w:left w:val="nil"/>
              <w:bottom w:val="single" w:sz="4" w:space="0" w:color="auto"/>
              <w:right w:val="nil"/>
            </w:tcBorders>
            <w:shd w:val="clear" w:color="000000" w:fill="C0C0C0"/>
            <w:noWrap/>
            <w:hideMark/>
          </w:tcPr>
          <w:p w14:paraId="71FFC9CE" w14:textId="77777777" w:rsidR="004974F9" w:rsidRPr="004974F9" w:rsidRDefault="004974F9" w:rsidP="004974F9">
            <w:pPr>
              <w:rPr>
                <w:rFonts w:ascii="Arial CE" w:hAnsi="Arial CE"/>
                <w:b/>
                <w:bCs/>
                <w:sz w:val="20"/>
                <w:szCs w:val="20"/>
              </w:rPr>
            </w:pPr>
            <w:r w:rsidRPr="004974F9">
              <w:rPr>
                <w:rFonts w:ascii="Arial CE" w:hAnsi="Arial CE"/>
                <w:b/>
                <w:bCs/>
                <w:sz w:val="20"/>
                <w:szCs w:val="20"/>
              </w:rPr>
              <w:t> </w:t>
            </w:r>
          </w:p>
        </w:tc>
        <w:tc>
          <w:tcPr>
            <w:tcW w:w="992" w:type="dxa"/>
            <w:tcBorders>
              <w:top w:val="single" w:sz="4" w:space="0" w:color="auto"/>
              <w:left w:val="nil"/>
              <w:bottom w:val="single" w:sz="4" w:space="0" w:color="auto"/>
              <w:right w:val="nil"/>
            </w:tcBorders>
            <w:shd w:val="clear" w:color="000000" w:fill="C0C0C0"/>
            <w:noWrap/>
            <w:hideMark/>
          </w:tcPr>
          <w:p w14:paraId="7CEDCD1B" w14:textId="77777777" w:rsidR="004974F9" w:rsidRPr="004974F9" w:rsidRDefault="004974F9" w:rsidP="004974F9">
            <w:pPr>
              <w:rPr>
                <w:rFonts w:ascii="Arial CE" w:hAnsi="Arial CE"/>
                <w:b/>
                <w:bCs/>
                <w:sz w:val="20"/>
                <w:szCs w:val="20"/>
              </w:rPr>
            </w:pPr>
            <w:r w:rsidRPr="004974F9">
              <w:rPr>
                <w:rFonts w:ascii="Arial CE" w:hAnsi="Arial CE"/>
                <w:b/>
                <w:bCs/>
                <w:sz w:val="20"/>
                <w:szCs w:val="20"/>
              </w:rPr>
              <w:t> </w:t>
            </w:r>
          </w:p>
        </w:tc>
        <w:tc>
          <w:tcPr>
            <w:tcW w:w="2693" w:type="dxa"/>
            <w:tcBorders>
              <w:top w:val="single" w:sz="4" w:space="0" w:color="auto"/>
              <w:left w:val="nil"/>
              <w:bottom w:val="single" w:sz="4" w:space="0" w:color="auto"/>
              <w:right w:val="single" w:sz="4" w:space="0" w:color="auto"/>
            </w:tcBorders>
            <w:shd w:val="clear" w:color="000000" w:fill="C0C0C0"/>
            <w:noWrap/>
            <w:hideMark/>
          </w:tcPr>
          <w:p w14:paraId="49E28CF4" w14:textId="77777777" w:rsidR="004974F9" w:rsidRPr="004974F9" w:rsidRDefault="004974F9" w:rsidP="004974F9">
            <w:pPr>
              <w:jc w:val="right"/>
              <w:rPr>
                <w:rFonts w:ascii="Arial CE" w:hAnsi="Arial CE"/>
                <w:b/>
                <w:bCs/>
                <w:sz w:val="20"/>
                <w:szCs w:val="20"/>
              </w:rPr>
            </w:pPr>
            <w:r w:rsidRPr="004974F9">
              <w:rPr>
                <w:rFonts w:ascii="Arial CE" w:hAnsi="Arial CE"/>
                <w:b/>
                <w:bCs/>
                <w:sz w:val="20"/>
                <w:szCs w:val="20"/>
              </w:rPr>
              <w:t>2 988 855,30</w:t>
            </w:r>
          </w:p>
        </w:tc>
      </w:tr>
      <w:tr w:rsidR="004974F9" w:rsidRPr="004974F9" w14:paraId="56739F55" w14:textId="77777777" w:rsidTr="00EE3A9C">
        <w:trPr>
          <w:gridAfter w:val="1"/>
          <w:wAfter w:w="160" w:type="dxa"/>
          <w:trHeight w:val="255"/>
        </w:trPr>
        <w:tc>
          <w:tcPr>
            <w:tcW w:w="485" w:type="dxa"/>
            <w:tcBorders>
              <w:top w:val="nil"/>
              <w:left w:val="nil"/>
              <w:bottom w:val="nil"/>
              <w:right w:val="nil"/>
            </w:tcBorders>
            <w:shd w:val="clear" w:color="auto" w:fill="auto"/>
            <w:noWrap/>
            <w:hideMark/>
          </w:tcPr>
          <w:p w14:paraId="0A49EB84" w14:textId="77777777" w:rsidR="004974F9" w:rsidRPr="004974F9" w:rsidRDefault="004974F9" w:rsidP="004974F9">
            <w:pPr>
              <w:jc w:val="right"/>
              <w:rPr>
                <w:rFonts w:ascii="Arial CE" w:hAnsi="Arial CE"/>
                <w:b/>
                <w:bCs/>
                <w:sz w:val="20"/>
                <w:szCs w:val="20"/>
              </w:rPr>
            </w:pPr>
          </w:p>
        </w:tc>
        <w:tc>
          <w:tcPr>
            <w:tcW w:w="1261" w:type="dxa"/>
            <w:tcBorders>
              <w:top w:val="nil"/>
              <w:left w:val="nil"/>
              <w:bottom w:val="nil"/>
              <w:right w:val="nil"/>
            </w:tcBorders>
            <w:shd w:val="clear" w:color="auto" w:fill="auto"/>
            <w:noWrap/>
            <w:hideMark/>
          </w:tcPr>
          <w:p w14:paraId="50DCCC0B" w14:textId="77777777" w:rsidR="004974F9" w:rsidRPr="004974F9" w:rsidRDefault="004974F9" w:rsidP="004974F9">
            <w:pPr>
              <w:rPr>
                <w:sz w:val="20"/>
                <w:szCs w:val="20"/>
              </w:rPr>
            </w:pPr>
          </w:p>
        </w:tc>
        <w:tc>
          <w:tcPr>
            <w:tcW w:w="5847" w:type="dxa"/>
            <w:tcBorders>
              <w:top w:val="nil"/>
              <w:left w:val="nil"/>
              <w:bottom w:val="nil"/>
              <w:right w:val="nil"/>
            </w:tcBorders>
            <w:shd w:val="clear" w:color="auto" w:fill="auto"/>
            <w:hideMark/>
          </w:tcPr>
          <w:p w14:paraId="418C9877" w14:textId="77777777" w:rsidR="004974F9" w:rsidRPr="004974F9" w:rsidRDefault="004974F9" w:rsidP="004974F9">
            <w:pPr>
              <w:rPr>
                <w:sz w:val="20"/>
                <w:szCs w:val="20"/>
              </w:rPr>
            </w:pPr>
          </w:p>
        </w:tc>
        <w:tc>
          <w:tcPr>
            <w:tcW w:w="656" w:type="dxa"/>
            <w:tcBorders>
              <w:top w:val="nil"/>
              <w:left w:val="nil"/>
              <w:bottom w:val="nil"/>
              <w:right w:val="nil"/>
            </w:tcBorders>
            <w:shd w:val="clear" w:color="auto" w:fill="auto"/>
            <w:noWrap/>
            <w:hideMark/>
          </w:tcPr>
          <w:p w14:paraId="49C1D83C" w14:textId="77777777" w:rsidR="004974F9" w:rsidRPr="004974F9" w:rsidRDefault="004974F9" w:rsidP="004974F9">
            <w:pPr>
              <w:rPr>
                <w:sz w:val="20"/>
                <w:szCs w:val="20"/>
              </w:rPr>
            </w:pPr>
          </w:p>
        </w:tc>
        <w:tc>
          <w:tcPr>
            <w:tcW w:w="1107" w:type="dxa"/>
            <w:tcBorders>
              <w:top w:val="nil"/>
              <w:left w:val="nil"/>
              <w:bottom w:val="nil"/>
              <w:right w:val="nil"/>
            </w:tcBorders>
            <w:shd w:val="clear" w:color="auto" w:fill="auto"/>
            <w:noWrap/>
            <w:hideMark/>
          </w:tcPr>
          <w:p w14:paraId="2C9148D2"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hideMark/>
          </w:tcPr>
          <w:p w14:paraId="5CA35DA7"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hideMark/>
          </w:tcPr>
          <w:p w14:paraId="024CC6CF" w14:textId="77777777" w:rsidR="004974F9" w:rsidRPr="004974F9" w:rsidRDefault="004974F9" w:rsidP="004974F9">
            <w:pPr>
              <w:rPr>
                <w:sz w:val="20"/>
                <w:szCs w:val="20"/>
              </w:rPr>
            </w:pPr>
          </w:p>
        </w:tc>
      </w:tr>
      <w:tr w:rsidR="004974F9" w:rsidRPr="004974F9" w14:paraId="0CE00676" w14:textId="77777777" w:rsidTr="00EE3A9C">
        <w:trPr>
          <w:gridAfter w:val="1"/>
          <w:wAfter w:w="160" w:type="dxa"/>
          <w:trHeight w:val="255"/>
        </w:trPr>
        <w:tc>
          <w:tcPr>
            <w:tcW w:w="485" w:type="dxa"/>
            <w:tcBorders>
              <w:top w:val="nil"/>
              <w:left w:val="nil"/>
              <w:bottom w:val="nil"/>
              <w:right w:val="nil"/>
            </w:tcBorders>
            <w:shd w:val="clear" w:color="auto" w:fill="auto"/>
            <w:noWrap/>
            <w:hideMark/>
          </w:tcPr>
          <w:p w14:paraId="2CB45933" w14:textId="77777777" w:rsidR="004974F9" w:rsidRPr="004974F9" w:rsidRDefault="004974F9" w:rsidP="004974F9">
            <w:pPr>
              <w:rPr>
                <w:sz w:val="20"/>
                <w:szCs w:val="20"/>
              </w:rPr>
            </w:pPr>
          </w:p>
        </w:tc>
        <w:tc>
          <w:tcPr>
            <w:tcW w:w="1261" w:type="dxa"/>
            <w:tcBorders>
              <w:top w:val="nil"/>
              <w:left w:val="nil"/>
              <w:bottom w:val="nil"/>
              <w:right w:val="nil"/>
            </w:tcBorders>
            <w:shd w:val="clear" w:color="auto" w:fill="auto"/>
            <w:noWrap/>
            <w:hideMark/>
          </w:tcPr>
          <w:p w14:paraId="1DCEB16D" w14:textId="77777777" w:rsidR="004974F9" w:rsidRPr="004974F9" w:rsidRDefault="004974F9" w:rsidP="004974F9">
            <w:pPr>
              <w:rPr>
                <w:sz w:val="20"/>
                <w:szCs w:val="20"/>
              </w:rPr>
            </w:pPr>
          </w:p>
        </w:tc>
        <w:tc>
          <w:tcPr>
            <w:tcW w:w="5847" w:type="dxa"/>
            <w:tcBorders>
              <w:top w:val="nil"/>
              <w:left w:val="nil"/>
              <w:bottom w:val="nil"/>
              <w:right w:val="nil"/>
            </w:tcBorders>
            <w:shd w:val="clear" w:color="auto" w:fill="auto"/>
            <w:hideMark/>
          </w:tcPr>
          <w:p w14:paraId="1D796968" w14:textId="77777777" w:rsidR="004974F9" w:rsidRPr="004974F9" w:rsidRDefault="004974F9" w:rsidP="004974F9">
            <w:pPr>
              <w:rPr>
                <w:sz w:val="20"/>
                <w:szCs w:val="20"/>
              </w:rPr>
            </w:pPr>
          </w:p>
        </w:tc>
        <w:tc>
          <w:tcPr>
            <w:tcW w:w="656" w:type="dxa"/>
            <w:tcBorders>
              <w:top w:val="nil"/>
              <w:left w:val="nil"/>
              <w:bottom w:val="nil"/>
              <w:right w:val="nil"/>
            </w:tcBorders>
            <w:shd w:val="clear" w:color="auto" w:fill="auto"/>
            <w:noWrap/>
            <w:hideMark/>
          </w:tcPr>
          <w:p w14:paraId="55CD8735" w14:textId="77777777" w:rsidR="004974F9" w:rsidRPr="004974F9" w:rsidRDefault="004974F9" w:rsidP="004974F9">
            <w:pPr>
              <w:rPr>
                <w:sz w:val="20"/>
                <w:szCs w:val="20"/>
              </w:rPr>
            </w:pPr>
          </w:p>
        </w:tc>
        <w:tc>
          <w:tcPr>
            <w:tcW w:w="1107" w:type="dxa"/>
            <w:tcBorders>
              <w:top w:val="nil"/>
              <w:left w:val="nil"/>
              <w:bottom w:val="nil"/>
              <w:right w:val="nil"/>
            </w:tcBorders>
            <w:shd w:val="clear" w:color="auto" w:fill="auto"/>
            <w:noWrap/>
            <w:hideMark/>
          </w:tcPr>
          <w:p w14:paraId="48C8E095"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hideMark/>
          </w:tcPr>
          <w:p w14:paraId="5D5C9649"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hideMark/>
          </w:tcPr>
          <w:p w14:paraId="43FE4669" w14:textId="77777777" w:rsidR="004974F9" w:rsidRPr="004974F9" w:rsidRDefault="004974F9" w:rsidP="004974F9">
            <w:pPr>
              <w:rPr>
                <w:sz w:val="20"/>
                <w:szCs w:val="20"/>
              </w:rPr>
            </w:pPr>
          </w:p>
        </w:tc>
      </w:tr>
      <w:tr w:rsidR="004974F9" w:rsidRPr="004974F9" w14:paraId="1ECF5AD8" w14:textId="77777777" w:rsidTr="00EE3A9C">
        <w:trPr>
          <w:gridAfter w:val="1"/>
          <w:wAfter w:w="160" w:type="dxa"/>
          <w:trHeight w:val="255"/>
        </w:trPr>
        <w:tc>
          <w:tcPr>
            <w:tcW w:w="7593" w:type="dxa"/>
            <w:gridSpan w:val="3"/>
            <w:tcBorders>
              <w:top w:val="nil"/>
              <w:left w:val="nil"/>
              <w:bottom w:val="nil"/>
              <w:right w:val="nil"/>
            </w:tcBorders>
            <w:shd w:val="clear" w:color="auto" w:fill="auto"/>
            <w:noWrap/>
            <w:hideMark/>
          </w:tcPr>
          <w:p w14:paraId="096487F4" w14:textId="18A9AD44" w:rsidR="004974F9" w:rsidRPr="004974F9" w:rsidRDefault="004974F9" w:rsidP="004974F9">
            <w:pPr>
              <w:rPr>
                <w:rFonts w:ascii="Arial CE" w:hAnsi="Arial CE"/>
                <w:sz w:val="20"/>
                <w:szCs w:val="20"/>
              </w:rPr>
            </w:pPr>
            <w:r w:rsidRPr="004974F9">
              <w:rPr>
                <w:rFonts w:ascii="Arial CE" w:hAnsi="Arial CE"/>
                <w:sz w:val="20"/>
                <w:szCs w:val="20"/>
              </w:rPr>
              <w:t>Poznámky zadavatele k zadání</w:t>
            </w:r>
          </w:p>
        </w:tc>
        <w:tc>
          <w:tcPr>
            <w:tcW w:w="656" w:type="dxa"/>
            <w:tcBorders>
              <w:top w:val="nil"/>
              <w:left w:val="nil"/>
              <w:bottom w:val="nil"/>
              <w:right w:val="nil"/>
            </w:tcBorders>
            <w:shd w:val="clear" w:color="auto" w:fill="auto"/>
            <w:noWrap/>
            <w:hideMark/>
          </w:tcPr>
          <w:p w14:paraId="70C0601F" w14:textId="77777777" w:rsidR="004974F9" w:rsidRPr="004974F9" w:rsidRDefault="004974F9" w:rsidP="004974F9">
            <w:pPr>
              <w:rPr>
                <w:rFonts w:ascii="Arial CE" w:hAnsi="Arial CE"/>
                <w:sz w:val="20"/>
                <w:szCs w:val="20"/>
              </w:rPr>
            </w:pPr>
          </w:p>
        </w:tc>
        <w:tc>
          <w:tcPr>
            <w:tcW w:w="1107" w:type="dxa"/>
            <w:tcBorders>
              <w:top w:val="nil"/>
              <w:left w:val="nil"/>
              <w:bottom w:val="nil"/>
              <w:right w:val="nil"/>
            </w:tcBorders>
            <w:shd w:val="clear" w:color="auto" w:fill="auto"/>
            <w:noWrap/>
            <w:hideMark/>
          </w:tcPr>
          <w:p w14:paraId="1F348637"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hideMark/>
          </w:tcPr>
          <w:p w14:paraId="3D0DB6AF"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hideMark/>
          </w:tcPr>
          <w:p w14:paraId="52263515" w14:textId="77777777" w:rsidR="004974F9" w:rsidRPr="004974F9" w:rsidRDefault="004974F9" w:rsidP="004974F9">
            <w:pPr>
              <w:rPr>
                <w:sz w:val="20"/>
                <w:szCs w:val="20"/>
              </w:rPr>
            </w:pPr>
          </w:p>
        </w:tc>
      </w:tr>
      <w:tr w:rsidR="004974F9" w:rsidRPr="004974F9" w14:paraId="1B805C9C" w14:textId="77777777" w:rsidTr="001A3FAD">
        <w:trPr>
          <w:gridAfter w:val="1"/>
          <w:wAfter w:w="160" w:type="dxa"/>
          <w:trHeight w:val="517"/>
        </w:trPr>
        <w:tc>
          <w:tcPr>
            <w:tcW w:w="13041"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13DCDFBF" w14:textId="4068C545" w:rsidR="004974F9" w:rsidRPr="004974F9" w:rsidRDefault="004974F9" w:rsidP="004974F9">
            <w:pPr>
              <w:rPr>
                <w:rFonts w:ascii="Arial CE" w:hAnsi="Arial CE"/>
                <w:sz w:val="20"/>
                <w:szCs w:val="20"/>
              </w:rPr>
            </w:pPr>
            <w:r w:rsidRPr="004974F9">
              <w:rPr>
                <w:rFonts w:ascii="Arial CE" w:hAnsi="Arial CE"/>
                <w:sz w:val="20"/>
                <w:szCs w:val="20"/>
              </w:rPr>
              <w:t xml:space="preserve">Položky č. 78 a 79: zadávejte hodnotu </w:t>
            </w:r>
            <w:proofErr w:type="gramStart"/>
            <w:r w:rsidRPr="004974F9">
              <w:rPr>
                <w:rFonts w:ascii="Arial CE" w:hAnsi="Arial CE"/>
                <w:sz w:val="20"/>
                <w:szCs w:val="20"/>
              </w:rPr>
              <w:t>spotřeby  -</w:t>
            </w:r>
            <w:proofErr w:type="gramEnd"/>
            <w:r w:rsidRPr="004974F9">
              <w:rPr>
                <w:rFonts w:ascii="Arial CE" w:hAnsi="Arial CE"/>
                <w:sz w:val="20"/>
                <w:szCs w:val="20"/>
              </w:rPr>
              <w:t xml:space="preserve"> množství (energie budou odbírány z jednotlivých odběrných míst zadavatele bez možnosti podružného měření). Jednotkové ceny objednatele jsou: 1. el.</w:t>
            </w:r>
            <w:r w:rsidR="00EA5DEB">
              <w:rPr>
                <w:rFonts w:ascii="Arial CE" w:hAnsi="Arial CE"/>
                <w:sz w:val="20"/>
                <w:szCs w:val="20"/>
              </w:rPr>
              <w:t xml:space="preserve"> </w:t>
            </w:r>
            <w:r w:rsidRPr="004974F9">
              <w:rPr>
                <w:rFonts w:ascii="Arial CE" w:hAnsi="Arial CE"/>
                <w:sz w:val="20"/>
                <w:szCs w:val="20"/>
              </w:rPr>
              <w:t>energie - 6,15 Kč/kWh bez DPH, 2. voda - 96,20 Kč/m3 bez DPH.                                                                                                                                                        Výsledná hodnota bude záporná</w:t>
            </w:r>
          </w:p>
        </w:tc>
      </w:tr>
      <w:tr w:rsidR="004974F9" w:rsidRPr="004974F9" w14:paraId="6CBEC32A"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266D8552"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52A05A8D" w14:textId="77777777" w:rsidR="004974F9" w:rsidRPr="004974F9" w:rsidRDefault="004974F9" w:rsidP="004974F9">
            <w:pPr>
              <w:rPr>
                <w:rFonts w:ascii="Arial CE" w:hAnsi="Arial CE"/>
                <w:sz w:val="20"/>
                <w:szCs w:val="20"/>
              </w:rPr>
            </w:pPr>
          </w:p>
        </w:tc>
      </w:tr>
      <w:tr w:rsidR="004974F9" w:rsidRPr="004974F9" w14:paraId="1E3E68AD"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6D520A55"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7F634441" w14:textId="77777777" w:rsidR="004974F9" w:rsidRPr="004974F9" w:rsidRDefault="004974F9" w:rsidP="004974F9">
            <w:pPr>
              <w:rPr>
                <w:sz w:val="20"/>
                <w:szCs w:val="20"/>
              </w:rPr>
            </w:pPr>
          </w:p>
        </w:tc>
      </w:tr>
      <w:tr w:rsidR="004974F9" w:rsidRPr="004974F9" w14:paraId="2D7BEDD6"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5B428073"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2146A02F" w14:textId="77777777" w:rsidR="004974F9" w:rsidRPr="004974F9" w:rsidRDefault="004974F9" w:rsidP="004974F9">
            <w:pPr>
              <w:rPr>
                <w:sz w:val="20"/>
                <w:szCs w:val="20"/>
              </w:rPr>
            </w:pPr>
          </w:p>
        </w:tc>
      </w:tr>
      <w:tr w:rsidR="004974F9" w:rsidRPr="004974F9" w14:paraId="2A7DA5B8"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065FFE84"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2BB3C447" w14:textId="77777777" w:rsidR="004974F9" w:rsidRPr="004974F9" w:rsidRDefault="004974F9" w:rsidP="004974F9">
            <w:pPr>
              <w:rPr>
                <w:sz w:val="20"/>
                <w:szCs w:val="20"/>
              </w:rPr>
            </w:pPr>
          </w:p>
        </w:tc>
      </w:tr>
      <w:tr w:rsidR="001A3FAD" w:rsidRPr="004974F9" w14:paraId="3A349164" w14:textId="77777777" w:rsidTr="00EE3A9C">
        <w:trPr>
          <w:trHeight w:val="255"/>
        </w:trPr>
        <w:tc>
          <w:tcPr>
            <w:tcW w:w="485" w:type="dxa"/>
            <w:tcBorders>
              <w:top w:val="nil"/>
              <w:left w:val="nil"/>
              <w:bottom w:val="nil"/>
              <w:right w:val="nil"/>
            </w:tcBorders>
            <w:shd w:val="clear" w:color="auto" w:fill="auto"/>
            <w:noWrap/>
            <w:hideMark/>
          </w:tcPr>
          <w:p w14:paraId="314B5A16" w14:textId="77777777" w:rsidR="004974F9" w:rsidRPr="004974F9" w:rsidRDefault="004974F9" w:rsidP="004974F9">
            <w:pPr>
              <w:rPr>
                <w:sz w:val="20"/>
                <w:szCs w:val="20"/>
              </w:rPr>
            </w:pPr>
          </w:p>
        </w:tc>
        <w:tc>
          <w:tcPr>
            <w:tcW w:w="1261" w:type="dxa"/>
            <w:tcBorders>
              <w:top w:val="nil"/>
              <w:left w:val="nil"/>
              <w:bottom w:val="nil"/>
              <w:right w:val="nil"/>
            </w:tcBorders>
            <w:shd w:val="clear" w:color="auto" w:fill="auto"/>
            <w:noWrap/>
            <w:hideMark/>
          </w:tcPr>
          <w:p w14:paraId="32CBDA74" w14:textId="77777777" w:rsidR="004974F9" w:rsidRPr="004974F9" w:rsidRDefault="004974F9" w:rsidP="004974F9">
            <w:pPr>
              <w:rPr>
                <w:sz w:val="20"/>
                <w:szCs w:val="20"/>
              </w:rPr>
            </w:pPr>
          </w:p>
        </w:tc>
        <w:tc>
          <w:tcPr>
            <w:tcW w:w="5847" w:type="dxa"/>
            <w:tcBorders>
              <w:top w:val="nil"/>
              <w:left w:val="nil"/>
              <w:bottom w:val="nil"/>
              <w:right w:val="nil"/>
            </w:tcBorders>
            <w:shd w:val="clear" w:color="auto" w:fill="auto"/>
            <w:hideMark/>
          </w:tcPr>
          <w:p w14:paraId="51887386" w14:textId="77777777" w:rsidR="004974F9" w:rsidRPr="004974F9" w:rsidRDefault="004974F9" w:rsidP="004974F9">
            <w:pPr>
              <w:rPr>
                <w:sz w:val="20"/>
                <w:szCs w:val="20"/>
              </w:rPr>
            </w:pPr>
          </w:p>
        </w:tc>
        <w:tc>
          <w:tcPr>
            <w:tcW w:w="656" w:type="dxa"/>
            <w:tcBorders>
              <w:top w:val="nil"/>
              <w:left w:val="nil"/>
              <w:bottom w:val="nil"/>
              <w:right w:val="nil"/>
            </w:tcBorders>
            <w:shd w:val="clear" w:color="auto" w:fill="auto"/>
            <w:noWrap/>
            <w:hideMark/>
          </w:tcPr>
          <w:p w14:paraId="7AC4BE48" w14:textId="77777777" w:rsidR="004974F9" w:rsidRPr="004974F9" w:rsidRDefault="004974F9" w:rsidP="004974F9">
            <w:pPr>
              <w:rPr>
                <w:sz w:val="20"/>
                <w:szCs w:val="20"/>
              </w:rPr>
            </w:pPr>
          </w:p>
        </w:tc>
        <w:tc>
          <w:tcPr>
            <w:tcW w:w="1107" w:type="dxa"/>
            <w:tcBorders>
              <w:top w:val="nil"/>
              <w:left w:val="nil"/>
              <w:bottom w:val="nil"/>
              <w:right w:val="nil"/>
            </w:tcBorders>
            <w:shd w:val="clear" w:color="auto" w:fill="auto"/>
            <w:noWrap/>
            <w:hideMark/>
          </w:tcPr>
          <w:p w14:paraId="68C4D1DB"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hideMark/>
          </w:tcPr>
          <w:p w14:paraId="61B3A895"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hideMark/>
          </w:tcPr>
          <w:p w14:paraId="445736CB" w14:textId="77777777" w:rsidR="004974F9" w:rsidRPr="004974F9" w:rsidRDefault="004974F9" w:rsidP="004974F9">
            <w:pPr>
              <w:rPr>
                <w:sz w:val="20"/>
                <w:szCs w:val="20"/>
              </w:rPr>
            </w:pPr>
          </w:p>
        </w:tc>
        <w:tc>
          <w:tcPr>
            <w:tcW w:w="160" w:type="dxa"/>
            <w:vAlign w:val="center"/>
            <w:hideMark/>
          </w:tcPr>
          <w:p w14:paraId="60DDDB57" w14:textId="77777777" w:rsidR="004974F9" w:rsidRPr="004974F9" w:rsidRDefault="004974F9" w:rsidP="004974F9">
            <w:pPr>
              <w:rPr>
                <w:sz w:val="20"/>
                <w:szCs w:val="20"/>
              </w:rPr>
            </w:pPr>
          </w:p>
        </w:tc>
      </w:tr>
      <w:tr w:rsidR="004974F9" w:rsidRPr="004974F9" w14:paraId="62D8B7FF" w14:textId="77777777" w:rsidTr="00EE3A9C">
        <w:trPr>
          <w:trHeight w:val="255"/>
        </w:trPr>
        <w:tc>
          <w:tcPr>
            <w:tcW w:w="7593" w:type="dxa"/>
            <w:gridSpan w:val="3"/>
            <w:tcBorders>
              <w:top w:val="nil"/>
              <w:left w:val="nil"/>
              <w:bottom w:val="nil"/>
              <w:right w:val="nil"/>
            </w:tcBorders>
            <w:shd w:val="clear" w:color="auto" w:fill="auto"/>
            <w:noWrap/>
            <w:hideMark/>
          </w:tcPr>
          <w:p w14:paraId="0DBA7BAD" w14:textId="77777777" w:rsidR="004974F9" w:rsidRPr="004974F9" w:rsidRDefault="004974F9" w:rsidP="004974F9">
            <w:pPr>
              <w:rPr>
                <w:rFonts w:ascii="Arial CE" w:hAnsi="Arial CE"/>
                <w:sz w:val="20"/>
                <w:szCs w:val="20"/>
              </w:rPr>
            </w:pPr>
            <w:r w:rsidRPr="004974F9">
              <w:rPr>
                <w:rFonts w:ascii="Arial CE" w:hAnsi="Arial CE"/>
                <w:sz w:val="20"/>
                <w:szCs w:val="20"/>
              </w:rPr>
              <w:t>Poznámky uchazeče k zadání</w:t>
            </w:r>
          </w:p>
        </w:tc>
        <w:tc>
          <w:tcPr>
            <w:tcW w:w="656" w:type="dxa"/>
            <w:tcBorders>
              <w:top w:val="nil"/>
              <w:left w:val="nil"/>
              <w:bottom w:val="nil"/>
              <w:right w:val="nil"/>
            </w:tcBorders>
            <w:shd w:val="clear" w:color="auto" w:fill="auto"/>
            <w:noWrap/>
            <w:hideMark/>
          </w:tcPr>
          <w:p w14:paraId="4627673A" w14:textId="77777777" w:rsidR="004974F9" w:rsidRPr="004974F9" w:rsidRDefault="004974F9" w:rsidP="004974F9">
            <w:pPr>
              <w:rPr>
                <w:rFonts w:ascii="Arial CE" w:hAnsi="Arial CE"/>
                <w:sz w:val="20"/>
                <w:szCs w:val="20"/>
              </w:rPr>
            </w:pPr>
          </w:p>
        </w:tc>
        <w:tc>
          <w:tcPr>
            <w:tcW w:w="1107" w:type="dxa"/>
            <w:tcBorders>
              <w:top w:val="nil"/>
              <w:left w:val="nil"/>
              <w:bottom w:val="nil"/>
              <w:right w:val="nil"/>
            </w:tcBorders>
            <w:shd w:val="clear" w:color="auto" w:fill="auto"/>
            <w:noWrap/>
            <w:hideMark/>
          </w:tcPr>
          <w:p w14:paraId="70AFEB91" w14:textId="77777777" w:rsidR="004974F9" w:rsidRPr="004974F9" w:rsidRDefault="004974F9" w:rsidP="004974F9">
            <w:pPr>
              <w:rPr>
                <w:sz w:val="20"/>
                <w:szCs w:val="20"/>
              </w:rPr>
            </w:pPr>
          </w:p>
        </w:tc>
        <w:tc>
          <w:tcPr>
            <w:tcW w:w="992" w:type="dxa"/>
            <w:tcBorders>
              <w:top w:val="nil"/>
              <w:left w:val="nil"/>
              <w:bottom w:val="nil"/>
              <w:right w:val="nil"/>
            </w:tcBorders>
            <w:shd w:val="clear" w:color="auto" w:fill="auto"/>
            <w:noWrap/>
            <w:hideMark/>
          </w:tcPr>
          <w:p w14:paraId="27ED0F2A" w14:textId="77777777" w:rsidR="004974F9" w:rsidRPr="004974F9" w:rsidRDefault="004974F9" w:rsidP="004974F9">
            <w:pPr>
              <w:rPr>
                <w:sz w:val="20"/>
                <w:szCs w:val="20"/>
              </w:rPr>
            </w:pPr>
          </w:p>
        </w:tc>
        <w:tc>
          <w:tcPr>
            <w:tcW w:w="2693" w:type="dxa"/>
            <w:tcBorders>
              <w:top w:val="nil"/>
              <w:left w:val="nil"/>
              <w:bottom w:val="nil"/>
              <w:right w:val="nil"/>
            </w:tcBorders>
            <w:shd w:val="clear" w:color="auto" w:fill="auto"/>
            <w:noWrap/>
            <w:hideMark/>
          </w:tcPr>
          <w:p w14:paraId="4C6B90E7" w14:textId="77777777" w:rsidR="004974F9" w:rsidRPr="004974F9" w:rsidRDefault="004974F9" w:rsidP="004974F9">
            <w:pPr>
              <w:rPr>
                <w:sz w:val="20"/>
                <w:szCs w:val="20"/>
              </w:rPr>
            </w:pPr>
          </w:p>
        </w:tc>
        <w:tc>
          <w:tcPr>
            <w:tcW w:w="160" w:type="dxa"/>
            <w:vAlign w:val="center"/>
            <w:hideMark/>
          </w:tcPr>
          <w:p w14:paraId="55A2D52B" w14:textId="77777777" w:rsidR="004974F9" w:rsidRPr="004974F9" w:rsidRDefault="004974F9" w:rsidP="004974F9">
            <w:pPr>
              <w:rPr>
                <w:sz w:val="20"/>
                <w:szCs w:val="20"/>
              </w:rPr>
            </w:pPr>
          </w:p>
        </w:tc>
      </w:tr>
      <w:tr w:rsidR="004974F9" w:rsidRPr="004974F9" w14:paraId="344F0922" w14:textId="77777777" w:rsidTr="001A3FAD">
        <w:trPr>
          <w:trHeight w:val="255"/>
        </w:trPr>
        <w:tc>
          <w:tcPr>
            <w:tcW w:w="13041"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2F17A8A0" w14:textId="77777777" w:rsidR="004974F9" w:rsidRPr="004974F9" w:rsidRDefault="004974F9" w:rsidP="004974F9">
            <w:pPr>
              <w:rPr>
                <w:rFonts w:ascii="Arial CE" w:hAnsi="Arial CE"/>
                <w:sz w:val="20"/>
                <w:szCs w:val="20"/>
              </w:rPr>
            </w:pPr>
            <w:r w:rsidRPr="004974F9">
              <w:rPr>
                <w:rFonts w:ascii="Arial CE" w:hAnsi="Arial CE"/>
                <w:sz w:val="20"/>
                <w:szCs w:val="20"/>
              </w:rPr>
              <w:t> </w:t>
            </w:r>
          </w:p>
        </w:tc>
        <w:tc>
          <w:tcPr>
            <w:tcW w:w="160" w:type="dxa"/>
            <w:vAlign w:val="center"/>
            <w:hideMark/>
          </w:tcPr>
          <w:p w14:paraId="39ACC6AF" w14:textId="77777777" w:rsidR="004974F9" w:rsidRPr="004974F9" w:rsidRDefault="004974F9" w:rsidP="004974F9">
            <w:pPr>
              <w:rPr>
                <w:sz w:val="20"/>
                <w:szCs w:val="20"/>
              </w:rPr>
            </w:pPr>
          </w:p>
        </w:tc>
      </w:tr>
      <w:tr w:rsidR="004974F9" w:rsidRPr="004974F9" w14:paraId="0AE5578F"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571E23DC"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3A5285D7" w14:textId="77777777" w:rsidR="004974F9" w:rsidRPr="004974F9" w:rsidRDefault="004974F9" w:rsidP="004974F9">
            <w:pPr>
              <w:rPr>
                <w:rFonts w:ascii="Arial CE" w:hAnsi="Arial CE"/>
                <w:sz w:val="20"/>
                <w:szCs w:val="20"/>
              </w:rPr>
            </w:pPr>
          </w:p>
        </w:tc>
      </w:tr>
      <w:tr w:rsidR="004974F9" w:rsidRPr="004974F9" w14:paraId="321B9B82"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1B5CC33F"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50BB0780" w14:textId="77777777" w:rsidR="004974F9" w:rsidRPr="004974F9" w:rsidRDefault="004974F9" w:rsidP="004974F9">
            <w:pPr>
              <w:rPr>
                <w:sz w:val="20"/>
                <w:szCs w:val="20"/>
              </w:rPr>
            </w:pPr>
          </w:p>
        </w:tc>
      </w:tr>
      <w:tr w:rsidR="004974F9" w:rsidRPr="004974F9" w14:paraId="48063A67"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6829942E"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1E268D44" w14:textId="77777777" w:rsidR="004974F9" w:rsidRPr="004974F9" w:rsidRDefault="004974F9" w:rsidP="004974F9">
            <w:pPr>
              <w:rPr>
                <w:sz w:val="20"/>
                <w:szCs w:val="20"/>
              </w:rPr>
            </w:pPr>
          </w:p>
        </w:tc>
      </w:tr>
      <w:tr w:rsidR="004974F9" w:rsidRPr="004974F9" w14:paraId="4043EC94" w14:textId="77777777" w:rsidTr="001A3FAD">
        <w:trPr>
          <w:trHeight w:val="255"/>
        </w:trPr>
        <w:tc>
          <w:tcPr>
            <w:tcW w:w="13041" w:type="dxa"/>
            <w:gridSpan w:val="7"/>
            <w:vMerge/>
            <w:tcBorders>
              <w:top w:val="single" w:sz="4" w:space="0" w:color="auto"/>
              <w:left w:val="single" w:sz="4" w:space="0" w:color="auto"/>
              <w:bottom w:val="single" w:sz="4" w:space="0" w:color="000000"/>
              <w:right w:val="single" w:sz="4" w:space="0" w:color="000000"/>
            </w:tcBorders>
            <w:vAlign w:val="center"/>
            <w:hideMark/>
          </w:tcPr>
          <w:p w14:paraId="31FB4CF2" w14:textId="77777777" w:rsidR="004974F9" w:rsidRPr="004974F9" w:rsidRDefault="004974F9" w:rsidP="004974F9">
            <w:pPr>
              <w:rPr>
                <w:rFonts w:ascii="Arial CE" w:hAnsi="Arial CE"/>
                <w:sz w:val="20"/>
                <w:szCs w:val="20"/>
              </w:rPr>
            </w:pPr>
          </w:p>
        </w:tc>
        <w:tc>
          <w:tcPr>
            <w:tcW w:w="160" w:type="dxa"/>
            <w:tcBorders>
              <w:top w:val="nil"/>
              <w:left w:val="nil"/>
              <w:bottom w:val="nil"/>
              <w:right w:val="nil"/>
            </w:tcBorders>
            <w:shd w:val="clear" w:color="auto" w:fill="auto"/>
            <w:noWrap/>
            <w:vAlign w:val="bottom"/>
            <w:hideMark/>
          </w:tcPr>
          <w:p w14:paraId="10C3BD5A" w14:textId="77777777" w:rsidR="004974F9" w:rsidRPr="004974F9" w:rsidRDefault="004974F9" w:rsidP="004974F9">
            <w:pPr>
              <w:rPr>
                <w:sz w:val="20"/>
                <w:szCs w:val="20"/>
              </w:rPr>
            </w:pPr>
          </w:p>
        </w:tc>
      </w:tr>
    </w:tbl>
    <w:p w14:paraId="77493307" w14:textId="77777777" w:rsidR="001A3FAD" w:rsidRDefault="001A3FAD">
      <w:pPr>
        <w:spacing w:after="200" w:line="276" w:lineRule="auto"/>
        <w:rPr>
          <w:rFonts w:ascii="Arial" w:hAnsi="Arial" w:cs="Arial"/>
          <w:sz w:val="22"/>
          <w:szCs w:val="22"/>
        </w:rPr>
        <w:sectPr w:rsidR="001A3FAD" w:rsidSect="001A3FAD">
          <w:pgSz w:w="16838" w:h="11906" w:orient="landscape"/>
          <w:pgMar w:top="1418" w:right="1418" w:bottom="1418" w:left="1418" w:header="709" w:footer="709" w:gutter="0"/>
          <w:cols w:space="708"/>
          <w:titlePg/>
          <w:docGrid w:linePitch="360"/>
        </w:sectPr>
      </w:pPr>
    </w:p>
    <w:p w14:paraId="09281F3C" w14:textId="27FB98AA" w:rsidR="002D43B9" w:rsidRPr="002D43B9" w:rsidRDefault="002D43B9" w:rsidP="001A3FAD">
      <w:pPr>
        <w:spacing w:after="200" w:line="276" w:lineRule="auto"/>
        <w:rPr>
          <w:rFonts w:ascii="Arial" w:hAnsi="Arial" w:cs="Arial"/>
          <w:b/>
          <w:bCs/>
          <w:sz w:val="22"/>
          <w:szCs w:val="22"/>
        </w:rPr>
      </w:pPr>
      <w:r w:rsidRPr="002D43B9">
        <w:rPr>
          <w:rFonts w:ascii="Arial" w:hAnsi="Arial" w:cs="Arial"/>
          <w:b/>
          <w:bCs/>
          <w:sz w:val="22"/>
          <w:szCs w:val="22"/>
        </w:rPr>
        <w:lastRenderedPageBreak/>
        <w:t>Příloha č. 2 Doklad o pojištění</w:t>
      </w:r>
    </w:p>
    <w:p w14:paraId="6AD2FBE8" w14:textId="77777777" w:rsidR="00D929E1" w:rsidRDefault="00D929E1" w:rsidP="00D929E1">
      <w:pPr>
        <w:pStyle w:val="Nadpis11"/>
        <w:keepNext/>
        <w:keepLines/>
        <w:shd w:val="clear" w:color="auto" w:fill="auto"/>
      </w:pPr>
      <w:r>
        <w:rPr>
          <w:rFonts w:ascii="Arial" w:hAnsi="Arial" w:cs="Arial"/>
          <w:b w:val="0"/>
          <w:bCs w:val="0"/>
        </w:rPr>
        <w:tab/>
      </w:r>
      <w:r>
        <w:rPr>
          <w:rFonts w:ascii="Arial" w:hAnsi="Arial" w:cs="Arial"/>
          <w:b w:val="0"/>
          <w:bCs w:val="0"/>
        </w:rPr>
        <w:tab/>
      </w:r>
      <w:r>
        <w:rPr>
          <w:lang w:val="en-US" w:bidi="en-US"/>
        </w:rPr>
        <w:t>GENERALI</w:t>
      </w:r>
    </w:p>
    <w:p w14:paraId="3B16D73C" w14:textId="77777777" w:rsidR="00D929E1" w:rsidRDefault="00D929E1" w:rsidP="00D929E1">
      <w:pPr>
        <w:pStyle w:val="Nadpis11"/>
        <w:keepNext/>
        <w:keepLines/>
        <w:shd w:val="clear" w:color="auto" w:fill="auto"/>
        <w:ind w:left="708" w:firstLine="708"/>
      </w:pPr>
      <w:r>
        <w:rPr>
          <w:lang w:eastAsia="cs-CZ" w:bidi="cs-CZ"/>
        </w:rPr>
        <w:t>ČESKÁ POJIŠŤOVNA</w:t>
      </w:r>
    </w:p>
    <w:p w14:paraId="1A6B3D09" w14:textId="764BFE9F" w:rsidR="002D43B9" w:rsidRDefault="002D43B9">
      <w:pPr>
        <w:spacing w:after="200" w:line="276" w:lineRule="auto"/>
        <w:rPr>
          <w:rFonts w:ascii="Arial" w:hAnsi="Arial" w:cs="Arial"/>
          <w:b/>
          <w:bCs/>
          <w:sz w:val="22"/>
          <w:szCs w:val="22"/>
        </w:rPr>
      </w:pPr>
    </w:p>
    <w:p w14:paraId="351F0C2D" w14:textId="2C45FAB3" w:rsidR="00D929E1" w:rsidRPr="00D929E1" w:rsidRDefault="00D929E1" w:rsidP="00D929E1">
      <w:pPr>
        <w:rPr>
          <w:sz w:val="20"/>
          <w:szCs w:val="20"/>
        </w:rPr>
      </w:pPr>
      <w:r w:rsidRPr="00D929E1">
        <w:rPr>
          <w:noProof/>
          <w:sz w:val="20"/>
          <w:szCs w:val="20"/>
        </w:rPr>
        <w:drawing>
          <wp:anchor distT="0" distB="0" distL="0" distR="0" simplePos="0" relativeHeight="251659264" behindDoc="1" locked="0" layoutInCell="1" allowOverlap="1" wp14:anchorId="4310DAD3" wp14:editId="78A7AFF5">
            <wp:simplePos x="0" y="0"/>
            <wp:positionH relativeFrom="page">
              <wp:posOffset>546735</wp:posOffset>
            </wp:positionH>
            <wp:positionV relativeFrom="margin">
              <wp:posOffset>274320</wp:posOffset>
            </wp:positionV>
            <wp:extent cx="572770" cy="35369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1"/>
                    <a:stretch/>
                  </pic:blipFill>
                  <pic:spPr>
                    <a:xfrm>
                      <a:off x="0" y="0"/>
                      <a:ext cx="572770" cy="353695"/>
                    </a:xfrm>
                    <a:prstGeom prst="rect">
                      <a:avLst/>
                    </a:prstGeom>
                  </pic:spPr>
                </pic:pic>
              </a:graphicData>
            </a:graphic>
          </wp:anchor>
        </w:drawing>
      </w:r>
      <w:proofErr w:type="spellStart"/>
      <w:r w:rsidRPr="00D929E1">
        <w:rPr>
          <w:sz w:val="20"/>
          <w:szCs w:val="20"/>
          <w:lang w:bidi="cs-CZ"/>
        </w:rPr>
        <w:t>Generali</w:t>
      </w:r>
      <w:proofErr w:type="spellEnd"/>
      <w:r w:rsidRPr="00D929E1">
        <w:rPr>
          <w:sz w:val="20"/>
          <w:szCs w:val="20"/>
          <w:lang w:bidi="cs-CZ"/>
        </w:rPr>
        <w:t xml:space="preserve"> Česká pojišťovna a.s., Spálená 75/16, Nové Město, 110 00 Praha 1, IČO: 452 72 956, DIČ: CZ699001273, je zapsaná v obchodním rejstříku vedeném Městským soudem v Praze, spis. zn. B 1464, člen skupiny </w:t>
      </w:r>
      <w:proofErr w:type="spellStart"/>
      <w:r w:rsidRPr="00D929E1">
        <w:rPr>
          <w:sz w:val="20"/>
          <w:szCs w:val="20"/>
          <w:lang w:bidi="cs-CZ"/>
        </w:rPr>
        <w:t>Generali</w:t>
      </w:r>
      <w:proofErr w:type="spellEnd"/>
      <w:r w:rsidRPr="00D929E1">
        <w:rPr>
          <w:sz w:val="20"/>
          <w:szCs w:val="20"/>
          <w:lang w:bidi="cs-CZ"/>
        </w:rPr>
        <w:t>, zapsané v italském registru pojišťovacích skupin, vedeném IVASS, pod číslem 026</w:t>
      </w:r>
    </w:p>
    <w:p w14:paraId="0322EC2C" w14:textId="77777777" w:rsidR="00D929E1" w:rsidRDefault="00D929E1" w:rsidP="00D929E1">
      <w:pPr>
        <w:pStyle w:val="Zkladntext50"/>
        <w:shd w:val="clear" w:color="auto" w:fill="auto"/>
        <w:spacing w:line="228" w:lineRule="auto"/>
        <w:jc w:val="left"/>
      </w:pPr>
      <w:r>
        <w:rPr>
          <w:lang w:eastAsia="cs-CZ" w:bidi="cs-CZ"/>
        </w:rPr>
        <w:t>POJISTKA</w:t>
      </w:r>
    </w:p>
    <w:p w14:paraId="6DCB14F2" w14:textId="77777777" w:rsidR="00D929E1" w:rsidRDefault="00D929E1" w:rsidP="00D929E1">
      <w:pPr>
        <w:pStyle w:val="Zkladntext30"/>
        <w:shd w:val="clear" w:color="auto" w:fill="auto"/>
        <w:spacing w:after="80"/>
        <w:rPr>
          <w:sz w:val="20"/>
          <w:szCs w:val="20"/>
        </w:rPr>
      </w:pPr>
      <w:r>
        <w:rPr>
          <w:lang w:eastAsia="cs-CZ" w:bidi="cs-CZ"/>
        </w:rPr>
        <w:t>Pojištění majetku a odpovědnosti</w:t>
      </w:r>
      <w:r>
        <w:rPr>
          <w:lang w:eastAsia="cs-CZ" w:bidi="cs-CZ"/>
        </w:rPr>
        <w:br/>
        <w:t xml:space="preserve">podnikatele a právnických osob </w:t>
      </w:r>
      <w:proofErr w:type="spellStart"/>
      <w:r>
        <w:rPr>
          <w:lang w:eastAsia="cs-CZ" w:bidi="cs-CZ"/>
        </w:rPr>
        <w:t>ProfiPlán</w:t>
      </w:r>
      <w:proofErr w:type="spellEnd"/>
      <w:r>
        <w:rPr>
          <w:lang w:eastAsia="cs-CZ" w:bidi="cs-CZ"/>
        </w:rPr>
        <w:br/>
      </w:r>
      <w:r>
        <w:rPr>
          <w:color w:val="231F20"/>
          <w:sz w:val="20"/>
          <w:szCs w:val="20"/>
          <w:lang w:eastAsia="cs-CZ" w:bidi="cs-CZ"/>
        </w:rPr>
        <w:t>potvrzení o uzavření pojistné smlouvy č. 4884446932</w:t>
      </w:r>
    </w:p>
    <w:p w14:paraId="22EF7444" w14:textId="77777777" w:rsidR="00D929E1" w:rsidRDefault="00D929E1" w:rsidP="00D929E1">
      <w:pPr>
        <w:pStyle w:val="Zkladntext40"/>
        <w:shd w:val="clear" w:color="auto" w:fill="auto"/>
        <w:spacing w:after="40"/>
        <w:jc w:val="both"/>
      </w:pPr>
      <w:r>
        <w:rPr>
          <w:lang w:eastAsia="cs-CZ" w:bidi="cs-CZ"/>
        </w:rPr>
        <w:t>Pojistník</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26"/>
        <w:gridCol w:w="6994"/>
      </w:tblGrid>
      <w:tr w:rsidR="00D929E1" w14:paraId="02A4B4C8" w14:textId="77777777" w:rsidTr="00A305E3">
        <w:trPr>
          <w:trHeight w:hRule="exact" w:val="317"/>
          <w:jc w:val="center"/>
        </w:trPr>
        <w:tc>
          <w:tcPr>
            <w:tcW w:w="3226" w:type="dxa"/>
            <w:tcBorders>
              <w:top w:val="single" w:sz="4" w:space="0" w:color="auto"/>
            </w:tcBorders>
            <w:shd w:val="clear" w:color="auto" w:fill="F5D9CB"/>
            <w:vAlign w:val="bottom"/>
          </w:tcPr>
          <w:p w14:paraId="574C11EB" w14:textId="77777777" w:rsidR="00D929E1" w:rsidRDefault="00D929E1" w:rsidP="00A305E3">
            <w:pPr>
              <w:pStyle w:val="Jin0"/>
              <w:shd w:val="clear" w:color="auto" w:fill="auto"/>
            </w:pPr>
            <w:r>
              <w:rPr>
                <w:lang w:val="cs-CZ" w:eastAsia="cs-CZ" w:bidi="cs-CZ"/>
              </w:rPr>
              <w:t>Název</w:t>
            </w:r>
          </w:p>
        </w:tc>
        <w:tc>
          <w:tcPr>
            <w:tcW w:w="6994" w:type="dxa"/>
            <w:tcBorders>
              <w:top w:val="single" w:sz="4" w:space="0" w:color="auto"/>
            </w:tcBorders>
            <w:shd w:val="clear" w:color="auto" w:fill="F5D9CB"/>
            <w:vAlign w:val="bottom"/>
          </w:tcPr>
          <w:p w14:paraId="1C584D93" w14:textId="77777777" w:rsidR="00D929E1" w:rsidRDefault="00D929E1" w:rsidP="00A305E3">
            <w:pPr>
              <w:pStyle w:val="Jin0"/>
              <w:shd w:val="clear" w:color="auto" w:fill="auto"/>
              <w:jc w:val="right"/>
            </w:pPr>
            <w:r>
              <w:rPr>
                <w:lang w:val="cs-CZ" w:eastAsia="cs-CZ" w:bidi="cs-CZ"/>
              </w:rPr>
              <w:t>JAPEZ, spol. s r.o.</w:t>
            </w:r>
          </w:p>
        </w:tc>
      </w:tr>
      <w:tr w:rsidR="00D929E1" w14:paraId="05F3606D" w14:textId="77777777" w:rsidTr="00A305E3">
        <w:trPr>
          <w:trHeight w:hRule="exact" w:val="283"/>
          <w:jc w:val="center"/>
        </w:trPr>
        <w:tc>
          <w:tcPr>
            <w:tcW w:w="3226" w:type="dxa"/>
            <w:shd w:val="clear" w:color="auto" w:fill="F5D9CB"/>
            <w:vAlign w:val="bottom"/>
          </w:tcPr>
          <w:p w14:paraId="03B80EDD" w14:textId="77777777" w:rsidR="00D929E1" w:rsidRDefault="00D929E1" w:rsidP="00A305E3">
            <w:pPr>
              <w:pStyle w:val="Jin0"/>
              <w:shd w:val="clear" w:color="auto" w:fill="auto"/>
            </w:pPr>
            <w:r>
              <w:rPr>
                <w:lang w:val="cs-CZ" w:eastAsia="cs-CZ" w:bidi="cs-CZ"/>
              </w:rPr>
              <w:t>Adresa</w:t>
            </w:r>
          </w:p>
        </w:tc>
        <w:tc>
          <w:tcPr>
            <w:tcW w:w="6994" w:type="dxa"/>
            <w:shd w:val="clear" w:color="auto" w:fill="F5D9CB"/>
            <w:vAlign w:val="bottom"/>
          </w:tcPr>
          <w:p w14:paraId="471EDC39" w14:textId="77777777" w:rsidR="00D929E1" w:rsidRDefault="00D929E1" w:rsidP="00A305E3">
            <w:pPr>
              <w:pStyle w:val="Jin0"/>
              <w:shd w:val="clear" w:color="auto" w:fill="auto"/>
              <w:jc w:val="right"/>
            </w:pPr>
            <w:r>
              <w:rPr>
                <w:lang w:val="cs-CZ" w:eastAsia="cs-CZ" w:bidi="cs-CZ"/>
              </w:rPr>
              <w:t>Jiřího z Poděbrad 858, Hrušovany u Brna, 664 62</w:t>
            </w:r>
          </w:p>
        </w:tc>
      </w:tr>
      <w:tr w:rsidR="00D929E1" w14:paraId="3FADA796" w14:textId="77777777" w:rsidTr="00A305E3">
        <w:trPr>
          <w:trHeight w:hRule="exact" w:val="283"/>
          <w:jc w:val="center"/>
        </w:trPr>
        <w:tc>
          <w:tcPr>
            <w:tcW w:w="3226" w:type="dxa"/>
            <w:shd w:val="clear" w:color="auto" w:fill="F5D9CB"/>
            <w:vAlign w:val="bottom"/>
          </w:tcPr>
          <w:p w14:paraId="64C6E51A" w14:textId="77777777" w:rsidR="00D929E1" w:rsidRDefault="00D929E1" w:rsidP="00A305E3">
            <w:pPr>
              <w:pStyle w:val="Jin0"/>
              <w:shd w:val="clear" w:color="auto" w:fill="auto"/>
            </w:pPr>
            <w:r>
              <w:rPr>
                <w:lang w:val="cs-CZ" w:eastAsia="cs-CZ" w:bidi="cs-CZ"/>
              </w:rPr>
              <w:t>Stát</w:t>
            </w:r>
          </w:p>
        </w:tc>
        <w:tc>
          <w:tcPr>
            <w:tcW w:w="6994" w:type="dxa"/>
            <w:shd w:val="clear" w:color="auto" w:fill="F5D9CB"/>
            <w:vAlign w:val="bottom"/>
          </w:tcPr>
          <w:p w14:paraId="3D4FF66E" w14:textId="77777777" w:rsidR="00D929E1" w:rsidRDefault="00D929E1" w:rsidP="00A305E3">
            <w:pPr>
              <w:pStyle w:val="Jin0"/>
              <w:shd w:val="clear" w:color="auto" w:fill="auto"/>
              <w:jc w:val="right"/>
            </w:pPr>
            <w:r>
              <w:rPr>
                <w:lang w:val="cs-CZ" w:eastAsia="cs-CZ" w:bidi="cs-CZ"/>
              </w:rPr>
              <w:t>ČESKÁ REPUBLIKA</w:t>
            </w:r>
          </w:p>
        </w:tc>
      </w:tr>
      <w:tr w:rsidR="00D929E1" w14:paraId="7D69D58D" w14:textId="77777777" w:rsidTr="00A305E3">
        <w:trPr>
          <w:trHeight w:hRule="exact" w:val="317"/>
          <w:jc w:val="center"/>
        </w:trPr>
        <w:tc>
          <w:tcPr>
            <w:tcW w:w="3226" w:type="dxa"/>
            <w:tcBorders>
              <w:bottom w:val="single" w:sz="4" w:space="0" w:color="auto"/>
            </w:tcBorders>
            <w:shd w:val="clear" w:color="auto" w:fill="F5D9CB"/>
            <w:vAlign w:val="bottom"/>
          </w:tcPr>
          <w:p w14:paraId="0403063B" w14:textId="77777777" w:rsidR="00D929E1" w:rsidRDefault="00D929E1" w:rsidP="00A305E3">
            <w:pPr>
              <w:pStyle w:val="Jin0"/>
              <w:shd w:val="clear" w:color="auto" w:fill="auto"/>
            </w:pPr>
            <w:r>
              <w:rPr>
                <w:lang w:val="cs-CZ" w:eastAsia="cs-CZ" w:bidi="cs-CZ"/>
              </w:rPr>
              <w:t>IČO</w:t>
            </w:r>
          </w:p>
        </w:tc>
        <w:tc>
          <w:tcPr>
            <w:tcW w:w="6994" w:type="dxa"/>
            <w:tcBorders>
              <w:bottom w:val="single" w:sz="4" w:space="0" w:color="auto"/>
            </w:tcBorders>
            <w:shd w:val="clear" w:color="auto" w:fill="F5D9CB"/>
            <w:vAlign w:val="bottom"/>
          </w:tcPr>
          <w:p w14:paraId="0312A5A8" w14:textId="77777777" w:rsidR="00D929E1" w:rsidRDefault="00D929E1" w:rsidP="00A305E3">
            <w:pPr>
              <w:pStyle w:val="Jin0"/>
              <w:shd w:val="clear" w:color="auto" w:fill="auto"/>
              <w:jc w:val="right"/>
            </w:pPr>
            <w:r>
              <w:rPr>
                <w:lang w:val="cs-CZ" w:eastAsia="cs-CZ" w:bidi="cs-CZ"/>
              </w:rPr>
              <w:t>60711795</w:t>
            </w:r>
          </w:p>
        </w:tc>
      </w:tr>
    </w:tbl>
    <w:p w14:paraId="603272EA" w14:textId="77777777" w:rsidR="00D929E1" w:rsidRDefault="00D929E1" w:rsidP="00D929E1">
      <w:pPr>
        <w:spacing w:after="159" w:line="1" w:lineRule="exact"/>
      </w:pPr>
    </w:p>
    <w:p w14:paraId="0A6F731F" w14:textId="77777777" w:rsidR="00D929E1" w:rsidRDefault="00D929E1" w:rsidP="00D929E1">
      <w:pPr>
        <w:pStyle w:val="Zkladntext40"/>
        <w:shd w:val="clear" w:color="auto" w:fill="auto"/>
        <w:spacing w:after="240"/>
      </w:pPr>
      <w:proofErr w:type="gramStart"/>
      <w:r>
        <w:rPr>
          <w:lang w:eastAsia="cs-CZ" w:bidi="cs-CZ"/>
        </w:rPr>
        <w:t>Živelní</w:t>
      </w:r>
      <w:proofErr w:type="gramEnd"/>
      <w:r>
        <w:rPr>
          <w:lang w:eastAsia="cs-CZ" w:bidi="cs-CZ"/>
        </w:rPr>
        <w:t xml:space="preserve"> pojištění</w:t>
      </w:r>
    </w:p>
    <w:p w14:paraId="70A02641" w14:textId="77777777" w:rsidR="00D929E1" w:rsidRDefault="00D929E1" w:rsidP="00D929E1">
      <w:pPr>
        <w:pStyle w:val="Zkladntext1"/>
        <w:shd w:val="clear" w:color="auto" w:fill="auto"/>
      </w:pPr>
      <w:r>
        <w:rPr>
          <w:noProof/>
        </w:rPr>
        <mc:AlternateContent>
          <mc:Choice Requires="wps">
            <w:drawing>
              <wp:anchor distT="0" distB="0" distL="114300" distR="114300" simplePos="0" relativeHeight="251660288" behindDoc="0" locked="0" layoutInCell="1" allowOverlap="1" wp14:anchorId="54164C01" wp14:editId="766EA1E5">
                <wp:simplePos x="0" y="0"/>
                <wp:positionH relativeFrom="page">
                  <wp:posOffset>4043045</wp:posOffset>
                </wp:positionH>
                <wp:positionV relativeFrom="paragraph">
                  <wp:posOffset>12700</wp:posOffset>
                </wp:positionV>
                <wp:extent cx="2874010" cy="628015"/>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2874010" cy="628015"/>
                        </a:xfrm>
                        <a:prstGeom prst="rect">
                          <a:avLst/>
                        </a:prstGeom>
                        <a:noFill/>
                      </wps:spPr>
                      <wps:txbx>
                        <w:txbxContent>
                          <w:p w14:paraId="28FE138E" w14:textId="77777777" w:rsidR="00D929E1" w:rsidRDefault="00D929E1" w:rsidP="00D929E1">
                            <w:pPr>
                              <w:pStyle w:val="Zkladntext1"/>
                              <w:shd w:val="clear" w:color="auto" w:fill="auto"/>
                            </w:pPr>
                            <w:r>
                              <w:rPr>
                                <w:lang w:eastAsia="cs-CZ" w:bidi="cs-CZ"/>
                              </w:rPr>
                              <w:t>Pojistná nebezpečí</w:t>
                            </w:r>
                          </w:p>
                          <w:p w14:paraId="3640E97B" w14:textId="77777777" w:rsidR="00D929E1" w:rsidRDefault="00D929E1" w:rsidP="00D929E1">
                            <w:pPr>
                              <w:pStyle w:val="Zkladntext1"/>
                              <w:shd w:val="clear" w:color="auto" w:fill="auto"/>
                            </w:pPr>
                            <w:r>
                              <w:rPr>
                                <w:lang w:eastAsia="cs-CZ" w:bidi="cs-CZ"/>
                              </w:rPr>
                              <w:t>Pojistným nebezpečím jsou skutečnosti a události vymezené v pojistné smlouvě jako možná příčina vzniku pojistné události.</w:t>
                            </w:r>
                          </w:p>
                        </w:txbxContent>
                      </wps:txbx>
                      <wps:bodyPr lIns="0" tIns="0" rIns="0" bIns="0"/>
                    </wps:wsp>
                  </a:graphicData>
                </a:graphic>
              </wp:anchor>
            </w:drawing>
          </mc:Choice>
          <mc:Fallback>
            <w:pict>
              <v:shapetype w14:anchorId="54164C01" id="_x0000_t202" coordsize="21600,21600" o:spt="202" path="m,l,21600r21600,l21600,xe">
                <v:stroke joinstyle="miter"/>
                <v:path gradientshapeok="t" o:connecttype="rect"/>
              </v:shapetype>
              <v:shape id="Shape 10" o:spid="_x0000_s1026" type="#_x0000_t202" style="position:absolute;margin-left:318.35pt;margin-top:1pt;width:226.3pt;height:49.4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" filled="f" stroked="f">
                <v:textbox inset="0,0,0,0">
                  <w:txbxContent>
                    <w:p w14:paraId="28FE138E" w14:textId="77777777" w:rsidR="00D929E1" w:rsidRDefault="00D929E1" w:rsidP="00D929E1">
                      <w:pPr>
                        <w:pStyle w:val="Zkladntext1"/>
                        <w:shd w:val="clear" w:color="auto" w:fill="auto"/>
                      </w:pPr>
                      <w:r>
                        <w:rPr>
                          <w:lang w:eastAsia="cs-CZ" w:bidi="cs-CZ"/>
                        </w:rPr>
                        <w:t>Pojistná nebezpečí</w:t>
                      </w:r>
                    </w:p>
                    <w:p w14:paraId="3640E97B" w14:textId="77777777" w:rsidR="00D929E1" w:rsidRDefault="00D929E1" w:rsidP="00D929E1">
                      <w:pPr>
                        <w:pStyle w:val="Zkladntext1"/>
                        <w:shd w:val="clear" w:color="auto" w:fill="auto"/>
                      </w:pPr>
                      <w:r>
                        <w:rPr>
                          <w:lang w:eastAsia="cs-CZ" w:bidi="cs-CZ"/>
                        </w:rPr>
                        <w:t>Pojistným nebezpečím jsou skutečnosti a události vymezené v pojistné smlouvě jako možná příčina vzniku pojistné události.</w:t>
                      </w:r>
                    </w:p>
                  </w:txbxContent>
                </v:textbox>
                <w10:wrap type="square" side="left" anchorx="page"/>
              </v:shape>
            </w:pict>
          </mc:Fallback>
        </mc:AlternateContent>
      </w:r>
      <w:r>
        <w:rPr>
          <w:lang w:eastAsia="cs-CZ" w:bidi="cs-CZ"/>
        </w:rPr>
        <w:t>Pojistná událost</w:t>
      </w:r>
    </w:p>
    <w:p w14:paraId="4AE87C15" w14:textId="77777777" w:rsidR="00D929E1" w:rsidRDefault="00D929E1" w:rsidP="00D929E1">
      <w:pPr>
        <w:pStyle w:val="Zkladntext1"/>
        <w:shd w:val="clear" w:color="auto" w:fill="auto"/>
        <w:spacing w:after="320"/>
        <w:jc w:val="both"/>
      </w:pPr>
      <w:r>
        <w:rPr>
          <w:lang w:eastAsia="cs-CZ" w:bidi="cs-CZ"/>
        </w:rPr>
        <w:t>Pojistnou událostí je škoda nebo jiná skutečnost uvedená v pojistné smlouvě či pojistných podmínkách, se kterou je spojena povinnost pojistitele poskytnout pojistné plnění.</w:t>
      </w:r>
    </w:p>
    <w:p w14:paraId="53ECFDD5" w14:textId="77777777" w:rsidR="00D929E1" w:rsidRDefault="00D929E1" w:rsidP="00D929E1">
      <w:pPr>
        <w:pStyle w:val="Zkladntext1"/>
        <w:pBdr>
          <w:bottom w:val="single" w:sz="4" w:space="0" w:color="auto"/>
        </w:pBdr>
        <w:shd w:val="clear" w:color="auto" w:fill="auto"/>
        <w:spacing w:after="80"/>
        <w:ind w:firstLine="140"/>
      </w:pPr>
      <w:r>
        <w:rPr>
          <w:lang w:eastAsia="cs-CZ" w:bidi="cs-CZ"/>
        </w:rPr>
        <w:t>Oprávněnou osobou z tohoto pojištění je pojistník.</w:t>
      </w:r>
    </w:p>
    <w:p w14:paraId="45D2A3CE" w14:textId="77777777" w:rsidR="00D929E1" w:rsidRDefault="00D929E1" w:rsidP="00D929E1">
      <w:pPr>
        <w:pStyle w:val="Zkladntext20"/>
        <w:shd w:val="clear" w:color="auto" w:fill="auto"/>
        <w:spacing w:after="160"/>
      </w:pPr>
      <w:r>
        <w:rPr>
          <w:lang w:eastAsia="cs-CZ" w:bidi="cs-CZ"/>
        </w:rPr>
        <w:t>Podmínky, rozsah pojištění a pojistných nebezpečí stanoví pojistná smlouva, Všeobecné pojistné podmínky pro pojištění majetku a odpovědnosti VPPMO-P-02/2020 a Doplňkové pojistné podmínky pro pojištění movitých věcí DPPMP-P-02/2020.</w:t>
      </w:r>
    </w:p>
    <w:p w14:paraId="3CE2DDFE" w14:textId="77777777" w:rsidR="00D929E1" w:rsidRDefault="00D929E1" w:rsidP="00D929E1">
      <w:pPr>
        <w:pStyle w:val="Zkladntext40"/>
        <w:shd w:val="clear" w:color="auto" w:fill="auto"/>
        <w:spacing w:after="240"/>
      </w:pPr>
      <w:r>
        <w:rPr>
          <w:lang w:eastAsia="cs-CZ" w:bidi="cs-CZ"/>
        </w:rPr>
        <w:t>Pojištění odcizení movitých věcí</w:t>
      </w:r>
    </w:p>
    <w:p w14:paraId="666B300A" w14:textId="77777777" w:rsidR="00D929E1" w:rsidRDefault="00D929E1" w:rsidP="00D929E1">
      <w:pPr>
        <w:pStyle w:val="Zkladntext1"/>
        <w:shd w:val="clear" w:color="auto" w:fill="auto"/>
      </w:pPr>
      <w:r>
        <w:rPr>
          <w:noProof/>
        </w:rPr>
        <mc:AlternateContent>
          <mc:Choice Requires="wps">
            <w:drawing>
              <wp:anchor distT="0" distB="0" distL="114300" distR="114300" simplePos="0" relativeHeight="251661312" behindDoc="0" locked="0" layoutInCell="1" allowOverlap="1" wp14:anchorId="0D45BEBD" wp14:editId="47B3058B">
                <wp:simplePos x="0" y="0"/>
                <wp:positionH relativeFrom="page">
                  <wp:posOffset>4043045</wp:posOffset>
                </wp:positionH>
                <wp:positionV relativeFrom="paragraph">
                  <wp:posOffset>12700</wp:posOffset>
                </wp:positionV>
                <wp:extent cx="2874010" cy="628015"/>
                <wp:effectExtent l="0" t="0" r="0" b="0"/>
                <wp:wrapSquare wrapText="left"/>
                <wp:docPr id="12" name="Shape 12"/>
                <wp:cNvGraphicFramePr/>
                <a:graphic xmlns:a="http://schemas.openxmlformats.org/drawingml/2006/main">
                  <a:graphicData uri="http://schemas.microsoft.com/office/word/2010/wordprocessingShape">
                    <wps:wsp>
                      <wps:cNvSpPr txBox="1"/>
                      <wps:spPr>
                        <a:xfrm>
                          <a:off x="0" y="0"/>
                          <a:ext cx="2874010" cy="628015"/>
                        </a:xfrm>
                        <a:prstGeom prst="rect">
                          <a:avLst/>
                        </a:prstGeom>
                        <a:noFill/>
                      </wps:spPr>
                      <wps:txbx>
                        <w:txbxContent>
                          <w:p w14:paraId="74D6CE9C" w14:textId="77777777" w:rsidR="00D929E1" w:rsidRDefault="00D929E1" w:rsidP="00D929E1">
                            <w:pPr>
                              <w:pStyle w:val="Zkladntext1"/>
                              <w:shd w:val="clear" w:color="auto" w:fill="auto"/>
                            </w:pPr>
                            <w:r>
                              <w:rPr>
                                <w:lang w:eastAsia="cs-CZ" w:bidi="cs-CZ"/>
                              </w:rPr>
                              <w:t>Pojistná nebezpečí</w:t>
                            </w:r>
                          </w:p>
                          <w:p w14:paraId="6FC129FC" w14:textId="77777777" w:rsidR="00D929E1" w:rsidRDefault="00D929E1" w:rsidP="00D929E1">
                            <w:pPr>
                              <w:pStyle w:val="Zkladntext1"/>
                              <w:shd w:val="clear" w:color="auto" w:fill="auto"/>
                            </w:pPr>
                            <w:r>
                              <w:rPr>
                                <w:lang w:eastAsia="cs-CZ" w:bidi="cs-CZ"/>
                              </w:rPr>
                              <w:t>Pojistným nebezpečím jsou skutečnosti a události vymezené v pojistné smlouvě jako možná příčina vzniku pojistné události.</w:t>
                            </w:r>
                          </w:p>
                        </w:txbxContent>
                      </wps:txbx>
                      <wps:bodyPr lIns="0" tIns="0" rIns="0" bIns="0"/>
                    </wps:wsp>
                  </a:graphicData>
                </a:graphic>
              </wp:anchor>
            </w:drawing>
          </mc:Choice>
          <mc:Fallback>
            <w:pict>
              <v:shape w14:anchorId="0D45BEBD" id="Shape 12" o:spid="_x0000_s1027" type="#_x0000_t202" style="position:absolute;margin-left:318.35pt;margin-top:1pt;width:226.3pt;height:49.4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" filled="f" stroked="f">
                <v:textbox inset="0,0,0,0">
                  <w:txbxContent>
                    <w:p w14:paraId="74D6CE9C" w14:textId="77777777" w:rsidR="00D929E1" w:rsidRDefault="00D929E1" w:rsidP="00D929E1">
                      <w:pPr>
                        <w:pStyle w:val="Zkladntext1"/>
                        <w:shd w:val="clear" w:color="auto" w:fill="auto"/>
                      </w:pPr>
                      <w:r>
                        <w:rPr>
                          <w:lang w:eastAsia="cs-CZ" w:bidi="cs-CZ"/>
                        </w:rPr>
                        <w:t>Pojistná nebezpečí</w:t>
                      </w:r>
                    </w:p>
                    <w:p w14:paraId="6FC129FC" w14:textId="77777777" w:rsidR="00D929E1" w:rsidRDefault="00D929E1" w:rsidP="00D929E1">
                      <w:pPr>
                        <w:pStyle w:val="Zkladntext1"/>
                        <w:shd w:val="clear" w:color="auto" w:fill="auto"/>
                      </w:pPr>
                      <w:r>
                        <w:rPr>
                          <w:lang w:eastAsia="cs-CZ" w:bidi="cs-CZ"/>
                        </w:rPr>
                        <w:t>Pojistným nebezpečím jsou skutečnosti a události vymezené v pojistné smlouvě jako možná příčina vzniku pojistné události.</w:t>
                      </w:r>
                    </w:p>
                  </w:txbxContent>
                </v:textbox>
                <w10:wrap type="square" side="left" anchorx="page"/>
              </v:shape>
            </w:pict>
          </mc:Fallback>
        </mc:AlternateContent>
      </w:r>
      <w:r>
        <w:rPr>
          <w:lang w:eastAsia="cs-CZ" w:bidi="cs-CZ"/>
        </w:rPr>
        <w:t>Pojistná událost</w:t>
      </w:r>
    </w:p>
    <w:p w14:paraId="391ED683" w14:textId="77777777" w:rsidR="00D929E1" w:rsidRDefault="00D929E1" w:rsidP="00D929E1">
      <w:pPr>
        <w:pStyle w:val="Zkladntext1"/>
        <w:shd w:val="clear" w:color="auto" w:fill="auto"/>
        <w:spacing w:after="320"/>
        <w:jc w:val="both"/>
      </w:pPr>
      <w:r>
        <w:rPr>
          <w:lang w:eastAsia="cs-CZ" w:bidi="cs-CZ"/>
        </w:rPr>
        <w:t>Pojistnou událostí je škoda nebo jiná skutečnost uvedená v pojistné smlouvě či pojistných podmínkách, se kterou je spojena povinnost pojistitele poskytnout pojistné plnění.</w:t>
      </w:r>
    </w:p>
    <w:p w14:paraId="6F182220" w14:textId="77777777" w:rsidR="00D929E1" w:rsidRDefault="00D929E1" w:rsidP="00D929E1">
      <w:pPr>
        <w:pStyle w:val="Zkladntext1"/>
        <w:pBdr>
          <w:top w:val="single" w:sz="4" w:space="0" w:color="auto"/>
          <w:bottom w:val="single" w:sz="4" w:space="0" w:color="auto"/>
        </w:pBdr>
        <w:shd w:val="clear" w:color="auto" w:fill="auto"/>
        <w:spacing w:after="80"/>
        <w:ind w:firstLine="140"/>
      </w:pPr>
      <w:r>
        <w:rPr>
          <w:lang w:eastAsia="cs-CZ" w:bidi="cs-CZ"/>
        </w:rPr>
        <w:t>Oprávněnou osobou z tohoto pojištění je pojistník.</w:t>
      </w:r>
    </w:p>
    <w:p w14:paraId="0BE20ADB" w14:textId="77777777" w:rsidR="00D929E1" w:rsidRDefault="00D929E1" w:rsidP="00D929E1">
      <w:pPr>
        <w:pStyle w:val="Zkladntext20"/>
        <w:shd w:val="clear" w:color="auto" w:fill="auto"/>
        <w:spacing w:after="240"/>
      </w:pPr>
      <w:r>
        <w:rPr>
          <w:lang w:eastAsia="cs-CZ" w:bidi="cs-CZ"/>
        </w:rPr>
        <w:t>Podmínky, rozsah pojištění a pojistných nebezpečí stanoví pojistná smlouva, Všeobecné pojistné podmínky pro pojištění majetku a odpovědnosti VPPMO-P-02/2020 Doplňkové pojistné podmínky pro pojištění movitých věcí DPPMP-P-02/2020.</w:t>
      </w:r>
    </w:p>
    <w:p w14:paraId="79C73651" w14:textId="77777777" w:rsidR="00D929E1" w:rsidRDefault="00D929E1" w:rsidP="00D929E1">
      <w:pPr>
        <w:pStyle w:val="Zkladntext40"/>
        <w:shd w:val="clear" w:color="auto" w:fill="auto"/>
      </w:pPr>
      <w:r>
        <w:rPr>
          <w:lang w:eastAsia="cs-CZ" w:bidi="cs-CZ"/>
        </w:rPr>
        <w:t>Pojištění obecné odpovědnosti</w:t>
      </w:r>
    </w:p>
    <w:p w14:paraId="6A7BBB8F" w14:textId="77777777" w:rsidR="00D929E1" w:rsidRDefault="00D929E1" w:rsidP="00D929E1">
      <w:pPr>
        <w:spacing w:line="1" w:lineRule="exact"/>
        <w:sectPr w:rsidR="00D929E1">
          <w:footerReference w:type="default" r:id="rId12"/>
          <w:type w:val="continuous"/>
          <w:pgSz w:w="11900" w:h="16840"/>
          <w:pgMar w:top="692" w:right="839" w:bottom="2470" w:left="804" w:header="0" w:footer="3" w:gutter="0"/>
          <w:cols w:space="720"/>
          <w:noEndnote/>
          <w:docGrid w:linePitch="360"/>
        </w:sectPr>
      </w:pPr>
      <w:r>
        <w:rPr>
          <w:noProof/>
        </w:rPr>
        <mc:AlternateContent>
          <mc:Choice Requires="wps">
            <w:drawing>
              <wp:anchor distT="76200" distB="0" distL="0" distR="0" simplePos="0" relativeHeight="251662336" behindDoc="0" locked="0" layoutInCell="1" allowOverlap="1" wp14:anchorId="39E877C5" wp14:editId="264784FA">
                <wp:simplePos x="0" y="0"/>
                <wp:positionH relativeFrom="page">
                  <wp:posOffset>513080</wp:posOffset>
                </wp:positionH>
                <wp:positionV relativeFrom="paragraph">
                  <wp:posOffset>76200</wp:posOffset>
                </wp:positionV>
                <wp:extent cx="3331210" cy="78613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3331210" cy="786130"/>
                        </a:xfrm>
                        <a:prstGeom prst="rect">
                          <a:avLst/>
                        </a:prstGeom>
                        <a:noFill/>
                      </wps:spPr>
                      <wps:txbx>
                        <w:txbxContent>
                          <w:p w14:paraId="73DFBD7F" w14:textId="77777777" w:rsidR="00D929E1" w:rsidRDefault="00D929E1" w:rsidP="00D929E1">
                            <w:pPr>
                              <w:pStyle w:val="Zkladntext1"/>
                              <w:shd w:val="clear" w:color="auto" w:fill="auto"/>
                              <w:spacing w:line="252" w:lineRule="auto"/>
                            </w:pPr>
                            <w:r>
                              <w:rPr>
                                <w:lang w:eastAsia="cs-CZ" w:bidi="cs-CZ"/>
                              </w:rPr>
                              <w:t>Pojistná událost</w:t>
                            </w:r>
                          </w:p>
                          <w:p w14:paraId="6975B4DC" w14:textId="77777777" w:rsidR="00D929E1" w:rsidRDefault="00D929E1" w:rsidP="00D929E1">
                            <w:pPr>
                              <w:pStyle w:val="Zkladntext1"/>
                              <w:shd w:val="clear" w:color="auto" w:fill="auto"/>
                              <w:spacing w:line="252" w:lineRule="auto"/>
                            </w:pPr>
                            <w:r>
                              <w:rPr>
                                <w:lang w:eastAsia="cs-CZ" w:bidi="cs-CZ"/>
                              </w:rPr>
                              <w:t>Pojistnou událostí je vznik povinnosti pojištěného nahradit škodu nebo újmu uvedenou v pojistné smlouvě či pojistných podmínkách, se kterou je spojena povinnost pojistitele poskytnout pojistné plnění.</w:t>
                            </w:r>
                          </w:p>
                        </w:txbxContent>
                      </wps:txbx>
                      <wps:bodyPr lIns="0" tIns="0" rIns="0" bIns="0"/>
                    </wps:wsp>
                  </a:graphicData>
                </a:graphic>
              </wp:anchor>
            </w:drawing>
          </mc:Choice>
          <mc:Fallback>
            <w:pict>
              <v:shape w14:anchorId="39E877C5" id="Shape 14" o:spid="_x0000_s1028" type="#_x0000_t202" style="position:absolute;margin-left:40.4pt;margin-top:6pt;width:262.3pt;height:61.9pt;z-index:251662336;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" filled="f" stroked="f">
                <v:textbox inset="0,0,0,0">
                  <w:txbxContent>
                    <w:p w14:paraId="73DFBD7F" w14:textId="77777777" w:rsidR="00D929E1" w:rsidRDefault="00D929E1" w:rsidP="00D929E1">
                      <w:pPr>
                        <w:pStyle w:val="Zkladntext1"/>
                        <w:shd w:val="clear" w:color="auto" w:fill="auto"/>
                        <w:spacing w:line="252" w:lineRule="auto"/>
                      </w:pPr>
                      <w:r>
                        <w:rPr>
                          <w:lang w:eastAsia="cs-CZ" w:bidi="cs-CZ"/>
                        </w:rPr>
                        <w:t>Pojistná událost</w:t>
                      </w:r>
                    </w:p>
                    <w:p w14:paraId="6975B4DC" w14:textId="77777777" w:rsidR="00D929E1" w:rsidRDefault="00D929E1" w:rsidP="00D929E1">
                      <w:pPr>
                        <w:pStyle w:val="Zkladntext1"/>
                        <w:shd w:val="clear" w:color="auto" w:fill="auto"/>
                        <w:spacing w:line="252" w:lineRule="auto"/>
                      </w:pPr>
                      <w:r>
                        <w:rPr>
                          <w:lang w:eastAsia="cs-CZ" w:bidi="cs-CZ"/>
                        </w:rPr>
                        <w:t>Pojistnou událostí je vznik povinnosti pojištěného nahradit škodu nebo újmu uvedenou v pojistné smlouvě či pojistných podmínkách, se kterou je spojena povinnost pojistitele poskytnout pojistné plnění.</w:t>
                      </w:r>
                    </w:p>
                  </w:txbxContent>
                </v:textbox>
                <w10:wrap type="topAndBottom" anchorx="page"/>
              </v:shape>
            </w:pict>
          </mc:Fallback>
        </mc:AlternateContent>
      </w:r>
      <w:r>
        <w:rPr>
          <w:noProof/>
        </w:rPr>
        <mc:AlternateContent>
          <mc:Choice Requires="wps">
            <w:drawing>
              <wp:anchor distT="76200" distB="158115" distL="0" distR="0" simplePos="0" relativeHeight="251663360" behindDoc="0" locked="0" layoutInCell="1" allowOverlap="1" wp14:anchorId="20C53E71" wp14:editId="49F943CD">
                <wp:simplePos x="0" y="0"/>
                <wp:positionH relativeFrom="page">
                  <wp:posOffset>4042410</wp:posOffset>
                </wp:positionH>
                <wp:positionV relativeFrom="paragraph">
                  <wp:posOffset>76200</wp:posOffset>
                </wp:positionV>
                <wp:extent cx="2874010" cy="62801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874010" cy="628015"/>
                        </a:xfrm>
                        <a:prstGeom prst="rect">
                          <a:avLst/>
                        </a:prstGeom>
                        <a:noFill/>
                      </wps:spPr>
                      <wps:txbx>
                        <w:txbxContent>
                          <w:p w14:paraId="490635C9" w14:textId="77777777" w:rsidR="00D929E1" w:rsidRDefault="00D929E1" w:rsidP="00D929E1">
                            <w:pPr>
                              <w:pStyle w:val="Zkladntext1"/>
                              <w:shd w:val="clear" w:color="auto" w:fill="auto"/>
                            </w:pPr>
                            <w:r>
                              <w:rPr>
                                <w:lang w:eastAsia="cs-CZ" w:bidi="cs-CZ"/>
                              </w:rPr>
                              <w:t>Pojistná nebezpečí</w:t>
                            </w:r>
                          </w:p>
                          <w:p w14:paraId="0E4A379D" w14:textId="77777777" w:rsidR="00D929E1" w:rsidRDefault="00D929E1" w:rsidP="00D929E1">
                            <w:pPr>
                              <w:pStyle w:val="Zkladntext1"/>
                              <w:shd w:val="clear" w:color="auto" w:fill="auto"/>
                            </w:pPr>
                            <w:r>
                              <w:rPr>
                                <w:lang w:eastAsia="cs-CZ" w:bidi="cs-CZ"/>
                              </w:rPr>
                              <w:t>Pojistným nebezpečím jsou skutečnosti a události vymezené v pojistné smlouvě jako možná příčina vzniku pojistné události.</w:t>
                            </w:r>
                          </w:p>
                        </w:txbxContent>
                      </wps:txbx>
                      <wps:bodyPr lIns="0" tIns="0" rIns="0" bIns="0"/>
                    </wps:wsp>
                  </a:graphicData>
                </a:graphic>
              </wp:anchor>
            </w:drawing>
          </mc:Choice>
          <mc:Fallback>
            <w:pict>
              <v:shape w14:anchorId="20C53E71" id="Shape 16" o:spid="_x0000_s1029" type="#_x0000_t202" style="position:absolute;margin-left:318.3pt;margin-top:6pt;width:226.3pt;height:49.45pt;z-index:251663360;visibility:visible;mso-wrap-style:square;mso-wrap-distance-left:0;mso-wrap-distance-top:6pt;mso-wrap-distance-right:0;mso-wrap-distance-bottom:1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" filled="f" stroked="f">
                <v:textbox inset="0,0,0,0">
                  <w:txbxContent>
                    <w:p w14:paraId="490635C9" w14:textId="77777777" w:rsidR="00D929E1" w:rsidRDefault="00D929E1" w:rsidP="00D929E1">
                      <w:pPr>
                        <w:pStyle w:val="Zkladntext1"/>
                        <w:shd w:val="clear" w:color="auto" w:fill="auto"/>
                      </w:pPr>
                      <w:r>
                        <w:rPr>
                          <w:lang w:eastAsia="cs-CZ" w:bidi="cs-CZ"/>
                        </w:rPr>
                        <w:t>Pojistná nebezpečí</w:t>
                      </w:r>
                    </w:p>
                    <w:p w14:paraId="0E4A379D" w14:textId="77777777" w:rsidR="00D929E1" w:rsidRDefault="00D929E1" w:rsidP="00D929E1">
                      <w:pPr>
                        <w:pStyle w:val="Zkladntext1"/>
                        <w:shd w:val="clear" w:color="auto" w:fill="auto"/>
                      </w:pPr>
                      <w:r>
                        <w:rPr>
                          <w:lang w:eastAsia="cs-CZ" w:bidi="cs-CZ"/>
                        </w:rPr>
                        <w:t>Pojistným nebezpečím jsou skutečnosti a události vymezené v pojistné smlouvě jako možná příčina vzniku pojistné události.</w:t>
                      </w:r>
                    </w:p>
                  </w:txbxContent>
                </v:textbox>
                <w10:wrap type="topAndBottom" anchorx="page"/>
              </v:shape>
            </w:pict>
          </mc:Fallback>
        </mc:AlternateContent>
      </w:r>
    </w:p>
    <w:p w14:paraId="27D739CA" w14:textId="77777777" w:rsidR="00D929E1" w:rsidRDefault="00D929E1" w:rsidP="00D929E1">
      <w:pPr>
        <w:spacing w:line="225" w:lineRule="exact"/>
        <w:rPr>
          <w:sz w:val="18"/>
          <w:szCs w:val="18"/>
        </w:rPr>
      </w:pPr>
    </w:p>
    <w:p w14:paraId="06D0AFE3" w14:textId="77777777" w:rsidR="00D929E1" w:rsidRDefault="00D929E1" w:rsidP="00D929E1">
      <w:pPr>
        <w:spacing w:line="1" w:lineRule="exact"/>
        <w:sectPr w:rsidR="00D929E1">
          <w:type w:val="continuous"/>
          <w:pgSz w:w="11900" w:h="16840"/>
          <w:pgMar w:top="692" w:right="0" w:bottom="692" w:left="0" w:header="0" w:footer="3" w:gutter="0"/>
          <w:cols w:space="720"/>
          <w:noEndnote/>
          <w:docGrid w:linePitch="360"/>
        </w:sectPr>
      </w:pPr>
    </w:p>
    <w:p w14:paraId="0EF83F1B" w14:textId="77777777" w:rsidR="00D929E1" w:rsidRDefault="00D929E1" w:rsidP="00D929E1">
      <w:pPr>
        <w:pStyle w:val="Zkladntext1"/>
        <w:pBdr>
          <w:top w:val="single" w:sz="4" w:space="0" w:color="auto"/>
          <w:bottom w:val="single" w:sz="4" w:space="0" w:color="auto"/>
        </w:pBdr>
        <w:shd w:val="clear" w:color="auto" w:fill="auto"/>
        <w:ind w:firstLine="140"/>
        <w:sectPr w:rsidR="00D929E1">
          <w:type w:val="continuous"/>
          <w:pgSz w:w="11900" w:h="16840"/>
          <w:pgMar w:top="692" w:right="839" w:bottom="692" w:left="804" w:header="0" w:footer="3" w:gutter="0"/>
          <w:cols w:space="720"/>
          <w:noEndnote/>
          <w:docGrid w:linePitch="360"/>
        </w:sectPr>
      </w:pPr>
      <w:r>
        <w:rPr>
          <w:lang w:eastAsia="cs-CZ" w:bidi="cs-CZ"/>
        </w:rPr>
        <w:t>Oprávněnou osobou z tohoto pojištění je pojistník.</w:t>
      </w:r>
    </w:p>
    <w:p w14:paraId="6499A5A7" w14:textId="77777777" w:rsidR="00D929E1" w:rsidRDefault="00D929E1" w:rsidP="00D929E1">
      <w:pPr>
        <w:pStyle w:val="Titulektabulky0"/>
        <w:shd w:val="clear" w:color="auto" w:fill="auto"/>
      </w:pPr>
      <w:r>
        <w:rPr>
          <w:noProof/>
        </w:rPr>
        <w:lastRenderedPageBreak/>
        <w:drawing>
          <wp:anchor distT="88900" distB="12065" distL="114300" distR="1922145" simplePos="0" relativeHeight="251664384" behindDoc="0" locked="0" layoutInCell="1" allowOverlap="1" wp14:anchorId="7AAAE5A3" wp14:editId="09389A13">
            <wp:simplePos x="0" y="0"/>
            <wp:positionH relativeFrom="page">
              <wp:posOffset>541020</wp:posOffset>
            </wp:positionH>
            <wp:positionV relativeFrom="margin">
              <wp:posOffset>1212850</wp:posOffset>
            </wp:positionV>
            <wp:extent cx="225425" cy="225425"/>
            <wp:effectExtent l="0" t="0" r="0" b="0"/>
            <wp:wrapTopAndBottom/>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3"/>
                    <a:stretch/>
                  </pic:blipFill>
                  <pic:spPr>
                    <a:xfrm>
                      <a:off x="0" y="0"/>
                      <a:ext cx="225425" cy="225425"/>
                    </a:xfrm>
                    <a:prstGeom prst="rect">
                      <a:avLst/>
                    </a:prstGeom>
                  </pic:spPr>
                </pic:pic>
              </a:graphicData>
            </a:graphic>
          </wp:anchor>
        </w:drawing>
      </w:r>
      <w:r>
        <w:rPr>
          <w:noProof/>
        </w:rPr>
        <mc:AlternateContent>
          <mc:Choice Requires="wps">
            <w:drawing>
              <wp:anchor distT="113030" distB="0" distL="403860" distR="114300" simplePos="0" relativeHeight="251665408" behindDoc="0" locked="0" layoutInCell="1" allowOverlap="1" wp14:anchorId="5B7B881E" wp14:editId="2D21D019">
                <wp:simplePos x="0" y="0"/>
                <wp:positionH relativeFrom="page">
                  <wp:posOffset>830580</wp:posOffset>
                </wp:positionH>
                <wp:positionV relativeFrom="margin">
                  <wp:posOffset>1236980</wp:posOffset>
                </wp:positionV>
                <wp:extent cx="1743710" cy="21336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743710" cy="213360"/>
                        </a:xfrm>
                        <a:prstGeom prst="rect">
                          <a:avLst/>
                        </a:prstGeom>
                        <a:noFill/>
                      </wps:spPr>
                      <wps:txbx>
                        <w:txbxContent>
                          <w:p w14:paraId="65B6FDE3" w14:textId="77777777" w:rsidR="00D929E1" w:rsidRDefault="00D929E1" w:rsidP="00D929E1">
                            <w:pPr>
                              <w:pStyle w:val="Zkladntext40"/>
                              <w:shd w:val="clear" w:color="auto" w:fill="auto"/>
                            </w:pPr>
                            <w:r>
                              <w:rPr>
                                <w:lang w:eastAsia="cs-CZ" w:bidi="cs-CZ"/>
                              </w:rPr>
                              <w:t>Počátek a doba pojištění</w:t>
                            </w:r>
                          </w:p>
                        </w:txbxContent>
                      </wps:txbx>
                      <wps:bodyPr wrap="none" lIns="0" tIns="0" rIns="0" bIns="0"/>
                    </wps:wsp>
                  </a:graphicData>
                </a:graphic>
              </wp:anchor>
            </w:drawing>
          </mc:Choice>
          <mc:Fallback>
            <w:pict>
              <v:shape w14:anchorId="5B7B881E" id="Shape 20" o:spid="_x0000_s1030" type="#_x0000_t202" style="position:absolute;margin-left:65.4pt;margin-top:97.4pt;width:137.3pt;height:16.8pt;z-index:251665408;visibility:visible;mso-wrap-style:none;mso-wrap-distance-left:31.8pt;mso-wrap-distance-top:8.9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" filled="f" stroked="f">
                <v:textbox inset="0,0,0,0">
                  <w:txbxContent>
                    <w:p w14:paraId="65B6FDE3" w14:textId="77777777" w:rsidR="00D929E1" w:rsidRDefault="00D929E1" w:rsidP="00D929E1">
                      <w:pPr>
                        <w:pStyle w:val="Zkladntext40"/>
                        <w:shd w:val="clear" w:color="auto" w:fill="auto"/>
                      </w:pPr>
                      <w:r>
                        <w:rPr>
                          <w:lang w:eastAsia="cs-CZ" w:bidi="cs-CZ"/>
                        </w:rPr>
                        <w:t>Počátek a doba pojištění</w:t>
                      </w:r>
                    </w:p>
                  </w:txbxContent>
                </v:textbox>
                <w10:wrap type="topAndBottom" anchorx="page" anchory="margin"/>
              </v:shape>
            </w:pict>
          </mc:Fallback>
        </mc:AlternateContent>
      </w:r>
      <w:r>
        <w:rPr>
          <w:lang w:eastAsia="cs-CZ" w:bidi="cs-CZ"/>
        </w:rPr>
        <w:t>Podmínky, rozsah pojištění a pojistných nebezpečí stanoví pojistná smlouva a Všeobecné pojistné podmínky pro pojištění majetku a odpovědnosti VPPMO-P-02/2020.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07"/>
        <w:gridCol w:w="2760"/>
      </w:tblGrid>
      <w:tr w:rsidR="00D929E1" w14:paraId="168B884E" w14:textId="77777777" w:rsidTr="00A305E3">
        <w:trPr>
          <w:trHeight w:hRule="exact" w:val="322"/>
          <w:jc w:val="center"/>
        </w:trPr>
        <w:tc>
          <w:tcPr>
            <w:tcW w:w="7507" w:type="dxa"/>
            <w:tcBorders>
              <w:top w:val="single" w:sz="4" w:space="0" w:color="auto"/>
            </w:tcBorders>
            <w:shd w:val="clear" w:color="auto" w:fill="FFFFFF"/>
            <w:vAlign w:val="bottom"/>
          </w:tcPr>
          <w:p w14:paraId="7574F65E" w14:textId="77777777" w:rsidR="00D929E1" w:rsidRDefault="00D929E1" w:rsidP="00A305E3">
            <w:pPr>
              <w:pStyle w:val="Jin0"/>
              <w:shd w:val="clear" w:color="auto" w:fill="auto"/>
            </w:pPr>
            <w:r>
              <w:rPr>
                <w:lang w:val="cs-CZ" w:eastAsia="cs-CZ" w:bidi="cs-CZ"/>
              </w:rPr>
              <w:t>Pojištění v základním rozsahu se sjednává s limitem pojistného plnění</w:t>
            </w:r>
          </w:p>
        </w:tc>
        <w:tc>
          <w:tcPr>
            <w:tcW w:w="2760" w:type="dxa"/>
            <w:tcBorders>
              <w:top w:val="single" w:sz="4" w:space="0" w:color="auto"/>
            </w:tcBorders>
            <w:shd w:val="clear" w:color="auto" w:fill="FFFFFF"/>
            <w:vAlign w:val="bottom"/>
          </w:tcPr>
          <w:p w14:paraId="231C7A46" w14:textId="77777777" w:rsidR="00D929E1" w:rsidRDefault="00D929E1" w:rsidP="00A305E3">
            <w:pPr>
              <w:pStyle w:val="Jin0"/>
              <w:shd w:val="clear" w:color="auto" w:fill="auto"/>
              <w:jc w:val="right"/>
            </w:pPr>
            <w:r>
              <w:rPr>
                <w:lang w:val="cs-CZ" w:eastAsia="cs-CZ" w:bidi="cs-CZ"/>
              </w:rPr>
              <w:t>15 000 000 Kč</w:t>
            </w:r>
          </w:p>
        </w:tc>
      </w:tr>
      <w:tr w:rsidR="00D929E1" w14:paraId="77DA98BB" w14:textId="77777777" w:rsidTr="00A305E3">
        <w:trPr>
          <w:trHeight w:hRule="exact" w:val="312"/>
          <w:jc w:val="center"/>
        </w:trPr>
        <w:tc>
          <w:tcPr>
            <w:tcW w:w="7507" w:type="dxa"/>
            <w:tcBorders>
              <w:top w:val="single" w:sz="4" w:space="0" w:color="auto"/>
            </w:tcBorders>
            <w:shd w:val="clear" w:color="auto" w:fill="FFFFFF"/>
            <w:vAlign w:val="bottom"/>
          </w:tcPr>
          <w:p w14:paraId="01F8C6A5" w14:textId="77777777" w:rsidR="00D929E1" w:rsidRDefault="00D929E1" w:rsidP="00A305E3">
            <w:pPr>
              <w:pStyle w:val="Jin0"/>
              <w:shd w:val="clear" w:color="auto" w:fill="auto"/>
            </w:pPr>
            <w:r>
              <w:rPr>
                <w:lang w:val="cs-CZ" w:eastAsia="cs-CZ" w:bidi="cs-CZ"/>
              </w:rPr>
              <w:t>Pojištění v základním rozsahu se sjednává s územním rozsahem</w:t>
            </w:r>
          </w:p>
        </w:tc>
        <w:tc>
          <w:tcPr>
            <w:tcW w:w="2760" w:type="dxa"/>
            <w:tcBorders>
              <w:top w:val="single" w:sz="4" w:space="0" w:color="auto"/>
            </w:tcBorders>
            <w:shd w:val="clear" w:color="auto" w:fill="FFFFFF"/>
            <w:vAlign w:val="bottom"/>
          </w:tcPr>
          <w:p w14:paraId="3FE96528" w14:textId="77777777" w:rsidR="00D929E1" w:rsidRDefault="00D929E1" w:rsidP="00A305E3">
            <w:pPr>
              <w:pStyle w:val="Jin0"/>
              <w:shd w:val="clear" w:color="auto" w:fill="auto"/>
              <w:jc w:val="right"/>
            </w:pPr>
            <w:r>
              <w:rPr>
                <w:lang w:val="cs-CZ" w:eastAsia="cs-CZ" w:bidi="cs-CZ"/>
              </w:rPr>
              <w:t>Česká republika</w:t>
            </w:r>
          </w:p>
        </w:tc>
      </w:tr>
      <w:tr w:rsidR="00D929E1" w14:paraId="78A41832" w14:textId="77777777" w:rsidTr="00A305E3">
        <w:trPr>
          <w:trHeight w:hRule="exact" w:val="317"/>
          <w:jc w:val="center"/>
        </w:trPr>
        <w:tc>
          <w:tcPr>
            <w:tcW w:w="7507" w:type="dxa"/>
            <w:tcBorders>
              <w:top w:val="single" w:sz="4" w:space="0" w:color="auto"/>
              <w:bottom w:val="single" w:sz="4" w:space="0" w:color="auto"/>
            </w:tcBorders>
            <w:shd w:val="clear" w:color="auto" w:fill="FFFFFF"/>
            <w:vAlign w:val="bottom"/>
          </w:tcPr>
          <w:p w14:paraId="18222FAD" w14:textId="77777777" w:rsidR="00D929E1" w:rsidRDefault="00D929E1" w:rsidP="00A305E3">
            <w:pPr>
              <w:pStyle w:val="Jin0"/>
              <w:shd w:val="clear" w:color="auto" w:fill="auto"/>
            </w:pPr>
            <w:r>
              <w:rPr>
                <w:lang w:val="cs-CZ" w:eastAsia="cs-CZ" w:bidi="cs-CZ"/>
              </w:rPr>
              <w:t>Pojištění v základním rozsahu se sjednává se spoluúčastí</w:t>
            </w:r>
          </w:p>
        </w:tc>
        <w:tc>
          <w:tcPr>
            <w:tcW w:w="2760" w:type="dxa"/>
            <w:tcBorders>
              <w:top w:val="single" w:sz="4" w:space="0" w:color="auto"/>
              <w:bottom w:val="single" w:sz="4" w:space="0" w:color="auto"/>
            </w:tcBorders>
            <w:shd w:val="clear" w:color="auto" w:fill="FFFFFF"/>
            <w:vAlign w:val="bottom"/>
          </w:tcPr>
          <w:p w14:paraId="728BCF7E" w14:textId="77777777" w:rsidR="00D929E1" w:rsidRDefault="00D929E1" w:rsidP="00A305E3">
            <w:pPr>
              <w:pStyle w:val="Jin0"/>
              <w:shd w:val="clear" w:color="auto" w:fill="auto"/>
              <w:jc w:val="right"/>
            </w:pPr>
            <w:r>
              <w:rPr>
                <w:lang w:val="cs-CZ" w:eastAsia="cs-CZ" w:bidi="cs-CZ"/>
              </w:rPr>
              <w:t>10 000 Kč</w:t>
            </w:r>
          </w:p>
        </w:tc>
      </w:tr>
    </w:tbl>
    <w:p w14:paraId="4A412715" w14:textId="77777777" w:rsidR="00D929E1" w:rsidRDefault="00D929E1" w:rsidP="00D929E1">
      <w:pPr>
        <w:sectPr w:rsidR="00D929E1">
          <w:footerReference w:type="default" r:id="rId14"/>
          <w:pgSz w:w="11900" w:h="16840"/>
          <w:pgMar w:top="2300" w:right="814" w:bottom="8162" w:left="809" w:header="1872" w:footer="7734" w:gutter="0"/>
          <w:cols w:space="720"/>
          <w:noEndnote/>
          <w:docGrid w:linePitch="360"/>
        </w:sectPr>
      </w:pPr>
    </w:p>
    <w:p w14:paraId="40852047" w14:textId="77777777" w:rsidR="00D929E1" w:rsidRDefault="00D929E1" w:rsidP="00D929E1">
      <w:pPr>
        <w:pStyle w:val="Zkladntext1"/>
        <w:shd w:val="clear" w:color="auto" w:fill="auto"/>
        <w:spacing w:after="240"/>
      </w:pPr>
      <w:r>
        <w:rPr>
          <w:lang w:eastAsia="cs-CZ" w:bidi="cs-CZ"/>
        </w:rPr>
        <w:t>Sjednané pojištění je účinné od 0:00 hod. dne 1. 4. 2025. Pojištění se sjednává na dobu neurčitou.</w:t>
      </w:r>
    </w:p>
    <w:p w14:paraId="4E3420DA" w14:textId="77777777" w:rsidR="00D929E1" w:rsidRDefault="00D929E1" w:rsidP="00D929E1">
      <w:pPr>
        <w:pStyle w:val="Zkladntext1"/>
        <w:shd w:val="clear" w:color="auto" w:fill="auto"/>
        <w:spacing w:after="240"/>
      </w:pPr>
      <w:r>
        <w:rPr>
          <w:lang w:eastAsia="cs-CZ" w:bidi="cs-CZ"/>
        </w:rPr>
        <w:t>Pojistitel potvrzuje, že údaje obsažené v pojistce jsou platné ke dni jejího vydání.</w:t>
      </w:r>
    </w:p>
    <w:p w14:paraId="40DD3BF6" w14:textId="77777777" w:rsidR="00D929E1" w:rsidRDefault="00D929E1" w:rsidP="00D929E1">
      <w:pPr>
        <w:pStyle w:val="Zkladntext1"/>
        <w:shd w:val="clear" w:color="auto" w:fill="auto"/>
        <w:spacing w:after="240"/>
      </w:pPr>
      <w:r>
        <w:rPr>
          <w:lang w:eastAsia="cs-CZ" w:bidi="cs-CZ"/>
        </w:rPr>
        <w:t>Platnost pojistky od: 1. 4. 2023</w:t>
      </w:r>
    </w:p>
    <w:p w14:paraId="26AFD87C" w14:textId="26826D50" w:rsidR="00D929E1" w:rsidRDefault="00D929E1" w:rsidP="00D929E1">
      <w:pPr>
        <w:pStyle w:val="Zkladntext1"/>
        <w:shd w:val="clear" w:color="auto" w:fill="auto"/>
        <w:spacing w:after="240"/>
        <w:sectPr w:rsidR="00D929E1">
          <w:type w:val="continuous"/>
          <w:pgSz w:w="11900" w:h="16840"/>
          <w:pgMar w:top="2300" w:right="814" w:bottom="2300" w:left="809" w:header="0" w:footer="3" w:gutter="0"/>
          <w:cols w:space="720"/>
          <w:noEndnote/>
          <w:docGrid w:linePitch="360"/>
        </w:sectPr>
      </w:pPr>
      <w:r>
        <w:rPr>
          <w:lang w:eastAsia="cs-CZ" w:bidi="cs-CZ"/>
        </w:rPr>
        <w:t>S pozdravem</w:t>
      </w:r>
      <w:r>
        <w:rPr>
          <w:noProof/>
        </w:rPr>
        <mc:AlternateContent>
          <mc:Choice Requires="wps">
            <w:drawing>
              <wp:anchor distT="0" distB="0" distL="0" distR="0" simplePos="0" relativeHeight="251667456" behindDoc="0" locked="0" layoutInCell="1" allowOverlap="1" wp14:anchorId="724CE0DB" wp14:editId="74A86FC0">
                <wp:simplePos x="0" y="0"/>
                <wp:positionH relativeFrom="page">
                  <wp:posOffset>513715</wp:posOffset>
                </wp:positionH>
                <wp:positionV relativeFrom="paragraph">
                  <wp:posOffset>88900</wp:posOffset>
                </wp:positionV>
                <wp:extent cx="1774190" cy="161290"/>
                <wp:effectExtent l="0" t="0" r="0" b="0"/>
                <wp:wrapNone/>
                <wp:docPr id="24" name="Shape 24"/>
                <wp:cNvGraphicFramePr/>
                <a:graphic xmlns:a="http://schemas.openxmlformats.org/drawingml/2006/main">
                  <a:graphicData uri="http://schemas.microsoft.com/office/word/2010/wordprocessingShape">
                    <wps:wsp>
                      <wps:cNvSpPr txBox="1"/>
                      <wps:spPr>
                        <a:xfrm>
                          <a:off x="0" y="0"/>
                          <a:ext cx="1774190" cy="161290"/>
                        </a:xfrm>
                        <a:prstGeom prst="rect">
                          <a:avLst/>
                        </a:prstGeom>
                        <a:noFill/>
                      </wps:spPr>
                      <wps:txbx>
                        <w:txbxContent>
                          <w:p w14:paraId="2ADBD23D" w14:textId="77777777" w:rsidR="00D929E1" w:rsidRDefault="00D929E1" w:rsidP="00D929E1">
                            <w:pPr>
                              <w:pStyle w:val="Titulekobrzku0"/>
                              <w:shd w:val="clear" w:color="auto" w:fill="auto"/>
                              <w:rPr>
                                <w:sz w:val="20"/>
                                <w:szCs w:val="20"/>
                              </w:rPr>
                            </w:pPr>
                            <w:r>
                              <w:rPr>
                                <w:sz w:val="20"/>
                                <w:szCs w:val="20"/>
                                <w:lang w:eastAsia="cs-CZ" w:bidi="cs-CZ"/>
                              </w:rPr>
                              <w:t>Generali Česká pojišťovna a.s.</w:t>
                            </w:r>
                          </w:p>
                        </w:txbxContent>
                      </wps:txbx>
                      <wps:bodyPr lIns="0" tIns="0" rIns="0" bIns="0"/>
                    </wps:wsp>
                  </a:graphicData>
                </a:graphic>
              </wp:anchor>
            </w:drawing>
          </mc:Choice>
          <mc:Fallback>
            <w:pict>
              <v:shapetype w14:anchorId="724CE0DB" id="_x0000_t202" coordsize="21600,21600" o:spt="202" path="m,l,21600r21600,l21600,xe">
                <v:stroke joinstyle="miter"/>
                <v:path gradientshapeok="t" o:connecttype="rect"/>
              </v:shapetype>
              <v:shape id="Shape 24" o:spid="_x0000_s1031" type="#_x0000_t202" style="position:absolute;margin-left:40.45pt;margin-top:7pt;width:139.7pt;height:12.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" filled="f" stroked="f">
                <v:textbox inset="0,0,0,0">
                  <w:txbxContent>
                    <w:p w14:paraId="2ADBD23D" w14:textId="77777777" w:rsidR="00D929E1" w:rsidRDefault="00D929E1" w:rsidP="00D929E1">
                      <w:pPr>
                        <w:pStyle w:val="Titulekobrzku0"/>
                        <w:shd w:val="clear" w:color="auto" w:fill="auto"/>
                        <w:rPr>
                          <w:sz w:val="20"/>
                          <w:szCs w:val="20"/>
                        </w:rPr>
                      </w:pPr>
                      <w:r>
                        <w:rPr>
                          <w:sz w:val="20"/>
                          <w:szCs w:val="20"/>
                          <w:lang w:eastAsia="cs-CZ" w:bidi="cs-CZ"/>
                        </w:rPr>
                        <w:t>Generali Česká pojišťovna a.s.</w:t>
                      </w:r>
                    </w:p>
                  </w:txbxContent>
                </v:textbox>
                <w10:wrap anchorx="page"/>
              </v:shape>
            </w:pict>
          </mc:Fallback>
        </mc:AlternateContent>
      </w:r>
      <w:r>
        <w:rPr>
          <w:noProof/>
        </w:rPr>
        <mc:AlternateContent>
          <mc:Choice Requires="wps">
            <w:drawing>
              <wp:anchor distT="0" distB="0" distL="0" distR="0" simplePos="0" relativeHeight="251668480" behindDoc="0" locked="0" layoutInCell="1" allowOverlap="1" wp14:anchorId="6682A3BE" wp14:editId="3CD09421">
                <wp:simplePos x="0" y="0"/>
                <wp:positionH relativeFrom="page">
                  <wp:posOffset>513715</wp:posOffset>
                </wp:positionH>
                <wp:positionV relativeFrom="paragraph">
                  <wp:posOffset>878205</wp:posOffset>
                </wp:positionV>
                <wp:extent cx="2273935" cy="313690"/>
                <wp:effectExtent l="0" t="0" r="0" b="0"/>
                <wp:wrapNone/>
                <wp:docPr id="26" name="Shape 26"/>
                <wp:cNvGraphicFramePr/>
                <a:graphic xmlns:a="http://schemas.openxmlformats.org/drawingml/2006/main">
                  <a:graphicData uri="http://schemas.microsoft.com/office/word/2010/wordprocessingShape">
                    <wps:wsp>
                      <wps:cNvSpPr txBox="1"/>
                      <wps:spPr>
                        <a:xfrm>
                          <a:off x="0" y="0"/>
                          <a:ext cx="2273935" cy="313690"/>
                        </a:xfrm>
                        <a:prstGeom prst="rect">
                          <a:avLst/>
                        </a:prstGeom>
                        <a:noFill/>
                      </wps:spPr>
                      <wps:txbx>
                        <w:txbxContent>
                          <w:p w14:paraId="4C0B8CC2" w14:textId="3A585DFC" w:rsidR="00D929E1" w:rsidRDefault="00F502B6" w:rsidP="00D929E1">
                            <w:pPr>
                              <w:pStyle w:val="Titulekobrzku0"/>
                              <w:shd w:val="clear" w:color="auto" w:fill="auto"/>
                            </w:pPr>
                            <w:r>
                              <w:t>xxxxxxxxxxxxxxxxxxxxxxxxxxxxxx</w:t>
                            </w:r>
                          </w:p>
                        </w:txbxContent>
                      </wps:txbx>
                      <wps:bodyPr lIns="0" tIns="0" rIns="0" bIns="0"/>
                    </wps:wsp>
                  </a:graphicData>
                </a:graphic>
              </wp:anchor>
            </w:drawing>
          </mc:Choice>
          <mc:Fallback>
            <w:pict>
              <v:shape w14:anchorId="6682A3BE" id="Shape 26" o:spid="_x0000_s1032" type="#_x0000_t202" style="position:absolute;margin-left:40.45pt;margin-top:69.15pt;width:179.05pt;height:24.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" filled="f" stroked="f">
                <v:textbox inset="0,0,0,0">
                  <w:txbxContent>
                    <w:p w14:paraId="4C0B8CC2" w14:textId="3A585DFC" w:rsidR="00D929E1" w:rsidRDefault="00F502B6" w:rsidP="00D929E1">
                      <w:pPr>
                        <w:pStyle w:val="Titulekobrzku0"/>
                        <w:shd w:val="clear" w:color="auto" w:fill="auto"/>
                      </w:pPr>
                      <w:r>
                        <w:t>xxxxxxxxxxxxxxxxxxxxxxxxxxxxxx</w:t>
                      </w:r>
                    </w:p>
                  </w:txbxContent>
                </v:textbox>
                <w10:wrap anchorx="page"/>
              </v:shape>
            </w:pict>
          </mc:Fallback>
        </mc:AlternateContent>
      </w:r>
    </w:p>
    <w:p w14:paraId="1E9ADF81" w14:textId="2AB16B1F" w:rsidR="002D43B9" w:rsidRDefault="002D43B9" w:rsidP="00D929E1">
      <w:pPr>
        <w:spacing w:after="200" w:line="276" w:lineRule="auto"/>
        <w:rPr>
          <w:rFonts w:ascii="Arial" w:hAnsi="Arial" w:cs="Arial"/>
          <w:b/>
          <w:bCs/>
          <w:sz w:val="22"/>
          <w:szCs w:val="22"/>
        </w:rPr>
      </w:pPr>
      <w:r>
        <w:rPr>
          <w:rFonts w:ascii="Arial" w:hAnsi="Arial" w:cs="Arial"/>
          <w:b/>
          <w:bCs/>
          <w:sz w:val="22"/>
          <w:szCs w:val="22"/>
        </w:rPr>
        <w:lastRenderedPageBreak/>
        <w:t>Příloha č. 3 Seznam poddodavatelů</w:t>
      </w:r>
    </w:p>
    <w:p w14:paraId="32771F84" w14:textId="1F00E04C" w:rsidR="002D43B9" w:rsidRDefault="002D43B9" w:rsidP="002D43B9">
      <w:pPr>
        <w:jc w:val="both"/>
        <w:rPr>
          <w:rFonts w:ascii="Arial" w:hAnsi="Arial" w:cs="Arial"/>
          <w:b/>
          <w:bCs/>
          <w:sz w:val="22"/>
          <w:szCs w:val="22"/>
        </w:rPr>
      </w:pPr>
    </w:p>
    <w:p w14:paraId="7FA9992D" w14:textId="28663DD3" w:rsidR="002D43B9" w:rsidRPr="002D43B9" w:rsidRDefault="002D43B9" w:rsidP="002D43B9">
      <w:pPr>
        <w:jc w:val="both"/>
        <w:rPr>
          <w:rFonts w:ascii="Arial" w:hAnsi="Arial" w:cs="Arial"/>
          <w:b/>
          <w:bCs/>
          <w:sz w:val="22"/>
          <w:szCs w:val="22"/>
        </w:rPr>
      </w:pPr>
    </w:p>
    <w:p w14:paraId="4655DA0A" w14:textId="3BC94D28" w:rsidR="002D43B9" w:rsidRPr="002D43B9" w:rsidRDefault="002D43B9" w:rsidP="002D43B9">
      <w:pPr>
        <w:autoSpaceDE w:val="0"/>
        <w:autoSpaceDN w:val="0"/>
        <w:adjustRightInd w:val="0"/>
        <w:jc w:val="both"/>
        <w:rPr>
          <w:rFonts w:ascii="Arial" w:hAnsi="Arial" w:cs="Arial"/>
          <w:color w:val="000000"/>
          <w:sz w:val="22"/>
          <w:szCs w:val="22"/>
        </w:rPr>
      </w:pPr>
      <w:r w:rsidRPr="002D43B9">
        <w:rPr>
          <w:rFonts w:ascii="Arial" w:hAnsi="Arial" w:cs="Arial"/>
          <w:color w:val="000000"/>
          <w:sz w:val="22"/>
          <w:szCs w:val="22"/>
        </w:rPr>
        <w:t>Prohlašuji, že na předmětných dodávkách, službách či pracích v celém rozsahu se nebudou podílet žádné poddodavatelské firmy.</w:t>
      </w:r>
    </w:p>
    <w:p w14:paraId="34A1CA67" w14:textId="3DDEA736" w:rsidR="002D43B9" w:rsidRPr="002D43B9" w:rsidRDefault="002D43B9" w:rsidP="002D43B9">
      <w:pPr>
        <w:autoSpaceDE w:val="0"/>
        <w:autoSpaceDN w:val="0"/>
        <w:adjustRightInd w:val="0"/>
        <w:jc w:val="both"/>
        <w:rPr>
          <w:rFonts w:ascii="Arial" w:hAnsi="Arial" w:cs="Arial"/>
          <w:color w:val="000000"/>
          <w:sz w:val="22"/>
          <w:szCs w:val="22"/>
        </w:rPr>
      </w:pPr>
    </w:p>
    <w:p w14:paraId="649AAA72" w14:textId="2DE98753" w:rsidR="002D43B9" w:rsidRPr="00494CAF" w:rsidRDefault="00A11F1C" w:rsidP="002D43B9">
      <w:pPr>
        <w:autoSpaceDE w:val="0"/>
        <w:autoSpaceDN w:val="0"/>
        <w:adjustRightInd w:val="0"/>
        <w:jc w:val="both"/>
        <w:rPr>
          <w:rFonts w:ascii="Arial" w:eastAsiaTheme="minorHAnsi" w:hAnsi="Arial" w:cs="Arial"/>
          <w:sz w:val="22"/>
          <w:szCs w:val="22"/>
          <w:lang w:eastAsia="en-US"/>
        </w:rPr>
      </w:pPr>
      <w:r w:rsidRPr="00494CAF">
        <w:rPr>
          <w:rFonts w:ascii="Arial" w:eastAsiaTheme="minorHAnsi" w:hAnsi="Arial" w:cs="Arial"/>
          <w:sz w:val="22"/>
          <w:szCs w:val="22"/>
          <w:lang w:eastAsia="en-US"/>
        </w:rPr>
        <w:t xml:space="preserve">Ing. Jaroslav </w:t>
      </w:r>
      <w:proofErr w:type="spellStart"/>
      <w:r w:rsidRPr="00494CAF">
        <w:rPr>
          <w:rFonts w:ascii="Arial" w:eastAsiaTheme="minorHAnsi" w:hAnsi="Arial" w:cs="Arial"/>
          <w:sz w:val="22"/>
          <w:szCs w:val="22"/>
          <w:lang w:eastAsia="en-US"/>
        </w:rPr>
        <w:t>Pezlar</w:t>
      </w:r>
      <w:proofErr w:type="spellEnd"/>
    </w:p>
    <w:p w14:paraId="72F95896" w14:textId="01050C00" w:rsidR="00A11F1C" w:rsidRPr="00494CAF" w:rsidRDefault="00A11F1C" w:rsidP="002D43B9">
      <w:pPr>
        <w:autoSpaceDE w:val="0"/>
        <w:autoSpaceDN w:val="0"/>
        <w:adjustRightInd w:val="0"/>
        <w:jc w:val="both"/>
        <w:rPr>
          <w:rFonts w:ascii="Arial" w:eastAsiaTheme="minorHAnsi" w:hAnsi="Arial" w:cs="Arial"/>
          <w:sz w:val="22"/>
          <w:szCs w:val="22"/>
          <w:lang w:eastAsia="en-US"/>
        </w:rPr>
      </w:pPr>
      <w:r w:rsidRPr="00494CAF">
        <w:rPr>
          <w:rFonts w:ascii="Arial" w:eastAsiaTheme="minorHAnsi" w:hAnsi="Arial" w:cs="Arial"/>
          <w:sz w:val="22"/>
          <w:szCs w:val="22"/>
          <w:lang w:eastAsia="en-US"/>
        </w:rPr>
        <w:t>jednatel</w:t>
      </w:r>
    </w:p>
    <w:p w14:paraId="7D115A8B" w14:textId="77777777" w:rsidR="00A11F1C" w:rsidRPr="002D43B9" w:rsidRDefault="00A11F1C" w:rsidP="002D43B9">
      <w:pPr>
        <w:autoSpaceDE w:val="0"/>
        <w:autoSpaceDN w:val="0"/>
        <w:adjustRightInd w:val="0"/>
        <w:jc w:val="both"/>
        <w:rPr>
          <w:rFonts w:ascii="Arial" w:hAnsi="Arial" w:cs="Arial"/>
          <w:color w:val="000000" w:themeColor="text1"/>
          <w:sz w:val="22"/>
          <w:szCs w:val="22"/>
        </w:rPr>
      </w:pPr>
    </w:p>
    <w:p w14:paraId="669A8C85" w14:textId="77777777" w:rsidR="002D43B9" w:rsidRPr="002D43B9" w:rsidRDefault="002D43B9" w:rsidP="002D43B9">
      <w:pPr>
        <w:autoSpaceDE w:val="0"/>
        <w:autoSpaceDN w:val="0"/>
        <w:adjustRightInd w:val="0"/>
        <w:rPr>
          <w:rFonts w:ascii="Arial" w:hAnsi="Arial" w:cs="Arial"/>
          <w:sz w:val="22"/>
          <w:szCs w:val="22"/>
        </w:rPr>
      </w:pPr>
    </w:p>
    <w:p w14:paraId="520DB0D1" w14:textId="77777777" w:rsidR="002D43B9" w:rsidRPr="00FA61F5" w:rsidRDefault="002D43B9" w:rsidP="002D43B9">
      <w:pPr>
        <w:autoSpaceDE w:val="0"/>
        <w:autoSpaceDN w:val="0"/>
        <w:adjustRightInd w:val="0"/>
        <w:rPr>
          <w:rFonts w:ascii="Arial" w:hAnsi="Arial" w:cs="Arial"/>
        </w:rPr>
      </w:pPr>
    </w:p>
    <w:p w14:paraId="755E7F79" w14:textId="77777777" w:rsidR="002D43B9" w:rsidRPr="002D43B9" w:rsidRDefault="002D43B9" w:rsidP="002D43B9">
      <w:pPr>
        <w:jc w:val="both"/>
        <w:rPr>
          <w:rFonts w:ascii="Arial" w:hAnsi="Arial" w:cs="Arial"/>
          <w:b/>
          <w:bCs/>
          <w:sz w:val="22"/>
          <w:szCs w:val="22"/>
        </w:rPr>
      </w:pPr>
    </w:p>
    <w:sectPr w:rsidR="002D43B9" w:rsidRPr="002D43B9" w:rsidSect="00E258B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22DE" w14:textId="77777777" w:rsidR="003C6BC8" w:rsidRDefault="003C6BC8" w:rsidP="00675601">
      <w:r>
        <w:separator/>
      </w:r>
    </w:p>
  </w:endnote>
  <w:endnote w:type="continuationSeparator" w:id="0">
    <w:p w14:paraId="0AC535A4" w14:textId="77777777" w:rsidR="003C6BC8" w:rsidRDefault="003C6BC8" w:rsidP="00675601">
      <w:r>
        <w:continuationSeparator/>
      </w:r>
    </w:p>
  </w:endnote>
  <w:endnote w:type="continuationNotice" w:id="1">
    <w:p w14:paraId="169FE3D5" w14:textId="77777777" w:rsidR="003C6BC8" w:rsidRDefault="003C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538124"/>
      <w:docPartObj>
        <w:docPartGallery w:val="Page Numbers (Bottom of Page)"/>
        <w:docPartUnique/>
      </w:docPartObj>
    </w:sdtPr>
    <w:sdtContent>
      <w:p w14:paraId="3E6B48BA" w14:textId="77777777" w:rsidR="003832B3" w:rsidRDefault="003832B3">
        <w:pPr>
          <w:pStyle w:val="Zpat"/>
          <w:jc w:val="center"/>
        </w:pPr>
        <w:r>
          <w:fldChar w:fldCharType="begin"/>
        </w:r>
        <w:r>
          <w:instrText>PAGE   \* MERGEFORMAT</w:instrText>
        </w:r>
        <w:r>
          <w:fldChar w:fldCharType="separate"/>
        </w:r>
        <w:r w:rsidR="00AF0273">
          <w:rPr>
            <w:noProof/>
          </w:rPr>
          <w:t>11</w:t>
        </w:r>
        <w:r>
          <w:fldChar w:fldCharType="end"/>
        </w:r>
      </w:p>
    </w:sdtContent>
  </w:sdt>
  <w:p w14:paraId="34D1DB91" w14:textId="77777777" w:rsidR="003832B3" w:rsidRDefault="003832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579917"/>
      <w:docPartObj>
        <w:docPartGallery w:val="Page Numbers (Bottom of Page)"/>
        <w:docPartUnique/>
      </w:docPartObj>
    </w:sdtPr>
    <w:sdtContent>
      <w:p w14:paraId="43CF3005" w14:textId="77777777" w:rsidR="003832B3" w:rsidRDefault="003832B3">
        <w:pPr>
          <w:pStyle w:val="Zpat"/>
          <w:jc w:val="center"/>
        </w:pPr>
        <w:r>
          <w:fldChar w:fldCharType="begin"/>
        </w:r>
        <w:r>
          <w:instrText>PAGE   \* MERGEFORMAT</w:instrText>
        </w:r>
        <w:r>
          <w:fldChar w:fldCharType="separate"/>
        </w:r>
        <w:r>
          <w:rPr>
            <w:noProof/>
          </w:rPr>
          <w:t>1</w:t>
        </w:r>
        <w:r>
          <w:fldChar w:fldCharType="end"/>
        </w:r>
      </w:p>
    </w:sdtContent>
  </w:sdt>
  <w:p w14:paraId="7E71F858" w14:textId="77777777" w:rsidR="003832B3" w:rsidRDefault="003832B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08AE" w14:textId="77777777" w:rsidR="00D929E1" w:rsidRDefault="00D929E1">
    <w:pPr>
      <w:spacing w:line="1" w:lineRule="exact"/>
    </w:pPr>
    <w:r>
      <w:rPr>
        <w:noProof/>
      </w:rPr>
      <mc:AlternateContent>
        <mc:Choice Requires="wps">
          <w:drawing>
            <wp:anchor distT="0" distB="0" distL="0" distR="0" simplePos="0" relativeHeight="251660288" behindDoc="1" locked="0" layoutInCell="1" allowOverlap="1" wp14:anchorId="5C0FEAB7" wp14:editId="69AC4AB7">
              <wp:simplePos x="0" y="0"/>
              <wp:positionH relativeFrom="page">
                <wp:posOffset>482600</wp:posOffset>
              </wp:positionH>
              <wp:positionV relativeFrom="page">
                <wp:posOffset>10330180</wp:posOffset>
              </wp:positionV>
              <wp:extent cx="6519545" cy="176530"/>
              <wp:effectExtent l="0" t="0" r="0" b="0"/>
              <wp:wrapNone/>
              <wp:docPr id="7" name="Shape 7"/>
              <wp:cNvGraphicFramePr/>
              <a:graphic xmlns:a="http://schemas.openxmlformats.org/drawingml/2006/main">
                <a:graphicData uri="http://schemas.microsoft.com/office/word/2010/wordprocessingShape">
                  <wps:wsp>
                    <wps:cNvSpPr txBox="1"/>
                    <wps:spPr>
                      <a:xfrm>
                        <a:off x="0" y="0"/>
                        <a:ext cx="6519545" cy="176530"/>
                      </a:xfrm>
                      <a:prstGeom prst="rect">
                        <a:avLst/>
                      </a:prstGeom>
                      <a:noFill/>
                    </wps:spPr>
                    <wps:txbx>
                      <w:txbxContent>
                        <w:p w14:paraId="28CF833E" w14:textId="77777777" w:rsidR="00D929E1" w:rsidRDefault="00D929E1">
                          <w:pPr>
                            <w:pStyle w:val="Zhlavnebozpat20"/>
                            <w:shd w:val="clear" w:color="auto" w:fill="auto"/>
                            <w:rPr>
                              <w:sz w:val="11"/>
                              <w:szCs w:val="11"/>
                            </w:rPr>
                          </w:pPr>
                          <w:r>
                            <w:rPr>
                              <w:color w:val="6E6F72"/>
                              <w:sz w:val="11"/>
                              <w:szCs w:val="11"/>
                              <w:lang w:val="cs-CZ" w:eastAsia="cs-CZ" w:bidi="cs-CZ"/>
                            </w:rPr>
                            <w:t>Generali Česká pojišťovna a.s., Spálená 75/16, Nové Město, 110 00 Praha 1, IČO: 452 72 956, DIČ: CZ699001273, je zapsaná v obchodním rejstříku vedeném Městským soudem v Praze, spis.</w:t>
                          </w:r>
                        </w:p>
                        <w:p w14:paraId="3BEA9F6A" w14:textId="77777777" w:rsidR="00D929E1" w:rsidRDefault="00D929E1">
                          <w:pPr>
                            <w:pStyle w:val="Zhlavnebozpat20"/>
                            <w:shd w:val="clear" w:color="auto" w:fill="auto"/>
                            <w:rPr>
                              <w:sz w:val="11"/>
                              <w:szCs w:val="11"/>
                            </w:rPr>
                          </w:pPr>
                          <w:r>
                            <w:rPr>
                              <w:color w:val="6E6F72"/>
                              <w:sz w:val="11"/>
                              <w:szCs w:val="11"/>
                              <w:lang w:val="cs-CZ" w:eastAsia="cs-CZ" w:bidi="cs-CZ"/>
                            </w:rPr>
                            <w:t>zn. B 1464, člen skupiny Generali, zapsané v italském registru pojišťovacích skupin, vedeném IVASS, pod číslem 026. Kontaktní údaje: P. O. BOX 305, 659 05 Brno, www.generaliceska.cz</w:t>
                          </w:r>
                        </w:p>
                      </w:txbxContent>
                    </wps:txbx>
                    <wps:bodyPr wrap="none" lIns="0" tIns="0" rIns="0" bIns="0">
                      <a:spAutoFit/>
                    </wps:bodyPr>
                  </wps:wsp>
                </a:graphicData>
              </a:graphic>
            </wp:anchor>
          </w:drawing>
        </mc:Choice>
        <mc:Fallback>
          <w:pict>
            <v:shapetype w14:anchorId="5C0FEAB7" id="_x0000_t202" coordsize="21600,21600" o:spt="202" path="m,l,21600r21600,l21600,xe">
              <v:stroke joinstyle="miter"/>
              <v:path gradientshapeok="t" o:connecttype="rect"/>
            </v:shapetype>
            <v:shape id="Shape 7" o:spid="_x0000_s1033" type="#_x0000_t202" style="position:absolute;margin-left:38pt;margin-top:813.4pt;width:513.35pt;height:13.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" filled="f" stroked="f">
              <v:textbox style="mso-fit-shape-to-text:t" inset="0,0,0,0">
                <w:txbxContent>
                  <w:p w14:paraId="28CF833E" w14:textId="77777777" w:rsidR="00D929E1" w:rsidRDefault="00D929E1">
                    <w:pPr>
                      <w:pStyle w:val="Zhlavnebozpat20"/>
                      <w:shd w:val="clear" w:color="auto" w:fill="auto"/>
                      <w:rPr>
                        <w:sz w:val="11"/>
                        <w:szCs w:val="11"/>
                      </w:rPr>
                    </w:pPr>
                    <w:r>
                      <w:rPr>
                        <w:color w:val="6E6F72"/>
                        <w:sz w:val="11"/>
                        <w:szCs w:val="11"/>
                        <w:lang w:val="cs-CZ" w:eastAsia="cs-CZ" w:bidi="cs-CZ"/>
                      </w:rPr>
                      <w:t>Generali Česká pojišťovna a.s., Spálená 75/16, Nové Město, 110 00 Praha 1, IČO: 452 72 956, DIČ: CZ699001273, je zapsaná v obchodním rejstříku vedeném Městským soudem v Praze, spis.</w:t>
                    </w:r>
                  </w:p>
                  <w:p w14:paraId="3BEA9F6A" w14:textId="77777777" w:rsidR="00D929E1" w:rsidRDefault="00D929E1">
                    <w:pPr>
                      <w:pStyle w:val="Zhlavnebozpat20"/>
                      <w:shd w:val="clear" w:color="auto" w:fill="auto"/>
                      <w:rPr>
                        <w:sz w:val="11"/>
                        <w:szCs w:val="11"/>
                      </w:rPr>
                    </w:pPr>
                    <w:r>
                      <w:rPr>
                        <w:color w:val="6E6F72"/>
                        <w:sz w:val="11"/>
                        <w:szCs w:val="11"/>
                        <w:lang w:val="cs-CZ" w:eastAsia="cs-CZ" w:bidi="cs-CZ"/>
                      </w:rPr>
                      <w:t>zn. B 1464, člen skupiny Generali, zapsané v italském registru pojišťovacích skupin, vedeném IVASS, pod číslem 026. Kontaktní údaje: P. O. BOX 305, 659 05 Brno, www.generaliceska.cz</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1BB3F53" wp14:editId="57791BC2">
              <wp:simplePos x="0" y="0"/>
              <wp:positionH relativeFrom="page">
                <wp:posOffset>482600</wp:posOffset>
              </wp:positionH>
              <wp:positionV relativeFrom="page">
                <wp:posOffset>10309860</wp:posOffset>
              </wp:positionV>
              <wp:extent cx="6590030" cy="0"/>
              <wp:effectExtent l="0" t="0" r="0" b="0"/>
              <wp:wrapNone/>
              <wp:docPr id="9" name="Shape 9"/>
              <wp:cNvGraphicFramePr/>
              <a:graphic xmlns:a="http://schemas.openxmlformats.org/drawingml/2006/main">
                <a:graphicData uri="http://schemas.microsoft.com/office/word/2010/wordprocessingShape">
                  <wps:wsp>
                    <wps:cNvCnPr/>
                    <wps:spPr>
                      <a:xfrm>
                        <a:off x="0" y="0"/>
                        <a:ext cx="6590030" cy="0"/>
                      </a:xfrm>
                      <a:prstGeom prst="straightConnector1">
                        <a:avLst/>
                      </a:prstGeom>
                      <a:ln w="12700">
                        <a:solidFill/>
                      </a:ln>
                    </wps:spPr>
                    <wps:bodyPr/>
                  </wps:wsp>
                </a:graphicData>
              </a:graphic>
            </wp:anchor>
          </w:drawing>
        </mc:Choice>
        <mc:Fallback>
          <w:pict>
            <v:shapetype w14:anchorId="0BF6D09E" id="_x0000_t32" coordsize="21600,21600" o:spt="32" o:oned="t" path="m,l21600,21600e" filled="f">
              <v:path arrowok="t" fillok="f" o:connecttype="none"/>
              <o:lock v:ext="edit" shapetype="t"/>
            </v:shapetype>
            <v:shape id="Shape 9" o:spid="_x0000_s1026" type="#_x0000_t32" style="position:absolute;margin-left:38pt;margin-top:811.8pt;width:518.9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" strokeweight="1p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E3FD" w14:textId="77777777" w:rsidR="00D929E1" w:rsidRDefault="00D929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2150" w14:textId="77777777" w:rsidR="003C6BC8" w:rsidRDefault="003C6BC8" w:rsidP="00675601">
      <w:r>
        <w:separator/>
      </w:r>
    </w:p>
  </w:footnote>
  <w:footnote w:type="continuationSeparator" w:id="0">
    <w:p w14:paraId="39AE1274" w14:textId="77777777" w:rsidR="003C6BC8" w:rsidRDefault="003C6BC8" w:rsidP="00675601">
      <w:r>
        <w:continuationSeparator/>
      </w:r>
    </w:p>
  </w:footnote>
  <w:footnote w:type="continuationNotice" w:id="1">
    <w:p w14:paraId="2A50DD9A" w14:textId="77777777" w:rsidR="003C6BC8" w:rsidRDefault="003C6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23E7" w14:textId="77777777" w:rsidR="003832B3" w:rsidRPr="00921860" w:rsidRDefault="003832B3" w:rsidP="00921860">
    <w:pPr>
      <w:pStyle w:val="Zhlav"/>
      <w:ind w:left="-142"/>
      <w:rPr>
        <w:rFonts w:ascii="Arial" w:hAnsi="Arial" w:cs="Arial"/>
        <w:sz w:val="18"/>
        <w:szCs w:val="22"/>
      </w:rPr>
    </w:pPr>
  </w:p>
  <w:p w14:paraId="44814E9A" w14:textId="77777777" w:rsidR="003832B3" w:rsidRPr="00921860" w:rsidRDefault="003832B3" w:rsidP="009218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08"/>
        </w:tabs>
        <w:ind w:left="1191"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000005"/>
    <w:multiLevelType w:val="multilevel"/>
    <w:tmpl w:val="53DA3166"/>
    <w:lvl w:ilvl="0">
      <w:start w:val="1"/>
      <w:numFmt w:val="decimal"/>
      <w:lvlText w:val="%1."/>
      <w:lvlJc w:val="left"/>
      <w:pPr>
        <w:ind w:left="708" w:hanging="708"/>
      </w:pPr>
      <w:rPr>
        <w:color w:val="000000"/>
        <w:sz w:val="24"/>
        <w:szCs w:val="24"/>
      </w:rPr>
    </w:lvl>
    <w:lvl w:ilvl="1">
      <w:start w:val="1"/>
      <w:numFmt w:val="decimal"/>
      <w:lvlText w:val="%1.%2."/>
      <w:lvlJc w:val="left"/>
      <w:pPr>
        <w:ind w:left="567" w:hanging="567"/>
      </w:pPr>
      <w:rPr>
        <w:rFonts w:asciiTheme="minorHAnsi" w:hAnsiTheme="minorHAnsi" w:hint="default"/>
        <w:b w:val="0"/>
        <w:color w:val="000000"/>
        <w:sz w:val="22"/>
        <w:szCs w:val="22"/>
      </w:rPr>
    </w:lvl>
    <w:lvl w:ilvl="2">
      <w:start w:val="1"/>
      <w:numFmt w:val="decimal"/>
      <w:lvlText w:val="%1.%2.%3."/>
      <w:lvlJc w:val="left"/>
      <w:pPr>
        <w:ind w:left="907" w:hanging="623"/>
      </w:pPr>
      <w:rPr>
        <w:b w:val="0"/>
        <w:color w:val="000000"/>
        <w:sz w:val="22"/>
        <w:szCs w:val="22"/>
      </w:rPr>
    </w:lvl>
    <w:lvl w:ilvl="3">
      <w:start w:val="1"/>
      <w:numFmt w:val="decimal"/>
      <w:lvlText w:val="%1.%2.%3.%4."/>
      <w:lvlJc w:val="left"/>
      <w:pPr>
        <w:ind w:left="907" w:hanging="567"/>
      </w:pPr>
      <w:rPr>
        <w:color w:val="000000"/>
        <w:sz w:val="22"/>
        <w:szCs w:val="22"/>
      </w:rPr>
    </w:lvl>
    <w:lvl w:ilvl="4">
      <w:start w:val="1"/>
      <w:numFmt w:val="decimal"/>
      <w:lvlText w:val="%1.%2.%3.%4.%5."/>
      <w:lvlJc w:val="left"/>
      <w:pPr>
        <w:ind w:left="3540" w:hanging="708"/>
      </w:pPr>
      <w:rPr>
        <w:color w:val="000000"/>
        <w:sz w:val="22"/>
        <w:szCs w:val="22"/>
      </w:rPr>
    </w:lvl>
    <w:lvl w:ilvl="5">
      <w:start w:val="1"/>
      <w:numFmt w:val="decimal"/>
      <w:lvlText w:val="%1.%2.%3.%4.%5.%6."/>
      <w:lvlJc w:val="left"/>
      <w:pPr>
        <w:ind w:left="4248" w:hanging="708"/>
      </w:pPr>
      <w:rPr>
        <w:color w:val="000000"/>
        <w:sz w:val="22"/>
        <w:szCs w:val="22"/>
      </w:rPr>
    </w:lvl>
    <w:lvl w:ilvl="6">
      <w:start w:val="1"/>
      <w:numFmt w:val="decimal"/>
      <w:lvlText w:val="%1.%2.%3.%4.%5.%6.%7."/>
      <w:lvlJc w:val="left"/>
      <w:pPr>
        <w:ind w:left="4956" w:hanging="708"/>
      </w:pPr>
      <w:rPr>
        <w:color w:val="000000"/>
        <w:sz w:val="22"/>
        <w:szCs w:val="22"/>
      </w:rPr>
    </w:lvl>
    <w:lvl w:ilvl="7">
      <w:start w:val="1"/>
      <w:numFmt w:val="decimal"/>
      <w:lvlText w:val="%1.%2.%3.%4.%5.%6.%7.%8."/>
      <w:lvlJc w:val="left"/>
      <w:pPr>
        <w:ind w:left="5664" w:hanging="708"/>
      </w:pPr>
      <w:rPr>
        <w:color w:val="000000"/>
        <w:sz w:val="22"/>
        <w:szCs w:val="22"/>
      </w:rPr>
    </w:lvl>
    <w:lvl w:ilvl="8">
      <w:start w:val="1"/>
      <w:numFmt w:val="decimal"/>
      <w:lvlText w:val="%1.%2.%3.%4.%5.%6.%7.%8.%9."/>
      <w:lvlJc w:val="left"/>
      <w:pPr>
        <w:ind w:left="6372" w:hanging="708"/>
      </w:pPr>
      <w:rPr>
        <w:color w:val="000000"/>
        <w:sz w:val="22"/>
        <w:szCs w:val="22"/>
      </w:rPr>
    </w:lvl>
  </w:abstractNum>
  <w:abstractNum w:abstractNumId="2" w15:restartNumberingAfterBreak="0">
    <w:nsid w:val="00AF71A7"/>
    <w:multiLevelType w:val="hybridMultilevel"/>
    <w:tmpl w:val="A0C08D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D32E7"/>
    <w:multiLevelType w:val="hybridMultilevel"/>
    <w:tmpl w:val="0EC2A3C2"/>
    <w:lvl w:ilvl="0" w:tplc="04050001">
      <w:start w:val="1"/>
      <w:numFmt w:val="bullet"/>
      <w:lvlText w:val=""/>
      <w:lvlJc w:val="left"/>
      <w:pPr>
        <w:ind w:left="7527" w:hanging="360"/>
      </w:pPr>
      <w:rPr>
        <w:rFonts w:ascii="Symbol" w:hAnsi="Symbol" w:hint="default"/>
      </w:rPr>
    </w:lvl>
    <w:lvl w:ilvl="1" w:tplc="04050003" w:tentative="1">
      <w:start w:val="1"/>
      <w:numFmt w:val="bullet"/>
      <w:lvlText w:val="o"/>
      <w:lvlJc w:val="left"/>
      <w:pPr>
        <w:ind w:left="8247" w:hanging="360"/>
      </w:pPr>
      <w:rPr>
        <w:rFonts w:ascii="Courier New" w:hAnsi="Courier New" w:cs="Courier New" w:hint="default"/>
      </w:rPr>
    </w:lvl>
    <w:lvl w:ilvl="2" w:tplc="04050005" w:tentative="1">
      <w:start w:val="1"/>
      <w:numFmt w:val="bullet"/>
      <w:lvlText w:val=""/>
      <w:lvlJc w:val="left"/>
      <w:pPr>
        <w:ind w:left="8967" w:hanging="360"/>
      </w:pPr>
      <w:rPr>
        <w:rFonts w:ascii="Wingdings" w:hAnsi="Wingdings" w:hint="default"/>
      </w:rPr>
    </w:lvl>
    <w:lvl w:ilvl="3" w:tplc="04050001" w:tentative="1">
      <w:start w:val="1"/>
      <w:numFmt w:val="bullet"/>
      <w:lvlText w:val=""/>
      <w:lvlJc w:val="left"/>
      <w:pPr>
        <w:ind w:left="9687" w:hanging="360"/>
      </w:pPr>
      <w:rPr>
        <w:rFonts w:ascii="Symbol" w:hAnsi="Symbol" w:hint="default"/>
      </w:rPr>
    </w:lvl>
    <w:lvl w:ilvl="4" w:tplc="04050003" w:tentative="1">
      <w:start w:val="1"/>
      <w:numFmt w:val="bullet"/>
      <w:lvlText w:val="o"/>
      <w:lvlJc w:val="left"/>
      <w:pPr>
        <w:ind w:left="10407" w:hanging="360"/>
      </w:pPr>
      <w:rPr>
        <w:rFonts w:ascii="Courier New" w:hAnsi="Courier New" w:cs="Courier New" w:hint="default"/>
      </w:rPr>
    </w:lvl>
    <w:lvl w:ilvl="5" w:tplc="04050005" w:tentative="1">
      <w:start w:val="1"/>
      <w:numFmt w:val="bullet"/>
      <w:lvlText w:val=""/>
      <w:lvlJc w:val="left"/>
      <w:pPr>
        <w:ind w:left="11127" w:hanging="360"/>
      </w:pPr>
      <w:rPr>
        <w:rFonts w:ascii="Wingdings" w:hAnsi="Wingdings" w:hint="default"/>
      </w:rPr>
    </w:lvl>
    <w:lvl w:ilvl="6" w:tplc="04050001" w:tentative="1">
      <w:start w:val="1"/>
      <w:numFmt w:val="bullet"/>
      <w:lvlText w:val=""/>
      <w:lvlJc w:val="left"/>
      <w:pPr>
        <w:ind w:left="11847" w:hanging="360"/>
      </w:pPr>
      <w:rPr>
        <w:rFonts w:ascii="Symbol" w:hAnsi="Symbol" w:hint="default"/>
      </w:rPr>
    </w:lvl>
    <w:lvl w:ilvl="7" w:tplc="04050003" w:tentative="1">
      <w:start w:val="1"/>
      <w:numFmt w:val="bullet"/>
      <w:lvlText w:val="o"/>
      <w:lvlJc w:val="left"/>
      <w:pPr>
        <w:ind w:left="12567" w:hanging="360"/>
      </w:pPr>
      <w:rPr>
        <w:rFonts w:ascii="Courier New" w:hAnsi="Courier New" w:cs="Courier New" w:hint="default"/>
      </w:rPr>
    </w:lvl>
    <w:lvl w:ilvl="8" w:tplc="04050005" w:tentative="1">
      <w:start w:val="1"/>
      <w:numFmt w:val="bullet"/>
      <w:lvlText w:val=""/>
      <w:lvlJc w:val="left"/>
      <w:pPr>
        <w:ind w:left="13287" w:hanging="360"/>
      </w:pPr>
      <w:rPr>
        <w:rFonts w:ascii="Wingdings" w:hAnsi="Wingdings" w:hint="default"/>
      </w:rPr>
    </w:lvl>
  </w:abstractNum>
  <w:abstractNum w:abstractNumId="4" w15:restartNumberingAfterBreak="0">
    <w:nsid w:val="0C8872DE"/>
    <w:multiLevelType w:val="hybridMultilevel"/>
    <w:tmpl w:val="84A04F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403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E6D85"/>
    <w:multiLevelType w:val="hybridMultilevel"/>
    <w:tmpl w:val="AD30BF42"/>
    <w:lvl w:ilvl="0" w:tplc="04050001">
      <w:start w:val="1"/>
      <w:numFmt w:val="bullet"/>
      <w:lvlText w:val=""/>
      <w:lvlJc w:val="left"/>
      <w:pPr>
        <w:ind w:left="2646" w:hanging="360"/>
      </w:pPr>
      <w:rPr>
        <w:rFonts w:ascii="Symbol" w:hAnsi="Symbol" w:hint="default"/>
      </w:rPr>
    </w:lvl>
    <w:lvl w:ilvl="1" w:tplc="04050003" w:tentative="1">
      <w:start w:val="1"/>
      <w:numFmt w:val="bullet"/>
      <w:lvlText w:val="o"/>
      <w:lvlJc w:val="left"/>
      <w:pPr>
        <w:ind w:left="3366" w:hanging="360"/>
      </w:pPr>
      <w:rPr>
        <w:rFonts w:ascii="Courier New" w:hAnsi="Courier New" w:cs="Courier New" w:hint="default"/>
      </w:rPr>
    </w:lvl>
    <w:lvl w:ilvl="2" w:tplc="04050005" w:tentative="1">
      <w:start w:val="1"/>
      <w:numFmt w:val="bullet"/>
      <w:lvlText w:val=""/>
      <w:lvlJc w:val="left"/>
      <w:pPr>
        <w:ind w:left="4086" w:hanging="360"/>
      </w:pPr>
      <w:rPr>
        <w:rFonts w:ascii="Wingdings" w:hAnsi="Wingdings" w:hint="default"/>
      </w:rPr>
    </w:lvl>
    <w:lvl w:ilvl="3" w:tplc="04050001" w:tentative="1">
      <w:start w:val="1"/>
      <w:numFmt w:val="bullet"/>
      <w:lvlText w:val=""/>
      <w:lvlJc w:val="left"/>
      <w:pPr>
        <w:ind w:left="4806" w:hanging="360"/>
      </w:pPr>
      <w:rPr>
        <w:rFonts w:ascii="Symbol" w:hAnsi="Symbol" w:hint="default"/>
      </w:rPr>
    </w:lvl>
    <w:lvl w:ilvl="4" w:tplc="04050003" w:tentative="1">
      <w:start w:val="1"/>
      <w:numFmt w:val="bullet"/>
      <w:lvlText w:val="o"/>
      <w:lvlJc w:val="left"/>
      <w:pPr>
        <w:ind w:left="5526" w:hanging="360"/>
      </w:pPr>
      <w:rPr>
        <w:rFonts w:ascii="Courier New" w:hAnsi="Courier New" w:cs="Courier New" w:hint="default"/>
      </w:rPr>
    </w:lvl>
    <w:lvl w:ilvl="5" w:tplc="04050005" w:tentative="1">
      <w:start w:val="1"/>
      <w:numFmt w:val="bullet"/>
      <w:lvlText w:val=""/>
      <w:lvlJc w:val="left"/>
      <w:pPr>
        <w:ind w:left="6246" w:hanging="360"/>
      </w:pPr>
      <w:rPr>
        <w:rFonts w:ascii="Wingdings" w:hAnsi="Wingdings" w:hint="default"/>
      </w:rPr>
    </w:lvl>
    <w:lvl w:ilvl="6" w:tplc="04050001" w:tentative="1">
      <w:start w:val="1"/>
      <w:numFmt w:val="bullet"/>
      <w:lvlText w:val=""/>
      <w:lvlJc w:val="left"/>
      <w:pPr>
        <w:ind w:left="6966" w:hanging="360"/>
      </w:pPr>
      <w:rPr>
        <w:rFonts w:ascii="Symbol" w:hAnsi="Symbol" w:hint="default"/>
      </w:rPr>
    </w:lvl>
    <w:lvl w:ilvl="7" w:tplc="04050003" w:tentative="1">
      <w:start w:val="1"/>
      <w:numFmt w:val="bullet"/>
      <w:lvlText w:val="o"/>
      <w:lvlJc w:val="left"/>
      <w:pPr>
        <w:ind w:left="7686" w:hanging="360"/>
      </w:pPr>
      <w:rPr>
        <w:rFonts w:ascii="Courier New" w:hAnsi="Courier New" w:cs="Courier New" w:hint="default"/>
      </w:rPr>
    </w:lvl>
    <w:lvl w:ilvl="8" w:tplc="04050005" w:tentative="1">
      <w:start w:val="1"/>
      <w:numFmt w:val="bullet"/>
      <w:lvlText w:val=""/>
      <w:lvlJc w:val="left"/>
      <w:pPr>
        <w:ind w:left="8406" w:hanging="360"/>
      </w:pPr>
      <w:rPr>
        <w:rFonts w:ascii="Wingdings" w:hAnsi="Wingdings" w:hint="default"/>
      </w:rPr>
    </w:lvl>
  </w:abstractNum>
  <w:abstractNum w:abstractNumId="7" w15:restartNumberingAfterBreak="0">
    <w:nsid w:val="1EC05BAA"/>
    <w:multiLevelType w:val="hybridMultilevel"/>
    <w:tmpl w:val="87649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380F14"/>
    <w:multiLevelType w:val="multilevel"/>
    <w:tmpl w:val="FFFFFFFF"/>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9" w15:restartNumberingAfterBreak="0">
    <w:nsid w:val="220001C8"/>
    <w:multiLevelType w:val="hybridMultilevel"/>
    <w:tmpl w:val="957C4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3328A6"/>
    <w:multiLevelType w:val="hybridMultilevel"/>
    <w:tmpl w:val="6AC2F7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B6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262F92"/>
    <w:multiLevelType w:val="multilevel"/>
    <w:tmpl w:val="4656AFB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5D7BDF"/>
    <w:multiLevelType w:val="hybridMultilevel"/>
    <w:tmpl w:val="7FFC6C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644928"/>
    <w:multiLevelType w:val="multilevel"/>
    <w:tmpl w:val="AF0AAC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37B3C"/>
    <w:multiLevelType w:val="hybridMultilevel"/>
    <w:tmpl w:val="44EA5B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67BC6"/>
    <w:multiLevelType w:val="hybridMultilevel"/>
    <w:tmpl w:val="4EA806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7DB07A8"/>
    <w:multiLevelType w:val="hybridMultilevel"/>
    <w:tmpl w:val="7EE48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E71A84"/>
    <w:multiLevelType w:val="multilevel"/>
    <w:tmpl w:val="FFFFFFFF"/>
    <w:lvl w:ilvl="0">
      <w:start w:val="1"/>
      <w:numFmt w:val="bullet"/>
      <w:lvlText w:val="-"/>
      <w:lvlJc w:val="left"/>
      <w:pPr>
        <w:ind w:left="360" w:hanging="360"/>
      </w:pPr>
      <w:rPr>
        <w:rFonts w:ascii="Arial" w:hAnsi="Arial" w:cs="Arial"/>
        <w:color w:val="000000"/>
        <w:sz w:val="22"/>
        <w:szCs w:val="22"/>
      </w:rPr>
    </w:lvl>
    <w:lvl w:ilvl="1">
      <w:start w:val="1"/>
      <w:numFmt w:val="bullet"/>
      <w:lvlText w:val="o"/>
      <w:lvlJc w:val="left"/>
      <w:pPr>
        <w:ind w:left="1080" w:hanging="360"/>
      </w:pPr>
      <w:rPr>
        <w:rFonts w:ascii="Courier New" w:hAnsi="Courier New" w:cs="Courier New"/>
        <w:color w:val="000000"/>
        <w:sz w:val="22"/>
        <w:szCs w:val="22"/>
      </w:rPr>
    </w:lvl>
    <w:lvl w:ilvl="2">
      <w:start w:val="1"/>
      <w:numFmt w:val="bullet"/>
      <w:lvlText w:val=""/>
      <w:lvlJc w:val="left"/>
      <w:pPr>
        <w:ind w:left="1800" w:hanging="360"/>
      </w:pPr>
      <w:rPr>
        <w:rFonts w:ascii="Wingdings" w:hAnsi="Wingdings" w:cs="Wingdings"/>
        <w:color w:val="000000"/>
        <w:sz w:val="22"/>
        <w:szCs w:val="22"/>
      </w:rPr>
    </w:lvl>
    <w:lvl w:ilvl="3">
      <w:start w:val="1"/>
      <w:numFmt w:val="bullet"/>
      <w:lvlText w:val=""/>
      <w:lvlJc w:val="left"/>
      <w:pPr>
        <w:ind w:left="2520" w:hanging="360"/>
      </w:pPr>
      <w:rPr>
        <w:rFonts w:ascii="Symbol" w:hAnsi="Symbol" w:cs="Symbol"/>
        <w:color w:val="000000"/>
        <w:sz w:val="22"/>
        <w:szCs w:val="22"/>
      </w:rPr>
    </w:lvl>
    <w:lvl w:ilvl="4">
      <w:start w:val="1"/>
      <w:numFmt w:val="bullet"/>
      <w:lvlText w:val="o"/>
      <w:lvlJc w:val="left"/>
      <w:pPr>
        <w:ind w:left="3240" w:hanging="360"/>
      </w:pPr>
      <w:rPr>
        <w:rFonts w:ascii="Courier New" w:hAnsi="Courier New" w:cs="Courier New"/>
        <w:color w:val="000000"/>
        <w:sz w:val="22"/>
        <w:szCs w:val="22"/>
      </w:rPr>
    </w:lvl>
    <w:lvl w:ilvl="5">
      <w:start w:val="1"/>
      <w:numFmt w:val="bullet"/>
      <w:lvlText w:val=""/>
      <w:lvlJc w:val="left"/>
      <w:pPr>
        <w:ind w:left="3960" w:hanging="360"/>
      </w:pPr>
      <w:rPr>
        <w:rFonts w:ascii="Wingdings" w:hAnsi="Wingdings" w:cs="Wingdings"/>
        <w:color w:val="000000"/>
        <w:sz w:val="22"/>
        <w:szCs w:val="22"/>
      </w:rPr>
    </w:lvl>
    <w:lvl w:ilvl="6">
      <w:start w:val="1"/>
      <w:numFmt w:val="bullet"/>
      <w:lvlText w:val=""/>
      <w:lvlJc w:val="left"/>
      <w:pPr>
        <w:ind w:left="4680" w:hanging="360"/>
      </w:pPr>
      <w:rPr>
        <w:rFonts w:ascii="Symbol" w:hAnsi="Symbol" w:cs="Symbol"/>
        <w:color w:val="000000"/>
        <w:sz w:val="22"/>
        <w:szCs w:val="22"/>
      </w:rPr>
    </w:lvl>
    <w:lvl w:ilvl="7">
      <w:start w:val="1"/>
      <w:numFmt w:val="bullet"/>
      <w:lvlText w:val="o"/>
      <w:lvlJc w:val="left"/>
      <w:pPr>
        <w:ind w:left="5400" w:hanging="360"/>
      </w:pPr>
      <w:rPr>
        <w:rFonts w:ascii="Courier New" w:hAnsi="Courier New" w:cs="Courier New"/>
        <w:color w:val="000000"/>
        <w:sz w:val="22"/>
        <w:szCs w:val="22"/>
      </w:rPr>
    </w:lvl>
    <w:lvl w:ilvl="8">
      <w:start w:val="1"/>
      <w:numFmt w:val="bullet"/>
      <w:lvlText w:val=""/>
      <w:lvlJc w:val="left"/>
      <w:pPr>
        <w:ind w:left="6120" w:hanging="360"/>
      </w:pPr>
      <w:rPr>
        <w:rFonts w:ascii="Wingdings" w:hAnsi="Wingdings" w:cs="Wingdings"/>
        <w:color w:val="000000"/>
        <w:sz w:val="22"/>
        <w:szCs w:val="22"/>
      </w:rPr>
    </w:lvl>
  </w:abstractNum>
  <w:abstractNum w:abstractNumId="19" w15:restartNumberingAfterBreak="0">
    <w:nsid w:val="3E446999"/>
    <w:multiLevelType w:val="hybridMultilevel"/>
    <w:tmpl w:val="678C0306"/>
    <w:lvl w:ilvl="0" w:tplc="2362D512">
      <w:start w:val="1"/>
      <w:numFmt w:val="decimal"/>
      <w:pStyle w:val="Nadpis1"/>
      <w:lvlText w:val="%1."/>
      <w:lvlJc w:val="left"/>
      <w:pPr>
        <w:ind w:left="720" w:hanging="360"/>
      </w:pPr>
      <w:rPr>
        <w:rFonts w:ascii="Arial" w:hAnsi="Arial" w:cs="Times New Roman" w:hint="default"/>
      </w:rPr>
    </w:lvl>
    <w:lvl w:ilvl="1" w:tplc="9CFA8D3C">
      <w:start w:val="1"/>
      <w:numFmt w:val="lowerLetter"/>
      <w:lvlText w:val="%2."/>
      <w:lvlJc w:val="left"/>
      <w:pPr>
        <w:ind w:left="1440" w:hanging="360"/>
      </w:pPr>
      <w:rPr>
        <w:rFonts w:cs="Times New Roman"/>
      </w:rPr>
    </w:lvl>
    <w:lvl w:ilvl="2" w:tplc="AF8E8B54" w:tentative="1">
      <w:start w:val="1"/>
      <w:numFmt w:val="lowerRoman"/>
      <w:lvlText w:val="%3."/>
      <w:lvlJc w:val="right"/>
      <w:pPr>
        <w:ind w:left="2160" w:hanging="180"/>
      </w:pPr>
      <w:rPr>
        <w:rFonts w:cs="Times New Roman"/>
      </w:rPr>
    </w:lvl>
    <w:lvl w:ilvl="3" w:tplc="9B2A0224" w:tentative="1">
      <w:start w:val="1"/>
      <w:numFmt w:val="decimal"/>
      <w:lvlText w:val="%4."/>
      <w:lvlJc w:val="left"/>
      <w:pPr>
        <w:ind w:left="2880" w:hanging="360"/>
      </w:pPr>
      <w:rPr>
        <w:rFonts w:cs="Times New Roman"/>
      </w:rPr>
    </w:lvl>
    <w:lvl w:ilvl="4" w:tplc="7E1EC004" w:tentative="1">
      <w:start w:val="1"/>
      <w:numFmt w:val="lowerLetter"/>
      <w:lvlText w:val="%5."/>
      <w:lvlJc w:val="left"/>
      <w:pPr>
        <w:ind w:left="3600" w:hanging="360"/>
      </w:pPr>
      <w:rPr>
        <w:rFonts w:cs="Times New Roman"/>
      </w:rPr>
    </w:lvl>
    <w:lvl w:ilvl="5" w:tplc="137E11D4" w:tentative="1">
      <w:start w:val="1"/>
      <w:numFmt w:val="lowerRoman"/>
      <w:lvlText w:val="%6."/>
      <w:lvlJc w:val="right"/>
      <w:pPr>
        <w:ind w:left="4320" w:hanging="180"/>
      </w:pPr>
      <w:rPr>
        <w:rFonts w:cs="Times New Roman"/>
      </w:rPr>
    </w:lvl>
    <w:lvl w:ilvl="6" w:tplc="2E12B8AA" w:tentative="1">
      <w:start w:val="1"/>
      <w:numFmt w:val="decimal"/>
      <w:lvlText w:val="%7."/>
      <w:lvlJc w:val="left"/>
      <w:pPr>
        <w:ind w:left="5040" w:hanging="360"/>
      </w:pPr>
      <w:rPr>
        <w:rFonts w:cs="Times New Roman"/>
      </w:rPr>
    </w:lvl>
    <w:lvl w:ilvl="7" w:tplc="D9DC6ACC" w:tentative="1">
      <w:start w:val="1"/>
      <w:numFmt w:val="lowerLetter"/>
      <w:lvlText w:val="%8."/>
      <w:lvlJc w:val="left"/>
      <w:pPr>
        <w:ind w:left="5760" w:hanging="360"/>
      </w:pPr>
      <w:rPr>
        <w:rFonts w:cs="Times New Roman"/>
      </w:rPr>
    </w:lvl>
    <w:lvl w:ilvl="8" w:tplc="A8B0D510" w:tentative="1">
      <w:start w:val="1"/>
      <w:numFmt w:val="lowerRoman"/>
      <w:lvlText w:val="%9."/>
      <w:lvlJc w:val="right"/>
      <w:pPr>
        <w:ind w:left="6480" w:hanging="180"/>
      </w:pPr>
      <w:rPr>
        <w:rFonts w:cs="Times New Roman"/>
      </w:rPr>
    </w:lvl>
  </w:abstractNum>
  <w:abstractNum w:abstractNumId="20" w15:restartNumberingAfterBreak="0">
    <w:nsid w:val="3F5570F3"/>
    <w:multiLevelType w:val="hybridMultilevel"/>
    <w:tmpl w:val="B70E3222"/>
    <w:lvl w:ilvl="0" w:tplc="04050001">
      <w:start w:val="1"/>
      <w:numFmt w:val="bullet"/>
      <w:lvlText w:val=""/>
      <w:lvlJc w:val="left"/>
      <w:pPr>
        <w:ind w:left="1573" w:hanging="360"/>
      </w:pPr>
      <w:rPr>
        <w:rFonts w:ascii="Symbol" w:hAnsi="Symbol" w:hint="default"/>
      </w:rPr>
    </w:lvl>
    <w:lvl w:ilvl="1" w:tplc="04050003" w:tentative="1">
      <w:start w:val="1"/>
      <w:numFmt w:val="bullet"/>
      <w:lvlText w:val="o"/>
      <w:lvlJc w:val="left"/>
      <w:pPr>
        <w:ind w:left="2293" w:hanging="360"/>
      </w:pPr>
      <w:rPr>
        <w:rFonts w:ascii="Courier New" w:hAnsi="Courier New" w:cs="Courier New" w:hint="default"/>
      </w:rPr>
    </w:lvl>
    <w:lvl w:ilvl="2" w:tplc="04050005" w:tentative="1">
      <w:start w:val="1"/>
      <w:numFmt w:val="bullet"/>
      <w:lvlText w:val=""/>
      <w:lvlJc w:val="left"/>
      <w:pPr>
        <w:ind w:left="3013" w:hanging="360"/>
      </w:pPr>
      <w:rPr>
        <w:rFonts w:ascii="Wingdings" w:hAnsi="Wingdings" w:hint="default"/>
      </w:rPr>
    </w:lvl>
    <w:lvl w:ilvl="3" w:tplc="04050001" w:tentative="1">
      <w:start w:val="1"/>
      <w:numFmt w:val="bullet"/>
      <w:lvlText w:val=""/>
      <w:lvlJc w:val="left"/>
      <w:pPr>
        <w:ind w:left="3733" w:hanging="360"/>
      </w:pPr>
      <w:rPr>
        <w:rFonts w:ascii="Symbol" w:hAnsi="Symbol" w:hint="default"/>
      </w:rPr>
    </w:lvl>
    <w:lvl w:ilvl="4" w:tplc="04050003" w:tentative="1">
      <w:start w:val="1"/>
      <w:numFmt w:val="bullet"/>
      <w:lvlText w:val="o"/>
      <w:lvlJc w:val="left"/>
      <w:pPr>
        <w:ind w:left="4453" w:hanging="360"/>
      </w:pPr>
      <w:rPr>
        <w:rFonts w:ascii="Courier New" w:hAnsi="Courier New" w:cs="Courier New" w:hint="default"/>
      </w:rPr>
    </w:lvl>
    <w:lvl w:ilvl="5" w:tplc="04050005" w:tentative="1">
      <w:start w:val="1"/>
      <w:numFmt w:val="bullet"/>
      <w:lvlText w:val=""/>
      <w:lvlJc w:val="left"/>
      <w:pPr>
        <w:ind w:left="5173" w:hanging="360"/>
      </w:pPr>
      <w:rPr>
        <w:rFonts w:ascii="Wingdings" w:hAnsi="Wingdings" w:hint="default"/>
      </w:rPr>
    </w:lvl>
    <w:lvl w:ilvl="6" w:tplc="04050001" w:tentative="1">
      <w:start w:val="1"/>
      <w:numFmt w:val="bullet"/>
      <w:lvlText w:val=""/>
      <w:lvlJc w:val="left"/>
      <w:pPr>
        <w:ind w:left="5893" w:hanging="360"/>
      </w:pPr>
      <w:rPr>
        <w:rFonts w:ascii="Symbol" w:hAnsi="Symbol" w:hint="default"/>
      </w:rPr>
    </w:lvl>
    <w:lvl w:ilvl="7" w:tplc="04050003" w:tentative="1">
      <w:start w:val="1"/>
      <w:numFmt w:val="bullet"/>
      <w:lvlText w:val="o"/>
      <w:lvlJc w:val="left"/>
      <w:pPr>
        <w:ind w:left="6613" w:hanging="360"/>
      </w:pPr>
      <w:rPr>
        <w:rFonts w:ascii="Courier New" w:hAnsi="Courier New" w:cs="Courier New" w:hint="default"/>
      </w:rPr>
    </w:lvl>
    <w:lvl w:ilvl="8" w:tplc="04050005" w:tentative="1">
      <w:start w:val="1"/>
      <w:numFmt w:val="bullet"/>
      <w:lvlText w:val=""/>
      <w:lvlJc w:val="left"/>
      <w:pPr>
        <w:ind w:left="7333" w:hanging="360"/>
      </w:pPr>
      <w:rPr>
        <w:rFonts w:ascii="Wingdings" w:hAnsi="Wingdings" w:hint="default"/>
      </w:rPr>
    </w:lvl>
  </w:abstractNum>
  <w:abstractNum w:abstractNumId="21" w15:restartNumberingAfterBreak="0">
    <w:nsid w:val="4218540C"/>
    <w:multiLevelType w:val="hybridMultilevel"/>
    <w:tmpl w:val="A6CA3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8D34F1"/>
    <w:multiLevelType w:val="hybridMultilevel"/>
    <w:tmpl w:val="5D7E2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3BC54EC"/>
    <w:multiLevelType w:val="hybridMultilevel"/>
    <w:tmpl w:val="4F2A4D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83B4838"/>
    <w:multiLevelType w:val="hybridMultilevel"/>
    <w:tmpl w:val="FFAE485C"/>
    <w:lvl w:ilvl="0" w:tplc="35045DD0">
      <w:start w:val="1"/>
      <w:numFmt w:val="decimal"/>
      <w:lvlText w:val="%1."/>
      <w:lvlJc w:val="left"/>
      <w:pPr>
        <w:tabs>
          <w:tab w:val="num" w:pos="1080"/>
        </w:tabs>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9D81B97"/>
    <w:multiLevelType w:val="hybridMultilevel"/>
    <w:tmpl w:val="D3C82740"/>
    <w:lvl w:ilvl="0" w:tplc="A202BAE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5E346A"/>
    <w:multiLevelType w:val="multilevel"/>
    <w:tmpl w:val="1AA0D2A4"/>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C97E52"/>
    <w:multiLevelType w:val="hybridMultilevel"/>
    <w:tmpl w:val="05A293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512E7A"/>
    <w:multiLevelType w:val="hybridMultilevel"/>
    <w:tmpl w:val="9DFAEC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7D4ADB"/>
    <w:multiLevelType w:val="multilevel"/>
    <w:tmpl w:val="F1284A34"/>
    <w:lvl w:ilvl="0">
      <w:start w:val="1"/>
      <w:numFmt w:val="decimal"/>
      <w:lvlText w:val="%1."/>
      <w:lvlJc w:val="left"/>
      <w:pPr>
        <w:tabs>
          <w:tab w:val="num" w:pos="360"/>
        </w:tabs>
        <w:ind w:left="360" w:hanging="360"/>
      </w:pPr>
      <w:rPr>
        <w:rFonts w:cs="Times New Roman"/>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tabs>
          <w:tab w:val="num" w:pos="667"/>
        </w:tabs>
        <w:ind w:left="667" w:hanging="525"/>
      </w:pPr>
      <w:rPr>
        <w:rFonts w:cs="Times New Roman"/>
        <w:b w:val="0"/>
        <w:i/>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20"/>
        </w:tabs>
        <w:ind w:left="720" w:hanging="720"/>
      </w:pPr>
      <w:rPr>
        <w:rFonts w:ascii="Arial" w:hAnsi="Arial" w:cs="Times New Roman" w:hint="default"/>
        <w:b w:val="0"/>
        <w:i w:val="0"/>
        <w:sz w:val="22"/>
        <w:szCs w:val="22"/>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440"/>
        </w:tabs>
        <w:ind w:left="1440" w:hanging="144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800"/>
        </w:tabs>
        <w:ind w:left="1800" w:hanging="180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abstractNum w:abstractNumId="30" w15:restartNumberingAfterBreak="0">
    <w:nsid w:val="5AF415FD"/>
    <w:multiLevelType w:val="multilevel"/>
    <w:tmpl w:val="9168A656"/>
    <w:lvl w:ilvl="0">
      <w:start w:val="1"/>
      <w:numFmt w:val="decimal"/>
      <w:pStyle w:val="BBSnadpis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1F617A"/>
    <w:multiLevelType w:val="hybridMultilevel"/>
    <w:tmpl w:val="8AE27DD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FC37DCC"/>
    <w:multiLevelType w:val="multilevel"/>
    <w:tmpl w:val="8F38CEA0"/>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FF176B7"/>
    <w:multiLevelType w:val="hybridMultilevel"/>
    <w:tmpl w:val="3D787B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5A41A72"/>
    <w:multiLevelType w:val="hybridMultilevel"/>
    <w:tmpl w:val="56BE20FC"/>
    <w:lvl w:ilvl="0" w:tplc="B6649972">
      <w:start w:val="1"/>
      <w:numFmt w:val="lowerLetter"/>
      <w:lvlText w:val="%1)"/>
      <w:lvlJc w:val="left"/>
      <w:pPr>
        <w:ind w:left="972" w:hanging="40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7E17E5B"/>
    <w:multiLevelType w:val="multilevel"/>
    <w:tmpl w:val="FFFFFFFF"/>
    <w:lvl w:ilvl="0">
      <w:start w:val="5"/>
      <w:numFmt w:val="bullet"/>
      <w:lvlText w:val="-"/>
      <w:lvlJc w:val="left"/>
      <w:pPr>
        <w:ind w:left="720" w:hanging="360"/>
      </w:pPr>
      <w:rPr>
        <w:rFonts w:ascii="Arial" w:hAnsi="Arial" w:cs="Arial"/>
        <w:color w:val="000000"/>
        <w:sz w:val="22"/>
        <w:szCs w:val="22"/>
      </w:rPr>
    </w:lvl>
    <w:lvl w:ilvl="1">
      <w:start w:val="1"/>
      <w:numFmt w:val="bullet"/>
      <w:lvlText w:val="o"/>
      <w:lvlJc w:val="left"/>
      <w:pPr>
        <w:ind w:left="1440" w:hanging="360"/>
      </w:pPr>
      <w:rPr>
        <w:rFonts w:ascii="Courier New" w:hAnsi="Courier New" w:cs="Courier New"/>
        <w:color w:val="000000"/>
        <w:sz w:val="22"/>
        <w:szCs w:val="22"/>
      </w:rPr>
    </w:lvl>
    <w:lvl w:ilvl="2">
      <w:start w:val="1"/>
      <w:numFmt w:val="bullet"/>
      <w:lvlText w:val=""/>
      <w:lvlJc w:val="left"/>
      <w:pPr>
        <w:ind w:left="2160" w:hanging="360"/>
      </w:pPr>
      <w:rPr>
        <w:rFonts w:ascii="Wingdings" w:hAnsi="Wingdings" w:cs="Wingdings"/>
        <w:color w:val="000000"/>
        <w:sz w:val="22"/>
        <w:szCs w:val="22"/>
      </w:rPr>
    </w:lvl>
    <w:lvl w:ilvl="3">
      <w:start w:val="1"/>
      <w:numFmt w:val="bullet"/>
      <w:lvlText w:val=""/>
      <w:lvlJc w:val="left"/>
      <w:pPr>
        <w:ind w:left="2880" w:hanging="360"/>
      </w:pPr>
      <w:rPr>
        <w:rFonts w:ascii="Symbol" w:hAnsi="Symbol" w:cs="Symbol"/>
        <w:color w:val="000000"/>
        <w:sz w:val="22"/>
        <w:szCs w:val="22"/>
      </w:rPr>
    </w:lvl>
    <w:lvl w:ilvl="4">
      <w:start w:val="1"/>
      <w:numFmt w:val="bullet"/>
      <w:lvlText w:val="o"/>
      <w:lvlJc w:val="left"/>
      <w:pPr>
        <w:ind w:left="3600" w:hanging="360"/>
      </w:pPr>
      <w:rPr>
        <w:rFonts w:ascii="Courier New" w:hAnsi="Courier New" w:cs="Courier New"/>
        <w:color w:val="000000"/>
        <w:sz w:val="22"/>
        <w:szCs w:val="22"/>
      </w:rPr>
    </w:lvl>
    <w:lvl w:ilvl="5">
      <w:start w:val="1"/>
      <w:numFmt w:val="bullet"/>
      <w:lvlText w:val=""/>
      <w:lvlJc w:val="left"/>
      <w:pPr>
        <w:ind w:left="4320" w:hanging="360"/>
      </w:pPr>
      <w:rPr>
        <w:rFonts w:ascii="Wingdings" w:hAnsi="Wingdings" w:cs="Wingdings"/>
        <w:color w:val="000000"/>
        <w:sz w:val="22"/>
        <w:szCs w:val="22"/>
      </w:rPr>
    </w:lvl>
    <w:lvl w:ilvl="6">
      <w:start w:val="1"/>
      <w:numFmt w:val="bullet"/>
      <w:lvlText w:val=""/>
      <w:lvlJc w:val="left"/>
      <w:pPr>
        <w:ind w:left="5040" w:hanging="360"/>
      </w:pPr>
      <w:rPr>
        <w:rFonts w:ascii="Symbol" w:hAnsi="Symbol" w:cs="Symbol"/>
        <w:color w:val="000000"/>
        <w:sz w:val="22"/>
        <w:szCs w:val="22"/>
      </w:rPr>
    </w:lvl>
    <w:lvl w:ilvl="7">
      <w:start w:val="1"/>
      <w:numFmt w:val="bullet"/>
      <w:lvlText w:val="o"/>
      <w:lvlJc w:val="left"/>
      <w:pPr>
        <w:ind w:left="5760" w:hanging="360"/>
      </w:pPr>
      <w:rPr>
        <w:rFonts w:ascii="Courier New" w:hAnsi="Courier New" w:cs="Courier New"/>
        <w:color w:val="000000"/>
        <w:sz w:val="22"/>
        <w:szCs w:val="22"/>
      </w:rPr>
    </w:lvl>
    <w:lvl w:ilvl="8">
      <w:start w:val="1"/>
      <w:numFmt w:val="bullet"/>
      <w:lvlText w:val=""/>
      <w:lvlJc w:val="left"/>
      <w:pPr>
        <w:ind w:left="6480" w:hanging="360"/>
      </w:pPr>
      <w:rPr>
        <w:rFonts w:ascii="Wingdings" w:hAnsi="Wingdings" w:cs="Wingdings"/>
        <w:color w:val="000000"/>
        <w:sz w:val="22"/>
        <w:szCs w:val="22"/>
      </w:rPr>
    </w:lvl>
  </w:abstractNum>
  <w:abstractNum w:abstractNumId="36" w15:restartNumberingAfterBreak="0">
    <w:nsid w:val="69926198"/>
    <w:multiLevelType w:val="hybridMultilevel"/>
    <w:tmpl w:val="997EDB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9604BA"/>
    <w:multiLevelType w:val="hybridMultilevel"/>
    <w:tmpl w:val="F1E6A87E"/>
    <w:lvl w:ilvl="0" w:tplc="04050001">
      <w:start w:val="1"/>
      <w:numFmt w:val="bullet"/>
      <w:lvlText w:val=""/>
      <w:lvlJc w:val="left"/>
      <w:pPr>
        <w:ind w:left="3768" w:hanging="360"/>
      </w:pPr>
      <w:rPr>
        <w:rFonts w:ascii="Symbol" w:hAnsi="Symbol" w:hint="default"/>
      </w:rPr>
    </w:lvl>
    <w:lvl w:ilvl="1" w:tplc="04050003">
      <w:start w:val="1"/>
      <w:numFmt w:val="bullet"/>
      <w:lvlText w:val="o"/>
      <w:lvlJc w:val="left"/>
      <w:pPr>
        <w:ind w:left="4488" w:hanging="360"/>
      </w:pPr>
      <w:rPr>
        <w:rFonts w:ascii="Courier New" w:hAnsi="Courier New" w:cs="Courier New" w:hint="default"/>
      </w:rPr>
    </w:lvl>
    <w:lvl w:ilvl="2" w:tplc="04050005" w:tentative="1">
      <w:start w:val="1"/>
      <w:numFmt w:val="bullet"/>
      <w:lvlText w:val=""/>
      <w:lvlJc w:val="left"/>
      <w:pPr>
        <w:ind w:left="5208" w:hanging="360"/>
      </w:pPr>
      <w:rPr>
        <w:rFonts w:ascii="Wingdings" w:hAnsi="Wingdings" w:hint="default"/>
      </w:rPr>
    </w:lvl>
    <w:lvl w:ilvl="3" w:tplc="04050001" w:tentative="1">
      <w:start w:val="1"/>
      <w:numFmt w:val="bullet"/>
      <w:lvlText w:val=""/>
      <w:lvlJc w:val="left"/>
      <w:pPr>
        <w:ind w:left="5928" w:hanging="360"/>
      </w:pPr>
      <w:rPr>
        <w:rFonts w:ascii="Symbol" w:hAnsi="Symbol" w:hint="default"/>
      </w:rPr>
    </w:lvl>
    <w:lvl w:ilvl="4" w:tplc="04050003" w:tentative="1">
      <w:start w:val="1"/>
      <w:numFmt w:val="bullet"/>
      <w:lvlText w:val="o"/>
      <w:lvlJc w:val="left"/>
      <w:pPr>
        <w:ind w:left="6648" w:hanging="360"/>
      </w:pPr>
      <w:rPr>
        <w:rFonts w:ascii="Courier New" w:hAnsi="Courier New" w:cs="Courier New" w:hint="default"/>
      </w:rPr>
    </w:lvl>
    <w:lvl w:ilvl="5" w:tplc="04050005" w:tentative="1">
      <w:start w:val="1"/>
      <w:numFmt w:val="bullet"/>
      <w:lvlText w:val=""/>
      <w:lvlJc w:val="left"/>
      <w:pPr>
        <w:ind w:left="7368" w:hanging="360"/>
      </w:pPr>
      <w:rPr>
        <w:rFonts w:ascii="Wingdings" w:hAnsi="Wingdings" w:hint="default"/>
      </w:rPr>
    </w:lvl>
    <w:lvl w:ilvl="6" w:tplc="04050001" w:tentative="1">
      <w:start w:val="1"/>
      <w:numFmt w:val="bullet"/>
      <w:lvlText w:val=""/>
      <w:lvlJc w:val="left"/>
      <w:pPr>
        <w:ind w:left="8088" w:hanging="360"/>
      </w:pPr>
      <w:rPr>
        <w:rFonts w:ascii="Symbol" w:hAnsi="Symbol" w:hint="default"/>
      </w:rPr>
    </w:lvl>
    <w:lvl w:ilvl="7" w:tplc="04050003" w:tentative="1">
      <w:start w:val="1"/>
      <w:numFmt w:val="bullet"/>
      <w:lvlText w:val="o"/>
      <w:lvlJc w:val="left"/>
      <w:pPr>
        <w:ind w:left="8808" w:hanging="360"/>
      </w:pPr>
      <w:rPr>
        <w:rFonts w:ascii="Courier New" w:hAnsi="Courier New" w:cs="Courier New" w:hint="default"/>
      </w:rPr>
    </w:lvl>
    <w:lvl w:ilvl="8" w:tplc="04050005" w:tentative="1">
      <w:start w:val="1"/>
      <w:numFmt w:val="bullet"/>
      <w:lvlText w:val=""/>
      <w:lvlJc w:val="left"/>
      <w:pPr>
        <w:ind w:left="9528" w:hanging="360"/>
      </w:pPr>
      <w:rPr>
        <w:rFonts w:ascii="Wingdings" w:hAnsi="Wingdings" w:hint="default"/>
      </w:rPr>
    </w:lvl>
  </w:abstractNum>
  <w:abstractNum w:abstractNumId="38" w15:restartNumberingAfterBreak="0">
    <w:nsid w:val="6D8E40FE"/>
    <w:multiLevelType w:val="hybridMultilevel"/>
    <w:tmpl w:val="3BA81CA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6EBC66D9"/>
    <w:multiLevelType w:val="multilevel"/>
    <w:tmpl w:val="4EC0A1D2"/>
    <w:lvl w:ilvl="0">
      <w:start w:val="1"/>
      <w:numFmt w:val="decimal"/>
      <w:lvlText w:val="%1."/>
      <w:lvlJc w:val="left"/>
      <w:pPr>
        <w:ind w:left="360" w:hanging="360"/>
      </w:pPr>
      <w:rPr>
        <w:b/>
      </w:rPr>
    </w:lvl>
    <w:lvl w:ilvl="1">
      <w:start w:val="1"/>
      <w:numFmt w:val="decimal"/>
      <w:pStyle w:val="BBSnadpis2"/>
      <w:lvlText w:val="%1.%2."/>
      <w:lvlJc w:val="left"/>
      <w:pPr>
        <w:ind w:left="574" w:hanging="432"/>
      </w:pPr>
      <w:rPr>
        <w:rFonts w:ascii="Arial" w:hAnsi="Arial" w:cs="Arial" w:hint="default"/>
        <w:b w:val="0"/>
        <w:i w:val="0"/>
        <w:strike w:val="0"/>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3D2E34"/>
    <w:multiLevelType w:val="hybridMultilevel"/>
    <w:tmpl w:val="54780A72"/>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1" w15:restartNumberingAfterBreak="0">
    <w:nsid w:val="748866CF"/>
    <w:multiLevelType w:val="hybridMultilevel"/>
    <w:tmpl w:val="77D22A3A"/>
    <w:lvl w:ilvl="0" w:tplc="1A4E8E52">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8B4E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F450BC"/>
    <w:multiLevelType w:val="hybridMultilevel"/>
    <w:tmpl w:val="292E1106"/>
    <w:lvl w:ilvl="0" w:tplc="04050001">
      <w:start w:val="1"/>
      <w:numFmt w:val="bullet"/>
      <w:lvlText w:val=""/>
      <w:lvlJc w:val="left"/>
      <w:pPr>
        <w:ind w:left="2079" w:hanging="360"/>
      </w:pPr>
      <w:rPr>
        <w:rFonts w:ascii="Symbol" w:hAnsi="Symbol" w:hint="default"/>
      </w:rPr>
    </w:lvl>
    <w:lvl w:ilvl="1" w:tplc="04050003" w:tentative="1">
      <w:start w:val="1"/>
      <w:numFmt w:val="bullet"/>
      <w:lvlText w:val="o"/>
      <w:lvlJc w:val="left"/>
      <w:pPr>
        <w:ind w:left="2799" w:hanging="360"/>
      </w:pPr>
      <w:rPr>
        <w:rFonts w:ascii="Courier New" w:hAnsi="Courier New" w:cs="Courier New" w:hint="default"/>
      </w:rPr>
    </w:lvl>
    <w:lvl w:ilvl="2" w:tplc="04050005" w:tentative="1">
      <w:start w:val="1"/>
      <w:numFmt w:val="bullet"/>
      <w:lvlText w:val=""/>
      <w:lvlJc w:val="left"/>
      <w:pPr>
        <w:ind w:left="3519" w:hanging="360"/>
      </w:pPr>
      <w:rPr>
        <w:rFonts w:ascii="Wingdings" w:hAnsi="Wingdings" w:hint="default"/>
      </w:rPr>
    </w:lvl>
    <w:lvl w:ilvl="3" w:tplc="04050001" w:tentative="1">
      <w:start w:val="1"/>
      <w:numFmt w:val="bullet"/>
      <w:lvlText w:val=""/>
      <w:lvlJc w:val="left"/>
      <w:pPr>
        <w:ind w:left="4239" w:hanging="360"/>
      </w:pPr>
      <w:rPr>
        <w:rFonts w:ascii="Symbol" w:hAnsi="Symbol" w:hint="default"/>
      </w:rPr>
    </w:lvl>
    <w:lvl w:ilvl="4" w:tplc="04050003" w:tentative="1">
      <w:start w:val="1"/>
      <w:numFmt w:val="bullet"/>
      <w:lvlText w:val="o"/>
      <w:lvlJc w:val="left"/>
      <w:pPr>
        <w:ind w:left="4959" w:hanging="360"/>
      </w:pPr>
      <w:rPr>
        <w:rFonts w:ascii="Courier New" w:hAnsi="Courier New" w:cs="Courier New" w:hint="default"/>
      </w:rPr>
    </w:lvl>
    <w:lvl w:ilvl="5" w:tplc="04050005" w:tentative="1">
      <w:start w:val="1"/>
      <w:numFmt w:val="bullet"/>
      <w:lvlText w:val=""/>
      <w:lvlJc w:val="left"/>
      <w:pPr>
        <w:ind w:left="5679" w:hanging="360"/>
      </w:pPr>
      <w:rPr>
        <w:rFonts w:ascii="Wingdings" w:hAnsi="Wingdings" w:hint="default"/>
      </w:rPr>
    </w:lvl>
    <w:lvl w:ilvl="6" w:tplc="04050001" w:tentative="1">
      <w:start w:val="1"/>
      <w:numFmt w:val="bullet"/>
      <w:lvlText w:val=""/>
      <w:lvlJc w:val="left"/>
      <w:pPr>
        <w:ind w:left="6399" w:hanging="360"/>
      </w:pPr>
      <w:rPr>
        <w:rFonts w:ascii="Symbol" w:hAnsi="Symbol" w:hint="default"/>
      </w:rPr>
    </w:lvl>
    <w:lvl w:ilvl="7" w:tplc="04050003" w:tentative="1">
      <w:start w:val="1"/>
      <w:numFmt w:val="bullet"/>
      <w:lvlText w:val="o"/>
      <w:lvlJc w:val="left"/>
      <w:pPr>
        <w:ind w:left="7119" w:hanging="360"/>
      </w:pPr>
      <w:rPr>
        <w:rFonts w:ascii="Courier New" w:hAnsi="Courier New" w:cs="Courier New" w:hint="default"/>
      </w:rPr>
    </w:lvl>
    <w:lvl w:ilvl="8" w:tplc="04050005" w:tentative="1">
      <w:start w:val="1"/>
      <w:numFmt w:val="bullet"/>
      <w:lvlText w:val=""/>
      <w:lvlJc w:val="left"/>
      <w:pPr>
        <w:ind w:left="7839" w:hanging="360"/>
      </w:pPr>
      <w:rPr>
        <w:rFonts w:ascii="Wingdings" w:hAnsi="Wingdings" w:hint="default"/>
      </w:rPr>
    </w:lvl>
  </w:abstractNum>
  <w:abstractNum w:abstractNumId="44" w15:restartNumberingAfterBreak="0">
    <w:nsid w:val="7855173C"/>
    <w:multiLevelType w:val="hybridMultilevel"/>
    <w:tmpl w:val="14B24460"/>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7EAD079A"/>
    <w:multiLevelType w:val="hybridMultilevel"/>
    <w:tmpl w:val="26445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86536626">
    <w:abstractNumId w:val="15"/>
  </w:num>
  <w:num w:numId="2" w16cid:durableId="1682001102">
    <w:abstractNumId w:val="4"/>
  </w:num>
  <w:num w:numId="3" w16cid:durableId="654383834">
    <w:abstractNumId w:val="27"/>
  </w:num>
  <w:num w:numId="4" w16cid:durableId="1199777459">
    <w:abstractNumId w:val="36"/>
  </w:num>
  <w:num w:numId="5" w16cid:durableId="1184326501">
    <w:abstractNumId w:val="28"/>
  </w:num>
  <w:num w:numId="6" w16cid:durableId="281500806">
    <w:abstractNumId w:val="2"/>
  </w:num>
  <w:num w:numId="7" w16cid:durableId="605966452">
    <w:abstractNumId w:val="13"/>
  </w:num>
  <w:num w:numId="8" w16cid:durableId="1925409287">
    <w:abstractNumId w:val="17"/>
  </w:num>
  <w:num w:numId="9" w16cid:durableId="1911623045">
    <w:abstractNumId w:val="9"/>
  </w:num>
  <w:num w:numId="10" w16cid:durableId="956721855">
    <w:abstractNumId w:val="30"/>
  </w:num>
  <w:num w:numId="11" w16cid:durableId="484401426">
    <w:abstractNumId w:val="29"/>
  </w:num>
  <w:num w:numId="12" w16cid:durableId="733969427">
    <w:abstractNumId w:val="19"/>
  </w:num>
  <w:num w:numId="13" w16cid:durableId="899749270">
    <w:abstractNumId w:val="11"/>
  </w:num>
  <w:num w:numId="14" w16cid:durableId="1125126604">
    <w:abstractNumId w:val="42"/>
  </w:num>
  <w:num w:numId="15" w16cid:durableId="701051562">
    <w:abstractNumId w:val="39"/>
  </w:num>
  <w:num w:numId="16" w16cid:durableId="1326010744">
    <w:abstractNumId w:val="41"/>
  </w:num>
  <w:num w:numId="17" w16cid:durableId="1597132404">
    <w:abstractNumId w:val="12"/>
  </w:num>
  <w:num w:numId="18" w16cid:durableId="2000764357">
    <w:abstractNumId w:val="5"/>
  </w:num>
  <w:num w:numId="19" w16cid:durableId="1222520748">
    <w:abstractNumId w:val="6"/>
  </w:num>
  <w:num w:numId="20" w16cid:durableId="2044746521">
    <w:abstractNumId w:val="43"/>
  </w:num>
  <w:num w:numId="21" w16cid:durableId="982005020">
    <w:abstractNumId w:val="37"/>
  </w:num>
  <w:num w:numId="22" w16cid:durableId="1173569477">
    <w:abstractNumId w:val="3"/>
  </w:num>
  <w:num w:numId="23" w16cid:durableId="10375846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411095">
    <w:abstractNumId w:val="0"/>
  </w:num>
  <w:num w:numId="25" w16cid:durableId="327948855">
    <w:abstractNumId w:val="7"/>
  </w:num>
  <w:num w:numId="26" w16cid:durableId="199125611">
    <w:abstractNumId w:val="39"/>
  </w:num>
  <w:num w:numId="27" w16cid:durableId="1312364427">
    <w:abstractNumId w:val="39"/>
  </w:num>
  <w:num w:numId="28" w16cid:durableId="1761872754">
    <w:abstractNumId w:val="26"/>
  </w:num>
  <w:num w:numId="29" w16cid:durableId="760754961">
    <w:abstractNumId w:val="1"/>
  </w:num>
  <w:num w:numId="30" w16cid:durableId="853760987">
    <w:abstractNumId w:val="21"/>
  </w:num>
  <w:num w:numId="31" w16cid:durableId="1035083312">
    <w:abstractNumId w:val="35"/>
  </w:num>
  <w:num w:numId="32" w16cid:durableId="1070158687">
    <w:abstractNumId w:val="18"/>
  </w:num>
  <w:num w:numId="33" w16cid:durableId="544561042">
    <w:abstractNumId w:val="31"/>
  </w:num>
  <w:num w:numId="34" w16cid:durableId="1684748757">
    <w:abstractNumId w:val="20"/>
  </w:num>
  <w:num w:numId="35" w16cid:durableId="3962439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5843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592875">
    <w:abstractNumId w:val="25"/>
  </w:num>
  <w:num w:numId="38" w16cid:durableId="934558131">
    <w:abstractNumId w:val="40"/>
  </w:num>
  <w:num w:numId="39" w16cid:durableId="316081968">
    <w:abstractNumId w:val="39"/>
  </w:num>
  <w:num w:numId="40" w16cid:durableId="102573208">
    <w:abstractNumId w:val="32"/>
  </w:num>
  <w:num w:numId="41" w16cid:durableId="922756969">
    <w:abstractNumId w:val="14"/>
  </w:num>
  <w:num w:numId="42" w16cid:durableId="193273856">
    <w:abstractNumId w:val="6"/>
  </w:num>
  <w:num w:numId="43" w16cid:durableId="197440542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8898648">
    <w:abstractNumId w:val="20"/>
  </w:num>
  <w:num w:numId="45" w16cid:durableId="713457284">
    <w:abstractNumId w:val="22"/>
  </w:num>
  <w:num w:numId="46" w16cid:durableId="219945191">
    <w:abstractNumId w:val="43"/>
  </w:num>
  <w:num w:numId="47" w16cid:durableId="663671">
    <w:abstractNumId w:val="24"/>
  </w:num>
  <w:num w:numId="48" w16cid:durableId="1931503491">
    <w:abstractNumId w:val="23"/>
  </w:num>
  <w:num w:numId="49" w16cid:durableId="472527013">
    <w:abstractNumId w:val="33"/>
  </w:num>
  <w:num w:numId="50" w16cid:durableId="601768124">
    <w:abstractNumId w:val="44"/>
  </w:num>
  <w:num w:numId="51" w16cid:durableId="1751850358">
    <w:abstractNumId w:val="38"/>
  </w:num>
  <w:num w:numId="52" w16cid:durableId="360207260">
    <w:abstractNumId w:val="16"/>
  </w:num>
  <w:num w:numId="53" w16cid:durableId="1716151853">
    <w:abstractNumId w:val="10"/>
  </w:num>
  <w:num w:numId="54" w16cid:durableId="576011922">
    <w:abstractNumId w:val="34"/>
  </w:num>
  <w:num w:numId="55" w16cid:durableId="172113518">
    <w:abstractNumId w:val="39"/>
  </w:num>
  <w:num w:numId="56" w16cid:durableId="84767262">
    <w:abstractNumId w:val="8"/>
  </w:num>
  <w:num w:numId="57" w16cid:durableId="16575686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F2"/>
    <w:rsid w:val="00000EA5"/>
    <w:rsid w:val="000014FE"/>
    <w:rsid w:val="00004A6C"/>
    <w:rsid w:val="0001201C"/>
    <w:rsid w:val="00012282"/>
    <w:rsid w:val="00026B97"/>
    <w:rsid w:val="00035B99"/>
    <w:rsid w:val="00035E25"/>
    <w:rsid w:val="00041579"/>
    <w:rsid w:val="00050A47"/>
    <w:rsid w:val="000511E2"/>
    <w:rsid w:val="000527FD"/>
    <w:rsid w:val="000539AC"/>
    <w:rsid w:val="00054B27"/>
    <w:rsid w:val="000550B4"/>
    <w:rsid w:val="000608F0"/>
    <w:rsid w:val="00060B56"/>
    <w:rsid w:val="00062AA3"/>
    <w:rsid w:val="00063B60"/>
    <w:rsid w:val="000725E0"/>
    <w:rsid w:val="00074ED4"/>
    <w:rsid w:val="00075918"/>
    <w:rsid w:val="00077F86"/>
    <w:rsid w:val="0008109C"/>
    <w:rsid w:val="0009344C"/>
    <w:rsid w:val="00093E89"/>
    <w:rsid w:val="00093F09"/>
    <w:rsid w:val="0009670C"/>
    <w:rsid w:val="000A39DE"/>
    <w:rsid w:val="000B6090"/>
    <w:rsid w:val="000B6859"/>
    <w:rsid w:val="000C105D"/>
    <w:rsid w:val="000C136E"/>
    <w:rsid w:val="000C13AB"/>
    <w:rsid w:val="000C1694"/>
    <w:rsid w:val="000C28D8"/>
    <w:rsid w:val="000C5F40"/>
    <w:rsid w:val="000D09F1"/>
    <w:rsid w:val="000D3042"/>
    <w:rsid w:val="000D6334"/>
    <w:rsid w:val="000D7365"/>
    <w:rsid w:val="000E4CD6"/>
    <w:rsid w:val="000E691E"/>
    <w:rsid w:val="000E7011"/>
    <w:rsid w:val="000E7353"/>
    <w:rsid w:val="000F638B"/>
    <w:rsid w:val="000F6ED8"/>
    <w:rsid w:val="000F702B"/>
    <w:rsid w:val="00106F8E"/>
    <w:rsid w:val="00112475"/>
    <w:rsid w:val="00114327"/>
    <w:rsid w:val="00115BA2"/>
    <w:rsid w:val="001164E7"/>
    <w:rsid w:val="00120A8A"/>
    <w:rsid w:val="001251BD"/>
    <w:rsid w:val="0012560D"/>
    <w:rsid w:val="0012683F"/>
    <w:rsid w:val="00126ACF"/>
    <w:rsid w:val="00127A72"/>
    <w:rsid w:val="00130DB6"/>
    <w:rsid w:val="00131A15"/>
    <w:rsid w:val="00137EC4"/>
    <w:rsid w:val="00140630"/>
    <w:rsid w:val="0014685F"/>
    <w:rsid w:val="0015312B"/>
    <w:rsid w:val="00153A26"/>
    <w:rsid w:val="0015411D"/>
    <w:rsid w:val="00155DF3"/>
    <w:rsid w:val="00164B39"/>
    <w:rsid w:val="001663B6"/>
    <w:rsid w:val="001666DE"/>
    <w:rsid w:val="00166B0F"/>
    <w:rsid w:val="00166D75"/>
    <w:rsid w:val="00170E3C"/>
    <w:rsid w:val="00171A12"/>
    <w:rsid w:val="00177418"/>
    <w:rsid w:val="001804E1"/>
    <w:rsid w:val="00180855"/>
    <w:rsid w:val="00181016"/>
    <w:rsid w:val="00185263"/>
    <w:rsid w:val="00186174"/>
    <w:rsid w:val="00192C3B"/>
    <w:rsid w:val="00195001"/>
    <w:rsid w:val="00197A9B"/>
    <w:rsid w:val="001A0897"/>
    <w:rsid w:val="001A2258"/>
    <w:rsid w:val="001A3FAD"/>
    <w:rsid w:val="001A7487"/>
    <w:rsid w:val="001B45B0"/>
    <w:rsid w:val="001B55C7"/>
    <w:rsid w:val="001C120B"/>
    <w:rsid w:val="001C2CD1"/>
    <w:rsid w:val="001D17AA"/>
    <w:rsid w:val="001E480D"/>
    <w:rsid w:val="001E57C3"/>
    <w:rsid w:val="001E587C"/>
    <w:rsid w:val="001E670C"/>
    <w:rsid w:val="001E7E2A"/>
    <w:rsid w:val="001F0D49"/>
    <w:rsid w:val="001F1A9B"/>
    <w:rsid w:val="001F3E88"/>
    <w:rsid w:val="001F506C"/>
    <w:rsid w:val="001F50E8"/>
    <w:rsid w:val="00201D7B"/>
    <w:rsid w:val="00203707"/>
    <w:rsid w:val="002071DC"/>
    <w:rsid w:val="00210CB4"/>
    <w:rsid w:val="00211336"/>
    <w:rsid w:val="002139F8"/>
    <w:rsid w:val="002164BB"/>
    <w:rsid w:val="00224444"/>
    <w:rsid w:val="00224819"/>
    <w:rsid w:val="00225CB1"/>
    <w:rsid w:val="00227164"/>
    <w:rsid w:val="0023184F"/>
    <w:rsid w:val="00235630"/>
    <w:rsid w:val="002361AD"/>
    <w:rsid w:val="00236EE1"/>
    <w:rsid w:val="00237A05"/>
    <w:rsid w:val="002419A9"/>
    <w:rsid w:val="00242BB4"/>
    <w:rsid w:val="0024497A"/>
    <w:rsid w:val="002476AE"/>
    <w:rsid w:val="00250462"/>
    <w:rsid w:val="002550D0"/>
    <w:rsid w:val="0025750B"/>
    <w:rsid w:val="00265EC5"/>
    <w:rsid w:val="002701BA"/>
    <w:rsid w:val="002742D6"/>
    <w:rsid w:val="00274F70"/>
    <w:rsid w:val="0027611B"/>
    <w:rsid w:val="00277786"/>
    <w:rsid w:val="00284DA2"/>
    <w:rsid w:val="00287A25"/>
    <w:rsid w:val="00291F71"/>
    <w:rsid w:val="002A1B1D"/>
    <w:rsid w:val="002A2316"/>
    <w:rsid w:val="002A6F43"/>
    <w:rsid w:val="002B0291"/>
    <w:rsid w:val="002B02D9"/>
    <w:rsid w:val="002B557A"/>
    <w:rsid w:val="002B6CCA"/>
    <w:rsid w:val="002C1AA5"/>
    <w:rsid w:val="002D43B9"/>
    <w:rsid w:val="002D47A7"/>
    <w:rsid w:val="002D5C91"/>
    <w:rsid w:val="002D72A7"/>
    <w:rsid w:val="002E53FC"/>
    <w:rsid w:val="002E6DCD"/>
    <w:rsid w:val="002E7390"/>
    <w:rsid w:val="002F166F"/>
    <w:rsid w:val="002F1970"/>
    <w:rsid w:val="002F4D38"/>
    <w:rsid w:val="002F7116"/>
    <w:rsid w:val="0030112E"/>
    <w:rsid w:val="003035AA"/>
    <w:rsid w:val="00305A80"/>
    <w:rsid w:val="00306C77"/>
    <w:rsid w:val="00310070"/>
    <w:rsid w:val="0031203C"/>
    <w:rsid w:val="003162AC"/>
    <w:rsid w:val="003218C2"/>
    <w:rsid w:val="003241DD"/>
    <w:rsid w:val="00324899"/>
    <w:rsid w:val="00337CE7"/>
    <w:rsid w:val="0034501B"/>
    <w:rsid w:val="00350334"/>
    <w:rsid w:val="003606CD"/>
    <w:rsid w:val="00360AA8"/>
    <w:rsid w:val="00360C41"/>
    <w:rsid w:val="003619C7"/>
    <w:rsid w:val="00364A2E"/>
    <w:rsid w:val="00374D0C"/>
    <w:rsid w:val="003832B3"/>
    <w:rsid w:val="00391B2A"/>
    <w:rsid w:val="00391E71"/>
    <w:rsid w:val="00395290"/>
    <w:rsid w:val="003959CE"/>
    <w:rsid w:val="00395BBB"/>
    <w:rsid w:val="00396D22"/>
    <w:rsid w:val="003A1FD5"/>
    <w:rsid w:val="003A6333"/>
    <w:rsid w:val="003B7C23"/>
    <w:rsid w:val="003C4D50"/>
    <w:rsid w:val="003C4FB5"/>
    <w:rsid w:val="003C6BC8"/>
    <w:rsid w:val="003D1AC8"/>
    <w:rsid w:val="003D5C77"/>
    <w:rsid w:val="003D6708"/>
    <w:rsid w:val="003E1263"/>
    <w:rsid w:val="003E501C"/>
    <w:rsid w:val="003E6523"/>
    <w:rsid w:val="003F1DEF"/>
    <w:rsid w:val="003F36EE"/>
    <w:rsid w:val="0040291E"/>
    <w:rsid w:val="00410BEA"/>
    <w:rsid w:val="00412EF2"/>
    <w:rsid w:val="00424211"/>
    <w:rsid w:val="00425E07"/>
    <w:rsid w:val="00426508"/>
    <w:rsid w:val="00431510"/>
    <w:rsid w:val="00433946"/>
    <w:rsid w:val="0043395B"/>
    <w:rsid w:val="00433DBD"/>
    <w:rsid w:val="004355CF"/>
    <w:rsid w:val="00436667"/>
    <w:rsid w:val="00436892"/>
    <w:rsid w:val="00437D97"/>
    <w:rsid w:val="00445615"/>
    <w:rsid w:val="004476E6"/>
    <w:rsid w:val="00451298"/>
    <w:rsid w:val="004525CF"/>
    <w:rsid w:val="00452CB7"/>
    <w:rsid w:val="00453782"/>
    <w:rsid w:val="004547EB"/>
    <w:rsid w:val="004574BD"/>
    <w:rsid w:val="00461EA8"/>
    <w:rsid w:val="00464039"/>
    <w:rsid w:val="00470B8B"/>
    <w:rsid w:val="00473C2B"/>
    <w:rsid w:val="00474184"/>
    <w:rsid w:val="0047494E"/>
    <w:rsid w:val="0047498E"/>
    <w:rsid w:val="00480C64"/>
    <w:rsid w:val="004832D6"/>
    <w:rsid w:val="00483A06"/>
    <w:rsid w:val="004849FF"/>
    <w:rsid w:val="00487BBF"/>
    <w:rsid w:val="00493A7E"/>
    <w:rsid w:val="00494CAF"/>
    <w:rsid w:val="00496278"/>
    <w:rsid w:val="004974F9"/>
    <w:rsid w:val="004A1782"/>
    <w:rsid w:val="004A4318"/>
    <w:rsid w:val="004A528F"/>
    <w:rsid w:val="004B01B4"/>
    <w:rsid w:val="004B17E0"/>
    <w:rsid w:val="004B228F"/>
    <w:rsid w:val="004C0712"/>
    <w:rsid w:val="004C4945"/>
    <w:rsid w:val="004D2906"/>
    <w:rsid w:val="004D4697"/>
    <w:rsid w:val="004D6127"/>
    <w:rsid w:val="004E1E44"/>
    <w:rsid w:val="004E3469"/>
    <w:rsid w:val="004E349D"/>
    <w:rsid w:val="004E3FD0"/>
    <w:rsid w:val="004E4F37"/>
    <w:rsid w:val="004E57DF"/>
    <w:rsid w:val="004F0A4F"/>
    <w:rsid w:val="004F2976"/>
    <w:rsid w:val="004F67C7"/>
    <w:rsid w:val="0051107E"/>
    <w:rsid w:val="00512A26"/>
    <w:rsid w:val="00516056"/>
    <w:rsid w:val="00527322"/>
    <w:rsid w:val="00530F77"/>
    <w:rsid w:val="005332D8"/>
    <w:rsid w:val="005349C8"/>
    <w:rsid w:val="00537398"/>
    <w:rsid w:val="005525C4"/>
    <w:rsid w:val="00554CC8"/>
    <w:rsid w:val="005555AD"/>
    <w:rsid w:val="0055602F"/>
    <w:rsid w:val="0055711C"/>
    <w:rsid w:val="00561084"/>
    <w:rsid w:val="00562257"/>
    <w:rsid w:val="00563620"/>
    <w:rsid w:val="00573D62"/>
    <w:rsid w:val="005754B4"/>
    <w:rsid w:val="005768B0"/>
    <w:rsid w:val="005820BA"/>
    <w:rsid w:val="005830BF"/>
    <w:rsid w:val="00584763"/>
    <w:rsid w:val="00592697"/>
    <w:rsid w:val="005979FD"/>
    <w:rsid w:val="005A1D45"/>
    <w:rsid w:val="005A1FB3"/>
    <w:rsid w:val="005A4BAB"/>
    <w:rsid w:val="005B1557"/>
    <w:rsid w:val="005B4304"/>
    <w:rsid w:val="005B5074"/>
    <w:rsid w:val="005B5D78"/>
    <w:rsid w:val="005B67E1"/>
    <w:rsid w:val="005C5158"/>
    <w:rsid w:val="005C797F"/>
    <w:rsid w:val="005D5561"/>
    <w:rsid w:val="005D60B1"/>
    <w:rsid w:val="005D691B"/>
    <w:rsid w:val="005E14D1"/>
    <w:rsid w:val="005E34C1"/>
    <w:rsid w:val="005E503A"/>
    <w:rsid w:val="005E514F"/>
    <w:rsid w:val="005F04C6"/>
    <w:rsid w:val="005F069C"/>
    <w:rsid w:val="005F1901"/>
    <w:rsid w:val="005F40C0"/>
    <w:rsid w:val="005F4FFE"/>
    <w:rsid w:val="005F60F4"/>
    <w:rsid w:val="005F6681"/>
    <w:rsid w:val="005F67F4"/>
    <w:rsid w:val="005F685B"/>
    <w:rsid w:val="00603F35"/>
    <w:rsid w:val="0060609B"/>
    <w:rsid w:val="0061022C"/>
    <w:rsid w:val="00612F7F"/>
    <w:rsid w:val="00613E3F"/>
    <w:rsid w:val="00620773"/>
    <w:rsid w:val="00634EAC"/>
    <w:rsid w:val="006359BD"/>
    <w:rsid w:val="00643847"/>
    <w:rsid w:val="0064574E"/>
    <w:rsid w:val="0064667D"/>
    <w:rsid w:val="00650698"/>
    <w:rsid w:val="00651BDF"/>
    <w:rsid w:val="00652561"/>
    <w:rsid w:val="0066144A"/>
    <w:rsid w:val="0066193E"/>
    <w:rsid w:val="006660D5"/>
    <w:rsid w:val="006721C6"/>
    <w:rsid w:val="00675601"/>
    <w:rsid w:val="00675908"/>
    <w:rsid w:val="006853E5"/>
    <w:rsid w:val="00687977"/>
    <w:rsid w:val="0069318D"/>
    <w:rsid w:val="00694493"/>
    <w:rsid w:val="006A72F0"/>
    <w:rsid w:val="006B0354"/>
    <w:rsid w:val="006B5AEA"/>
    <w:rsid w:val="006C04DC"/>
    <w:rsid w:val="006C22B3"/>
    <w:rsid w:val="006C2BAE"/>
    <w:rsid w:val="006C315B"/>
    <w:rsid w:val="006C343D"/>
    <w:rsid w:val="006C458B"/>
    <w:rsid w:val="006C7AF6"/>
    <w:rsid w:val="006D436A"/>
    <w:rsid w:val="006D7533"/>
    <w:rsid w:val="006E0849"/>
    <w:rsid w:val="006E3B5A"/>
    <w:rsid w:val="006F3097"/>
    <w:rsid w:val="006F47BB"/>
    <w:rsid w:val="006F58EF"/>
    <w:rsid w:val="006F7B28"/>
    <w:rsid w:val="007110B4"/>
    <w:rsid w:val="00711945"/>
    <w:rsid w:val="007159FA"/>
    <w:rsid w:val="007163CC"/>
    <w:rsid w:val="00716B65"/>
    <w:rsid w:val="00721779"/>
    <w:rsid w:val="00721FD3"/>
    <w:rsid w:val="00734389"/>
    <w:rsid w:val="00734E6E"/>
    <w:rsid w:val="007351F7"/>
    <w:rsid w:val="00736EC1"/>
    <w:rsid w:val="007407D9"/>
    <w:rsid w:val="007440B7"/>
    <w:rsid w:val="00745698"/>
    <w:rsid w:val="00751C84"/>
    <w:rsid w:val="00752DD1"/>
    <w:rsid w:val="007630DB"/>
    <w:rsid w:val="0076356F"/>
    <w:rsid w:val="00765462"/>
    <w:rsid w:val="00765843"/>
    <w:rsid w:val="00766D51"/>
    <w:rsid w:val="00767ABA"/>
    <w:rsid w:val="00767F2D"/>
    <w:rsid w:val="00774D23"/>
    <w:rsid w:val="0077635D"/>
    <w:rsid w:val="007777B5"/>
    <w:rsid w:val="0078186C"/>
    <w:rsid w:val="00782CC1"/>
    <w:rsid w:val="00783B41"/>
    <w:rsid w:val="0079061B"/>
    <w:rsid w:val="00792867"/>
    <w:rsid w:val="007960D8"/>
    <w:rsid w:val="007A49E8"/>
    <w:rsid w:val="007B0210"/>
    <w:rsid w:val="007B03B7"/>
    <w:rsid w:val="007B43B2"/>
    <w:rsid w:val="007B4E1C"/>
    <w:rsid w:val="007B71E7"/>
    <w:rsid w:val="007C5392"/>
    <w:rsid w:val="007C5AA3"/>
    <w:rsid w:val="007C5CD9"/>
    <w:rsid w:val="007D0D76"/>
    <w:rsid w:val="007D6618"/>
    <w:rsid w:val="007E2DC2"/>
    <w:rsid w:val="007E3EC6"/>
    <w:rsid w:val="007E760E"/>
    <w:rsid w:val="00800D2C"/>
    <w:rsid w:val="00805AE5"/>
    <w:rsid w:val="0080650F"/>
    <w:rsid w:val="008111D7"/>
    <w:rsid w:val="00814549"/>
    <w:rsid w:val="008150D8"/>
    <w:rsid w:val="008162C8"/>
    <w:rsid w:val="00816CCB"/>
    <w:rsid w:val="00820CE6"/>
    <w:rsid w:val="00821505"/>
    <w:rsid w:val="008227FE"/>
    <w:rsid w:val="008251DB"/>
    <w:rsid w:val="00826506"/>
    <w:rsid w:val="008310FF"/>
    <w:rsid w:val="0083429B"/>
    <w:rsid w:val="008375DC"/>
    <w:rsid w:val="00841303"/>
    <w:rsid w:val="00841B06"/>
    <w:rsid w:val="008454FB"/>
    <w:rsid w:val="00845E61"/>
    <w:rsid w:val="008474EF"/>
    <w:rsid w:val="00860DA3"/>
    <w:rsid w:val="00862B36"/>
    <w:rsid w:val="00863F49"/>
    <w:rsid w:val="00863F57"/>
    <w:rsid w:val="0086692D"/>
    <w:rsid w:val="008711E4"/>
    <w:rsid w:val="00871248"/>
    <w:rsid w:val="00873455"/>
    <w:rsid w:val="0087425D"/>
    <w:rsid w:val="00875437"/>
    <w:rsid w:val="00877A9C"/>
    <w:rsid w:val="00877ED4"/>
    <w:rsid w:val="00880278"/>
    <w:rsid w:val="00880710"/>
    <w:rsid w:val="00882ED8"/>
    <w:rsid w:val="008832C4"/>
    <w:rsid w:val="00887FEC"/>
    <w:rsid w:val="00897267"/>
    <w:rsid w:val="00897F47"/>
    <w:rsid w:val="008A0B1F"/>
    <w:rsid w:val="008A137C"/>
    <w:rsid w:val="008A21DF"/>
    <w:rsid w:val="008B0E3C"/>
    <w:rsid w:val="008B34AC"/>
    <w:rsid w:val="008B469F"/>
    <w:rsid w:val="008B4CA5"/>
    <w:rsid w:val="008C1CB2"/>
    <w:rsid w:val="008C2C6A"/>
    <w:rsid w:val="008C540B"/>
    <w:rsid w:val="008C657F"/>
    <w:rsid w:val="008D0107"/>
    <w:rsid w:val="008D5FB5"/>
    <w:rsid w:val="008D6BF8"/>
    <w:rsid w:val="008D7881"/>
    <w:rsid w:val="008E3A53"/>
    <w:rsid w:val="008F044C"/>
    <w:rsid w:val="008F0FE4"/>
    <w:rsid w:val="008F1D46"/>
    <w:rsid w:val="008F6E5D"/>
    <w:rsid w:val="0090093E"/>
    <w:rsid w:val="00903AFE"/>
    <w:rsid w:val="00905638"/>
    <w:rsid w:val="00905902"/>
    <w:rsid w:val="0090756C"/>
    <w:rsid w:val="00911EBF"/>
    <w:rsid w:val="00912DF6"/>
    <w:rsid w:val="00914C89"/>
    <w:rsid w:val="00915B02"/>
    <w:rsid w:val="00921860"/>
    <w:rsid w:val="009234EB"/>
    <w:rsid w:val="00923580"/>
    <w:rsid w:val="009255E6"/>
    <w:rsid w:val="00927662"/>
    <w:rsid w:val="00930923"/>
    <w:rsid w:val="00932F01"/>
    <w:rsid w:val="009344A9"/>
    <w:rsid w:val="00935C9A"/>
    <w:rsid w:val="009362E7"/>
    <w:rsid w:val="009378E3"/>
    <w:rsid w:val="00940714"/>
    <w:rsid w:val="009411F5"/>
    <w:rsid w:val="00947DCF"/>
    <w:rsid w:val="00951A3A"/>
    <w:rsid w:val="00951B4A"/>
    <w:rsid w:val="00952AA4"/>
    <w:rsid w:val="00952E4F"/>
    <w:rsid w:val="009602C7"/>
    <w:rsid w:val="00963670"/>
    <w:rsid w:val="0096428C"/>
    <w:rsid w:val="00964B65"/>
    <w:rsid w:val="00966004"/>
    <w:rsid w:val="0097136A"/>
    <w:rsid w:val="00974A67"/>
    <w:rsid w:val="00984BF8"/>
    <w:rsid w:val="0099524C"/>
    <w:rsid w:val="009964E5"/>
    <w:rsid w:val="009A1DC7"/>
    <w:rsid w:val="009A709C"/>
    <w:rsid w:val="009B499A"/>
    <w:rsid w:val="009C079B"/>
    <w:rsid w:val="009C69E6"/>
    <w:rsid w:val="009D1ECD"/>
    <w:rsid w:val="009D44A1"/>
    <w:rsid w:val="009D62F5"/>
    <w:rsid w:val="009D7D52"/>
    <w:rsid w:val="009E11D2"/>
    <w:rsid w:val="009E4DCB"/>
    <w:rsid w:val="009E5A4E"/>
    <w:rsid w:val="009F4A66"/>
    <w:rsid w:val="00A022F1"/>
    <w:rsid w:val="00A03620"/>
    <w:rsid w:val="00A06890"/>
    <w:rsid w:val="00A11F1C"/>
    <w:rsid w:val="00A1312C"/>
    <w:rsid w:val="00A1778E"/>
    <w:rsid w:val="00A17BA4"/>
    <w:rsid w:val="00A20B1D"/>
    <w:rsid w:val="00A21A69"/>
    <w:rsid w:val="00A220CC"/>
    <w:rsid w:val="00A2622C"/>
    <w:rsid w:val="00A267EB"/>
    <w:rsid w:val="00A30A52"/>
    <w:rsid w:val="00A31DC5"/>
    <w:rsid w:val="00A32173"/>
    <w:rsid w:val="00A34249"/>
    <w:rsid w:val="00A3496C"/>
    <w:rsid w:val="00A35717"/>
    <w:rsid w:val="00A36726"/>
    <w:rsid w:val="00A36938"/>
    <w:rsid w:val="00A369BB"/>
    <w:rsid w:val="00A36D1C"/>
    <w:rsid w:val="00A40C4A"/>
    <w:rsid w:val="00A40CEA"/>
    <w:rsid w:val="00A422D1"/>
    <w:rsid w:val="00A51A08"/>
    <w:rsid w:val="00A53948"/>
    <w:rsid w:val="00A609A7"/>
    <w:rsid w:val="00A72A7F"/>
    <w:rsid w:val="00A73759"/>
    <w:rsid w:val="00A73A0B"/>
    <w:rsid w:val="00A74E88"/>
    <w:rsid w:val="00A9204E"/>
    <w:rsid w:val="00A94EA5"/>
    <w:rsid w:val="00AA177F"/>
    <w:rsid w:val="00AA42CF"/>
    <w:rsid w:val="00AA6EBD"/>
    <w:rsid w:val="00AB11D1"/>
    <w:rsid w:val="00AB3820"/>
    <w:rsid w:val="00AB7A9F"/>
    <w:rsid w:val="00AC3B0F"/>
    <w:rsid w:val="00AC3CDE"/>
    <w:rsid w:val="00AC528E"/>
    <w:rsid w:val="00AC56BC"/>
    <w:rsid w:val="00AD07B0"/>
    <w:rsid w:val="00AD2372"/>
    <w:rsid w:val="00AD2A00"/>
    <w:rsid w:val="00AD672A"/>
    <w:rsid w:val="00AD6824"/>
    <w:rsid w:val="00AE175A"/>
    <w:rsid w:val="00AE2414"/>
    <w:rsid w:val="00AE4E72"/>
    <w:rsid w:val="00AE6CB6"/>
    <w:rsid w:val="00AE701B"/>
    <w:rsid w:val="00AF0273"/>
    <w:rsid w:val="00AF27E6"/>
    <w:rsid w:val="00AF2D4C"/>
    <w:rsid w:val="00AF5AED"/>
    <w:rsid w:val="00B02E53"/>
    <w:rsid w:val="00B04952"/>
    <w:rsid w:val="00B05809"/>
    <w:rsid w:val="00B058F6"/>
    <w:rsid w:val="00B0592D"/>
    <w:rsid w:val="00B069A8"/>
    <w:rsid w:val="00B070FA"/>
    <w:rsid w:val="00B20F26"/>
    <w:rsid w:val="00B2437E"/>
    <w:rsid w:val="00B2512E"/>
    <w:rsid w:val="00B25F56"/>
    <w:rsid w:val="00B277AF"/>
    <w:rsid w:val="00B47DD7"/>
    <w:rsid w:val="00B521D3"/>
    <w:rsid w:val="00B60626"/>
    <w:rsid w:val="00B60C60"/>
    <w:rsid w:val="00B61A4B"/>
    <w:rsid w:val="00B61A6F"/>
    <w:rsid w:val="00B62C98"/>
    <w:rsid w:val="00B70276"/>
    <w:rsid w:val="00B72C61"/>
    <w:rsid w:val="00B7421C"/>
    <w:rsid w:val="00B77E08"/>
    <w:rsid w:val="00B870C4"/>
    <w:rsid w:val="00B87AAD"/>
    <w:rsid w:val="00B9229F"/>
    <w:rsid w:val="00B941BA"/>
    <w:rsid w:val="00B94D83"/>
    <w:rsid w:val="00BB1114"/>
    <w:rsid w:val="00BB14E4"/>
    <w:rsid w:val="00BB75C5"/>
    <w:rsid w:val="00BC1222"/>
    <w:rsid w:val="00BC3A17"/>
    <w:rsid w:val="00BC5535"/>
    <w:rsid w:val="00BC68F2"/>
    <w:rsid w:val="00BC7963"/>
    <w:rsid w:val="00BD4D90"/>
    <w:rsid w:val="00BE0D73"/>
    <w:rsid w:val="00BE1941"/>
    <w:rsid w:val="00BE3167"/>
    <w:rsid w:val="00BE5DAB"/>
    <w:rsid w:val="00BE6CF0"/>
    <w:rsid w:val="00BE75A0"/>
    <w:rsid w:val="00BF1B09"/>
    <w:rsid w:val="00BF2EA6"/>
    <w:rsid w:val="00BF4B4F"/>
    <w:rsid w:val="00BF5FB5"/>
    <w:rsid w:val="00BF61D3"/>
    <w:rsid w:val="00C05385"/>
    <w:rsid w:val="00C06390"/>
    <w:rsid w:val="00C13151"/>
    <w:rsid w:val="00C13181"/>
    <w:rsid w:val="00C144E4"/>
    <w:rsid w:val="00C16302"/>
    <w:rsid w:val="00C17573"/>
    <w:rsid w:val="00C20F7B"/>
    <w:rsid w:val="00C21132"/>
    <w:rsid w:val="00C23E7F"/>
    <w:rsid w:val="00C30CCD"/>
    <w:rsid w:val="00C35804"/>
    <w:rsid w:val="00C36381"/>
    <w:rsid w:val="00C3664C"/>
    <w:rsid w:val="00C37E67"/>
    <w:rsid w:val="00C43F63"/>
    <w:rsid w:val="00C45AB3"/>
    <w:rsid w:val="00C53D29"/>
    <w:rsid w:val="00C54610"/>
    <w:rsid w:val="00C54B25"/>
    <w:rsid w:val="00C622CA"/>
    <w:rsid w:val="00C640C8"/>
    <w:rsid w:val="00C65009"/>
    <w:rsid w:val="00C708EE"/>
    <w:rsid w:val="00C75C80"/>
    <w:rsid w:val="00C75F0C"/>
    <w:rsid w:val="00C81E65"/>
    <w:rsid w:val="00C85374"/>
    <w:rsid w:val="00C906EB"/>
    <w:rsid w:val="00C90BD8"/>
    <w:rsid w:val="00C90EAF"/>
    <w:rsid w:val="00C94818"/>
    <w:rsid w:val="00C96864"/>
    <w:rsid w:val="00CA071C"/>
    <w:rsid w:val="00CA3CA3"/>
    <w:rsid w:val="00CB06FE"/>
    <w:rsid w:val="00CB10CF"/>
    <w:rsid w:val="00CB152F"/>
    <w:rsid w:val="00CB15A5"/>
    <w:rsid w:val="00CB1D9A"/>
    <w:rsid w:val="00CB22BE"/>
    <w:rsid w:val="00CC1326"/>
    <w:rsid w:val="00CC3961"/>
    <w:rsid w:val="00CC4417"/>
    <w:rsid w:val="00CD1954"/>
    <w:rsid w:val="00CE09FF"/>
    <w:rsid w:val="00CE4938"/>
    <w:rsid w:val="00CE49D1"/>
    <w:rsid w:val="00CE612A"/>
    <w:rsid w:val="00CE7C3A"/>
    <w:rsid w:val="00CE7EAD"/>
    <w:rsid w:val="00CF07BB"/>
    <w:rsid w:val="00D007D6"/>
    <w:rsid w:val="00D01849"/>
    <w:rsid w:val="00D03A46"/>
    <w:rsid w:val="00D101A5"/>
    <w:rsid w:val="00D10D4C"/>
    <w:rsid w:val="00D1578E"/>
    <w:rsid w:val="00D15D37"/>
    <w:rsid w:val="00D17C7A"/>
    <w:rsid w:val="00D222FA"/>
    <w:rsid w:val="00D2576F"/>
    <w:rsid w:val="00D27F56"/>
    <w:rsid w:val="00D438CE"/>
    <w:rsid w:val="00D44503"/>
    <w:rsid w:val="00D50553"/>
    <w:rsid w:val="00D51385"/>
    <w:rsid w:val="00D5381E"/>
    <w:rsid w:val="00D5767F"/>
    <w:rsid w:val="00D62BE1"/>
    <w:rsid w:val="00D64D04"/>
    <w:rsid w:val="00D730A7"/>
    <w:rsid w:val="00D7349A"/>
    <w:rsid w:val="00D767FF"/>
    <w:rsid w:val="00D778AC"/>
    <w:rsid w:val="00D8093A"/>
    <w:rsid w:val="00D82618"/>
    <w:rsid w:val="00D83D14"/>
    <w:rsid w:val="00D83FD9"/>
    <w:rsid w:val="00D929E1"/>
    <w:rsid w:val="00D92C5F"/>
    <w:rsid w:val="00DA65BD"/>
    <w:rsid w:val="00DA6F35"/>
    <w:rsid w:val="00DA7E58"/>
    <w:rsid w:val="00DB0C2A"/>
    <w:rsid w:val="00DB0C88"/>
    <w:rsid w:val="00DB0CDB"/>
    <w:rsid w:val="00DB3DA1"/>
    <w:rsid w:val="00DB3E31"/>
    <w:rsid w:val="00DB75E9"/>
    <w:rsid w:val="00DB7737"/>
    <w:rsid w:val="00DC192C"/>
    <w:rsid w:val="00DC2186"/>
    <w:rsid w:val="00DC248E"/>
    <w:rsid w:val="00DC4AF7"/>
    <w:rsid w:val="00DC5508"/>
    <w:rsid w:val="00DC6716"/>
    <w:rsid w:val="00DD05D5"/>
    <w:rsid w:val="00DD156A"/>
    <w:rsid w:val="00DD4601"/>
    <w:rsid w:val="00DD6501"/>
    <w:rsid w:val="00DF273E"/>
    <w:rsid w:val="00DF3428"/>
    <w:rsid w:val="00DF53F0"/>
    <w:rsid w:val="00DF5606"/>
    <w:rsid w:val="00DF5770"/>
    <w:rsid w:val="00E0198D"/>
    <w:rsid w:val="00E019BB"/>
    <w:rsid w:val="00E145EC"/>
    <w:rsid w:val="00E15533"/>
    <w:rsid w:val="00E16C46"/>
    <w:rsid w:val="00E20258"/>
    <w:rsid w:val="00E258BE"/>
    <w:rsid w:val="00E26852"/>
    <w:rsid w:val="00E40D8D"/>
    <w:rsid w:val="00E42227"/>
    <w:rsid w:val="00E42AE6"/>
    <w:rsid w:val="00E432A4"/>
    <w:rsid w:val="00E60B39"/>
    <w:rsid w:val="00E63750"/>
    <w:rsid w:val="00E65A98"/>
    <w:rsid w:val="00E670F9"/>
    <w:rsid w:val="00E72399"/>
    <w:rsid w:val="00E75391"/>
    <w:rsid w:val="00E82445"/>
    <w:rsid w:val="00E9393A"/>
    <w:rsid w:val="00E94772"/>
    <w:rsid w:val="00E969D1"/>
    <w:rsid w:val="00EA36AB"/>
    <w:rsid w:val="00EA37DD"/>
    <w:rsid w:val="00EA5C4E"/>
    <w:rsid w:val="00EA5DEB"/>
    <w:rsid w:val="00EA63FE"/>
    <w:rsid w:val="00EB08E4"/>
    <w:rsid w:val="00EB12BE"/>
    <w:rsid w:val="00EB344D"/>
    <w:rsid w:val="00EC0138"/>
    <w:rsid w:val="00EC0D38"/>
    <w:rsid w:val="00EC2CCB"/>
    <w:rsid w:val="00EC3A7C"/>
    <w:rsid w:val="00ED249F"/>
    <w:rsid w:val="00ED5124"/>
    <w:rsid w:val="00ED5420"/>
    <w:rsid w:val="00ED63DC"/>
    <w:rsid w:val="00ED6938"/>
    <w:rsid w:val="00EE0A00"/>
    <w:rsid w:val="00EE12EE"/>
    <w:rsid w:val="00EE2FC7"/>
    <w:rsid w:val="00EE3A9C"/>
    <w:rsid w:val="00EE5473"/>
    <w:rsid w:val="00EE6B3D"/>
    <w:rsid w:val="00EE769E"/>
    <w:rsid w:val="00EE7A16"/>
    <w:rsid w:val="00EF0243"/>
    <w:rsid w:val="00EF07EA"/>
    <w:rsid w:val="00EF14C6"/>
    <w:rsid w:val="00EF4C5B"/>
    <w:rsid w:val="00F00AAC"/>
    <w:rsid w:val="00F00F9F"/>
    <w:rsid w:val="00F10D81"/>
    <w:rsid w:val="00F11BBB"/>
    <w:rsid w:val="00F2329F"/>
    <w:rsid w:val="00F267F9"/>
    <w:rsid w:val="00F275CB"/>
    <w:rsid w:val="00F3293D"/>
    <w:rsid w:val="00F3451A"/>
    <w:rsid w:val="00F35809"/>
    <w:rsid w:val="00F35C00"/>
    <w:rsid w:val="00F502B6"/>
    <w:rsid w:val="00F5391F"/>
    <w:rsid w:val="00F62362"/>
    <w:rsid w:val="00F62B25"/>
    <w:rsid w:val="00F63B49"/>
    <w:rsid w:val="00F63FEE"/>
    <w:rsid w:val="00F662C7"/>
    <w:rsid w:val="00F71060"/>
    <w:rsid w:val="00F71C27"/>
    <w:rsid w:val="00F736E4"/>
    <w:rsid w:val="00F84DEE"/>
    <w:rsid w:val="00F9019C"/>
    <w:rsid w:val="00F90CB3"/>
    <w:rsid w:val="00F97931"/>
    <w:rsid w:val="00FA0EED"/>
    <w:rsid w:val="00FA5CFD"/>
    <w:rsid w:val="00FA632F"/>
    <w:rsid w:val="00FA72F2"/>
    <w:rsid w:val="00FB2198"/>
    <w:rsid w:val="00FB33DA"/>
    <w:rsid w:val="00FB3C8C"/>
    <w:rsid w:val="00FB3CC8"/>
    <w:rsid w:val="00FB6439"/>
    <w:rsid w:val="00FB7B00"/>
    <w:rsid w:val="00FC484D"/>
    <w:rsid w:val="00FC7370"/>
    <w:rsid w:val="00FD1EE0"/>
    <w:rsid w:val="00FE16A0"/>
    <w:rsid w:val="00FE2349"/>
    <w:rsid w:val="00FE24BB"/>
    <w:rsid w:val="00FE6295"/>
    <w:rsid w:val="00FF13E3"/>
    <w:rsid w:val="00FF1F21"/>
    <w:rsid w:val="00FF6604"/>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C090"/>
  <w15:docId w15:val="{D15A36D7-3673-422B-9858-081DF914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F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link w:val="Nadpis1Char"/>
    <w:uiPriority w:val="9"/>
    <w:qFormat/>
    <w:rsid w:val="006853E5"/>
    <w:pPr>
      <w:keepNext/>
      <w:numPr>
        <w:numId w:val="12"/>
      </w:numPr>
      <w:spacing w:before="240"/>
      <w:ind w:left="567" w:hanging="567"/>
      <w:jc w:val="both"/>
      <w:outlineLvl w:val="0"/>
    </w:pPr>
    <w:rPr>
      <w:rFonts w:ascii="Arial" w:hAnsi="Arial"/>
      <w:b/>
      <w:bCs/>
      <w:kern w:val="32"/>
      <w:sz w:val="28"/>
      <w:szCs w:val="32"/>
      <w:u w:val="single"/>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iPriority w:val="9"/>
    <w:unhideWhenUsed/>
    <w:qFormat/>
    <w:rsid w:val="006C04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next w:val="Normln"/>
    <w:link w:val="Nadpis3Char"/>
    <w:uiPriority w:val="9"/>
    <w:unhideWhenUsed/>
    <w:qFormat/>
    <w:rsid w:val="006C04DC"/>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link w:val="Nadpis4Char"/>
    <w:uiPriority w:val="9"/>
    <w:qFormat/>
    <w:rsid w:val="00CB1D9A"/>
    <w:pPr>
      <w:keepNext/>
      <w:keepLines/>
      <w:tabs>
        <w:tab w:val="num" w:pos="624"/>
      </w:tabs>
      <w:suppressAutoHyphens/>
      <w:spacing w:before="20"/>
      <w:ind w:left="907" w:hanging="567"/>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link w:val="Nadpis5Char"/>
    <w:uiPriority w:val="9"/>
    <w:qFormat/>
    <w:rsid w:val="00CB1D9A"/>
    <w:pPr>
      <w:tabs>
        <w:tab w:val="num" w:pos="0"/>
      </w:tabs>
      <w:spacing w:before="240" w:after="60"/>
      <w:ind w:left="3540" w:hanging="708"/>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CB1D9A"/>
    <w:pPr>
      <w:keepNext/>
      <w:keepLines/>
      <w:tabs>
        <w:tab w:val="num" w:pos="0"/>
      </w:tabs>
      <w:suppressAutoHyphens/>
      <w:spacing w:before="120" w:after="80"/>
      <w:ind w:left="4248" w:hanging="708"/>
      <w:jc w:val="both"/>
      <w:outlineLvl w:val="5"/>
    </w:pPr>
    <w:rPr>
      <w:rFonts w:ascii="Arial" w:hAnsi="Arial"/>
      <w:b/>
      <w:i/>
      <w:kern w:val="28"/>
      <w:sz w:val="28"/>
      <w:szCs w:val="20"/>
    </w:rPr>
  </w:style>
  <w:style w:type="paragraph" w:styleId="Nadpis7">
    <w:name w:val="heading 7"/>
    <w:basedOn w:val="Normln"/>
    <w:next w:val="Normln"/>
    <w:link w:val="Nadpis7Char"/>
    <w:uiPriority w:val="9"/>
    <w:qFormat/>
    <w:rsid w:val="00CB1D9A"/>
    <w:pPr>
      <w:keepNext/>
      <w:keepLines/>
      <w:tabs>
        <w:tab w:val="num" w:pos="0"/>
      </w:tabs>
      <w:suppressAutoHyphens/>
      <w:spacing w:before="80" w:after="60"/>
      <w:ind w:left="4956" w:hanging="708"/>
      <w:jc w:val="both"/>
      <w:outlineLvl w:val="6"/>
    </w:pPr>
    <w:rPr>
      <w:b/>
      <w:kern w:val="28"/>
      <w:sz w:val="22"/>
      <w:szCs w:val="20"/>
    </w:rPr>
  </w:style>
  <w:style w:type="paragraph" w:styleId="Nadpis8">
    <w:name w:val="heading 8"/>
    <w:basedOn w:val="Normln"/>
    <w:next w:val="Normln"/>
    <w:link w:val="Nadpis8Char"/>
    <w:uiPriority w:val="9"/>
    <w:qFormat/>
    <w:rsid w:val="00CB1D9A"/>
    <w:pPr>
      <w:keepNext/>
      <w:keepLines/>
      <w:tabs>
        <w:tab w:val="num" w:pos="0"/>
      </w:tabs>
      <w:suppressAutoHyphens/>
      <w:spacing w:before="80" w:after="60"/>
      <w:ind w:left="5664" w:hanging="708"/>
      <w:jc w:val="both"/>
      <w:outlineLvl w:val="7"/>
    </w:pPr>
    <w:rPr>
      <w:b/>
      <w:i/>
      <w:kern w:val="28"/>
      <w:sz w:val="28"/>
      <w:szCs w:val="20"/>
    </w:rPr>
  </w:style>
  <w:style w:type="paragraph" w:styleId="Nadpis9">
    <w:name w:val="heading 9"/>
    <w:basedOn w:val="Normln"/>
    <w:next w:val="Normln"/>
    <w:link w:val="Nadpis9Char"/>
    <w:uiPriority w:val="9"/>
    <w:qFormat/>
    <w:rsid w:val="00CB1D9A"/>
    <w:pPr>
      <w:keepNext/>
      <w:keepLines/>
      <w:tabs>
        <w:tab w:val="num" w:pos="0"/>
      </w:tabs>
      <w:suppressAutoHyphens/>
      <w:spacing w:before="80" w:after="60"/>
      <w:ind w:left="6372" w:hanging="708"/>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BC68F2"/>
    <w:rPr>
      <w:rFonts w:ascii="Arial" w:hAnsi="Arial"/>
      <w:sz w:val="22"/>
      <w:szCs w:val="20"/>
      <w:u w:val="single"/>
    </w:rPr>
  </w:style>
  <w:style w:type="character" w:customStyle="1" w:styleId="PodnadpisChar">
    <w:name w:val="Podnadpis Char"/>
    <w:basedOn w:val="Standardnpsmoodstavce"/>
    <w:link w:val="Podnadpis"/>
    <w:rsid w:val="00BC68F2"/>
    <w:rPr>
      <w:rFonts w:ascii="Arial" w:eastAsia="Times New Roman" w:hAnsi="Arial" w:cs="Times New Roman"/>
      <w:szCs w:val="20"/>
      <w:u w:val="single"/>
      <w:lang w:eastAsia="cs-CZ"/>
    </w:rPr>
  </w:style>
  <w:style w:type="paragraph" w:styleId="Odstavecseseznamem">
    <w:name w:val="List Paragraph"/>
    <w:basedOn w:val="Normln"/>
    <w:link w:val="OdstavecseseznamemChar"/>
    <w:uiPriority w:val="34"/>
    <w:qFormat/>
    <w:rsid w:val="00474184"/>
    <w:pPr>
      <w:ind w:left="720"/>
      <w:contextualSpacing/>
    </w:pPr>
  </w:style>
  <w:style w:type="character" w:styleId="Odkaznakoment">
    <w:name w:val="annotation reference"/>
    <w:basedOn w:val="Standardnpsmoodstavce"/>
    <w:uiPriority w:val="99"/>
    <w:semiHidden/>
    <w:unhideWhenUsed/>
    <w:rsid w:val="00D64D04"/>
    <w:rPr>
      <w:sz w:val="16"/>
      <w:szCs w:val="16"/>
    </w:rPr>
  </w:style>
  <w:style w:type="paragraph" w:styleId="Textkomente">
    <w:name w:val="annotation text"/>
    <w:basedOn w:val="Normln"/>
    <w:link w:val="TextkomenteChar"/>
    <w:uiPriority w:val="99"/>
    <w:semiHidden/>
    <w:unhideWhenUsed/>
    <w:rsid w:val="00D64D04"/>
    <w:rPr>
      <w:sz w:val="20"/>
      <w:szCs w:val="20"/>
    </w:rPr>
  </w:style>
  <w:style w:type="character" w:customStyle="1" w:styleId="TextkomenteChar">
    <w:name w:val="Text komentáře Char"/>
    <w:basedOn w:val="Standardnpsmoodstavce"/>
    <w:link w:val="Textkomente"/>
    <w:uiPriority w:val="99"/>
    <w:semiHidden/>
    <w:rsid w:val="00D64D0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4D04"/>
    <w:rPr>
      <w:b/>
      <w:bCs/>
    </w:rPr>
  </w:style>
  <w:style w:type="character" w:customStyle="1" w:styleId="PedmtkomenteChar">
    <w:name w:val="Předmět komentáře Char"/>
    <w:basedOn w:val="TextkomenteChar"/>
    <w:link w:val="Pedmtkomente"/>
    <w:uiPriority w:val="99"/>
    <w:semiHidden/>
    <w:rsid w:val="00D64D0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4D04"/>
    <w:rPr>
      <w:rFonts w:ascii="Tahoma" w:hAnsi="Tahoma" w:cs="Tahoma"/>
      <w:sz w:val="16"/>
      <w:szCs w:val="16"/>
    </w:rPr>
  </w:style>
  <w:style w:type="character" w:customStyle="1" w:styleId="TextbublinyChar">
    <w:name w:val="Text bubliny Char"/>
    <w:basedOn w:val="Standardnpsmoodstavce"/>
    <w:link w:val="Textbubliny"/>
    <w:uiPriority w:val="99"/>
    <w:semiHidden/>
    <w:rsid w:val="00D64D04"/>
    <w:rPr>
      <w:rFonts w:ascii="Tahoma" w:eastAsia="Times New Roman" w:hAnsi="Tahoma" w:cs="Tahoma"/>
      <w:sz w:val="16"/>
      <w:szCs w:val="16"/>
      <w:lang w:eastAsia="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6853E5"/>
    <w:rPr>
      <w:rFonts w:ascii="Arial" w:eastAsia="Times New Roman" w:hAnsi="Arial" w:cs="Times New Roman"/>
      <w:b/>
      <w:bCs/>
      <w:kern w:val="32"/>
      <w:sz w:val="28"/>
      <w:szCs w:val="32"/>
      <w:u w:val="single"/>
      <w:lang w:eastAsia="cs-CZ"/>
    </w:rPr>
  </w:style>
  <w:style w:type="paragraph" w:customStyle="1" w:styleId="BBSnadpis1">
    <w:name w:val="_BBS nadpis 1"/>
    <w:basedOn w:val="Nadpis1"/>
    <w:next w:val="BBSnadpis3"/>
    <w:link w:val="BBSnadpis1Char"/>
    <w:autoRedefine/>
    <w:qFormat/>
    <w:rsid w:val="00935C9A"/>
    <w:pPr>
      <w:numPr>
        <w:numId w:val="10"/>
      </w:numPr>
      <w:jc w:val="center"/>
    </w:pPr>
    <w:rPr>
      <w:rFonts w:cs="Arial"/>
      <w:kern w:val="0"/>
      <w:sz w:val="22"/>
      <w:szCs w:val="22"/>
      <w:u w:val="none"/>
    </w:rPr>
  </w:style>
  <w:style w:type="paragraph" w:customStyle="1" w:styleId="BBSnadpis2">
    <w:name w:val="_BBS nadpis 2"/>
    <w:basedOn w:val="BBSnadpis1"/>
    <w:next w:val="Normln"/>
    <w:autoRedefine/>
    <w:uiPriority w:val="99"/>
    <w:qFormat/>
    <w:rsid w:val="00127A72"/>
    <w:pPr>
      <w:keepNext w:val="0"/>
      <w:numPr>
        <w:ilvl w:val="1"/>
        <w:numId w:val="15"/>
      </w:numPr>
      <w:spacing w:after="120"/>
      <w:ind w:hanging="574"/>
      <w:jc w:val="both"/>
      <w:outlineLvl w:val="9"/>
    </w:pPr>
    <w:rPr>
      <w:b w:val="0"/>
      <w:bCs w:val="0"/>
    </w:rPr>
  </w:style>
  <w:style w:type="paragraph" w:customStyle="1" w:styleId="BBSnadpis3">
    <w:name w:val="_BBS nadpis 3"/>
    <w:basedOn w:val="Nadpis1"/>
    <w:next w:val="Normln"/>
    <w:autoRedefine/>
    <w:rsid w:val="00935C9A"/>
    <w:pPr>
      <w:numPr>
        <w:numId w:val="0"/>
      </w:numPr>
      <w:tabs>
        <w:tab w:val="left" w:pos="7920"/>
      </w:tabs>
      <w:spacing w:before="120"/>
      <w:ind w:left="792" w:hanging="432"/>
    </w:pPr>
    <w:rPr>
      <w:rFonts w:eastAsia="MS Mincho" w:cs="Arial"/>
      <w:b w:val="0"/>
      <w:iCs/>
      <w:color w:val="000000"/>
      <w:sz w:val="22"/>
      <w:szCs w:val="22"/>
      <w:u w:val="none"/>
    </w:rPr>
  </w:style>
  <w:style w:type="paragraph" w:customStyle="1" w:styleId="BBSnadpis2a">
    <w:name w:val="_BBS nadpis 2a"/>
    <w:basedOn w:val="BBSnadpis2"/>
    <w:link w:val="BBSnadpis2aChar"/>
    <w:rsid w:val="006853E5"/>
    <w:pPr>
      <w:spacing w:before="120" w:after="0"/>
    </w:pPr>
    <w:rPr>
      <w:b/>
    </w:rPr>
  </w:style>
  <w:style w:type="character" w:customStyle="1" w:styleId="BBSnadpis1Char">
    <w:name w:val="_BBS nadpis 1 Char"/>
    <w:link w:val="BBSnadpis1"/>
    <w:locked/>
    <w:rsid w:val="00935C9A"/>
    <w:rPr>
      <w:rFonts w:ascii="Arial" w:eastAsia="Times New Roman" w:hAnsi="Arial" w:cs="Arial"/>
      <w:b/>
      <w:bCs/>
      <w:lang w:eastAsia="cs-CZ"/>
    </w:rPr>
  </w:style>
  <w:style w:type="character" w:customStyle="1" w:styleId="BBSnadpis2aChar">
    <w:name w:val="_BBS nadpis 2a Char"/>
    <w:link w:val="BBSnadpis2a"/>
    <w:locked/>
    <w:rsid w:val="006853E5"/>
    <w:rPr>
      <w:rFonts w:ascii="Arial" w:eastAsia="Times New Roman" w:hAnsi="Arial" w:cs="Arial"/>
      <w:b/>
      <w:lang w:eastAsia="cs-CZ"/>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uiPriority w:val="9"/>
    <w:semiHidden/>
    <w:rsid w:val="006C04D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semiHidden/>
    <w:rsid w:val="006C04DC"/>
    <w:rPr>
      <w:rFonts w:asciiTheme="majorHAnsi" w:eastAsiaTheme="majorEastAsia" w:hAnsiTheme="majorHAnsi" w:cstheme="majorBidi"/>
      <w:b/>
      <w:bCs/>
      <w:color w:val="4F81BD" w:themeColor="accent1"/>
      <w:sz w:val="24"/>
      <w:szCs w:val="24"/>
      <w:lang w:eastAsia="cs-CZ"/>
    </w:rPr>
  </w:style>
  <w:style w:type="paragraph" w:styleId="Obsah2">
    <w:name w:val="toc 2"/>
    <w:basedOn w:val="Normln"/>
    <w:next w:val="Normln"/>
    <w:autoRedefine/>
    <w:semiHidden/>
    <w:rsid w:val="00CD1954"/>
    <w:pPr>
      <w:ind w:left="240"/>
    </w:pPr>
    <w:rPr>
      <w:sz w:val="22"/>
    </w:rPr>
  </w:style>
  <w:style w:type="character" w:styleId="Hypertextovodkaz">
    <w:name w:val="Hyperlink"/>
    <w:basedOn w:val="Standardnpsmoodstavce"/>
    <w:uiPriority w:val="99"/>
    <w:unhideWhenUsed/>
    <w:rsid w:val="007B43B2"/>
    <w:rPr>
      <w:color w:val="0000FF" w:themeColor="hyperlink"/>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CB1D9A"/>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rsid w:val="00CB1D9A"/>
    <w:rPr>
      <w:rFonts w:ascii="Times New Roman" w:eastAsia="Times New Roman" w:hAnsi="Times New Roman" w:cs="Times New Roman"/>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CB1D9A"/>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uiPriority w:val="9"/>
    <w:rsid w:val="00CB1D9A"/>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uiPriority w:val="9"/>
    <w:rsid w:val="00CB1D9A"/>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uiPriority w:val="9"/>
    <w:rsid w:val="00CB1D9A"/>
    <w:rPr>
      <w:rFonts w:ascii="Times New Roman" w:eastAsia="Times New Roman" w:hAnsi="Times New Roman" w:cs="Times New Roman"/>
      <w:b/>
      <w:i/>
      <w:kern w:val="28"/>
      <w:szCs w:val="20"/>
      <w:lang w:eastAsia="cs-CZ"/>
    </w:rPr>
  </w:style>
  <w:style w:type="paragraph" w:styleId="Zhlav">
    <w:name w:val="header"/>
    <w:basedOn w:val="Normln"/>
    <w:link w:val="ZhlavChar"/>
    <w:uiPriority w:val="99"/>
    <w:unhideWhenUsed/>
    <w:rsid w:val="00675601"/>
    <w:pPr>
      <w:tabs>
        <w:tab w:val="center" w:pos="4536"/>
        <w:tab w:val="right" w:pos="9072"/>
      </w:tabs>
    </w:pPr>
  </w:style>
  <w:style w:type="character" w:customStyle="1" w:styleId="ZhlavChar">
    <w:name w:val="Záhlaví Char"/>
    <w:basedOn w:val="Standardnpsmoodstavce"/>
    <w:link w:val="Zhlav"/>
    <w:uiPriority w:val="99"/>
    <w:rsid w:val="0067560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75601"/>
    <w:pPr>
      <w:tabs>
        <w:tab w:val="center" w:pos="4536"/>
        <w:tab w:val="right" w:pos="9072"/>
      </w:tabs>
    </w:pPr>
  </w:style>
  <w:style w:type="character" w:customStyle="1" w:styleId="ZpatChar">
    <w:name w:val="Zápatí Char"/>
    <w:basedOn w:val="Standardnpsmoodstavce"/>
    <w:link w:val="Zpat"/>
    <w:uiPriority w:val="99"/>
    <w:rsid w:val="00675601"/>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DB3DA1"/>
    <w:rPr>
      <w:color w:val="808080"/>
    </w:rPr>
  </w:style>
  <w:style w:type="table" w:styleId="Mkatabulky">
    <w:name w:val="Table Grid"/>
    <w:basedOn w:val="Normlntabulka"/>
    <w:uiPriority w:val="39"/>
    <w:rsid w:val="00DB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FA632F"/>
    <w:pPr>
      <w:jc w:val="both"/>
    </w:pPr>
    <w:rPr>
      <w:rFonts w:ascii="Arial" w:hAnsi="Arial"/>
      <w:snapToGrid w:val="0"/>
      <w:color w:val="000000"/>
      <w:sz w:val="20"/>
      <w:szCs w:val="20"/>
    </w:rPr>
  </w:style>
  <w:style w:type="character" w:customStyle="1" w:styleId="ZkladntextChar">
    <w:name w:val="Základní text Char"/>
    <w:basedOn w:val="Standardnpsmoodstavce"/>
    <w:link w:val="Zkladntext"/>
    <w:semiHidden/>
    <w:rsid w:val="00FA632F"/>
    <w:rPr>
      <w:rFonts w:ascii="Arial" w:eastAsia="Times New Roman" w:hAnsi="Arial" w:cs="Times New Roman"/>
      <w:snapToGrid w:val="0"/>
      <w:color w:val="000000"/>
      <w:sz w:val="20"/>
      <w:szCs w:val="20"/>
      <w:lang w:eastAsia="cs-CZ"/>
    </w:rPr>
  </w:style>
  <w:style w:type="paragraph" w:styleId="Revize">
    <w:name w:val="Revision"/>
    <w:hidden/>
    <w:uiPriority w:val="99"/>
    <w:semiHidden/>
    <w:rsid w:val="00C53D29"/>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locked/>
    <w:rsid w:val="00A11F1C"/>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4974F9"/>
    <w:rPr>
      <w:color w:val="800080"/>
      <w:u w:val="single"/>
    </w:rPr>
  </w:style>
  <w:style w:type="paragraph" w:customStyle="1" w:styleId="msonormal0">
    <w:name w:val="msonormal"/>
    <w:basedOn w:val="Normln"/>
    <w:rsid w:val="004974F9"/>
    <w:pPr>
      <w:spacing w:before="100" w:beforeAutospacing="1" w:after="100" w:afterAutospacing="1"/>
    </w:pPr>
  </w:style>
  <w:style w:type="paragraph" w:customStyle="1" w:styleId="xl66">
    <w:name w:val="xl66"/>
    <w:basedOn w:val="Normln"/>
    <w:rsid w:val="004974F9"/>
    <w:pPr>
      <w:spacing w:before="100" w:beforeAutospacing="1" w:after="100" w:afterAutospacing="1"/>
      <w:textAlignment w:val="top"/>
    </w:pPr>
  </w:style>
  <w:style w:type="paragraph" w:customStyle="1" w:styleId="xl67">
    <w:name w:val="xl67"/>
    <w:basedOn w:val="Normln"/>
    <w:rsid w:val="004974F9"/>
    <w:pPr>
      <w:spacing w:before="100" w:beforeAutospacing="1" w:after="100" w:afterAutospacing="1"/>
      <w:textAlignment w:val="top"/>
    </w:pPr>
  </w:style>
  <w:style w:type="paragraph" w:customStyle="1" w:styleId="xl69">
    <w:name w:val="xl69"/>
    <w:basedOn w:val="Normln"/>
    <w:rsid w:val="004974F9"/>
    <w:pPr>
      <w:pBdr>
        <w:top w:val="single" w:sz="4" w:space="0" w:color="auto"/>
        <w:bottom w:val="single" w:sz="4" w:space="0" w:color="auto"/>
      </w:pBdr>
      <w:spacing w:before="100" w:beforeAutospacing="1" w:after="100" w:afterAutospacing="1"/>
      <w:textAlignment w:val="center"/>
    </w:pPr>
  </w:style>
  <w:style w:type="paragraph" w:customStyle="1" w:styleId="xl70">
    <w:name w:val="xl70"/>
    <w:basedOn w:val="Normln"/>
    <w:rsid w:val="004974F9"/>
    <w:pPr>
      <w:pBdr>
        <w:top w:val="single" w:sz="4" w:space="0" w:color="auto"/>
        <w:bottom w:val="single" w:sz="4" w:space="0" w:color="auto"/>
      </w:pBdr>
      <w:spacing w:before="100" w:beforeAutospacing="1" w:after="100" w:afterAutospacing="1"/>
      <w:textAlignment w:val="center"/>
    </w:pPr>
  </w:style>
  <w:style w:type="paragraph" w:customStyle="1" w:styleId="xl71">
    <w:name w:val="xl71"/>
    <w:basedOn w:val="Normln"/>
    <w:rsid w:val="00497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ln"/>
    <w:rsid w:val="00497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ln"/>
    <w:rsid w:val="004974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style>
  <w:style w:type="paragraph" w:customStyle="1" w:styleId="xl74">
    <w:name w:val="xl74"/>
    <w:basedOn w:val="Normln"/>
    <w:rsid w:val="004974F9"/>
    <w:pPr>
      <w:pBdr>
        <w:top w:val="single" w:sz="4" w:space="0" w:color="auto"/>
        <w:bottom w:val="single" w:sz="4" w:space="0" w:color="auto"/>
      </w:pBdr>
      <w:shd w:val="clear" w:color="000000" w:fill="C0C0C0"/>
      <w:spacing w:before="100" w:beforeAutospacing="1" w:after="100" w:afterAutospacing="1"/>
    </w:pPr>
  </w:style>
  <w:style w:type="paragraph" w:customStyle="1" w:styleId="xl75">
    <w:name w:val="xl75"/>
    <w:basedOn w:val="Normln"/>
    <w:rsid w:val="004974F9"/>
    <w:pPr>
      <w:pBdr>
        <w:top w:val="single" w:sz="4" w:space="0" w:color="auto"/>
        <w:bottom w:val="single" w:sz="4" w:space="0" w:color="auto"/>
      </w:pBdr>
      <w:shd w:val="clear" w:color="000000" w:fill="C0C0C0"/>
      <w:spacing w:before="100" w:beforeAutospacing="1" w:after="100" w:afterAutospacing="1"/>
    </w:pPr>
  </w:style>
  <w:style w:type="paragraph" w:customStyle="1" w:styleId="xl76">
    <w:name w:val="xl76"/>
    <w:basedOn w:val="Normln"/>
    <w:rsid w:val="004974F9"/>
    <w:pPr>
      <w:pBdr>
        <w:top w:val="single" w:sz="4" w:space="0" w:color="auto"/>
        <w:bottom w:val="single" w:sz="4" w:space="0" w:color="auto"/>
        <w:right w:val="single" w:sz="4" w:space="0" w:color="auto"/>
      </w:pBdr>
      <w:shd w:val="clear" w:color="000000" w:fill="C0C0C0"/>
      <w:spacing w:before="100" w:beforeAutospacing="1" w:after="100" w:afterAutospacing="1"/>
    </w:pPr>
  </w:style>
  <w:style w:type="paragraph" w:customStyle="1" w:styleId="xl77">
    <w:name w:val="xl77"/>
    <w:basedOn w:val="Normln"/>
    <w:rsid w:val="004974F9"/>
    <w:pPr>
      <w:pBdr>
        <w:top w:val="single" w:sz="4" w:space="0" w:color="auto"/>
        <w:left w:val="single" w:sz="4" w:space="0" w:color="auto"/>
      </w:pBdr>
      <w:shd w:val="clear" w:color="000000" w:fill="C0C0C0"/>
      <w:spacing w:before="100" w:beforeAutospacing="1" w:after="100" w:afterAutospacing="1"/>
    </w:pPr>
  </w:style>
  <w:style w:type="paragraph" w:customStyle="1" w:styleId="xl78">
    <w:name w:val="xl78"/>
    <w:basedOn w:val="Normln"/>
    <w:rsid w:val="004974F9"/>
    <w:pPr>
      <w:pBdr>
        <w:left w:val="single" w:sz="4" w:space="0" w:color="auto"/>
      </w:pBdr>
      <w:spacing w:before="100" w:beforeAutospacing="1" w:after="100" w:afterAutospacing="1"/>
      <w:textAlignment w:val="top"/>
    </w:pPr>
    <w:rPr>
      <w:sz w:val="16"/>
      <w:szCs w:val="16"/>
    </w:rPr>
  </w:style>
  <w:style w:type="paragraph" w:customStyle="1" w:styleId="xl79">
    <w:name w:val="xl79"/>
    <w:basedOn w:val="Normln"/>
    <w:rsid w:val="004974F9"/>
    <w:pPr>
      <w:pBdr>
        <w:left w:val="single" w:sz="4" w:space="0" w:color="auto"/>
        <w:bottom w:val="single" w:sz="4" w:space="0" w:color="auto"/>
      </w:pBdr>
      <w:shd w:val="clear" w:color="000000" w:fill="C0C0C0"/>
      <w:spacing w:before="100" w:beforeAutospacing="1" w:after="100" w:afterAutospacing="1"/>
      <w:textAlignment w:val="top"/>
    </w:pPr>
  </w:style>
  <w:style w:type="paragraph" w:customStyle="1" w:styleId="xl80">
    <w:name w:val="xl80"/>
    <w:basedOn w:val="Normln"/>
    <w:rsid w:val="004974F9"/>
    <w:pPr>
      <w:pBdr>
        <w:top w:val="single" w:sz="4" w:space="0" w:color="auto"/>
        <w:left w:val="single" w:sz="4" w:space="0" w:color="auto"/>
        <w:right w:val="single" w:sz="4" w:space="0" w:color="auto"/>
      </w:pBdr>
      <w:shd w:val="clear" w:color="000000" w:fill="C0C0C0"/>
      <w:spacing w:before="100" w:beforeAutospacing="1" w:after="100" w:afterAutospacing="1"/>
    </w:pPr>
  </w:style>
  <w:style w:type="paragraph" w:customStyle="1" w:styleId="xl81">
    <w:name w:val="xl81"/>
    <w:basedOn w:val="Normln"/>
    <w:rsid w:val="004974F9"/>
    <w:pPr>
      <w:pBdr>
        <w:top w:val="single" w:sz="4" w:space="0" w:color="auto"/>
        <w:left w:val="single" w:sz="4" w:space="0" w:color="auto"/>
        <w:right w:val="single" w:sz="4" w:space="0" w:color="auto"/>
      </w:pBdr>
      <w:shd w:val="clear" w:color="000000" w:fill="C0C0C0"/>
      <w:spacing w:before="100" w:beforeAutospacing="1" w:after="100" w:afterAutospacing="1"/>
    </w:pPr>
  </w:style>
  <w:style w:type="paragraph" w:customStyle="1" w:styleId="xl82">
    <w:name w:val="xl82"/>
    <w:basedOn w:val="Normln"/>
    <w:rsid w:val="004974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83">
    <w:name w:val="xl83"/>
    <w:basedOn w:val="Normln"/>
    <w:rsid w:val="004974F9"/>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Normln"/>
    <w:rsid w:val="004974F9"/>
    <w:pPr>
      <w:pBdr>
        <w:left w:val="single" w:sz="4" w:space="0" w:color="auto"/>
        <w:right w:val="single" w:sz="4" w:space="0" w:color="auto"/>
      </w:pBdr>
      <w:spacing w:before="100" w:beforeAutospacing="1" w:after="100" w:afterAutospacing="1"/>
      <w:textAlignment w:val="top"/>
    </w:pPr>
    <w:rPr>
      <w:color w:val="008000"/>
      <w:sz w:val="16"/>
      <w:szCs w:val="16"/>
    </w:rPr>
  </w:style>
  <w:style w:type="paragraph" w:customStyle="1" w:styleId="xl85">
    <w:name w:val="xl85"/>
    <w:basedOn w:val="Normln"/>
    <w:rsid w:val="004974F9"/>
    <w:pPr>
      <w:pBdr>
        <w:left w:val="single" w:sz="4" w:space="0" w:color="auto"/>
        <w:right w:val="single" w:sz="4" w:space="0" w:color="auto"/>
      </w:pBdr>
      <w:spacing w:before="100" w:beforeAutospacing="1" w:after="100" w:afterAutospacing="1"/>
      <w:textAlignment w:val="top"/>
    </w:pPr>
    <w:rPr>
      <w:color w:val="0000FF"/>
      <w:sz w:val="16"/>
      <w:szCs w:val="16"/>
    </w:rPr>
  </w:style>
  <w:style w:type="paragraph" w:customStyle="1" w:styleId="xl86">
    <w:name w:val="xl86"/>
    <w:basedOn w:val="Normln"/>
    <w:rsid w:val="004974F9"/>
    <w:pPr>
      <w:pBdr>
        <w:left w:val="single" w:sz="4" w:space="0" w:color="auto"/>
        <w:right w:val="single" w:sz="4" w:space="0" w:color="auto"/>
      </w:pBdr>
      <w:spacing w:before="100" w:beforeAutospacing="1" w:after="100" w:afterAutospacing="1"/>
      <w:textAlignment w:val="top"/>
    </w:pPr>
    <w:rPr>
      <w:color w:val="008080"/>
      <w:sz w:val="16"/>
      <w:szCs w:val="16"/>
    </w:rPr>
  </w:style>
  <w:style w:type="paragraph" w:customStyle="1" w:styleId="xl87">
    <w:name w:val="xl87"/>
    <w:basedOn w:val="Normln"/>
    <w:rsid w:val="004974F9"/>
    <w:pPr>
      <w:pBdr>
        <w:left w:val="single" w:sz="4" w:space="0" w:color="auto"/>
        <w:right w:val="single" w:sz="4" w:space="0" w:color="auto"/>
      </w:pBdr>
      <w:spacing w:before="100" w:beforeAutospacing="1" w:after="100" w:afterAutospacing="1"/>
      <w:textAlignment w:val="top"/>
    </w:pPr>
    <w:rPr>
      <w:color w:val="DE3801"/>
      <w:sz w:val="16"/>
      <w:szCs w:val="16"/>
    </w:rPr>
  </w:style>
  <w:style w:type="paragraph" w:customStyle="1" w:styleId="xl88">
    <w:name w:val="xl88"/>
    <w:basedOn w:val="Normln"/>
    <w:rsid w:val="004974F9"/>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89">
    <w:name w:val="xl89"/>
    <w:basedOn w:val="Normln"/>
    <w:rsid w:val="004974F9"/>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90">
    <w:name w:val="xl90"/>
    <w:basedOn w:val="Normln"/>
    <w:rsid w:val="004974F9"/>
    <w:pPr>
      <w:pBdr>
        <w:left w:val="single" w:sz="4" w:space="0" w:color="auto"/>
        <w:right w:val="single" w:sz="4" w:space="0" w:color="auto"/>
      </w:pBdr>
      <w:spacing w:before="100" w:beforeAutospacing="1" w:after="100" w:afterAutospacing="1"/>
      <w:textAlignment w:val="top"/>
    </w:pPr>
    <w:rPr>
      <w:color w:val="008000"/>
      <w:sz w:val="16"/>
      <w:szCs w:val="16"/>
    </w:rPr>
  </w:style>
  <w:style w:type="paragraph" w:customStyle="1" w:styleId="xl91">
    <w:name w:val="xl91"/>
    <w:basedOn w:val="Normln"/>
    <w:rsid w:val="004974F9"/>
    <w:pPr>
      <w:pBdr>
        <w:left w:val="single" w:sz="4" w:space="0" w:color="auto"/>
        <w:right w:val="single" w:sz="4" w:space="0" w:color="auto"/>
      </w:pBdr>
      <w:spacing w:before="100" w:beforeAutospacing="1" w:after="100" w:afterAutospacing="1"/>
      <w:textAlignment w:val="top"/>
    </w:pPr>
    <w:rPr>
      <w:color w:val="0000FF"/>
      <w:sz w:val="16"/>
      <w:szCs w:val="16"/>
    </w:rPr>
  </w:style>
  <w:style w:type="paragraph" w:customStyle="1" w:styleId="xl92">
    <w:name w:val="xl92"/>
    <w:basedOn w:val="Normln"/>
    <w:rsid w:val="004974F9"/>
    <w:pPr>
      <w:pBdr>
        <w:left w:val="single" w:sz="4" w:space="0" w:color="auto"/>
        <w:right w:val="single" w:sz="4" w:space="0" w:color="auto"/>
      </w:pBdr>
      <w:spacing w:before="100" w:beforeAutospacing="1" w:after="100" w:afterAutospacing="1"/>
      <w:textAlignment w:val="top"/>
    </w:pPr>
    <w:rPr>
      <w:color w:val="008080"/>
      <w:sz w:val="16"/>
      <w:szCs w:val="16"/>
    </w:rPr>
  </w:style>
  <w:style w:type="paragraph" w:customStyle="1" w:styleId="xl93">
    <w:name w:val="xl93"/>
    <w:basedOn w:val="Normln"/>
    <w:rsid w:val="004974F9"/>
    <w:pPr>
      <w:pBdr>
        <w:left w:val="single" w:sz="4" w:space="0" w:color="auto"/>
        <w:right w:val="single" w:sz="4" w:space="0" w:color="auto"/>
      </w:pBdr>
      <w:spacing w:before="100" w:beforeAutospacing="1" w:after="100" w:afterAutospacing="1"/>
      <w:textAlignment w:val="top"/>
    </w:pPr>
    <w:rPr>
      <w:color w:val="DE3801"/>
      <w:sz w:val="16"/>
      <w:szCs w:val="16"/>
    </w:rPr>
  </w:style>
  <w:style w:type="paragraph" w:customStyle="1" w:styleId="xl94">
    <w:name w:val="xl94"/>
    <w:basedOn w:val="Normln"/>
    <w:rsid w:val="004974F9"/>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95">
    <w:name w:val="xl95"/>
    <w:basedOn w:val="Normln"/>
    <w:rsid w:val="004974F9"/>
    <w:pPr>
      <w:pBdr>
        <w:left w:val="single" w:sz="4" w:space="0" w:color="auto"/>
        <w:right w:val="single" w:sz="4" w:space="0" w:color="auto"/>
      </w:pBdr>
      <w:shd w:val="clear" w:color="000000" w:fill="99CCFF"/>
      <w:spacing w:before="100" w:beforeAutospacing="1" w:after="100" w:afterAutospacing="1"/>
      <w:textAlignment w:val="top"/>
    </w:pPr>
    <w:rPr>
      <w:sz w:val="16"/>
      <w:szCs w:val="16"/>
    </w:rPr>
  </w:style>
  <w:style w:type="paragraph" w:customStyle="1" w:styleId="xl96">
    <w:name w:val="xl96"/>
    <w:basedOn w:val="Normln"/>
    <w:rsid w:val="004974F9"/>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Normln"/>
    <w:rsid w:val="004974F9"/>
    <w:pPr>
      <w:pBdr>
        <w:left w:val="single" w:sz="4" w:space="0" w:color="auto"/>
        <w:right w:val="single" w:sz="4" w:space="0" w:color="auto"/>
      </w:pBdr>
      <w:spacing w:before="100" w:beforeAutospacing="1" w:after="100" w:afterAutospacing="1"/>
      <w:textAlignment w:val="top"/>
    </w:pPr>
    <w:rPr>
      <w:color w:val="008000"/>
      <w:sz w:val="16"/>
      <w:szCs w:val="16"/>
    </w:rPr>
  </w:style>
  <w:style w:type="paragraph" w:customStyle="1" w:styleId="xl98">
    <w:name w:val="xl98"/>
    <w:basedOn w:val="Normln"/>
    <w:rsid w:val="004974F9"/>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99">
    <w:name w:val="xl99"/>
    <w:basedOn w:val="Normln"/>
    <w:rsid w:val="004974F9"/>
    <w:pPr>
      <w:pBdr>
        <w:top w:val="single" w:sz="4" w:space="0" w:color="auto"/>
        <w:left w:val="single" w:sz="4" w:space="0" w:color="auto"/>
        <w:right w:val="single" w:sz="4" w:space="0" w:color="auto"/>
      </w:pBdr>
      <w:shd w:val="clear" w:color="000000" w:fill="C0C0C0"/>
      <w:spacing w:before="100" w:beforeAutospacing="1" w:after="100" w:afterAutospacing="1"/>
    </w:pPr>
  </w:style>
  <w:style w:type="paragraph" w:customStyle="1" w:styleId="xl100">
    <w:name w:val="xl100"/>
    <w:basedOn w:val="Normln"/>
    <w:rsid w:val="004974F9"/>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style>
  <w:style w:type="paragraph" w:customStyle="1" w:styleId="xl101">
    <w:name w:val="xl101"/>
    <w:basedOn w:val="Normln"/>
    <w:rsid w:val="004974F9"/>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style>
  <w:style w:type="paragraph" w:customStyle="1" w:styleId="xl102">
    <w:name w:val="xl102"/>
    <w:basedOn w:val="Normln"/>
    <w:rsid w:val="004974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103">
    <w:name w:val="xl103"/>
    <w:basedOn w:val="Normln"/>
    <w:rsid w:val="004974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104">
    <w:name w:val="xl104"/>
    <w:basedOn w:val="Normln"/>
    <w:rsid w:val="004974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105">
    <w:name w:val="xl105"/>
    <w:basedOn w:val="Normln"/>
    <w:rsid w:val="004974F9"/>
    <w:pPr>
      <w:pBdr>
        <w:left w:val="single" w:sz="4" w:space="0" w:color="auto"/>
        <w:bottom w:val="single" w:sz="4" w:space="0" w:color="auto"/>
      </w:pBdr>
      <w:spacing w:before="100" w:beforeAutospacing="1" w:after="100" w:afterAutospacing="1"/>
      <w:textAlignment w:val="top"/>
    </w:pPr>
    <w:rPr>
      <w:sz w:val="16"/>
      <w:szCs w:val="16"/>
    </w:rPr>
  </w:style>
  <w:style w:type="paragraph" w:customStyle="1" w:styleId="xl106">
    <w:name w:val="xl106"/>
    <w:basedOn w:val="Normln"/>
    <w:rsid w:val="004974F9"/>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07">
    <w:name w:val="xl107"/>
    <w:basedOn w:val="Normln"/>
    <w:rsid w:val="004974F9"/>
    <w:pPr>
      <w:pBdr>
        <w:top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08">
    <w:name w:val="xl108"/>
    <w:basedOn w:val="Normln"/>
    <w:rsid w:val="004974F9"/>
    <w:pPr>
      <w:pBdr>
        <w:top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09">
    <w:name w:val="xl109"/>
    <w:basedOn w:val="Normln"/>
    <w:rsid w:val="004974F9"/>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b/>
      <w:bCs/>
    </w:rPr>
  </w:style>
  <w:style w:type="paragraph" w:customStyle="1" w:styleId="xl110">
    <w:name w:val="xl110"/>
    <w:basedOn w:val="Normln"/>
    <w:rsid w:val="004974F9"/>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11">
    <w:name w:val="xl111"/>
    <w:basedOn w:val="Normln"/>
    <w:rsid w:val="004974F9"/>
    <w:pPr>
      <w:pBdr>
        <w:left w:val="single" w:sz="4" w:space="0" w:color="auto"/>
        <w:right w:val="single" w:sz="4" w:space="0" w:color="auto"/>
      </w:pBdr>
      <w:spacing w:before="100" w:beforeAutospacing="1" w:after="100" w:afterAutospacing="1"/>
      <w:textAlignment w:val="top"/>
    </w:pPr>
    <w:rPr>
      <w:color w:val="008000"/>
      <w:sz w:val="16"/>
      <w:szCs w:val="16"/>
    </w:rPr>
  </w:style>
  <w:style w:type="paragraph" w:customStyle="1" w:styleId="xl112">
    <w:name w:val="xl112"/>
    <w:basedOn w:val="Normln"/>
    <w:rsid w:val="004974F9"/>
    <w:pPr>
      <w:pBdr>
        <w:left w:val="single" w:sz="4" w:space="0" w:color="auto"/>
        <w:right w:val="single" w:sz="4" w:space="0" w:color="auto"/>
      </w:pBdr>
      <w:spacing w:before="100" w:beforeAutospacing="1" w:after="100" w:afterAutospacing="1"/>
      <w:textAlignment w:val="top"/>
    </w:pPr>
    <w:rPr>
      <w:color w:val="0000FF"/>
      <w:sz w:val="16"/>
      <w:szCs w:val="16"/>
    </w:rPr>
  </w:style>
  <w:style w:type="paragraph" w:customStyle="1" w:styleId="xl113">
    <w:name w:val="xl113"/>
    <w:basedOn w:val="Normln"/>
    <w:rsid w:val="004974F9"/>
    <w:pPr>
      <w:pBdr>
        <w:left w:val="single" w:sz="4" w:space="0" w:color="auto"/>
        <w:right w:val="single" w:sz="4" w:space="0" w:color="auto"/>
      </w:pBdr>
      <w:spacing w:before="100" w:beforeAutospacing="1" w:after="100" w:afterAutospacing="1"/>
      <w:textAlignment w:val="top"/>
    </w:pPr>
    <w:rPr>
      <w:color w:val="008080"/>
      <w:sz w:val="16"/>
      <w:szCs w:val="16"/>
    </w:rPr>
  </w:style>
  <w:style w:type="paragraph" w:customStyle="1" w:styleId="xl114">
    <w:name w:val="xl114"/>
    <w:basedOn w:val="Normln"/>
    <w:rsid w:val="004974F9"/>
    <w:pPr>
      <w:pBdr>
        <w:left w:val="single" w:sz="4" w:space="0" w:color="auto"/>
        <w:right w:val="single" w:sz="4" w:space="0" w:color="auto"/>
      </w:pBdr>
      <w:spacing w:before="100" w:beforeAutospacing="1" w:after="100" w:afterAutospacing="1"/>
      <w:textAlignment w:val="top"/>
    </w:pPr>
    <w:rPr>
      <w:color w:val="DE3801"/>
      <w:sz w:val="16"/>
      <w:szCs w:val="16"/>
    </w:rPr>
  </w:style>
  <w:style w:type="paragraph" w:customStyle="1" w:styleId="xl115">
    <w:name w:val="xl115"/>
    <w:basedOn w:val="Normln"/>
    <w:rsid w:val="004974F9"/>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116">
    <w:name w:val="xl116"/>
    <w:basedOn w:val="Normln"/>
    <w:rsid w:val="004974F9"/>
    <w:pPr>
      <w:spacing w:before="100" w:beforeAutospacing="1" w:after="100" w:afterAutospacing="1"/>
      <w:textAlignment w:val="top"/>
    </w:pPr>
  </w:style>
  <w:style w:type="paragraph" w:customStyle="1" w:styleId="xl117">
    <w:name w:val="xl117"/>
    <w:basedOn w:val="Normln"/>
    <w:rsid w:val="004974F9"/>
    <w:pPr>
      <w:pBdr>
        <w:top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18">
    <w:name w:val="xl118"/>
    <w:basedOn w:val="Normln"/>
    <w:rsid w:val="004974F9"/>
    <w:pPr>
      <w:pBdr>
        <w:left w:val="single" w:sz="4" w:space="0" w:color="auto"/>
        <w:right w:val="single" w:sz="4" w:space="0" w:color="auto"/>
      </w:pBdr>
      <w:shd w:val="clear" w:color="000000" w:fill="99CCFF"/>
      <w:spacing w:before="100" w:beforeAutospacing="1" w:after="100" w:afterAutospacing="1"/>
      <w:textAlignment w:val="top"/>
    </w:pPr>
    <w:rPr>
      <w:sz w:val="16"/>
      <w:szCs w:val="16"/>
    </w:rPr>
  </w:style>
  <w:style w:type="paragraph" w:customStyle="1" w:styleId="xl119">
    <w:name w:val="xl119"/>
    <w:basedOn w:val="Normln"/>
    <w:rsid w:val="004974F9"/>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20">
    <w:name w:val="xl120"/>
    <w:basedOn w:val="Normln"/>
    <w:rsid w:val="004974F9"/>
    <w:pPr>
      <w:pBdr>
        <w:left w:val="single" w:sz="4" w:space="0" w:color="auto"/>
      </w:pBdr>
      <w:spacing w:before="100" w:beforeAutospacing="1" w:after="100" w:afterAutospacing="1"/>
      <w:textAlignment w:val="top"/>
    </w:pPr>
    <w:rPr>
      <w:color w:val="008000"/>
      <w:sz w:val="16"/>
      <w:szCs w:val="16"/>
    </w:rPr>
  </w:style>
  <w:style w:type="paragraph" w:customStyle="1" w:styleId="xl121">
    <w:name w:val="xl121"/>
    <w:basedOn w:val="Normln"/>
    <w:rsid w:val="004974F9"/>
    <w:pPr>
      <w:spacing w:before="100" w:beforeAutospacing="1" w:after="100" w:afterAutospacing="1"/>
      <w:textAlignment w:val="top"/>
    </w:pPr>
    <w:rPr>
      <w:color w:val="008000"/>
      <w:sz w:val="16"/>
      <w:szCs w:val="16"/>
    </w:rPr>
  </w:style>
  <w:style w:type="paragraph" w:customStyle="1" w:styleId="xl122">
    <w:name w:val="xl122"/>
    <w:basedOn w:val="Normln"/>
    <w:rsid w:val="004974F9"/>
    <w:pPr>
      <w:spacing w:before="100" w:beforeAutospacing="1" w:after="100" w:afterAutospacing="1"/>
      <w:textAlignment w:val="top"/>
    </w:pPr>
    <w:rPr>
      <w:color w:val="008000"/>
      <w:sz w:val="16"/>
      <w:szCs w:val="16"/>
    </w:rPr>
  </w:style>
  <w:style w:type="paragraph" w:customStyle="1" w:styleId="xl123">
    <w:name w:val="xl123"/>
    <w:basedOn w:val="Normln"/>
    <w:rsid w:val="004974F9"/>
    <w:pPr>
      <w:spacing w:before="100" w:beforeAutospacing="1" w:after="100" w:afterAutospacing="1"/>
      <w:textAlignment w:val="top"/>
    </w:pPr>
    <w:rPr>
      <w:color w:val="008000"/>
      <w:sz w:val="16"/>
      <w:szCs w:val="16"/>
    </w:rPr>
  </w:style>
  <w:style w:type="paragraph" w:customStyle="1" w:styleId="xl124">
    <w:name w:val="xl124"/>
    <w:basedOn w:val="Normln"/>
    <w:rsid w:val="004974F9"/>
    <w:pPr>
      <w:pBdr>
        <w:right w:val="single" w:sz="4" w:space="0" w:color="auto"/>
      </w:pBdr>
      <w:spacing w:before="100" w:beforeAutospacing="1" w:after="100" w:afterAutospacing="1"/>
      <w:textAlignment w:val="top"/>
    </w:pPr>
    <w:rPr>
      <w:color w:val="008000"/>
      <w:sz w:val="16"/>
      <w:szCs w:val="16"/>
    </w:rPr>
  </w:style>
  <w:style w:type="paragraph" w:customStyle="1" w:styleId="xl125">
    <w:name w:val="xl125"/>
    <w:basedOn w:val="Normln"/>
    <w:rsid w:val="004974F9"/>
    <w:pPr>
      <w:spacing w:before="100" w:beforeAutospacing="1" w:after="100" w:afterAutospacing="1"/>
      <w:textAlignment w:val="top"/>
    </w:pPr>
  </w:style>
  <w:style w:type="paragraph" w:customStyle="1" w:styleId="xl126">
    <w:name w:val="xl126"/>
    <w:basedOn w:val="Normln"/>
    <w:rsid w:val="004974F9"/>
    <w:pPr>
      <w:pBdr>
        <w:top w:val="single" w:sz="4" w:space="0" w:color="auto"/>
        <w:left w:val="single" w:sz="4" w:space="0" w:color="auto"/>
      </w:pBdr>
      <w:shd w:val="clear" w:color="000000" w:fill="99CCFF"/>
      <w:spacing w:before="100" w:beforeAutospacing="1" w:after="100" w:afterAutospacing="1"/>
      <w:textAlignment w:val="top"/>
    </w:pPr>
  </w:style>
  <w:style w:type="paragraph" w:customStyle="1" w:styleId="xl127">
    <w:name w:val="xl127"/>
    <w:basedOn w:val="Normln"/>
    <w:rsid w:val="004974F9"/>
    <w:pPr>
      <w:pBdr>
        <w:top w:val="single" w:sz="4" w:space="0" w:color="auto"/>
      </w:pBdr>
      <w:shd w:val="clear" w:color="000000" w:fill="99CCFF"/>
      <w:spacing w:before="100" w:beforeAutospacing="1" w:after="100" w:afterAutospacing="1"/>
      <w:textAlignment w:val="top"/>
    </w:pPr>
  </w:style>
  <w:style w:type="paragraph" w:customStyle="1" w:styleId="xl128">
    <w:name w:val="xl128"/>
    <w:basedOn w:val="Normln"/>
    <w:rsid w:val="004974F9"/>
    <w:pPr>
      <w:pBdr>
        <w:top w:val="single" w:sz="4" w:space="0" w:color="auto"/>
      </w:pBdr>
      <w:shd w:val="clear" w:color="000000" w:fill="99CCFF"/>
      <w:spacing w:before="100" w:beforeAutospacing="1" w:after="100" w:afterAutospacing="1"/>
      <w:textAlignment w:val="top"/>
    </w:pPr>
  </w:style>
  <w:style w:type="paragraph" w:customStyle="1" w:styleId="xl129">
    <w:name w:val="xl129"/>
    <w:basedOn w:val="Normln"/>
    <w:rsid w:val="004974F9"/>
    <w:pPr>
      <w:pBdr>
        <w:top w:val="single" w:sz="4" w:space="0" w:color="auto"/>
        <w:right w:val="single" w:sz="4" w:space="0" w:color="auto"/>
      </w:pBdr>
      <w:shd w:val="clear" w:color="000000" w:fill="99CCFF"/>
      <w:spacing w:before="100" w:beforeAutospacing="1" w:after="100" w:afterAutospacing="1"/>
      <w:textAlignment w:val="top"/>
    </w:pPr>
  </w:style>
  <w:style w:type="paragraph" w:customStyle="1" w:styleId="xl130">
    <w:name w:val="xl130"/>
    <w:basedOn w:val="Normln"/>
    <w:rsid w:val="004974F9"/>
    <w:pPr>
      <w:pBdr>
        <w:left w:val="single" w:sz="4" w:space="0" w:color="auto"/>
      </w:pBdr>
      <w:shd w:val="clear" w:color="000000" w:fill="99CCFF"/>
      <w:spacing w:before="100" w:beforeAutospacing="1" w:after="100" w:afterAutospacing="1"/>
      <w:textAlignment w:val="top"/>
    </w:pPr>
  </w:style>
  <w:style w:type="paragraph" w:customStyle="1" w:styleId="xl131">
    <w:name w:val="xl131"/>
    <w:basedOn w:val="Normln"/>
    <w:rsid w:val="004974F9"/>
    <w:pPr>
      <w:shd w:val="clear" w:color="000000" w:fill="99CCFF"/>
      <w:spacing w:before="100" w:beforeAutospacing="1" w:after="100" w:afterAutospacing="1"/>
      <w:textAlignment w:val="top"/>
    </w:pPr>
  </w:style>
  <w:style w:type="paragraph" w:customStyle="1" w:styleId="xl132">
    <w:name w:val="xl132"/>
    <w:basedOn w:val="Normln"/>
    <w:rsid w:val="004974F9"/>
    <w:pPr>
      <w:shd w:val="clear" w:color="000000" w:fill="99CCFF"/>
      <w:spacing w:before="100" w:beforeAutospacing="1" w:after="100" w:afterAutospacing="1"/>
      <w:textAlignment w:val="top"/>
    </w:pPr>
  </w:style>
  <w:style w:type="paragraph" w:customStyle="1" w:styleId="xl133">
    <w:name w:val="xl133"/>
    <w:basedOn w:val="Normln"/>
    <w:rsid w:val="004974F9"/>
    <w:pPr>
      <w:pBdr>
        <w:right w:val="single" w:sz="4" w:space="0" w:color="auto"/>
      </w:pBdr>
      <w:shd w:val="clear" w:color="000000" w:fill="99CCFF"/>
      <w:spacing w:before="100" w:beforeAutospacing="1" w:after="100" w:afterAutospacing="1"/>
      <w:textAlignment w:val="top"/>
    </w:pPr>
  </w:style>
  <w:style w:type="paragraph" w:customStyle="1" w:styleId="xl134">
    <w:name w:val="xl134"/>
    <w:basedOn w:val="Normln"/>
    <w:rsid w:val="004974F9"/>
    <w:pPr>
      <w:pBdr>
        <w:left w:val="single" w:sz="4" w:space="0" w:color="auto"/>
        <w:bottom w:val="single" w:sz="4" w:space="0" w:color="auto"/>
      </w:pBdr>
      <w:shd w:val="clear" w:color="000000" w:fill="99CCFF"/>
      <w:spacing w:before="100" w:beforeAutospacing="1" w:after="100" w:afterAutospacing="1"/>
      <w:textAlignment w:val="top"/>
    </w:pPr>
  </w:style>
  <w:style w:type="paragraph" w:customStyle="1" w:styleId="xl135">
    <w:name w:val="xl135"/>
    <w:basedOn w:val="Normln"/>
    <w:rsid w:val="004974F9"/>
    <w:pPr>
      <w:pBdr>
        <w:bottom w:val="single" w:sz="4" w:space="0" w:color="auto"/>
      </w:pBdr>
      <w:shd w:val="clear" w:color="000000" w:fill="99CCFF"/>
      <w:spacing w:before="100" w:beforeAutospacing="1" w:after="100" w:afterAutospacing="1"/>
      <w:textAlignment w:val="top"/>
    </w:pPr>
  </w:style>
  <w:style w:type="paragraph" w:customStyle="1" w:styleId="xl136">
    <w:name w:val="xl136"/>
    <w:basedOn w:val="Normln"/>
    <w:rsid w:val="004974F9"/>
    <w:pPr>
      <w:pBdr>
        <w:bottom w:val="single" w:sz="4" w:space="0" w:color="auto"/>
      </w:pBdr>
      <w:shd w:val="clear" w:color="000000" w:fill="99CCFF"/>
      <w:spacing w:before="100" w:beforeAutospacing="1" w:after="100" w:afterAutospacing="1"/>
      <w:textAlignment w:val="top"/>
    </w:pPr>
  </w:style>
  <w:style w:type="paragraph" w:customStyle="1" w:styleId="xl137">
    <w:name w:val="xl137"/>
    <w:basedOn w:val="Normln"/>
    <w:rsid w:val="004974F9"/>
    <w:pPr>
      <w:pBdr>
        <w:bottom w:val="single" w:sz="4" w:space="0" w:color="auto"/>
        <w:right w:val="single" w:sz="4" w:space="0" w:color="auto"/>
      </w:pBdr>
      <w:shd w:val="clear" w:color="000000" w:fill="99CCFF"/>
      <w:spacing w:before="100" w:beforeAutospacing="1" w:after="100" w:afterAutospacing="1"/>
      <w:textAlignment w:val="top"/>
    </w:pPr>
  </w:style>
  <w:style w:type="paragraph" w:customStyle="1" w:styleId="xl138">
    <w:name w:val="xl138"/>
    <w:basedOn w:val="Normln"/>
    <w:rsid w:val="004974F9"/>
    <w:pPr>
      <w:spacing w:before="100" w:beforeAutospacing="1" w:after="100" w:afterAutospacing="1"/>
      <w:jc w:val="center"/>
    </w:pPr>
    <w:rPr>
      <w:b/>
      <w:bCs/>
    </w:rPr>
  </w:style>
  <w:style w:type="paragraph" w:customStyle="1" w:styleId="xl139">
    <w:name w:val="xl139"/>
    <w:basedOn w:val="Normln"/>
    <w:rsid w:val="004974F9"/>
    <w:pPr>
      <w:pBdr>
        <w:top w:val="single" w:sz="4" w:space="0" w:color="auto"/>
        <w:bottom w:val="single" w:sz="4" w:space="0" w:color="auto"/>
      </w:pBdr>
      <w:spacing w:before="100" w:beforeAutospacing="1" w:after="100" w:afterAutospacing="1"/>
      <w:textAlignment w:val="center"/>
    </w:pPr>
  </w:style>
  <w:style w:type="paragraph" w:customStyle="1" w:styleId="xl140">
    <w:name w:val="xl140"/>
    <w:basedOn w:val="Normln"/>
    <w:rsid w:val="004974F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
    <w:name w:val="xl141"/>
    <w:basedOn w:val="Normln"/>
    <w:rsid w:val="004974F9"/>
    <w:pPr>
      <w:pBdr>
        <w:top w:val="single" w:sz="4" w:space="0" w:color="auto"/>
        <w:bottom w:val="single" w:sz="4" w:space="0" w:color="auto"/>
      </w:pBdr>
      <w:spacing w:before="100" w:beforeAutospacing="1" w:after="100" w:afterAutospacing="1"/>
      <w:textAlignment w:val="center"/>
    </w:pPr>
  </w:style>
  <w:style w:type="paragraph" w:customStyle="1" w:styleId="xl142">
    <w:name w:val="xl142"/>
    <w:basedOn w:val="Normln"/>
    <w:rsid w:val="004974F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ln"/>
    <w:rsid w:val="004974F9"/>
    <w:pPr>
      <w:pBdr>
        <w:left w:val="single" w:sz="4" w:space="0" w:color="auto"/>
        <w:bottom w:val="single" w:sz="4" w:space="0" w:color="auto"/>
      </w:pBdr>
      <w:spacing w:before="100" w:beforeAutospacing="1" w:after="100" w:afterAutospacing="1"/>
      <w:textAlignment w:val="top"/>
    </w:pPr>
    <w:rPr>
      <w:color w:val="008000"/>
      <w:sz w:val="16"/>
      <w:szCs w:val="16"/>
    </w:rPr>
  </w:style>
  <w:style w:type="paragraph" w:customStyle="1" w:styleId="xl144">
    <w:name w:val="xl144"/>
    <w:basedOn w:val="Normln"/>
    <w:rsid w:val="004974F9"/>
    <w:pPr>
      <w:pBdr>
        <w:bottom w:val="single" w:sz="4" w:space="0" w:color="auto"/>
      </w:pBdr>
      <w:spacing w:before="100" w:beforeAutospacing="1" w:after="100" w:afterAutospacing="1"/>
      <w:textAlignment w:val="top"/>
    </w:pPr>
    <w:rPr>
      <w:color w:val="008000"/>
      <w:sz w:val="16"/>
      <w:szCs w:val="16"/>
    </w:rPr>
  </w:style>
  <w:style w:type="paragraph" w:customStyle="1" w:styleId="xl145">
    <w:name w:val="xl145"/>
    <w:basedOn w:val="Normln"/>
    <w:rsid w:val="004974F9"/>
    <w:pPr>
      <w:pBdr>
        <w:bottom w:val="single" w:sz="4" w:space="0" w:color="auto"/>
      </w:pBdr>
      <w:spacing w:before="100" w:beforeAutospacing="1" w:after="100" w:afterAutospacing="1"/>
      <w:textAlignment w:val="top"/>
    </w:pPr>
    <w:rPr>
      <w:color w:val="008000"/>
      <w:sz w:val="16"/>
      <w:szCs w:val="16"/>
    </w:rPr>
  </w:style>
  <w:style w:type="paragraph" w:customStyle="1" w:styleId="xl146">
    <w:name w:val="xl146"/>
    <w:basedOn w:val="Normln"/>
    <w:rsid w:val="004974F9"/>
    <w:pPr>
      <w:pBdr>
        <w:bottom w:val="single" w:sz="4" w:space="0" w:color="auto"/>
      </w:pBdr>
      <w:spacing w:before="100" w:beforeAutospacing="1" w:after="100" w:afterAutospacing="1"/>
      <w:textAlignment w:val="top"/>
    </w:pPr>
    <w:rPr>
      <w:color w:val="008000"/>
      <w:sz w:val="16"/>
      <w:szCs w:val="16"/>
    </w:rPr>
  </w:style>
  <w:style w:type="paragraph" w:customStyle="1" w:styleId="xl147">
    <w:name w:val="xl147"/>
    <w:basedOn w:val="Normln"/>
    <w:rsid w:val="004974F9"/>
    <w:pPr>
      <w:pBdr>
        <w:bottom w:val="single" w:sz="4" w:space="0" w:color="auto"/>
        <w:right w:val="single" w:sz="4" w:space="0" w:color="auto"/>
      </w:pBdr>
      <w:spacing w:before="100" w:beforeAutospacing="1" w:after="100" w:afterAutospacing="1"/>
      <w:textAlignment w:val="top"/>
    </w:pPr>
    <w:rPr>
      <w:color w:val="008000"/>
      <w:sz w:val="16"/>
      <w:szCs w:val="16"/>
    </w:rPr>
  </w:style>
  <w:style w:type="character" w:customStyle="1" w:styleId="Zkladntext2">
    <w:name w:val="Základní text (2)_"/>
    <w:basedOn w:val="Standardnpsmoodstavce"/>
    <w:link w:val="Zkladntext20"/>
    <w:rsid w:val="00D929E1"/>
    <w:rPr>
      <w:rFonts w:ascii="Times New Roman" w:eastAsia="Times New Roman" w:hAnsi="Times New Roman" w:cs="Times New Roman"/>
      <w:color w:val="231F20"/>
      <w:sz w:val="14"/>
      <w:szCs w:val="14"/>
      <w:shd w:val="clear" w:color="auto" w:fill="FFFFFF"/>
    </w:rPr>
  </w:style>
  <w:style w:type="character" w:customStyle="1" w:styleId="Titulekobrzku">
    <w:name w:val="Titulek obrázku_"/>
    <w:basedOn w:val="Standardnpsmoodstavce"/>
    <w:link w:val="Titulekobrzku0"/>
    <w:rsid w:val="00D929E1"/>
    <w:rPr>
      <w:rFonts w:ascii="Times New Roman" w:eastAsia="Times New Roman" w:hAnsi="Times New Roman" w:cs="Times New Roman"/>
      <w:color w:val="231F20"/>
      <w:sz w:val="18"/>
      <w:szCs w:val="18"/>
      <w:shd w:val="clear" w:color="auto" w:fill="FFFFFF"/>
    </w:rPr>
  </w:style>
  <w:style w:type="character" w:customStyle="1" w:styleId="Zhlavnebozpat2">
    <w:name w:val="Záhlaví nebo zápatí (2)_"/>
    <w:basedOn w:val="Standardnpsmoodstavce"/>
    <w:link w:val="Zhlavnebozpat20"/>
    <w:rsid w:val="00D929E1"/>
    <w:rPr>
      <w:rFonts w:ascii="Times New Roman" w:eastAsia="Times New Roman" w:hAnsi="Times New Roman" w:cs="Times New Roman"/>
      <w:sz w:val="20"/>
      <w:szCs w:val="20"/>
      <w:shd w:val="clear" w:color="auto" w:fill="FFFFFF"/>
      <w:lang w:val="en-US" w:bidi="en-US"/>
    </w:rPr>
  </w:style>
  <w:style w:type="character" w:customStyle="1" w:styleId="Zkladntext0">
    <w:name w:val="Základní text_"/>
    <w:basedOn w:val="Standardnpsmoodstavce"/>
    <w:link w:val="Zkladntext1"/>
    <w:rsid w:val="00D929E1"/>
    <w:rPr>
      <w:rFonts w:ascii="Times New Roman" w:eastAsia="Times New Roman" w:hAnsi="Times New Roman" w:cs="Times New Roman"/>
      <w:color w:val="231F20"/>
      <w:sz w:val="20"/>
      <w:szCs w:val="20"/>
      <w:shd w:val="clear" w:color="auto" w:fill="FFFFFF"/>
    </w:rPr>
  </w:style>
  <w:style w:type="character" w:customStyle="1" w:styleId="Zkladntext5">
    <w:name w:val="Základní text (5)_"/>
    <w:basedOn w:val="Standardnpsmoodstavce"/>
    <w:link w:val="Zkladntext50"/>
    <w:rsid w:val="00D929E1"/>
    <w:rPr>
      <w:rFonts w:ascii="Times New Roman" w:eastAsia="Times New Roman" w:hAnsi="Times New Roman" w:cs="Times New Roman"/>
      <w:color w:val="C5271B"/>
      <w:sz w:val="40"/>
      <w:szCs w:val="40"/>
      <w:shd w:val="clear" w:color="auto" w:fill="FFFFFF"/>
    </w:rPr>
  </w:style>
  <w:style w:type="character" w:customStyle="1" w:styleId="Zkladntext3">
    <w:name w:val="Základní text (3)_"/>
    <w:basedOn w:val="Standardnpsmoodstavce"/>
    <w:link w:val="Zkladntext30"/>
    <w:rsid w:val="00D929E1"/>
    <w:rPr>
      <w:rFonts w:ascii="Times New Roman" w:eastAsia="Times New Roman" w:hAnsi="Times New Roman" w:cs="Times New Roman"/>
      <w:color w:val="A6271D"/>
      <w:sz w:val="30"/>
      <w:szCs w:val="30"/>
      <w:shd w:val="clear" w:color="auto" w:fill="FFFFFF"/>
    </w:rPr>
  </w:style>
  <w:style w:type="character" w:customStyle="1" w:styleId="Zkladntext4">
    <w:name w:val="Základní text (4)_"/>
    <w:basedOn w:val="Standardnpsmoodstavce"/>
    <w:link w:val="Zkladntext40"/>
    <w:rsid w:val="00D929E1"/>
    <w:rPr>
      <w:rFonts w:ascii="Times New Roman" w:eastAsia="Times New Roman" w:hAnsi="Times New Roman" w:cs="Times New Roman"/>
      <w:color w:val="C5271B"/>
      <w:sz w:val="26"/>
      <w:szCs w:val="26"/>
      <w:shd w:val="clear" w:color="auto" w:fill="FFFFFF"/>
    </w:rPr>
  </w:style>
  <w:style w:type="character" w:customStyle="1" w:styleId="Jin">
    <w:name w:val="Jiné_"/>
    <w:basedOn w:val="Standardnpsmoodstavce"/>
    <w:link w:val="Jin0"/>
    <w:rsid w:val="00D929E1"/>
    <w:rPr>
      <w:rFonts w:ascii="Times New Roman" w:eastAsia="Times New Roman" w:hAnsi="Times New Roman" w:cs="Times New Roman"/>
      <w:color w:val="231F20"/>
      <w:sz w:val="20"/>
      <w:szCs w:val="20"/>
      <w:shd w:val="clear" w:color="auto" w:fill="FFFFFF"/>
      <w:lang w:val="en-US" w:bidi="en-US"/>
    </w:rPr>
  </w:style>
  <w:style w:type="character" w:customStyle="1" w:styleId="Titulektabulky">
    <w:name w:val="Titulek tabulky_"/>
    <w:basedOn w:val="Standardnpsmoodstavce"/>
    <w:link w:val="Titulektabulky0"/>
    <w:rsid w:val="00D929E1"/>
    <w:rPr>
      <w:rFonts w:ascii="Times New Roman" w:eastAsia="Times New Roman" w:hAnsi="Times New Roman" w:cs="Times New Roman"/>
      <w:color w:val="231F20"/>
      <w:sz w:val="14"/>
      <w:szCs w:val="14"/>
      <w:shd w:val="clear" w:color="auto" w:fill="FFFFFF"/>
    </w:rPr>
  </w:style>
  <w:style w:type="paragraph" w:customStyle="1" w:styleId="Zkladntext20">
    <w:name w:val="Základní text (2)"/>
    <w:basedOn w:val="Normln"/>
    <w:link w:val="Zkladntext2"/>
    <w:rsid w:val="00D929E1"/>
    <w:pPr>
      <w:widowControl w:val="0"/>
      <w:shd w:val="clear" w:color="auto" w:fill="FFFFFF"/>
      <w:spacing w:after="150" w:line="286" w:lineRule="auto"/>
    </w:pPr>
    <w:rPr>
      <w:color w:val="231F20"/>
      <w:sz w:val="14"/>
      <w:szCs w:val="14"/>
      <w:lang w:eastAsia="en-US"/>
    </w:rPr>
  </w:style>
  <w:style w:type="paragraph" w:customStyle="1" w:styleId="Titulekobrzku0">
    <w:name w:val="Titulek obrázku"/>
    <w:basedOn w:val="Normln"/>
    <w:link w:val="Titulekobrzku"/>
    <w:rsid w:val="00D929E1"/>
    <w:pPr>
      <w:widowControl w:val="0"/>
      <w:shd w:val="clear" w:color="auto" w:fill="FFFFFF"/>
    </w:pPr>
    <w:rPr>
      <w:color w:val="231F20"/>
      <w:sz w:val="18"/>
      <w:szCs w:val="18"/>
      <w:lang w:eastAsia="en-US"/>
    </w:rPr>
  </w:style>
  <w:style w:type="paragraph" w:customStyle="1" w:styleId="Zhlavnebozpat20">
    <w:name w:val="Záhlaví nebo zápatí (2)"/>
    <w:basedOn w:val="Normln"/>
    <w:link w:val="Zhlavnebozpat2"/>
    <w:rsid w:val="00D929E1"/>
    <w:pPr>
      <w:widowControl w:val="0"/>
      <w:shd w:val="clear" w:color="auto" w:fill="FFFFFF"/>
    </w:pPr>
    <w:rPr>
      <w:sz w:val="20"/>
      <w:szCs w:val="20"/>
      <w:lang w:val="en-US" w:eastAsia="en-US" w:bidi="en-US"/>
    </w:rPr>
  </w:style>
  <w:style w:type="paragraph" w:customStyle="1" w:styleId="Zkladntext1">
    <w:name w:val="Základní text1"/>
    <w:basedOn w:val="Normln"/>
    <w:link w:val="Zkladntext0"/>
    <w:rsid w:val="00D929E1"/>
    <w:pPr>
      <w:widowControl w:val="0"/>
      <w:shd w:val="clear" w:color="auto" w:fill="FFFFFF"/>
    </w:pPr>
    <w:rPr>
      <w:color w:val="231F20"/>
      <w:sz w:val="20"/>
      <w:szCs w:val="20"/>
      <w:lang w:eastAsia="en-US"/>
    </w:rPr>
  </w:style>
  <w:style w:type="paragraph" w:customStyle="1" w:styleId="Zkladntext50">
    <w:name w:val="Základní text (5)"/>
    <w:basedOn w:val="Normln"/>
    <w:link w:val="Zkladntext5"/>
    <w:rsid w:val="00D929E1"/>
    <w:pPr>
      <w:widowControl w:val="0"/>
      <w:shd w:val="clear" w:color="auto" w:fill="FFFFFF"/>
      <w:spacing w:after="40" w:line="233" w:lineRule="auto"/>
      <w:ind w:left="4060"/>
      <w:jc w:val="right"/>
    </w:pPr>
    <w:rPr>
      <w:color w:val="C5271B"/>
      <w:sz w:val="40"/>
      <w:szCs w:val="40"/>
      <w:lang w:eastAsia="en-US"/>
    </w:rPr>
  </w:style>
  <w:style w:type="paragraph" w:customStyle="1" w:styleId="Zkladntext30">
    <w:name w:val="Základní text (3)"/>
    <w:basedOn w:val="Normln"/>
    <w:link w:val="Zkladntext3"/>
    <w:rsid w:val="00D929E1"/>
    <w:pPr>
      <w:widowControl w:val="0"/>
      <w:shd w:val="clear" w:color="auto" w:fill="FFFFFF"/>
      <w:spacing w:after="40" w:line="252" w:lineRule="auto"/>
      <w:jc w:val="center"/>
    </w:pPr>
    <w:rPr>
      <w:color w:val="A6271D"/>
      <w:sz w:val="30"/>
      <w:szCs w:val="30"/>
      <w:lang w:eastAsia="en-US"/>
    </w:rPr>
  </w:style>
  <w:style w:type="paragraph" w:customStyle="1" w:styleId="Zkladntext40">
    <w:name w:val="Základní text (4)"/>
    <w:basedOn w:val="Normln"/>
    <w:link w:val="Zkladntext4"/>
    <w:rsid w:val="00D929E1"/>
    <w:pPr>
      <w:widowControl w:val="0"/>
      <w:shd w:val="clear" w:color="auto" w:fill="FFFFFF"/>
    </w:pPr>
    <w:rPr>
      <w:color w:val="C5271B"/>
      <w:sz w:val="26"/>
      <w:szCs w:val="26"/>
      <w:lang w:eastAsia="en-US"/>
    </w:rPr>
  </w:style>
  <w:style w:type="paragraph" w:customStyle="1" w:styleId="Jin0">
    <w:name w:val="Jiné"/>
    <w:basedOn w:val="Normln"/>
    <w:link w:val="Jin"/>
    <w:rsid w:val="00D929E1"/>
    <w:pPr>
      <w:widowControl w:val="0"/>
      <w:shd w:val="clear" w:color="auto" w:fill="FFFFFF"/>
    </w:pPr>
    <w:rPr>
      <w:color w:val="231F20"/>
      <w:sz w:val="20"/>
      <w:szCs w:val="20"/>
      <w:lang w:val="en-US" w:eastAsia="en-US" w:bidi="en-US"/>
    </w:rPr>
  </w:style>
  <w:style w:type="paragraph" w:customStyle="1" w:styleId="Titulektabulky0">
    <w:name w:val="Titulek tabulky"/>
    <w:basedOn w:val="Normln"/>
    <w:link w:val="Titulektabulky"/>
    <w:rsid w:val="00D929E1"/>
    <w:pPr>
      <w:widowControl w:val="0"/>
      <w:shd w:val="clear" w:color="auto" w:fill="FFFFFF"/>
      <w:spacing w:line="286" w:lineRule="auto"/>
    </w:pPr>
    <w:rPr>
      <w:color w:val="231F20"/>
      <w:sz w:val="14"/>
      <w:szCs w:val="14"/>
      <w:lang w:eastAsia="en-US"/>
    </w:rPr>
  </w:style>
  <w:style w:type="character" w:customStyle="1" w:styleId="Nadpis10">
    <w:name w:val="Nadpis #1_"/>
    <w:basedOn w:val="Standardnpsmoodstavce"/>
    <w:link w:val="Nadpis11"/>
    <w:rsid w:val="00D929E1"/>
    <w:rPr>
      <w:rFonts w:ascii="Times New Roman" w:eastAsia="Times New Roman" w:hAnsi="Times New Roman" w:cs="Times New Roman"/>
      <w:b/>
      <w:bCs/>
      <w:color w:val="C5271B"/>
      <w:shd w:val="clear" w:color="auto" w:fill="FFFFFF"/>
    </w:rPr>
  </w:style>
  <w:style w:type="paragraph" w:customStyle="1" w:styleId="Nadpis11">
    <w:name w:val="Nadpis #1"/>
    <w:basedOn w:val="Normln"/>
    <w:link w:val="Nadpis10"/>
    <w:rsid w:val="00D929E1"/>
    <w:pPr>
      <w:widowControl w:val="0"/>
      <w:shd w:val="clear" w:color="auto" w:fill="FFFFFF"/>
      <w:outlineLvl w:val="0"/>
    </w:pPr>
    <w:rPr>
      <w:b/>
      <w:bCs/>
      <w:color w:val="C5271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01534">
      <w:bodyDiv w:val="1"/>
      <w:marLeft w:val="0"/>
      <w:marRight w:val="0"/>
      <w:marTop w:val="0"/>
      <w:marBottom w:val="0"/>
      <w:divBdr>
        <w:top w:val="none" w:sz="0" w:space="0" w:color="auto"/>
        <w:left w:val="none" w:sz="0" w:space="0" w:color="auto"/>
        <w:bottom w:val="none" w:sz="0" w:space="0" w:color="auto"/>
        <w:right w:val="none" w:sz="0" w:space="0" w:color="auto"/>
      </w:divBdr>
    </w:div>
    <w:div w:id="869488650">
      <w:bodyDiv w:val="1"/>
      <w:marLeft w:val="0"/>
      <w:marRight w:val="0"/>
      <w:marTop w:val="0"/>
      <w:marBottom w:val="0"/>
      <w:divBdr>
        <w:top w:val="none" w:sz="0" w:space="0" w:color="auto"/>
        <w:left w:val="none" w:sz="0" w:space="0" w:color="auto"/>
        <w:bottom w:val="none" w:sz="0" w:space="0" w:color="auto"/>
        <w:right w:val="none" w:sz="0" w:space="0" w:color="auto"/>
      </w:divBdr>
    </w:div>
    <w:div w:id="1578711886">
      <w:bodyDiv w:val="1"/>
      <w:marLeft w:val="0"/>
      <w:marRight w:val="0"/>
      <w:marTop w:val="0"/>
      <w:marBottom w:val="0"/>
      <w:divBdr>
        <w:top w:val="none" w:sz="0" w:space="0" w:color="auto"/>
        <w:left w:val="none" w:sz="0" w:space="0" w:color="auto"/>
        <w:bottom w:val="none" w:sz="0" w:space="0" w:color="auto"/>
        <w:right w:val="none" w:sz="0" w:space="0" w:color="auto"/>
      </w:divBdr>
    </w:div>
    <w:div w:id="20707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5F3F-CC26-4E2A-9000-50E7CC33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10404</Words>
  <Characters>61387</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Šaur Julius</dc:creator>
  <cp:lastModifiedBy>Bernatová Jana, Mgr.DiS.</cp:lastModifiedBy>
  <cp:revision>2</cp:revision>
  <cp:lastPrinted>2021-06-01T09:42:00Z</cp:lastPrinted>
  <dcterms:created xsi:type="dcterms:W3CDTF">2025-07-04T07:15:00Z</dcterms:created>
  <dcterms:modified xsi:type="dcterms:W3CDTF">2025-07-04T07:15:00Z</dcterms:modified>
</cp:coreProperties>
</file>