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9543" w14:textId="5E4D4359" w:rsidR="007470B6" w:rsidRPr="00542DE2" w:rsidRDefault="007470B6" w:rsidP="00EC6B71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2DE2">
        <w:rPr>
          <w:rFonts w:ascii="Times New Roman" w:hAnsi="Times New Roman" w:cs="Times New Roman"/>
          <w:b/>
          <w:bCs/>
          <w:sz w:val="22"/>
          <w:szCs w:val="22"/>
        </w:rPr>
        <w:t xml:space="preserve">DODATEK Č. </w:t>
      </w:r>
      <w:r w:rsidR="00BB6B6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6A75E3C2" w14:textId="1676776F" w:rsidR="00E9630A" w:rsidRPr="00542DE2" w:rsidRDefault="0071449B" w:rsidP="007470B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SMLOUVY O DÍLO</w:t>
      </w:r>
      <w:r w:rsidR="007470B6" w:rsidRPr="00542DE2">
        <w:rPr>
          <w:rFonts w:ascii="Times New Roman" w:hAnsi="Times New Roman" w:cs="Times New Roman"/>
          <w:b/>
          <w:bCs/>
          <w:sz w:val="22"/>
          <w:szCs w:val="22"/>
        </w:rPr>
        <w:t xml:space="preserve"> ZE DNE </w:t>
      </w:r>
      <w:r w:rsidR="00B64BF2">
        <w:rPr>
          <w:rFonts w:ascii="Times New Roman" w:hAnsi="Times New Roman" w:cs="Times New Roman"/>
          <w:b/>
          <w:bCs/>
          <w:sz w:val="22"/>
          <w:szCs w:val="22"/>
        </w:rPr>
        <w:t>12. 6. 2024</w:t>
      </w:r>
    </w:p>
    <w:p w14:paraId="47AF8110" w14:textId="77777777" w:rsidR="007470B6" w:rsidRDefault="007470B6" w:rsidP="007470B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2F718C2" w14:textId="77777777" w:rsidR="00542DE2" w:rsidRDefault="00542DE2" w:rsidP="007470B6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(dále také jako „</w:t>
      </w:r>
      <w:r w:rsidRPr="00542DE2">
        <w:rPr>
          <w:rFonts w:ascii="Times New Roman" w:hAnsi="Times New Roman" w:cs="Times New Roman"/>
          <w:b/>
          <w:bCs/>
          <w:sz w:val="22"/>
          <w:szCs w:val="22"/>
        </w:rPr>
        <w:t>Dodatek</w:t>
      </w:r>
      <w:r>
        <w:rPr>
          <w:rFonts w:ascii="Times New Roman" w:hAnsi="Times New Roman" w:cs="Times New Roman"/>
          <w:sz w:val="22"/>
          <w:szCs w:val="22"/>
        </w:rPr>
        <w:t>“)</w:t>
      </w:r>
    </w:p>
    <w:p w14:paraId="4C7D8B10" w14:textId="77777777" w:rsidR="00542DE2" w:rsidRPr="00542DE2" w:rsidRDefault="00542DE2" w:rsidP="007470B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74CD4AF" w14:textId="77777777" w:rsidR="007470B6" w:rsidRPr="00542DE2" w:rsidRDefault="00542DE2" w:rsidP="007470B6">
      <w:pPr>
        <w:jc w:val="center"/>
        <w:rPr>
          <w:rFonts w:ascii="Times New Roman" w:hAnsi="Times New Roman" w:cs="Times New Roman"/>
          <w:sz w:val="22"/>
          <w:szCs w:val="22"/>
        </w:rPr>
      </w:pPr>
      <w:r w:rsidRPr="00542DE2">
        <w:rPr>
          <w:rFonts w:ascii="Times New Roman" w:hAnsi="Times New Roman" w:cs="Times New Roman"/>
          <w:sz w:val="22"/>
          <w:szCs w:val="22"/>
        </w:rPr>
        <w:t>u</w:t>
      </w:r>
      <w:r w:rsidR="007470B6" w:rsidRPr="00542DE2">
        <w:rPr>
          <w:rFonts w:ascii="Times New Roman" w:hAnsi="Times New Roman" w:cs="Times New Roman"/>
          <w:sz w:val="22"/>
          <w:szCs w:val="22"/>
        </w:rPr>
        <w:t>zavřený níže uvedeného dne, měsíce a roku, mezi:</w:t>
      </w:r>
    </w:p>
    <w:p w14:paraId="2987F852" w14:textId="77777777" w:rsidR="007470B6" w:rsidRPr="00542DE2" w:rsidRDefault="007470B6" w:rsidP="007470B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04E24D9" w14:textId="77777777" w:rsidR="007470B6" w:rsidRPr="00542DE2" w:rsidRDefault="007470B6" w:rsidP="007470B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0E8887A" w14:textId="77777777" w:rsidR="007470B6" w:rsidRPr="00542DE2" w:rsidRDefault="007470B6" w:rsidP="007470B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3C87C85" w14:textId="77777777" w:rsidR="007470B6" w:rsidRPr="00542DE2" w:rsidRDefault="007470B6">
      <w:pPr>
        <w:rPr>
          <w:rFonts w:ascii="Times New Roman" w:hAnsi="Times New Roman" w:cs="Times New Roman"/>
          <w:sz w:val="22"/>
          <w:szCs w:val="22"/>
        </w:rPr>
      </w:pPr>
    </w:p>
    <w:p w14:paraId="00293122" w14:textId="77777777" w:rsidR="00BB701D" w:rsidRPr="0071449B" w:rsidRDefault="00BB701D" w:rsidP="00BB701D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1449B">
        <w:rPr>
          <w:rFonts w:ascii="Times New Roman" w:hAnsi="Times New Roman" w:cs="Times New Roman"/>
          <w:b/>
          <w:bCs/>
          <w:sz w:val="22"/>
          <w:szCs w:val="22"/>
        </w:rPr>
        <w:t>Kulturní centrum Plzeňského kraje s.r.o.</w:t>
      </w:r>
    </w:p>
    <w:p w14:paraId="474E8A84" w14:textId="77777777" w:rsidR="00BB701D" w:rsidRPr="0071449B" w:rsidRDefault="00BB701D" w:rsidP="00BB701D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1449B">
        <w:rPr>
          <w:rFonts w:ascii="Times New Roman" w:hAnsi="Times New Roman" w:cs="Times New Roman"/>
          <w:sz w:val="22"/>
          <w:szCs w:val="22"/>
        </w:rPr>
        <w:t>sídlo:</w:t>
      </w:r>
      <w:r w:rsidRPr="0071449B">
        <w:rPr>
          <w:rFonts w:ascii="Times New Roman" w:hAnsi="Times New Roman" w:cs="Times New Roman"/>
          <w:sz w:val="22"/>
          <w:szCs w:val="22"/>
        </w:rPr>
        <w:tab/>
      </w:r>
      <w:r w:rsidRPr="0071449B">
        <w:rPr>
          <w:rFonts w:ascii="Times New Roman" w:hAnsi="Times New Roman" w:cs="Times New Roman"/>
          <w:sz w:val="22"/>
          <w:szCs w:val="22"/>
        </w:rPr>
        <w:tab/>
      </w:r>
      <w:r w:rsidRPr="0071449B">
        <w:rPr>
          <w:rFonts w:ascii="Times New Roman" w:hAnsi="Times New Roman" w:cs="Times New Roman"/>
          <w:sz w:val="22"/>
          <w:szCs w:val="22"/>
        </w:rPr>
        <w:tab/>
        <w:t>Škroupova 1760/18, Jižní Předměstí, 301 00 Plzeň</w:t>
      </w:r>
    </w:p>
    <w:p w14:paraId="2B24C764" w14:textId="77777777" w:rsidR="00BB701D" w:rsidRPr="0071449B" w:rsidRDefault="00BB701D" w:rsidP="00BB701D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1449B">
        <w:rPr>
          <w:rFonts w:ascii="Times New Roman" w:hAnsi="Times New Roman" w:cs="Times New Roman"/>
          <w:sz w:val="22"/>
          <w:szCs w:val="22"/>
        </w:rPr>
        <w:t>IČO:</w:t>
      </w:r>
      <w:r w:rsidRPr="0071449B">
        <w:rPr>
          <w:rFonts w:ascii="Times New Roman" w:hAnsi="Times New Roman" w:cs="Times New Roman"/>
          <w:sz w:val="22"/>
          <w:szCs w:val="22"/>
        </w:rPr>
        <w:tab/>
      </w:r>
      <w:r w:rsidRPr="0071449B">
        <w:rPr>
          <w:rFonts w:ascii="Times New Roman" w:hAnsi="Times New Roman" w:cs="Times New Roman"/>
          <w:sz w:val="22"/>
          <w:szCs w:val="22"/>
        </w:rPr>
        <w:tab/>
      </w:r>
      <w:r w:rsidRPr="0071449B">
        <w:rPr>
          <w:rFonts w:ascii="Times New Roman" w:hAnsi="Times New Roman" w:cs="Times New Roman"/>
          <w:sz w:val="22"/>
          <w:szCs w:val="22"/>
        </w:rPr>
        <w:tab/>
        <w:t>278 77 647</w:t>
      </w:r>
    </w:p>
    <w:p w14:paraId="3D021C99" w14:textId="77777777" w:rsidR="00BB701D" w:rsidRPr="0071449B" w:rsidRDefault="00BB701D" w:rsidP="00BB701D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1449B">
        <w:rPr>
          <w:rFonts w:ascii="Times New Roman" w:hAnsi="Times New Roman" w:cs="Times New Roman"/>
          <w:sz w:val="22"/>
          <w:szCs w:val="22"/>
        </w:rPr>
        <w:t>zapsána:</w:t>
      </w:r>
      <w:r w:rsidRPr="0071449B">
        <w:rPr>
          <w:rFonts w:ascii="Times New Roman" w:hAnsi="Times New Roman" w:cs="Times New Roman"/>
          <w:sz w:val="22"/>
          <w:szCs w:val="22"/>
        </w:rPr>
        <w:tab/>
      </w:r>
      <w:r w:rsidRPr="0071449B">
        <w:rPr>
          <w:rFonts w:ascii="Times New Roman" w:hAnsi="Times New Roman" w:cs="Times New Roman"/>
          <w:sz w:val="22"/>
          <w:szCs w:val="22"/>
        </w:rPr>
        <w:tab/>
        <w:t>Obchodní rejstřík vedený Krajským soudem v Plzni, oddíl C, vložka 43070</w:t>
      </w:r>
    </w:p>
    <w:p w14:paraId="150FE82F" w14:textId="40FAEE84" w:rsidR="00BB701D" w:rsidRPr="0071449B" w:rsidRDefault="00BB701D" w:rsidP="00BB701D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1449B">
        <w:rPr>
          <w:rFonts w:ascii="Times New Roman" w:hAnsi="Times New Roman" w:cs="Times New Roman"/>
          <w:sz w:val="22"/>
          <w:szCs w:val="22"/>
        </w:rPr>
        <w:t>zastoupená:</w:t>
      </w:r>
      <w:r w:rsidRPr="0071449B">
        <w:rPr>
          <w:rFonts w:ascii="Times New Roman" w:hAnsi="Times New Roman" w:cs="Times New Roman"/>
          <w:sz w:val="22"/>
          <w:szCs w:val="22"/>
        </w:rPr>
        <w:tab/>
      </w:r>
      <w:r w:rsidRPr="0071449B">
        <w:rPr>
          <w:rFonts w:ascii="Times New Roman" w:hAnsi="Times New Roman" w:cs="Times New Roman"/>
          <w:sz w:val="22"/>
          <w:szCs w:val="22"/>
        </w:rPr>
        <w:tab/>
      </w:r>
      <w:r w:rsidR="00777DFC">
        <w:rPr>
          <w:rFonts w:ascii="Times New Roman" w:hAnsi="Times New Roman" w:cs="Times New Roman"/>
          <w:sz w:val="22"/>
          <w:szCs w:val="22"/>
        </w:rPr>
        <w:t>Miroslav Mach, jednatel</w:t>
      </w:r>
    </w:p>
    <w:p w14:paraId="4D363A23" w14:textId="42635D12" w:rsidR="00542DE2" w:rsidRDefault="00542DE2" w:rsidP="00BB701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(dále také jako „</w:t>
      </w:r>
      <w:r w:rsidR="0071449B">
        <w:rPr>
          <w:rFonts w:ascii="Times New Roman" w:hAnsi="Times New Roman" w:cs="Times New Roman"/>
          <w:b/>
          <w:bCs/>
          <w:sz w:val="22"/>
          <w:szCs w:val="22"/>
        </w:rPr>
        <w:t>Objednatel</w:t>
      </w:r>
      <w:r>
        <w:rPr>
          <w:rFonts w:ascii="Times New Roman" w:hAnsi="Times New Roman" w:cs="Times New Roman"/>
          <w:sz w:val="22"/>
          <w:szCs w:val="22"/>
        </w:rPr>
        <w:t>“)</w:t>
      </w:r>
    </w:p>
    <w:p w14:paraId="346139C4" w14:textId="77777777" w:rsidR="00542DE2" w:rsidRDefault="00542DE2" w:rsidP="00542DE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F1E102" w14:textId="77777777" w:rsidR="00542DE2" w:rsidRDefault="00542DE2" w:rsidP="00542DE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</w:p>
    <w:p w14:paraId="2A51C42C" w14:textId="77777777" w:rsidR="00542DE2" w:rsidRDefault="00542DE2" w:rsidP="00542DE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DDF998A" w14:textId="046A1217" w:rsidR="0071449B" w:rsidRPr="0071449B" w:rsidRDefault="00BB701D" w:rsidP="00EC6B71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AFRY CZ</w:t>
      </w:r>
      <w:r w:rsidR="0071449B" w:rsidRPr="0071449B">
        <w:rPr>
          <w:rFonts w:ascii="Times New Roman" w:hAnsi="Times New Roman" w:cs="Times New Roman"/>
          <w:b/>
          <w:bCs/>
          <w:sz w:val="22"/>
          <w:szCs w:val="22"/>
        </w:rPr>
        <w:t xml:space="preserve"> s.r.o.</w:t>
      </w:r>
    </w:p>
    <w:p w14:paraId="2611F689" w14:textId="7CE17711" w:rsidR="0071449B" w:rsidRPr="0071449B" w:rsidRDefault="0071449B" w:rsidP="00EC6B7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1449B">
        <w:rPr>
          <w:rFonts w:ascii="Times New Roman" w:hAnsi="Times New Roman" w:cs="Times New Roman"/>
          <w:sz w:val="22"/>
          <w:szCs w:val="22"/>
        </w:rPr>
        <w:t>sídlo:</w:t>
      </w:r>
      <w:r w:rsidRPr="0071449B">
        <w:rPr>
          <w:rFonts w:ascii="Times New Roman" w:hAnsi="Times New Roman" w:cs="Times New Roman"/>
          <w:sz w:val="22"/>
          <w:szCs w:val="22"/>
        </w:rPr>
        <w:tab/>
      </w:r>
      <w:r w:rsidRPr="0071449B">
        <w:rPr>
          <w:rFonts w:ascii="Times New Roman" w:hAnsi="Times New Roman" w:cs="Times New Roman"/>
          <w:sz w:val="22"/>
          <w:szCs w:val="22"/>
        </w:rPr>
        <w:tab/>
      </w:r>
      <w:r w:rsidRPr="0071449B">
        <w:rPr>
          <w:rFonts w:ascii="Times New Roman" w:hAnsi="Times New Roman" w:cs="Times New Roman"/>
          <w:sz w:val="22"/>
          <w:szCs w:val="22"/>
        </w:rPr>
        <w:tab/>
      </w:r>
      <w:r w:rsidR="00B64BF2">
        <w:rPr>
          <w:rFonts w:ascii="Times New Roman" w:hAnsi="Times New Roman" w:cs="Times New Roman"/>
          <w:sz w:val="22"/>
          <w:szCs w:val="22"/>
        </w:rPr>
        <w:t>Magistrů 1275/13, Michle, 140 00 Praha 4</w:t>
      </w:r>
    </w:p>
    <w:p w14:paraId="1A2BB07A" w14:textId="3E30DF31" w:rsidR="0071449B" w:rsidRPr="0071449B" w:rsidRDefault="0071449B" w:rsidP="00EC6B7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1449B">
        <w:rPr>
          <w:rFonts w:ascii="Times New Roman" w:hAnsi="Times New Roman" w:cs="Times New Roman"/>
          <w:sz w:val="22"/>
          <w:szCs w:val="22"/>
        </w:rPr>
        <w:t>IČO:</w:t>
      </w:r>
      <w:r w:rsidRPr="0071449B">
        <w:rPr>
          <w:rFonts w:ascii="Times New Roman" w:hAnsi="Times New Roman" w:cs="Times New Roman"/>
          <w:sz w:val="22"/>
          <w:szCs w:val="22"/>
        </w:rPr>
        <w:tab/>
      </w:r>
      <w:r w:rsidRPr="0071449B">
        <w:rPr>
          <w:rFonts w:ascii="Times New Roman" w:hAnsi="Times New Roman" w:cs="Times New Roman"/>
          <w:sz w:val="22"/>
          <w:szCs w:val="22"/>
        </w:rPr>
        <w:tab/>
      </w:r>
      <w:r w:rsidRPr="0071449B">
        <w:rPr>
          <w:rFonts w:ascii="Times New Roman" w:hAnsi="Times New Roman" w:cs="Times New Roman"/>
          <w:sz w:val="22"/>
          <w:szCs w:val="22"/>
        </w:rPr>
        <w:tab/>
      </w:r>
      <w:r w:rsidR="00B64BF2">
        <w:rPr>
          <w:rFonts w:ascii="Times New Roman" w:hAnsi="Times New Roman" w:cs="Times New Roman"/>
          <w:sz w:val="22"/>
          <w:szCs w:val="22"/>
        </w:rPr>
        <w:t>453 06 605</w:t>
      </w:r>
    </w:p>
    <w:p w14:paraId="191DEF78" w14:textId="502D8D39" w:rsidR="0071449B" w:rsidRPr="0071449B" w:rsidRDefault="0071449B" w:rsidP="00EC6B7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1449B">
        <w:rPr>
          <w:rFonts w:ascii="Times New Roman" w:hAnsi="Times New Roman" w:cs="Times New Roman"/>
          <w:sz w:val="22"/>
          <w:szCs w:val="22"/>
        </w:rPr>
        <w:t>zapsána:</w:t>
      </w:r>
      <w:r w:rsidRPr="0071449B">
        <w:rPr>
          <w:rFonts w:ascii="Times New Roman" w:hAnsi="Times New Roman" w:cs="Times New Roman"/>
          <w:sz w:val="22"/>
          <w:szCs w:val="22"/>
        </w:rPr>
        <w:tab/>
      </w:r>
      <w:r w:rsidRPr="0071449B">
        <w:rPr>
          <w:rFonts w:ascii="Times New Roman" w:hAnsi="Times New Roman" w:cs="Times New Roman"/>
          <w:sz w:val="22"/>
          <w:szCs w:val="22"/>
        </w:rPr>
        <w:tab/>
        <w:t xml:space="preserve">Obchodní rejstřík vedený </w:t>
      </w:r>
      <w:r w:rsidR="00B64BF2">
        <w:rPr>
          <w:rFonts w:ascii="Times New Roman" w:hAnsi="Times New Roman" w:cs="Times New Roman"/>
          <w:sz w:val="22"/>
          <w:szCs w:val="22"/>
        </w:rPr>
        <w:t>Městským</w:t>
      </w:r>
      <w:r w:rsidRPr="0071449B">
        <w:rPr>
          <w:rFonts w:ascii="Times New Roman" w:hAnsi="Times New Roman" w:cs="Times New Roman"/>
          <w:sz w:val="22"/>
          <w:szCs w:val="22"/>
        </w:rPr>
        <w:t xml:space="preserve"> soudem v </w:t>
      </w:r>
      <w:r w:rsidR="00B64BF2">
        <w:rPr>
          <w:rFonts w:ascii="Times New Roman" w:hAnsi="Times New Roman" w:cs="Times New Roman"/>
          <w:sz w:val="22"/>
          <w:szCs w:val="22"/>
        </w:rPr>
        <w:t>Praze</w:t>
      </w:r>
      <w:r w:rsidRPr="0071449B">
        <w:rPr>
          <w:rFonts w:ascii="Times New Roman" w:hAnsi="Times New Roman" w:cs="Times New Roman"/>
          <w:sz w:val="22"/>
          <w:szCs w:val="22"/>
        </w:rPr>
        <w:t xml:space="preserve">, oddíl C, vložka </w:t>
      </w:r>
      <w:r w:rsidR="00B64BF2">
        <w:rPr>
          <w:rFonts w:ascii="Times New Roman" w:hAnsi="Times New Roman" w:cs="Times New Roman"/>
          <w:sz w:val="22"/>
          <w:szCs w:val="22"/>
        </w:rPr>
        <w:t>8073</w:t>
      </w:r>
    </w:p>
    <w:p w14:paraId="2C789C72" w14:textId="49680D14" w:rsidR="0071449B" w:rsidRPr="0071449B" w:rsidRDefault="0071449B" w:rsidP="0071449B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1449B">
        <w:rPr>
          <w:rFonts w:ascii="Times New Roman" w:hAnsi="Times New Roman" w:cs="Times New Roman"/>
          <w:sz w:val="22"/>
          <w:szCs w:val="22"/>
        </w:rPr>
        <w:t>zastoupená:</w:t>
      </w:r>
      <w:r w:rsidRPr="0071449B">
        <w:rPr>
          <w:rFonts w:ascii="Times New Roman" w:hAnsi="Times New Roman" w:cs="Times New Roman"/>
          <w:sz w:val="22"/>
          <w:szCs w:val="22"/>
        </w:rPr>
        <w:tab/>
      </w:r>
      <w:r w:rsidRPr="0071449B">
        <w:rPr>
          <w:rFonts w:ascii="Times New Roman" w:hAnsi="Times New Roman" w:cs="Times New Roman"/>
          <w:sz w:val="22"/>
          <w:szCs w:val="22"/>
        </w:rPr>
        <w:tab/>
      </w:r>
      <w:r w:rsidR="00777DFC">
        <w:rPr>
          <w:rFonts w:ascii="Times New Roman" w:hAnsi="Times New Roman" w:cs="Times New Roman"/>
          <w:sz w:val="22"/>
          <w:szCs w:val="22"/>
        </w:rPr>
        <w:t>Ing. Petr Zeman, jednatel</w:t>
      </w:r>
    </w:p>
    <w:p w14:paraId="2A1690B1" w14:textId="77777777" w:rsidR="00542DE2" w:rsidRDefault="00542DE2" w:rsidP="00542DE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(dále také jako „</w:t>
      </w:r>
      <w:r w:rsidR="0071449B">
        <w:rPr>
          <w:rFonts w:ascii="Times New Roman" w:hAnsi="Times New Roman" w:cs="Times New Roman"/>
          <w:b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sz w:val="22"/>
          <w:szCs w:val="22"/>
        </w:rPr>
        <w:t>“)</w:t>
      </w:r>
    </w:p>
    <w:p w14:paraId="3EB99085" w14:textId="77777777" w:rsidR="00542DE2" w:rsidRDefault="00542DE2" w:rsidP="00542DE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EA1D53" w14:textId="77777777" w:rsidR="00542DE2" w:rsidRDefault="00542DE2" w:rsidP="00542DE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373DF49" w14:textId="77777777" w:rsidR="00542DE2" w:rsidRPr="007F51C2" w:rsidRDefault="00542DE2" w:rsidP="00542DE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F4996D0" w14:textId="77777777" w:rsidR="00542DE2" w:rsidRPr="007F51C2" w:rsidRDefault="007F51C2" w:rsidP="00EC6B71">
      <w:pPr>
        <w:pStyle w:val="Odstavecseseznamem"/>
        <w:numPr>
          <w:ilvl w:val="0"/>
          <w:numId w:val="2"/>
        </w:numPr>
        <w:spacing w:after="120"/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51C2">
        <w:rPr>
          <w:rFonts w:ascii="Times New Roman" w:hAnsi="Times New Roman" w:cs="Times New Roman"/>
          <w:b/>
          <w:bCs/>
          <w:sz w:val="22"/>
          <w:szCs w:val="22"/>
        </w:rPr>
        <w:t>ÚVODNÍ USTANOVENÍ</w:t>
      </w:r>
    </w:p>
    <w:p w14:paraId="152B723F" w14:textId="2B036E65" w:rsidR="007F51C2" w:rsidRPr="000F1AE0" w:rsidRDefault="007F51C2" w:rsidP="00EC6B71">
      <w:pPr>
        <w:pStyle w:val="Odstavecseseznamem"/>
        <w:numPr>
          <w:ilvl w:val="1"/>
          <w:numId w:val="2"/>
        </w:numPr>
        <w:spacing w:after="120"/>
        <w:ind w:left="709" w:hanging="70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Pojmy s velkým počátečním písmenem používané v tomto Dodatku mají stejným význam jako pojmy definované </w:t>
      </w:r>
      <w:r w:rsidRPr="000F1AE0">
        <w:rPr>
          <w:rFonts w:ascii="Times New Roman" w:hAnsi="Times New Roman" w:cs="Times New Roman"/>
          <w:sz w:val="22"/>
          <w:szCs w:val="22"/>
        </w:rPr>
        <w:t>v</w:t>
      </w:r>
      <w:r w:rsidR="00EC6B71" w:rsidRPr="000F1AE0">
        <w:rPr>
          <w:rFonts w:ascii="Times New Roman" w:hAnsi="Times New Roman" w:cs="Times New Roman"/>
          <w:sz w:val="22"/>
          <w:szCs w:val="22"/>
        </w:rPr>
        <w:t>e Smlouvě o dílo</w:t>
      </w:r>
      <w:r w:rsidRPr="000F1AE0">
        <w:rPr>
          <w:rFonts w:ascii="Times New Roman" w:hAnsi="Times New Roman" w:cs="Times New Roman"/>
          <w:sz w:val="22"/>
          <w:szCs w:val="22"/>
        </w:rPr>
        <w:t>, kterou</w:t>
      </w:r>
      <w:r w:rsidR="00EC6B71" w:rsidRPr="000F1AE0">
        <w:rPr>
          <w:rFonts w:ascii="Times New Roman" w:hAnsi="Times New Roman" w:cs="Times New Roman"/>
          <w:sz w:val="22"/>
          <w:szCs w:val="22"/>
        </w:rPr>
        <w:t xml:space="preserve"> Objednatel a Zhotovitel</w:t>
      </w:r>
      <w:r w:rsidRPr="000F1AE0">
        <w:rPr>
          <w:rFonts w:ascii="Times New Roman" w:hAnsi="Times New Roman" w:cs="Times New Roman"/>
          <w:sz w:val="22"/>
          <w:szCs w:val="22"/>
        </w:rPr>
        <w:t xml:space="preserve"> uzavřeli dne </w:t>
      </w:r>
      <w:r w:rsidR="00CB35B8" w:rsidRPr="000F1AE0">
        <w:rPr>
          <w:rFonts w:ascii="Times New Roman" w:hAnsi="Times New Roman" w:cs="Times New Roman"/>
          <w:sz w:val="22"/>
          <w:szCs w:val="22"/>
        </w:rPr>
        <w:t>12. 6. 2024</w:t>
      </w:r>
      <w:r w:rsidR="00BB6B60" w:rsidRPr="000F1AE0">
        <w:rPr>
          <w:rFonts w:ascii="Times New Roman" w:hAnsi="Times New Roman" w:cs="Times New Roman"/>
          <w:sz w:val="22"/>
          <w:szCs w:val="22"/>
        </w:rPr>
        <w:t xml:space="preserve">, ve znění Dodatku č. 1 ze dne </w:t>
      </w:r>
      <w:r w:rsidR="000F1AE0" w:rsidRPr="000F1AE0">
        <w:rPr>
          <w:rFonts w:ascii="Times New Roman" w:hAnsi="Times New Roman" w:cs="Times New Roman"/>
          <w:sz w:val="22"/>
          <w:szCs w:val="22"/>
        </w:rPr>
        <w:t>11. 9. 2024</w:t>
      </w:r>
      <w:r w:rsidRPr="000F1AE0">
        <w:rPr>
          <w:rFonts w:ascii="Times New Roman" w:hAnsi="Times New Roman" w:cs="Times New Roman"/>
          <w:sz w:val="22"/>
          <w:szCs w:val="22"/>
        </w:rPr>
        <w:t xml:space="preserve"> (dále také jako „</w:t>
      </w:r>
      <w:r w:rsidR="00EC6B71" w:rsidRPr="000F1AE0">
        <w:rPr>
          <w:rFonts w:ascii="Times New Roman" w:hAnsi="Times New Roman" w:cs="Times New Roman"/>
          <w:b/>
          <w:bCs/>
          <w:sz w:val="22"/>
          <w:szCs w:val="22"/>
        </w:rPr>
        <w:t>Smlouva o dílo</w:t>
      </w:r>
      <w:r w:rsidRPr="000F1AE0">
        <w:rPr>
          <w:rFonts w:ascii="Times New Roman" w:hAnsi="Times New Roman" w:cs="Times New Roman"/>
          <w:sz w:val="22"/>
          <w:szCs w:val="22"/>
        </w:rPr>
        <w:t>“), není</w:t>
      </w:r>
      <w:r w:rsidR="00CB35B8" w:rsidRPr="000F1AE0">
        <w:rPr>
          <w:rFonts w:ascii="Times New Roman" w:hAnsi="Times New Roman" w:cs="Times New Roman"/>
          <w:sz w:val="22"/>
          <w:szCs w:val="22"/>
        </w:rPr>
        <w:t>-</w:t>
      </w:r>
      <w:r w:rsidRPr="000F1AE0">
        <w:rPr>
          <w:rFonts w:ascii="Times New Roman" w:hAnsi="Times New Roman" w:cs="Times New Roman"/>
          <w:sz w:val="22"/>
          <w:szCs w:val="22"/>
        </w:rPr>
        <w:t xml:space="preserve">li v tomto Dodatku výslovně uvedeno jinak. </w:t>
      </w:r>
    </w:p>
    <w:p w14:paraId="3ECA95B5" w14:textId="77777777" w:rsidR="007F51C2" w:rsidRPr="000F1AE0" w:rsidRDefault="00EC6B71" w:rsidP="00EC6B71">
      <w:pPr>
        <w:pStyle w:val="Odstavecseseznamem"/>
        <w:numPr>
          <w:ilvl w:val="1"/>
          <w:numId w:val="2"/>
        </w:numPr>
        <w:spacing w:after="120"/>
        <w:ind w:hanging="7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F1AE0">
        <w:rPr>
          <w:rFonts w:ascii="Times New Roman" w:hAnsi="Times New Roman" w:cs="Times New Roman"/>
          <w:sz w:val="22"/>
          <w:szCs w:val="22"/>
        </w:rPr>
        <w:t>Na základě Smlouvy o dílo se Zhotovitel zavázal provést pro Objednatele řádně a včas následující Dílo:</w:t>
      </w:r>
    </w:p>
    <w:p w14:paraId="1991EA04" w14:textId="2D51AD5C" w:rsidR="00506A01" w:rsidRPr="000F1AE0" w:rsidRDefault="00AA3967" w:rsidP="00AA3967">
      <w:pPr>
        <w:pStyle w:val="Stednmka1zvraznn21"/>
        <w:numPr>
          <w:ilvl w:val="0"/>
          <w:numId w:val="22"/>
        </w:numPr>
        <w:spacing w:after="120"/>
        <w:ind w:left="1276" w:hanging="567"/>
        <w:contextualSpacing w:val="0"/>
        <w:jc w:val="both"/>
        <w:rPr>
          <w:sz w:val="22"/>
          <w:szCs w:val="22"/>
        </w:rPr>
      </w:pPr>
      <w:r w:rsidRPr="000F1AE0">
        <w:rPr>
          <w:sz w:val="22"/>
          <w:szCs w:val="22"/>
        </w:rPr>
        <w:t>zhotovení techniky prostředí staveb ve smyslu bodu D.1.4 Vyhlášk</w:t>
      </w:r>
      <w:r w:rsidR="004D2B9A" w:rsidRPr="000F1AE0">
        <w:rPr>
          <w:sz w:val="22"/>
          <w:szCs w:val="22"/>
        </w:rPr>
        <w:t>y</w:t>
      </w:r>
      <w:r w:rsidRPr="000F1AE0">
        <w:rPr>
          <w:sz w:val="22"/>
          <w:szCs w:val="22"/>
        </w:rPr>
        <w:t xml:space="preserve"> o DS, jakožto část dokumentace pro vydání společného povolení pro stavbu, kterou je akce Rekonstrukce budovy bývalých městských lázní v</w:t>
      </w:r>
      <w:r w:rsidR="002A2FF0" w:rsidRPr="000F1AE0">
        <w:rPr>
          <w:sz w:val="22"/>
          <w:szCs w:val="22"/>
        </w:rPr>
        <w:t> </w:t>
      </w:r>
      <w:r w:rsidRPr="000F1AE0">
        <w:rPr>
          <w:sz w:val="22"/>
          <w:szCs w:val="22"/>
        </w:rPr>
        <w:t>Plzni</w:t>
      </w:r>
      <w:r w:rsidR="002A2FF0" w:rsidRPr="000F1AE0">
        <w:rPr>
          <w:sz w:val="22"/>
          <w:szCs w:val="22"/>
        </w:rPr>
        <w:t xml:space="preserve"> (Plnění č. 1)</w:t>
      </w:r>
      <w:r w:rsidR="00506A01" w:rsidRPr="000F1AE0">
        <w:rPr>
          <w:sz w:val="22"/>
          <w:szCs w:val="22"/>
        </w:rPr>
        <w:t>;</w:t>
      </w:r>
    </w:p>
    <w:p w14:paraId="75CE144C" w14:textId="6871913E" w:rsidR="00506A01" w:rsidRPr="000F1AE0" w:rsidRDefault="004D2B9A" w:rsidP="004D2B9A">
      <w:pPr>
        <w:pStyle w:val="Stednmka1zvraznn21"/>
        <w:numPr>
          <w:ilvl w:val="0"/>
          <w:numId w:val="22"/>
        </w:numPr>
        <w:spacing w:after="120"/>
        <w:ind w:left="1276" w:hanging="567"/>
        <w:contextualSpacing w:val="0"/>
        <w:jc w:val="both"/>
        <w:rPr>
          <w:sz w:val="22"/>
          <w:szCs w:val="22"/>
        </w:rPr>
      </w:pPr>
      <w:r w:rsidRPr="000F1AE0">
        <w:rPr>
          <w:sz w:val="22"/>
          <w:szCs w:val="22"/>
        </w:rPr>
        <w:t>vypracování podkladů pro bílou knihu ve standardu řešení od každé relevantní profese</w:t>
      </w:r>
      <w:r w:rsidR="002A2FF0" w:rsidRPr="000F1AE0">
        <w:rPr>
          <w:sz w:val="22"/>
          <w:szCs w:val="22"/>
        </w:rPr>
        <w:t xml:space="preserve"> (Plnění č. 2)</w:t>
      </w:r>
      <w:r w:rsidR="00506A01" w:rsidRPr="000F1AE0">
        <w:rPr>
          <w:sz w:val="22"/>
          <w:szCs w:val="22"/>
        </w:rPr>
        <w:t>;</w:t>
      </w:r>
    </w:p>
    <w:p w14:paraId="7DEDAEDA" w14:textId="00ECFCD0" w:rsidR="00506A01" w:rsidRPr="000F1AE0" w:rsidRDefault="004D2B9A" w:rsidP="004D2B9A">
      <w:pPr>
        <w:pStyle w:val="Stednmka1zvraznn21"/>
        <w:numPr>
          <w:ilvl w:val="0"/>
          <w:numId w:val="22"/>
        </w:numPr>
        <w:spacing w:after="120"/>
        <w:ind w:left="1276" w:hanging="567"/>
        <w:contextualSpacing w:val="0"/>
        <w:jc w:val="both"/>
        <w:rPr>
          <w:sz w:val="22"/>
          <w:szCs w:val="22"/>
        </w:rPr>
      </w:pPr>
      <w:r w:rsidRPr="000F1AE0">
        <w:rPr>
          <w:sz w:val="22"/>
          <w:szCs w:val="22"/>
        </w:rPr>
        <w:t>poskytování odborných konzultací ve vztahu ke stavbě a s tím související veřejné zakázce na zhotovení stavby dle potřeb investora, resp. Objednatele</w:t>
      </w:r>
      <w:r w:rsidR="002A2FF0" w:rsidRPr="000F1AE0">
        <w:rPr>
          <w:sz w:val="22"/>
          <w:szCs w:val="22"/>
        </w:rPr>
        <w:t xml:space="preserve"> (Plnění č. 3)</w:t>
      </w:r>
      <w:r w:rsidR="00506A01" w:rsidRPr="000F1AE0">
        <w:rPr>
          <w:sz w:val="22"/>
          <w:szCs w:val="22"/>
        </w:rPr>
        <w:t>.</w:t>
      </w:r>
    </w:p>
    <w:p w14:paraId="283FAAD7" w14:textId="3E169B44" w:rsidR="00C63784" w:rsidRPr="000F1AE0" w:rsidRDefault="004D2B9A" w:rsidP="00C63784">
      <w:pPr>
        <w:pStyle w:val="Odstavecseseznamem"/>
        <w:numPr>
          <w:ilvl w:val="1"/>
          <w:numId w:val="2"/>
        </w:numPr>
        <w:spacing w:after="120"/>
        <w:ind w:hanging="7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F1AE0">
        <w:rPr>
          <w:rFonts w:ascii="Times New Roman" w:hAnsi="Times New Roman" w:cs="Times New Roman"/>
          <w:sz w:val="22"/>
          <w:szCs w:val="22"/>
        </w:rPr>
        <w:t xml:space="preserve">Dodatkem č. 1 ze dne </w:t>
      </w:r>
      <w:r w:rsidR="000F1AE0" w:rsidRPr="000F1AE0">
        <w:rPr>
          <w:rFonts w:ascii="Times New Roman" w:hAnsi="Times New Roman" w:cs="Times New Roman"/>
          <w:sz w:val="22"/>
          <w:szCs w:val="22"/>
        </w:rPr>
        <w:t>11. 9. 2024</w:t>
      </w:r>
      <w:r w:rsidRPr="000F1AE0">
        <w:rPr>
          <w:rFonts w:ascii="Times New Roman" w:hAnsi="Times New Roman" w:cs="Times New Roman"/>
          <w:sz w:val="22"/>
          <w:szCs w:val="22"/>
        </w:rPr>
        <w:t xml:space="preserve"> </w:t>
      </w:r>
      <w:r w:rsidR="009A2911" w:rsidRPr="000F1AE0">
        <w:rPr>
          <w:rFonts w:ascii="Times New Roman" w:hAnsi="Times New Roman" w:cs="Times New Roman"/>
          <w:sz w:val="22"/>
          <w:szCs w:val="22"/>
        </w:rPr>
        <w:t>Objednatel a Zhotovitel revidovali sjednaný rozsah Díla, jakož i cenu Díla a další ujednání Smlouvy o Dílo</w:t>
      </w:r>
      <w:r w:rsidR="00C63784" w:rsidRPr="000F1AE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94BA9A6" w14:textId="4B88938D" w:rsidR="008A0755" w:rsidRPr="000F1AE0" w:rsidRDefault="00137E03" w:rsidP="004D2B9A">
      <w:pPr>
        <w:pStyle w:val="Odstavecseseznamem"/>
        <w:numPr>
          <w:ilvl w:val="1"/>
          <w:numId w:val="2"/>
        </w:numPr>
        <w:spacing w:after="360"/>
        <w:ind w:hanging="7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F1AE0">
        <w:rPr>
          <w:rFonts w:ascii="Times New Roman" w:hAnsi="Times New Roman" w:cs="Times New Roman"/>
          <w:sz w:val="22"/>
          <w:szCs w:val="22"/>
        </w:rPr>
        <w:t xml:space="preserve">Smluvní strany se </w:t>
      </w:r>
      <w:r w:rsidR="00AA3967" w:rsidRPr="000F1AE0">
        <w:rPr>
          <w:rFonts w:ascii="Times New Roman" w:hAnsi="Times New Roman" w:cs="Times New Roman"/>
          <w:sz w:val="22"/>
          <w:szCs w:val="22"/>
        </w:rPr>
        <w:t xml:space="preserve">nyní dohodly </w:t>
      </w:r>
      <w:r w:rsidR="009A2911" w:rsidRPr="000F1AE0">
        <w:rPr>
          <w:rFonts w:ascii="Times New Roman" w:hAnsi="Times New Roman" w:cs="Times New Roman"/>
          <w:sz w:val="22"/>
          <w:szCs w:val="22"/>
        </w:rPr>
        <w:t>na uzavření dalšího dodatku, kterým hodlají Smlouvu o dílo revidovat následujícím způsobem</w:t>
      </w:r>
      <w:r w:rsidR="008A0755" w:rsidRPr="000F1AE0">
        <w:rPr>
          <w:rFonts w:ascii="Times New Roman" w:hAnsi="Times New Roman" w:cs="Times New Roman"/>
          <w:sz w:val="22"/>
          <w:szCs w:val="22"/>
        </w:rPr>
        <w:t>.</w:t>
      </w:r>
    </w:p>
    <w:p w14:paraId="031BC890" w14:textId="1A3D8CC9" w:rsidR="00573DE4" w:rsidRDefault="00573DE4" w:rsidP="00EC6B71">
      <w:pPr>
        <w:pStyle w:val="Odstavecseseznamem"/>
        <w:numPr>
          <w:ilvl w:val="0"/>
          <w:numId w:val="2"/>
        </w:numPr>
        <w:spacing w:after="120"/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PŘEDMĚT DODATKU</w:t>
      </w:r>
      <w:r w:rsidR="007C1A3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606F981" w14:textId="4E6FCBB6" w:rsidR="009B451D" w:rsidRDefault="005B4532" w:rsidP="00571410">
      <w:pPr>
        <w:pStyle w:val="Odstavecseseznamem"/>
        <w:numPr>
          <w:ilvl w:val="1"/>
          <w:numId w:val="21"/>
        </w:numPr>
        <w:spacing w:after="120"/>
        <w:ind w:left="709" w:hanging="709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A2911">
        <w:rPr>
          <w:rFonts w:ascii="Times New Roman" w:hAnsi="Times New Roman" w:cs="Times New Roman"/>
          <w:bCs/>
          <w:sz w:val="22"/>
          <w:szCs w:val="22"/>
        </w:rPr>
        <w:t>Objednatel a Zhotovitel se dohodli, že</w:t>
      </w:r>
      <w:r w:rsidR="009B451D">
        <w:rPr>
          <w:rFonts w:ascii="Times New Roman" w:hAnsi="Times New Roman" w:cs="Times New Roman"/>
          <w:bCs/>
          <w:sz w:val="22"/>
          <w:szCs w:val="22"/>
        </w:rPr>
        <w:t xml:space="preserve"> čl. II odst. 2 Smlouvy o dílo se mění tak, že nově zní:</w:t>
      </w:r>
    </w:p>
    <w:p w14:paraId="04D85568" w14:textId="0B53B772" w:rsidR="00571410" w:rsidRDefault="00571410" w:rsidP="00571410">
      <w:pPr>
        <w:pStyle w:val="Odstavecseseznamem"/>
        <w:spacing w:after="120"/>
        <w:ind w:left="709"/>
        <w:contextualSpacing w:val="0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571410">
        <w:rPr>
          <w:rFonts w:ascii="Times New Roman" w:hAnsi="Times New Roman" w:cs="Times New Roman"/>
          <w:bCs/>
          <w:i/>
          <w:sz w:val="22"/>
          <w:szCs w:val="22"/>
        </w:rPr>
        <w:t xml:space="preserve">Úhrada 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části ceny díla </w:t>
      </w:r>
      <w:r w:rsidR="00FF0087">
        <w:rPr>
          <w:rFonts w:ascii="Times New Roman" w:hAnsi="Times New Roman" w:cs="Times New Roman"/>
          <w:bCs/>
          <w:i/>
          <w:sz w:val="22"/>
          <w:szCs w:val="22"/>
        </w:rPr>
        <w:t>až do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 výš</w:t>
      </w:r>
      <w:r w:rsidR="00FF0087">
        <w:rPr>
          <w:rFonts w:ascii="Times New Roman" w:hAnsi="Times New Roman" w:cs="Times New Roman"/>
          <w:bCs/>
          <w:i/>
          <w:sz w:val="22"/>
          <w:szCs w:val="22"/>
        </w:rPr>
        <w:t>e</w:t>
      </w:r>
      <w:r w:rsidRPr="00571410"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  <w:r w:rsidR="007C1A3E" w:rsidRPr="007C1A3E">
        <w:rPr>
          <w:rFonts w:ascii="Times New Roman" w:hAnsi="Times New Roman" w:cs="Times New Roman"/>
          <w:b/>
          <w:i/>
          <w:sz w:val="22"/>
          <w:szCs w:val="22"/>
        </w:rPr>
        <w:t>16.070.000</w:t>
      </w:r>
      <w:r w:rsidR="008448AA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7C1A3E">
        <w:rPr>
          <w:rFonts w:ascii="Times New Roman" w:hAnsi="Times New Roman" w:cs="Times New Roman"/>
          <w:b/>
          <w:i/>
          <w:sz w:val="22"/>
          <w:szCs w:val="22"/>
        </w:rPr>
        <w:t>Kč</w:t>
      </w:r>
      <w:r w:rsidRPr="00571410">
        <w:rPr>
          <w:rFonts w:ascii="Times New Roman" w:hAnsi="Times New Roman" w:cs="Times New Roman"/>
          <w:bCs/>
          <w:i/>
          <w:sz w:val="22"/>
          <w:szCs w:val="22"/>
        </w:rPr>
        <w:t xml:space="preserve"> bez DPH bude objednatelem provedena bezhotovostním převodem na účet zhotovitele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  <w:r w:rsidRPr="00571410">
        <w:rPr>
          <w:rFonts w:ascii="Times New Roman" w:hAnsi="Times New Roman" w:cs="Times New Roman"/>
          <w:bCs/>
          <w:i/>
          <w:sz w:val="22"/>
          <w:szCs w:val="22"/>
        </w:rPr>
        <w:t>uvedený v této smlouvě, a to vždy na základě faktury vystavené zhotovitelem po podpisu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  <w:r w:rsidRPr="00571410">
        <w:rPr>
          <w:rFonts w:ascii="Times New Roman" w:hAnsi="Times New Roman" w:cs="Times New Roman"/>
          <w:bCs/>
          <w:i/>
          <w:sz w:val="22"/>
          <w:szCs w:val="22"/>
        </w:rPr>
        <w:t>předávacího protokolu dle čl. I odst. 4 a 5 této smlouvy, přičemž k předání a převzetí částí díla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  <w:r w:rsidRPr="00571410">
        <w:rPr>
          <w:rFonts w:ascii="Times New Roman" w:hAnsi="Times New Roman" w:cs="Times New Roman"/>
          <w:bCs/>
          <w:i/>
          <w:sz w:val="22"/>
          <w:szCs w:val="22"/>
        </w:rPr>
        <w:t>dle cenového rozpadu může dojít zvlášť, a tudíž můžou být tyto části fakturovány samostatně.</w:t>
      </w:r>
    </w:p>
    <w:p w14:paraId="1741F27A" w14:textId="25F578D2" w:rsidR="00571410" w:rsidRDefault="00571410" w:rsidP="00571410">
      <w:pPr>
        <w:pStyle w:val="Odstavecseseznamem"/>
        <w:spacing w:after="120"/>
        <w:ind w:left="709"/>
        <w:contextualSpacing w:val="0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Cs/>
          <w:i/>
          <w:sz w:val="22"/>
          <w:szCs w:val="22"/>
        </w:rPr>
        <w:t>Úhrada</w:t>
      </w:r>
      <w:r w:rsidRPr="00571410"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  <w:r w:rsidR="00FF0087">
        <w:rPr>
          <w:rFonts w:ascii="Times New Roman" w:hAnsi="Times New Roman" w:cs="Times New Roman"/>
          <w:bCs/>
          <w:i/>
          <w:sz w:val="22"/>
          <w:szCs w:val="22"/>
        </w:rPr>
        <w:t xml:space="preserve">zbývající 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části ceny díla ve výši </w:t>
      </w:r>
      <w:r w:rsidR="00584F0F" w:rsidRPr="007C1A3E">
        <w:rPr>
          <w:rFonts w:ascii="Times New Roman" w:hAnsi="Times New Roman" w:cs="Times New Roman"/>
          <w:b/>
          <w:i/>
          <w:sz w:val="22"/>
          <w:szCs w:val="22"/>
        </w:rPr>
        <w:t>1.760.000,-</w:t>
      </w:r>
      <w:r w:rsidRPr="007C1A3E">
        <w:rPr>
          <w:rFonts w:ascii="Times New Roman" w:hAnsi="Times New Roman" w:cs="Times New Roman"/>
          <w:b/>
          <w:i/>
          <w:sz w:val="22"/>
          <w:szCs w:val="22"/>
        </w:rPr>
        <w:t xml:space="preserve"> Kč </w:t>
      </w:r>
      <w:r w:rsidRPr="00571410">
        <w:rPr>
          <w:rFonts w:ascii="Times New Roman" w:hAnsi="Times New Roman" w:cs="Times New Roman"/>
          <w:bCs/>
          <w:i/>
          <w:sz w:val="22"/>
          <w:szCs w:val="22"/>
        </w:rPr>
        <w:t>bez DPH bude objednatelem provedena bezhotovostním převodem na účet zhotovitele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  <w:r w:rsidRPr="00571410">
        <w:rPr>
          <w:rFonts w:ascii="Times New Roman" w:hAnsi="Times New Roman" w:cs="Times New Roman"/>
          <w:bCs/>
          <w:i/>
          <w:sz w:val="22"/>
          <w:szCs w:val="22"/>
        </w:rPr>
        <w:t>uvedený v této smlouvě</w:t>
      </w:r>
      <w:r w:rsidR="00FF0087">
        <w:rPr>
          <w:rFonts w:ascii="Times New Roman" w:hAnsi="Times New Roman" w:cs="Times New Roman"/>
          <w:bCs/>
          <w:i/>
          <w:sz w:val="22"/>
          <w:szCs w:val="22"/>
        </w:rPr>
        <w:t xml:space="preserve"> poté, </w:t>
      </w:r>
      <w:r w:rsidR="00FF0087" w:rsidRPr="00FF0087">
        <w:rPr>
          <w:rFonts w:ascii="Times New Roman" w:hAnsi="Times New Roman" w:cs="Times New Roman"/>
          <w:bCs/>
          <w:i/>
          <w:sz w:val="22"/>
          <w:szCs w:val="22"/>
        </w:rPr>
        <w:t xml:space="preserve">kdy </w:t>
      </w:r>
      <w:r w:rsidR="003C49EF">
        <w:rPr>
          <w:rFonts w:ascii="Times New Roman" w:hAnsi="Times New Roman" w:cs="Times New Roman"/>
          <w:bCs/>
          <w:i/>
          <w:sz w:val="22"/>
          <w:szCs w:val="22"/>
        </w:rPr>
        <w:t>bude vydáno poslední z </w:t>
      </w:r>
      <w:r w:rsidR="00FF0087" w:rsidRPr="00FF0087">
        <w:rPr>
          <w:rFonts w:ascii="Times New Roman" w:hAnsi="Times New Roman" w:cs="Times New Roman"/>
          <w:bCs/>
          <w:i/>
          <w:sz w:val="22"/>
          <w:szCs w:val="22"/>
        </w:rPr>
        <w:t>vešker</w:t>
      </w:r>
      <w:r w:rsidR="003C49EF">
        <w:rPr>
          <w:rFonts w:ascii="Times New Roman" w:hAnsi="Times New Roman" w:cs="Times New Roman"/>
          <w:bCs/>
          <w:i/>
          <w:sz w:val="22"/>
          <w:szCs w:val="22"/>
        </w:rPr>
        <w:t xml:space="preserve">ých </w:t>
      </w:r>
      <w:r w:rsidR="00FF0087" w:rsidRPr="00FF0087">
        <w:rPr>
          <w:rFonts w:ascii="Times New Roman" w:hAnsi="Times New Roman" w:cs="Times New Roman"/>
          <w:bCs/>
          <w:i/>
          <w:sz w:val="22"/>
          <w:szCs w:val="22"/>
        </w:rPr>
        <w:t>kladn</w:t>
      </w:r>
      <w:r w:rsidR="003C49EF">
        <w:rPr>
          <w:rFonts w:ascii="Times New Roman" w:hAnsi="Times New Roman" w:cs="Times New Roman"/>
          <w:bCs/>
          <w:i/>
          <w:sz w:val="22"/>
          <w:szCs w:val="22"/>
        </w:rPr>
        <w:t>ých</w:t>
      </w:r>
      <w:r w:rsidR="00FF0087" w:rsidRPr="00FF0087">
        <w:rPr>
          <w:rFonts w:ascii="Times New Roman" w:hAnsi="Times New Roman" w:cs="Times New Roman"/>
          <w:bCs/>
          <w:i/>
          <w:sz w:val="22"/>
          <w:szCs w:val="22"/>
        </w:rPr>
        <w:t xml:space="preserve"> závazn</w:t>
      </w:r>
      <w:r w:rsidR="003C49EF">
        <w:rPr>
          <w:rFonts w:ascii="Times New Roman" w:hAnsi="Times New Roman" w:cs="Times New Roman"/>
          <w:bCs/>
          <w:i/>
          <w:sz w:val="22"/>
          <w:szCs w:val="22"/>
        </w:rPr>
        <w:t>ých</w:t>
      </w:r>
      <w:r w:rsidR="00FF0087" w:rsidRPr="00FF0087">
        <w:rPr>
          <w:rFonts w:ascii="Times New Roman" w:hAnsi="Times New Roman" w:cs="Times New Roman"/>
          <w:bCs/>
          <w:i/>
          <w:sz w:val="22"/>
          <w:szCs w:val="22"/>
        </w:rPr>
        <w:t xml:space="preserve"> stanovis</w:t>
      </w:r>
      <w:r w:rsidR="003C49EF">
        <w:rPr>
          <w:rFonts w:ascii="Times New Roman" w:hAnsi="Times New Roman" w:cs="Times New Roman"/>
          <w:bCs/>
          <w:i/>
          <w:sz w:val="22"/>
          <w:szCs w:val="22"/>
        </w:rPr>
        <w:t>ek</w:t>
      </w:r>
      <w:r w:rsidR="00FF0087" w:rsidRPr="00FF0087">
        <w:rPr>
          <w:rFonts w:ascii="Times New Roman" w:hAnsi="Times New Roman" w:cs="Times New Roman"/>
          <w:bCs/>
          <w:i/>
          <w:sz w:val="22"/>
          <w:szCs w:val="22"/>
        </w:rPr>
        <w:t>, stanovis</w:t>
      </w:r>
      <w:r w:rsidR="003C49EF">
        <w:rPr>
          <w:rFonts w:ascii="Times New Roman" w:hAnsi="Times New Roman" w:cs="Times New Roman"/>
          <w:bCs/>
          <w:i/>
          <w:sz w:val="22"/>
          <w:szCs w:val="22"/>
        </w:rPr>
        <w:t>ek</w:t>
      </w:r>
      <w:r w:rsidR="00FF0087" w:rsidRPr="00FF0087">
        <w:rPr>
          <w:rFonts w:ascii="Times New Roman" w:hAnsi="Times New Roman" w:cs="Times New Roman"/>
          <w:bCs/>
          <w:i/>
          <w:sz w:val="22"/>
          <w:szCs w:val="22"/>
        </w:rPr>
        <w:t xml:space="preserve">, rozhodnutí a vyjádření dotčených orgánů vydaných ve vztahu k </w:t>
      </w:r>
      <w:r w:rsidR="00FF0087">
        <w:rPr>
          <w:rFonts w:ascii="Times New Roman" w:hAnsi="Times New Roman" w:cs="Times New Roman"/>
          <w:bCs/>
          <w:i/>
          <w:sz w:val="22"/>
          <w:szCs w:val="22"/>
        </w:rPr>
        <w:t>dílu</w:t>
      </w:r>
      <w:r w:rsidR="00FF0087" w:rsidRPr="00FF0087">
        <w:rPr>
          <w:rFonts w:ascii="Times New Roman" w:hAnsi="Times New Roman" w:cs="Times New Roman"/>
          <w:bCs/>
          <w:i/>
          <w:sz w:val="22"/>
          <w:szCs w:val="22"/>
        </w:rPr>
        <w:t xml:space="preserve"> a nezbytných pro vydání </w:t>
      </w:r>
      <w:r w:rsidR="00FF0087">
        <w:rPr>
          <w:rFonts w:ascii="Times New Roman" w:hAnsi="Times New Roman" w:cs="Times New Roman"/>
          <w:bCs/>
          <w:i/>
          <w:sz w:val="22"/>
          <w:szCs w:val="22"/>
        </w:rPr>
        <w:t>společného povolení pro stavbu, kterou je akce Rekonstrukce budovy bývalých městských lázní v Plzni</w:t>
      </w:r>
      <w:r w:rsidR="00FF0087" w:rsidRPr="00FF0087">
        <w:rPr>
          <w:rFonts w:ascii="Times New Roman" w:hAnsi="Times New Roman" w:cs="Times New Roman"/>
          <w:bCs/>
          <w:i/>
          <w:sz w:val="22"/>
          <w:szCs w:val="22"/>
        </w:rPr>
        <w:t>, zejména vešker</w:t>
      </w:r>
      <w:r w:rsidR="003C49EF">
        <w:rPr>
          <w:rFonts w:ascii="Times New Roman" w:hAnsi="Times New Roman" w:cs="Times New Roman"/>
          <w:bCs/>
          <w:i/>
          <w:sz w:val="22"/>
          <w:szCs w:val="22"/>
        </w:rPr>
        <w:t>ých</w:t>
      </w:r>
      <w:r w:rsidR="00FF0087" w:rsidRPr="00FF0087">
        <w:rPr>
          <w:rFonts w:ascii="Times New Roman" w:hAnsi="Times New Roman" w:cs="Times New Roman"/>
          <w:bCs/>
          <w:i/>
          <w:sz w:val="22"/>
          <w:szCs w:val="22"/>
        </w:rPr>
        <w:t xml:space="preserve"> závazn</w:t>
      </w:r>
      <w:r w:rsidR="003C49EF">
        <w:rPr>
          <w:rFonts w:ascii="Times New Roman" w:hAnsi="Times New Roman" w:cs="Times New Roman"/>
          <w:bCs/>
          <w:i/>
          <w:sz w:val="22"/>
          <w:szCs w:val="22"/>
        </w:rPr>
        <w:t>ých</w:t>
      </w:r>
      <w:r w:rsidR="00FF0087" w:rsidRPr="00FF0087">
        <w:rPr>
          <w:rFonts w:ascii="Times New Roman" w:hAnsi="Times New Roman" w:cs="Times New Roman"/>
          <w:bCs/>
          <w:i/>
          <w:sz w:val="22"/>
          <w:szCs w:val="22"/>
        </w:rPr>
        <w:t xml:space="preserve"> stanovis</w:t>
      </w:r>
      <w:r w:rsidR="003C49EF">
        <w:rPr>
          <w:rFonts w:ascii="Times New Roman" w:hAnsi="Times New Roman" w:cs="Times New Roman"/>
          <w:bCs/>
          <w:i/>
          <w:sz w:val="22"/>
          <w:szCs w:val="22"/>
        </w:rPr>
        <w:t>ek</w:t>
      </w:r>
      <w:r w:rsidR="00FF0087" w:rsidRPr="00FF0087">
        <w:rPr>
          <w:rFonts w:ascii="Times New Roman" w:hAnsi="Times New Roman" w:cs="Times New Roman"/>
          <w:bCs/>
          <w:i/>
          <w:sz w:val="22"/>
          <w:szCs w:val="22"/>
        </w:rPr>
        <w:t>, stanovis</w:t>
      </w:r>
      <w:r w:rsidR="003C49EF">
        <w:rPr>
          <w:rFonts w:ascii="Times New Roman" w:hAnsi="Times New Roman" w:cs="Times New Roman"/>
          <w:bCs/>
          <w:i/>
          <w:sz w:val="22"/>
          <w:szCs w:val="22"/>
        </w:rPr>
        <w:t>ek</w:t>
      </w:r>
      <w:r w:rsidR="00FF0087" w:rsidRPr="00FF0087">
        <w:rPr>
          <w:rFonts w:ascii="Times New Roman" w:hAnsi="Times New Roman" w:cs="Times New Roman"/>
          <w:bCs/>
          <w:i/>
          <w:sz w:val="22"/>
          <w:szCs w:val="22"/>
        </w:rPr>
        <w:t>, rozhodnutí a vyjádření dotčených orgánů vyžadovaných us</w:t>
      </w:r>
      <w:r w:rsidR="00FF0087">
        <w:rPr>
          <w:rFonts w:ascii="Times New Roman" w:hAnsi="Times New Roman" w:cs="Times New Roman"/>
          <w:bCs/>
          <w:i/>
          <w:sz w:val="22"/>
          <w:szCs w:val="22"/>
        </w:rPr>
        <w:t>tanovením</w:t>
      </w:r>
      <w:r w:rsidR="00FF0087" w:rsidRPr="00FF0087">
        <w:rPr>
          <w:rFonts w:ascii="Times New Roman" w:hAnsi="Times New Roman" w:cs="Times New Roman"/>
          <w:bCs/>
          <w:i/>
          <w:sz w:val="22"/>
          <w:szCs w:val="22"/>
        </w:rPr>
        <w:t xml:space="preserve"> § 184 odst. 2 zákona č. 283/2021 Sb., stavební zákon (dále také jako „Závazná stanoviska“)</w:t>
      </w:r>
      <w:r w:rsidR="00671B91">
        <w:rPr>
          <w:rFonts w:ascii="Times New Roman" w:hAnsi="Times New Roman" w:cs="Times New Roman"/>
          <w:bCs/>
          <w:i/>
          <w:sz w:val="22"/>
          <w:szCs w:val="22"/>
        </w:rPr>
        <w:t xml:space="preserve"> nebo po uplynutí 5-ti měsíců od podpisu tohoto Dodatku, rozhodná bude skutečnost která nastane dříve</w:t>
      </w:r>
      <w:r w:rsidR="008448AA" w:rsidRPr="008448AA">
        <w:rPr>
          <w:rFonts w:ascii="Times New Roman" w:hAnsi="Times New Roman" w:cs="Times New Roman"/>
          <w:bCs/>
          <w:i/>
          <w:sz w:val="22"/>
          <w:szCs w:val="22"/>
        </w:rPr>
        <w:t xml:space="preserve">; </w:t>
      </w:r>
      <w:r w:rsidR="00FF0087" w:rsidRPr="00FF0087">
        <w:rPr>
          <w:rFonts w:ascii="Times New Roman" w:hAnsi="Times New Roman" w:cs="Times New Roman"/>
          <w:bCs/>
          <w:i/>
          <w:sz w:val="22"/>
          <w:szCs w:val="22"/>
        </w:rPr>
        <w:t xml:space="preserve">uvedená částka bude </w:t>
      </w:r>
      <w:r w:rsidR="00FF0087">
        <w:rPr>
          <w:rFonts w:ascii="Times New Roman" w:hAnsi="Times New Roman" w:cs="Times New Roman"/>
          <w:bCs/>
          <w:i/>
          <w:sz w:val="22"/>
          <w:szCs w:val="22"/>
        </w:rPr>
        <w:t>o</w:t>
      </w:r>
      <w:r w:rsidR="00FF0087" w:rsidRPr="00FF0087">
        <w:rPr>
          <w:rFonts w:ascii="Times New Roman" w:hAnsi="Times New Roman" w:cs="Times New Roman"/>
          <w:bCs/>
          <w:i/>
          <w:sz w:val="22"/>
          <w:szCs w:val="22"/>
        </w:rPr>
        <w:t xml:space="preserve">bjednatelem uhrazena oproti </w:t>
      </w:r>
      <w:r w:rsidR="00FF0087">
        <w:rPr>
          <w:rFonts w:ascii="Times New Roman" w:hAnsi="Times New Roman" w:cs="Times New Roman"/>
          <w:bCs/>
          <w:i/>
          <w:sz w:val="22"/>
          <w:szCs w:val="22"/>
        </w:rPr>
        <w:t>f</w:t>
      </w:r>
      <w:r w:rsidR="00FF0087" w:rsidRPr="00FF0087">
        <w:rPr>
          <w:rFonts w:ascii="Times New Roman" w:hAnsi="Times New Roman" w:cs="Times New Roman"/>
          <w:bCs/>
          <w:i/>
          <w:sz w:val="22"/>
          <w:szCs w:val="22"/>
        </w:rPr>
        <w:t xml:space="preserve">aktuře vystavené </w:t>
      </w:r>
      <w:r w:rsidR="00FF0087">
        <w:rPr>
          <w:rFonts w:ascii="Times New Roman" w:hAnsi="Times New Roman" w:cs="Times New Roman"/>
          <w:bCs/>
          <w:i/>
          <w:sz w:val="22"/>
          <w:szCs w:val="22"/>
        </w:rPr>
        <w:t>z</w:t>
      </w:r>
      <w:r w:rsidR="00FF0087" w:rsidRPr="00FF0087">
        <w:rPr>
          <w:rFonts w:ascii="Times New Roman" w:hAnsi="Times New Roman" w:cs="Times New Roman"/>
          <w:bCs/>
          <w:i/>
          <w:sz w:val="22"/>
          <w:szCs w:val="22"/>
        </w:rPr>
        <w:t xml:space="preserve">hotovitelem, přičemž tuto </w:t>
      </w:r>
      <w:r w:rsidR="00FF0087">
        <w:rPr>
          <w:rFonts w:ascii="Times New Roman" w:hAnsi="Times New Roman" w:cs="Times New Roman"/>
          <w:bCs/>
          <w:i/>
          <w:sz w:val="22"/>
          <w:szCs w:val="22"/>
        </w:rPr>
        <w:t>f</w:t>
      </w:r>
      <w:r w:rsidR="00FF0087" w:rsidRPr="00FF0087">
        <w:rPr>
          <w:rFonts w:ascii="Times New Roman" w:hAnsi="Times New Roman" w:cs="Times New Roman"/>
          <w:bCs/>
          <w:i/>
          <w:sz w:val="22"/>
          <w:szCs w:val="22"/>
        </w:rPr>
        <w:t xml:space="preserve">akturu je </w:t>
      </w:r>
      <w:r w:rsidR="00FF0087">
        <w:rPr>
          <w:rFonts w:ascii="Times New Roman" w:hAnsi="Times New Roman" w:cs="Times New Roman"/>
          <w:bCs/>
          <w:i/>
          <w:sz w:val="22"/>
          <w:szCs w:val="22"/>
        </w:rPr>
        <w:t>z</w:t>
      </w:r>
      <w:r w:rsidR="00FF0087" w:rsidRPr="00FF0087">
        <w:rPr>
          <w:rFonts w:ascii="Times New Roman" w:hAnsi="Times New Roman" w:cs="Times New Roman"/>
          <w:bCs/>
          <w:i/>
          <w:sz w:val="22"/>
          <w:szCs w:val="22"/>
        </w:rPr>
        <w:t xml:space="preserve">hotovitel povinen vystavit ve lhůtě 15 dnů poté, kdy </w:t>
      </w:r>
      <w:r w:rsidR="003C49EF">
        <w:rPr>
          <w:rFonts w:ascii="Times New Roman" w:hAnsi="Times New Roman" w:cs="Times New Roman"/>
          <w:bCs/>
          <w:i/>
          <w:sz w:val="22"/>
          <w:szCs w:val="22"/>
        </w:rPr>
        <w:t>bude vydáno</w:t>
      </w:r>
      <w:r w:rsidR="00FF0087" w:rsidRPr="00FF0087">
        <w:rPr>
          <w:rFonts w:ascii="Times New Roman" w:hAnsi="Times New Roman" w:cs="Times New Roman"/>
          <w:bCs/>
          <w:i/>
          <w:sz w:val="22"/>
          <w:szCs w:val="22"/>
        </w:rPr>
        <w:t xml:space="preserve"> poslední ze Závazných stanovisek</w:t>
      </w:r>
      <w:r w:rsidR="00FF0087">
        <w:rPr>
          <w:rFonts w:ascii="Times New Roman" w:hAnsi="Times New Roman" w:cs="Times New Roman"/>
          <w:bCs/>
          <w:i/>
          <w:sz w:val="22"/>
          <w:szCs w:val="22"/>
        </w:rPr>
        <w:t xml:space="preserve">. Pro vyloučení pochybností </w:t>
      </w:r>
      <w:r w:rsidR="003C49EF">
        <w:rPr>
          <w:rFonts w:ascii="Times New Roman" w:hAnsi="Times New Roman" w:cs="Times New Roman"/>
          <w:bCs/>
          <w:i/>
          <w:sz w:val="22"/>
          <w:szCs w:val="22"/>
        </w:rPr>
        <w:t>smluvní strany uvádějí, že v případě, kdy některé ze Závazných stanovisek nabývá právní moci, bude takové Závazné stanovisko považováno za vydané až dnem nabytí právní moci.</w:t>
      </w:r>
    </w:p>
    <w:p w14:paraId="040F2742" w14:textId="31E6DCA2" w:rsidR="00571410" w:rsidRPr="00571410" w:rsidRDefault="00571410" w:rsidP="00571410">
      <w:pPr>
        <w:pStyle w:val="Odstavecseseznamem"/>
        <w:spacing w:after="360"/>
        <w:ind w:left="709"/>
        <w:contextualSpacing w:val="0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571410">
        <w:rPr>
          <w:rFonts w:ascii="Times New Roman" w:hAnsi="Times New Roman" w:cs="Times New Roman"/>
          <w:bCs/>
          <w:i/>
          <w:sz w:val="22"/>
          <w:szCs w:val="22"/>
        </w:rPr>
        <w:t>Plnění č. 3 (poskytování odborných konzultací) bude zhotovitelem fakturováno na měsíční bázi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  <w:r w:rsidRPr="00571410">
        <w:rPr>
          <w:rFonts w:ascii="Times New Roman" w:hAnsi="Times New Roman" w:cs="Times New Roman"/>
          <w:bCs/>
          <w:i/>
          <w:sz w:val="22"/>
          <w:szCs w:val="22"/>
        </w:rPr>
        <w:t>po skončení daného měsíce vždy za reálně poskytnutý rozsah plnění v daném měsíci na základě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  <w:r w:rsidRPr="00571410">
        <w:rPr>
          <w:rFonts w:ascii="Times New Roman" w:hAnsi="Times New Roman" w:cs="Times New Roman"/>
          <w:bCs/>
          <w:i/>
          <w:sz w:val="22"/>
          <w:szCs w:val="22"/>
        </w:rPr>
        <w:t>objednatelem potvrzeného výkazu služeb.</w:t>
      </w:r>
    </w:p>
    <w:p w14:paraId="17C6717E" w14:textId="4D9FC41E" w:rsidR="00FE1CCC" w:rsidRPr="001B2601" w:rsidRDefault="00FE1CCC" w:rsidP="00D034E7">
      <w:pPr>
        <w:pStyle w:val="Odstavecseseznamem"/>
        <w:numPr>
          <w:ilvl w:val="0"/>
          <w:numId w:val="21"/>
        </w:numPr>
        <w:spacing w:after="120"/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B2601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14:paraId="32FCBC1A" w14:textId="6D99A910" w:rsidR="00FE1CCC" w:rsidRPr="00F30127" w:rsidRDefault="00FE1CCC" w:rsidP="00D034E7">
      <w:pPr>
        <w:pStyle w:val="StylNadpis2Zarovnatdobloku"/>
        <w:numPr>
          <w:ilvl w:val="1"/>
          <w:numId w:val="21"/>
        </w:numPr>
        <w:spacing w:before="0"/>
        <w:ind w:left="709" w:hanging="709"/>
        <w:jc w:val="both"/>
        <w:rPr>
          <w:b w:val="0"/>
          <w:color w:val="000000" w:themeColor="text1"/>
        </w:rPr>
      </w:pPr>
      <w:r w:rsidRPr="00F30127">
        <w:rPr>
          <w:b w:val="0"/>
          <w:color w:val="000000" w:themeColor="text1"/>
        </w:rPr>
        <w:t>Tento Dodate</w:t>
      </w:r>
      <w:r w:rsidR="008D1A0F" w:rsidRPr="00F30127">
        <w:rPr>
          <w:b w:val="0"/>
          <w:color w:val="000000" w:themeColor="text1"/>
        </w:rPr>
        <w:t>k je uzavřen v elektronické podobě. Smluvní strany prohlašují, že jejich zástupci disponují zaručeným elektronickým podpisem.</w:t>
      </w:r>
    </w:p>
    <w:p w14:paraId="4C9DE567" w14:textId="3024AD25" w:rsidR="0038379C" w:rsidRPr="00CF0AFF" w:rsidRDefault="00FE1CCC" w:rsidP="007B7255">
      <w:pPr>
        <w:pStyle w:val="StylNadpis2Zarovnatdobloku"/>
        <w:numPr>
          <w:ilvl w:val="1"/>
          <w:numId w:val="21"/>
        </w:numPr>
        <w:spacing w:before="0" w:after="360"/>
        <w:ind w:left="709" w:hanging="709"/>
        <w:jc w:val="both"/>
        <w:rPr>
          <w:b w:val="0"/>
        </w:rPr>
      </w:pPr>
      <w:r>
        <w:rPr>
          <w:b w:val="0"/>
        </w:rPr>
        <w:t>Tento Dodatek</w:t>
      </w:r>
      <w:r w:rsidRPr="00993F5B">
        <w:rPr>
          <w:b w:val="0"/>
        </w:rPr>
        <w:t xml:space="preserve"> nabývá platnosti dnem podpisu oběma smluvními stranami a účinnosti dnem je</w:t>
      </w:r>
      <w:r>
        <w:rPr>
          <w:b w:val="0"/>
        </w:rPr>
        <w:t>ho</w:t>
      </w:r>
      <w:r w:rsidRPr="00993F5B">
        <w:rPr>
          <w:b w:val="0"/>
        </w:rPr>
        <w:t xml:space="preserve"> </w:t>
      </w:r>
      <w:r>
        <w:rPr>
          <w:b w:val="0"/>
        </w:rPr>
        <w:t>uveřejnění</w:t>
      </w:r>
      <w:r w:rsidRPr="00993F5B">
        <w:rPr>
          <w:b w:val="0"/>
        </w:rPr>
        <w:t xml:space="preserve"> v </w:t>
      </w:r>
      <w:r w:rsidR="00F01C23">
        <w:rPr>
          <w:b w:val="0"/>
        </w:rPr>
        <w:t>s</w:t>
      </w:r>
      <w:r w:rsidRPr="00993F5B">
        <w:rPr>
          <w:b w:val="0"/>
        </w:rPr>
        <w:t xml:space="preserve">registru smluv </w:t>
      </w:r>
      <w:r>
        <w:rPr>
          <w:b w:val="0"/>
        </w:rPr>
        <w:t xml:space="preserve">v souladu se zákonem </w:t>
      </w:r>
      <w:r w:rsidRPr="00993F5B">
        <w:rPr>
          <w:b w:val="0"/>
        </w:rPr>
        <w:t>č. 340/2015 Sb.</w:t>
      </w:r>
      <w:r>
        <w:rPr>
          <w:b w:val="0"/>
        </w:rPr>
        <w:t>, o zvláštních podmínkách účinnosti některých smluv, uveřejňování těchto smluv a</w:t>
      </w:r>
      <w:r w:rsidRPr="00993F5B">
        <w:rPr>
          <w:b w:val="0"/>
        </w:rPr>
        <w:t xml:space="preserve"> o registru smluv, které provede </w:t>
      </w:r>
      <w:r>
        <w:rPr>
          <w:b w:val="0"/>
        </w:rPr>
        <w:t>O</w:t>
      </w:r>
      <w:r w:rsidRPr="00993F5B">
        <w:rPr>
          <w:b w:val="0"/>
        </w:rPr>
        <w:t>bjednatel</w:t>
      </w:r>
      <w:r w:rsidR="0038379C" w:rsidRPr="00CF0AFF">
        <w:rPr>
          <w:b w:val="0"/>
        </w:rPr>
        <w:t>.</w:t>
      </w:r>
    </w:p>
    <w:p w14:paraId="3C9EC340" w14:textId="77777777" w:rsidR="00364D74" w:rsidRDefault="00364D74" w:rsidP="00364D7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B554FA" w14:textId="77777777" w:rsidR="00EC6B71" w:rsidRPr="00EC6B71" w:rsidRDefault="00EC6B71" w:rsidP="00EC6B71">
      <w:pPr>
        <w:autoSpaceDE w:val="0"/>
        <w:rPr>
          <w:rFonts w:ascii="Times New Roman" w:hAnsi="Times New Roman" w:cs="Times New Roman"/>
          <w:sz w:val="22"/>
          <w:szCs w:val="22"/>
        </w:rPr>
      </w:pPr>
      <w:r w:rsidRPr="00EC6B71">
        <w:rPr>
          <w:rFonts w:ascii="Times New Roman" w:hAnsi="Times New Roman" w:cs="Times New Roman"/>
          <w:b/>
          <w:sz w:val="22"/>
          <w:szCs w:val="22"/>
          <w:u w:val="single"/>
        </w:rPr>
        <w:t>Za Objednatele</w:t>
      </w:r>
      <w:r w:rsidRPr="00EC6B71">
        <w:rPr>
          <w:rFonts w:ascii="Times New Roman" w:hAnsi="Times New Roman" w:cs="Times New Roman"/>
          <w:sz w:val="22"/>
          <w:szCs w:val="22"/>
        </w:rPr>
        <w:t>:</w:t>
      </w:r>
      <w:r w:rsidRPr="00EC6B71">
        <w:rPr>
          <w:rFonts w:ascii="Times New Roman" w:hAnsi="Times New Roman" w:cs="Times New Roman"/>
          <w:sz w:val="22"/>
          <w:szCs w:val="22"/>
        </w:rPr>
        <w:tab/>
      </w:r>
      <w:r w:rsidRPr="00EC6B71">
        <w:rPr>
          <w:rFonts w:ascii="Times New Roman" w:hAnsi="Times New Roman" w:cs="Times New Roman"/>
          <w:sz w:val="22"/>
          <w:szCs w:val="22"/>
        </w:rPr>
        <w:tab/>
      </w:r>
      <w:r w:rsidRPr="00EC6B71">
        <w:rPr>
          <w:rFonts w:ascii="Times New Roman" w:hAnsi="Times New Roman" w:cs="Times New Roman"/>
          <w:sz w:val="22"/>
          <w:szCs w:val="22"/>
        </w:rPr>
        <w:tab/>
      </w:r>
      <w:r w:rsidRPr="00EC6B71">
        <w:rPr>
          <w:rFonts w:ascii="Times New Roman" w:hAnsi="Times New Roman" w:cs="Times New Roman"/>
          <w:sz w:val="22"/>
          <w:szCs w:val="22"/>
        </w:rPr>
        <w:tab/>
      </w:r>
      <w:r w:rsidRPr="00EC6B71">
        <w:rPr>
          <w:rFonts w:ascii="Times New Roman" w:hAnsi="Times New Roman" w:cs="Times New Roman"/>
          <w:sz w:val="22"/>
          <w:szCs w:val="22"/>
        </w:rPr>
        <w:tab/>
      </w:r>
      <w:r w:rsidRPr="00EC6B71">
        <w:rPr>
          <w:rFonts w:ascii="Times New Roman" w:hAnsi="Times New Roman" w:cs="Times New Roman"/>
          <w:b/>
          <w:sz w:val="22"/>
          <w:szCs w:val="22"/>
          <w:u w:val="single"/>
        </w:rPr>
        <w:t>Za Zhotovitele</w:t>
      </w:r>
      <w:r w:rsidRPr="00EC6B71">
        <w:rPr>
          <w:rFonts w:ascii="Times New Roman" w:hAnsi="Times New Roman" w:cs="Times New Roman"/>
          <w:sz w:val="22"/>
          <w:szCs w:val="22"/>
        </w:rPr>
        <w:t>:</w:t>
      </w:r>
    </w:p>
    <w:p w14:paraId="1489D5C9" w14:textId="77777777" w:rsidR="00EC6B71" w:rsidRPr="00EC6B71" w:rsidRDefault="00EC6B71" w:rsidP="00EC6B71">
      <w:pPr>
        <w:autoSpaceDE w:val="0"/>
        <w:rPr>
          <w:rFonts w:ascii="Times New Roman" w:hAnsi="Times New Roman" w:cs="Times New Roman"/>
          <w:sz w:val="22"/>
          <w:szCs w:val="22"/>
        </w:rPr>
      </w:pPr>
    </w:p>
    <w:p w14:paraId="06DB4721" w14:textId="51B47F50" w:rsidR="00EC6B71" w:rsidRDefault="00EC6B71" w:rsidP="00EC6B71">
      <w:pPr>
        <w:autoSpaceDE w:val="0"/>
        <w:rPr>
          <w:rFonts w:ascii="Times New Roman" w:hAnsi="Times New Roman" w:cs="Times New Roman"/>
          <w:sz w:val="22"/>
          <w:szCs w:val="22"/>
        </w:rPr>
      </w:pPr>
    </w:p>
    <w:p w14:paraId="1484FC14" w14:textId="4CC740D7" w:rsidR="0046273F" w:rsidRDefault="0046273F" w:rsidP="00EC6B71">
      <w:pPr>
        <w:autoSpaceDE w:val="0"/>
        <w:rPr>
          <w:rFonts w:ascii="Times New Roman" w:hAnsi="Times New Roman" w:cs="Times New Roman"/>
          <w:sz w:val="22"/>
          <w:szCs w:val="22"/>
        </w:rPr>
      </w:pPr>
    </w:p>
    <w:p w14:paraId="130F4D14" w14:textId="77777777" w:rsidR="0046273F" w:rsidRPr="00EC6B71" w:rsidRDefault="0046273F" w:rsidP="00EC6B71">
      <w:pPr>
        <w:autoSpaceDE w:val="0"/>
        <w:rPr>
          <w:rFonts w:ascii="Times New Roman" w:hAnsi="Times New Roman" w:cs="Times New Roman"/>
          <w:sz w:val="22"/>
          <w:szCs w:val="22"/>
        </w:rPr>
      </w:pPr>
    </w:p>
    <w:p w14:paraId="4FC61DF1" w14:textId="77777777" w:rsidR="00EC6B71" w:rsidRPr="00EC6B71" w:rsidRDefault="00EC6B71" w:rsidP="00EC6B71">
      <w:pPr>
        <w:autoSpaceDE w:val="0"/>
        <w:rPr>
          <w:rFonts w:ascii="Times New Roman" w:hAnsi="Times New Roman" w:cs="Times New Roman"/>
          <w:sz w:val="22"/>
          <w:szCs w:val="22"/>
        </w:rPr>
      </w:pPr>
    </w:p>
    <w:p w14:paraId="7E778A34" w14:textId="77777777" w:rsidR="00EC6B71" w:rsidRPr="00EC6B71" w:rsidRDefault="00EC6B71" w:rsidP="00EC6B71">
      <w:pPr>
        <w:autoSpaceDE w:val="0"/>
        <w:rPr>
          <w:rFonts w:ascii="Times New Roman" w:hAnsi="Times New Roman" w:cs="Times New Roman"/>
          <w:sz w:val="22"/>
          <w:szCs w:val="22"/>
        </w:rPr>
      </w:pPr>
      <w:r w:rsidRPr="00EC6B71">
        <w:rPr>
          <w:rFonts w:ascii="Times New Roman" w:hAnsi="Times New Roman" w:cs="Times New Roman"/>
          <w:sz w:val="22"/>
          <w:szCs w:val="22"/>
        </w:rPr>
        <w:t>_____________________________</w:t>
      </w:r>
      <w:r w:rsidRPr="00EC6B71">
        <w:rPr>
          <w:rFonts w:ascii="Times New Roman" w:hAnsi="Times New Roman" w:cs="Times New Roman"/>
          <w:sz w:val="22"/>
          <w:szCs w:val="22"/>
        </w:rPr>
        <w:tab/>
      </w:r>
      <w:r w:rsidRPr="00EC6B71">
        <w:rPr>
          <w:rFonts w:ascii="Times New Roman" w:hAnsi="Times New Roman" w:cs="Times New Roman"/>
          <w:sz w:val="22"/>
          <w:szCs w:val="22"/>
        </w:rPr>
        <w:tab/>
      </w:r>
      <w:r w:rsidRPr="00EC6B71">
        <w:rPr>
          <w:rFonts w:ascii="Times New Roman" w:hAnsi="Times New Roman" w:cs="Times New Roman"/>
          <w:sz w:val="22"/>
          <w:szCs w:val="22"/>
        </w:rPr>
        <w:tab/>
        <w:t>_____________________________</w:t>
      </w:r>
    </w:p>
    <w:p w14:paraId="4AFDDD0F" w14:textId="2B9B79E2" w:rsidR="00EC6B71" w:rsidRDefault="00EC6B71" w:rsidP="00EC6B71">
      <w:pPr>
        <w:autoSpaceDE w:val="0"/>
        <w:rPr>
          <w:rFonts w:ascii="Times New Roman" w:hAnsi="Times New Roman" w:cs="Times New Roman"/>
          <w:bCs/>
          <w:sz w:val="22"/>
          <w:szCs w:val="22"/>
        </w:rPr>
      </w:pPr>
      <w:r w:rsidRPr="00D047DB">
        <w:rPr>
          <w:rFonts w:ascii="Times New Roman" w:hAnsi="Times New Roman" w:cs="Times New Roman"/>
          <w:sz w:val="22"/>
          <w:szCs w:val="22"/>
        </w:rPr>
        <w:t>Kulturní centrum Plzeňského kraje s.r.o.</w:t>
      </w:r>
      <w:r w:rsidR="00D047DB" w:rsidRPr="00D047DB">
        <w:rPr>
          <w:rFonts w:ascii="Times New Roman" w:hAnsi="Times New Roman" w:cs="Times New Roman"/>
          <w:sz w:val="22"/>
          <w:szCs w:val="22"/>
        </w:rPr>
        <w:tab/>
      </w:r>
      <w:r w:rsidR="00D047DB" w:rsidRPr="00D047DB">
        <w:rPr>
          <w:rFonts w:ascii="Times New Roman" w:hAnsi="Times New Roman" w:cs="Times New Roman"/>
          <w:sz w:val="22"/>
          <w:szCs w:val="22"/>
        </w:rPr>
        <w:tab/>
      </w:r>
      <w:r w:rsidR="00D047DB" w:rsidRPr="00D047DB">
        <w:rPr>
          <w:rFonts w:ascii="Times New Roman" w:hAnsi="Times New Roman" w:cs="Times New Roman"/>
          <w:bCs/>
          <w:sz w:val="22"/>
          <w:szCs w:val="22"/>
        </w:rPr>
        <w:t>AFRY CZ s.r.o.</w:t>
      </w:r>
    </w:p>
    <w:p w14:paraId="069FA1DB" w14:textId="0C6E2CBD" w:rsidR="00D047DB" w:rsidRDefault="00777DFC" w:rsidP="00EC6B71">
      <w:pPr>
        <w:autoSpaceDE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Miroslav Mach, jednatel</w:t>
      </w:r>
      <w:r w:rsidR="00D047DB">
        <w:rPr>
          <w:rFonts w:ascii="Times New Roman" w:hAnsi="Times New Roman" w:cs="Times New Roman"/>
          <w:bCs/>
          <w:sz w:val="22"/>
          <w:szCs w:val="22"/>
        </w:rPr>
        <w:tab/>
      </w:r>
      <w:r w:rsidR="00D047DB">
        <w:rPr>
          <w:rFonts w:ascii="Times New Roman" w:hAnsi="Times New Roman" w:cs="Times New Roman"/>
          <w:bCs/>
          <w:sz w:val="22"/>
          <w:szCs w:val="22"/>
        </w:rPr>
        <w:tab/>
      </w:r>
      <w:r w:rsidR="00D047DB">
        <w:rPr>
          <w:rFonts w:ascii="Times New Roman" w:hAnsi="Times New Roman" w:cs="Times New Roman"/>
          <w:bCs/>
          <w:sz w:val="22"/>
          <w:szCs w:val="22"/>
        </w:rPr>
        <w:tab/>
      </w:r>
      <w:r w:rsidR="00D047DB"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>Ing. Petr Zeman, jednatel</w:t>
      </w:r>
    </w:p>
    <w:sectPr w:rsidR="00D047DB" w:rsidSect="001031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C31"/>
    <w:multiLevelType w:val="hybridMultilevel"/>
    <w:tmpl w:val="E696C68E"/>
    <w:lvl w:ilvl="0" w:tplc="F6ACA99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16926"/>
    <w:multiLevelType w:val="multilevel"/>
    <w:tmpl w:val="4966239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lowerRoman"/>
      <w:lvlText w:val="(%3)"/>
      <w:lvlJc w:val="left"/>
      <w:pPr>
        <w:ind w:left="1620" w:hanging="720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DA65185"/>
    <w:multiLevelType w:val="multilevel"/>
    <w:tmpl w:val="1ECCC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isLgl/>
      <w:lvlText w:val="(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CD2D2D"/>
    <w:multiLevelType w:val="multilevel"/>
    <w:tmpl w:val="7C289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BB1130B"/>
    <w:multiLevelType w:val="hybridMultilevel"/>
    <w:tmpl w:val="26FABF3E"/>
    <w:lvl w:ilvl="0" w:tplc="01522342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367CB"/>
    <w:multiLevelType w:val="hybridMultilevel"/>
    <w:tmpl w:val="FA9E2CDA"/>
    <w:lvl w:ilvl="0" w:tplc="8C1463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EA5F91"/>
    <w:multiLevelType w:val="multilevel"/>
    <w:tmpl w:val="04DE2E74"/>
    <w:lvl w:ilvl="0">
      <w:start w:val="3"/>
      <w:numFmt w:val="decimal"/>
      <w:lvlText w:val="%1.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9" w:hanging="50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7" w15:restartNumberingAfterBreak="0">
    <w:nsid w:val="25945C14"/>
    <w:multiLevelType w:val="hybridMultilevel"/>
    <w:tmpl w:val="9CE22512"/>
    <w:lvl w:ilvl="0" w:tplc="FFFFFFFF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EBD4D78"/>
    <w:multiLevelType w:val="multilevel"/>
    <w:tmpl w:val="91E6BC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379B76D0"/>
    <w:multiLevelType w:val="multilevel"/>
    <w:tmpl w:val="91E22D06"/>
    <w:lvl w:ilvl="0">
      <w:start w:val="3"/>
      <w:numFmt w:val="decimal"/>
      <w:lvlText w:val="%1.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9" w:hanging="5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0" w15:restartNumberingAfterBreak="0">
    <w:nsid w:val="3B223630"/>
    <w:multiLevelType w:val="multilevel"/>
    <w:tmpl w:val="3A74D3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3B624C8A"/>
    <w:multiLevelType w:val="multilevel"/>
    <w:tmpl w:val="1B96C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 w15:restartNumberingAfterBreak="0">
    <w:nsid w:val="3C28061A"/>
    <w:multiLevelType w:val="hybridMultilevel"/>
    <w:tmpl w:val="B7606BFA"/>
    <w:lvl w:ilvl="0" w:tplc="CA1AF3DA">
      <w:start w:val="301"/>
      <w:numFmt w:val="bullet"/>
      <w:lvlText w:val="-"/>
      <w:lvlJc w:val="left"/>
      <w:pPr>
        <w:ind w:left="120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3E033D00"/>
    <w:multiLevelType w:val="multilevel"/>
    <w:tmpl w:val="A0383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41465D7F"/>
    <w:multiLevelType w:val="hybridMultilevel"/>
    <w:tmpl w:val="AFFA84EC"/>
    <w:lvl w:ilvl="0" w:tplc="5F4416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8C0630"/>
    <w:multiLevelType w:val="multilevel"/>
    <w:tmpl w:val="40A2D1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988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550F5660"/>
    <w:multiLevelType w:val="hybridMultilevel"/>
    <w:tmpl w:val="EF2E7A40"/>
    <w:lvl w:ilvl="0" w:tplc="8C14630A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6705844"/>
    <w:multiLevelType w:val="multilevel"/>
    <w:tmpl w:val="667CFD9C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18" w15:restartNumberingAfterBreak="0">
    <w:nsid w:val="58F878F3"/>
    <w:multiLevelType w:val="multilevel"/>
    <w:tmpl w:val="C7E40BB6"/>
    <w:lvl w:ilvl="0">
      <w:start w:val="2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2" w:hanging="50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19" w15:restartNumberingAfterBreak="0">
    <w:nsid w:val="59DD4634"/>
    <w:multiLevelType w:val="hybridMultilevel"/>
    <w:tmpl w:val="EF2E7A40"/>
    <w:lvl w:ilvl="0" w:tplc="FFFFFFFF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56215F"/>
    <w:multiLevelType w:val="hybridMultilevel"/>
    <w:tmpl w:val="8AAA0F34"/>
    <w:lvl w:ilvl="0" w:tplc="4B0A3EDA">
      <w:start w:val="2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5CF5429"/>
    <w:multiLevelType w:val="hybridMultilevel"/>
    <w:tmpl w:val="2634127A"/>
    <w:lvl w:ilvl="0" w:tplc="61E61EC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A30A15"/>
    <w:multiLevelType w:val="multilevel"/>
    <w:tmpl w:val="63E25D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i/>
        <w:iCs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BA11DF9"/>
    <w:multiLevelType w:val="hybridMultilevel"/>
    <w:tmpl w:val="9CE22512"/>
    <w:lvl w:ilvl="0" w:tplc="FFFFFFFF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7C2860B7"/>
    <w:multiLevelType w:val="hybridMultilevel"/>
    <w:tmpl w:val="2C1EEA60"/>
    <w:lvl w:ilvl="0" w:tplc="8EF036A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965647">
    <w:abstractNumId w:val="24"/>
  </w:num>
  <w:num w:numId="2" w16cid:durableId="977222288">
    <w:abstractNumId w:val="2"/>
  </w:num>
  <w:num w:numId="3" w16cid:durableId="1707871955">
    <w:abstractNumId w:val="0"/>
  </w:num>
  <w:num w:numId="4" w16cid:durableId="936211940">
    <w:abstractNumId w:val="3"/>
  </w:num>
  <w:num w:numId="5" w16cid:durableId="335570372">
    <w:abstractNumId w:val="12"/>
  </w:num>
  <w:num w:numId="6" w16cid:durableId="655769302">
    <w:abstractNumId w:val="5"/>
  </w:num>
  <w:num w:numId="7" w16cid:durableId="787356558">
    <w:abstractNumId w:val="13"/>
  </w:num>
  <w:num w:numId="8" w16cid:durableId="308170124">
    <w:abstractNumId w:val="16"/>
  </w:num>
  <w:num w:numId="9" w16cid:durableId="485586960">
    <w:abstractNumId w:val="23"/>
  </w:num>
  <w:num w:numId="10" w16cid:durableId="552426406">
    <w:abstractNumId w:val="9"/>
  </w:num>
  <w:num w:numId="11" w16cid:durableId="1545094003">
    <w:abstractNumId w:val="19"/>
  </w:num>
  <w:num w:numId="12" w16cid:durableId="735929998">
    <w:abstractNumId w:val="1"/>
  </w:num>
  <w:num w:numId="13" w16cid:durableId="476000486">
    <w:abstractNumId w:val="17"/>
  </w:num>
  <w:num w:numId="14" w16cid:durableId="1849323344">
    <w:abstractNumId w:val="22"/>
  </w:num>
  <w:num w:numId="15" w16cid:durableId="997534765">
    <w:abstractNumId w:val="8"/>
  </w:num>
  <w:num w:numId="16" w16cid:durableId="2117867070">
    <w:abstractNumId w:val="4"/>
  </w:num>
  <w:num w:numId="17" w16cid:durableId="2114592728">
    <w:abstractNumId w:val="15"/>
  </w:num>
  <w:num w:numId="18" w16cid:durableId="209078040">
    <w:abstractNumId w:val="7"/>
  </w:num>
  <w:num w:numId="19" w16cid:durableId="1426415204">
    <w:abstractNumId w:val="6"/>
  </w:num>
  <w:num w:numId="20" w16cid:durableId="1005136235">
    <w:abstractNumId w:val="10"/>
  </w:num>
  <w:num w:numId="21" w16cid:durableId="2005473122">
    <w:abstractNumId w:val="18"/>
  </w:num>
  <w:num w:numId="22" w16cid:durableId="789979012">
    <w:abstractNumId w:val="21"/>
  </w:num>
  <w:num w:numId="23" w16cid:durableId="2094886565">
    <w:abstractNumId w:val="14"/>
  </w:num>
  <w:num w:numId="24" w16cid:durableId="255290816">
    <w:abstractNumId w:val="20"/>
  </w:num>
  <w:num w:numId="25" w16cid:durableId="14143577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0B6"/>
    <w:rsid w:val="000123D4"/>
    <w:rsid w:val="000223B6"/>
    <w:rsid w:val="000366E0"/>
    <w:rsid w:val="00077B12"/>
    <w:rsid w:val="00092540"/>
    <w:rsid w:val="00097A31"/>
    <w:rsid w:val="000B5F46"/>
    <w:rsid w:val="000C72D0"/>
    <w:rsid w:val="000F1AE0"/>
    <w:rsid w:val="00103106"/>
    <w:rsid w:val="00124770"/>
    <w:rsid w:val="00137E03"/>
    <w:rsid w:val="00141BD0"/>
    <w:rsid w:val="0015564D"/>
    <w:rsid w:val="0016525B"/>
    <w:rsid w:val="001911AF"/>
    <w:rsid w:val="001946E8"/>
    <w:rsid w:val="001B2601"/>
    <w:rsid w:val="001D1231"/>
    <w:rsid w:val="00212468"/>
    <w:rsid w:val="00235C78"/>
    <w:rsid w:val="00245113"/>
    <w:rsid w:val="00252B35"/>
    <w:rsid w:val="0027192C"/>
    <w:rsid w:val="002774C8"/>
    <w:rsid w:val="0027778B"/>
    <w:rsid w:val="00280E90"/>
    <w:rsid w:val="002A2FF0"/>
    <w:rsid w:val="002B2911"/>
    <w:rsid w:val="002C11DA"/>
    <w:rsid w:val="002C17E3"/>
    <w:rsid w:val="002D4C9D"/>
    <w:rsid w:val="002E300F"/>
    <w:rsid w:val="00305C24"/>
    <w:rsid w:val="00321081"/>
    <w:rsid w:val="00325933"/>
    <w:rsid w:val="003269B5"/>
    <w:rsid w:val="003342E0"/>
    <w:rsid w:val="00340258"/>
    <w:rsid w:val="00343AC1"/>
    <w:rsid w:val="003459ED"/>
    <w:rsid w:val="00355A34"/>
    <w:rsid w:val="00364D74"/>
    <w:rsid w:val="0038379C"/>
    <w:rsid w:val="0038727C"/>
    <w:rsid w:val="00395646"/>
    <w:rsid w:val="003C49EF"/>
    <w:rsid w:val="003E03D3"/>
    <w:rsid w:val="003E5EB4"/>
    <w:rsid w:val="003F42E7"/>
    <w:rsid w:val="003F72C0"/>
    <w:rsid w:val="004110FC"/>
    <w:rsid w:val="00425487"/>
    <w:rsid w:val="0046273F"/>
    <w:rsid w:val="00482CB3"/>
    <w:rsid w:val="004C0C95"/>
    <w:rsid w:val="004D033C"/>
    <w:rsid w:val="004D181C"/>
    <w:rsid w:val="004D2B9A"/>
    <w:rsid w:val="00506A01"/>
    <w:rsid w:val="00542DE2"/>
    <w:rsid w:val="00560D31"/>
    <w:rsid w:val="0056619E"/>
    <w:rsid w:val="00571410"/>
    <w:rsid w:val="00573DE4"/>
    <w:rsid w:val="00574D53"/>
    <w:rsid w:val="00584F0F"/>
    <w:rsid w:val="005930DD"/>
    <w:rsid w:val="005B0DBB"/>
    <w:rsid w:val="005B4532"/>
    <w:rsid w:val="005C124B"/>
    <w:rsid w:val="005C3890"/>
    <w:rsid w:val="005C49F6"/>
    <w:rsid w:val="005D3AA4"/>
    <w:rsid w:val="005D6CF3"/>
    <w:rsid w:val="005E661E"/>
    <w:rsid w:val="006020DD"/>
    <w:rsid w:val="00603E7D"/>
    <w:rsid w:val="00605814"/>
    <w:rsid w:val="006173B3"/>
    <w:rsid w:val="00620821"/>
    <w:rsid w:val="00624149"/>
    <w:rsid w:val="00625441"/>
    <w:rsid w:val="006564E1"/>
    <w:rsid w:val="00664C11"/>
    <w:rsid w:val="00671B91"/>
    <w:rsid w:val="006D549C"/>
    <w:rsid w:val="006E10C9"/>
    <w:rsid w:val="006F6C09"/>
    <w:rsid w:val="0071449B"/>
    <w:rsid w:val="007175F3"/>
    <w:rsid w:val="00744F79"/>
    <w:rsid w:val="00745F68"/>
    <w:rsid w:val="007470B6"/>
    <w:rsid w:val="0076075B"/>
    <w:rsid w:val="007635B2"/>
    <w:rsid w:val="00775522"/>
    <w:rsid w:val="00777DFC"/>
    <w:rsid w:val="00784707"/>
    <w:rsid w:val="007A42D7"/>
    <w:rsid w:val="007B7255"/>
    <w:rsid w:val="007C1A3E"/>
    <w:rsid w:val="007F51C2"/>
    <w:rsid w:val="00820C86"/>
    <w:rsid w:val="00824FA2"/>
    <w:rsid w:val="00830226"/>
    <w:rsid w:val="00833DB2"/>
    <w:rsid w:val="008448AA"/>
    <w:rsid w:val="00867E1D"/>
    <w:rsid w:val="008708C0"/>
    <w:rsid w:val="00881A73"/>
    <w:rsid w:val="008A0755"/>
    <w:rsid w:val="008A1E19"/>
    <w:rsid w:val="008D1A0F"/>
    <w:rsid w:val="008D5AE5"/>
    <w:rsid w:val="008E36F1"/>
    <w:rsid w:val="009006F9"/>
    <w:rsid w:val="00917481"/>
    <w:rsid w:val="00927753"/>
    <w:rsid w:val="00941237"/>
    <w:rsid w:val="00953B05"/>
    <w:rsid w:val="00963429"/>
    <w:rsid w:val="009A2911"/>
    <w:rsid w:val="009A43E6"/>
    <w:rsid w:val="009B451D"/>
    <w:rsid w:val="009B6F17"/>
    <w:rsid w:val="009D1E88"/>
    <w:rsid w:val="009D2FE9"/>
    <w:rsid w:val="009D3F83"/>
    <w:rsid w:val="009E3282"/>
    <w:rsid w:val="009F1773"/>
    <w:rsid w:val="00A01175"/>
    <w:rsid w:val="00A17641"/>
    <w:rsid w:val="00A310AD"/>
    <w:rsid w:val="00A43804"/>
    <w:rsid w:val="00A447E7"/>
    <w:rsid w:val="00A52B14"/>
    <w:rsid w:val="00A53097"/>
    <w:rsid w:val="00A62042"/>
    <w:rsid w:val="00A71F03"/>
    <w:rsid w:val="00A85D0B"/>
    <w:rsid w:val="00AA3967"/>
    <w:rsid w:val="00AD77F9"/>
    <w:rsid w:val="00AF07D0"/>
    <w:rsid w:val="00B00104"/>
    <w:rsid w:val="00B110AC"/>
    <w:rsid w:val="00B41C4B"/>
    <w:rsid w:val="00B4739A"/>
    <w:rsid w:val="00B57F7D"/>
    <w:rsid w:val="00B60B25"/>
    <w:rsid w:val="00B64BF2"/>
    <w:rsid w:val="00B862F6"/>
    <w:rsid w:val="00BA7005"/>
    <w:rsid w:val="00BB6B60"/>
    <w:rsid w:val="00BB701D"/>
    <w:rsid w:val="00C10256"/>
    <w:rsid w:val="00C4172D"/>
    <w:rsid w:val="00C41740"/>
    <w:rsid w:val="00C56F75"/>
    <w:rsid w:val="00C63784"/>
    <w:rsid w:val="00C73493"/>
    <w:rsid w:val="00C957B5"/>
    <w:rsid w:val="00CA35B5"/>
    <w:rsid w:val="00CA53B0"/>
    <w:rsid w:val="00CB35B8"/>
    <w:rsid w:val="00CB498B"/>
    <w:rsid w:val="00CC52D5"/>
    <w:rsid w:val="00CD7DCF"/>
    <w:rsid w:val="00CF0AFF"/>
    <w:rsid w:val="00D0301F"/>
    <w:rsid w:val="00D034E7"/>
    <w:rsid w:val="00D047DB"/>
    <w:rsid w:val="00D144F3"/>
    <w:rsid w:val="00D204ED"/>
    <w:rsid w:val="00D32B06"/>
    <w:rsid w:val="00D42224"/>
    <w:rsid w:val="00D43736"/>
    <w:rsid w:val="00D92479"/>
    <w:rsid w:val="00DA023F"/>
    <w:rsid w:val="00DB1EB7"/>
    <w:rsid w:val="00DD42EA"/>
    <w:rsid w:val="00DF3383"/>
    <w:rsid w:val="00E01A8A"/>
    <w:rsid w:val="00E428D3"/>
    <w:rsid w:val="00E43544"/>
    <w:rsid w:val="00E530D8"/>
    <w:rsid w:val="00E6019A"/>
    <w:rsid w:val="00E63591"/>
    <w:rsid w:val="00E64BA9"/>
    <w:rsid w:val="00E6690D"/>
    <w:rsid w:val="00E82B67"/>
    <w:rsid w:val="00E85CEF"/>
    <w:rsid w:val="00E9630A"/>
    <w:rsid w:val="00EA4704"/>
    <w:rsid w:val="00EC6B71"/>
    <w:rsid w:val="00EE6C24"/>
    <w:rsid w:val="00F01C23"/>
    <w:rsid w:val="00F30127"/>
    <w:rsid w:val="00F63BDF"/>
    <w:rsid w:val="00FC4752"/>
    <w:rsid w:val="00FE1CCC"/>
    <w:rsid w:val="00FF0087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1E9A"/>
  <w14:defaultImageDpi w14:val="32767"/>
  <w15:chartTrackingRefBased/>
  <w15:docId w15:val="{08378688-8202-0F41-AFAB-0E1B7DA5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D74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1C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DE2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DE2"/>
    <w:rPr>
      <w:rFonts w:ascii="Times New Roman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42DE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E601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01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01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01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019A"/>
    <w:rPr>
      <w:b/>
      <w:bCs/>
      <w:sz w:val="20"/>
      <w:szCs w:val="20"/>
    </w:rPr>
  </w:style>
  <w:style w:type="paragraph" w:customStyle="1" w:styleId="Stednmka1zvraznn21">
    <w:name w:val="Střední mřížka 1 – zvýraznění 21"/>
    <w:basedOn w:val="Normln"/>
    <w:uiPriority w:val="34"/>
    <w:qFormat/>
    <w:rsid w:val="00EC6B71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customStyle="1" w:styleId="StylNadpis2Zarovnatdobloku">
    <w:name w:val="Styl Nadpis 2 + Zarovnat do bloku"/>
    <w:basedOn w:val="Nadpis2"/>
    <w:rsid w:val="00FE1CCC"/>
    <w:pPr>
      <w:keepNext w:val="0"/>
      <w:keepLines w:val="0"/>
      <w:widowControl w:val="0"/>
      <w:numPr>
        <w:ilvl w:val="1"/>
      </w:numPr>
      <w:spacing w:before="120" w:after="120"/>
      <w:ind w:left="576" w:hanging="576"/>
    </w:pPr>
    <w:rPr>
      <w:rFonts w:ascii="Times New Roman" w:eastAsia="Times New Roman" w:hAnsi="Times New Roman" w:cs="Times New Roman"/>
      <w:b/>
      <w:color w:val="auto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1C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"/>
    <w:link w:val="Zkladntext2Char"/>
    <w:rsid w:val="0038379C"/>
    <w:pPr>
      <w:jc w:val="both"/>
    </w:pPr>
    <w:rPr>
      <w:rFonts w:ascii="Arial" w:eastAsia="Times New Roman" w:hAnsi="Arial" w:cs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8379C"/>
    <w:rPr>
      <w:rFonts w:ascii="Arial" w:eastAsia="Times New Roman" w:hAnsi="Arial" w:cs="Times New Roman"/>
      <w:lang w:eastAsia="cs-CZ"/>
    </w:rPr>
  </w:style>
  <w:style w:type="paragraph" w:customStyle="1" w:styleId="ANadpis2">
    <w:name w:val="A_Nadpis2"/>
    <w:basedOn w:val="Normln"/>
    <w:uiPriority w:val="99"/>
    <w:rsid w:val="005B4532"/>
    <w:pPr>
      <w:tabs>
        <w:tab w:val="left" w:pos="567"/>
      </w:tabs>
      <w:autoSpaceDE w:val="0"/>
      <w:autoSpaceDN w:val="0"/>
      <w:adjustRightInd w:val="0"/>
      <w:spacing w:before="120"/>
      <w:ind w:left="567" w:hanging="567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TextkomenteChar1">
    <w:name w:val="Text komentáře Char1"/>
    <w:uiPriority w:val="99"/>
    <w:rsid w:val="006173B3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7182C-A9A0-4AD2-B7AC-72DA7685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632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Janda (AKVT)</dc:creator>
  <cp:keywords/>
  <dc:description/>
  <cp:lastModifiedBy>Janka Brechličuková</cp:lastModifiedBy>
  <cp:revision>4</cp:revision>
  <cp:lastPrinted>2025-07-08T08:17:00Z</cp:lastPrinted>
  <dcterms:created xsi:type="dcterms:W3CDTF">2025-07-08T08:15:00Z</dcterms:created>
  <dcterms:modified xsi:type="dcterms:W3CDTF">2025-07-08T08:32:00Z</dcterms:modified>
</cp:coreProperties>
</file>