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42FC6" w:rsidRDefault="00000000">
      <w:pPr>
        <w:spacing w:after="0" w:line="259" w:lineRule="auto"/>
        <w:ind w:left="293" w:right="0"/>
        <w:jc w:val="left"/>
      </w:pPr>
      <w:r>
        <w:rPr>
          <w:sz w:val="32"/>
        </w:rPr>
        <w:t>SMLOUVA O ZAJIŠTĚNÍ UMĚLECKÉHO VYSTOUPENÍ Č. SM2500195</w:t>
      </w:r>
    </w:p>
    <w:p w:rsidR="00D42FC6" w:rsidRDefault="00000000">
      <w:pPr>
        <w:spacing w:after="239"/>
        <w:ind w:left="3096" w:hanging="792"/>
      </w:pPr>
      <w:r>
        <w:t>uzavřená dle občanského zákoníku, ve znění pozdějších předpisů, mezi níže uvedenými smluvními stranami.</w:t>
      </w:r>
    </w:p>
    <w:p w:rsidR="00D42FC6" w:rsidRDefault="00000000">
      <w:pPr>
        <w:ind w:left="14" w:right="321"/>
      </w:pPr>
      <w:r>
        <w:t>Pořadatel:</w:t>
      </w:r>
    </w:p>
    <w:p w:rsidR="00B12D34" w:rsidRDefault="00000000">
      <w:pPr>
        <w:ind w:left="14" w:right="6048"/>
      </w:pPr>
      <w:r>
        <w:t xml:space="preserve">AKORD &amp; POKLAD, s.r.o., náměstí SNP 1, 700 30 Ostrava-Zábřeh </w:t>
      </w:r>
    </w:p>
    <w:p w:rsidR="00D42FC6" w:rsidRDefault="00B12D34">
      <w:pPr>
        <w:ind w:left="14" w:right="6048"/>
      </w:pPr>
      <w:r>
        <w:t>IČ</w:t>
      </w:r>
      <w:r w:rsidR="00000000">
        <w:t>: 479 73 145</w:t>
      </w:r>
    </w:p>
    <w:p w:rsidR="00D42FC6" w:rsidRDefault="00000000">
      <w:pPr>
        <w:spacing w:after="221"/>
        <w:ind w:left="14" w:right="6370"/>
      </w:pPr>
      <w:r>
        <w:t xml:space="preserve">DIČ: </w:t>
      </w:r>
      <w:r w:rsidR="00B12D34">
        <w:t>CZ</w:t>
      </w:r>
      <w:r>
        <w:t>47973145 (plátce DPH) dále jen Pořadatel</w:t>
      </w:r>
    </w:p>
    <w:p w:rsidR="00D42FC6" w:rsidRDefault="00000000">
      <w:pPr>
        <w:ind w:left="14" w:right="6178"/>
      </w:pPr>
      <w:r>
        <w:t xml:space="preserve">Dodavatel: Jan </w:t>
      </w:r>
      <w:proofErr w:type="spellStart"/>
      <w:r>
        <w:t>Smigmator</w:t>
      </w:r>
      <w:proofErr w:type="spellEnd"/>
      <w:r>
        <w:t xml:space="preserve"> za Vodárnou 1542/8, 182 OO Praha 8 </w:t>
      </w:r>
      <w:r w:rsidR="00B12D34">
        <w:t>IČ</w:t>
      </w:r>
      <w:r>
        <w:t>: 75763788</w:t>
      </w:r>
    </w:p>
    <w:p w:rsidR="00D42FC6" w:rsidRDefault="00000000">
      <w:pPr>
        <w:ind w:left="14" w:right="321"/>
      </w:pPr>
      <w:r>
        <w:t>DIČ: CZ8601174769 (plátce DPH)</w:t>
      </w:r>
    </w:p>
    <w:p w:rsidR="00D42FC6" w:rsidRDefault="00000000">
      <w:pPr>
        <w:spacing w:after="228"/>
        <w:ind w:left="14" w:right="5016"/>
      </w:pPr>
      <w:r>
        <w:t>Bankovní spojení: Fio Banka, 2400560372/2010 dále jen Dodavatel</w:t>
      </w:r>
    </w:p>
    <w:p w:rsidR="00D42FC6" w:rsidRDefault="00B12D34">
      <w:pPr>
        <w:spacing w:after="0" w:line="259" w:lineRule="auto"/>
        <w:ind w:left="10" w:right="864" w:hanging="10"/>
        <w:jc w:val="center"/>
      </w:pPr>
      <w:r>
        <w:t>I</w:t>
      </w:r>
      <w:r w:rsidR="00000000">
        <w:t>. Předmět smlouvy</w:t>
      </w:r>
    </w:p>
    <w:p w:rsidR="00D42FC6" w:rsidRDefault="00000000">
      <w:pPr>
        <w:ind w:left="14" w:right="321"/>
      </w:pPr>
      <w:r>
        <w:t>Předmětem této smlouvy jsou práva a povinnosti smluvních stran týkající se realizace koncertu pod názvem</w:t>
      </w:r>
    </w:p>
    <w:p w:rsidR="00D42FC6" w:rsidRDefault="00000000">
      <w:pPr>
        <w:spacing w:after="196"/>
        <w:ind w:left="14" w:right="321"/>
      </w:pPr>
      <w:r>
        <w:t xml:space="preserve">Jan </w:t>
      </w:r>
      <w:proofErr w:type="spellStart"/>
      <w:r>
        <w:t>Smigmator</w:t>
      </w:r>
      <w:proofErr w:type="spellEnd"/>
      <w:r>
        <w:t xml:space="preserve"> &amp; </w:t>
      </w:r>
      <w:proofErr w:type="spellStart"/>
      <w:r>
        <w:t>Scott</w:t>
      </w:r>
      <w:proofErr w:type="spellEnd"/>
      <w:r>
        <w:t xml:space="preserve"> </w:t>
      </w:r>
      <w:proofErr w:type="spellStart"/>
      <w:r>
        <w:t>Hamilton</w:t>
      </w:r>
      <w:proofErr w:type="spellEnd"/>
      <w:r>
        <w:t xml:space="preserve"> — novoroční koncert s přípitkem v DK POKLAD v Ostravě-</w:t>
      </w:r>
      <w:proofErr w:type="spellStart"/>
      <w:r>
        <w:t>Porubě</w:t>
      </w:r>
      <w:proofErr w:type="spellEnd"/>
      <w:r>
        <w:t>.</w:t>
      </w:r>
    </w:p>
    <w:p w:rsidR="00D42FC6" w:rsidRDefault="00B12D34">
      <w:pPr>
        <w:spacing w:after="163" w:line="259" w:lineRule="auto"/>
        <w:ind w:left="10" w:right="293" w:hanging="10"/>
        <w:jc w:val="center"/>
      </w:pPr>
      <w:r>
        <w:t>II</w:t>
      </w:r>
      <w:r w:rsidR="00000000">
        <w:t>. Bližší specifikace plnění</w:t>
      </w:r>
    </w:p>
    <w:p w:rsidR="00D42FC6" w:rsidRDefault="00000000">
      <w:pPr>
        <w:tabs>
          <w:tab w:val="center" w:pos="3182"/>
        </w:tabs>
        <w:spacing w:after="96"/>
        <w:ind w:left="0" w:right="0"/>
        <w:jc w:val="left"/>
      </w:pPr>
      <w:r>
        <w:t>Datum a čas koncertu:</w:t>
      </w:r>
      <w:r>
        <w:tab/>
        <w:t>neděle 18. ledna 2026, 17:00</w:t>
      </w:r>
    </w:p>
    <w:p w:rsidR="00D42FC6" w:rsidRDefault="00000000">
      <w:pPr>
        <w:tabs>
          <w:tab w:val="center" w:pos="3070"/>
        </w:tabs>
        <w:spacing w:after="132"/>
        <w:ind w:left="0" w:right="0"/>
        <w:jc w:val="left"/>
      </w:pPr>
      <w:r>
        <w:t>Délka koncertu:</w:t>
      </w:r>
      <w:r>
        <w:tab/>
        <w:t>cca 100 min bez přestávky</w:t>
      </w:r>
    </w:p>
    <w:p w:rsidR="00D42FC6" w:rsidRDefault="00000000">
      <w:pPr>
        <w:tabs>
          <w:tab w:val="center" w:pos="2474"/>
        </w:tabs>
        <w:spacing w:after="113"/>
        <w:ind w:left="0" w:right="0"/>
        <w:jc w:val="left"/>
      </w:pPr>
      <w:r>
        <w:t>Zvuková zkouška:</w:t>
      </w:r>
      <w:r>
        <w:tab/>
        <w:t>13--16 hod</w:t>
      </w:r>
    </w:p>
    <w:p w:rsidR="00D42FC6" w:rsidRDefault="00000000">
      <w:pPr>
        <w:tabs>
          <w:tab w:val="center" w:pos="3036"/>
        </w:tabs>
        <w:spacing w:after="343"/>
        <w:ind w:left="0" w:right="0"/>
        <w:jc w:val="left"/>
      </w:pPr>
      <w:r>
        <w:t>Místo konání:</w:t>
      </w:r>
      <w:r>
        <w:tab/>
        <w:t>Divadelní sál, DK POKLAD</w:t>
      </w:r>
    </w:p>
    <w:p w:rsidR="00D42FC6" w:rsidRDefault="00B12D34">
      <w:pPr>
        <w:spacing w:after="40" w:line="259" w:lineRule="auto"/>
        <w:ind w:left="10" w:right="96" w:hanging="10"/>
        <w:jc w:val="center"/>
      </w:pPr>
      <w:r>
        <w:t>III</w:t>
      </w:r>
      <w:r w:rsidR="00000000">
        <w:t>. Cena, platební podmínky</w:t>
      </w:r>
    </w:p>
    <w:p w:rsidR="00D42FC6" w:rsidRDefault="00000000">
      <w:pPr>
        <w:numPr>
          <w:ilvl w:val="0"/>
          <w:numId w:val="1"/>
        </w:numPr>
        <w:spacing w:after="102"/>
        <w:ind w:right="321" w:hanging="336"/>
      </w:pPr>
      <w:r>
        <w:t xml:space="preserve">Smluvní strany se v souladu s příslušnou právní úpravou, mj. zák. č. 526/1990 Sb., o cenách, ve znění pozdějších předpisů, dohodly na dělení výnosu z prodeje vstupenek bez DPH 12 % v procentuálním poměru 65 % (Dodavatel): 35 % (Pořadatel), a to po odečtení poplatků bance za platby kartou a provize webovým prodejcům (OIS, </w:t>
      </w:r>
      <w:proofErr w:type="spellStart"/>
      <w:r>
        <w:t>info</w:t>
      </w:r>
      <w:proofErr w:type="spellEnd"/>
      <w:r>
        <w:t xml:space="preserve"> Ostrava-Poruba a MIC Hav</w:t>
      </w:r>
      <w:r w:rsidR="00B12D34">
        <w:t>íř</w:t>
      </w:r>
      <w:r>
        <w:t>ov). Obě strany se shodly na jednotné ceně vstupenky 750,- Kč DPH 12 %. Vyúčtování proběhne na základě uzávěrky z představení, kterou neprodleně po konání koncertu zašle Pořadatel Dodavateli.</w:t>
      </w:r>
    </w:p>
    <w:p w:rsidR="00D42FC6" w:rsidRDefault="00000000">
      <w:pPr>
        <w:numPr>
          <w:ilvl w:val="0"/>
          <w:numId w:val="1"/>
        </w:numPr>
        <w:spacing w:after="111"/>
        <w:ind w:right="321" w:hanging="336"/>
      </w:pPr>
      <w:r>
        <w:t>V celkové částce dle dělení v předchozím odstavci tohoto článku je zahrnut honorář i cestovní a jiné věcné náklady vynaložené účinkujícími/Dodavatelem, jakož i propagace nad rámec běžných zvyklostí kulturní společnosti AKORD &amp; POKLAD, s.r.o. (např. samostatný výlep apod.)</w:t>
      </w:r>
    </w:p>
    <w:p w:rsidR="00D42FC6" w:rsidRDefault="00000000">
      <w:pPr>
        <w:numPr>
          <w:ilvl w:val="0"/>
          <w:numId w:val="1"/>
        </w:numPr>
        <w:spacing w:after="90"/>
        <w:ind w:right="321" w:hanging="336"/>
      </w:pPr>
      <w:r>
        <w:t>Sjednaná odměna za koncert bude pořadatelem uhrazena bankovním převodem na základě vystavené faktury se splatností 14 dnů od data jejího vystavení.</w:t>
      </w:r>
    </w:p>
    <w:p w:rsidR="00D42FC6" w:rsidRDefault="00000000">
      <w:pPr>
        <w:spacing w:after="90" w:line="259" w:lineRule="auto"/>
        <w:ind w:left="10" w:right="648" w:hanging="10"/>
        <w:jc w:val="center"/>
      </w:pPr>
      <w:r>
        <w:t>IV. Ostatní ujednání</w:t>
      </w:r>
    </w:p>
    <w:p w:rsidR="00D42FC6" w:rsidRDefault="00000000">
      <w:pPr>
        <w:numPr>
          <w:ilvl w:val="0"/>
          <w:numId w:val="2"/>
        </w:numPr>
        <w:ind w:right="321" w:hanging="355"/>
      </w:pPr>
      <w:r>
        <w:t>Pořadatel se zavazuje:</w:t>
      </w:r>
    </w:p>
    <w:p w:rsidR="00D42FC6" w:rsidRDefault="00000000">
      <w:pPr>
        <w:numPr>
          <w:ilvl w:val="1"/>
          <w:numId w:val="2"/>
        </w:numPr>
        <w:ind w:left="880" w:right="321" w:hanging="518"/>
      </w:pPr>
      <w:r>
        <w:t>Zajistit Dodavateli dostatečný časový prostor pro přípravu vystoupení</w:t>
      </w:r>
    </w:p>
    <w:p w:rsidR="00D42FC6" w:rsidRDefault="00000000">
      <w:pPr>
        <w:numPr>
          <w:ilvl w:val="1"/>
          <w:numId w:val="2"/>
        </w:numPr>
        <w:ind w:left="880" w:right="321" w:hanging="518"/>
      </w:pPr>
      <w:r>
        <w:t>zajistit dle požadavků umělce/Dodavatele zvukové a světelné vybavení včetně odborné obsluhy</w:t>
      </w:r>
    </w:p>
    <w:p w:rsidR="00D42FC6" w:rsidRDefault="00000000">
      <w:pPr>
        <w:numPr>
          <w:ilvl w:val="1"/>
          <w:numId w:val="2"/>
        </w:numPr>
        <w:ind w:left="880" w:right="321" w:hanging="518"/>
      </w:pPr>
      <w:r>
        <w:t>zajistit vhodné zázemí/šatnu pro osobní potřeby a soukromí umělce/Dodavatele</w:t>
      </w:r>
    </w:p>
    <w:p w:rsidR="00D42FC6" w:rsidRDefault="00000000">
      <w:pPr>
        <w:numPr>
          <w:ilvl w:val="1"/>
          <w:numId w:val="2"/>
        </w:numPr>
        <w:ind w:left="880" w:right="321" w:hanging="518"/>
      </w:pPr>
      <w:r>
        <w:t>zajistit ladění klavíru podle potřeb umělce/Dodavatele</w:t>
      </w:r>
    </w:p>
    <w:p w:rsidR="00D42FC6" w:rsidRDefault="00000000">
      <w:pPr>
        <w:numPr>
          <w:ilvl w:val="1"/>
          <w:numId w:val="2"/>
        </w:numPr>
        <w:ind w:left="880" w:right="321" w:hanging="518"/>
      </w:pPr>
      <w:r>
        <w:t>vypořádat povinné poplatky OSA</w:t>
      </w:r>
    </w:p>
    <w:p w:rsidR="00D42FC6" w:rsidRDefault="00000000">
      <w:pPr>
        <w:numPr>
          <w:ilvl w:val="1"/>
          <w:numId w:val="2"/>
        </w:numPr>
        <w:spacing w:after="528"/>
        <w:ind w:left="880" w:right="321" w:hanging="518"/>
      </w:pPr>
      <w:r>
        <w:t>zajistit základní pitný režim a drobné občerstvení dle dohody s Dodavatelem</w:t>
      </w:r>
    </w:p>
    <w:p w:rsidR="00D42FC6" w:rsidRDefault="00000000">
      <w:pPr>
        <w:numPr>
          <w:ilvl w:val="1"/>
          <w:numId w:val="2"/>
        </w:numPr>
        <w:spacing w:after="233"/>
        <w:ind w:left="880" w:right="321" w:hanging="518"/>
      </w:pPr>
      <w:r>
        <w:lastRenderedPageBreak/>
        <w:t>zajistit dle aktuálních požadavků nocleh pro Dodavatele v hotelu AKORD* ** na 1 noc (18./19.01.2025) v rozsahu 2 x single &amp; 3 x double se snídaní</w:t>
      </w:r>
    </w:p>
    <w:p w:rsidR="00D42FC6" w:rsidRDefault="00000000">
      <w:pPr>
        <w:numPr>
          <w:ilvl w:val="0"/>
          <w:numId w:val="2"/>
        </w:numPr>
        <w:ind w:right="321" w:hanging="355"/>
      </w:pPr>
      <w:r>
        <w:t>Dodavatel se zavazuje:</w:t>
      </w:r>
    </w:p>
    <w:p w:rsidR="00D42FC6" w:rsidRDefault="00000000">
      <w:pPr>
        <w:numPr>
          <w:ilvl w:val="1"/>
          <w:numId w:val="2"/>
        </w:numPr>
        <w:ind w:left="880" w:right="321" w:hanging="518"/>
      </w:pPr>
      <w:r>
        <w:t>že se umělec/Dodavatel dostaví do místa konání koncertu v dostatečném časovém předstihu, aby byl schopen provést umělecký výkon v co nejvyšší kvalitě a v dohodnutém rozsahu</w:t>
      </w:r>
    </w:p>
    <w:p w:rsidR="00D42FC6" w:rsidRDefault="00000000">
      <w:pPr>
        <w:numPr>
          <w:ilvl w:val="1"/>
          <w:numId w:val="2"/>
        </w:numPr>
        <w:ind w:left="880" w:right="321" w:hanging="518"/>
      </w:pPr>
      <w:r>
        <w:t>že vlastní technická a elektrická zařízení umělce/Dodavatele, používaná během produkce, jsou bezpečná a splňují veškeré požadavky příslušných předmětných předpisů a norem</w:t>
      </w:r>
    </w:p>
    <w:p w:rsidR="00D42FC6" w:rsidRDefault="00000000">
      <w:pPr>
        <w:numPr>
          <w:ilvl w:val="1"/>
          <w:numId w:val="2"/>
        </w:numPr>
        <w:ind w:left="880" w:right="321" w:hanging="518"/>
      </w:pPr>
      <w:r>
        <w:t>že umělec/Dodavatel bude dbát na požární ochranu ve smyslu zák. č. 133/1985 Sb., ve znění pozdějších předpisů, vyhlášky č. 246/2001 Sb., a respektovat požárně-bezpečnostní zařízení (únikové cesty, východy apod.)</w:t>
      </w:r>
    </w:p>
    <w:p w:rsidR="00D42FC6" w:rsidRDefault="00000000">
      <w:pPr>
        <w:numPr>
          <w:ilvl w:val="1"/>
          <w:numId w:val="2"/>
        </w:numPr>
        <w:ind w:left="880" w:right="321" w:hanging="518"/>
      </w:pPr>
      <w:r>
        <w:t>umožnit nahrávání části vystoupení umělce pro zpravodajské a propagační účely Pořadatele v rozsahu trvání max. 2 minuty</w:t>
      </w:r>
    </w:p>
    <w:p w:rsidR="00D42FC6" w:rsidRDefault="00000000">
      <w:pPr>
        <w:numPr>
          <w:ilvl w:val="1"/>
          <w:numId w:val="2"/>
        </w:numPr>
        <w:ind w:left="880" w:right="321" w:hanging="518"/>
      </w:pPr>
      <w:r>
        <w:t>že umělec/Dodavatel koncertně nevystoupí v Ostravě či jinde v Moravskoslezském kraji v období</w:t>
      </w:r>
    </w:p>
    <w:p w:rsidR="00D42FC6" w:rsidRDefault="00000000">
      <w:pPr>
        <w:spacing w:after="194" w:line="259" w:lineRule="auto"/>
        <w:ind w:left="10" w:right="350" w:hanging="10"/>
        <w:jc w:val="center"/>
      </w:pPr>
      <w:r>
        <w:t>18.11.2025. až 18.03.2026 se stejným koncertním programem v jiném kulturním zařízení.</w:t>
      </w:r>
    </w:p>
    <w:p w:rsidR="00D42FC6" w:rsidRDefault="00000000">
      <w:pPr>
        <w:spacing w:after="90" w:line="259" w:lineRule="auto"/>
        <w:ind w:left="10" w:right="298" w:hanging="10"/>
        <w:jc w:val="center"/>
      </w:pPr>
      <w:r>
        <w:t>V. Závěrečná ujednání</w:t>
      </w:r>
    </w:p>
    <w:p w:rsidR="00D42FC6" w:rsidRDefault="00000000">
      <w:pPr>
        <w:numPr>
          <w:ilvl w:val="0"/>
          <w:numId w:val="3"/>
        </w:numPr>
        <w:ind w:right="321" w:hanging="350"/>
      </w:pPr>
      <w:r>
        <w:t>Užití a šíření uměleckého díla nebo děl při výše uvedeném vystoupení se řídí příslušnými ustanoveními zák.</w:t>
      </w:r>
    </w:p>
    <w:p w:rsidR="00D42FC6" w:rsidRDefault="00000000">
      <w:pPr>
        <w:ind w:left="365" w:right="321"/>
      </w:pPr>
      <w:r>
        <w:t>č. 121/2000 Sb., autorského zákona, ve znění pozdějších předpisů.</w:t>
      </w:r>
    </w:p>
    <w:p w:rsidR="00D42FC6" w:rsidRDefault="00000000">
      <w:pPr>
        <w:numPr>
          <w:ilvl w:val="0"/>
          <w:numId w:val="3"/>
        </w:numPr>
        <w:ind w:right="321" w:hanging="350"/>
      </w:pPr>
      <w:r>
        <w:t xml:space="preserve">K jednání ve věci plnění podmínek smlouvy je za Pořadatele oprávněn jednat jako kontaktní osoba Jan Rokyta, M: </w:t>
      </w:r>
      <w:proofErr w:type="spellStart"/>
      <w:r w:rsidR="00B12D34">
        <w:t>xxxxxxxxx</w:t>
      </w:r>
      <w:proofErr w:type="spellEnd"/>
    </w:p>
    <w:p w:rsidR="00D42FC6" w:rsidRDefault="00000000">
      <w:pPr>
        <w:numPr>
          <w:ilvl w:val="0"/>
          <w:numId w:val="3"/>
        </w:numPr>
        <w:ind w:right="321" w:hanging="350"/>
      </w:pPr>
      <w:r>
        <w:t>Tato smlouva nabývá platnosti a účinnosti dnem jejího podpisu oprávněnými zástupci obou smluvních</w:t>
      </w:r>
    </w:p>
    <w:p w:rsidR="00D42FC6" w:rsidRDefault="00000000">
      <w:pPr>
        <w:ind w:left="365" w:right="321"/>
      </w:pPr>
      <w:r>
        <w:t>stran.</w:t>
      </w:r>
    </w:p>
    <w:p w:rsidR="00D42FC6" w:rsidRDefault="00000000">
      <w:pPr>
        <w:numPr>
          <w:ilvl w:val="0"/>
          <w:numId w:val="3"/>
        </w:numPr>
        <w:ind w:right="321" w:hanging="350"/>
      </w:pPr>
      <w:r>
        <w:t>Bude-li vystoupení znemožněno v důsledku nepředvídatelné události na kterékoliv ze smluvních stran (např. přírodní katastrofa, epidemie, úřední zákaz, vážný úraz či nemoc úředně potvrzená lékařem apod.), mají obě strany právo od smlouvy odstoupit bez jakýchkoliv nároků na finanční úhradu vynaložených nákladů a škody, avšak pouze po předchozím vyrozumění.</w:t>
      </w:r>
    </w:p>
    <w:p w:rsidR="00D42FC6" w:rsidRDefault="00000000">
      <w:pPr>
        <w:numPr>
          <w:ilvl w:val="0"/>
          <w:numId w:val="3"/>
        </w:numPr>
        <w:ind w:right="321" w:hanging="350"/>
      </w:pPr>
      <w:r>
        <w:t>Nebude-li se koncert realizovat z důvodů na straně Pořadatele a odstoupí-li Pořadatel od smlouvy v termínu kratším než 30 dnů před datem koncertu, zaplatí Pořadatel Dodavateli smluvní pokutu ve výši 50% dohodnuté částky, v termínu kratším než 7 dnů pak 100 % dohodnuté částky.</w:t>
      </w:r>
    </w:p>
    <w:p w:rsidR="00D42FC6" w:rsidRDefault="00000000">
      <w:pPr>
        <w:numPr>
          <w:ilvl w:val="0"/>
          <w:numId w:val="3"/>
        </w:numPr>
        <w:ind w:right="321" w:hanging="350"/>
      </w:pPr>
      <w:r>
        <w:t>Výše uvedenými ustanoveními není dotčeno právo kterékoliv ze smluvních stran domáhat se náhrady škody, která by převyšovala vzniklé náklady.</w:t>
      </w:r>
    </w:p>
    <w:p w:rsidR="00D42FC6" w:rsidRDefault="00000000">
      <w:pPr>
        <w:numPr>
          <w:ilvl w:val="0"/>
          <w:numId w:val="3"/>
        </w:numPr>
        <w:ind w:right="321" w:hanging="350"/>
      </w:pPr>
      <w:r>
        <w:t>Práva a povinnosti smluvních stran, které nejsou upraveny touto smlouvou, se řídí příslušnými ustanoveními občanského zákoníku České republiky. V případě sporu bude tento veden a rozhodován dle právního řádu České republiky.</w:t>
      </w:r>
    </w:p>
    <w:p w:rsidR="00D42FC6" w:rsidRDefault="00000000">
      <w:pPr>
        <w:numPr>
          <w:ilvl w:val="0"/>
          <w:numId w:val="3"/>
        </w:numPr>
        <w:ind w:right="321" w:hanging="350"/>
      </w:pPr>
      <w:r>
        <w:t>V případě, že kterékoli ustanovení této smlouvy je nebo se stane či bude shledáno neplatným nebo nevymahatelným, v nejvyšším rozsahu povoleném právními předpisy to neovlivní platnost a vymahatelnost zbývajících ustanovení této smlouvy. Smluvní strany této smlouvy se v takových případech zavazují nahradit neplatné či nevymahatelné ustanovení ustanovením platným a vymahatelným, které bude mít do nejvyšší možné míry stejný a právními předpisy přípustný význam a účinek, jako byl záměr ustanovení, jež má být nahrazeno.</w:t>
      </w:r>
    </w:p>
    <w:p w:rsidR="00D42FC6" w:rsidRDefault="00000000">
      <w:pPr>
        <w:numPr>
          <w:ilvl w:val="0"/>
          <w:numId w:val="3"/>
        </w:numPr>
        <w:ind w:right="321" w:hanging="350"/>
      </w:pPr>
      <w:r>
        <w:t>Smlouvu lze měnit a doplňovat pouze písemnými a postupně číslovanými dodatky.</w:t>
      </w:r>
    </w:p>
    <w:p w:rsidR="00D42FC6" w:rsidRDefault="00000000">
      <w:pPr>
        <w:numPr>
          <w:ilvl w:val="0"/>
          <w:numId w:val="3"/>
        </w:numPr>
        <w:ind w:right="321" w:hanging="350"/>
      </w:pPr>
      <w:r>
        <w:t>Tato smlouva je vyhotovena ve dvou vyhotoveních, přičemž každá smluvní strana obdrží jedno vyhotovení.</w:t>
      </w:r>
    </w:p>
    <w:p w:rsidR="00D42FC6" w:rsidRDefault="00000000">
      <w:pPr>
        <w:numPr>
          <w:ilvl w:val="0"/>
          <w:numId w:val="3"/>
        </w:numPr>
        <w:ind w:right="321" w:hanging="350"/>
      </w:pPr>
      <w:r>
        <w:t>Na důkaz svobodného, prostého tísně a vážného souhlasu s obsahem této dohody připojují smluvní strany</w:t>
      </w:r>
    </w:p>
    <w:p w:rsidR="00D42FC6" w:rsidRDefault="00D42FC6">
      <w:pPr>
        <w:sectPr w:rsidR="00D42FC6">
          <w:pgSz w:w="11904" w:h="16834"/>
          <w:pgMar w:top="1701" w:right="1286" w:bottom="682" w:left="1579" w:header="708" w:footer="708" w:gutter="0"/>
          <w:cols w:space="708"/>
        </w:sectPr>
      </w:pPr>
    </w:p>
    <w:p w:rsidR="00D42FC6" w:rsidRDefault="00000000">
      <w:pPr>
        <w:spacing w:after="443"/>
        <w:ind w:left="350" w:right="321"/>
      </w:pPr>
      <w:r>
        <w:t>své podpisy.</w:t>
      </w:r>
    </w:p>
    <w:p w:rsidR="00D42FC6" w:rsidRDefault="00000000">
      <w:pPr>
        <w:ind w:left="14" w:right="0"/>
      </w:pPr>
      <w:r>
        <w:t>V Praze, dne 9. července 2025</w:t>
      </w:r>
    </w:p>
    <w:p w:rsidR="00D42FC6" w:rsidRDefault="00000000">
      <w:pPr>
        <w:spacing w:after="0" w:line="259" w:lineRule="auto"/>
        <w:ind w:left="274" w:right="0" w:hanging="10"/>
        <w:jc w:val="left"/>
      </w:pPr>
      <w:r>
        <w:rPr>
          <w:sz w:val="16"/>
        </w:rPr>
        <w:t>JAN SMIGMATOR</w:t>
      </w:r>
    </w:p>
    <w:p w:rsidR="00D42FC6" w:rsidRDefault="00D42FC6">
      <w:pPr>
        <w:spacing w:after="571" w:line="259" w:lineRule="auto"/>
        <w:ind w:left="197" w:right="0"/>
        <w:jc w:val="left"/>
      </w:pPr>
    </w:p>
    <w:p w:rsidR="00D42FC6" w:rsidRDefault="00000000">
      <w:pPr>
        <w:spacing w:after="97" w:line="259" w:lineRule="auto"/>
        <w:ind w:left="14" w:right="-187"/>
        <w:jc w:val="left"/>
      </w:pPr>
      <w:r>
        <w:rPr>
          <w:noProof/>
          <w:sz w:val="22"/>
        </w:rPr>
        <mc:AlternateContent>
          <mc:Choice Requires="wpg">
            <w:drawing>
              <wp:inline distT="0" distB="0" distL="0" distR="0">
                <wp:extent cx="1588008" cy="6097"/>
                <wp:effectExtent l="0" t="0" r="0" b="0"/>
                <wp:docPr id="11519" name="Group 11519"/>
                <wp:cNvGraphicFramePr/>
                <a:graphic xmlns:a="http://schemas.openxmlformats.org/drawingml/2006/main">
                  <a:graphicData uri="http://schemas.microsoft.com/office/word/2010/wordprocessingGroup">
                    <wpg:wgp>
                      <wpg:cNvGrpSpPr/>
                      <wpg:grpSpPr>
                        <a:xfrm>
                          <a:off x="0" y="0"/>
                          <a:ext cx="1588008" cy="6097"/>
                          <a:chOff x="0" y="0"/>
                          <a:chExt cx="1588008" cy="6097"/>
                        </a:xfrm>
                      </wpg:grpSpPr>
                      <wps:wsp>
                        <wps:cNvPr id="11518" name="Shape 11518"/>
                        <wps:cNvSpPr/>
                        <wps:spPr>
                          <a:xfrm>
                            <a:off x="0" y="0"/>
                            <a:ext cx="1588008" cy="6097"/>
                          </a:xfrm>
                          <a:custGeom>
                            <a:avLst/>
                            <a:gdLst/>
                            <a:ahLst/>
                            <a:cxnLst/>
                            <a:rect l="0" t="0" r="0" b="0"/>
                            <a:pathLst>
                              <a:path w="1588008" h="6097">
                                <a:moveTo>
                                  <a:pt x="0" y="3049"/>
                                </a:moveTo>
                                <a:lnTo>
                                  <a:pt x="1588008" y="3049"/>
                                </a:lnTo>
                              </a:path>
                            </a:pathLst>
                          </a:custGeom>
                          <a:ln w="6097"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11519" style="width:125.04pt;height:0.480103pt;mso-position-horizontal-relative:char;mso-position-vertical-relative:line" coordsize="15880,60">
                <v:shape id="Shape 11518" style="position:absolute;width:15880;height:60;left:0;top:0;" coordsize="1588008,6097" path="m0,3049l1588008,3049">
                  <v:stroke weight="0.480103pt" endcap="flat" joinstyle="miter" miterlimit="1" on="true" color="#000000"/>
                  <v:fill on="false" color="#000000"/>
                </v:shape>
              </v:group>
            </w:pict>
          </mc:Fallback>
        </mc:AlternateContent>
      </w:r>
    </w:p>
    <w:p w:rsidR="00D42FC6" w:rsidRDefault="00000000">
      <w:pPr>
        <w:ind w:left="14" w:right="0"/>
      </w:pPr>
      <w:r>
        <w:t xml:space="preserve">Jan </w:t>
      </w:r>
      <w:proofErr w:type="spellStart"/>
      <w:r>
        <w:t>Smigmator</w:t>
      </w:r>
      <w:proofErr w:type="spellEnd"/>
      <w:r>
        <w:t xml:space="preserve"> — Dodavatel</w:t>
      </w:r>
    </w:p>
    <w:p w:rsidR="00D42FC6" w:rsidRDefault="00000000">
      <w:pPr>
        <w:spacing w:after="93"/>
        <w:ind w:left="437" w:right="-403"/>
      </w:pPr>
      <w:r>
        <w:t>V Ostravě, dne</w:t>
      </w:r>
      <w:r w:rsidR="00B12D34">
        <w:rPr>
          <w:noProof/>
        </w:rPr>
        <w:t xml:space="preserve"> 14.07.2025</w:t>
      </w:r>
    </w:p>
    <w:p w:rsidR="00D42FC6" w:rsidRDefault="00000000">
      <w:pPr>
        <w:spacing w:after="94" w:line="259" w:lineRule="auto"/>
        <w:ind w:left="446" w:right="0"/>
        <w:jc w:val="left"/>
      </w:pPr>
      <w:r>
        <w:rPr>
          <w:noProof/>
          <w:sz w:val="22"/>
        </w:rPr>
        <mc:AlternateContent>
          <mc:Choice Requires="wpg">
            <w:drawing>
              <wp:inline distT="0" distB="0" distL="0" distR="0">
                <wp:extent cx="1822704" cy="6098"/>
                <wp:effectExtent l="0" t="0" r="0" b="0"/>
                <wp:docPr id="11521" name="Group 11521"/>
                <wp:cNvGraphicFramePr/>
                <a:graphic xmlns:a="http://schemas.openxmlformats.org/drawingml/2006/main">
                  <a:graphicData uri="http://schemas.microsoft.com/office/word/2010/wordprocessingGroup">
                    <wpg:wgp>
                      <wpg:cNvGrpSpPr/>
                      <wpg:grpSpPr>
                        <a:xfrm>
                          <a:off x="0" y="0"/>
                          <a:ext cx="1822704" cy="6098"/>
                          <a:chOff x="0" y="0"/>
                          <a:chExt cx="1822704" cy="6098"/>
                        </a:xfrm>
                      </wpg:grpSpPr>
                      <wps:wsp>
                        <wps:cNvPr id="11520" name="Shape 11520"/>
                        <wps:cNvSpPr/>
                        <wps:spPr>
                          <a:xfrm>
                            <a:off x="0" y="0"/>
                            <a:ext cx="1822704" cy="6098"/>
                          </a:xfrm>
                          <a:custGeom>
                            <a:avLst/>
                            <a:gdLst/>
                            <a:ahLst/>
                            <a:cxnLst/>
                            <a:rect l="0" t="0" r="0" b="0"/>
                            <a:pathLst>
                              <a:path w="1822704" h="6098">
                                <a:moveTo>
                                  <a:pt x="0" y="3049"/>
                                </a:moveTo>
                                <a:lnTo>
                                  <a:pt x="1822704" y="3049"/>
                                </a:lnTo>
                              </a:path>
                            </a:pathLst>
                          </a:custGeom>
                          <a:ln w="6098"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11521" style="width:143.52pt;height:0.480164pt;mso-position-horizontal-relative:char;mso-position-vertical-relative:line" coordsize="18227,60">
                <v:shape id="Shape 11520" style="position:absolute;width:18227;height:60;left:0;top:0;" coordsize="1822704,6098" path="m0,3049l1822704,3049">
                  <v:stroke weight="0.480164pt" endcap="flat" joinstyle="miter" miterlimit="1" on="true" color="#000000"/>
                  <v:fill on="false" color="#000000"/>
                </v:shape>
              </v:group>
            </w:pict>
          </mc:Fallback>
        </mc:AlternateContent>
      </w:r>
    </w:p>
    <w:p w:rsidR="00D42FC6" w:rsidRPr="00B12D34" w:rsidRDefault="00000000">
      <w:pPr>
        <w:spacing w:after="341" w:line="259" w:lineRule="auto"/>
        <w:ind w:left="0" w:right="0"/>
        <w:jc w:val="right"/>
        <w:rPr>
          <w:u w:val="single"/>
        </w:rPr>
      </w:pPr>
      <w:r>
        <w:t xml:space="preserve">AKORD &amp; POKLAD, </w:t>
      </w:r>
      <w:proofErr w:type="gramStart"/>
      <w:r>
        <w:t>s .</w:t>
      </w:r>
      <w:proofErr w:type="gramEnd"/>
      <w:r>
        <w:t xml:space="preserve"> </w:t>
      </w:r>
      <w:proofErr w:type="gramStart"/>
      <w:r>
        <w:t>r .</w:t>
      </w:r>
      <w:proofErr w:type="gramEnd"/>
      <w:r>
        <w:t xml:space="preserve"> </w:t>
      </w:r>
      <w:proofErr w:type="gramStart"/>
      <w:r>
        <w:t>0 .</w:t>
      </w:r>
      <w:proofErr w:type="gramEnd"/>
      <w:r>
        <w:t xml:space="preserve"> , </w:t>
      </w:r>
      <w:r w:rsidRPr="00B12D34">
        <w:rPr>
          <w:u w:val="single"/>
        </w:rPr>
        <w:t>— Pořadatel</w:t>
      </w:r>
    </w:p>
    <w:sectPr w:rsidR="00D42FC6" w:rsidRPr="00B12D34">
      <w:type w:val="continuous"/>
      <w:pgSz w:w="11904" w:h="16834"/>
      <w:pgMar w:top="1440" w:right="2630" w:bottom="1440" w:left="1584" w:header="708" w:footer="708" w:gutter="0"/>
      <w:cols w:num="2" w:space="708" w:equalWidth="0">
        <w:col w:w="2328" w:space="1987"/>
        <w:col w:w="3374"/>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72389B"/>
    <w:multiLevelType w:val="multilevel"/>
    <w:tmpl w:val="A094CB42"/>
    <w:lvl w:ilvl="0">
      <w:start w:val="1"/>
      <w:numFmt w:val="decimal"/>
      <w:lvlText w:val="%1."/>
      <w:lvlJc w:val="left"/>
      <w:pPr>
        <w:ind w:left="36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88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4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1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8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6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3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0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7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4BB52DE5"/>
    <w:multiLevelType w:val="hybridMultilevel"/>
    <w:tmpl w:val="B5700C6E"/>
    <w:lvl w:ilvl="0" w:tplc="33C46910">
      <w:start w:val="1"/>
      <w:numFmt w:val="decimal"/>
      <w:lvlText w:val="%1."/>
      <w:lvlJc w:val="left"/>
      <w:pPr>
        <w:ind w:left="3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5E43F16">
      <w:start w:val="1"/>
      <w:numFmt w:val="lowerLetter"/>
      <w:lvlText w:val="%2"/>
      <w:lvlJc w:val="left"/>
      <w:pPr>
        <w:ind w:left="10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1FEBE06">
      <w:start w:val="1"/>
      <w:numFmt w:val="lowerRoman"/>
      <w:lvlText w:val="%3"/>
      <w:lvlJc w:val="left"/>
      <w:pPr>
        <w:ind w:left="18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99AAC5A">
      <w:start w:val="1"/>
      <w:numFmt w:val="decimal"/>
      <w:lvlText w:val="%4"/>
      <w:lvlJc w:val="left"/>
      <w:pPr>
        <w:ind w:left="25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E6A5DB8">
      <w:start w:val="1"/>
      <w:numFmt w:val="lowerLetter"/>
      <w:lvlText w:val="%5"/>
      <w:lvlJc w:val="left"/>
      <w:pPr>
        <w:ind w:left="32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9288304">
      <w:start w:val="1"/>
      <w:numFmt w:val="lowerRoman"/>
      <w:lvlText w:val="%6"/>
      <w:lvlJc w:val="left"/>
      <w:pPr>
        <w:ind w:left="39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7DE2EE2">
      <w:start w:val="1"/>
      <w:numFmt w:val="decimal"/>
      <w:lvlText w:val="%7"/>
      <w:lvlJc w:val="left"/>
      <w:pPr>
        <w:ind w:left="46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A4AC6D4">
      <w:start w:val="1"/>
      <w:numFmt w:val="lowerLetter"/>
      <w:lvlText w:val="%8"/>
      <w:lvlJc w:val="left"/>
      <w:pPr>
        <w:ind w:left="54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9546916">
      <w:start w:val="1"/>
      <w:numFmt w:val="lowerRoman"/>
      <w:lvlText w:val="%9"/>
      <w:lvlJc w:val="left"/>
      <w:pPr>
        <w:ind w:left="61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61860C73"/>
    <w:multiLevelType w:val="hybridMultilevel"/>
    <w:tmpl w:val="7E9EE70C"/>
    <w:lvl w:ilvl="0" w:tplc="726654A2">
      <w:start w:val="1"/>
      <w:numFmt w:val="decimal"/>
      <w:lvlText w:val="%1."/>
      <w:lvlJc w:val="left"/>
      <w:pPr>
        <w:ind w:left="3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20639E">
      <w:start w:val="1"/>
      <w:numFmt w:val="lowerLetter"/>
      <w:lvlText w:val="%2"/>
      <w:lvlJc w:val="left"/>
      <w:pPr>
        <w:ind w:left="109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1769CB8">
      <w:start w:val="1"/>
      <w:numFmt w:val="lowerRoman"/>
      <w:lvlText w:val="%3"/>
      <w:lvlJc w:val="left"/>
      <w:pPr>
        <w:ind w:left="181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7880702">
      <w:start w:val="1"/>
      <w:numFmt w:val="decimal"/>
      <w:lvlText w:val="%4"/>
      <w:lvlJc w:val="left"/>
      <w:pPr>
        <w:ind w:left="25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A9E404C">
      <w:start w:val="1"/>
      <w:numFmt w:val="lowerLetter"/>
      <w:lvlText w:val="%5"/>
      <w:lvlJc w:val="left"/>
      <w:pPr>
        <w:ind w:left="325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3D67A8A">
      <w:start w:val="1"/>
      <w:numFmt w:val="lowerRoman"/>
      <w:lvlText w:val="%6"/>
      <w:lvlJc w:val="left"/>
      <w:pPr>
        <w:ind w:left="397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D0C912A">
      <w:start w:val="1"/>
      <w:numFmt w:val="decimal"/>
      <w:lvlText w:val="%7"/>
      <w:lvlJc w:val="left"/>
      <w:pPr>
        <w:ind w:left="469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2C0F81C">
      <w:start w:val="1"/>
      <w:numFmt w:val="lowerLetter"/>
      <w:lvlText w:val="%8"/>
      <w:lvlJc w:val="left"/>
      <w:pPr>
        <w:ind w:left="541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D34DCE2">
      <w:start w:val="1"/>
      <w:numFmt w:val="lowerRoman"/>
      <w:lvlText w:val="%9"/>
      <w:lvlJc w:val="left"/>
      <w:pPr>
        <w:ind w:left="61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584219517">
    <w:abstractNumId w:val="2"/>
  </w:num>
  <w:num w:numId="2" w16cid:durableId="105584253">
    <w:abstractNumId w:val="0"/>
  </w:num>
  <w:num w:numId="3" w16cid:durableId="16446988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2FC6"/>
    <w:rsid w:val="001869C6"/>
    <w:rsid w:val="00B12D34"/>
    <w:rsid w:val="00D42FC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F9189E"/>
  <w15:docId w15:val="{389DA50E-56C2-498E-9B1A-26CA37904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4" w:line="260" w:lineRule="auto"/>
      <w:ind w:left="2304" w:right="1306"/>
      <w:jc w:val="both"/>
    </w:pPr>
    <w:rPr>
      <w:rFonts w:ascii="Calibri" w:eastAsia="Calibri" w:hAnsi="Calibri" w:cs="Calibri"/>
      <w:color w:val="000000"/>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828</Words>
  <Characters>4889</Characters>
  <Application>Microsoft Office Word</Application>
  <DocSecurity>0</DocSecurity>
  <Lines>40</Lines>
  <Paragraphs>11</Paragraphs>
  <ScaleCrop>false</ScaleCrop>
  <Company/>
  <LinksUpToDate>false</LinksUpToDate>
  <CharactersWithSpaces>5706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SKM_C250i25071408030</dc:title>
  <dc:subject/>
  <dc:creator>Pivčíková Michaela</dc:creator>
  <cp:keywords/>
  <cp:lastModifiedBy>Pivčíková Michaela</cp:lastModifiedBy>
  <cp:revision>2</cp:revision>
  <dcterms:created xsi:type="dcterms:W3CDTF">2025-07-14T09:00:00Z</dcterms:created>
  <dcterms:modified xsi:type="dcterms:W3CDTF">2025-07-14T09:00:00Z</dcterms:modified>
</cp:coreProperties>
</file>