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F083" w14:textId="77777777" w:rsidR="00355CF4" w:rsidRPr="00236230" w:rsidRDefault="00355CF4" w:rsidP="00355CF4">
      <w:pPr>
        <w:widowControl w:val="0"/>
        <w:spacing w:after="0" w:line="320" w:lineRule="atLeast"/>
        <w:jc w:val="center"/>
        <w:rPr>
          <w:rFonts w:eastAsia="Times New Roman"/>
          <w:b/>
          <w:szCs w:val="20"/>
          <w:lang w:val="cs-CZ" w:eastAsia="cs-CZ"/>
        </w:rPr>
      </w:pPr>
      <w:bookmarkStart w:id="0" w:name="_GoBack"/>
      <w:bookmarkEnd w:id="0"/>
    </w:p>
    <w:p w14:paraId="466829C2" w14:textId="1E7B4DFB" w:rsidR="00C74024" w:rsidRPr="00147B50" w:rsidRDefault="00C74024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1" w:name="_Ref165953218"/>
      <w:r w:rsidRPr="00147B50">
        <w:rPr>
          <w:rFonts w:ascii="Calibri" w:hAnsi="Calibri"/>
          <w:b/>
          <w:sz w:val="28"/>
          <w:szCs w:val="28"/>
          <w:lang w:val="cs-CZ"/>
        </w:rPr>
        <w:t xml:space="preserve">Příloha č. 1 servisní smlouvy Kyberbezpečnost </w:t>
      </w:r>
      <w:r w:rsidR="00270BEC" w:rsidRPr="00147B50">
        <w:rPr>
          <w:rFonts w:ascii="Calibri" w:hAnsi="Calibri"/>
          <w:b/>
          <w:sz w:val="28"/>
          <w:szCs w:val="28"/>
          <w:lang w:val="cs-CZ"/>
        </w:rPr>
        <w:t xml:space="preserve">v </w:t>
      </w:r>
      <w:r w:rsidRPr="00147B50">
        <w:rPr>
          <w:rFonts w:ascii="Calibri" w:hAnsi="Calibri"/>
          <w:b/>
          <w:sz w:val="28"/>
          <w:szCs w:val="28"/>
          <w:lang w:val="cs-CZ"/>
        </w:rPr>
        <w:t>MMN a.s.</w:t>
      </w:r>
    </w:p>
    <w:p w14:paraId="6B4883A5" w14:textId="3AB83DF4" w:rsidR="0095517D" w:rsidRPr="00147B50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bookmarkEnd w:id="1"/>
    <w:p w14:paraId="7BD4B0FB" w14:textId="6B5041AE" w:rsidR="00844CDF" w:rsidRPr="00147B50" w:rsidRDefault="00B5464A" w:rsidP="004B17D9">
      <w:pPr>
        <w:pStyle w:val="ZKLADN"/>
        <w:spacing w:after="240" w:line="320" w:lineRule="atLeast"/>
        <w:jc w:val="center"/>
        <w:rPr>
          <w:rFonts w:ascii="Arial Black" w:hAnsi="Arial Black"/>
          <w:b/>
          <w:sz w:val="40"/>
          <w:szCs w:val="40"/>
          <w:lang w:val="cs-CZ"/>
        </w:rPr>
      </w:pPr>
      <w:r w:rsidRPr="00147B50">
        <w:rPr>
          <w:rFonts w:ascii="Arial Black" w:hAnsi="Arial Black"/>
          <w:b/>
          <w:sz w:val="40"/>
          <w:szCs w:val="40"/>
          <w:lang w:val="cs-CZ"/>
        </w:rPr>
        <w:t>VYMEZENÍ ROZSAHU</w:t>
      </w:r>
    </w:p>
    <w:p w14:paraId="1144AEEC" w14:textId="7CABFFD5" w:rsidR="00844CDF" w:rsidRPr="00147B50" w:rsidRDefault="00B5464A" w:rsidP="00816005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147B50">
        <w:rPr>
          <w:rFonts w:ascii="Calibri" w:hAnsi="Calibri"/>
          <w:sz w:val="22"/>
          <w:szCs w:val="22"/>
          <w:lang w:val="cs-CZ"/>
        </w:rPr>
        <w:t>Servisní a technická podpora bude poskytována na všechny části díla dodaného jako předmět plnění Smlouvy o dílo z veřejné zakázky „</w:t>
      </w:r>
      <w:r w:rsidR="00C74024" w:rsidRPr="00147B50">
        <w:rPr>
          <w:rFonts w:ascii="Calibri" w:hAnsi="Calibri"/>
          <w:sz w:val="22"/>
          <w:szCs w:val="22"/>
          <w:lang w:val="cs-CZ"/>
        </w:rPr>
        <w:t xml:space="preserve">Kyberbezpečnost </w:t>
      </w:r>
      <w:r w:rsidR="00270BEC" w:rsidRPr="00147B50">
        <w:rPr>
          <w:rFonts w:ascii="Calibri" w:hAnsi="Calibri"/>
          <w:sz w:val="22"/>
          <w:szCs w:val="22"/>
          <w:lang w:val="cs-CZ"/>
        </w:rPr>
        <w:t xml:space="preserve">v </w:t>
      </w:r>
      <w:r w:rsidR="00C74024" w:rsidRPr="00147B50">
        <w:rPr>
          <w:rFonts w:ascii="Calibri" w:hAnsi="Calibri"/>
          <w:sz w:val="22"/>
          <w:szCs w:val="22"/>
          <w:lang w:val="cs-CZ"/>
        </w:rPr>
        <w:t>MMN a.s.“,</w:t>
      </w:r>
      <w:r w:rsidRPr="00147B50">
        <w:rPr>
          <w:rFonts w:ascii="Calibri" w:hAnsi="Calibri"/>
          <w:sz w:val="22"/>
          <w:szCs w:val="22"/>
          <w:lang w:val="cs-CZ"/>
        </w:rPr>
        <w:t xml:space="preserve"> a </w:t>
      </w:r>
      <w:r w:rsidR="00585CE4" w:rsidRPr="00147B50">
        <w:rPr>
          <w:rFonts w:ascii="Calibri" w:hAnsi="Calibri"/>
          <w:sz w:val="22"/>
          <w:szCs w:val="22"/>
          <w:lang w:val="cs-CZ"/>
        </w:rPr>
        <w:t xml:space="preserve">to na dobu </w:t>
      </w:r>
      <w:r w:rsidRPr="00147B50">
        <w:rPr>
          <w:rFonts w:ascii="Calibri" w:hAnsi="Calibri"/>
          <w:sz w:val="22"/>
          <w:szCs w:val="22"/>
          <w:lang w:val="cs-CZ"/>
        </w:rPr>
        <w:t>5 let od ukončení realizace předmětu plnění dle výše uvedené smlouvy o dílo.</w:t>
      </w:r>
      <w:r w:rsidR="00C74024" w:rsidRPr="00147B50">
        <w:rPr>
          <w:rFonts w:ascii="Calibri" w:hAnsi="Calibri"/>
          <w:sz w:val="22"/>
          <w:szCs w:val="22"/>
          <w:lang w:val="cs-CZ"/>
        </w:rPr>
        <w:t xml:space="preserve">  </w:t>
      </w:r>
      <w:r w:rsidR="00055F08" w:rsidRPr="00147B50">
        <w:rPr>
          <w:rFonts w:ascii="Calibri" w:hAnsi="Calibri"/>
          <w:sz w:val="22"/>
          <w:szCs w:val="22"/>
          <w:lang w:val="cs-CZ"/>
        </w:rPr>
        <w:t>J</w:t>
      </w:r>
      <w:r w:rsidRPr="00147B50">
        <w:rPr>
          <w:rFonts w:ascii="Calibri" w:hAnsi="Calibri"/>
          <w:sz w:val="22"/>
          <w:szCs w:val="22"/>
          <w:lang w:val="cs-CZ"/>
        </w:rPr>
        <w:t xml:space="preserve">edná </w:t>
      </w:r>
      <w:r w:rsidR="009D3741" w:rsidRPr="00147B50">
        <w:rPr>
          <w:rFonts w:ascii="Calibri" w:hAnsi="Calibri"/>
          <w:sz w:val="22"/>
          <w:szCs w:val="22"/>
          <w:lang w:val="cs-CZ"/>
        </w:rPr>
        <w:t xml:space="preserve">se </w:t>
      </w:r>
      <w:r w:rsidR="006E49EE" w:rsidRPr="00147B50">
        <w:rPr>
          <w:rFonts w:ascii="Calibri" w:hAnsi="Calibri"/>
          <w:sz w:val="22"/>
          <w:szCs w:val="22"/>
          <w:lang w:val="cs-CZ"/>
        </w:rPr>
        <w:t>o</w:t>
      </w:r>
      <w:r w:rsidR="00C40F5A" w:rsidRPr="00147B50">
        <w:rPr>
          <w:rFonts w:ascii="Calibri" w:hAnsi="Calibri"/>
          <w:sz w:val="22"/>
          <w:szCs w:val="22"/>
          <w:lang w:val="cs-CZ"/>
        </w:rPr>
        <w:t xml:space="preserve"> služby</w:t>
      </w:r>
      <w:r w:rsidR="006E49EE" w:rsidRPr="00147B50">
        <w:rPr>
          <w:rFonts w:ascii="Calibri" w:hAnsi="Calibri"/>
          <w:sz w:val="22"/>
          <w:szCs w:val="22"/>
          <w:lang w:val="cs-CZ"/>
        </w:rPr>
        <w:t xml:space="preserve"> </w:t>
      </w:r>
      <w:r w:rsidR="00A61AA4" w:rsidRPr="00147B50">
        <w:rPr>
          <w:rFonts w:ascii="Calibri" w:hAnsi="Calibri"/>
          <w:sz w:val="22"/>
          <w:szCs w:val="22"/>
          <w:lang w:val="cs-CZ"/>
        </w:rPr>
        <w:t>t</w:t>
      </w:r>
      <w:r w:rsidR="00D91814" w:rsidRPr="00147B50">
        <w:rPr>
          <w:rFonts w:ascii="Calibri" w:hAnsi="Calibri"/>
          <w:sz w:val="22"/>
          <w:szCs w:val="22"/>
          <w:lang w:val="cs-CZ"/>
        </w:rPr>
        <w:t>echni</w:t>
      </w:r>
      <w:r w:rsidR="00267C1A" w:rsidRPr="00147B50">
        <w:rPr>
          <w:rFonts w:ascii="Calibri" w:hAnsi="Calibri"/>
          <w:sz w:val="22"/>
          <w:szCs w:val="22"/>
          <w:lang w:val="cs-CZ"/>
        </w:rPr>
        <w:t>cké</w:t>
      </w:r>
      <w:r w:rsidR="009D3741" w:rsidRPr="00147B50">
        <w:rPr>
          <w:rFonts w:ascii="Calibri" w:hAnsi="Calibri"/>
          <w:sz w:val="22"/>
          <w:szCs w:val="22"/>
          <w:lang w:val="cs-CZ"/>
        </w:rPr>
        <w:t xml:space="preserve"> a</w:t>
      </w:r>
      <w:r w:rsidR="00A61AA4" w:rsidRPr="00147B50">
        <w:rPr>
          <w:rFonts w:ascii="Calibri" w:hAnsi="Calibri"/>
          <w:sz w:val="22"/>
          <w:szCs w:val="22"/>
          <w:lang w:val="cs-CZ"/>
        </w:rPr>
        <w:t xml:space="preserve"> servisní</w:t>
      </w:r>
      <w:r w:rsidR="009D3741" w:rsidRPr="00147B50">
        <w:rPr>
          <w:rFonts w:ascii="Calibri" w:hAnsi="Calibri"/>
          <w:sz w:val="22"/>
          <w:szCs w:val="22"/>
          <w:lang w:val="cs-CZ"/>
        </w:rPr>
        <w:t xml:space="preserve"> </w:t>
      </w:r>
      <w:r w:rsidR="00C40F5A" w:rsidRPr="00147B50">
        <w:rPr>
          <w:rFonts w:ascii="Calibri" w:hAnsi="Calibri"/>
          <w:sz w:val="22"/>
          <w:szCs w:val="22"/>
          <w:lang w:val="cs-CZ"/>
        </w:rPr>
        <w:t>podpory</w:t>
      </w:r>
      <w:r w:rsidR="00465F27" w:rsidRPr="00147B50">
        <w:rPr>
          <w:rFonts w:ascii="Calibri" w:hAnsi="Calibri"/>
          <w:sz w:val="22"/>
          <w:szCs w:val="22"/>
          <w:lang w:val="cs-CZ"/>
        </w:rPr>
        <w:t>,</w:t>
      </w:r>
      <w:r w:rsidR="009D3741" w:rsidRPr="00147B50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192692276"/>
      <w:r w:rsidR="009D3741" w:rsidRPr="00147B50">
        <w:rPr>
          <w:rFonts w:ascii="Calibri" w:hAnsi="Calibri"/>
          <w:sz w:val="22"/>
          <w:szCs w:val="22"/>
          <w:lang w:val="cs-CZ"/>
        </w:rPr>
        <w:t>služby podpory kybernetického zabezpečení</w:t>
      </w:r>
      <w:r w:rsidR="00465F27" w:rsidRPr="00147B50">
        <w:rPr>
          <w:rFonts w:ascii="Calibri" w:hAnsi="Calibri"/>
          <w:sz w:val="22"/>
          <w:szCs w:val="22"/>
          <w:lang w:val="cs-CZ"/>
        </w:rPr>
        <w:t xml:space="preserve"> a související služby</w:t>
      </w:r>
      <w:bookmarkEnd w:id="2"/>
      <w:r w:rsidR="00757EDA" w:rsidRPr="00147B50">
        <w:rPr>
          <w:rFonts w:ascii="Calibri" w:hAnsi="Calibri"/>
          <w:sz w:val="22"/>
          <w:szCs w:val="22"/>
          <w:lang w:val="cs-CZ"/>
        </w:rPr>
        <w:t xml:space="preserve"> (dále jen </w:t>
      </w:r>
      <w:r w:rsidR="00FC2BDC" w:rsidRPr="00147B50">
        <w:rPr>
          <w:rFonts w:ascii="Calibri" w:hAnsi="Calibri"/>
          <w:sz w:val="22"/>
          <w:szCs w:val="22"/>
          <w:lang w:val="cs-CZ"/>
        </w:rPr>
        <w:t>Technická podpora</w:t>
      </w:r>
      <w:r w:rsidR="00757EDA" w:rsidRPr="00147B50">
        <w:rPr>
          <w:rFonts w:ascii="Calibri" w:hAnsi="Calibri"/>
          <w:sz w:val="22"/>
          <w:szCs w:val="22"/>
          <w:lang w:val="cs-CZ"/>
        </w:rPr>
        <w:t>)</w:t>
      </w:r>
      <w:r w:rsidR="00630EFB" w:rsidRPr="00147B50">
        <w:rPr>
          <w:rFonts w:ascii="Calibri" w:hAnsi="Calibri"/>
          <w:sz w:val="22"/>
          <w:szCs w:val="22"/>
          <w:lang w:val="cs-CZ"/>
        </w:rPr>
        <w:t>,</w:t>
      </w:r>
      <w:r w:rsidR="00221D1E" w:rsidRPr="00147B50">
        <w:rPr>
          <w:rFonts w:ascii="Calibri" w:hAnsi="Calibri"/>
          <w:sz w:val="22"/>
          <w:szCs w:val="22"/>
          <w:lang w:val="cs-CZ"/>
        </w:rPr>
        <w:t xml:space="preserve"> </w:t>
      </w:r>
      <w:r w:rsidR="006E49EE" w:rsidRPr="00147B50">
        <w:rPr>
          <w:rFonts w:ascii="Calibri" w:hAnsi="Calibri"/>
          <w:sz w:val="22"/>
          <w:szCs w:val="22"/>
          <w:lang w:val="cs-CZ"/>
        </w:rPr>
        <w:t xml:space="preserve">a to </w:t>
      </w:r>
      <w:r w:rsidR="000E7E19" w:rsidRPr="00147B50">
        <w:rPr>
          <w:rFonts w:ascii="Calibri" w:hAnsi="Calibri"/>
          <w:sz w:val="22"/>
          <w:szCs w:val="22"/>
          <w:lang w:val="cs-CZ"/>
        </w:rPr>
        <w:t>p</w:t>
      </w:r>
      <w:r w:rsidR="00816005" w:rsidRPr="00147B50">
        <w:rPr>
          <w:rFonts w:ascii="Calibri" w:hAnsi="Calibri"/>
          <w:sz w:val="22"/>
          <w:szCs w:val="22"/>
          <w:lang w:val="cs-CZ"/>
        </w:rPr>
        <w:t xml:space="preserve">ro </w:t>
      </w:r>
      <w:r w:rsidR="00042CCB" w:rsidRPr="00147B50">
        <w:rPr>
          <w:rFonts w:ascii="Calibri" w:hAnsi="Calibri"/>
          <w:sz w:val="22"/>
          <w:szCs w:val="22"/>
          <w:lang w:val="cs-CZ"/>
        </w:rPr>
        <w:t>všechn</w:t>
      </w:r>
      <w:r w:rsidR="005C428B" w:rsidRPr="00147B50">
        <w:rPr>
          <w:rFonts w:ascii="Calibri" w:hAnsi="Calibri"/>
          <w:sz w:val="22"/>
          <w:szCs w:val="22"/>
          <w:lang w:val="cs-CZ"/>
        </w:rPr>
        <w:t>a</w:t>
      </w:r>
      <w:r w:rsidR="00042CCB" w:rsidRPr="00147B50">
        <w:rPr>
          <w:rFonts w:ascii="Calibri" w:hAnsi="Calibri"/>
          <w:sz w:val="22"/>
          <w:szCs w:val="22"/>
          <w:lang w:val="cs-CZ"/>
        </w:rPr>
        <w:t xml:space="preserve"> </w:t>
      </w:r>
      <w:r w:rsidR="000E7E19" w:rsidRPr="00147B50">
        <w:rPr>
          <w:rFonts w:ascii="Calibri" w:hAnsi="Calibri"/>
          <w:sz w:val="22"/>
          <w:szCs w:val="22"/>
          <w:lang w:val="cs-CZ"/>
        </w:rPr>
        <w:t xml:space="preserve">zařízení, </w:t>
      </w:r>
      <w:r w:rsidR="00816005" w:rsidRPr="00147B50">
        <w:rPr>
          <w:rFonts w:ascii="Calibri" w:hAnsi="Calibri"/>
          <w:sz w:val="22"/>
          <w:szCs w:val="22"/>
          <w:lang w:val="cs-CZ"/>
        </w:rPr>
        <w:t>systémy</w:t>
      </w:r>
      <w:r w:rsidR="00042CCB" w:rsidRPr="00147B50">
        <w:rPr>
          <w:rFonts w:ascii="Calibri" w:hAnsi="Calibri"/>
          <w:sz w:val="22"/>
          <w:szCs w:val="22"/>
          <w:lang w:val="cs-CZ"/>
        </w:rPr>
        <w:t xml:space="preserve">, </w:t>
      </w:r>
      <w:r w:rsidR="000E7E19" w:rsidRPr="00147B50">
        <w:rPr>
          <w:rFonts w:ascii="Calibri" w:hAnsi="Calibri"/>
          <w:sz w:val="22"/>
          <w:szCs w:val="22"/>
          <w:lang w:val="cs-CZ"/>
        </w:rPr>
        <w:t xml:space="preserve">aplikace </w:t>
      </w:r>
      <w:r w:rsidR="00042CCB" w:rsidRPr="00147B50">
        <w:rPr>
          <w:rFonts w:ascii="Calibri" w:hAnsi="Calibri"/>
          <w:sz w:val="22"/>
          <w:szCs w:val="22"/>
          <w:lang w:val="cs-CZ"/>
        </w:rPr>
        <w:t xml:space="preserve">a služby </w:t>
      </w:r>
      <w:r w:rsidR="000E7E19" w:rsidRPr="00147B50">
        <w:rPr>
          <w:rFonts w:ascii="Calibri" w:hAnsi="Calibri"/>
          <w:sz w:val="22"/>
          <w:szCs w:val="22"/>
          <w:lang w:val="cs-CZ"/>
        </w:rPr>
        <w:t xml:space="preserve">dodané v rámci </w:t>
      </w:r>
      <w:r w:rsidR="00C74024" w:rsidRPr="00147B50">
        <w:rPr>
          <w:rFonts w:ascii="Calibri" w:hAnsi="Calibri"/>
          <w:sz w:val="22"/>
          <w:szCs w:val="22"/>
          <w:lang w:val="cs-CZ"/>
        </w:rPr>
        <w:t xml:space="preserve">samostatné smlouvy </w:t>
      </w:r>
      <w:r w:rsidR="0065600D" w:rsidRPr="00147B50">
        <w:rPr>
          <w:rFonts w:ascii="Calibri" w:hAnsi="Calibri"/>
          <w:sz w:val="22"/>
          <w:szCs w:val="22"/>
          <w:lang w:val="cs-CZ"/>
        </w:rPr>
        <w:t>o dílo</w:t>
      </w:r>
      <w:r w:rsidR="00C74024" w:rsidRPr="00147B50">
        <w:rPr>
          <w:rFonts w:ascii="Calibri" w:hAnsi="Calibri"/>
          <w:sz w:val="22"/>
          <w:szCs w:val="22"/>
          <w:lang w:val="cs-CZ"/>
        </w:rPr>
        <w:t xml:space="preserve"> na dodávku a implementaci</w:t>
      </w:r>
      <w:r w:rsidR="0065600D" w:rsidRPr="00147B50">
        <w:rPr>
          <w:rFonts w:ascii="Calibri" w:hAnsi="Calibri"/>
          <w:sz w:val="22"/>
          <w:szCs w:val="22"/>
          <w:lang w:val="cs-CZ"/>
        </w:rPr>
        <w:t>, tedy</w:t>
      </w:r>
      <w:r w:rsidR="00C74024" w:rsidRPr="00147B50">
        <w:rPr>
          <w:rFonts w:ascii="Calibri" w:hAnsi="Calibri"/>
          <w:sz w:val="22"/>
          <w:szCs w:val="22"/>
          <w:lang w:val="cs-CZ"/>
        </w:rPr>
        <w:t xml:space="preserve"> o prvky specifikované v přílohách</w:t>
      </w:r>
      <w:r w:rsidRPr="00147B50">
        <w:rPr>
          <w:rFonts w:ascii="Calibri" w:hAnsi="Calibri"/>
          <w:sz w:val="22"/>
          <w:szCs w:val="22"/>
          <w:lang w:val="cs-CZ"/>
        </w:rPr>
        <w:t>:</w:t>
      </w:r>
    </w:p>
    <w:p w14:paraId="636E6740" w14:textId="77777777" w:rsidR="00FF282D" w:rsidRPr="00147B50" w:rsidRDefault="00FF282D" w:rsidP="75B74B2B">
      <w:pPr>
        <w:pStyle w:val="ZKLADN"/>
        <w:numPr>
          <w:ilvl w:val="0"/>
          <w:numId w:val="28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147B50">
        <w:rPr>
          <w:rFonts w:ascii="Calibri" w:hAnsi="Calibri"/>
          <w:sz w:val="22"/>
          <w:szCs w:val="22"/>
          <w:lang w:val="cs-CZ"/>
        </w:rPr>
        <w:t>Svazek 3a – Obchodní podmínky – Příloha č.1 – Technická specifikace prvků aktivní bezpečnosti</w:t>
      </w:r>
    </w:p>
    <w:p w14:paraId="565870B9" w14:textId="54B29E44" w:rsidR="00FF282D" w:rsidRPr="00147B50" w:rsidRDefault="00FF282D" w:rsidP="75B74B2B">
      <w:pPr>
        <w:pStyle w:val="ZKLADN"/>
        <w:numPr>
          <w:ilvl w:val="0"/>
          <w:numId w:val="28"/>
        </w:numPr>
        <w:spacing w:after="240" w:line="320" w:lineRule="atLeast"/>
        <w:rPr>
          <w:rFonts w:ascii="Calibri" w:hAnsi="Calibri"/>
          <w:sz w:val="22"/>
          <w:szCs w:val="22"/>
          <w:lang w:val="cs-CZ"/>
        </w:rPr>
      </w:pPr>
      <w:r w:rsidRPr="00147B50">
        <w:rPr>
          <w:rFonts w:ascii="Calibri" w:hAnsi="Calibri"/>
          <w:sz w:val="22"/>
          <w:szCs w:val="22"/>
          <w:lang w:val="cs-CZ"/>
        </w:rPr>
        <w:t>Svazek 3a – Obchodní podmínky – Příloha č.2 – Technická specifikace prvků pasivní bezpečnosti</w:t>
      </w:r>
    </w:p>
    <w:p w14:paraId="2772F83B" w14:textId="77777777" w:rsidR="00AA303C" w:rsidRPr="00147B50" w:rsidRDefault="00AA303C" w:rsidP="00836C41">
      <w:pPr>
        <w:pStyle w:val="Smlouva1"/>
        <w:numPr>
          <w:ilvl w:val="0"/>
          <w:numId w:val="9"/>
        </w:numPr>
        <w:ind w:left="567" w:hanging="567"/>
      </w:pPr>
      <w:r w:rsidRPr="00147B50">
        <w:t>CENA</w:t>
      </w:r>
    </w:p>
    <w:p w14:paraId="00A9B067" w14:textId="043EB48A" w:rsidR="00AA303C" w:rsidRPr="00147B50" w:rsidRDefault="00AA303C" w:rsidP="75B74B2B">
      <w:pPr>
        <w:pStyle w:val="Smlouva2"/>
        <w:ind w:left="709" w:hanging="709"/>
      </w:pPr>
      <w:r w:rsidRPr="00147B50">
        <w:t xml:space="preserve">Cena za služby servisní a technické </w:t>
      </w:r>
      <w:r w:rsidR="00C74024" w:rsidRPr="00147B50">
        <w:t xml:space="preserve">a služby podpory kybernetického zabezpečení a související služby </w:t>
      </w:r>
      <w:r w:rsidRPr="00147B50">
        <w:t xml:space="preserve">je </w:t>
      </w:r>
      <w:r w:rsidR="00FF282D" w:rsidRPr="00147B50">
        <w:t>uvedena v servisní smlouvě.</w:t>
      </w:r>
    </w:p>
    <w:p w14:paraId="52568C69" w14:textId="7D220922" w:rsidR="00D24353" w:rsidRPr="00147B50" w:rsidRDefault="00D24353" w:rsidP="00836C41">
      <w:pPr>
        <w:pStyle w:val="Smlouva1"/>
        <w:numPr>
          <w:ilvl w:val="0"/>
          <w:numId w:val="9"/>
        </w:numPr>
        <w:ind w:left="567" w:hanging="567"/>
      </w:pPr>
      <w:r w:rsidRPr="00147B50">
        <w:t>TECHNICKÁ</w:t>
      </w:r>
      <w:r w:rsidR="00D91814" w:rsidRPr="00147B50">
        <w:t xml:space="preserve"> </w:t>
      </w:r>
      <w:r w:rsidRPr="00147B50">
        <w:t>PODPORA</w:t>
      </w:r>
    </w:p>
    <w:p w14:paraId="5D5582C4" w14:textId="5E51A5ED" w:rsidR="00D24353" w:rsidRPr="00147B50" w:rsidRDefault="00C15BB0" w:rsidP="009A0D22">
      <w:pPr>
        <w:pStyle w:val="Smlouva2"/>
        <w:ind w:left="709" w:hanging="709"/>
      </w:pPr>
      <w:r w:rsidRPr="00147B50">
        <w:t>Součinnost při pr</w:t>
      </w:r>
      <w:r w:rsidR="00D24353" w:rsidRPr="00147B50">
        <w:t>ůběžné</w:t>
      </w:r>
      <w:r w:rsidRPr="00147B50">
        <w:t>m</w:t>
      </w:r>
      <w:r w:rsidR="00D24353" w:rsidRPr="00147B50">
        <w:t xml:space="preserve"> provádění inovace technologií</w:t>
      </w:r>
      <w:r w:rsidRPr="00147B50">
        <w:t xml:space="preserve"> a systémů</w:t>
      </w:r>
      <w:r w:rsidR="00D24353" w:rsidRPr="00147B50">
        <w:t xml:space="preserve"> implementovaných v rámci projektu </w:t>
      </w:r>
      <w:r w:rsidR="00D24353" w:rsidRPr="00147B50">
        <w:rPr>
          <w:rFonts w:cs="Arial"/>
        </w:rPr>
        <w:t>„</w:t>
      </w:r>
      <w:r w:rsidR="00C74024" w:rsidRPr="00147B50">
        <w:rPr>
          <w:rFonts w:cs="Arial"/>
        </w:rPr>
        <w:t>Kyberbezpečnost</w:t>
      </w:r>
      <w:r w:rsidR="00270BEC" w:rsidRPr="00147B50">
        <w:rPr>
          <w:rFonts w:cs="Arial"/>
        </w:rPr>
        <w:t xml:space="preserve"> v</w:t>
      </w:r>
      <w:r w:rsidR="00C74024" w:rsidRPr="00147B50">
        <w:rPr>
          <w:rFonts w:cs="Arial"/>
        </w:rPr>
        <w:t xml:space="preserve"> MMN a.s.“</w:t>
      </w:r>
      <w:r w:rsidR="00D24353" w:rsidRPr="00147B50">
        <w:t xml:space="preserve"> (dále také jako Projekt)</w:t>
      </w:r>
      <w:r w:rsidR="0035527C" w:rsidRPr="00147B50">
        <w:t xml:space="preserve"> a</w:t>
      </w:r>
      <w:r w:rsidR="00D24353" w:rsidRPr="00147B50">
        <w:t xml:space="preserve"> jeho jednotlivých technologických částí.</w:t>
      </w:r>
    </w:p>
    <w:p w14:paraId="34868540" w14:textId="77777777" w:rsidR="00D24353" w:rsidRPr="00147B50" w:rsidRDefault="0074034C" w:rsidP="009A0D22">
      <w:pPr>
        <w:pStyle w:val="Smlouva2"/>
        <w:ind w:left="709" w:hanging="709"/>
      </w:pPr>
      <w:r w:rsidRPr="00147B50">
        <w:t>Součinnost při p</w:t>
      </w:r>
      <w:r w:rsidR="00D24353" w:rsidRPr="00147B50">
        <w:t xml:space="preserve">rovádění obecných změn technologií </w:t>
      </w:r>
      <w:r w:rsidR="00C15BB0" w:rsidRPr="00147B50">
        <w:t xml:space="preserve">a systémů </w:t>
      </w:r>
      <w:r w:rsidR="00D24353" w:rsidRPr="00147B50">
        <w:t>v rámci Projektu v důsledku vývoje HW a SW prostředků.</w:t>
      </w:r>
    </w:p>
    <w:p w14:paraId="27B2BF3E" w14:textId="2B46DA58" w:rsidR="00D24353" w:rsidRPr="00147B50" w:rsidRDefault="0074034C" w:rsidP="009A0D22">
      <w:pPr>
        <w:pStyle w:val="Smlouva2"/>
        <w:ind w:left="709" w:hanging="709"/>
      </w:pPr>
      <w:r w:rsidRPr="00147B50">
        <w:t>Součinnost při d</w:t>
      </w:r>
      <w:r w:rsidR="00D24353" w:rsidRPr="00147B50">
        <w:t>istribuc</w:t>
      </w:r>
      <w:r w:rsidRPr="00147B50">
        <w:t>i</w:t>
      </w:r>
      <w:r w:rsidR="00D24353" w:rsidRPr="00147B50">
        <w:t xml:space="preserve"> nových verzí produktu a bezpečnostních a funkčních oprav (patchů)</w:t>
      </w:r>
      <w:r w:rsidR="009A0D22" w:rsidRPr="00147B50">
        <w:t xml:space="preserve">, </w:t>
      </w:r>
      <w:r w:rsidR="00D24353" w:rsidRPr="00147B50">
        <w:t>včetně aktuální dokumentace a popisu změn zpřístupněním pokynů k jeho elektronickému stažení Objednatelem z datového úložiště</w:t>
      </w:r>
      <w:r w:rsidR="002061E3" w:rsidRPr="00147B50">
        <w:t xml:space="preserve"> určeného</w:t>
      </w:r>
      <w:r w:rsidR="00D24353" w:rsidRPr="00147B50">
        <w:t xml:space="preserve"> Poskytovatele</w:t>
      </w:r>
      <w:r w:rsidR="002061E3" w:rsidRPr="00147B50">
        <w:t>m</w:t>
      </w:r>
      <w:r w:rsidR="00D24353" w:rsidRPr="00147B50">
        <w:t>.</w:t>
      </w:r>
    </w:p>
    <w:p w14:paraId="20922C81" w14:textId="642B08AC" w:rsidR="00A33F08" w:rsidRPr="00147B50" w:rsidRDefault="000807C8" w:rsidP="009A0D22">
      <w:pPr>
        <w:pStyle w:val="Smlouva2"/>
        <w:ind w:left="709" w:hanging="709"/>
      </w:pPr>
      <w:r w:rsidRPr="00147B50">
        <w:t>Služba Help</w:t>
      </w:r>
      <w:r w:rsidR="00561432" w:rsidRPr="00147B50">
        <w:t>d</w:t>
      </w:r>
      <w:r w:rsidRPr="00147B50">
        <w:t xml:space="preserve">esk </w:t>
      </w:r>
      <w:r w:rsidR="004A65B4" w:rsidRPr="00147B50">
        <w:t xml:space="preserve">formou webového portálu </w:t>
      </w:r>
      <w:r w:rsidRPr="00147B50">
        <w:t xml:space="preserve">pro </w:t>
      </w:r>
      <w:r w:rsidR="00E2046B" w:rsidRPr="00147B50">
        <w:t xml:space="preserve">oprávněné osoby </w:t>
      </w:r>
      <w:r w:rsidRPr="00147B50">
        <w:t xml:space="preserve">Objednatele </w:t>
      </w:r>
      <w:r w:rsidR="002C62DC" w:rsidRPr="00147B50">
        <w:t xml:space="preserve">jako primární prostředek </w:t>
      </w:r>
      <w:r w:rsidRPr="00147B50">
        <w:t xml:space="preserve">pro hlášení závad a požadavků na </w:t>
      </w:r>
      <w:r w:rsidR="00FC2BDC" w:rsidRPr="00147B50">
        <w:t>T</w:t>
      </w:r>
      <w:r w:rsidRPr="00147B50">
        <w:t>echnickou podpor</w:t>
      </w:r>
      <w:r w:rsidR="00FC2BDC" w:rsidRPr="00147B50">
        <w:t>u</w:t>
      </w:r>
      <w:r w:rsidRPr="00147B50">
        <w:t>.</w:t>
      </w:r>
    </w:p>
    <w:p w14:paraId="11BB5C0F" w14:textId="6DCD2866" w:rsidR="00561432" w:rsidRPr="00147B50" w:rsidRDefault="00561432" w:rsidP="009A0D22">
      <w:pPr>
        <w:pStyle w:val="Smlouva2"/>
        <w:ind w:left="709" w:hanging="709"/>
      </w:pPr>
      <w:r w:rsidRPr="00147B50">
        <w:lastRenderedPageBreak/>
        <w:t xml:space="preserve">Služba Hotline formou telefonické podpory pro oprávněné osoby Objednatele </w:t>
      </w:r>
      <w:r w:rsidR="00937E60" w:rsidRPr="00147B50">
        <w:t xml:space="preserve">jako záložní </w:t>
      </w:r>
      <w:r w:rsidR="004A65B4" w:rsidRPr="00147B50">
        <w:t xml:space="preserve">prostředek </w:t>
      </w:r>
      <w:r w:rsidRPr="00147B50">
        <w:t xml:space="preserve">pro hlášení požadavků na </w:t>
      </w:r>
      <w:r w:rsidR="00FC2BDC" w:rsidRPr="00147B50">
        <w:t>T</w:t>
      </w:r>
      <w:r w:rsidRPr="00147B50">
        <w:t>echnickou podpor</w:t>
      </w:r>
      <w:r w:rsidR="00FC2BDC" w:rsidRPr="00147B50">
        <w:t>u</w:t>
      </w:r>
      <w:r w:rsidRPr="00147B50">
        <w:t>.</w:t>
      </w:r>
    </w:p>
    <w:p w14:paraId="53EE1658" w14:textId="2ECE9853" w:rsidR="000807C8" w:rsidRPr="00147B50" w:rsidRDefault="000807C8" w:rsidP="000807C8">
      <w:pPr>
        <w:pStyle w:val="Smlouva1"/>
        <w:ind w:left="567" w:hanging="567"/>
      </w:pPr>
      <w:r w:rsidRPr="00147B50">
        <w:t>SERVIS</w:t>
      </w:r>
      <w:r w:rsidR="00653208" w:rsidRPr="00147B50">
        <w:t>NÍ PODPORA</w:t>
      </w:r>
    </w:p>
    <w:p w14:paraId="6FDC0C73" w14:textId="77777777" w:rsidR="000807C8" w:rsidRPr="00147B50" w:rsidRDefault="000807C8" w:rsidP="000807C8">
      <w:pPr>
        <w:pStyle w:val="Smlouva2"/>
        <w:ind w:left="709" w:hanging="709"/>
      </w:pPr>
      <w:r w:rsidRPr="00147B50">
        <w:t>Služby odstraňování vad. Proces odstraňování vad produktu bude probíhat v těchto režimech:</w:t>
      </w:r>
    </w:p>
    <w:p w14:paraId="67D699DA" w14:textId="77777777" w:rsidR="000807C8" w:rsidRPr="00147B50" w:rsidRDefault="000807C8" w:rsidP="000807C8">
      <w:pPr>
        <w:pStyle w:val="Smlouva3"/>
      </w:pPr>
      <w:r w:rsidRPr="00147B50">
        <w:t>Kategorie závažnosti vady „</w:t>
      </w:r>
      <w:r w:rsidRPr="00147B50">
        <w:rPr>
          <w:b/>
        </w:rPr>
        <w:t>vysoká</w:t>
      </w:r>
      <w:r w:rsidRPr="00147B50">
        <w:t>“</w:t>
      </w:r>
    </w:p>
    <w:p w14:paraId="2ED926A0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Jedná se o vady zcela zabraňující provozu, produkt není použitelný ve svých základních funkcích nebo se vyskytuje funkční závada znemožňující činnost systému. Tento stav může ohrozit běžný provoz Objednatele a nelze jej dočasně řešit organizačním opatřením.</w:t>
      </w:r>
    </w:p>
    <w:p w14:paraId="5BAB8737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Nejpozději do 8 pracovních hodin po nahlášení vady provede Poskytovatel zjištění příčin, které vadu způsobují. Jde-li o vadu způsobenou důvody na straně Poskytovatele (oprávněná reklamace) bezodkladně zahájí práce na odstranění vady a zajistí odstranění této vady ve lhůtě do 48 pracovních hodin od nahlášení vady, a to i způsobem dočasného provizorního řešení, umožňujícího provoz produktu. Vada bude odstraněna v nejkratší možné lhůtě s ohledem na její povahu a dopad na činnost Objednatele.</w:t>
      </w:r>
    </w:p>
    <w:p w14:paraId="5E6F2092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Jde-li o vadu způsobenou důvody na straně Objednatele, dohodne Poskytovatel s Objednatelem další postup.</w:t>
      </w:r>
    </w:p>
    <w:p w14:paraId="684167D7" w14:textId="77777777" w:rsidR="000807C8" w:rsidRPr="00147B50" w:rsidRDefault="000807C8" w:rsidP="000807C8">
      <w:pPr>
        <w:pStyle w:val="Smlouva3"/>
      </w:pPr>
      <w:r w:rsidRPr="00147B50">
        <w:t>Kategorie závažnosti vady „</w:t>
      </w:r>
      <w:r w:rsidRPr="00147B50">
        <w:rPr>
          <w:b/>
        </w:rPr>
        <w:t>střední</w:t>
      </w:r>
      <w:r w:rsidRPr="00147B50">
        <w:t>“</w:t>
      </w:r>
    </w:p>
    <w:p w14:paraId="3039850A" w14:textId="55B73DE0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Jedná se o vady omezující provoz, funkčnost systém</w:t>
      </w:r>
      <w:r w:rsidR="00941452" w:rsidRPr="00147B50">
        <w:t>ů</w:t>
      </w:r>
      <w:r w:rsidRPr="00147B50">
        <w:t xml:space="preserve"> je ve svých funkcích degradována tak, že tento stav omezuje běžný provoz Objednatele. Jedná se také o vady způsobující problémy při užívání a provozování produktu nebo jeho části, ale umožňující provoz, jimiž způsobené problémy lze dočasně řešit organizačními opatřeními.</w:t>
      </w:r>
    </w:p>
    <w:p w14:paraId="29B1939F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Nejpozději do 16 pracovních hodin po nahlášení vady provede Poskytovatel zjištění příčin, které vadu způsobují. Jde-li o vadu způsobenou důvody na straně Poskytovatele (oprávněná reklamace) bezodkladně zahájí práce na odstranění vady a zajistí odstranění této vady ve lhůtě do 10 pracovních dnů od nahlášení vady. Vada bude odstraněna v nejkratší možné lhůtě s ohledem na její povahu a dopad na činnost Objednatele.</w:t>
      </w:r>
    </w:p>
    <w:p w14:paraId="1C78FD13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Jde-li o vadu způsobenou důvody na straně Objednatele, dohodne Poskytovatel s Objednatelem další postup.</w:t>
      </w:r>
    </w:p>
    <w:p w14:paraId="68919239" w14:textId="77777777" w:rsidR="000807C8" w:rsidRPr="00147B50" w:rsidRDefault="000807C8" w:rsidP="000807C8">
      <w:pPr>
        <w:pStyle w:val="Smlouva3"/>
      </w:pPr>
      <w:r w:rsidRPr="00147B50">
        <w:lastRenderedPageBreak/>
        <w:t>Kategorie závažnosti vady „</w:t>
      </w:r>
      <w:r w:rsidRPr="00147B50">
        <w:rPr>
          <w:b/>
        </w:rPr>
        <w:t>nízká</w:t>
      </w:r>
      <w:r w:rsidRPr="00147B50">
        <w:t>“</w:t>
      </w:r>
    </w:p>
    <w:p w14:paraId="33A38A1F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Jedná se o vady neomezující provoz, drobné vady, které nespadají do kategorií „vysoká“ nebo „střední“. Nejpozději do 2 pracovních dnů po nahlášení vady provede Poskytovatel zjištění příčin, které vadu způsobují. Jde-li o vadu způsobenou důvody na straně Poskytovatele (oprávněná reklamace) bezodkladně zahájí práce na odstranění vady a zajistí odstranění této vady ve lhůtě do 20 pracovních dnů od nahlášení vady.</w:t>
      </w:r>
    </w:p>
    <w:p w14:paraId="23F692F1" w14:textId="77777777" w:rsidR="000807C8" w:rsidRPr="00147B50" w:rsidRDefault="000807C8" w:rsidP="000807C8">
      <w:pPr>
        <w:pStyle w:val="Smlouva3"/>
        <w:numPr>
          <w:ilvl w:val="0"/>
          <w:numId w:val="0"/>
        </w:numPr>
        <w:ind w:left="1276"/>
      </w:pPr>
      <w:r w:rsidRPr="00147B50">
        <w:t>Jde-li o vadu způsobenou důvody na straně Objednatele, dohodne Poskytovatel s Objednatelem další postup.</w:t>
      </w:r>
    </w:p>
    <w:p w14:paraId="456FEC8F" w14:textId="381A6414" w:rsidR="000807C8" w:rsidRPr="00147B50" w:rsidRDefault="000807C8" w:rsidP="000807C8">
      <w:pPr>
        <w:pStyle w:val="Smlouva2"/>
        <w:ind w:left="709" w:hanging="709"/>
      </w:pPr>
      <w:r w:rsidRPr="00147B50">
        <w:t>Zařazení vady do jednotlivých kategorií určuje Objednatel (návrhem</w:t>
      </w:r>
      <w:r w:rsidR="00FD5ADF" w:rsidRPr="00147B50">
        <w:t xml:space="preserve"> </w:t>
      </w:r>
      <w:r w:rsidRPr="00147B50">
        <w:t>při prvotním kontaktu</w:t>
      </w:r>
      <w:r w:rsidR="00043AAA" w:rsidRPr="00147B50">
        <w:t xml:space="preserve"> </w:t>
      </w:r>
      <w:r w:rsidRPr="00147B50">
        <w:t>s</w:t>
      </w:r>
      <w:r w:rsidR="00043AAA" w:rsidRPr="00147B50">
        <w:t xml:space="preserve"> Helpdesk nebo </w:t>
      </w:r>
      <w:r w:rsidRPr="00147B50">
        <w:t>Hot</w:t>
      </w:r>
      <w:r w:rsidR="00043AAA" w:rsidRPr="00147B50">
        <w:t>l</w:t>
      </w:r>
      <w:r w:rsidRPr="00147B50">
        <w:t>ine Poskytovatele) ve spolupráci s Poskytovatelem.</w:t>
      </w:r>
    </w:p>
    <w:p w14:paraId="48F17AC9" w14:textId="4C9C36FE" w:rsidR="000807C8" w:rsidRPr="00147B50" w:rsidRDefault="00A17B4F" w:rsidP="000807C8">
      <w:pPr>
        <w:pStyle w:val="Smlouva2"/>
        <w:ind w:left="709" w:hanging="709"/>
      </w:pPr>
      <w:r w:rsidRPr="00147B50">
        <w:t>Poskytnutí s</w:t>
      </w:r>
      <w:r w:rsidR="006B4860" w:rsidRPr="00147B50">
        <w:t>oučinnost</w:t>
      </w:r>
      <w:r w:rsidRPr="00147B50">
        <w:t>i</w:t>
      </w:r>
      <w:r w:rsidR="006B4860" w:rsidRPr="00147B50">
        <w:t xml:space="preserve"> při</w:t>
      </w:r>
      <w:r w:rsidR="000807C8" w:rsidRPr="00147B50">
        <w:t xml:space="preserve"> řešení provozních problémů jednotlivých aplikačních částí díla vzniklých při jejich užití Objednatelem.</w:t>
      </w:r>
    </w:p>
    <w:p w14:paraId="73004A42" w14:textId="143A32D6" w:rsidR="000807C8" w:rsidRPr="00147B50" w:rsidRDefault="00094B60" w:rsidP="000807C8">
      <w:pPr>
        <w:pStyle w:val="Smlouva2"/>
        <w:ind w:left="709" w:hanging="709"/>
      </w:pPr>
      <w:r w:rsidRPr="00147B50">
        <w:t xml:space="preserve">Poskytnutí součinnosti </w:t>
      </w:r>
      <w:r w:rsidR="006B4860" w:rsidRPr="00147B50">
        <w:t>při</w:t>
      </w:r>
      <w:r w:rsidR="000807C8" w:rsidRPr="00147B50">
        <w:t xml:space="preserve"> řešení provozních problémů vzniklých při užití díla na pracovišti Objednatele.</w:t>
      </w:r>
    </w:p>
    <w:p w14:paraId="38A1D018" w14:textId="7858EC27" w:rsidR="00AA303C" w:rsidRPr="00147B50" w:rsidRDefault="00AA303C" w:rsidP="000807C8">
      <w:pPr>
        <w:pStyle w:val="Smlouva2"/>
        <w:ind w:left="709" w:hanging="709"/>
      </w:pPr>
      <w:r w:rsidRPr="00147B50">
        <w:t>Poskytování služby Help</w:t>
      </w:r>
      <w:r w:rsidR="00941CE5" w:rsidRPr="00147B50">
        <w:t>d</w:t>
      </w:r>
      <w:r w:rsidRPr="00147B50">
        <w:t>esk pro hlášení závad a požadavků na servis, metodickou podporu, poradenství a konzultace a jejich řešení</w:t>
      </w:r>
      <w:r w:rsidR="00194969" w:rsidRPr="00147B50">
        <w:t xml:space="preserve"> pro oprávněné osoby</w:t>
      </w:r>
      <w:r w:rsidR="00A6138B" w:rsidRPr="00147B50">
        <w:t xml:space="preserve"> Objednatele</w:t>
      </w:r>
      <w:r w:rsidRPr="00147B50">
        <w:t>.</w:t>
      </w:r>
    </w:p>
    <w:p w14:paraId="495DC466" w14:textId="0EA027CC" w:rsidR="00056915" w:rsidRPr="00147B50" w:rsidRDefault="00194969" w:rsidP="00FF6BDA">
      <w:pPr>
        <w:pStyle w:val="Smlouva2"/>
        <w:ind w:left="709" w:hanging="709"/>
      </w:pPr>
      <w:r w:rsidRPr="00147B50">
        <w:t>Poskytování služby Hotline</w:t>
      </w:r>
      <w:r w:rsidR="00B2483D" w:rsidRPr="00147B50">
        <w:t>, jako záložní komunikační řešení</w:t>
      </w:r>
      <w:r w:rsidRPr="00147B50">
        <w:t xml:space="preserve"> pro hlášení závad a požadavků na servis, metodickou podporu, poradenství a konzultace a jejich řešení pro oprávněné osoby</w:t>
      </w:r>
      <w:r w:rsidR="00B2483D" w:rsidRPr="00147B50">
        <w:t xml:space="preserve"> </w:t>
      </w:r>
      <w:r w:rsidR="00A6138B" w:rsidRPr="00147B50">
        <w:t xml:space="preserve">Objednatele </w:t>
      </w:r>
      <w:r w:rsidR="00F50E3F" w:rsidRPr="00147B50">
        <w:t xml:space="preserve">nebo pro </w:t>
      </w:r>
      <w:r w:rsidR="00A6138B" w:rsidRPr="00147B50">
        <w:t xml:space="preserve">řešení závažných </w:t>
      </w:r>
      <w:r w:rsidR="00F50E3F" w:rsidRPr="00147B50">
        <w:t>naléhav</w:t>
      </w:r>
      <w:r w:rsidR="00A6138B" w:rsidRPr="00147B50">
        <w:t>ých situací</w:t>
      </w:r>
      <w:r w:rsidRPr="00147B50">
        <w:t>.</w:t>
      </w:r>
    </w:p>
    <w:p w14:paraId="46BE7329" w14:textId="3CBC8EF6" w:rsidR="00FB6B23" w:rsidRPr="00147B50" w:rsidRDefault="005816D4" w:rsidP="00FB6B23">
      <w:pPr>
        <w:pStyle w:val="Smlouva1"/>
        <w:ind w:left="567" w:hanging="567"/>
        <w:rPr>
          <w:b w:val="0"/>
          <w:szCs w:val="28"/>
        </w:rPr>
      </w:pPr>
      <w:r w:rsidRPr="00147B50">
        <w:t xml:space="preserve">KYBERNETICKÁ </w:t>
      </w:r>
      <w:r w:rsidR="00FB6B23" w:rsidRPr="00147B50">
        <w:t>BEZPEČNOSTNÍ</w:t>
      </w:r>
      <w:r w:rsidR="000E5CE0" w:rsidRPr="00147B50">
        <w:t xml:space="preserve"> PODPORA</w:t>
      </w:r>
    </w:p>
    <w:p w14:paraId="3C70F041" w14:textId="3EAAA3B1" w:rsidR="00932B10" w:rsidRPr="00147B50" w:rsidRDefault="00932B10" w:rsidP="00932B10">
      <w:pPr>
        <w:pStyle w:val="Smlouva2"/>
        <w:ind w:left="709" w:hanging="709"/>
      </w:pPr>
      <w:r w:rsidRPr="00147B50">
        <w:t xml:space="preserve">Služby </w:t>
      </w:r>
      <w:r w:rsidR="00C82730" w:rsidRPr="00147B50">
        <w:t xml:space="preserve">spojené s kybernetickým </w:t>
      </w:r>
      <w:r w:rsidR="004F0937" w:rsidRPr="00147B50">
        <w:t xml:space="preserve">dohledem a </w:t>
      </w:r>
      <w:r w:rsidR="00C82730" w:rsidRPr="00147B50">
        <w:t>zabezpečením</w:t>
      </w:r>
      <w:r w:rsidR="00E3257A" w:rsidRPr="00147B50">
        <w:t xml:space="preserve"> systémů </w:t>
      </w:r>
      <w:r w:rsidR="004F0937" w:rsidRPr="00147B50">
        <w:t>Objednatele</w:t>
      </w:r>
      <w:r w:rsidRPr="00147B50">
        <w:t>.</w:t>
      </w:r>
      <w:r w:rsidR="00F30FCD" w:rsidRPr="00147B50">
        <w:t xml:space="preserve"> </w:t>
      </w:r>
      <w:r w:rsidR="00516384" w:rsidRPr="00147B50">
        <w:t>Proces bude zahrnovat, že n</w:t>
      </w:r>
      <w:r w:rsidR="002B1561" w:rsidRPr="00147B50">
        <w:t xml:space="preserve">íže definované požadavky budou pravidelně ze strany Poskytovatele vyhodnocovány a data o jejich plnění budou k dispozici oprávněným zástupcům </w:t>
      </w:r>
      <w:r w:rsidR="001B1F5A" w:rsidRPr="00147B50">
        <w:t>Objednatele</w:t>
      </w:r>
      <w:r w:rsidR="002B1561" w:rsidRPr="00147B50">
        <w:t xml:space="preserve">. Reakce na zjištěnou kybernetickou bezpečnostní událost </w:t>
      </w:r>
      <w:r w:rsidR="00F46589" w:rsidRPr="00147B50">
        <w:t>(</w:t>
      </w:r>
      <w:r w:rsidR="00507062" w:rsidRPr="00147B50">
        <w:t xml:space="preserve">dále </w:t>
      </w:r>
      <w:r w:rsidR="001E28B0" w:rsidRPr="00147B50">
        <w:t xml:space="preserve">jen </w:t>
      </w:r>
      <w:r w:rsidR="00507062" w:rsidRPr="00147B50">
        <w:t>I</w:t>
      </w:r>
      <w:r w:rsidR="00F46589" w:rsidRPr="00147B50">
        <w:t xml:space="preserve">ncident) </w:t>
      </w:r>
      <w:r w:rsidR="005A686A" w:rsidRPr="00147B50">
        <w:t xml:space="preserve">bude </w:t>
      </w:r>
      <w:r w:rsidR="002B1561" w:rsidRPr="00147B50">
        <w:t>v režimu aktivního dohledu</w:t>
      </w:r>
      <w:r w:rsidR="00B152C6" w:rsidRPr="00147B50">
        <w:t xml:space="preserve"> a</w:t>
      </w:r>
      <w:r w:rsidR="002B1561" w:rsidRPr="00147B50">
        <w:t xml:space="preserve"> dle kategorizace očekávaného kybernetického bezpečnostního incidentu</w:t>
      </w:r>
      <w:r w:rsidRPr="00147B50">
        <w:t xml:space="preserve"> v režimech:</w:t>
      </w:r>
    </w:p>
    <w:p w14:paraId="53BDC68D" w14:textId="6B81A216" w:rsidR="00932B10" w:rsidRPr="00147B50" w:rsidRDefault="00932B10" w:rsidP="00932B10">
      <w:pPr>
        <w:pStyle w:val="Smlouva3"/>
      </w:pPr>
      <w:r w:rsidRPr="00147B50">
        <w:t xml:space="preserve">Kategorie závažnosti </w:t>
      </w:r>
      <w:r w:rsidR="00507062" w:rsidRPr="00147B50">
        <w:t>I</w:t>
      </w:r>
      <w:r w:rsidR="00F46589" w:rsidRPr="00147B50">
        <w:t>ncidentu</w:t>
      </w:r>
      <w:r w:rsidRPr="00147B50">
        <w:t xml:space="preserve"> „</w:t>
      </w:r>
      <w:r w:rsidRPr="00147B50">
        <w:rPr>
          <w:b/>
        </w:rPr>
        <w:t>vysoká</w:t>
      </w:r>
      <w:r w:rsidRPr="00147B50">
        <w:t>“</w:t>
      </w:r>
    </w:p>
    <w:p w14:paraId="182FFD08" w14:textId="71613EBD" w:rsidR="00831127" w:rsidRPr="00147B50" w:rsidRDefault="00932B10" w:rsidP="009F50EA">
      <w:pPr>
        <w:pStyle w:val="Smlouva3"/>
        <w:numPr>
          <w:ilvl w:val="0"/>
          <w:numId w:val="0"/>
        </w:numPr>
        <w:ind w:left="1276"/>
      </w:pPr>
      <w:r w:rsidRPr="00147B50">
        <w:t xml:space="preserve">Jedná se o </w:t>
      </w:r>
      <w:r w:rsidR="00B2644F" w:rsidRPr="00147B50">
        <w:t xml:space="preserve">velmi závažné narušení </w:t>
      </w:r>
      <w:r w:rsidR="00270D8C" w:rsidRPr="00147B50">
        <w:t xml:space="preserve">kybernetické </w:t>
      </w:r>
      <w:r w:rsidR="00B2644F" w:rsidRPr="00147B50">
        <w:t>bezpečnosti, které významně a přímo ohrožuje bezpečnost poskytovaných služeb</w:t>
      </w:r>
      <w:r w:rsidR="006C3A68" w:rsidRPr="00147B50">
        <w:t xml:space="preserve"> nebo dat</w:t>
      </w:r>
      <w:r w:rsidR="00B2644F" w:rsidRPr="00147B50">
        <w:t xml:space="preserve"> a vyžaduje neprodlený zásah odpovědných osob daného systému</w:t>
      </w:r>
      <w:r w:rsidR="00AB7778" w:rsidRPr="00147B50">
        <w:t xml:space="preserve"> pro </w:t>
      </w:r>
      <w:r w:rsidR="00E11C22" w:rsidRPr="00147B50">
        <w:t xml:space="preserve">zabránění </w:t>
      </w:r>
      <w:r w:rsidR="00AB7778" w:rsidRPr="00147B50">
        <w:t xml:space="preserve">dalšího </w:t>
      </w:r>
      <w:r w:rsidR="00B2644F" w:rsidRPr="00147B50">
        <w:t>šíření</w:t>
      </w:r>
      <w:r w:rsidR="007C04E5" w:rsidRPr="00147B50">
        <w:t xml:space="preserve"> hrozby</w:t>
      </w:r>
      <w:r w:rsidR="00F47C16" w:rsidRPr="00147B50">
        <w:t>,</w:t>
      </w:r>
      <w:r w:rsidR="0090464D" w:rsidRPr="00147B50">
        <w:t xml:space="preserve"> </w:t>
      </w:r>
      <w:r w:rsidR="00B2644F" w:rsidRPr="00147B50">
        <w:t>minimalizaci škod</w:t>
      </w:r>
      <w:r w:rsidR="00831127" w:rsidRPr="00147B50">
        <w:t xml:space="preserve"> a poskytnutí </w:t>
      </w:r>
      <w:r w:rsidR="00B2644F" w:rsidRPr="00147B50">
        <w:t xml:space="preserve">hlášení </w:t>
      </w:r>
      <w:r w:rsidR="0090464D" w:rsidRPr="00147B50">
        <w:t xml:space="preserve">na </w:t>
      </w:r>
      <w:r w:rsidR="00B2644F" w:rsidRPr="00147B50">
        <w:t xml:space="preserve">NÚKIB. </w:t>
      </w:r>
      <w:r w:rsidRPr="00147B50">
        <w:t>Tento stav může ohrozit běžný provoz</w:t>
      </w:r>
      <w:r w:rsidR="009F50EA" w:rsidRPr="00147B50">
        <w:t xml:space="preserve"> a data</w:t>
      </w:r>
      <w:r w:rsidRPr="00147B50">
        <w:t xml:space="preserve"> Objednatele a nelze jej dočasně řešit organizačním opatřením.</w:t>
      </w:r>
      <w:r w:rsidR="00D9304E" w:rsidRPr="00147B50">
        <w:t xml:space="preserve"> </w:t>
      </w:r>
    </w:p>
    <w:p w14:paraId="69BCFE6E" w14:textId="29603A97" w:rsidR="00932B10" w:rsidRPr="00147B50" w:rsidRDefault="00270676" w:rsidP="00A068FA">
      <w:pPr>
        <w:pStyle w:val="Smlouva3"/>
        <w:numPr>
          <w:ilvl w:val="0"/>
          <w:numId w:val="0"/>
        </w:numPr>
        <w:ind w:left="1276"/>
        <w:rPr>
          <w:b/>
          <w:bCs/>
        </w:rPr>
      </w:pPr>
      <w:r w:rsidRPr="00147B50">
        <w:lastRenderedPageBreak/>
        <w:t xml:space="preserve">Nejpozději do </w:t>
      </w:r>
      <w:r w:rsidR="00922B21" w:rsidRPr="00147B50">
        <w:t>3</w:t>
      </w:r>
      <w:r w:rsidRPr="00147B50">
        <w:t xml:space="preserve"> hodin </w:t>
      </w:r>
      <w:r w:rsidR="005B26A0" w:rsidRPr="00147B50">
        <w:t>provede Poskytovatel h</w:t>
      </w:r>
      <w:r w:rsidR="00A71CA2" w:rsidRPr="00147B50">
        <w:t>lášení o potencionálním incidentu.</w:t>
      </w:r>
      <w:r w:rsidR="001B7F21" w:rsidRPr="00147B50">
        <w:t xml:space="preserve"> Následně nejpozději do </w:t>
      </w:r>
      <w:r w:rsidR="00922B21" w:rsidRPr="00147B50">
        <w:t>6</w:t>
      </w:r>
      <w:r w:rsidR="00A71CA2" w:rsidRPr="00147B50">
        <w:t xml:space="preserve"> hodin</w:t>
      </w:r>
      <w:r w:rsidR="001B7F21" w:rsidRPr="00147B50">
        <w:t xml:space="preserve"> provede Poskytovatel </w:t>
      </w:r>
      <w:r w:rsidR="00A01FBA" w:rsidRPr="00147B50">
        <w:t>výsledky vstupní analýzy a navrhne další kroky k postupu</w:t>
      </w:r>
      <w:r w:rsidR="00A71CA2" w:rsidRPr="00147B50">
        <w:rPr>
          <w:b/>
          <w:bCs/>
        </w:rPr>
        <w:t xml:space="preserve">. </w:t>
      </w:r>
    </w:p>
    <w:p w14:paraId="1279B7FA" w14:textId="132528A9" w:rsidR="00932B10" w:rsidRPr="00147B50" w:rsidRDefault="00932B10" w:rsidP="00932B10">
      <w:pPr>
        <w:pStyle w:val="Smlouva3"/>
      </w:pPr>
      <w:r w:rsidRPr="00147B50">
        <w:t xml:space="preserve">Kategorie závažnosti </w:t>
      </w:r>
      <w:r w:rsidR="00507062" w:rsidRPr="00147B50">
        <w:t xml:space="preserve">Incidentu </w:t>
      </w:r>
      <w:r w:rsidRPr="00147B50">
        <w:t>„</w:t>
      </w:r>
      <w:r w:rsidRPr="00147B50">
        <w:rPr>
          <w:b/>
        </w:rPr>
        <w:t>střední</w:t>
      </w:r>
      <w:r w:rsidRPr="00147B50">
        <w:t>“</w:t>
      </w:r>
    </w:p>
    <w:p w14:paraId="6293A884" w14:textId="2EFF3CEF" w:rsidR="00932B10" w:rsidRPr="00147B50" w:rsidRDefault="00932B10" w:rsidP="00932B10">
      <w:pPr>
        <w:pStyle w:val="Smlouva3"/>
        <w:numPr>
          <w:ilvl w:val="0"/>
          <w:numId w:val="0"/>
        </w:numPr>
        <w:ind w:left="1276"/>
      </w:pPr>
      <w:r w:rsidRPr="00147B50">
        <w:t xml:space="preserve">Jedná se o </w:t>
      </w:r>
      <w:r w:rsidR="00462954" w:rsidRPr="00147B50">
        <w:t>závažné narušení</w:t>
      </w:r>
      <w:r w:rsidR="00270D8C" w:rsidRPr="00147B50">
        <w:t xml:space="preserve"> kybernetické</w:t>
      </w:r>
      <w:r w:rsidR="00462954" w:rsidRPr="00147B50">
        <w:t xml:space="preserve"> bezpečnosti poskytovaných služeb nebo dat</w:t>
      </w:r>
      <w:r w:rsidR="009F50EA" w:rsidRPr="00147B50">
        <w:t xml:space="preserve"> </w:t>
      </w:r>
      <w:r w:rsidR="00462954" w:rsidRPr="00147B50">
        <w:t xml:space="preserve">vyžadující </w:t>
      </w:r>
      <w:r w:rsidR="00AD4A4A" w:rsidRPr="00147B50">
        <w:t>rychlý</w:t>
      </w:r>
      <w:r w:rsidR="00462954" w:rsidRPr="00147B50">
        <w:t xml:space="preserve"> zásah odpovědných osob</w:t>
      </w:r>
      <w:r w:rsidR="00933F93" w:rsidRPr="00147B50">
        <w:t>.</w:t>
      </w:r>
      <w:r w:rsidRPr="00147B50">
        <w:t xml:space="preserve"> </w:t>
      </w:r>
      <w:r w:rsidR="00933F93" w:rsidRPr="00147B50">
        <w:t>Tento stav může ohrozit běžný provoz Objednatele, ale lze jej dočasně řešit organizačním opatřením.</w:t>
      </w:r>
    </w:p>
    <w:p w14:paraId="12523AD9" w14:textId="6DC8BCD3" w:rsidR="00932B10" w:rsidRPr="00147B50" w:rsidRDefault="00893B9A" w:rsidP="00932B10">
      <w:pPr>
        <w:pStyle w:val="Smlouva3"/>
        <w:numPr>
          <w:ilvl w:val="0"/>
          <w:numId w:val="0"/>
        </w:numPr>
        <w:ind w:left="1276"/>
      </w:pPr>
      <w:r w:rsidRPr="00147B50">
        <w:t xml:space="preserve">Nejpozději do </w:t>
      </w:r>
      <w:r w:rsidR="001407C4" w:rsidRPr="00147B50">
        <w:t>6</w:t>
      </w:r>
      <w:r w:rsidRPr="00147B50">
        <w:t xml:space="preserve"> hodin provede Poskytovatel hlášení o potencionálním incidentu. Následně nejpozději do </w:t>
      </w:r>
      <w:r w:rsidR="001407C4" w:rsidRPr="00147B50">
        <w:t>8</w:t>
      </w:r>
      <w:r w:rsidRPr="00147B50">
        <w:t xml:space="preserve"> hodin provede Poskytovatel výsledky vstupní analýzy a navrhne další kroky k postupu</w:t>
      </w:r>
      <w:r w:rsidRPr="00147B50">
        <w:rPr>
          <w:b/>
          <w:bCs/>
        </w:rPr>
        <w:t>.</w:t>
      </w:r>
    </w:p>
    <w:p w14:paraId="77A84ECD" w14:textId="6A4E1939" w:rsidR="00932B10" w:rsidRPr="00147B50" w:rsidRDefault="00932B10" w:rsidP="00932B10">
      <w:pPr>
        <w:pStyle w:val="Smlouva3"/>
      </w:pPr>
      <w:r w:rsidRPr="00147B50">
        <w:t xml:space="preserve">Kategorie závažnosti </w:t>
      </w:r>
      <w:r w:rsidR="00507062" w:rsidRPr="00147B50">
        <w:t xml:space="preserve">Incidentu </w:t>
      </w:r>
      <w:r w:rsidRPr="00147B50">
        <w:t>„</w:t>
      </w:r>
      <w:r w:rsidRPr="00147B50">
        <w:rPr>
          <w:b/>
        </w:rPr>
        <w:t>nízká</w:t>
      </w:r>
      <w:r w:rsidRPr="00147B50">
        <w:t>“</w:t>
      </w:r>
    </w:p>
    <w:p w14:paraId="1AC2E416" w14:textId="5F16851D" w:rsidR="00FE4D7D" w:rsidRPr="00147B50" w:rsidRDefault="00932B10" w:rsidP="00FE4D7D">
      <w:pPr>
        <w:pStyle w:val="Smlouva3"/>
        <w:numPr>
          <w:ilvl w:val="0"/>
          <w:numId w:val="0"/>
        </w:numPr>
        <w:ind w:left="1276"/>
      </w:pPr>
      <w:r w:rsidRPr="00147B50">
        <w:t xml:space="preserve">Jedná se o </w:t>
      </w:r>
      <w:r w:rsidR="00FF3915" w:rsidRPr="00147B50">
        <w:t xml:space="preserve">méně závažné narušení </w:t>
      </w:r>
      <w:r w:rsidR="00270D8C" w:rsidRPr="00147B50">
        <w:t xml:space="preserve">kybernetické </w:t>
      </w:r>
      <w:r w:rsidR="00FF3915" w:rsidRPr="00147B50">
        <w:t xml:space="preserve">bezpečnosti poskytovaných služeb nebo dat, které nevyžaduje okamžitý zásah odpovědných osob a </w:t>
      </w:r>
      <w:r w:rsidRPr="00147B50">
        <w:t xml:space="preserve">které nespadají do kategorií „vysoká“ nebo „střední“. </w:t>
      </w:r>
      <w:r w:rsidR="000B3C7D" w:rsidRPr="00147B50">
        <w:t>Nejpozději do konce následujícího pracovního dne provede Poskytovatel hlášení o potencionálním incidentu</w:t>
      </w:r>
      <w:r w:rsidR="00515714" w:rsidRPr="00147B50">
        <w:t xml:space="preserve"> včetně vstupní analýzy a návrh</w:t>
      </w:r>
      <w:r w:rsidR="00AD4A4A" w:rsidRPr="00147B50">
        <w:t>u</w:t>
      </w:r>
      <w:r w:rsidR="00515714" w:rsidRPr="00147B50">
        <w:t xml:space="preserve"> kroků</w:t>
      </w:r>
      <w:r w:rsidR="00FE4D7D" w:rsidRPr="00147B50">
        <w:t xml:space="preserve"> dalšího postupu</w:t>
      </w:r>
      <w:r w:rsidR="000B3C7D" w:rsidRPr="00147B50">
        <w:t>.</w:t>
      </w:r>
      <w:r w:rsidR="00FE4D7D" w:rsidRPr="00147B50">
        <w:t xml:space="preserve"> </w:t>
      </w:r>
    </w:p>
    <w:p w14:paraId="2FBD6727" w14:textId="74656342" w:rsidR="00CC2ED8" w:rsidRPr="00147B50" w:rsidRDefault="00932B10" w:rsidP="00932B10">
      <w:pPr>
        <w:pStyle w:val="Smlouva2"/>
        <w:ind w:left="709" w:hanging="709"/>
      </w:pPr>
      <w:r w:rsidRPr="00147B50">
        <w:t xml:space="preserve">Zařazení </w:t>
      </w:r>
      <w:r w:rsidR="00507062" w:rsidRPr="00147B50">
        <w:t xml:space="preserve">Incidentu </w:t>
      </w:r>
      <w:r w:rsidRPr="00147B50">
        <w:t xml:space="preserve">do jednotlivých kategorií určuje </w:t>
      </w:r>
      <w:r w:rsidR="00CC2ED8" w:rsidRPr="00147B50">
        <w:t>P</w:t>
      </w:r>
      <w:r w:rsidR="00B76AD4" w:rsidRPr="00147B50">
        <w:t xml:space="preserve">oskytovatel </w:t>
      </w:r>
      <w:r w:rsidRPr="00147B50">
        <w:t>ve spolupráci s</w:t>
      </w:r>
      <w:r w:rsidR="00DD06EA" w:rsidRPr="00147B50">
        <w:t> </w:t>
      </w:r>
      <w:r w:rsidR="004A415A" w:rsidRPr="00147B50">
        <w:t>Objednatelem</w:t>
      </w:r>
      <w:r w:rsidR="00DD06EA" w:rsidRPr="00147B50">
        <w:t xml:space="preserve"> </w:t>
      </w:r>
      <w:r w:rsidR="00795D04" w:rsidRPr="00147B50">
        <w:t xml:space="preserve">(návrhem při prvotním kontaktu s Objednatelem) </w:t>
      </w:r>
      <w:r w:rsidR="00DD06EA" w:rsidRPr="00147B50">
        <w:t xml:space="preserve">na základě </w:t>
      </w:r>
      <w:r w:rsidR="004A415A" w:rsidRPr="00147B50">
        <w:t xml:space="preserve">zjištění informací z dohledového centra a </w:t>
      </w:r>
      <w:r w:rsidR="00DD06EA" w:rsidRPr="00147B50">
        <w:t>odborných znalostí</w:t>
      </w:r>
      <w:r w:rsidRPr="00147B50">
        <w:t>.</w:t>
      </w:r>
    </w:p>
    <w:p w14:paraId="1023ACF1" w14:textId="59DAA288" w:rsidR="00FB6B23" w:rsidRPr="00147B50" w:rsidRDefault="00B72D0D" w:rsidP="00297B77">
      <w:pPr>
        <w:pStyle w:val="Smlouva2"/>
        <w:ind w:left="709" w:hanging="709"/>
      </w:pPr>
      <w:r w:rsidRPr="00147B50">
        <w:t xml:space="preserve">Hlášení o potenciálním incidentu </w:t>
      </w:r>
      <w:r w:rsidR="007A57CF" w:rsidRPr="00147B50">
        <w:t>se rozumí</w:t>
      </w:r>
      <w:r w:rsidRPr="00147B50">
        <w:t xml:space="preserve"> oznámení o podezření na Incident a základní informace o zasaženém aktivu (monitorovaném zdroji Objednatele).</w:t>
      </w:r>
    </w:p>
    <w:p w14:paraId="611F94E9" w14:textId="10E7B652" w:rsidR="00B72D0D" w:rsidRPr="00147B50" w:rsidRDefault="007A57CF" w:rsidP="00297B77">
      <w:pPr>
        <w:pStyle w:val="Smlouva2"/>
        <w:ind w:left="709" w:hanging="709"/>
      </w:pPr>
      <w:r w:rsidRPr="00147B50">
        <w:t>Výsledkem</w:t>
      </w:r>
      <w:r w:rsidR="004C4C4B" w:rsidRPr="00147B50">
        <w:t xml:space="preserve"> úvodní analýzy</w:t>
      </w:r>
      <w:r w:rsidRPr="00147B50">
        <w:t xml:space="preserve"> se rozumí</w:t>
      </w:r>
      <w:r w:rsidR="004C4C4B" w:rsidRPr="00147B50">
        <w:t xml:space="preserve"> aktuální informace o rozsahu incidentu, specifikace zasažených aktiv, potenciálních příčin a dopadů, indikace způsobu řešení a návrh opatření k okamžité ochraně aktiv.</w:t>
      </w:r>
    </w:p>
    <w:p w14:paraId="262F07FB" w14:textId="50FC1AFD" w:rsidR="00EF3C49" w:rsidRPr="00147B50" w:rsidRDefault="00EF3C49" w:rsidP="00297B77">
      <w:pPr>
        <w:pStyle w:val="Smlouva2"/>
        <w:ind w:left="709" w:hanging="709"/>
      </w:pPr>
      <w:r w:rsidRPr="00147B50">
        <w:t xml:space="preserve">Poskytovatel se zavazuje spolupracovat v začlenění procesů </w:t>
      </w:r>
      <w:r w:rsidR="00045968" w:rsidRPr="00147B50">
        <w:t xml:space="preserve">dohledového centra </w:t>
      </w:r>
      <w:r w:rsidRPr="00147B50">
        <w:t xml:space="preserve">do </w:t>
      </w:r>
      <w:r w:rsidR="00045968" w:rsidRPr="00147B50">
        <w:t xml:space="preserve">tzv. </w:t>
      </w:r>
      <w:r w:rsidR="00D3575B" w:rsidRPr="00147B50">
        <w:t>B</w:t>
      </w:r>
      <w:r w:rsidRPr="00147B50">
        <w:t xml:space="preserve">usinness </w:t>
      </w:r>
      <w:r w:rsidR="00D3575B" w:rsidRPr="00147B50">
        <w:t>C</w:t>
      </w:r>
      <w:r w:rsidRPr="00147B50">
        <w:t xml:space="preserve">ontinuity </w:t>
      </w:r>
      <w:r w:rsidR="00D3575B" w:rsidRPr="00147B50">
        <w:t>M</w:t>
      </w:r>
      <w:r w:rsidRPr="00147B50">
        <w:t xml:space="preserve">anagementu </w:t>
      </w:r>
      <w:r w:rsidR="00045968" w:rsidRPr="00147B50">
        <w:t xml:space="preserve">Objednatele </w:t>
      </w:r>
      <w:r w:rsidRPr="00147B50">
        <w:t xml:space="preserve">– primárně poskytováním konzultací. Kapacity pro tyto konzultace budou </w:t>
      </w:r>
      <w:r w:rsidR="00045968" w:rsidRPr="00147B50">
        <w:t xml:space="preserve">Objednateli </w:t>
      </w:r>
      <w:r w:rsidRPr="00147B50">
        <w:t>poskytnuty bezodkladně, zahájení konzultací maximálně do 5 pracovních dní od zadání požadavku.</w:t>
      </w:r>
    </w:p>
    <w:p w14:paraId="29765A28" w14:textId="79FE477D" w:rsidR="00D52444" w:rsidRPr="00147B50" w:rsidRDefault="00B3490D" w:rsidP="00297B77">
      <w:pPr>
        <w:pStyle w:val="Smlouva2"/>
        <w:ind w:left="709" w:hanging="709"/>
      </w:pPr>
      <w:r w:rsidRPr="00147B50">
        <w:t>Aktivní dohled</w:t>
      </w:r>
      <w:r w:rsidR="008603BC" w:rsidRPr="00147B50">
        <w:t xml:space="preserve"> centra v</w:t>
      </w:r>
      <w:r w:rsidR="006E6A09" w:rsidRPr="00147B50">
        <w:t> </w:t>
      </w:r>
      <w:r w:rsidR="008603BC" w:rsidRPr="00147B50">
        <w:t>rozsahu</w:t>
      </w:r>
      <w:r w:rsidR="006E6A09" w:rsidRPr="00147B50">
        <w:t xml:space="preserve"> </w:t>
      </w:r>
      <w:r w:rsidRPr="00147B50">
        <w:t>přítomnost</w:t>
      </w:r>
      <w:r w:rsidR="006E6A09" w:rsidRPr="00147B50">
        <w:t>i</w:t>
      </w:r>
      <w:r w:rsidRPr="00147B50">
        <w:t xml:space="preserve"> operátorů provádějících L1 triáž a L2 analytika</w:t>
      </w:r>
      <w:r w:rsidR="008603BC" w:rsidRPr="00147B50">
        <w:t xml:space="preserve">, </w:t>
      </w:r>
      <w:r w:rsidRPr="00147B50">
        <w:t xml:space="preserve">je zajišťován v </w:t>
      </w:r>
      <w:r w:rsidR="00136833" w:rsidRPr="00147B50">
        <w:t>pracovní</w:t>
      </w:r>
      <w:r w:rsidR="00D52444" w:rsidRPr="00147B50">
        <w:t>ch dn</w:t>
      </w:r>
      <w:r w:rsidR="00BC5D2D" w:rsidRPr="00147B50">
        <w:t>ech</w:t>
      </w:r>
      <w:r w:rsidRPr="00147B50">
        <w:t xml:space="preserve"> dle stanovených SLA parametrů pro řešení </w:t>
      </w:r>
      <w:r w:rsidR="00577DF2" w:rsidRPr="00147B50">
        <w:t xml:space="preserve">kybernetických </w:t>
      </w:r>
      <w:r w:rsidRPr="00147B50">
        <w:t>bezpečnostních incidentů.</w:t>
      </w:r>
    </w:p>
    <w:p w14:paraId="30FDAC9A" w14:textId="22AC922B" w:rsidR="00F3531F" w:rsidRPr="00147B50" w:rsidRDefault="00B3490D" w:rsidP="00297B77">
      <w:pPr>
        <w:pStyle w:val="Smlouva2"/>
        <w:ind w:left="709" w:hanging="709"/>
      </w:pPr>
      <w:r w:rsidRPr="00147B50">
        <w:t xml:space="preserve">Dostupnost automatizovaných detekčních a dohledových nástrojů je zajišťována v režimu </w:t>
      </w:r>
      <w:r w:rsidR="00336FB5" w:rsidRPr="00147B50">
        <w:t>365x</w:t>
      </w:r>
      <w:r w:rsidR="00185B9E" w:rsidRPr="00147B50">
        <w:t>7x24h</w:t>
      </w:r>
      <w:r w:rsidRPr="00147B50">
        <w:t>.</w:t>
      </w:r>
      <w:r w:rsidR="00027527" w:rsidRPr="00147B50">
        <w:t xml:space="preserve"> </w:t>
      </w:r>
    </w:p>
    <w:p w14:paraId="51E5DDB9" w14:textId="1BA83756" w:rsidR="009E0400" w:rsidRPr="00147B50" w:rsidRDefault="00341F3C" w:rsidP="00297B77">
      <w:pPr>
        <w:pStyle w:val="Smlouva2"/>
        <w:ind w:left="709" w:hanging="709"/>
      </w:pPr>
      <w:r w:rsidRPr="00147B50">
        <w:lastRenderedPageBreak/>
        <w:t>V</w:t>
      </w:r>
      <w:r w:rsidR="00D854C5" w:rsidRPr="00147B50">
        <w:t xml:space="preserve"> rámci dohledového centra </w:t>
      </w:r>
      <w:r w:rsidRPr="00147B50">
        <w:t xml:space="preserve">bude Poskytovatel </w:t>
      </w:r>
      <w:r w:rsidR="00D854C5" w:rsidRPr="00147B50">
        <w:t xml:space="preserve">zajišťovat organizačně a technicky </w:t>
      </w:r>
      <w:r w:rsidR="006F771B" w:rsidRPr="00147B50">
        <w:t>službu CSIRT. P</w:t>
      </w:r>
      <w:r w:rsidR="00D854C5" w:rsidRPr="00147B50">
        <w:t xml:space="preserve">roces </w:t>
      </w:r>
      <w:r w:rsidR="006F771B" w:rsidRPr="00147B50">
        <w:t xml:space="preserve">využití této služby bude spouštěn </w:t>
      </w:r>
      <w:r w:rsidR="00D854C5" w:rsidRPr="00147B50">
        <w:t xml:space="preserve">na základě požadavku </w:t>
      </w:r>
      <w:r w:rsidR="006F771B" w:rsidRPr="00147B50">
        <w:t>Objednatele</w:t>
      </w:r>
      <w:r w:rsidR="00D854C5" w:rsidRPr="00147B50">
        <w:t>.</w:t>
      </w:r>
    </w:p>
    <w:p w14:paraId="1F814683" w14:textId="544B22FB" w:rsidR="006F771B" w:rsidRPr="00147B50" w:rsidRDefault="001E11B9" w:rsidP="00297B77">
      <w:pPr>
        <w:pStyle w:val="Smlouva2"/>
        <w:ind w:left="709" w:hanging="709"/>
      </w:pPr>
      <w:r w:rsidRPr="00147B50">
        <w:t xml:space="preserve">Poskytovatel bude </w:t>
      </w:r>
      <w:r w:rsidR="00ED3F81" w:rsidRPr="00147B50">
        <w:t xml:space="preserve">Objednateli poskytovat </w:t>
      </w:r>
      <w:r w:rsidRPr="00147B50">
        <w:t xml:space="preserve">výstupy </w:t>
      </w:r>
      <w:r w:rsidR="005D4470" w:rsidRPr="00147B50">
        <w:t xml:space="preserve">s </w:t>
      </w:r>
      <w:r w:rsidRPr="00147B50">
        <w:t>přehled</w:t>
      </w:r>
      <w:r w:rsidR="005D4470" w:rsidRPr="00147B50">
        <w:t>em</w:t>
      </w:r>
      <w:r w:rsidRPr="00147B50">
        <w:t xml:space="preserve"> o plnění sledovaných indikátorů nastavených v rámci požadavků na dostupnost a úroveň služeb.</w:t>
      </w:r>
    </w:p>
    <w:p w14:paraId="56DD4DCF" w14:textId="6FEC2F23" w:rsidR="005D4470" w:rsidRPr="00147B50" w:rsidRDefault="00C820DD" w:rsidP="00297B77">
      <w:pPr>
        <w:pStyle w:val="Smlouva2"/>
        <w:ind w:left="709" w:hanging="709"/>
      </w:pPr>
      <w:r w:rsidRPr="00147B50">
        <w:t>Objednatel má přístup k informacím ve všech částech nebo technologiích minimálně v rozsahu pro čtení. Přidělení vyšších přístupů Objednatel</w:t>
      </w:r>
      <w:r w:rsidR="00673BB0" w:rsidRPr="00147B50">
        <w:t>i</w:t>
      </w:r>
      <w:r w:rsidRPr="00147B50">
        <w:t xml:space="preserve"> může být dohodnuto v</w:t>
      </w:r>
      <w:r w:rsidR="002A0229" w:rsidRPr="00147B50">
        <w:t> </w:t>
      </w:r>
      <w:r w:rsidRPr="00147B50">
        <w:t>rámci</w:t>
      </w:r>
      <w:r w:rsidR="002A0229" w:rsidRPr="00147B50">
        <w:t xml:space="preserve"> vzájemné písemn</w:t>
      </w:r>
      <w:r w:rsidR="00E90F60" w:rsidRPr="00147B50">
        <w:t>é dohody</w:t>
      </w:r>
      <w:r w:rsidRPr="00147B50">
        <w:t>.</w:t>
      </w:r>
    </w:p>
    <w:p w14:paraId="4C92ADC7" w14:textId="64831CF0" w:rsidR="00E90F60" w:rsidRPr="00147B50" w:rsidRDefault="00E90F60" w:rsidP="00297B77">
      <w:pPr>
        <w:pStyle w:val="Smlouva2"/>
        <w:ind w:left="709" w:hanging="709"/>
      </w:pPr>
      <w:r w:rsidRPr="00147B50">
        <w:t>Poskytovatel se zavazuje spolupracovat v začlenění procesů kybernetického bezpečnostního dohledového centra do Businness Continuity Managementu zadavatele</w:t>
      </w:r>
      <w:r w:rsidR="00D864A1" w:rsidRPr="00147B50">
        <w:t xml:space="preserve"> formou </w:t>
      </w:r>
      <w:r w:rsidRPr="00147B50">
        <w:t>poskytováním konzultací.</w:t>
      </w:r>
    </w:p>
    <w:p w14:paraId="2BD9B56A" w14:textId="70B4B3E9" w:rsidR="00673BB0" w:rsidRPr="00147B50" w:rsidRDefault="00385F7B" w:rsidP="00297B77">
      <w:pPr>
        <w:pStyle w:val="Smlouva2"/>
        <w:ind w:left="709" w:hanging="709"/>
      </w:pPr>
      <w:r w:rsidRPr="00147B50">
        <w:t xml:space="preserve">Poskytovatel bude spolupracovat na pravidelném hodnocení dodavatelů z pohledu </w:t>
      </w:r>
      <w:r w:rsidR="00AF72A7" w:rsidRPr="00147B50">
        <w:t xml:space="preserve">kybernetické </w:t>
      </w:r>
      <w:r w:rsidRPr="00147B50">
        <w:t>bezpečnosti dodavatelského řetězce dle legislativních požadavků.</w:t>
      </w:r>
    </w:p>
    <w:p w14:paraId="1183B0C6" w14:textId="7E8D0BFB" w:rsidR="00130455" w:rsidRPr="00147B50" w:rsidRDefault="00130455" w:rsidP="00130455">
      <w:pPr>
        <w:pStyle w:val="Smlouva2"/>
        <w:ind w:left="709" w:hanging="709"/>
      </w:pPr>
      <w:r w:rsidRPr="00147B50">
        <w:t>Poskytovatel bude zajišťovat potřebné kapacity specialistů</w:t>
      </w:r>
      <w:r w:rsidR="00F53826" w:rsidRPr="00147B50">
        <w:t xml:space="preserve"> kybernetického</w:t>
      </w:r>
      <w:r w:rsidRPr="00147B50">
        <w:t xml:space="preserve"> bezpečnostního dohledu v rozsahu úrovní podpory L1, L2 a L3.</w:t>
      </w:r>
    </w:p>
    <w:p w14:paraId="13533AD2" w14:textId="2B2E08AB" w:rsidR="00D95890" w:rsidRPr="00147B50" w:rsidRDefault="00C86EEF" w:rsidP="00C8237E">
      <w:pPr>
        <w:pStyle w:val="Smlouva2"/>
        <w:ind w:left="709" w:hanging="709"/>
      </w:pPr>
      <w:r w:rsidRPr="00147B50">
        <w:t xml:space="preserve">Poskytovatel </w:t>
      </w:r>
      <w:r w:rsidR="00A65CA8" w:rsidRPr="00147B50">
        <w:t>bude</w:t>
      </w:r>
      <w:r w:rsidR="006E0D4E" w:rsidRPr="00147B50">
        <w:t xml:space="preserve"> zajišťovat</w:t>
      </w:r>
      <w:r w:rsidRPr="00147B50">
        <w:t xml:space="preserve"> potřebn</w:t>
      </w:r>
      <w:r w:rsidR="00627C24" w:rsidRPr="00147B50">
        <w:t>é</w:t>
      </w:r>
      <w:r w:rsidRPr="00147B50">
        <w:t xml:space="preserve"> kapacit</w:t>
      </w:r>
      <w:r w:rsidR="00627C24" w:rsidRPr="00147B50">
        <w:t>y</w:t>
      </w:r>
      <w:r w:rsidRPr="00147B50">
        <w:t xml:space="preserve"> </w:t>
      </w:r>
      <w:r w:rsidR="00670C23" w:rsidRPr="00147B50">
        <w:t>kvalifikovan</w:t>
      </w:r>
      <w:r w:rsidR="00931270" w:rsidRPr="00147B50">
        <w:t>ý</w:t>
      </w:r>
      <w:r w:rsidR="00670C23" w:rsidRPr="00147B50">
        <w:t xml:space="preserve">ch </w:t>
      </w:r>
      <w:r w:rsidRPr="00147B50">
        <w:t xml:space="preserve">specialistů </w:t>
      </w:r>
      <w:r w:rsidR="00931270" w:rsidRPr="00147B50">
        <w:t xml:space="preserve">pro </w:t>
      </w:r>
      <w:r w:rsidR="00F53826" w:rsidRPr="00147B50">
        <w:t>kybernetick</w:t>
      </w:r>
      <w:r w:rsidR="00931270" w:rsidRPr="00147B50">
        <w:t>ý</w:t>
      </w:r>
      <w:r w:rsidR="00F53826" w:rsidRPr="00147B50">
        <w:t xml:space="preserve"> </w:t>
      </w:r>
      <w:r w:rsidRPr="00147B50">
        <w:t xml:space="preserve">bezpečnostní </w:t>
      </w:r>
      <w:r w:rsidR="009664D0" w:rsidRPr="00147B50">
        <w:t xml:space="preserve">dohled </w:t>
      </w:r>
      <w:r w:rsidR="00F17771" w:rsidRPr="00147B50">
        <w:t xml:space="preserve">v rozsahu kvalifikací </w:t>
      </w:r>
      <w:r w:rsidR="00CC211A" w:rsidRPr="00147B50">
        <w:t>minimálně</w:t>
      </w:r>
      <w:r w:rsidR="00D95890" w:rsidRPr="00147B50">
        <w:t>:</w:t>
      </w:r>
    </w:p>
    <w:p w14:paraId="3B3FB39F" w14:textId="75CBD125" w:rsidR="008F5DB8" w:rsidRPr="00147B50" w:rsidRDefault="00EB77A9" w:rsidP="008F5DB8">
      <w:pPr>
        <w:pStyle w:val="Smlouva3"/>
        <w:rPr>
          <w:b/>
          <w:bCs/>
        </w:rPr>
      </w:pPr>
      <w:r w:rsidRPr="00147B50">
        <w:rPr>
          <w:b/>
          <w:bCs/>
        </w:rPr>
        <w:t>Vedoucí týmu</w:t>
      </w:r>
      <w:r w:rsidR="00236230" w:rsidRPr="00147B50">
        <w:rPr>
          <w:b/>
          <w:bCs/>
        </w:rPr>
        <w:t xml:space="preserve"> kybernetické bezpečnosti</w:t>
      </w:r>
    </w:p>
    <w:p w14:paraId="5B74760D" w14:textId="77777777" w:rsidR="008F5DB8" w:rsidRPr="00147B50" w:rsidRDefault="00B7598B" w:rsidP="008F5DB8">
      <w:pPr>
        <w:pStyle w:val="Smlouva3"/>
        <w:numPr>
          <w:ilvl w:val="0"/>
          <w:numId w:val="22"/>
        </w:numPr>
      </w:pPr>
      <w:r w:rsidRPr="00147B50">
        <w:t>Praxe v oboru kybernetické bezpečnosti minimálně 5 let.</w:t>
      </w:r>
    </w:p>
    <w:p w14:paraId="030EB1E9" w14:textId="1A923125" w:rsidR="008F5DB8" w:rsidRPr="00147B50" w:rsidRDefault="00B7598B" w:rsidP="008F5DB8">
      <w:pPr>
        <w:pStyle w:val="Smlouva3"/>
        <w:numPr>
          <w:ilvl w:val="0"/>
          <w:numId w:val="22"/>
        </w:numPr>
      </w:pPr>
      <w:r w:rsidRPr="00147B50">
        <w:t xml:space="preserve">Zkušenosti s vedením alespoň 3 zakázek obdobného charakteru, jejichž předmět zahrnoval nebo zahrnuje dodávku, implementaci, podporu a napojení do </w:t>
      </w:r>
      <w:r w:rsidR="00D60D56" w:rsidRPr="00147B50">
        <w:t>bezpečnostního dohledového centra.</w:t>
      </w:r>
    </w:p>
    <w:p w14:paraId="189AE827" w14:textId="6B139B26" w:rsidR="00B7598B" w:rsidRPr="00147B50" w:rsidRDefault="00B7598B" w:rsidP="008F5DB8">
      <w:pPr>
        <w:pStyle w:val="Smlouva2"/>
        <w:numPr>
          <w:ilvl w:val="0"/>
          <w:numId w:val="22"/>
        </w:numPr>
      </w:pPr>
      <w:r w:rsidRPr="00147B50">
        <w:t>Je držitelem certifikátu z oblasti projektového řízení např. Prince2 Foundation a vyšší, IPMA nebo obdobný</w:t>
      </w:r>
      <w:r w:rsidR="00D60D56" w:rsidRPr="00147B50">
        <w:t>.</w:t>
      </w:r>
    </w:p>
    <w:p w14:paraId="3864E598" w14:textId="708B6036" w:rsidR="00C8237E" w:rsidRPr="00147B50" w:rsidRDefault="00360746" w:rsidP="00C8237E">
      <w:pPr>
        <w:pStyle w:val="Smlouva3"/>
        <w:rPr>
          <w:b/>
          <w:bCs/>
        </w:rPr>
      </w:pPr>
      <w:r w:rsidRPr="00147B50">
        <w:rPr>
          <w:b/>
          <w:bCs/>
        </w:rPr>
        <w:t>Architekt</w:t>
      </w:r>
      <w:r w:rsidR="00236230" w:rsidRPr="00147B50">
        <w:rPr>
          <w:b/>
          <w:bCs/>
        </w:rPr>
        <w:t xml:space="preserve"> pro kybernetickou bezpečnost</w:t>
      </w:r>
    </w:p>
    <w:p w14:paraId="72CA33DE" w14:textId="3FFA4DCE" w:rsidR="00360746" w:rsidRPr="00147B50" w:rsidRDefault="00360746" w:rsidP="008F5DB8">
      <w:pPr>
        <w:pStyle w:val="Smlouva3"/>
        <w:numPr>
          <w:ilvl w:val="0"/>
          <w:numId w:val="23"/>
        </w:numPr>
      </w:pPr>
      <w:r w:rsidRPr="00147B50">
        <w:t>Praxe v oboru kybernetické bezpečnosti minimálně 5 let</w:t>
      </w:r>
      <w:r w:rsidR="006A6C6C" w:rsidRPr="00147B50">
        <w:t>.</w:t>
      </w:r>
    </w:p>
    <w:p w14:paraId="5234CB2D" w14:textId="01725655" w:rsidR="00360746" w:rsidRPr="00147B50" w:rsidRDefault="00360746" w:rsidP="008F5DB8">
      <w:pPr>
        <w:pStyle w:val="Smlouva3"/>
        <w:numPr>
          <w:ilvl w:val="0"/>
          <w:numId w:val="23"/>
        </w:numPr>
      </w:pPr>
      <w:r w:rsidRPr="00147B50">
        <w:t>Zkušenosti s realizací alespoň 2 zakázek obdobného charakteru splňující významné zakázky</w:t>
      </w:r>
      <w:r w:rsidR="000B6E87" w:rsidRPr="00147B50">
        <w:t>.</w:t>
      </w:r>
    </w:p>
    <w:p w14:paraId="52691405" w14:textId="3FFB56C8" w:rsidR="00360746" w:rsidRPr="00147B50" w:rsidRDefault="00360746" w:rsidP="008F5DB8">
      <w:pPr>
        <w:pStyle w:val="Smlouva3"/>
        <w:numPr>
          <w:ilvl w:val="0"/>
          <w:numId w:val="23"/>
        </w:numPr>
      </w:pPr>
      <w:r w:rsidRPr="00147B50">
        <w:t>Je držitelem certifikátu architekta</w:t>
      </w:r>
      <w:r w:rsidR="0029146E" w:rsidRPr="00147B50">
        <w:t xml:space="preserve"> na úrovni</w:t>
      </w:r>
      <w:r w:rsidRPr="00147B50">
        <w:t xml:space="preserve"> TOGAF Enterprise Architecture Foundation </w:t>
      </w:r>
      <w:r w:rsidR="0029146E" w:rsidRPr="00147B50">
        <w:t>a</w:t>
      </w:r>
      <w:r w:rsidRPr="00147B50">
        <w:t xml:space="preserve"> vyšší, ITIL Foundation a vyšší</w:t>
      </w:r>
      <w:r w:rsidR="0029146E" w:rsidRPr="00147B50">
        <w:t xml:space="preserve"> nebo</w:t>
      </w:r>
      <w:r w:rsidRPr="00147B50">
        <w:t xml:space="preserve"> Architekt KB dle ZoKB</w:t>
      </w:r>
      <w:r w:rsidR="0029146E" w:rsidRPr="00147B50">
        <w:t>.</w:t>
      </w:r>
    </w:p>
    <w:p w14:paraId="3BE2C169" w14:textId="7AE016CA" w:rsidR="00537CF3" w:rsidRPr="00147B50" w:rsidRDefault="00537CF3" w:rsidP="00537CF3">
      <w:pPr>
        <w:pStyle w:val="Smlouva3"/>
        <w:rPr>
          <w:b/>
          <w:bCs/>
        </w:rPr>
      </w:pPr>
      <w:r w:rsidRPr="00147B50">
        <w:rPr>
          <w:b/>
          <w:bCs/>
        </w:rPr>
        <w:t>Auditor</w:t>
      </w:r>
      <w:r w:rsidR="00236230" w:rsidRPr="00147B50">
        <w:rPr>
          <w:b/>
          <w:bCs/>
        </w:rPr>
        <w:t xml:space="preserve"> pro kybernetickou bezpečnost</w:t>
      </w:r>
    </w:p>
    <w:p w14:paraId="05229C49" w14:textId="05E23692" w:rsidR="00537CF3" w:rsidRPr="00147B50" w:rsidRDefault="00537CF3" w:rsidP="008F5DB8">
      <w:pPr>
        <w:pStyle w:val="Smlouva3"/>
        <w:numPr>
          <w:ilvl w:val="0"/>
          <w:numId w:val="24"/>
        </w:numPr>
      </w:pPr>
      <w:r w:rsidRPr="00147B50">
        <w:t>Praxe v oboru kybernetické bezpečnosti minimálně 5 let.</w:t>
      </w:r>
    </w:p>
    <w:p w14:paraId="024D8AB8" w14:textId="50EEA8C5" w:rsidR="00EB77A9" w:rsidRPr="00270BEC" w:rsidRDefault="00537CF3" w:rsidP="008F5DB8">
      <w:pPr>
        <w:pStyle w:val="Smlouva3"/>
        <w:numPr>
          <w:ilvl w:val="0"/>
          <w:numId w:val="24"/>
        </w:numPr>
      </w:pPr>
      <w:r w:rsidRPr="00270BEC">
        <w:lastRenderedPageBreak/>
        <w:t>Zkušenosti s realizací alespoň 1 zakázky obdobného charakteru, jejíž předmět zahrnoval nebo zahrnuje organizační opatření a plán continuity.</w:t>
      </w:r>
    </w:p>
    <w:p w14:paraId="2A75B41D" w14:textId="27E51CA1" w:rsidR="00537CF3" w:rsidRPr="00270BEC" w:rsidRDefault="00537CF3" w:rsidP="00537CF3">
      <w:pPr>
        <w:pStyle w:val="Smlouva3"/>
        <w:rPr>
          <w:b/>
          <w:bCs/>
        </w:rPr>
      </w:pPr>
      <w:r w:rsidRPr="00270BEC">
        <w:rPr>
          <w:b/>
          <w:bCs/>
        </w:rPr>
        <w:t xml:space="preserve">Technický specialista </w:t>
      </w:r>
      <w:r w:rsidR="00C37296" w:rsidRPr="00270BEC">
        <w:rPr>
          <w:b/>
          <w:bCs/>
        </w:rPr>
        <w:t xml:space="preserve">pro </w:t>
      </w:r>
      <w:r w:rsidR="00694E67" w:rsidRPr="00270BEC">
        <w:rPr>
          <w:b/>
          <w:bCs/>
        </w:rPr>
        <w:t>datov</w:t>
      </w:r>
      <w:r w:rsidR="00C37296" w:rsidRPr="00270BEC">
        <w:rPr>
          <w:b/>
          <w:bCs/>
        </w:rPr>
        <w:t>é</w:t>
      </w:r>
      <w:r w:rsidR="00694E67" w:rsidRPr="00270BEC">
        <w:rPr>
          <w:b/>
          <w:bCs/>
        </w:rPr>
        <w:t xml:space="preserve"> </w:t>
      </w:r>
      <w:r w:rsidR="00C37296" w:rsidRPr="00270BEC">
        <w:rPr>
          <w:b/>
          <w:bCs/>
        </w:rPr>
        <w:t xml:space="preserve">toky </w:t>
      </w:r>
      <w:r w:rsidR="00694E67" w:rsidRPr="00270BEC">
        <w:rPr>
          <w:b/>
          <w:bCs/>
        </w:rPr>
        <w:t>(Flows)</w:t>
      </w:r>
    </w:p>
    <w:p w14:paraId="008B8765" w14:textId="6E15F968" w:rsidR="00537CF3" w:rsidRPr="00270BEC" w:rsidRDefault="00537CF3" w:rsidP="008F5DB8">
      <w:pPr>
        <w:pStyle w:val="Smlouva3"/>
        <w:numPr>
          <w:ilvl w:val="0"/>
          <w:numId w:val="25"/>
        </w:numPr>
      </w:pPr>
      <w:r w:rsidRPr="00270BEC">
        <w:t>Praxe v oboru ICT minimálně 5 let</w:t>
      </w:r>
      <w:r w:rsidR="00694E67" w:rsidRPr="00270BEC">
        <w:t>.</w:t>
      </w:r>
    </w:p>
    <w:p w14:paraId="03D5CC6A" w14:textId="4E32AE9C" w:rsidR="00537CF3" w:rsidRPr="00270BEC" w:rsidRDefault="00537CF3" w:rsidP="008F5DB8">
      <w:pPr>
        <w:pStyle w:val="Smlouva3"/>
        <w:numPr>
          <w:ilvl w:val="0"/>
          <w:numId w:val="25"/>
        </w:numPr>
      </w:pPr>
      <w:r w:rsidRPr="00270BEC">
        <w:t>Zkušenosti s realizací alespoň 1 zakázky obdobného charakteru, jejíž předmět zahrnoval nebo zahrnuje analýzu datových toků v síti na základě monitoringu založeném na analýze NetFlow/IPFIX či obdobné</w:t>
      </w:r>
      <w:r w:rsidR="00694E67" w:rsidRPr="00270BEC">
        <w:t>.</w:t>
      </w:r>
    </w:p>
    <w:p w14:paraId="34456C4F" w14:textId="42A11BCA" w:rsidR="00537CF3" w:rsidRPr="00270BEC" w:rsidRDefault="00537CF3" w:rsidP="008F5DB8">
      <w:pPr>
        <w:pStyle w:val="Smlouva3"/>
        <w:numPr>
          <w:ilvl w:val="0"/>
          <w:numId w:val="25"/>
        </w:numPr>
      </w:pPr>
      <w:r w:rsidRPr="00270BEC">
        <w:t>Je držitelem certifikátu na nabízené technologie, a to minimálně v rozsahu certifikace pro techniky, ne obchodní</w:t>
      </w:r>
      <w:r w:rsidR="00694E67" w:rsidRPr="00270BEC">
        <w:t>.</w:t>
      </w:r>
    </w:p>
    <w:p w14:paraId="35670B3B" w14:textId="3B209C35" w:rsidR="00842757" w:rsidRPr="00270BEC" w:rsidRDefault="00842757" w:rsidP="00842757">
      <w:pPr>
        <w:pStyle w:val="Smlouva3"/>
        <w:rPr>
          <w:b/>
          <w:bCs/>
        </w:rPr>
      </w:pPr>
      <w:r w:rsidRPr="00270BEC">
        <w:rPr>
          <w:b/>
          <w:bCs/>
        </w:rPr>
        <w:t xml:space="preserve">Technický specialista </w:t>
      </w:r>
      <w:r w:rsidR="00C37296" w:rsidRPr="00270BEC">
        <w:rPr>
          <w:b/>
          <w:bCs/>
        </w:rPr>
        <w:t>pro zranitelnosti</w:t>
      </w:r>
    </w:p>
    <w:p w14:paraId="4D269F90" w14:textId="32FF59F1" w:rsidR="00842757" w:rsidRPr="00270BEC" w:rsidRDefault="00842757" w:rsidP="008F5DB8">
      <w:pPr>
        <w:pStyle w:val="Smlouva3"/>
        <w:numPr>
          <w:ilvl w:val="0"/>
          <w:numId w:val="26"/>
        </w:numPr>
      </w:pPr>
      <w:r w:rsidRPr="00270BEC">
        <w:t>Praxe v oboru ICT minimálně 5 let.</w:t>
      </w:r>
    </w:p>
    <w:p w14:paraId="5DC43BF1" w14:textId="27D19821" w:rsidR="00842757" w:rsidRPr="00270BEC" w:rsidRDefault="00842757" w:rsidP="008F5DB8">
      <w:pPr>
        <w:pStyle w:val="Smlouva3"/>
        <w:numPr>
          <w:ilvl w:val="0"/>
          <w:numId w:val="26"/>
        </w:numPr>
      </w:pPr>
      <w:r w:rsidRPr="00270BEC">
        <w:t>Zkušenosti s realizací alespoň 1 zakázky obdobného charakteru, jejíž předmět zahrnoval nebo zahrnuje správu a management zranitelností.</w:t>
      </w:r>
    </w:p>
    <w:p w14:paraId="355C3361" w14:textId="65665A06" w:rsidR="00694E67" w:rsidRPr="00270BEC" w:rsidRDefault="00842757" w:rsidP="008F5DB8">
      <w:pPr>
        <w:pStyle w:val="Smlouva3"/>
        <w:numPr>
          <w:ilvl w:val="0"/>
          <w:numId w:val="26"/>
        </w:numPr>
      </w:pPr>
      <w:r w:rsidRPr="00270BEC">
        <w:t>Je držitelem certifikátu na nabízené technologie</w:t>
      </w:r>
      <w:r w:rsidR="00FF282D">
        <w:t>,</w:t>
      </w:r>
      <w:r w:rsidRPr="00270BEC">
        <w:t xml:space="preserve"> a to minimálně v rozsahu certifikace pro techniky, ne obchodní</w:t>
      </w:r>
      <w:r w:rsidR="00C37296" w:rsidRPr="00270BEC">
        <w:t>.</w:t>
      </w:r>
    </w:p>
    <w:p w14:paraId="54B6C897" w14:textId="5BB366C4" w:rsidR="00316F66" w:rsidRPr="00270BEC" w:rsidRDefault="00316F66" w:rsidP="00316F66">
      <w:pPr>
        <w:pStyle w:val="Smlouva3"/>
        <w:rPr>
          <w:b/>
          <w:bCs/>
        </w:rPr>
      </w:pPr>
      <w:r w:rsidRPr="00270BEC">
        <w:rPr>
          <w:b/>
          <w:bCs/>
        </w:rPr>
        <w:t>Technický specialista log managementu a SIEM</w:t>
      </w:r>
    </w:p>
    <w:p w14:paraId="033A1B81" w14:textId="3B5D396C" w:rsidR="00316F66" w:rsidRPr="00270BEC" w:rsidRDefault="00316F66" w:rsidP="008F5DB8">
      <w:pPr>
        <w:pStyle w:val="Smlouva3"/>
        <w:numPr>
          <w:ilvl w:val="0"/>
          <w:numId w:val="27"/>
        </w:numPr>
      </w:pPr>
      <w:r w:rsidRPr="00270BEC">
        <w:t>Praxe v oboru ICT minimálně 5 let.</w:t>
      </w:r>
    </w:p>
    <w:p w14:paraId="14ACB82F" w14:textId="77777777" w:rsidR="001C2429" w:rsidRDefault="00316F66" w:rsidP="001C2429">
      <w:pPr>
        <w:pStyle w:val="Smlouva3"/>
        <w:numPr>
          <w:ilvl w:val="0"/>
          <w:numId w:val="27"/>
        </w:numPr>
      </w:pPr>
      <w:r w:rsidRPr="00270BEC">
        <w:t>Zkušenosti s realizací alespoň 1 zakázky obdobného charakteru, jejíž předmět zahrnoval nebo zahrnuje Log Management a SIEM.</w:t>
      </w:r>
    </w:p>
    <w:p w14:paraId="15AA8C2E" w14:textId="33CB2DE7" w:rsidR="009348FA" w:rsidRPr="00270BEC" w:rsidRDefault="00316F66" w:rsidP="001C2429">
      <w:pPr>
        <w:pStyle w:val="Smlouva3"/>
        <w:numPr>
          <w:ilvl w:val="0"/>
          <w:numId w:val="27"/>
        </w:numPr>
      </w:pPr>
      <w:r w:rsidRPr="00270BEC">
        <w:t>Je držitelem certifikátu na nabízené technologie, a to minimálně v rozsahu certifikace pro techniky, ne obchodní.</w:t>
      </w:r>
    </w:p>
    <w:sectPr w:rsidR="009348FA" w:rsidRPr="00270BEC" w:rsidSect="005129DB">
      <w:headerReference w:type="default" r:id="rId12"/>
      <w:headerReference w:type="first" r:id="rId13"/>
      <w:pgSz w:w="12240" w:h="15840"/>
      <w:pgMar w:top="1440" w:right="1800" w:bottom="1440" w:left="1800" w:header="72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1A4D5" w14:textId="77777777" w:rsidR="0058699A" w:rsidRDefault="0058699A" w:rsidP="00355CF4">
      <w:pPr>
        <w:spacing w:after="0" w:line="240" w:lineRule="auto"/>
      </w:pPr>
      <w:r>
        <w:separator/>
      </w:r>
    </w:p>
  </w:endnote>
  <w:endnote w:type="continuationSeparator" w:id="0">
    <w:p w14:paraId="26102575" w14:textId="77777777" w:rsidR="0058699A" w:rsidRDefault="0058699A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D9FFD" w14:textId="77777777" w:rsidR="0058699A" w:rsidRDefault="0058699A" w:rsidP="00355CF4">
      <w:pPr>
        <w:spacing w:after="0" w:line="240" w:lineRule="auto"/>
      </w:pPr>
      <w:r>
        <w:separator/>
      </w:r>
    </w:p>
  </w:footnote>
  <w:footnote w:type="continuationSeparator" w:id="0">
    <w:p w14:paraId="50E7983F" w14:textId="77777777" w:rsidR="0058699A" w:rsidRDefault="0058699A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D434" w14:textId="1C4602A8" w:rsidR="00226A35" w:rsidRDefault="006B486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7BB454E7" wp14:editId="03EC5358">
          <wp:extent cx="5543550" cy="762000"/>
          <wp:effectExtent l="0" t="0" r="0" b="0"/>
          <wp:docPr id="11569278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9B2D" w14:textId="77777777" w:rsidR="000967FD" w:rsidRDefault="000967FD" w:rsidP="000967FD">
    <w:pPr>
      <w:ind w:left="-284"/>
      <w:jc w:val="center"/>
    </w:pPr>
    <w:bookmarkStart w:id="3" w:name="_Hlk192849344"/>
    <w:r>
      <w:rPr>
        <w:noProof/>
        <w:lang w:val="cs-CZ" w:eastAsia="cs-CZ"/>
      </w:rPr>
      <w:drawing>
        <wp:inline distT="0" distB="0" distL="0" distR="0" wp14:anchorId="1CEC0E4D" wp14:editId="328DCC72">
          <wp:extent cx="2453616" cy="733000"/>
          <wp:effectExtent l="0" t="0" r="4445" b="0"/>
          <wp:docPr id="8" name="Obrázek 8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7D224C5B" wp14:editId="6C0EDE9D">
          <wp:extent cx="1456704" cy="653714"/>
          <wp:effectExtent l="0" t="0" r="0" b="0"/>
          <wp:docPr id="888719715" name="Obrázek 888719715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19715" name="Obrázek 888719715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2C33D3C8" wp14:editId="52880237">
          <wp:extent cx="1610556" cy="755238"/>
          <wp:effectExtent l="0" t="0" r="0" b="0"/>
          <wp:docPr id="10" name="Obrázek 10" descr="Obsah obrázku text, Písmo, Grafika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Písmo, Grafika, snímek obrazovky&#10;&#10;Obsah vygenerovaný umělou inteligencí může být nesprávný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AF66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6A6E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B3AC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C44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>
    <w:nsid w:val="09A23FB0"/>
    <w:multiLevelType w:val="hybridMultilevel"/>
    <w:tmpl w:val="1BF6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868C0"/>
    <w:multiLevelType w:val="hybridMultilevel"/>
    <w:tmpl w:val="CDB66B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A6756F"/>
    <w:multiLevelType w:val="hybridMultilevel"/>
    <w:tmpl w:val="DCFE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3DAC"/>
    <w:multiLevelType w:val="hybridMultilevel"/>
    <w:tmpl w:val="81504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987EFD"/>
    <w:multiLevelType w:val="hybridMultilevel"/>
    <w:tmpl w:val="1A4AEC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9F168C3"/>
    <w:multiLevelType w:val="hybridMultilevel"/>
    <w:tmpl w:val="AAE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871A1"/>
    <w:multiLevelType w:val="hybridMultilevel"/>
    <w:tmpl w:val="04E40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56F25"/>
    <w:multiLevelType w:val="hybridMultilevel"/>
    <w:tmpl w:val="66D0C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532F77E8"/>
    <w:multiLevelType w:val="hybridMultilevel"/>
    <w:tmpl w:val="A648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97E24"/>
    <w:multiLevelType w:val="hybridMultilevel"/>
    <w:tmpl w:val="EC564F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1">
    <w:nsid w:val="6CB65F69"/>
    <w:multiLevelType w:val="hybridMultilevel"/>
    <w:tmpl w:val="1E4E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42F07"/>
    <w:multiLevelType w:val="hybridMultilevel"/>
    <w:tmpl w:val="6BE012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B203BC"/>
    <w:multiLevelType w:val="multilevel"/>
    <w:tmpl w:val="6F78A6A6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mlouva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mlouva3"/>
      <w:lvlText w:val="%1.%2.%3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FC03F3C"/>
    <w:multiLevelType w:val="hybridMultilevel"/>
    <w:tmpl w:val="16203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9"/>
  </w:num>
  <w:num w:numId="5">
    <w:abstractNumId w:val="9"/>
  </w:num>
  <w:num w:numId="6">
    <w:abstractNumId w:val="20"/>
  </w:num>
  <w:num w:numId="7">
    <w:abstractNumId w:val="23"/>
  </w:num>
  <w:num w:numId="8">
    <w:abstractNumId w:val="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23"/>
  </w:num>
  <w:num w:numId="16">
    <w:abstractNumId w:val="14"/>
  </w:num>
  <w:num w:numId="17">
    <w:abstractNumId w:val="12"/>
  </w:num>
  <w:num w:numId="18">
    <w:abstractNumId w:val="17"/>
  </w:num>
  <w:num w:numId="19">
    <w:abstractNumId w:val="21"/>
  </w:num>
  <w:num w:numId="20">
    <w:abstractNumId w:val="5"/>
  </w:num>
  <w:num w:numId="21">
    <w:abstractNumId w:val="22"/>
  </w:num>
  <w:num w:numId="22">
    <w:abstractNumId w:val="13"/>
  </w:num>
  <w:num w:numId="23">
    <w:abstractNumId w:val="8"/>
  </w:num>
  <w:num w:numId="24">
    <w:abstractNumId w:val="15"/>
  </w:num>
  <w:num w:numId="25">
    <w:abstractNumId w:val="6"/>
  </w:num>
  <w:num w:numId="26">
    <w:abstractNumId w:val="18"/>
  </w:num>
  <w:num w:numId="27">
    <w:abstractNumId w:val="10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6F4"/>
    <w:rsid w:val="00001160"/>
    <w:rsid w:val="000028DA"/>
    <w:rsid w:val="000040B8"/>
    <w:rsid w:val="00011549"/>
    <w:rsid w:val="00012D76"/>
    <w:rsid w:val="000154B0"/>
    <w:rsid w:val="00020385"/>
    <w:rsid w:val="00027527"/>
    <w:rsid w:val="0003363F"/>
    <w:rsid w:val="00037F13"/>
    <w:rsid w:val="00042CCB"/>
    <w:rsid w:val="00043822"/>
    <w:rsid w:val="00043A4C"/>
    <w:rsid w:val="00043AAA"/>
    <w:rsid w:val="00045968"/>
    <w:rsid w:val="00051A20"/>
    <w:rsid w:val="000522E9"/>
    <w:rsid w:val="00055F08"/>
    <w:rsid w:val="00056915"/>
    <w:rsid w:val="00060FC5"/>
    <w:rsid w:val="000660C2"/>
    <w:rsid w:val="0007055D"/>
    <w:rsid w:val="000724D4"/>
    <w:rsid w:val="000807C8"/>
    <w:rsid w:val="00094B60"/>
    <w:rsid w:val="000967FD"/>
    <w:rsid w:val="00096A76"/>
    <w:rsid w:val="000A77C8"/>
    <w:rsid w:val="000B0F46"/>
    <w:rsid w:val="000B3C7D"/>
    <w:rsid w:val="000B4855"/>
    <w:rsid w:val="000B584A"/>
    <w:rsid w:val="000B5E75"/>
    <w:rsid w:val="000B6E87"/>
    <w:rsid w:val="000C0660"/>
    <w:rsid w:val="000C1565"/>
    <w:rsid w:val="000C419A"/>
    <w:rsid w:val="000C6EB1"/>
    <w:rsid w:val="000C75C0"/>
    <w:rsid w:val="000D3963"/>
    <w:rsid w:val="000D59BC"/>
    <w:rsid w:val="000E219E"/>
    <w:rsid w:val="000E5CE0"/>
    <w:rsid w:val="000E6B33"/>
    <w:rsid w:val="000E7E19"/>
    <w:rsid w:val="000F76D4"/>
    <w:rsid w:val="00101C2B"/>
    <w:rsid w:val="00102D22"/>
    <w:rsid w:val="0010695F"/>
    <w:rsid w:val="00106A10"/>
    <w:rsid w:val="00113B17"/>
    <w:rsid w:val="00123141"/>
    <w:rsid w:val="00130374"/>
    <w:rsid w:val="00130455"/>
    <w:rsid w:val="00135B1F"/>
    <w:rsid w:val="00136833"/>
    <w:rsid w:val="00140790"/>
    <w:rsid w:val="001407C4"/>
    <w:rsid w:val="001433BA"/>
    <w:rsid w:val="00144670"/>
    <w:rsid w:val="00147B50"/>
    <w:rsid w:val="00156C0E"/>
    <w:rsid w:val="00157BD5"/>
    <w:rsid w:val="00160EDB"/>
    <w:rsid w:val="00162D11"/>
    <w:rsid w:val="00170B83"/>
    <w:rsid w:val="001733D6"/>
    <w:rsid w:val="00183A90"/>
    <w:rsid w:val="001841B5"/>
    <w:rsid w:val="00185B9E"/>
    <w:rsid w:val="00186BE8"/>
    <w:rsid w:val="00194969"/>
    <w:rsid w:val="0019772E"/>
    <w:rsid w:val="00197F2D"/>
    <w:rsid w:val="001A09A8"/>
    <w:rsid w:val="001A3508"/>
    <w:rsid w:val="001B1F5A"/>
    <w:rsid w:val="001B2E70"/>
    <w:rsid w:val="001B30BE"/>
    <w:rsid w:val="001B7D93"/>
    <w:rsid w:val="001B7F21"/>
    <w:rsid w:val="001C1F71"/>
    <w:rsid w:val="001C2429"/>
    <w:rsid w:val="001C3493"/>
    <w:rsid w:val="001D0BF0"/>
    <w:rsid w:val="001D5C94"/>
    <w:rsid w:val="001E11B9"/>
    <w:rsid w:val="001E2776"/>
    <w:rsid w:val="001E28B0"/>
    <w:rsid w:val="001E2D63"/>
    <w:rsid w:val="001E49EF"/>
    <w:rsid w:val="001E78D3"/>
    <w:rsid w:val="001F0854"/>
    <w:rsid w:val="001F465D"/>
    <w:rsid w:val="00203B94"/>
    <w:rsid w:val="002061E3"/>
    <w:rsid w:val="00210665"/>
    <w:rsid w:val="00220D10"/>
    <w:rsid w:val="00221D1E"/>
    <w:rsid w:val="00226A35"/>
    <w:rsid w:val="00231AAE"/>
    <w:rsid w:val="002341A2"/>
    <w:rsid w:val="00235AF1"/>
    <w:rsid w:val="002360F5"/>
    <w:rsid w:val="00236230"/>
    <w:rsid w:val="00237921"/>
    <w:rsid w:val="0024179D"/>
    <w:rsid w:val="00245714"/>
    <w:rsid w:val="00246D41"/>
    <w:rsid w:val="00253668"/>
    <w:rsid w:val="002572CA"/>
    <w:rsid w:val="002603F7"/>
    <w:rsid w:val="00263460"/>
    <w:rsid w:val="00264C72"/>
    <w:rsid w:val="00267A45"/>
    <w:rsid w:val="00267C1A"/>
    <w:rsid w:val="00270676"/>
    <w:rsid w:val="00270BEC"/>
    <w:rsid w:val="00270D8C"/>
    <w:rsid w:val="00271018"/>
    <w:rsid w:val="002722E5"/>
    <w:rsid w:val="00272FAD"/>
    <w:rsid w:val="00275BEB"/>
    <w:rsid w:val="0027697F"/>
    <w:rsid w:val="00285859"/>
    <w:rsid w:val="00286104"/>
    <w:rsid w:val="0029146E"/>
    <w:rsid w:val="00293A01"/>
    <w:rsid w:val="00294AEC"/>
    <w:rsid w:val="00297B77"/>
    <w:rsid w:val="002A0229"/>
    <w:rsid w:val="002B1561"/>
    <w:rsid w:val="002B36BB"/>
    <w:rsid w:val="002B6702"/>
    <w:rsid w:val="002C1726"/>
    <w:rsid w:val="002C1E07"/>
    <w:rsid w:val="002C2377"/>
    <w:rsid w:val="002C4163"/>
    <w:rsid w:val="002C4F9E"/>
    <w:rsid w:val="002C62DC"/>
    <w:rsid w:val="002E10AE"/>
    <w:rsid w:val="002E2C38"/>
    <w:rsid w:val="002E7092"/>
    <w:rsid w:val="002E7D8D"/>
    <w:rsid w:val="002F232C"/>
    <w:rsid w:val="002F3EFF"/>
    <w:rsid w:val="002F4DFF"/>
    <w:rsid w:val="002F6687"/>
    <w:rsid w:val="003008DA"/>
    <w:rsid w:val="0030101C"/>
    <w:rsid w:val="00316F66"/>
    <w:rsid w:val="00336FB5"/>
    <w:rsid w:val="00341F3C"/>
    <w:rsid w:val="003439A9"/>
    <w:rsid w:val="00346444"/>
    <w:rsid w:val="0035093B"/>
    <w:rsid w:val="0035527C"/>
    <w:rsid w:val="003552BB"/>
    <w:rsid w:val="0035548E"/>
    <w:rsid w:val="003555E9"/>
    <w:rsid w:val="00355CF4"/>
    <w:rsid w:val="00360746"/>
    <w:rsid w:val="0036303D"/>
    <w:rsid w:val="00365D97"/>
    <w:rsid w:val="00365E2E"/>
    <w:rsid w:val="00371074"/>
    <w:rsid w:val="00374370"/>
    <w:rsid w:val="003763B9"/>
    <w:rsid w:val="003844DD"/>
    <w:rsid w:val="00385F7B"/>
    <w:rsid w:val="00387916"/>
    <w:rsid w:val="0039136F"/>
    <w:rsid w:val="0039774C"/>
    <w:rsid w:val="003A1B08"/>
    <w:rsid w:val="003A445E"/>
    <w:rsid w:val="003A5355"/>
    <w:rsid w:val="003A5581"/>
    <w:rsid w:val="003A56DC"/>
    <w:rsid w:val="003A6D3D"/>
    <w:rsid w:val="003B0405"/>
    <w:rsid w:val="003B4F3B"/>
    <w:rsid w:val="003B55E2"/>
    <w:rsid w:val="003B5F34"/>
    <w:rsid w:val="003B63B7"/>
    <w:rsid w:val="003C18B6"/>
    <w:rsid w:val="003C25BD"/>
    <w:rsid w:val="003C2BED"/>
    <w:rsid w:val="003C7475"/>
    <w:rsid w:val="003C75B5"/>
    <w:rsid w:val="003D2F2D"/>
    <w:rsid w:val="003D7AEE"/>
    <w:rsid w:val="003E288B"/>
    <w:rsid w:val="003E5894"/>
    <w:rsid w:val="003E71BD"/>
    <w:rsid w:val="003E777D"/>
    <w:rsid w:val="003F0C9E"/>
    <w:rsid w:val="003F19E9"/>
    <w:rsid w:val="003F22E3"/>
    <w:rsid w:val="00402430"/>
    <w:rsid w:val="00406C07"/>
    <w:rsid w:val="00411776"/>
    <w:rsid w:val="004267C2"/>
    <w:rsid w:val="00433960"/>
    <w:rsid w:val="00435C92"/>
    <w:rsid w:val="004378D7"/>
    <w:rsid w:val="00440858"/>
    <w:rsid w:val="0044769B"/>
    <w:rsid w:val="0045670D"/>
    <w:rsid w:val="00456988"/>
    <w:rsid w:val="00462839"/>
    <w:rsid w:val="00462954"/>
    <w:rsid w:val="00465F27"/>
    <w:rsid w:val="00465F3D"/>
    <w:rsid w:val="0046714C"/>
    <w:rsid w:val="00472D08"/>
    <w:rsid w:val="00473FDD"/>
    <w:rsid w:val="004777A6"/>
    <w:rsid w:val="00477E16"/>
    <w:rsid w:val="0048455A"/>
    <w:rsid w:val="0048597D"/>
    <w:rsid w:val="00492522"/>
    <w:rsid w:val="00492E55"/>
    <w:rsid w:val="004A392E"/>
    <w:rsid w:val="004A415A"/>
    <w:rsid w:val="004A4CF9"/>
    <w:rsid w:val="004A55EC"/>
    <w:rsid w:val="004A65B4"/>
    <w:rsid w:val="004A68E4"/>
    <w:rsid w:val="004B05DE"/>
    <w:rsid w:val="004B17D9"/>
    <w:rsid w:val="004B2636"/>
    <w:rsid w:val="004C1571"/>
    <w:rsid w:val="004C4679"/>
    <w:rsid w:val="004C4C4B"/>
    <w:rsid w:val="004D14B2"/>
    <w:rsid w:val="004D36B4"/>
    <w:rsid w:val="004D4E43"/>
    <w:rsid w:val="004E1EB8"/>
    <w:rsid w:val="004F0937"/>
    <w:rsid w:val="004F0D2C"/>
    <w:rsid w:val="004F225E"/>
    <w:rsid w:val="004F445F"/>
    <w:rsid w:val="005029BF"/>
    <w:rsid w:val="00507062"/>
    <w:rsid w:val="0050749D"/>
    <w:rsid w:val="00511637"/>
    <w:rsid w:val="005129DB"/>
    <w:rsid w:val="00512CA2"/>
    <w:rsid w:val="00513E2B"/>
    <w:rsid w:val="00515714"/>
    <w:rsid w:val="00516384"/>
    <w:rsid w:val="00521D00"/>
    <w:rsid w:val="005357C4"/>
    <w:rsid w:val="005378CD"/>
    <w:rsid w:val="00537CF3"/>
    <w:rsid w:val="00552A01"/>
    <w:rsid w:val="00553841"/>
    <w:rsid w:val="00554C6E"/>
    <w:rsid w:val="00555C17"/>
    <w:rsid w:val="00561432"/>
    <w:rsid w:val="0056770F"/>
    <w:rsid w:val="005705D9"/>
    <w:rsid w:val="00572FD9"/>
    <w:rsid w:val="005735D7"/>
    <w:rsid w:val="00575A6F"/>
    <w:rsid w:val="005766E5"/>
    <w:rsid w:val="00577DF2"/>
    <w:rsid w:val="005816D4"/>
    <w:rsid w:val="00581B89"/>
    <w:rsid w:val="00585CE4"/>
    <w:rsid w:val="0058699A"/>
    <w:rsid w:val="005A35FB"/>
    <w:rsid w:val="005A686A"/>
    <w:rsid w:val="005B26A0"/>
    <w:rsid w:val="005B4402"/>
    <w:rsid w:val="005B775A"/>
    <w:rsid w:val="005C428B"/>
    <w:rsid w:val="005C74F0"/>
    <w:rsid w:val="005D4470"/>
    <w:rsid w:val="005E4505"/>
    <w:rsid w:val="005E58FE"/>
    <w:rsid w:val="005F63D1"/>
    <w:rsid w:val="00600E72"/>
    <w:rsid w:val="00603D7C"/>
    <w:rsid w:val="00613166"/>
    <w:rsid w:val="006210F6"/>
    <w:rsid w:val="00621F75"/>
    <w:rsid w:val="006239C6"/>
    <w:rsid w:val="00623C3C"/>
    <w:rsid w:val="00627C24"/>
    <w:rsid w:val="00630EFB"/>
    <w:rsid w:val="006342ED"/>
    <w:rsid w:val="00636940"/>
    <w:rsid w:val="006377FC"/>
    <w:rsid w:val="00641872"/>
    <w:rsid w:val="006425FF"/>
    <w:rsid w:val="00645011"/>
    <w:rsid w:val="00653208"/>
    <w:rsid w:val="00654703"/>
    <w:rsid w:val="00655B64"/>
    <w:rsid w:val="0065600D"/>
    <w:rsid w:val="0066138F"/>
    <w:rsid w:val="0066442B"/>
    <w:rsid w:val="006649A2"/>
    <w:rsid w:val="00670C23"/>
    <w:rsid w:val="00673BB0"/>
    <w:rsid w:val="00690A28"/>
    <w:rsid w:val="00691FE6"/>
    <w:rsid w:val="00692C6E"/>
    <w:rsid w:val="00694E67"/>
    <w:rsid w:val="006965FC"/>
    <w:rsid w:val="006A6C6C"/>
    <w:rsid w:val="006B14E0"/>
    <w:rsid w:val="006B2F78"/>
    <w:rsid w:val="006B4860"/>
    <w:rsid w:val="006B5F6B"/>
    <w:rsid w:val="006C3A68"/>
    <w:rsid w:val="006C4CB7"/>
    <w:rsid w:val="006C5BDF"/>
    <w:rsid w:val="006D50F9"/>
    <w:rsid w:val="006D6D30"/>
    <w:rsid w:val="006E0D4E"/>
    <w:rsid w:val="006E1453"/>
    <w:rsid w:val="006E2434"/>
    <w:rsid w:val="006E25E2"/>
    <w:rsid w:val="006E3962"/>
    <w:rsid w:val="006E49EE"/>
    <w:rsid w:val="006E5CE8"/>
    <w:rsid w:val="006E6A09"/>
    <w:rsid w:val="006F580A"/>
    <w:rsid w:val="006F771B"/>
    <w:rsid w:val="00701154"/>
    <w:rsid w:val="0071316C"/>
    <w:rsid w:val="00720AED"/>
    <w:rsid w:val="00720C93"/>
    <w:rsid w:val="00723616"/>
    <w:rsid w:val="00726404"/>
    <w:rsid w:val="0073288F"/>
    <w:rsid w:val="007335A8"/>
    <w:rsid w:val="00737038"/>
    <w:rsid w:val="0074034C"/>
    <w:rsid w:val="00741B03"/>
    <w:rsid w:val="00741EA5"/>
    <w:rsid w:val="007422E7"/>
    <w:rsid w:val="00745BD1"/>
    <w:rsid w:val="00751B5F"/>
    <w:rsid w:val="00753E47"/>
    <w:rsid w:val="00757EDA"/>
    <w:rsid w:val="00761FEB"/>
    <w:rsid w:val="00765496"/>
    <w:rsid w:val="00770C92"/>
    <w:rsid w:val="00784746"/>
    <w:rsid w:val="00785E19"/>
    <w:rsid w:val="00786204"/>
    <w:rsid w:val="0078648E"/>
    <w:rsid w:val="007917C0"/>
    <w:rsid w:val="00794362"/>
    <w:rsid w:val="00795506"/>
    <w:rsid w:val="00795D04"/>
    <w:rsid w:val="007960FB"/>
    <w:rsid w:val="007A1205"/>
    <w:rsid w:val="007A298E"/>
    <w:rsid w:val="007A57CF"/>
    <w:rsid w:val="007A7B2A"/>
    <w:rsid w:val="007B1F78"/>
    <w:rsid w:val="007B2053"/>
    <w:rsid w:val="007B342A"/>
    <w:rsid w:val="007C04E5"/>
    <w:rsid w:val="007C4F4A"/>
    <w:rsid w:val="007D0EC4"/>
    <w:rsid w:val="007D2FAA"/>
    <w:rsid w:val="007D6057"/>
    <w:rsid w:val="007D61E4"/>
    <w:rsid w:val="007D7F97"/>
    <w:rsid w:val="007E5EAA"/>
    <w:rsid w:val="007E789C"/>
    <w:rsid w:val="007F1A37"/>
    <w:rsid w:val="008051F4"/>
    <w:rsid w:val="00810911"/>
    <w:rsid w:val="00810ECD"/>
    <w:rsid w:val="00816005"/>
    <w:rsid w:val="008235DD"/>
    <w:rsid w:val="00831127"/>
    <w:rsid w:val="00831A9F"/>
    <w:rsid w:val="008361D9"/>
    <w:rsid w:val="00836C41"/>
    <w:rsid w:val="00836E0F"/>
    <w:rsid w:val="0084018A"/>
    <w:rsid w:val="008422C4"/>
    <w:rsid w:val="00842757"/>
    <w:rsid w:val="00843B84"/>
    <w:rsid w:val="00843D9B"/>
    <w:rsid w:val="00844CDF"/>
    <w:rsid w:val="00850B29"/>
    <w:rsid w:val="00850D7C"/>
    <w:rsid w:val="008547E7"/>
    <w:rsid w:val="008548C0"/>
    <w:rsid w:val="008550FA"/>
    <w:rsid w:val="008603BC"/>
    <w:rsid w:val="008643EC"/>
    <w:rsid w:val="00864639"/>
    <w:rsid w:val="00864CD5"/>
    <w:rsid w:val="00876917"/>
    <w:rsid w:val="00876F51"/>
    <w:rsid w:val="00882607"/>
    <w:rsid w:val="00884117"/>
    <w:rsid w:val="00884B76"/>
    <w:rsid w:val="00891AE7"/>
    <w:rsid w:val="00893B9A"/>
    <w:rsid w:val="00895C31"/>
    <w:rsid w:val="008B068D"/>
    <w:rsid w:val="008B1A69"/>
    <w:rsid w:val="008B4ACD"/>
    <w:rsid w:val="008B4EAE"/>
    <w:rsid w:val="008D5112"/>
    <w:rsid w:val="008D52E4"/>
    <w:rsid w:val="008D72C8"/>
    <w:rsid w:val="008D7AE6"/>
    <w:rsid w:val="008E0805"/>
    <w:rsid w:val="008E216A"/>
    <w:rsid w:val="008E590A"/>
    <w:rsid w:val="008E62A8"/>
    <w:rsid w:val="008F2C9B"/>
    <w:rsid w:val="008F3C77"/>
    <w:rsid w:val="008F46E0"/>
    <w:rsid w:val="008F5DB8"/>
    <w:rsid w:val="00900CB0"/>
    <w:rsid w:val="0090464D"/>
    <w:rsid w:val="009046E9"/>
    <w:rsid w:val="00912A3E"/>
    <w:rsid w:val="00914CD5"/>
    <w:rsid w:val="00916553"/>
    <w:rsid w:val="00922B21"/>
    <w:rsid w:val="009276BB"/>
    <w:rsid w:val="00930735"/>
    <w:rsid w:val="00931270"/>
    <w:rsid w:val="00931756"/>
    <w:rsid w:val="00932B10"/>
    <w:rsid w:val="00933375"/>
    <w:rsid w:val="00933F93"/>
    <w:rsid w:val="009348FA"/>
    <w:rsid w:val="00937E60"/>
    <w:rsid w:val="00940215"/>
    <w:rsid w:val="00940F4C"/>
    <w:rsid w:val="00941452"/>
    <w:rsid w:val="00941CE5"/>
    <w:rsid w:val="00945FD1"/>
    <w:rsid w:val="009502CE"/>
    <w:rsid w:val="00950319"/>
    <w:rsid w:val="0095517D"/>
    <w:rsid w:val="009552B0"/>
    <w:rsid w:val="00961585"/>
    <w:rsid w:val="009647D0"/>
    <w:rsid w:val="009664D0"/>
    <w:rsid w:val="009710A6"/>
    <w:rsid w:val="00971ABC"/>
    <w:rsid w:val="00971F1D"/>
    <w:rsid w:val="0097402B"/>
    <w:rsid w:val="009835A8"/>
    <w:rsid w:val="00985E16"/>
    <w:rsid w:val="00987B6A"/>
    <w:rsid w:val="009A02BA"/>
    <w:rsid w:val="009A0791"/>
    <w:rsid w:val="009A0D22"/>
    <w:rsid w:val="009A3297"/>
    <w:rsid w:val="009A4CC9"/>
    <w:rsid w:val="009B24F7"/>
    <w:rsid w:val="009B3FE8"/>
    <w:rsid w:val="009C0104"/>
    <w:rsid w:val="009C1090"/>
    <w:rsid w:val="009C3B35"/>
    <w:rsid w:val="009C57A3"/>
    <w:rsid w:val="009C5DC4"/>
    <w:rsid w:val="009C698A"/>
    <w:rsid w:val="009D0C1E"/>
    <w:rsid w:val="009D3741"/>
    <w:rsid w:val="009E0400"/>
    <w:rsid w:val="009E1159"/>
    <w:rsid w:val="009E1F1B"/>
    <w:rsid w:val="009E22BF"/>
    <w:rsid w:val="009E34E4"/>
    <w:rsid w:val="009F0EDF"/>
    <w:rsid w:val="009F36E4"/>
    <w:rsid w:val="009F36F0"/>
    <w:rsid w:val="009F50EA"/>
    <w:rsid w:val="009F53E7"/>
    <w:rsid w:val="009F6A22"/>
    <w:rsid w:val="00A01FBA"/>
    <w:rsid w:val="00A05C43"/>
    <w:rsid w:val="00A068FA"/>
    <w:rsid w:val="00A06E6F"/>
    <w:rsid w:val="00A12CBE"/>
    <w:rsid w:val="00A17B4F"/>
    <w:rsid w:val="00A2141B"/>
    <w:rsid w:val="00A2613B"/>
    <w:rsid w:val="00A26AA1"/>
    <w:rsid w:val="00A32EA9"/>
    <w:rsid w:val="00A33F08"/>
    <w:rsid w:val="00A3456C"/>
    <w:rsid w:val="00A461B5"/>
    <w:rsid w:val="00A516BE"/>
    <w:rsid w:val="00A54846"/>
    <w:rsid w:val="00A6097B"/>
    <w:rsid w:val="00A609A2"/>
    <w:rsid w:val="00A6138B"/>
    <w:rsid w:val="00A61AA4"/>
    <w:rsid w:val="00A61DC5"/>
    <w:rsid w:val="00A64EB9"/>
    <w:rsid w:val="00A65CA8"/>
    <w:rsid w:val="00A6673C"/>
    <w:rsid w:val="00A71CA2"/>
    <w:rsid w:val="00A7312A"/>
    <w:rsid w:val="00A76FC1"/>
    <w:rsid w:val="00A81818"/>
    <w:rsid w:val="00A8462A"/>
    <w:rsid w:val="00A96123"/>
    <w:rsid w:val="00AA303C"/>
    <w:rsid w:val="00AA4068"/>
    <w:rsid w:val="00AB4B64"/>
    <w:rsid w:val="00AB5652"/>
    <w:rsid w:val="00AB7778"/>
    <w:rsid w:val="00AC61AC"/>
    <w:rsid w:val="00AC6F3C"/>
    <w:rsid w:val="00AD10EE"/>
    <w:rsid w:val="00AD11B9"/>
    <w:rsid w:val="00AD3A77"/>
    <w:rsid w:val="00AD3E98"/>
    <w:rsid w:val="00AD4A4A"/>
    <w:rsid w:val="00AD6556"/>
    <w:rsid w:val="00AE31C5"/>
    <w:rsid w:val="00AF6B98"/>
    <w:rsid w:val="00AF72A7"/>
    <w:rsid w:val="00B072EE"/>
    <w:rsid w:val="00B13EA7"/>
    <w:rsid w:val="00B152C6"/>
    <w:rsid w:val="00B15DA2"/>
    <w:rsid w:val="00B16DFF"/>
    <w:rsid w:val="00B179F1"/>
    <w:rsid w:val="00B22F31"/>
    <w:rsid w:val="00B23AAB"/>
    <w:rsid w:val="00B24086"/>
    <w:rsid w:val="00B2483D"/>
    <w:rsid w:val="00B2644F"/>
    <w:rsid w:val="00B278B4"/>
    <w:rsid w:val="00B30436"/>
    <w:rsid w:val="00B3490D"/>
    <w:rsid w:val="00B35867"/>
    <w:rsid w:val="00B36741"/>
    <w:rsid w:val="00B46437"/>
    <w:rsid w:val="00B46C28"/>
    <w:rsid w:val="00B50003"/>
    <w:rsid w:val="00B53651"/>
    <w:rsid w:val="00B5464A"/>
    <w:rsid w:val="00B614C7"/>
    <w:rsid w:val="00B635E2"/>
    <w:rsid w:val="00B63B71"/>
    <w:rsid w:val="00B65B92"/>
    <w:rsid w:val="00B72D0D"/>
    <w:rsid w:val="00B7318E"/>
    <w:rsid w:val="00B7598B"/>
    <w:rsid w:val="00B76AD4"/>
    <w:rsid w:val="00B800C1"/>
    <w:rsid w:val="00B84C58"/>
    <w:rsid w:val="00BA343C"/>
    <w:rsid w:val="00BA6A4D"/>
    <w:rsid w:val="00BA7825"/>
    <w:rsid w:val="00BB314D"/>
    <w:rsid w:val="00BB7C9E"/>
    <w:rsid w:val="00BC051B"/>
    <w:rsid w:val="00BC119A"/>
    <w:rsid w:val="00BC1FBC"/>
    <w:rsid w:val="00BC5D2D"/>
    <w:rsid w:val="00BD5B18"/>
    <w:rsid w:val="00BE1FC2"/>
    <w:rsid w:val="00BE39F8"/>
    <w:rsid w:val="00BE5543"/>
    <w:rsid w:val="00BF1B89"/>
    <w:rsid w:val="00BF340C"/>
    <w:rsid w:val="00BF5296"/>
    <w:rsid w:val="00BF762B"/>
    <w:rsid w:val="00BF7B6C"/>
    <w:rsid w:val="00C06AD0"/>
    <w:rsid w:val="00C117DD"/>
    <w:rsid w:val="00C12E4D"/>
    <w:rsid w:val="00C14CDA"/>
    <w:rsid w:val="00C15BB0"/>
    <w:rsid w:val="00C16960"/>
    <w:rsid w:val="00C17AD4"/>
    <w:rsid w:val="00C213FC"/>
    <w:rsid w:val="00C22DD3"/>
    <w:rsid w:val="00C26DA3"/>
    <w:rsid w:val="00C3354E"/>
    <w:rsid w:val="00C37296"/>
    <w:rsid w:val="00C37A42"/>
    <w:rsid w:val="00C40F5A"/>
    <w:rsid w:val="00C46312"/>
    <w:rsid w:val="00C53467"/>
    <w:rsid w:val="00C62200"/>
    <w:rsid w:val="00C62AFD"/>
    <w:rsid w:val="00C631E7"/>
    <w:rsid w:val="00C64069"/>
    <w:rsid w:val="00C64C78"/>
    <w:rsid w:val="00C6744A"/>
    <w:rsid w:val="00C67A09"/>
    <w:rsid w:val="00C70AF0"/>
    <w:rsid w:val="00C70C63"/>
    <w:rsid w:val="00C70D6A"/>
    <w:rsid w:val="00C74024"/>
    <w:rsid w:val="00C75500"/>
    <w:rsid w:val="00C8183D"/>
    <w:rsid w:val="00C820DD"/>
    <w:rsid w:val="00C8237E"/>
    <w:rsid w:val="00C82730"/>
    <w:rsid w:val="00C84D23"/>
    <w:rsid w:val="00C86D0D"/>
    <w:rsid w:val="00C86EEF"/>
    <w:rsid w:val="00C90657"/>
    <w:rsid w:val="00C91CDA"/>
    <w:rsid w:val="00C92CDA"/>
    <w:rsid w:val="00CA355A"/>
    <w:rsid w:val="00CA47D9"/>
    <w:rsid w:val="00CA5DAD"/>
    <w:rsid w:val="00CA7E34"/>
    <w:rsid w:val="00CB0BB6"/>
    <w:rsid w:val="00CB107C"/>
    <w:rsid w:val="00CB1833"/>
    <w:rsid w:val="00CB625E"/>
    <w:rsid w:val="00CC211A"/>
    <w:rsid w:val="00CC2ED8"/>
    <w:rsid w:val="00CC43CC"/>
    <w:rsid w:val="00CC74F7"/>
    <w:rsid w:val="00CC7C79"/>
    <w:rsid w:val="00CD13DE"/>
    <w:rsid w:val="00CD3DF2"/>
    <w:rsid w:val="00CD5A89"/>
    <w:rsid w:val="00CD5C32"/>
    <w:rsid w:val="00CD65BD"/>
    <w:rsid w:val="00CD7A10"/>
    <w:rsid w:val="00CE021A"/>
    <w:rsid w:val="00CE2EAA"/>
    <w:rsid w:val="00CE39E9"/>
    <w:rsid w:val="00CF4038"/>
    <w:rsid w:val="00CF4774"/>
    <w:rsid w:val="00CF4897"/>
    <w:rsid w:val="00CF4DF8"/>
    <w:rsid w:val="00CF7971"/>
    <w:rsid w:val="00D04124"/>
    <w:rsid w:val="00D069E6"/>
    <w:rsid w:val="00D10DEC"/>
    <w:rsid w:val="00D15690"/>
    <w:rsid w:val="00D1608A"/>
    <w:rsid w:val="00D22A12"/>
    <w:rsid w:val="00D24353"/>
    <w:rsid w:val="00D33C83"/>
    <w:rsid w:val="00D3575B"/>
    <w:rsid w:val="00D42547"/>
    <w:rsid w:val="00D50D26"/>
    <w:rsid w:val="00D52444"/>
    <w:rsid w:val="00D55316"/>
    <w:rsid w:val="00D60D56"/>
    <w:rsid w:val="00D62D91"/>
    <w:rsid w:val="00D64DCE"/>
    <w:rsid w:val="00D6723B"/>
    <w:rsid w:val="00D71E85"/>
    <w:rsid w:val="00D854C5"/>
    <w:rsid w:val="00D85E2E"/>
    <w:rsid w:val="00D864A1"/>
    <w:rsid w:val="00D90E92"/>
    <w:rsid w:val="00D91814"/>
    <w:rsid w:val="00D91DB2"/>
    <w:rsid w:val="00D9304E"/>
    <w:rsid w:val="00D94721"/>
    <w:rsid w:val="00D95352"/>
    <w:rsid w:val="00D95890"/>
    <w:rsid w:val="00D96239"/>
    <w:rsid w:val="00D97F12"/>
    <w:rsid w:val="00DA0FE5"/>
    <w:rsid w:val="00DB1DFB"/>
    <w:rsid w:val="00DC0529"/>
    <w:rsid w:val="00DC0892"/>
    <w:rsid w:val="00DD06EA"/>
    <w:rsid w:val="00DD208F"/>
    <w:rsid w:val="00DD4EFD"/>
    <w:rsid w:val="00DD65EF"/>
    <w:rsid w:val="00DD65F6"/>
    <w:rsid w:val="00DD7037"/>
    <w:rsid w:val="00DE2DD0"/>
    <w:rsid w:val="00DF031F"/>
    <w:rsid w:val="00DF1243"/>
    <w:rsid w:val="00DF359A"/>
    <w:rsid w:val="00DF56A1"/>
    <w:rsid w:val="00E0023C"/>
    <w:rsid w:val="00E02066"/>
    <w:rsid w:val="00E0308D"/>
    <w:rsid w:val="00E04A89"/>
    <w:rsid w:val="00E05750"/>
    <w:rsid w:val="00E11C22"/>
    <w:rsid w:val="00E11D70"/>
    <w:rsid w:val="00E2046B"/>
    <w:rsid w:val="00E20D61"/>
    <w:rsid w:val="00E246CC"/>
    <w:rsid w:val="00E24BA6"/>
    <w:rsid w:val="00E254CE"/>
    <w:rsid w:val="00E2698F"/>
    <w:rsid w:val="00E279D6"/>
    <w:rsid w:val="00E30FF8"/>
    <w:rsid w:val="00E3257A"/>
    <w:rsid w:val="00E32E50"/>
    <w:rsid w:val="00E37060"/>
    <w:rsid w:val="00E404EF"/>
    <w:rsid w:val="00E46D90"/>
    <w:rsid w:val="00E53861"/>
    <w:rsid w:val="00E550E9"/>
    <w:rsid w:val="00E55419"/>
    <w:rsid w:val="00E55B47"/>
    <w:rsid w:val="00E56B53"/>
    <w:rsid w:val="00E663A5"/>
    <w:rsid w:val="00E71307"/>
    <w:rsid w:val="00E7353D"/>
    <w:rsid w:val="00E75108"/>
    <w:rsid w:val="00E75C26"/>
    <w:rsid w:val="00E80368"/>
    <w:rsid w:val="00E83BE2"/>
    <w:rsid w:val="00E87DA7"/>
    <w:rsid w:val="00E90F60"/>
    <w:rsid w:val="00E93141"/>
    <w:rsid w:val="00E97BA0"/>
    <w:rsid w:val="00EA0044"/>
    <w:rsid w:val="00EA25E9"/>
    <w:rsid w:val="00EB182A"/>
    <w:rsid w:val="00EB1ADE"/>
    <w:rsid w:val="00EB479D"/>
    <w:rsid w:val="00EB77A9"/>
    <w:rsid w:val="00EC1032"/>
    <w:rsid w:val="00ED03BB"/>
    <w:rsid w:val="00ED14BD"/>
    <w:rsid w:val="00ED238C"/>
    <w:rsid w:val="00ED3F81"/>
    <w:rsid w:val="00ED54AE"/>
    <w:rsid w:val="00ED58CB"/>
    <w:rsid w:val="00ED70DA"/>
    <w:rsid w:val="00ED7394"/>
    <w:rsid w:val="00ED7E5A"/>
    <w:rsid w:val="00EE301B"/>
    <w:rsid w:val="00EE5D08"/>
    <w:rsid w:val="00EF39E6"/>
    <w:rsid w:val="00EF3C49"/>
    <w:rsid w:val="00F02BDE"/>
    <w:rsid w:val="00F03693"/>
    <w:rsid w:val="00F0392A"/>
    <w:rsid w:val="00F17771"/>
    <w:rsid w:val="00F22A69"/>
    <w:rsid w:val="00F30FCD"/>
    <w:rsid w:val="00F3258C"/>
    <w:rsid w:val="00F3420B"/>
    <w:rsid w:val="00F3531F"/>
    <w:rsid w:val="00F37196"/>
    <w:rsid w:val="00F40E2A"/>
    <w:rsid w:val="00F4475A"/>
    <w:rsid w:val="00F44E8C"/>
    <w:rsid w:val="00F46589"/>
    <w:rsid w:val="00F47C16"/>
    <w:rsid w:val="00F50E3F"/>
    <w:rsid w:val="00F5121F"/>
    <w:rsid w:val="00F52FE4"/>
    <w:rsid w:val="00F53826"/>
    <w:rsid w:val="00F6152A"/>
    <w:rsid w:val="00F62633"/>
    <w:rsid w:val="00F72456"/>
    <w:rsid w:val="00F77D68"/>
    <w:rsid w:val="00F8593B"/>
    <w:rsid w:val="00F876C7"/>
    <w:rsid w:val="00F94A32"/>
    <w:rsid w:val="00FA4EEE"/>
    <w:rsid w:val="00FB3ECB"/>
    <w:rsid w:val="00FB6B23"/>
    <w:rsid w:val="00FC2BDC"/>
    <w:rsid w:val="00FC7773"/>
    <w:rsid w:val="00FC79E7"/>
    <w:rsid w:val="00FD5ADF"/>
    <w:rsid w:val="00FD6694"/>
    <w:rsid w:val="00FD66D3"/>
    <w:rsid w:val="00FE223B"/>
    <w:rsid w:val="00FE2E30"/>
    <w:rsid w:val="00FE4A47"/>
    <w:rsid w:val="00FE4D7D"/>
    <w:rsid w:val="00FE4FF4"/>
    <w:rsid w:val="00FE704C"/>
    <w:rsid w:val="00FF282D"/>
    <w:rsid w:val="00FF3915"/>
    <w:rsid w:val="00FF5FEF"/>
    <w:rsid w:val="00FF6BDA"/>
    <w:rsid w:val="07085DB2"/>
    <w:rsid w:val="09D84BB7"/>
    <w:rsid w:val="75B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A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Plain Text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 1"/>
    <w:basedOn w:val="ZKLADN"/>
    <w:qFormat/>
    <w:rsid w:val="00A05C43"/>
    <w:pPr>
      <w:numPr>
        <w:numId w:val="7"/>
      </w:numPr>
      <w:spacing w:before="360" w:line="320" w:lineRule="atLeast"/>
    </w:pPr>
    <w:rPr>
      <w:rFonts w:ascii="Calibri" w:hAnsi="Calibri"/>
      <w:b/>
      <w:sz w:val="28"/>
      <w:szCs w:val="22"/>
      <w:lang w:val="cs-CZ"/>
    </w:rPr>
  </w:style>
  <w:style w:type="paragraph" w:customStyle="1" w:styleId="Smlouva2">
    <w:name w:val="Smlouva 2"/>
    <w:basedOn w:val="ZKLADN"/>
    <w:qFormat/>
    <w:rsid w:val="00DF031F"/>
    <w:pPr>
      <w:numPr>
        <w:ilvl w:val="1"/>
        <w:numId w:val="7"/>
      </w:numPr>
      <w:spacing w:line="320" w:lineRule="atLeast"/>
    </w:pPr>
    <w:rPr>
      <w:rFonts w:ascii="Calibri" w:hAnsi="Calibri"/>
      <w:sz w:val="22"/>
      <w:szCs w:val="22"/>
      <w:lang w:val="cs-CZ"/>
    </w:rPr>
  </w:style>
  <w:style w:type="paragraph" w:customStyle="1" w:styleId="Smlouva3">
    <w:name w:val="Smlouva 3"/>
    <w:basedOn w:val="Smlouva2"/>
    <w:qFormat/>
    <w:rsid w:val="00A05C43"/>
    <w:pPr>
      <w:numPr>
        <w:ilvl w:val="2"/>
      </w:numPr>
      <w:ind w:left="1276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Plain Text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 1"/>
    <w:basedOn w:val="ZKLADN"/>
    <w:qFormat/>
    <w:rsid w:val="00A05C43"/>
    <w:pPr>
      <w:numPr>
        <w:numId w:val="7"/>
      </w:numPr>
      <w:spacing w:before="360" w:line="320" w:lineRule="atLeast"/>
    </w:pPr>
    <w:rPr>
      <w:rFonts w:ascii="Calibri" w:hAnsi="Calibri"/>
      <w:b/>
      <w:sz w:val="28"/>
      <w:szCs w:val="22"/>
      <w:lang w:val="cs-CZ"/>
    </w:rPr>
  </w:style>
  <w:style w:type="paragraph" w:customStyle="1" w:styleId="Smlouva2">
    <w:name w:val="Smlouva 2"/>
    <w:basedOn w:val="ZKLADN"/>
    <w:qFormat/>
    <w:rsid w:val="00DF031F"/>
    <w:pPr>
      <w:numPr>
        <w:ilvl w:val="1"/>
        <w:numId w:val="7"/>
      </w:numPr>
      <w:spacing w:line="320" w:lineRule="atLeast"/>
    </w:pPr>
    <w:rPr>
      <w:rFonts w:ascii="Calibri" w:hAnsi="Calibri"/>
      <w:sz w:val="22"/>
      <w:szCs w:val="22"/>
      <w:lang w:val="cs-CZ"/>
    </w:rPr>
  </w:style>
  <w:style w:type="paragraph" w:customStyle="1" w:styleId="Smlouva3">
    <w:name w:val="Smlouva 3"/>
    <w:basedOn w:val="Smlouva2"/>
    <w:qFormat/>
    <w:rsid w:val="00A05C43"/>
    <w:pPr>
      <w:numPr>
        <w:ilvl w:val="2"/>
      </w:numPr>
      <w:ind w:left="1276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178E0349F0941B1A919EBF8541B9E" ma:contentTypeVersion="11" ma:contentTypeDescription="Vytvoří nový dokument" ma:contentTypeScope="" ma:versionID="b0b8b533d729e0986d90d01beec4aa3a">
  <xsd:schema xmlns:xsd="http://www.w3.org/2001/XMLSchema" xmlns:xs="http://www.w3.org/2001/XMLSchema" xmlns:p="http://schemas.microsoft.com/office/2006/metadata/properties" xmlns:ns2="64ec98ee-0d7c-42ef-b7fd-1b6b1ebfc1c5" targetNamespace="http://schemas.microsoft.com/office/2006/metadata/properties" ma:root="true" ma:fieldsID="fa842b71b6ed4a41db815f726c2fa2ab" ns2:_="">
    <xsd:import namespace="64ec98ee-0d7c-42ef-b7fd-1b6b1eb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98ee-0d7c-42ef-b7fd-1b6b1ebf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9C31-313D-4EE4-B29C-29525A45B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A59E0-A454-49A6-9A6E-4B4A40B891D6}">
  <ds:schemaRefs>
    <ds:schemaRef ds:uri="http://purl.org/dc/elements/1.1/"/>
    <ds:schemaRef ds:uri="http://schemas.microsoft.com/office/2006/metadata/properties"/>
    <ds:schemaRef ds:uri="64ec98ee-0d7c-42ef-b7fd-1b6b1ebfc1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BC6BA-DFD8-44C7-A4D4-384B643E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98ee-0d7c-42ef-b7fd-1b6b1eb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68F3B-D39F-4FBC-9990-0570E64D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Dobrovolný</dc:creator>
  <cp:lastModifiedBy>s0126</cp:lastModifiedBy>
  <cp:revision>2</cp:revision>
  <dcterms:created xsi:type="dcterms:W3CDTF">2025-07-11T09:14:00Z</dcterms:created>
  <dcterms:modified xsi:type="dcterms:W3CDTF">2025-07-11T09:14:00Z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2023-06-28T11:15:10Z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38f8ccd9-02bd-4d28-b114-a262ced56803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0x010100991178E0349F0941B1A919EBF8541B9E</vt:lpwstr>
  </property>
</Properties>
</file>