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Příloha č. 4 SOD č. 725/2025</w:t>
      </w:r>
    </w:p>
    <w:p>
      <w:pPr>
        <w:pStyle w:val="Style9"/>
        <w:keepNext/>
        <w:keepLines/>
        <w:widowControl w:val="0"/>
        <w:shd w:val="clear" w:color="auto" w:fill="auto"/>
        <w:bidi w:val="0"/>
        <w:spacing w:before="0"/>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11"/>
        <w:keepNext/>
        <w:keepLines/>
        <w:widowControl w:val="0"/>
        <w:shd w:val="clear" w:color="auto" w:fill="auto"/>
        <w:tabs>
          <w:tab w:pos="2112" w:val="left"/>
        </w:tabs>
        <w:bidi w:val="0"/>
        <w:spacing w:before="0" w:line="240" w:lineRule="auto"/>
        <w:ind w:left="0" w:right="0" w:firstLine="0"/>
        <w:jc w:val="left"/>
      </w:pPr>
      <w:bookmarkStart w:id="3" w:name="bookmark3"/>
      <w:bookmarkStart w:id="4" w:name="bookmark4"/>
      <w:bookmarkStart w:id="5" w:name="bookmark5"/>
      <w:bookmarkStart w:id="6" w:name="bookmark6"/>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MVN Horní Dražov - funkční objekty</w:t>
      </w:r>
      <w:bookmarkEnd w:id="3"/>
      <w:bookmarkEnd w:id="4"/>
      <w:bookmarkEnd w:id="5"/>
      <w:bookmarkEnd w:id="6"/>
    </w:p>
    <w:p>
      <w:pPr>
        <w:pStyle w:val="Style14"/>
        <w:keepNext/>
        <w:keepLines/>
        <w:widowControl w:val="0"/>
        <w:shd w:val="clear" w:color="auto" w:fill="auto"/>
        <w:tabs>
          <w:tab w:pos="2112" w:val="left"/>
        </w:tabs>
        <w:bidi w:val="0"/>
        <w:spacing w:before="0" w:after="120" w:line="240" w:lineRule="auto"/>
        <w:ind w:left="0" w:right="0" w:firstLine="0"/>
        <w:jc w:val="left"/>
      </w:pPr>
      <w:bookmarkStart w:id="7" w:name="bookmark7"/>
      <w:bookmarkStart w:id="8" w:name="bookmark8"/>
      <w:bookmarkStart w:id="9" w:name="bookmark9"/>
      <w:r>
        <w:rPr>
          <w:color w:val="000000"/>
          <w:spacing w:val="0"/>
          <w:w w:val="100"/>
          <w:position w:val="0"/>
          <w:sz w:val="24"/>
          <w:szCs w:val="24"/>
          <w:shd w:val="clear" w:color="auto" w:fill="auto"/>
          <w:lang w:val="cs-CZ" w:eastAsia="cs-CZ" w:bidi="cs-CZ"/>
        </w:rPr>
        <w:t>Zadavatel:</w:t>
        <w:tab/>
        <w:t>Povodí Ohře, státní podnik, Bezručova 4219, 430 03 Chomutov</w:t>
      </w:r>
      <w:bookmarkEnd w:id="7"/>
      <w:bookmarkEnd w:id="8"/>
      <w:bookmarkEnd w:id="9"/>
    </w:p>
    <w:p>
      <w:pPr>
        <w:pStyle w:val="Style11"/>
        <w:keepNext/>
        <w:keepLines/>
        <w:widowControl w:val="0"/>
        <w:shd w:val="clear" w:color="auto" w:fill="auto"/>
        <w:bidi w:val="0"/>
        <w:spacing w:before="0" w:line="240" w:lineRule="auto"/>
        <w:ind w:left="0" w:right="0" w:firstLine="0"/>
        <w:jc w:val="left"/>
      </w:pPr>
      <w:bookmarkStart w:id="10" w:name="bookmark10"/>
      <w:bookmarkStart w:id="11" w:name="bookmark11"/>
      <w:bookmarkStart w:id="12" w:name="bookmark12"/>
      <w:r>
        <w:rPr>
          <w:color w:val="000000"/>
          <w:spacing w:val="0"/>
          <w:w w:val="100"/>
          <w:position w:val="0"/>
          <w:sz w:val="24"/>
          <w:szCs w:val="24"/>
          <w:shd w:val="clear" w:color="auto" w:fill="auto"/>
          <w:lang w:val="cs-CZ" w:eastAsia="cs-CZ" w:bidi="cs-CZ"/>
        </w:rPr>
        <w:t>ČESTNÉ PROHLÁŠENÍ</w:t>
      </w:r>
      <w:bookmarkEnd w:id="10"/>
      <w:bookmarkEnd w:id="11"/>
      <w:bookmarkEnd w:id="12"/>
    </w:p>
    <w:p>
      <w:pPr>
        <w:pStyle w:val="Style14"/>
        <w:keepNext/>
        <w:keepLines/>
        <w:widowControl w:val="0"/>
        <w:shd w:val="clear" w:color="auto" w:fill="auto"/>
        <w:bidi w:val="0"/>
        <w:spacing w:before="0" w:after="0" w:line="240" w:lineRule="auto"/>
        <w:ind w:left="0" w:right="0" w:firstLine="0"/>
        <w:jc w:val="left"/>
      </w:pPr>
      <w:bookmarkStart w:id="13" w:name="bookmark13"/>
      <w:bookmarkStart w:id="14" w:name="bookmark14"/>
      <w:bookmarkStart w:id="15" w:name="bookmark15"/>
      <w:r>
        <w:rPr>
          <w:color w:val="000000"/>
          <w:spacing w:val="0"/>
          <w:w w:val="100"/>
          <w:position w:val="0"/>
          <w:sz w:val="24"/>
          <w:szCs w:val="24"/>
          <w:shd w:val="clear" w:color="auto" w:fill="auto"/>
          <w:lang w:val="cs-CZ" w:eastAsia="cs-CZ" w:bidi="cs-CZ"/>
        </w:rPr>
        <w:t>Bauvant s.r.o.</w:t>
      </w:r>
      <w:bookmarkEnd w:id="13"/>
      <w:bookmarkEnd w:id="14"/>
      <w:bookmarkEnd w:id="15"/>
    </w:p>
    <w:p>
      <w:pPr>
        <w:pStyle w:val="Style2"/>
        <w:keepNext w:val="0"/>
        <w:keepLines w:val="0"/>
        <w:widowControl w:val="0"/>
        <w:shd w:val="clear" w:color="auto" w:fill="auto"/>
        <w:bidi w:val="0"/>
        <w:spacing w:before="0" w:after="0" w:line="492"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0" w:line="427" w:lineRule="auto"/>
        <w:ind w:left="0" w:right="0" w:firstLine="0"/>
        <w:jc w:val="left"/>
        <w:rPr>
          <w:sz w:val="24"/>
          <w:szCs w:val="24"/>
        </w:rPr>
      </w:pPr>
      <w:r>
        <w:rPr>
          <w:b/>
          <w:bCs/>
          <w:color w:val="000000"/>
          <w:spacing w:val="0"/>
          <w:w w:val="100"/>
          <w:position w:val="0"/>
          <w:sz w:val="22"/>
          <w:szCs w:val="22"/>
          <w:shd w:val="clear" w:color="auto" w:fill="auto"/>
          <w:lang w:val="cs-CZ" w:eastAsia="cs-CZ" w:bidi="cs-CZ"/>
        </w:rPr>
        <w:t xml:space="preserve">Účastník zadávacího řízení </w:t>
      </w:r>
      <w:r>
        <w:rPr>
          <w:color w:val="000000"/>
          <w:spacing w:val="0"/>
          <w:w w:val="100"/>
          <w:position w:val="0"/>
          <w:sz w:val="22"/>
          <w:szCs w:val="22"/>
          <w:shd w:val="clear" w:color="auto" w:fill="auto"/>
          <w:lang w:val="cs-CZ" w:eastAsia="cs-CZ" w:bidi="cs-CZ"/>
        </w:rPr>
        <w:t xml:space="preserve">o veřejnou zakázku na akci: </w:t>
      </w:r>
      <w:r>
        <w:rPr>
          <w:b/>
          <w:bCs/>
          <w:color w:val="000000"/>
          <w:spacing w:val="0"/>
          <w:w w:val="100"/>
          <w:position w:val="0"/>
          <w:sz w:val="24"/>
          <w:szCs w:val="24"/>
          <w:shd w:val="clear" w:color="auto" w:fill="auto"/>
          <w:lang w:val="cs-CZ" w:eastAsia="cs-CZ" w:bidi="cs-CZ"/>
        </w:rPr>
        <w:t>MVN Horní Dražov - funkční objekty</w:t>
      </w:r>
    </w:p>
    <w:p>
      <w:pPr>
        <w:pStyle w:val="Style2"/>
        <w:keepNext w:val="0"/>
        <w:keepLines w:val="0"/>
        <w:widowControl w:val="0"/>
        <w:shd w:val="clear" w:color="auto" w:fill="auto"/>
        <w:bidi w:val="0"/>
        <w:spacing w:before="0" w:after="0" w:line="446"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1820" w:right="0" w:hanging="1820"/>
        <w:jc w:val="left"/>
      </w:pPr>
      <w:r>
        <w:rPr>
          <w:color w:val="000000"/>
          <w:spacing w:val="0"/>
          <w:w w:val="100"/>
          <w:position w:val="0"/>
          <w:shd w:val="clear" w:color="auto" w:fill="auto"/>
          <w:lang w:val="cs-CZ" w:eastAsia="cs-CZ" w:bidi="cs-CZ"/>
        </w:rPr>
        <w:t>Bauvant s.r.o., Karla Engliše 1499/15, 150 00 Praha 5, IČO: 27449416 jednající prostřednictvím , jednatel</w:t>
      </w:r>
    </w:p>
    <w:p>
      <w:pPr>
        <w:pStyle w:val="Style2"/>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7" w:val="left"/>
        </w:tabs>
        <w:bidi w:val="0"/>
        <w:spacing w:before="0" w:after="0" w:line="240" w:lineRule="auto"/>
        <w:ind w:left="320" w:right="0" w:hanging="320"/>
        <w:jc w:val="both"/>
      </w:pPr>
      <w:bookmarkStart w:id="16" w:name="bookmark16"/>
      <w:bookmarkEnd w:id="1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10" w:val="left"/>
        </w:tabs>
        <w:bidi w:val="0"/>
        <w:spacing w:before="0" w:after="0" w:line="240" w:lineRule="auto"/>
        <w:ind w:left="320" w:right="0" w:hanging="320"/>
        <w:jc w:val="both"/>
      </w:pPr>
      <w:bookmarkStart w:id="17" w:name="bookmark17"/>
      <w:bookmarkEnd w:id="1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8" w:val="left"/>
        </w:tabs>
        <w:bidi w:val="0"/>
        <w:spacing w:before="0" w:after="0" w:line="240" w:lineRule="auto"/>
        <w:ind w:left="320" w:right="0" w:hanging="320"/>
        <w:jc w:val="both"/>
      </w:pPr>
      <w:bookmarkStart w:id="18" w:name="bookmark18"/>
      <w:bookmarkEnd w:id="1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7" w:val="left"/>
        </w:tabs>
        <w:bidi w:val="0"/>
        <w:spacing w:before="0" w:after="0" w:line="240" w:lineRule="auto"/>
        <w:ind w:left="320" w:right="0" w:hanging="320"/>
        <w:jc w:val="both"/>
      </w:pPr>
      <w:bookmarkStart w:id="19" w:name="bookmark19"/>
      <w:bookmarkEnd w:id="1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10" w:val="left"/>
        </w:tabs>
        <w:bidi w:val="0"/>
        <w:spacing w:before="0" w:after="0" w:line="240" w:lineRule="auto"/>
        <w:ind w:left="320" w:right="0" w:hanging="320"/>
        <w:jc w:val="both"/>
      </w:pPr>
      <w:bookmarkStart w:id="20" w:name="bookmark20"/>
      <w:bookmarkEnd w:id="2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8" w:val="left"/>
        </w:tabs>
        <w:bidi w:val="0"/>
        <w:spacing w:before="0" w:after="0" w:line="240" w:lineRule="auto"/>
        <w:ind w:left="320" w:right="0" w:hanging="320"/>
        <w:jc w:val="both"/>
      </w:pPr>
      <w:bookmarkStart w:id="21" w:name="bookmark21"/>
      <w:bookmarkEnd w:id="2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6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tabs>
          <w:tab w:pos="5105" w:val="left"/>
          <w:tab w:pos="6389" w:val="left"/>
          <w:tab w:pos="8832" w:val="left"/>
        </w:tabs>
        <w:bidi w:val="0"/>
        <w:spacing w:before="0" w:after="600" w:line="240" w:lineRule="auto"/>
        <w:ind w:left="0" w:right="0" w:firstLine="0"/>
        <w:jc w:val="left"/>
      </w:pPr>
      <w:r>
        <w:rPr>
          <w:color w:val="000000"/>
          <w:spacing w:val="0"/>
          <w:w w:val="100"/>
          <w:position w:val="0"/>
          <w:shd w:val="clear" w:color="auto" w:fill="auto"/>
          <w:lang w:val="cs-CZ" w:eastAsia="cs-CZ" w:bidi="cs-CZ"/>
        </w:rPr>
        <w:t>Jméno:</w:t>
        <w:tab/>
        <w:t>Podpis:</w:t>
        <w:tab/>
      </w:r>
      <w:r>
        <w:rPr>
          <w:u w:val="single"/>
        </w:rPr>
        <w:t xml:space="preserve"> </w:t>
        <w:tab/>
      </w:r>
    </w:p>
    <w:p>
      <w:pPr>
        <w:pStyle w:val="Style2"/>
        <w:keepNext w:val="0"/>
        <w:keepLines w:val="0"/>
        <w:widowControl w:val="0"/>
        <w:shd w:val="clear" w:color="auto" w:fill="auto"/>
        <w:tabs>
          <w:tab w:pos="4436" w:val="left"/>
          <w:tab w:pos="8953" w:val="left"/>
        </w:tabs>
        <w:bidi w:val="0"/>
        <w:spacing w:before="0" w:after="200" w:line="240" w:lineRule="auto"/>
        <w:ind w:left="1580" w:right="0" w:firstLine="0"/>
        <w:jc w:val="left"/>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p>
    <w:p>
      <w:pPr>
        <w:pStyle w:val="Style2"/>
        <w:keepNext w:val="0"/>
        <w:keepLines w:val="0"/>
        <w:widowControl w:val="0"/>
        <w:shd w:val="clear" w:color="auto" w:fill="auto"/>
        <w:bidi w:val="0"/>
        <w:spacing w:before="0" w:after="42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2"/>
        <w:keepNext w:val="0"/>
        <w:keepLines w:val="0"/>
        <w:widowControl w:val="0"/>
        <w:shd w:val="clear" w:color="auto" w:fill="auto"/>
        <w:bidi w:val="0"/>
        <w:spacing w:before="0" w:after="0" w:line="240" w:lineRule="auto"/>
        <w:ind w:left="5300" w:right="0" w:firstLine="0"/>
        <w:jc w:val="left"/>
      </w:pPr>
      <w:r>
        <w:rPr>
          <w:color w:val="000000"/>
          <w:spacing w:val="0"/>
          <w:w w:val="100"/>
          <w:position w:val="0"/>
          <w:shd w:val="clear" w:color="auto" w:fill="auto"/>
          <w:lang w:val="cs-CZ" w:eastAsia="cs-CZ" w:bidi="cs-CZ"/>
        </w:rPr>
        <w:t>Razítko</w:t>
      </w:r>
    </w:p>
    <w:p>
      <w:pPr>
        <w:pStyle w:val="Style2"/>
        <w:keepNext w:val="0"/>
        <w:keepLines w:val="0"/>
        <w:widowControl w:val="0"/>
        <w:shd w:val="clear" w:color="auto" w:fill="auto"/>
        <w:tabs>
          <w:tab w:pos="1459" w:val="left"/>
          <w:tab w:pos="5105" w:val="left"/>
          <w:tab w:pos="6389" w:val="left"/>
          <w:tab w:pos="8832" w:val="left"/>
        </w:tabs>
        <w:bidi w:val="0"/>
        <w:spacing w:before="0" w:after="500" w:line="240" w:lineRule="auto"/>
        <w:ind w:left="0" w:right="0" w:firstLine="0"/>
        <w:jc w:val="left"/>
      </w:pPr>
      <w:r>
        <w:rPr>
          <w:color w:val="000000"/>
          <w:spacing w:val="0"/>
          <w:w w:val="100"/>
          <w:position w:val="0"/>
          <w:shd w:val="clear" w:color="auto" w:fill="auto"/>
          <w:lang w:val="cs-CZ" w:eastAsia="cs-CZ" w:bidi="cs-CZ"/>
        </w:rPr>
        <w:t>Datum:</w:t>
        <w:tab/>
        <w:t>25.06.2025</w:t>
        <w:tab/>
        <w:t>:</w:t>
        <w:tab/>
      </w:r>
      <w:r>
        <w:rPr>
          <w:u w:val="single"/>
        </w:rPr>
        <w:t xml:space="preserve"> </w:t>
        <w:tab/>
      </w:r>
    </w:p>
    <w:sectPr>
      <w:footerReference w:type="default" r:id="rId5"/>
      <w:footnotePr>
        <w:pos w:val="pageBottom"/>
        <w:numFmt w:val="decimal"/>
        <w:numRestart w:val="continuous"/>
      </w:footnotePr>
      <w:pgSz w:w="11909" w:h="16838"/>
      <w:pgMar w:top="1065" w:left="1043" w:right="1117" w:bottom="4355" w:header="637"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6020435</wp:posOffset>
              </wp:positionH>
              <wp:positionV relativeFrom="page">
                <wp:posOffset>9857105</wp:posOffset>
              </wp:positionV>
              <wp:extent cx="685800" cy="387350"/>
              <wp:wrapNone/>
              <wp:docPr id="1" name="Shape 1"/>
              <a:graphic xmlns:a="http://schemas.openxmlformats.org/drawingml/2006/main">
                <a:graphicData uri="http://schemas.microsoft.com/office/word/2010/wordprocessingShape">
                  <wps:wsp>
                    <wps:cNvSpPr txBox="1"/>
                    <wps:spPr>
                      <a:xfrm>
                        <a:ext cx="685800" cy="3873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w:t>
                          </w:r>
                        </w:p>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4.05000000000001pt;margin-top:776.14999999999998pt;width:54.pt;height:30.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w:t>
                    </w:r>
                  </w:p>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28"/>
      <w:szCs w:val="28"/>
      <w:u w:val="none"/>
    </w:rPr>
  </w:style>
  <w:style w:type="character" w:customStyle="1" w:styleId="CharStyle12">
    <w:name w:val="Char Style 12"/>
    <w:basedOn w:val="DefaultParagraphFont"/>
    <w:link w:val="Style11"/>
    <w:rPr>
      <w:rFonts w:ascii="Arial" w:eastAsia="Arial" w:hAnsi="Arial" w:cs="Arial"/>
      <w:b/>
      <w:bCs/>
      <w:i w:val="0"/>
      <w:iCs w:val="0"/>
      <w:smallCaps w:val="0"/>
      <w:strike w:val="0"/>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20" w:line="206" w:lineRule="auto"/>
      <w:outlineLvl w:val="0"/>
    </w:pPr>
    <w:rPr>
      <w:rFonts w:ascii="Arial" w:eastAsia="Arial" w:hAnsi="Arial" w:cs="Arial"/>
      <w:b/>
      <w:bCs/>
      <w:i w:val="0"/>
      <w:iCs w:val="0"/>
      <w:smallCaps w:val="0"/>
      <w:strike w:val="0"/>
      <w:sz w:val="28"/>
      <w:szCs w:val="28"/>
      <w:u w:val="none"/>
    </w:rPr>
  </w:style>
  <w:style w:type="paragraph" w:customStyle="1" w:styleId="Style11">
    <w:name w:val="Style 11"/>
    <w:basedOn w:val="Normal"/>
    <w:link w:val="CharStyle12"/>
    <w:pPr>
      <w:widowControl w:val="0"/>
      <w:shd w:val="clear" w:color="auto" w:fill="FFFFFF"/>
      <w:spacing w:after="120"/>
      <w:outlineLvl w:val="1"/>
    </w:pPr>
    <w:rPr>
      <w:rFonts w:ascii="Arial" w:eastAsia="Arial" w:hAnsi="Arial" w:cs="Arial"/>
      <w:b/>
      <w:bCs/>
      <w:i w:val="0"/>
      <w:iCs w:val="0"/>
      <w:smallCaps w:val="0"/>
      <w:strike w:val="0"/>
      <w:u w:val="none"/>
    </w:rPr>
  </w:style>
  <w:style w:type="paragraph" w:customStyle="1" w:styleId="Style14">
    <w:name w:val="Style 14"/>
    <w:basedOn w:val="Normal"/>
    <w:link w:val="CharStyle15"/>
    <w:pPr>
      <w:widowControl w:val="0"/>
      <w:shd w:val="clear" w:color="auto" w:fill="FFFFFF"/>
      <w:spacing w:after="60"/>
      <w:outlineLvl w:val="2"/>
    </w:pPr>
    <w:rPr>
      <w:rFonts w:ascii="Arial" w:eastAsia="Arial" w:hAnsi="Arial" w:cs="Arial"/>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