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2D056" w14:textId="5E1EA906" w:rsidR="00076F97" w:rsidRPr="00376DC9" w:rsidRDefault="00076F97" w:rsidP="00AE01A7">
      <w:pPr>
        <w:pStyle w:val="Bezmezer"/>
        <w:jc w:val="both"/>
      </w:pPr>
    </w:p>
    <w:p w14:paraId="4C2F2C0A" w14:textId="19758319" w:rsidR="00076F97" w:rsidRPr="00376DC9" w:rsidRDefault="00076F97" w:rsidP="00076F97">
      <w:pPr>
        <w:jc w:val="center"/>
        <w:rPr>
          <w:b/>
          <w:sz w:val="16"/>
          <w:szCs w:val="16"/>
        </w:rPr>
      </w:pPr>
    </w:p>
    <w:p w14:paraId="7E2BCF78" w14:textId="77777777" w:rsidR="00006EE0" w:rsidRPr="00C66E4B" w:rsidRDefault="00006EE0" w:rsidP="00006EE0">
      <w:pPr>
        <w:rPr>
          <w:b/>
          <w:sz w:val="16"/>
          <w:szCs w:val="16"/>
        </w:rPr>
      </w:pPr>
      <w:r w:rsidRPr="00C66E4B">
        <w:rPr>
          <w:b/>
          <w:noProof/>
          <w:sz w:val="16"/>
          <w:szCs w:val="16"/>
          <w:lang w:val="cs-CZ"/>
        </w:rPr>
        <w:drawing>
          <wp:inline distT="0" distB="0" distL="0" distR="0" wp14:anchorId="66E4657E" wp14:editId="63168CD4">
            <wp:extent cx="1772285" cy="569595"/>
            <wp:effectExtent l="0" t="0" r="0" b="0"/>
            <wp:docPr id="1"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2285" cy="569595"/>
                    </a:xfrm>
                    <a:prstGeom prst="rect">
                      <a:avLst/>
                    </a:prstGeom>
                    <a:noFill/>
                    <a:ln>
                      <a:noFill/>
                    </a:ln>
                  </pic:spPr>
                </pic:pic>
              </a:graphicData>
            </a:graphic>
          </wp:inline>
        </w:drawing>
      </w:r>
      <w:r>
        <w:t xml:space="preserve">    </w:t>
      </w:r>
      <w:r>
        <w:tab/>
      </w:r>
      <w:r w:rsidRPr="00C66E4B">
        <w:rPr>
          <w:b/>
          <w:noProof/>
          <w:sz w:val="16"/>
          <w:szCs w:val="16"/>
          <w:lang w:val="cs-CZ"/>
        </w:rPr>
        <w:drawing>
          <wp:inline distT="0" distB="0" distL="0" distR="0" wp14:anchorId="73259D18" wp14:editId="05089A22">
            <wp:extent cx="1195705" cy="527685"/>
            <wp:effectExtent l="0" t="0" r="0" b="0"/>
            <wp:docPr id="2"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5705" cy="527685"/>
                    </a:xfrm>
                    <a:prstGeom prst="rect">
                      <a:avLst/>
                    </a:prstGeom>
                    <a:noFill/>
                    <a:ln>
                      <a:noFill/>
                    </a:ln>
                  </pic:spPr>
                </pic:pic>
              </a:graphicData>
            </a:graphic>
          </wp:inline>
        </w:drawing>
      </w:r>
      <w:r>
        <w:t xml:space="preserve">  </w:t>
      </w:r>
      <w:r>
        <w:tab/>
      </w:r>
      <w:r>
        <w:tab/>
      </w:r>
      <w:r>
        <w:fldChar w:fldCharType="begin"/>
      </w:r>
      <w:r>
        <w:instrText xml:space="preserve"> INCLUDEPICTURE "https://www.mzk.cz/sites/mzk.cz/files/souboryMZK/loga/bar.ces_.poz_.png" \* MERGEFORMATINET </w:instrText>
      </w:r>
      <w:r>
        <w:fldChar w:fldCharType="separate"/>
      </w:r>
      <w:r>
        <w:rPr>
          <w:noProof/>
          <w:lang w:val="cs-CZ"/>
        </w:rPr>
        <w:drawing>
          <wp:inline distT="0" distB="0" distL="0" distR="0" wp14:anchorId="360DB9EF" wp14:editId="640F49BA">
            <wp:extent cx="1526540" cy="464185"/>
            <wp:effectExtent l="0" t="0" r="0" b="0"/>
            <wp:docPr id="3" name="obrázek 3" descr="Ministerstvo kultury Č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inisterstvo kultury ČR"/>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464185"/>
                    </a:xfrm>
                    <a:prstGeom prst="rect">
                      <a:avLst/>
                    </a:prstGeom>
                    <a:noFill/>
                    <a:ln>
                      <a:noFill/>
                    </a:ln>
                  </pic:spPr>
                </pic:pic>
              </a:graphicData>
            </a:graphic>
          </wp:inline>
        </w:drawing>
      </w:r>
      <w:r>
        <w:fldChar w:fldCharType="end"/>
      </w:r>
    </w:p>
    <w:p w14:paraId="211B149F" w14:textId="45A7F747" w:rsidR="00076F97" w:rsidRDefault="00006EE0" w:rsidP="008D35A7">
      <w:pPr>
        <w:jc w:val="center"/>
        <w:rPr>
          <w:b/>
          <w:i/>
          <w:sz w:val="16"/>
          <w:szCs w:val="16"/>
        </w:rPr>
      </w:pPr>
      <w:r w:rsidRPr="00006EE0">
        <w:rPr>
          <w:b/>
          <w:i/>
          <w:sz w:val="16"/>
          <w:szCs w:val="16"/>
        </w:rPr>
        <w:t>Projekt je realizován za finanční spoluúčasti EU prostřednictvím Národního plánu obnovu a Ministerstva kultury</w:t>
      </w:r>
    </w:p>
    <w:p w14:paraId="57C62ED1" w14:textId="77777777" w:rsidR="008D35A7" w:rsidRPr="008D35A7" w:rsidRDefault="008D35A7" w:rsidP="008D35A7">
      <w:pPr>
        <w:jc w:val="center"/>
        <w:rPr>
          <w:b/>
          <w:i/>
          <w:sz w:val="16"/>
          <w:szCs w:val="16"/>
        </w:rPr>
      </w:pPr>
    </w:p>
    <w:p w14:paraId="00000001" w14:textId="46F50B0A" w:rsidR="007115C9" w:rsidRDefault="00F4172C" w:rsidP="002C1189">
      <w:pPr>
        <w:spacing w:before="240" w:after="2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Smlouva o</w:t>
      </w:r>
      <w:r w:rsidR="009F0EE5">
        <w:rPr>
          <w:rFonts w:ascii="Times New Roman" w:eastAsia="Times New Roman" w:hAnsi="Times New Roman" w:cs="Times New Roman"/>
          <w:b/>
          <w:sz w:val="36"/>
          <w:szCs w:val="36"/>
        </w:rPr>
        <w:t xml:space="preserve"> dílo – </w:t>
      </w:r>
      <w:r w:rsidR="002C1189">
        <w:rPr>
          <w:rFonts w:ascii="Times New Roman" w:eastAsia="Times New Roman" w:hAnsi="Times New Roman" w:cs="Times New Roman"/>
          <w:b/>
          <w:sz w:val="36"/>
          <w:szCs w:val="36"/>
        </w:rPr>
        <w:t xml:space="preserve">Software pro AI </w:t>
      </w:r>
      <w:proofErr w:type="spellStart"/>
      <w:r w:rsidR="008E459E" w:rsidRPr="008E459E">
        <w:rPr>
          <w:rFonts w:ascii="Times New Roman" w:eastAsia="Times New Roman" w:hAnsi="Times New Roman" w:cs="Times New Roman"/>
          <w:b/>
          <w:sz w:val="36"/>
          <w:szCs w:val="36"/>
          <w:lang w:val="cs-CZ"/>
        </w:rPr>
        <w:t>retrokatalogizaci</w:t>
      </w:r>
      <w:proofErr w:type="spellEnd"/>
    </w:p>
    <w:p w14:paraId="00000002"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3" w14:textId="2394113F"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Moravská zemská knihovna v Brně, </w:t>
      </w:r>
      <w:r>
        <w:rPr>
          <w:rFonts w:ascii="Times New Roman" w:eastAsia="Times New Roman" w:hAnsi="Times New Roman" w:cs="Times New Roman"/>
          <w:sz w:val="24"/>
          <w:szCs w:val="24"/>
        </w:rPr>
        <w:t>IČ 00 09 49 43</w:t>
      </w:r>
    </w:p>
    <w:p w14:paraId="00000004"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Česká republika, Brno, Kounicova 65a</w:t>
      </w:r>
    </w:p>
    <w:p w14:paraId="00000005" w14:textId="7AED482F" w:rsidR="007115C9" w:rsidRDefault="00D4481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00F4172C">
        <w:rPr>
          <w:rFonts w:ascii="Times New Roman" w:eastAsia="Times New Roman" w:hAnsi="Times New Roman" w:cs="Times New Roman"/>
          <w:sz w:val="24"/>
          <w:szCs w:val="24"/>
        </w:rPr>
        <w:t>ast</w:t>
      </w:r>
      <w:r>
        <w:rPr>
          <w:rFonts w:ascii="Times New Roman" w:eastAsia="Times New Roman" w:hAnsi="Times New Roman" w:cs="Times New Roman"/>
          <w:sz w:val="24"/>
          <w:szCs w:val="24"/>
        </w:rPr>
        <w:t>oupená:</w:t>
      </w:r>
      <w:r w:rsidR="00F4172C">
        <w:rPr>
          <w:rFonts w:ascii="Times New Roman" w:eastAsia="Times New Roman" w:hAnsi="Times New Roman" w:cs="Times New Roman"/>
          <w:sz w:val="24"/>
          <w:szCs w:val="24"/>
        </w:rPr>
        <w:t xml:space="preserve"> prof. PhDr. Tomášem Kubíčkem, Ph.D., </w:t>
      </w:r>
      <w:r w:rsidR="004928EC">
        <w:rPr>
          <w:rFonts w:ascii="Times New Roman" w:eastAsia="Times New Roman" w:hAnsi="Times New Roman" w:cs="Times New Roman"/>
          <w:sz w:val="24"/>
          <w:szCs w:val="24"/>
        </w:rPr>
        <w:t xml:space="preserve">generálním </w:t>
      </w:r>
      <w:r w:rsidR="00F4172C">
        <w:rPr>
          <w:rFonts w:ascii="Times New Roman" w:eastAsia="Times New Roman" w:hAnsi="Times New Roman" w:cs="Times New Roman"/>
          <w:sz w:val="24"/>
          <w:szCs w:val="24"/>
        </w:rPr>
        <w:t>ředitelem</w:t>
      </w:r>
    </w:p>
    <w:p w14:paraId="00000006"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dále jen uživatel</w:t>
      </w:r>
      <w:r>
        <w:rPr>
          <w:rFonts w:ascii="Times New Roman" w:eastAsia="Times New Roman" w:hAnsi="Times New Roman" w:cs="Times New Roman"/>
          <w:i/>
          <w:sz w:val="24"/>
          <w:szCs w:val="24"/>
        </w:rPr>
        <w:br/>
      </w:r>
    </w:p>
    <w:p w14:paraId="00000007" w14:textId="1F1389BF"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314478F" w14:textId="30BB4E6C" w:rsidR="00006EE0" w:rsidRDefault="00D4555F">
      <w:pPr>
        <w:spacing w:before="240" w:after="24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Trinera</w:t>
      </w:r>
      <w:proofErr w:type="spellEnd"/>
      <w:r>
        <w:rPr>
          <w:rFonts w:ascii="Times New Roman" w:eastAsia="Times New Roman" w:hAnsi="Times New Roman" w:cs="Times New Roman"/>
          <w:b/>
          <w:sz w:val="24"/>
          <w:szCs w:val="24"/>
        </w:rPr>
        <w:t>, s.r.o.</w:t>
      </w:r>
      <w:r>
        <w:rPr>
          <w:rFonts w:ascii="Times New Roman" w:eastAsia="Times New Roman" w:hAnsi="Times New Roman" w:cs="Times New Roman"/>
          <w:sz w:val="24"/>
          <w:szCs w:val="24"/>
        </w:rPr>
        <w:t>, Č 13 99 15 31</w:t>
      </w:r>
    </w:p>
    <w:p w14:paraId="610282D3" w14:textId="1A8AF9E9" w:rsidR="00006EE0" w:rsidRPr="00933BB7" w:rsidRDefault="00D4555F" w:rsidP="00D4555F">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U Červeného mlýna 616/4, 612 00 Brno</w:t>
      </w:r>
    </w:p>
    <w:p w14:paraId="0E4E4AFF" w14:textId="387FD7E9" w:rsidR="00006EE0" w:rsidRPr="00006EE0" w:rsidRDefault="004928EC">
      <w:pPr>
        <w:spacing w:before="240" w:after="240"/>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z</w:t>
      </w:r>
      <w:r w:rsidR="00D4555F">
        <w:rPr>
          <w:rFonts w:ascii="Times New Roman" w:eastAsia="Times New Roman" w:hAnsi="Times New Roman" w:cs="Times New Roman"/>
          <w:sz w:val="24"/>
          <w:szCs w:val="24"/>
        </w:rPr>
        <w:t>astoupená: Mgr. Janem Rychtářem, jednatelem</w:t>
      </w:r>
    </w:p>
    <w:p w14:paraId="00000009" w14:textId="0BD1E51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dále jen poskytovatel</w:t>
      </w:r>
      <w:r>
        <w:rPr>
          <w:rFonts w:ascii="Times New Roman" w:eastAsia="Times New Roman" w:hAnsi="Times New Roman" w:cs="Times New Roman"/>
          <w:i/>
          <w:sz w:val="24"/>
          <w:szCs w:val="24"/>
        </w:rPr>
        <w:br/>
      </w:r>
    </w:p>
    <w:p w14:paraId="0000000A" w14:textId="77777777" w:rsidR="007115C9" w:rsidRPr="00933BB7" w:rsidRDefault="00F4172C">
      <w:pPr>
        <w:spacing w:before="240" w:after="240"/>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I</w:t>
      </w:r>
      <w:r w:rsidRPr="00933BB7">
        <w:rPr>
          <w:rFonts w:ascii="Times New Roman" w:eastAsia="Times New Roman" w:hAnsi="Times New Roman" w:cs="Times New Roman"/>
          <w:sz w:val="24"/>
          <w:szCs w:val="24"/>
        </w:rPr>
        <w:t>.</w:t>
      </w:r>
    </w:p>
    <w:p w14:paraId="64F0FBFE" w14:textId="311758F3" w:rsidR="004928EC" w:rsidRPr="003C4B30" w:rsidRDefault="004928EC">
      <w:pPr>
        <w:spacing w:before="240" w:after="240"/>
        <w:jc w:val="center"/>
        <w:rPr>
          <w:rFonts w:ascii="Times New Roman" w:eastAsia="Times New Roman" w:hAnsi="Times New Roman" w:cs="Times New Roman"/>
          <w:b/>
          <w:sz w:val="24"/>
          <w:szCs w:val="24"/>
        </w:rPr>
      </w:pPr>
      <w:r w:rsidRPr="003C4B30">
        <w:rPr>
          <w:rFonts w:ascii="Times New Roman" w:eastAsia="Times New Roman" w:hAnsi="Times New Roman" w:cs="Times New Roman"/>
          <w:b/>
          <w:sz w:val="24"/>
          <w:szCs w:val="24"/>
        </w:rPr>
        <w:t>Předmět smlouvy</w:t>
      </w:r>
    </w:p>
    <w:p w14:paraId="336BD0C2" w14:textId="77777777" w:rsidR="003C4B30" w:rsidRPr="003C4B30" w:rsidRDefault="00D10C00" w:rsidP="00AE01A7">
      <w:pPr>
        <w:pStyle w:val="Odstavecseseznamem"/>
        <w:numPr>
          <w:ilvl w:val="0"/>
          <w:numId w:val="8"/>
        </w:numPr>
        <w:tabs>
          <w:tab w:val="left" w:pos="5245"/>
        </w:tabs>
        <w:ind w:left="284" w:hanging="284"/>
        <w:jc w:val="both"/>
        <w:rPr>
          <w:rFonts w:ascii="Times New Roman" w:eastAsia="Times New Roman" w:hAnsi="Times New Roman" w:cs="Times New Roman"/>
          <w:sz w:val="24"/>
          <w:szCs w:val="24"/>
        </w:rPr>
      </w:pPr>
      <w:r w:rsidRPr="003C4B30">
        <w:rPr>
          <w:rFonts w:ascii="Times New Roman" w:hAnsi="Times New Roman" w:cs="Times New Roman"/>
          <w:sz w:val="24"/>
          <w:szCs w:val="24"/>
        </w:rPr>
        <w:t xml:space="preserve">Předmětem </w:t>
      </w:r>
      <w:r w:rsidR="00C8548B" w:rsidRPr="003C4B30">
        <w:rPr>
          <w:rFonts w:ascii="Times New Roman" w:hAnsi="Times New Roman" w:cs="Times New Roman"/>
          <w:sz w:val="24"/>
          <w:szCs w:val="24"/>
        </w:rPr>
        <w:t xml:space="preserve">smlouvy </w:t>
      </w:r>
      <w:r w:rsidR="003C4B30" w:rsidRPr="003C4B30">
        <w:rPr>
          <w:rFonts w:ascii="Times New Roman" w:hAnsi="Times New Roman" w:cs="Times New Roman"/>
          <w:sz w:val="24"/>
          <w:szCs w:val="24"/>
        </w:rPr>
        <w:t>„</w:t>
      </w:r>
      <w:r w:rsidR="003C4B30" w:rsidRPr="003C4B30">
        <w:rPr>
          <w:rFonts w:ascii="Times New Roman" w:hAnsi="Times New Roman" w:cs="Times New Roman"/>
          <w:bCs/>
          <w:sz w:val="24"/>
          <w:szCs w:val="24"/>
        </w:rPr>
        <w:t xml:space="preserve">Software pro </w:t>
      </w:r>
      <w:r w:rsidR="003C4B30" w:rsidRPr="003C4B30">
        <w:rPr>
          <w:rFonts w:ascii="Times New Roman" w:hAnsi="Times New Roman" w:cs="Times New Roman"/>
          <w:sz w:val="24"/>
          <w:szCs w:val="24"/>
        </w:rPr>
        <w:t xml:space="preserve">AI </w:t>
      </w:r>
      <w:proofErr w:type="spellStart"/>
      <w:r w:rsidR="003C4B30" w:rsidRPr="003C4B30">
        <w:rPr>
          <w:rFonts w:ascii="Times New Roman" w:hAnsi="Times New Roman" w:cs="Times New Roman"/>
          <w:sz w:val="24"/>
          <w:szCs w:val="24"/>
        </w:rPr>
        <w:t>retrokatalogizaci</w:t>
      </w:r>
      <w:proofErr w:type="spellEnd"/>
      <w:r w:rsidR="003C4B30" w:rsidRPr="003C4B30">
        <w:rPr>
          <w:rFonts w:ascii="Times New Roman" w:hAnsi="Times New Roman" w:cs="Times New Roman"/>
          <w:sz w:val="24"/>
          <w:szCs w:val="24"/>
        </w:rPr>
        <w:t>“</w:t>
      </w:r>
      <w:r w:rsidR="003C4B30" w:rsidRPr="003C4B30">
        <w:rPr>
          <w:rFonts w:ascii="Times New Roman" w:hAnsi="Times New Roman" w:cs="Times New Roman"/>
          <w:b/>
          <w:sz w:val="24"/>
          <w:szCs w:val="24"/>
        </w:rPr>
        <w:t xml:space="preserve"> </w:t>
      </w:r>
      <w:r w:rsidR="003C4B30" w:rsidRPr="003C4B30">
        <w:rPr>
          <w:rFonts w:ascii="Times New Roman" w:hAnsi="Times New Roman" w:cs="Times New Roman"/>
          <w:sz w:val="24"/>
          <w:szCs w:val="24"/>
        </w:rPr>
        <w:t xml:space="preserve">jsou programátorské práce na vývoji open source systému zajišťujícím automatické generování </w:t>
      </w:r>
      <w:proofErr w:type="spellStart"/>
      <w:r w:rsidR="003C4B30" w:rsidRPr="003C4B30">
        <w:rPr>
          <w:rFonts w:ascii="Times New Roman" w:hAnsi="Times New Roman" w:cs="Times New Roman"/>
          <w:sz w:val="24"/>
          <w:szCs w:val="24"/>
        </w:rPr>
        <w:t>metadat</w:t>
      </w:r>
      <w:proofErr w:type="spellEnd"/>
      <w:r w:rsidR="003C4B30" w:rsidRPr="003C4B30">
        <w:rPr>
          <w:rFonts w:ascii="Times New Roman" w:hAnsi="Times New Roman" w:cs="Times New Roman"/>
          <w:sz w:val="24"/>
          <w:szCs w:val="24"/>
        </w:rPr>
        <w:t xml:space="preserve"> monografií ve formátu MARC21 v souladu s platnými katalogizačními pravidly pro účely retrospektivního zpracování starších fondů knihoven, které dosud nemají bibliografický záznam v katalogu knihovny. Systém</w:t>
      </w:r>
      <w:r w:rsidR="003C4B30" w:rsidRPr="003C4B30">
        <w:rPr>
          <w:rFonts w:ascii="Times New Roman" w:hAnsi="Times New Roman" w:cs="Times New Roman"/>
          <w:b/>
          <w:bCs/>
          <w:sz w:val="24"/>
          <w:szCs w:val="24"/>
        </w:rPr>
        <w:t xml:space="preserve"> </w:t>
      </w:r>
      <w:r w:rsidR="003C4B30" w:rsidRPr="003C4B30">
        <w:rPr>
          <w:rFonts w:ascii="Times New Roman" w:hAnsi="Times New Roman" w:cs="Times New Roman"/>
          <w:sz w:val="24"/>
          <w:szCs w:val="24"/>
        </w:rPr>
        <w:t xml:space="preserve">bude automaticky generovat bibliografická </w:t>
      </w:r>
      <w:proofErr w:type="spellStart"/>
      <w:r w:rsidR="003C4B30" w:rsidRPr="003C4B30">
        <w:rPr>
          <w:rFonts w:ascii="Times New Roman" w:hAnsi="Times New Roman" w:cs="Times New Roman"/>
          <w:sz w:val="24"/>
          <w:szCs w:val="24"/>
        </w:rPr>
        <w:t>metadata</w:t>
      </w:r>
      <w:proofErr w:type="spellEnd"/>
      <w:r w:rsidR="003C4B30" w:rsidRPr="003C4B30">
        <w:rPr>
          <w:rFonts w:ascii="Times New Roman" w:hAnsi="Times New Roman" w:cs="Times New Roman"/>
          <w:sz w:val="24"/>
          <w:szCs w:val="24"/>
        </w:rPr>
        <w:t xml:space="preserve"> </w:t>
      </w:r>
      <w:proofErr w:type="gramStart"/>
      <w:r w:rsidR="003C4B30" w:rsidRPr="003C4B30">
        <w:rPr>
          <w:rFonts w:ascii="Times New Roman" w:hAnsi="Times New Roman" w:cs="Times New Roman"/>
          <w:sz w:val="24"/>
          <w:szCs w:val="24"/>
        </w:rPr>
        <w:t>ve</w:t>
      </w:r>
      <w:proofErr w:type="gramEnd"/>
      <w:r w:rsidR="003C4B30" w:rsidRPr="003C4B30">
        <w:rPr>
          <w:rFonts w:ascii="Times New Roman" w:hAnsi="Times New Roman" w:cs="Times New Roman"/>
          <w:sz w:val="24"/>
          <w:szCs w:val="24"/>
        </w:rPr>
        <w:t xml:space="preserve"> na základě fotografií titulní strany a tiráže knižního nebo jiného tištěného titulu. Systém bude schopen rozpoznávat a vyčítat data pomocí vision a LLM (</w:t>
      </w:r>
      <w:proofErr w:type="spellStart"/>
      <w:r w:rsidR="003C4B30" w:rsidRPr="003C4B30">
        <w:rPr>
          <w:rFonts w:ascii="Times New Roman" w:hAnsi="Times New Roman" w:cs="Times New Roman"/>
          <w:sz w:val="24"/>
          <w:szCs w:val="24"/>
        </w:rPr>
        <w:t>Large</w:t>
      </w:r>
      <w:proofErr w:type="spellEnd"/>
      <w:r w:rsidR="003C4B30" w:rsidRPr="003C4B30">
        <w:rPr>
          <w:rFonts w:ascii="Times New Roman" w:hAnsi="Times New Roman" w:cs="Times New Roman"/>
          <w:sz w:val="24"/>
          <w:szCs w:val="24"/>
        </w:rPr>
        <w:t xml:space="preserve"> </w:t>
      </w:r>
      <w:proofErr w:type="spellStart"/>
      <w:r w:rsidR="003C4B30" w:rsidRPr="003C4B30">
        <w:rPr>
          <w:rFonts w:ascii="Times New Roman" w:hAnsi="Times New Roman" w:cs="Times New Roman"/>
          <w:sz w:val="24"/>
          <w:szCs w:val="24"/>
        </w:rPr>
        <w:t>Language</w:t>
      </w:r>
      <w:proofErr w:type="spellEnd"/>
      <w:r w:rsidR="003C4B30" w:rsidRPr="003C4B30">
        <w:rPr>
          <w:rFonts w:ascii="Times New Roman" w:hAnsi="Times New Roman" w:cs="Times New Roman"/>
          <w:sz w:val="24"/>
          <w:szCs w:val="24"/>
        </w:rPr>
        <w:t xml:space="preserve"> Model) technologií a následně ověřovat existenci záznamů ve vybraných databázích. Pokud záznam existuje, systém jej převezme. Pokud neexistuje, systém vytvoří nový záznam. Bude také napojen na autoritní databáze pro vyhledávání autorů a dalších údajů.</w:t>
      </w:r>
    </w:p>
    <w:p w14:paraId="5BABB46C" w14:textId="77777777" w:rsidR="003C4B30" w:rsidRDefault="003C4B30" w:rsidP="003C4B30">
      <w:pPr>
        <w:pStyle w:val="Odstavecseseznamem"/>
        <w:tabs>
          <w:tab w:val="left" w:pos="5245"/>
        </w:tabs>
        <w:ind w:left="284"/>
        <w:rPr>
          <w:rFonts w:ascii="Times New Roman" w:hAnsi="Times New Roman" w:cs="Times New Roman"/>
          <w:sz w:val="24"/>
          <w:szCs w:val="24"/>
        </w:rPr>
      </w:pPr>
    </w:p>
    <w:p w14:paraId="37FCB975" w14:textId="2A0D8994" w:rsidR="003C4B30" w:rsidRPr="003C4B30" w:rsidRDefault="003C4B30" w:rsidP="00AE01A7">
      <w:pPr>
        <w:pStyle w:val="Odstavecseseznamem"/>
        <w:tabs>
          <w:tab w:val="left" w:pos="5245"/>
        </w:tabs>
        <w:ind w:left="284"/>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lastRenderedPageBreak/>
        <w:t xml:space="preserve">Vyvinutý software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resp</w:t>
      </w:r>
      <w:proofErr w:type="spellEnd"/>
      <w:r>
        <w:rPr>
          <w:rFonts w:ascii="Times New Roman" w:eastAsia="Times New Roman" w:hAnsi="Times New Roman" w:cs="Times New Roman"/>
          <w:sz w:val="24"/>
          <w:szCs w:val="24"/>
        </w:rPr>
        <w:t xml:space="preserve"> jeho serverová část) </w:t>
      </w:r>
      <w:r w:rsidRPr="003C4B30">
        <w:rPr>
          <w:rFonts w:ascii="Times New Roman" w:eastAsia="Times New Roman" w:hAnsi="Times New Roman" w:cs="Times New Roman"/>
          <w:sz w:val="24"/>
          <w:szCs w:val="24"/>
        </w:rPr>
        <w:t xml:space="preserve">poběží v Linuxu, v prostředí </w:t>
      </w:r>
      <w:proofErr w:type="spellStart"/>
      <w:r w:rsidRPr="003C4B30">
        <w:rPr>
          <w:rFonts w:ascii="Times New Roman" w:eastAsia="Times New Roman" w:hAnsi="Times New Roman" w:cs="Times New Roman"/>
          <w:sz w:val="24"/>
          <w:szCs w:val="24"/>
        </w:rPr>
        <w:t>Kubernetes</w:t>
      </w:r>
      <w:proofErr w:type="spellEnd"/>
      <w:r>
        <w:rPr>
          <w:rFonts w:ascii="Times New Roman" w:eastAsia="Times New Roman" w:hAnsi="Times New Roman" w:cs="Times New Roman"/>
          <w:sz w:val="24"/>
          <w:szCs w:val="24"/>
        </w:rPr>
        <w:t xml:space="preserve">, relevantní části musí být kompatibilní s telefony </w:t>
      </w:r>
      <w:proofErr w:type="spellStart"/>
      <w:r>
        <w:rPr>
          <w:rFonts w:ascii="Times New Roman" w:eastAsia="Times New Roman" w:hAnsi="Times New Roman" w:cs="Times New Roman"/>
          <w:sz w:val="24"/>
          <w:szCs w:val="24"/>
        </w:rPr>
        <w:t>iOS</w:t>
      </w:r>
      <w:proofErr w:type="spellEnd"/>
      <w:r>
        <w:rPr>
          <w:rFonts w:ascii="Times New Roman" w:eastAsia="Times New Roman" w:hAnsi="Times New Roman" w:cs="Times New Roman"/>
          <w:sz w:val="24"/>
          <w:szCs w:val="24"/>
        </w:rPr>
        <w:t xml:space="preserve"> a Android.</w:t>
      </w:r>
      <w:r w:rsidRPr="003C4B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Systém </w:t>
      </w:r>
      <w:r w:rsidRPr="003C4B30">
        <w:rPr>
          <w:rFonts w:ascii="Times New Roman" w:eastAsia="Times New Roman" w:hAnsi="Times New Roman" w:cs="Times New Roman"/>
          <w:sz w:val="24"/>
          <w:szCs w:val="24"/>
        </w:rPr>
        <w:t xml:space="preserve">a bude dodáván včetně zdrojového kódu pod licencí GNU GPL </w:t>
      </w:r>
      <w:proofErr w:type="gramStart"/>
      <w:r w:rsidRPr="003C4B30">
        <w:rPr>
          <w:rFonts w:ascii="Times New Roman" w:eastAsia="Times New Roman" w:hAnsi="Times New Roman" w:cs="Times New Roman"/>
          <w:sz w:val="24"/>
          <w:szCs w:val="24"/>
        </w:rPr>
        <w:t>v.3.</w:t>
      </w:r>
      <w:proofErr w:type="gramEnd"/>
      <w:r w:rsidRPr="003C4B30">
        <w:rPr>
          <w:rFonts w:ascii="Times New Roman" w:eastAsia="Times New Roman" w:hAnsi="Times New Roman" w:cs="Times New Roman"/>
          <w:sz w:val="24"/>
          <w:szCs w:val="24"/>
        </w:rPr>
        <w:t xml:space="preserve"> Kompletní zdrojové kódy budou veřejně publikovány v </w:t>
      </w:r>
      <w:proofErr w:type="spellStart"/>
      <w:r w:rsidRPr="003C4B30">
        <w:rPr>
          <w:rFonts w:ascii="Times New Roman" w:eastAsia="Times New Roman" w:hAnsi="Times New Roman" w:cs="Times New Roman"/>
          <w:sz w:val="24"/>
          <w:szCs w:val="24"/>
        </w:rPr>
        <w:t>repozitáři</w:t>
      </w:r>
      <w:proofErr w:type="spellEnd"/>
      <w:r w:rsidRPr="003C4B30">
        <w:rPr>
          <w:rFonts w:ascii="Times New Roman" w:eastAsia="Times New Roman" w:hAnsi="Times New Roman" w:cs="Times New Roman"/>
          <w:sz w:val="24"/>
          <w:szCs w:val="24"/>
        </w:rPr>
        <w:t xml:space="preserve"> nebo </w:t>
      </w:r>
      <w:proofErr w:type="spellStart"/>
      <w:r w:rsidRPr="003C4B30">
        <w:rPr>
          <w:rFonts w:ascii="Times New Roman" w:eastAsia="Times New Roman" w:hAnsi="Times New Roman" w:cs="Times New Roman"/>
          <w:sz w:val="24"/>
          <w:szCs w:val="24"/>
        </w:rPr>
        <w:t>repozitářích</w:t>
      </w:r>
      <w:proofErr w:type="spellEnd"/>
      <w:r w:rsidRPr="003C4B30">
        <w:rPr>
          <w:rFonts w:ascii="Times New Roman" w:eastAsia="Times New Roman" w:hAnsi="Times New Roman" w:cs="Times New Roman"/>
          <w:sz w:val="24"/>
          <w:szCs w:val="24"/>
        </w:rPr>
        <w:t xml:space="preserve"> na github.com/</w:t>
      </w:r>
      <w:proofErr w:type="spellStart"/>
      <w:r w:rsidRPr="003C4B30">
        <w:rPr>
          <w:rFonts w:ascii="Times New Roman" w:eastAsia="Times New Roman" w:hAnsi="Times New Roman" w:cs="Times New Roman"/>
          <w:sz w:val="24"/>
          <w:szCs w:val="24"/>
        </w:rPr>
        <w:t>moravianlibrary</w:t>
      </w:r>
      <w:proofErr w:type="spellEnd"/>
      <w:r w:rsidRPr="003C4B30">
        <w:rPr>
          <w:rFonts w:ascii="Times New Roman" w:eastAsia="Times New Roman" w:hAnsi="Times New Roman" w:cs="Times New Roman"/>
          <w:sz w:val="24"/>
          <w:szCs w:val="24"/>
        </w:rPr>
        <w:t>.</w:t>
      </w:r>
    </w:p>
    <w:p w14:paraId="74533A9E" w14:textId="77777777" w:rsidR="003C4B30" w:rsidRPr="003C4B30" w:rsidRDefault="003C4B30" w:rsidP="003C4B30">
      <w:pPr>
        <w:pStyle w:val="Odstavecseseznamem"/>
        <w:tabs>
          <w:tab w:val="left" w:pos="5245"/>
        </w:tabs>
        <w:ind w:left="284"/>
        <w:rPr>
          <w:rFonts w:ascii="Times New Roman" w:eastAsia="Times New Roman" w:hAnsi="Times New Roman" w:cs="Times New Roman"/>
          <w:sz w:val="24"/>
          <w:szCs w:val="24"/>
        </w:rPr>
      </w:pPr>
    </w:p>
    <w:p w14:paraId="21AA89CF" w14:textId="77777777" w:rsidR="003C4B30" w:rsidRPr="003C4B30" w:rsidRDefault="003C4B30" w:rsidP="003C4B30">
      <w:pPr>
        <w:spacing w:before="240"/>
        <w:ind w:firstLine="284"/>
        <w:jc w:val="both"/>
        <w:rPr>
          <w:rFonts w:ascii="Times New Roman" w:hAnsi="Times New Roman" w:cs="Times New Roman"/>
          <w:b/>
          <w:bCs/>
          <w:sz w:val="24"/>
          <w:szCs w:val="24"/>
        </w:rPr>
      </w:pPr>
      <w:r w:rsidRPr="003C4B30">
        <w:rPr>
          <w:rFonts w:ascii="Times New Roman" w:hAnsi="Times New Roman" w:cs="Times New Roman"/>
          <w:b/>
          <w:bCs/>
          <w:sz w:val="24"/>
          <w:szCs w:val="24"/>
        </w:rPr>
        <w:t>Funkční požadavky</w:t>
      </w:r>
    </w:p>
    <w:p w14:paraId="267595A7" w14:textId="77777777" w:rsidR="003C4B30" w:rsidRPr="003C4B30" w:rsidRDefault="003C4B30" w:rsidP="003C4B30">
      <w:pPr>
        <w:numPr>
          <w:ilvl w:val="0"/>
          <w:numId w:val="19"/>
        </w:numPr>
        <w:spacing w:before="240"/>
        <w:jc w:val="both"/>
        <w:rPr>
          <w:rFonts w:ascii="Times New Roman" w:hAnsi="Times New Roman" w:cs="Times New Roman"/>
          <w:sz w:val="24"/>
          <w:szCs w:val="24"/>
        </w:rPr>
      </w:pPr>
      <w:r w:rsidRPr="003C4B30">
        <w:rPr>
          <w:rFonts w:ascii="Times New Roman" w:hAnsi="Times New Roman" w:cs="Times New Roman"/>
          <w:b/>
          <w:bCs/>
          <w:sz w:val="24"/>
          <w:szCs w:val="24"/>
        </w:rPr>
        <w:t xml:space="preserve">Vstupní údaje: </w:t>
      </w:r>
      <w:r w:rsidRPr="003C4B30">
        <w:rPr>
          <w:rFonts w:ascii="Times New Roman" w:hAnsi="Times New Roman" w:cs="Times New Roman"/>
          <w:sz w:val="24"/>
          <w:szCs w:val="24"/>
        </w:rPr>
        <w:t>Součástí konfigurace systému bude sigla knihovny a případné další údaje, konstantní pro jednu knihovnu. Dále bude vstupem seznam signatur, pro které se má zpracování provést. Signatura může být vložena i manuálně.</w:t>
      </w:r>
    </w:p>
    <w:p w14:paraId="07FAFE24" w14:textId="77777777" w:rsidR="003C4B30" w:rsidRPr="003C4B30" w:rsidRDefault="003C4B30" w:rsidP="003C4B30">
      <w:pPr>
        <w:numPr>
          <w:ilvl w:val="0"/>
          <w:numId w:val="19"/>
        </w:numPr>
        <w:spacing w:before="240"/>
        <w:jc w:val="both"/>
        <w:rPr>
          <w:rFonts w:ascii="Times New Roman" w:hAnsi="Times New Roman" w:cs="Times New Roman"/>
          <w:sz w:val="24"/>
          <w:szCs w:val="24"/>
        </w:rPr>
      </w:pPr>
      <w:r w:rsidRPr="003C4B30">
        <w:rPr>
          <w:rFonts w:ascii="Times New Roman" w:hAnsi="Times New Roman" w:cs="Times New Roman"/>
          <w:b/>
          <w:bCs/>
          <w:sz w:val="24"/>
          <w:szCs w:val="24"/>
        </w:rPr>
        <w:t>Nahrávání snímků:</w:t>
      </w:r>
      <w:r w:rsidRPr="003C4B30">
        <w:rPr>
          <w:rFonts w:ascii="Times New Roman" w:hAnsi="Times New Roman" w:cs="Times New Roman"/>
          <w:sz w:val="24"/>
          <w:szCs w:val="24"/>
        </w:rPr>
        <w:t xml:space="preserve"> Uživatel bude mít možnost pomocí mobilního telefonu nahrát fotografie titulní strany a tiráže knihy, spolu s čárovým kódem pro identifikaci titulu.</w:t>
      </w:r>
    </w:p>
    <w:p w14:paraId="42F44FB8" w14:textId="77777777" w:rsidR="003C4B30" w:rsidRPr="003C4B30" w:rsidRDefault="003C4B30" w:rsidP="003C4B30">
      <w:pPr>
        <w:numPr>
          <w:ilvl w:val="0"/>
          <w:numId w:val="19"/>
        </w:numPr>
        <w:spacing w:before="240"/>
        <w:jc w:val="both"/>
        <w:rPr>
          <w:rFonts w:ascii="Times New Roman" w:hAnsi="Times New Roman" w:cs="Times New Roman"/>
          <w:sz w:val="24"/>
          <w:szCs w:val="24"/>
        </w:rPr>
      </w:pPr>
      <w:r w:rsidRPr="003C4B30">
        <w:rPr>
          <w:rFonts w:ascii="Times New Roman" w:hAnsi="Times New Roman" w:cs="Times New Roman"/>
          <w:b/>
          <w:bCs/>
          <w:sz w:val="24"/>
          <w:szCs w:val="24"/>
        </w:rPr>
        <w:t>Vyčítání a extrakce dat:</w:t>
      </w:r>
      <w:r w:rsidRPr="003C4B30">
        <w:rPr>
          <w:rFonts w:ascii="Times New Roman" w:hAnsi="Times New Roman" w:cs="Times New Roman"/>
          <w:sz w:val="24"/>
          <w:szCs w:val="24"/>
        </w:rPr>
        <w:t xml:space="preserve"> Systém automaticky rozpozná a extrahuje potřebné údaje (název, autor, vydavatel, místo vydání, rok vydání, ISBN atd.) pomocí vision a LLM technologií.</w:t>
      </w:r>
    </w:p>
    <w:p w14:paraId="31A318DE" w14:textId="77777777" w:rsidR="003C4B30" w:rsidRPr="003C4B30" w:rsidRDefault="003C4B30" w:rsidP="003C4B30">
      <w:pPr>
        <w:numPr>
          <w:ilvl w:val="0"/>
          <w:numId w:val="19"/>
        </w:numPr>
        <w:spacing w:before="240"/>
        <w:jc w:val="both"/>
        <w:rPr>
          <w:rFonts w:ascii="Times New Roman" w:hAnsi="Times New Roman" w:cs="Times New Roman"/>
          <w:sz w:val="24"/>
          <w:szCs w:val="24"/>
        </w:rPr>
      </w:pPr>
      <w:r w:rsidRPr="003C4B30">
        <w:rPr>
          <w:rFonts w:ascii="Times New Roman" w:hAnsi="Times New Roman" w:cs="Times New Roman"/>
          <w:b/>
          <w:bCs/>
          <w:sz w:val="24"/>
          <w:szCs w:val="24"/>
        </w:rPr>
        <w:t>Ověřování záznamů:</w:t>
      </w:r>
      <w:r w:rsidRPr="003C4B30">
        <w:rPr>
          <w:rFonts w:ascii="Times New Roman" w:hAnsi="Times New Roman" w:cs="Times New Roman"/>
          <w:sz w:val="24"/>
          <w:szCs w:val="24"/>
        </w:rPr>
        <w:t xml:space="preserve"> Systém provede kontrolu, zda již existuje odpovídající záznam ve vybraných databázích.</w:t>
      </w:r>
    </w:p>
    <w:p w14:paraId="58FDBA03" w14:textId="77777777" w:rsidR="003C4B30" w:rsidRPr="003C4B30" w:rsidRDefault="003C4B30" w:rsidP="003C4B30">
      <w:pPr>
        <w:numPr>
          <w:ilvl w:val="0"/>
          <w:numId w:val="19"/>
        </w:numPr>
        <w:spacing w:before="240"/>
        <w:jc w:val="both"/>
        <w:rPr>
          <w:rFonts w:ascii="Times New Roman" w:hAnsi="Times New Roman" w:cs="Times New Roman"/>
          <w:sz w:val="24"/>
          <w:szCs w:val="24"/>
        </w:rPr>
      </w:pPr>
      <w:r w:rsidRPr="003C4B30">
        <w:rPr>
          <w:rFonts w:ascii="Times New Roman" w:hAnsi="Times New Roman" w:cs="Times New Roman"/>
          <w:b/>
          <w:bCs/>
          <w:sz w:val="24"/>
          <w:szCs w:val="24"/>
        </w:rPr>
        <w:t>Autoritní databáze:</w:t>
      </w:r>
      <w:r w:rsidRPr="003C4B30">
        <w:rPr>
          <w:rFonts w:ascii="Times New Roman" w:hAnsi="Times New Roman" w:cs="Times New Roman"/>
          <w:sz w:val="24"/>
          <w:szCs w:val="24"/>
        </w:rPr>
        <w:t xml:space="preserve"> Systém bude napojen na autoritní bázi pro vyhledání autora a přiřazení jeho identifikačního čísla a dalších údajů. V případě nejednoznačnosti využije systém LLM pro určení pravděpodobné shody na základě kontextu.</w:t>
      </w:r>
    </w:p>
    <w:p w14:paraId="18D5FC3B" w14:textId="77777777" w:rsidR="003C4B30" w:rsidRPr="003C4B30" w:rsidRDefault="003C4B30" w:rsidP="003C4B30">
      <w:pPr>
        <w:numPr>
          <w:ilvl w:val="0"/>
          <w:numId w:val="19"/>
        </w:numPr>
        <w:spacing w:before="240"/>
        <w:jc w:val="both"/>
        <w:rPr>
          <w:rFonts w:ascii="Times New Roman" w:hAnsi="Times New Roman" w:cs="Times New Roman"/>
          <w:sz w:val="24"/>
          <w:szCs w:val="24"/>
        </w:rPr>
      </w:pPr>
      <w:r w:rsidRPr="003C4B30">
        <w:rPr>
          <w:rFonts w:ascii="Times New Roman" w:hAnsi="Times New Roman" w:cs="Times New Roman"/>
          <w:b/>
          <w:bCs/>
          <w:sz w:val="24"/>
          <w:szCs w:val="24"/>
        </w:rPr>
        <w:t>Evidence záznamů:</w:t>
      </w:r>
      <w:r w:rsidRPr="003C4B30">
        <w:rPr>
          <w:rFonts w:ascii="Times New Roman" w:hAnsi="Times New Roman" w:cs="Times New Roman"/>
          <w:sz w:val="24"/>
          <w:szCs w:val="24"/>
        </w:rPr>
        <w:t xml:space="preserve"> Systém bude obsahovat evidenci rozpracovaných a zpracovaných záznamů. Uživatel bude mít přehled o aktuálním stavu jednotlivých záznamů (rozpracované, čekající na schválení, schválené).</w:t>
      </w:r>
    </w:p>
    <w:p w14:paraId="643A0F91" w14:textId="77777777" w:rsidR="003C4B30" w:rsidRPr="003C4B30" w:rsidRDefault="003C4B30" w:rsidP="003C4B30">
      <w:pPr>
        <w:numPr>
          <w:ilvl w:val="0"/>
          <w:numId w:val="19"/>
        </w:numPr>
        <w:spacing w:before="240" w:line="240" w:lineRule="auto"/>
        <w:jc w:val="both"/>
        <w:rPr>
          <w:rFonts w:ascii="Times New Roman" w:hAnsi="Times New Roman" w:cs="Times New Roman"/>
          <w:sz w:val="24"/>
          <w:szCs w:val="24"/>
        </w:rPr>
      </w:pPr>
      <w:r w:rsidRPr="003C4B30">
        <w:rPr>
          <w:rFonts w:ascii="Times New Roman" w:hAnsi="Times New Roman" w:cs="Times New Roman"/>
          <w:b/>
          <w:bCs/>
          <w:sz w:val="24"/>
          <w:szCs w:val="24"/>
        </w:rPr>
        <w:t>Kontrola a schválení:</w:t>
      </w:r>
      <w:r w:rsidRPr="003C4B30">
        <w:rPr>
          <w:rFonts w:ascii="Times New Roman" w:hAnsi="Times New Roman" w:cs="Times New Roman"/>
          <w:sz w:val="24"/>
          <w:szCs w:val="24"/>
        </w:rPr>
        <w:t xml:space="preserve"> Vygenerovaný záznam bude přístupný </w:t>
      </w:r>
      <w:proofErr w:type="spellStart"/>
      <w:r w:rsidRPr="003C4B30">
        <w:rPr>
          <w:rFonts w:ascii="Times New Roman" w:hAnsi="Times New Roman" w:cs="Times New Roman"/>
          <w:sz w:val="24"/>
          <w:szCs w:val="24"/>
        </w:rPr>
        <w:t>katalogizátorovi</w:t>
      </w:r>
      <w:proofErr w:type="spellEnd"/>
      <w:r w:rsidRPr="003C4B30">
        <w:rPr>
          <w:rFonts w:ascii="Times New Roman" w:hAnsi="Times New Roman" w:cs="Times New Roman"/>
          <w:sz w:val="24"/>
          <w:szCs w:val="24"/>
        </w:rPr>
        <w:t xml:space="preserve"> prostřednictvím webového rozhraní. Systém navrhne seznam kontrol, které katalogizátor potvrdí, včetně ručního doplnění údajů, které nebyly automaticky určeny.</w:t>
      </w:r>
    </w:p>
    <w:p w14:paraId="227406FE" w14:textId="77777777" w:rsidR="003C4B30" w:rsidRPr="003C4B30" w:rsidRDefault="003C4B30" w:rsidP="003C4B30">
      <w:pPr>
        <w:numPr>
          <w:ilvl w:val="0"/>
          <w:numId w:val="19"/>
        </w:numPr>
        <w:spacing w:before="240" w:line="240" w:lineRule="auto"/>
        <w:jc w:val="both"/>
        <w:rPr>
          <w:rFonts w:ascii="Times New Roman" w:hAnsi="Times New Roman" w:cs="Times New Roman"/>
          <w:sz w:val="24"/>
          <w:szCs w:val="24"/>
        </w:rPr>
      </w:pPr>
      <w:r w:rsidRPr="003C4B30">
        <w:rPr>
          <w:rFonts w:ascii="Times New Roman" w:hAnsi="Times New Roman" w:cs="Times New Roman"/>
          <w:b/>
          <w:bCs/>
          <w:sz w:val="24"/>
          <w:szCs w:val="24"/>
        </w:rPr>
        <w:t>Finalizace:</w:t>
      </w:r>
      <w:r w:rsidRPr="003C4B30">
        <w:rPr>
          <w:rFonts w:ascii="Times New Roman" w:hAnsi="Times New Roman" w:cs="Times New Roman"/>
          <w:sz w:val="24"/>
          <w:szCs w:val="24"/>
        </w:rPr>
        <w:t xml:space="preserve"> Po schválení katalogizátorem bude záznam připraven k importu do knihovního katalogu, vhodné řešení bude zvoleno ve spolupráci se zadavatelem (importy nebo </w:t>
      </w:r>
      <w:proofErr w:type="spellStart"/>
      <w:r w:rsidRPr="003C4B30">
        <w:rPr>
          <w:rFonts w:ascii="Times New Roman" w:hAnsi="Times New Roman" w:cs="Times New Roman"/>
          <w:sz w:val="24"/>
          <w:szCs w:val="24"/>
        </w:rPr>
        <w:t>copy&amp;paste</w:t>
      </w:r>
      <w:proofErr w:type="spellEnd"/>
      <w:r w:rsidRPr="003C4B30">
        <w:rPr>
          <w:rFonts w:ascii="Times New Roman" w:hAnsi="Times New Roman" w:cs="Times New Roman"/>
          <w:sz w:val="24"/>
          <w:szCs w:val="24"/>
        </w:rPr>
        <w:t>)</w:t>
      </w:r>
    </w:p>
    <w:p w14:paraId="583D0587" w14:textId="77777777" w:rsidR="003C4B30" w:rsidRPr="003C4B30" w:rsidRDefault="003C4B30" w:rsidP="003C4B30">
      <w:pPr>
        <w:spacing w:before="240"/>
        <w:ind w:left="360"/>
        <w:jc w:val="both"/>
        <w:rPr>
          <w:rFonts w:ascii="Times New Roman" w:hAnsi="Times New Roman" w:cs="Times New Roman"/>
          <w:b/>
          <w:bCs/>
          <w:sz w:val="24"/>
          <w:szCs w:val="24"/>
        </w:rPr>
      </w:pPr>
      <w:r w:rsidRPr="003C4B30">
        <w:rPr>
          <w:rFonts w:ascii="Times New Roman" w:hAnsi="Times New Roman" w:cs="Times New Roman"/>
          <w:b/>
          <w:bCs/>
          <w:sz w:val="24"/>
          <w:szCs w:val="24"/>
        </w:rPr>
        <w:t>Fáze projektu</w:t>
      </w:r>
    </w:p>
    <w:p w14:paraId="380A0248" w14:textId="77777777" w:rsidR="003C4B30" w:rsidRPr="003C4B30" w:rsidRDefault="003C4B30" w:rsidP="003C4B30">
      <w:pPr>
        <w:spacing w:before="240"/>
        <w:ind w:left="360"/>
        <w:jc w:val="both"/>
        <w:rPr>
          <w:rFonts w:ascii="Times New Roman" w:hAnsi="Times New Roman" w:cs="Times New Roman"/>
          <w:b/>
          <w:bCs/>
          <w:sz w:val="24"/>
          <w:szCs w:val="24"/>
          <w:lang w:eastAsia="en-US"/>
        </w:rPr>
      </w:pPr>
      <w:r w:rsidRPr="003C4B30">
        <w:rPr>
          <w:rFonts w:ascii="Times New Roman" w:hAnsi="Times New Roman" w:cs="Times New Roman"/>
          <w:b/>
          <w:bCs/>
          <w:sz w:val="24"/>
          <w:szCs w:val="24"/>
          <w:lang w:eastAsia="en-US"/>
        </w:rPr>
        <w:t>1) Analýza a návrh řešení</w:t>
      </w:r>
    </w:p>
    <w:p w14:paraId="73064FC2" w14:textId="77777777" w:rsidR="003C4B30" w:rsidRPr="003C4B30" w:rsidRDefault="003C4B30" w:rsidP="003C4B30">
      <w:pPr>
        <w:numPr>
          <w:ilvl w:val="0"/>
          <w:numId w:val="20"/>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 xml:space="preserve">Detailní analýza procesů knihovny, specifikace vstupních údajů, upřesnění konfigurace, </w:t>
      </w:r>
      <w:proofErr w:type="spellStart"/>
      <w:r w:rsidRPr="003C4B30">
        <w:rPr>
          <w:rFonts w:ascii="Times New Roman" w:hAnsi="Times New Roman" w:cs="Times New Roman"/>
          <w:sz w:val="24"/>
          <w:szCs w:val="24"/>
          <w:lang w:eastAsia="en-US"/>
        </w:rPr>
        <w:t>workflow</w:t>
      </w:r>
      <w:proofErr w:type="spellEnd"/>
      <w:r w:rsidRPr="003C4B30">
        <w:rPr>
          <w:rFonts w:ascii="Times New Roman" w:hAnsi="Times New Roman" w:cs="Times New Roman"/>
          <w:sz w:val="24"/>
          <w:szCs w:val="24"/>
          <w:lang w:eastAsia="en-US"/>
        </w:rPr>
        <w:t>.</w:t>
      </w:r>
    </w:p>
    <w:p w14:paraId="542EA9E1" w14:textId="77777777" w:rsidR="003C4B30" w:rsidRPr="003C4B30" w:rsidRDefault="003C4B30" w:rsidP="003C4B30">
      <w:pPr>
        <w:numPr>
          <w:ilvl w:val="0"/>
          <w:numId w:val="20"/>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Technický návrh celkové architektury systému (vision modely, integrace LLM, napojení na autoritní databáze a knihovní katalog).</w:t>
      </w:r>
    </w:p>
    <w:p w14:paraId="1D3805DD" w14:textId="77777777" w:rsidR="003C4B30" w:rsidRPr="003C4B30" w:rsidRDefault="003C4B30" w:rsidP="003C4B30">
      <w:pPr>
        <w:numPr>
          <w:ilvl w:val="0"/>
          <w:numId w:val="20"/>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Specifikace uživatelského rozhraní a jeho funkcionalit.</w:t>
      </w:r>
    </w:p>
    <w:p w14:paraId="0945C30F" w14:textId="77777777" w:rsidR="003C4B30" w:rsidRPr="003C4B30" w:rsidRDefault="003C4B30" w:rsidP="003C4B30">
      <w:pPr>
        <w:ind w:left="357"/>
        <w:jc w:val="both"/>
        <w:rPr>
          <w:rFonts w:ascii="Times New Roman" w:hAnsi="Times New Roman" w:cs="Times New Roman"/>
          <w:sz w:val="24"/>
          <w:szCs w:val="24"/>
          <w:lang w:eastAsia="en-US"/>
        </w:rPr>
      </w:pPr>
      <w:r w:rsidRPr="003C4B30">
        <w:rPr>
          <w:rFonts w:ascii="Times New Roman" w:hAnsi="Times New Roman" w:cs="Times New Roman"/>
          <w:b/>
          <w:bCs/>
          <w:sz w:val="24"/>
          <w:szCs w:val="24"/>
          <w:lang w:eastAsia="en-US"/>
        </w:rPr>
        <w:lastRenderedPageBreak/>
        <w:t>Výstup</w:t>
      </w:r>
      <w:r w:rsidRPr="003C4B30">
        <w:rPr>
          <w:rFonts w:ascii="Times New Roman" w:hAnsi="Times New Roman" w:cs="Times New Roman"/>
          <w:sz w:val="24"/>
          <w:szCs w:val="24"/>
          <w:lang w:eastAsia="en-US"/>
        </w:rPr>
        <w:t>: Schválený dokument analýzy a technického návrhu.</w:t>
      </w:r>
    </w:p>
    <w:p w14:paraId="5458CCC5" w14:textId="77777777" w:rsidR="003C4B30" w:rsidRPr="003C4B30" w:rsidRDefault="003C4B30" w:rsidP="003C4B30">
      <w:pPr>
        <w:spacing w:before="240"/>
        <w:ind w:left="360"/>
        <w:jc w:val="both"/>
        <w:rPr>
          <w:rFonts w:ascii="Times New Roman" w:hAnsi="Times New Roman" w:cs="Times New Roman"/>
          <w:b/>
          <w:bCs/>
          <w:sz w:val="24"/>
          <w:szCs w:val="24"/>
          <w:lang w:eastAsia="en-US"/>
        </w:rPr>
      </w:pPr>
      <w:r w:rsidRPr="003C4B30">
        <w:rPr>
          <w:rFonts w:ascii="Times New Roman" w:hAnsi="Times New Roman" w:cs="Times New Roman"/>
          <w:b/>
          <w:bCs/>
          <w:sz w:val="24"/>
          <w:szCs w:val="24"/>
          <w:lang w:eastAsia="en-US"/>
        </w:rPr>
        <w:t>2) Prototyp extrakce dat (Vision + LLM)</w:t>
      </w:r>
    </w:p>
    <w:p w14:paraId="6DB495DA" w14:textId="77777777" w:rsidR="003C4B30" w:rsidRPr="003C4B30" w:rsidRDefault="003C4B30" w:rsidP="003C4B30">
      <w:pPr>
        <w:numPr>
          <w:ilvl w:val="0"/>
          <w:numId w:val="21"/>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Implementace základního systému pro nahrávání fotografií z telefonu.</w:t>
      </w:r>
    </w:p>
    <w:p w14:paraId="43E5C8CD" w14:textId="77777777" w:rsidR="003C4B30" w:rsidRPr="003C4B30" w:rsidRDefault="003C4B30" w:rsidP="003C4B30">
      <w:pPr>
        <w:numPr>
          <w:ilvl w:val="0"/>
          <w:numId w:val="21"/>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Nasazení vision modelů (OCR, identifikace oblastí textu) a integrace s LLM pro extrakci základních údajů (název, autor, vydavatel, místo vydání, rok vydání, ISBN).</w:t>
      </w:r>
    </w:p>
    <w:p w14:paraId="61553D02" w14:textId="77777777" w:rsidR="003C4B30" w:rsidRPr="003C4B30" w:rsidRDefault="003C4B30" w:rsidP="003C4B30">
      <w:pPr>
        <w:numPr>
          <w:ilvl w:val="0"/>
          <w:numId w:val="21"/>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Základní rozhraní pro ověření funkčnosti (bez napojení na databáze).</w:t>
      </w:r>
    </w:p>
    <w:p w14:paraId="1E125C15" w14:textId="77777777" w:rsidR="003C4B30" w:rsidRPr="003C4B30" w:rsidRDefault="003C4B30" w:rsidP="003C4B30">
      <w:pPr>
        <w:ind w:left="357"/>
        <w:jc w:val="both"/>
        <w:rPr>
          <w:rFonts w:ascii="Times New Roman" w:hAnsi="Times New Roman" w:cs="Times New Roman"/>
          <w:sz w:val="24"/>
          <w:szCs w:val="24"/>
          <w:lang w:eastAsia="en-US"/>
        </w:rPr>
      </w:pPr>
      <w:r w:rsidRPr="003C4B30">
        <w:rPr>
          <w:rFonts w:ascii="Times New Roman" w:hAnsi="Times New Roman" w:cs="Times New Roman"/>
          <w:b/>
          <w:bCs/>
          <w:sz w:val="24"/>
          <w:szCs w:val="24"/>
          <w:lang w:eastAsia="en-US"/>
        </w:rPr>
        <w:t>Výstup</w:t>
      </w:r>
      <w:r w:rsidRPr="003C4B30">
        <w:rPr>
          <w:rFonts w:ascii="Times New Roman" w:hAnsi="Times New Roman" w:cs="Times New Roman"/>
          <w:sz w:val="24"/>
          <w:szCs w:val="24"/>
          <w:lang w:eastAsia="en-US"/>
        </w:rPr>
        <w:t>: Funkční prototyp umožňující ověřit extrakci dat na vzorku vstupních dat.</w:t>
      </w:r>
    </w:p>
    <w:p w14:paraId="416349C0" w14:textId="77777777" w:rsidR="003C4B30" w:rsidRPr="003C4B30" w:rsidRDefault="003C4B30" w:rsidP="003C4B30">
      <w:pPr>
        <w:spacing w:before="240"/>
        <w:ind w:left="360"/>
        <w:jc w:val="both"/>
        <w:rPr>
          <w:rFonts w:ascii="Times New Roman" w:hAnsi="Times New Roman" w:cs="Times New Roman"/>
          <w:b/>
          <w:bCs/>
          <w:sz w:val="24"/>
          <w:szCs w:val="24"/>
          <w:lang w:eastAsia="en-US"/>
        </w:rPr>
      </w:pPr>
      <w:r w:rsidRPr="003C4B30">
        <w:rPr>
          <w:rFonts w:ascii="Times New Roman" w:hAnsi="Times New Roman" w:cs="Times New Roman"/>
          <w:b/>
          <w:bCs/>
          <w:sz w:val="24"/>
          <w:szCs w:val="24"/>
          <w:lang w:eastAsia="en-US"/>
        </w:rPr>
        <w:t>3) Ověřování záznamů v databázích</w:t>
      </w:r>
    </w:p>
    <w:p w14:paraId="19112677" w14:textId="77777777" w:rsidR="003C4B30" w:rsidRPr="003C4B30" w:rsidRDefault="003C4B30" w:rsidP="003C4B30">
      <w:pPr>
        <w:numPr>
          <w:ilvl w:val="0"/>
          <w:numId w:val="22"/>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Implementace modulu pro kontrolu existence záznamů v cílových databázích.</w:t>
      </w:r>
    </w:p>
    <w:p w14:paraId="41FD634B" w14:textId="77777777" w:rsidR="003C4B30" w:rsidRPr="003C4B30" w:rsidRDefault="003C4B30" w:rsidP="003C4B30">
      <w:pPr>
        <w:numPr>
          <w:ilvl w:val="0"/>
          <w:numId w:val="22"/>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Funkce převzetí existujících záznamů a vytvoření nového záznamu, pokud neexistuje.</w:t>
      </w:r>
    </w:p>
    <w:p w14:paraId="30D719B3" w14:textId="77777777" w:rsidR="003C4B30" w:rsidRPr="003C4B30" w:rsidRDefault="003C4B30" w:rsidP="003C4B30">
      <w:pPr>
        <w:numPr>
          <w:ilvl w:val="0"/>
          <w:numId w:val="22"/>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Základní evidence záznamů (rozpracované vs. hotové).</w:t>
      </w:r>
    </w:p>
    <w:p w14:paraId="4701BF9E" w14:textId="77777777" w:rsidR="003C4B30" w:rsidRPr="003C4B30" w:rsidRDefault="003C4B30" w:rsidP="003C4B30">
      <w:pPr>
        <w:ind w:left="357"/>
        <w:jc w:val="both"/>
        <w:rPr>
          <w:rFonts w:ascii="Times New Roman" w:hAnsi="Times New Roman" w:cs="Times New Roman"/>
          <w:sz w:val="24"/>
          <w:szCs w:val="24"/>
          <w:lang w:eastAsia="en-US"/>
        </w:rPr>
      </w:pPr>
      <w:r w:rsidRPr="003C4B30">
        <w:rPr>
          <w:rFonts w:ascii="Times New Roman" w:hAnsi="Times New Roman" w:cs="Times New Roman"/>
          <w:b/>
          <w:bCs/>
          <w:sz w:val="24"/>
          <w:szCs w:val="24"/>
          <w:lang w:eastAsia="en-US"/>
        </w:rPr>
        <w:t>Výstup</w:t>
      </w:r>
      <w:r w:rsidRPr="003C4B30">
        <w:rPr>
          <w:rFonts w:ascii="Times New Roman" w:hAnsi="Times New Roman" w:cs="Times New Roman"/>
          <w:sz w:val="24"/>
          <w:szCs w:val="24"/>
          <w:lang w:eastAsia="en-US"/>
        </w:rPr>
        <w:t>: Systém schopný automaticky ověřovat existenci a přebírat či zakládat nové záznamy.</w:t>
      </w:r>
    </w:p>
    <w:p w14:paraId="2920F734" w14:textId="77777777" w:rsidR="003C4B30" w:rsidRPr="003C4B30" w:rsidRDefault="003C4B30" w:rsidP="003C4B30">
      <w:pPr>
        <w:spacing w:before="240"/>
        <w:ind w:left="360"/>
        <w:jc w:val="both"/>
        <w:rPr>
          <w:rFonts w:ascii="Times New Roman" w:hAnsi="Times New Roman" w:cs="Times New Roman"/>
          <w:b/>
          <w:bCs/>
          <w:sz w:val="24"/>
          <w:szCs w:val="24"/>
          <w:lang w:eastAsia="en-US"/>
        </w:rPr>
      </w:pPr>
      <w:r w:rsidRPr="003C4B30">
        <w:rPr>
          <w:rFonts w:ascii="Times New Roman" w:hAnsi="Times New Roman" w:cs="Times New Roman"/>
          <w:b/>
          <w:bCs/>
          <w:sz w:val="24"/>
          <w:szCs w:val="24"/>
          <w:lang w:eastAsia="en-US"/>
        </w:rPr>
        <w:t>4) Integrace s autoritními databázemi a řešení nejednoznačností</w:t>
      </w:r>
    </w:p>
    <w:p w14:paraId="70B84175" w14:textId="77777777" w:rsidR="003C4B30" w:rsidRPr="003C4B30" w:rsidRDefault="003C4B30" w:rsidP="003C4B30">
      <w:pPr>
        <w:numPr>
          <w:ilvl w:val="0"/>
          <w:numId w:val="23"/>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Napojení na autoritní databáze pro vyhledávání autorů a dalších údajů.</w:t>
      </w:r>
    </w:p>
    <w:p w14:paraId="67B40EDA" w14:textId="77777777" w:rsidR="003C4B30" w:rsidRPr="003C4B30" w:rsidRDefault="003C4B30" w:rsidP="003C4B30">
      <w:pPr>
        <w:numPr>
          <w:ilvl w:val="0"/>
          <w:numId w:val="23"/>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Implementace pokročilé logiky s využitím LLM pro určení pravděpodobných shod v případě nejednoznačnosti.</w:t>
      </w:r>
    </w:p>
    <w:p w14:paraId="01AAA9E0" w14:textId="77777777" w:rsidR="003C4B30" w:rsidRPr="003C4B30" w:rsidRDefault="003C4B30" w:rsidP="003C4B30">
      <w:pPr>
        <w:numPr>
          <w:ilvl w:val="0"/>
          <w:numId w:val="23"/>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Rozšíření evidence o stav „čekající na schválení“.</w:t>
      </w:r>
    </w:p>
    <w:p w14:paraId="0B43A057" w14:textId="77777777" w:rsidR="003C4B30" w:rsidRPr="003C4B30" w:rsidRDefault="003C4B30" w:rsidP="003C4B30">
      <w:pPr>
        <w:ind w:left="357"/>
        <w:jc w:val="both"/>
        <w:rPr>
          <w:rFonts w:ascii="Times New Roman" w:hAnsi="Times New Roman" w:cs="Times New Roman"/>
          <w:sz w:val="24"/>
          <w:szCs w:val="24"/>
          <w:lang w:eastAsia="en-US"/>
        </w:rPr>
      </w:pPr>
      <w:r w:rsidRPr="003C4B30">
        <w:rPr>
          <w:rFonts w:ascii="Times New Roman" w:hAnsi="Times New Roman" w:cs="Times New Roman"/>
          <w:b/>
          <w:bCs/>
          <w:sz w:val="24"/>
          <w:szCs w:val="24"/>
          <w:lang w:eastAsia="en-US"/>
        </w:rPr>
        <w:t>Výstup</w:t>
      </w:r>
      <w:r w:rsidRPr="003C4B30">
        <w:rPr>
          <w:rFonts w:ascii="Times New Roman" w:hAnsi="Times New Roman" w:cs="Times New Roman"/>
          <w:sz w:val="24"/>
          <w:szCs w:val="24"/>
          <w:lang w:eastAsia="en-US"/>
        </w:rPr>
        <w:t>: Funkční propojení s autoritními databázemi včetně řešení konfliktních případů.</w:t>
      </w:r>
    </w:p>
    <w:p w14:paraId="3C6AD24B" w14:textId="77777777" w:rsidR="003C4B30" w:rsidRPr="003C4B30" w:rsidRDefault="003C4B30" w:rsidP="003C4B30">
      <w:pPr>
        <w:spacing w:before="240"/>
        <w:ind w:left="360"/>
        <w:jc w:val="both"/>
        <w:rPr>
          <w:rFonts w:ascii="Times New Roman" w:hAnsi="Times New Roman" w:cs="Times New Roman"/>
          <w:b/>
          <w:bCs/>
          <w:sz w:val="24"/>
          <w:szCs w:val="24"/>
          <w:lang w:eastAsia="en-US"/>
        </w:rPr>
      </w:pPr>
      <w:r w:rsidRPr="003C4B30">
        <w:rPr>
          <w:rFonts w:ascii="Times New Roman" w:hAnsi="Times New Roman" w:cs="Times New Roman"/>
          <w:b/>
          <w:bCs/>
          <w:sz w:val="24"/>
          <w:szCs w:val="24"/>
          <w:lang w:eastAsia="en-US"/>
        </w:rPr>
        <w:t>5) Uživatelské rozhraní pro kontrolu a schválení</w:t>
      </w:r>
    </w:p>
    <w:p w14:paraId="691269EA" w14:textId="77777777" w:rsidR="003C4B30" w:rsidRPr="003C4B30" w:rsidRDefault="003C4B30" w:rsidP="003C4B30">
      <w:pPr>
        <w:numPr>
          <w:ilvl w:val="0"/>
          <w:numId w:val="24"/>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 xml:space="preserve">Realizace webového rozhraní pro </w:t>
      </w:r>
      <w:proofErr w:type="spellStart"/>
      <w:r w:rsidRPr="003C4B30">
        <w:rPr>
          <w:rFonts w:ascii="Times New Roman" w:hAnsi="Times New Roman" w:cs="Times New Roman"/>
          <w:sz w:val="24"/>
          <w:szCs w:val="24"/>
          <w:lang w:eastAsia="en-US"/>
        </w:rPr>
        <w:t>katalogizátora</w:t>
      </w:r>
      <w:proofErr w:type="spellEnd"/>
      <w:r w:rsidRPr="003C4B30">
        <w:rPr>
          <w:rFonts w:ascii="Times New Roman" w:hAnsi="Times New Roman" w:cs="Times New Roman"/>
          <w:sz w:val="24"/>
          <w:szCs w:val="24"/>
          <w:lang w:eastAsia="en-US"/>
        </w:rPr>
        <w:t>, umožňující kontrolu, doplnění údajů a potvrzení správnosti.</w:t>
      </w:r>
    </w:p>
    <w:p w14:paraId="02762F65" w14:textId="77777777" w:rsidR="003C4B30" w:rsidRPr="003C4B30" w:rsidRDefault="003C4B30" w:rsidP="003C4B30">
      <w:pPr>
        <w:numPr>
          <w:ilvl w:val="0"/>
          <w:numId w:val="24"/>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 xml:space="preserve">Implementace systému automatických kontrol a návrh kontrolního seznamu pro </w:t>
      </w:r>
      <w:proofErr w:type="spellStart"/>
      <w:r w:rsidRPr="003C4B30">
        <w:rPr>
          <w:rFonts w:ascii="Times New Roman" w:hAnsi="Times New Roman" w:cs="Times New Roman"/>
          <w:sz w:val="24"/>
          <w:szCs w:val="24"/>
          <w:lang w:eastAsia="en-US"/>
        </w:rPr>
        <w:t>katalogizátora</w:t>
      </w:r>
      <w:proofErr w:type="spellEnd"/>
      <w:r w:rsidRPr="003C4B30">
        <w:rPr>
          <w:rFonts w:ascii="Times New Roman" w:hAnsi="Times New Roman" w:cs="Times New Roman"/>
          <w:sz w:val="24"/>
          <w:szCs w:val="24"/>
          <w:lang w:eastAsia="en-US"/>
        </w:rPr>
        <w:t>.</w:t>
      </w:r>
    </w:p>
    <w:p w14:paraId="0B04F310" w14:textId="77777777" w:rsidR="003C4B30" w:rsidRPr="003C4B30" w:rsidRDefault="003C4B30" w:rsidP="003C4B30">
      <w:pPr>
        <w:ind w:left="357"/>
        <w:jc w:val="both"/>
        <w:rPr>
          <w:rFonts w:ascii="Times New Roman" w:hAnsi="Times New Roman" w:cs="Times New Roman"/>
          <w:sz w:val="24"/>
          <w:szCs w:val="24"/>
          <w:lang w:eastAsia="en-US"/>
        </w:rPr>
      </w:pPr>
      <w:r w:rsidRPr="003C4B30">
        <w:rPr>
          <w:rFonts w:ascii="Times New Roman" w:hAnsi="Times New Roman" w:cs="Times New Roman"/>
          <w:b/>
          <w:bCs/>
          <w:sz w:val="24"/>
          <w:szCs w:val="24"/>
          <w:lang w:eastAsia="en-US"/>
        </w:rPr>
        <w:t>Výstup</w:t>
      </w:r>
      <w:r w:rsidRPr="003C4B30">
        <w:rPr>
          <w:rFonts w:ascii="Times New Roman" w:hAnsi="Times New Roman" w:cs="Times New Roman"/>
          <w:sz w:val="24"/>
          <w:szCs w:val="24"/>
          <w:lang w:eastAsia="en-US"/>
        </w:rPr>
        <w:t>: Kompletní webové rozhraní umožňující efektivní revizi a finalizaci záznamů katalogizátorem.</w:t>
      </w:r>
    </w:p>
    <w:p w14:paraId="57ED5739" w14:textId="77777777" w:rsidR="003C4B30" w:rsidRPr="003C4B30" w:rsidRDefault="003C4B30" w:rsidP="003C4B30">
      <w:pPr>
        <w:spacing w:before="240"/>
        <w:ind w:left="360"/>
        <w:jc w:val="both"/>
        <w:rPr>
          <w:rFonts w:ascii="Times New Roman" w:hAnsi="Times New Roman" w:cs="Times New Roman"/>
          <w:b/>
          <w:bCs/>
          <w:sz w:val="24"/>
          <w:szCs w:val="24"/>
          <w:lang w:eastAsia="en-US"/>
        </w:rPr>
      </w:pPr>
      <w:r w:rsidRPr="003C4B30">
        <w:rPr>
          <w:rFonts w:ascii="Times New Roman" w:hAnsi="Times New Roman" w:cs="Times New Roman"/>
          <w:b/>
          <w:bCs/>
          <w:sz w:val="24"/>
          <w:szCs w:val="24"/>
          <w:lang w:eastAsia="en-US"/>
        </w:rPr>
        <w:t>6) Finalizace, integrace a předání</w:t>
      </w:r>
    </w:p>
    <w:p w14:paraId="47380F32" w14:textId="77777777" w:rsidR="003C4B30" w:rsidRPr="003C4B30" w:rsidRDefault="003C4B30" w:rsidP="003C4B30">
      <w:pPr>
        <w:numPr>
          <w:ilvl w:val="0"/>
          <w:numId w:val="25"/>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 xml:space="preserve">Závěrečná integrace všech částí systému do jednoho celku, testování a optimalizace </w:t>
      </w:r>
      <w:proofErr w:type="spellStart"/>
      <w:r w:rsidRPr="003C4B30">
        <w:rPr>
          <w:rFonts w:ascii="Times New Roman" w:hAnsi="Times New Roman" w:cs="Times New Roman"/>
          <w:sz w:val="24"/>
          <w:szCs w:val="24"/>
          <w:lang w:eastAsia="en-US"/>
        </w:rPr>
        <w:t>workflow</w:t>
      </w:r>
      <w:proofErr w:type="spellEnd"/>
      <w:r w:rsidRPr="003C4B30">
        <w:rPr>
          <w:rFonts w:ascii="Times New Roman" w:hAnsi="Times New Roman" w:cs="Times New Roman"/>
          <w:sz w:val="24"/>
          <w:szCs w:val="24"/>
          <w:lang w:eastAsia="en-US"/>
        </w:rPr>
        <w:t>.</w:t>
      </w:r>
    </w:p>
    <w:p w14:paraId="4CABD87D" w14:textId="77777777" w:rsidR="003C4B30" w:rsidRPr="003C4B30" w:rsidRDefault="003C4B30" w:rsidP="003C4B30">
      <w:pPr>
        <w:numPr>
          <w:ilvl w:val="0"/>
          <w:numId w:val="25"/>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Příprava záznamů pro import do katalogu, implementace exportních scénářů.</w:t>
      </w:r>
    </w:p>
    <w:p w14:paraId="779D1FC1" w14:textId="77777777" w:rsidR="003C4B30" w:rsidRPr="003C4B30" w:rsidRDefault="003C4B30" w:rsidP="003C4B30">
      <w:pPr>
        <w:numPr>
          <w:ilvl w:val="0"/>
          <w:numId w:val="25"/>
        </w:numPr>
        <w:ind w:left="714" w:hanging="357"/>
        <w:jc w:val="both"/>
        <w:rPr>
          <w:rFonts w:ascii="Times New Roman" w:hAnsi="Times New Roman" w:cs="Times New Roman"/>
          <w:sz w:val="24"/>
          <w:szCs w:val="24"/>
          <w:lang w:eastAsia="en-US"/>
        </w:rPr>
      </w:pPr>
      <w:r w:rsidRPr="003C4B30">
        <w:rPr>
          <w:rFonts w:ascii="Times New Roman" w:hAnsi="Times New Roman" w:cs="Times New Roman"/>
          <w:sz w:val="24"/>
          <w:szCs w:val="24"/>
          <w:lang w:eastAsia="en-US"/>
        </w:rPr>
        <w:t>Školení uživatelů (katalogizátorů) a předání dokumentace.</w:t>
      </w:r>
    </w:p>
    <w:p w14:paraId="650005C0" w14:textId="61D821FA" w:rsidR="003C4B30" w:rsidRPr="003C4B30" w:rsidRDefault="003C4B30" w:rsidP="003C4B30">
      <w:pPr>
        <w:pStyle w:val="Odstavecseseznamem"/>
        <w:tabs>
          <w:tab w:val="left" w:pos="5245"/>
        </w:tabs>
        <w:ind w:left="284"/>
        <w:rPr>
          <w:rFonts w:ascii="Times New Roman" w:eastAsia="Times New Roman" w:hAnsi="Times New Roman" w:cs="Times New Roman"/>
          <w:sz w:val="24"/>
          <w:szCs w:val="24"/>
        </w:rPr>
      </w:pPr>
      <w:r w:rsidRPr="003C4B30">
        <w:rPr>
          <w:rFonts w:ascii="Times New Roman" w:hAnsi="Times New Roman" w:cs="Times New Roman"/>
          <w:b/>
          <w:bCs/>
          <w:sz w:val="24"/>
          <w:szCs w:val="24"/>
          <w:lang w:eastAsia="en-US"/>
        </w:rPr>
        <w:t>Výstup</w:t>
      </w:r>
      <w:r w:rsidRPr="003C4B30">
        <w:rPr>
          <w:rFonts w:ascii="Times New Roman" w:hAnsi="Times New Roman" w:cs="Times New Roman"/>
          <w:sz w:val="24"/>
          <w:szCs w:val="24"/>
          <w:lang w:eastAsia="en-US"/>
        </w:rPr>
        <w:t>: Kompletní systém nasazený v provozu a předání dokumentace.</w:t>
      </w:r>
    </w:p>
    <w:p w14:paraId="33BC1514" w14:textId="77777777" w:rsidR="003C4B30" w:rsidRPr="003C4B30" w:rsidRDefault="003C4B30" w:rsidP="003C4B30">
      <w:pPr>
        <w:pStyle w:val="Odstavecseseznamem"/>
        <w:tabs>
          <w:tab w:val="left" w:pos="5245"/>
        </w:tabs>
        <w:ind w:left="284"/>
        <w:rPr>
          <w:rFonts w:ascii="Times New Roman" w:eastAsia="Times New Roman" w:hAnsi="Times New Roman" w:cs="Times New Roman"/>
          <w:sz w:val="24"/>
          <w:szCs w:val="24"/>
        </w:rPr>
      </w:pPr>
    </w:p>
    <w:p w14:paraId="6142D9CC" w14:textId="77777777" w:rsidR="001230CD" w:rsidRPr="0085615B" w:rsidRDefault="001230CD" w:rsidP="001230CD">
      <w:pPr>
        <w:spacing w:before="240"/>
        <w:ind w:left="360"/>
        <w:jc w:val="both"/>
        <w:rPr>
          <w:rFonts w:ascii="Times New Roman" w:eastAsia="Times New Roman" w:hAnsi="Times New Roman" w:cs="Times New Roman"/>
          <w:sz w:val="24"/>
          <w:szCs w:val="24"/>
          <w:highlight w:val="yellow"/>
        </w:rPr>
      </w:pPr>
      <w:r w:rsidRPr="0085615B">
        <w:rPr>
          <w:rFonts w:ascii="Times New Roman" w:hAnsi="Times New Roman" w:cs="Times New Roman"/>
          <w:color w:val="333333"/>
          <w:sz w:val="24"/>
          <w:szCs w:val="24"/>
          <w:shd w:val="clear" w:color="auto" w:fill="FFFFFF"/>
        </w:rPr>
        <w:t>Programovací jazyky</w:t>
      </w:r>
      <w:r>
        <w:rPr>
          <w:color w:val="333333"/>
          <w:shd w:val="clear" w:color="auto" w:fill="FFFFFF"/>
        </w:rPr>
        <w:t>,</w:t>
      </w:r>
      <w:r w:rsidRPr="0085615B">
        <w:rPr>
          <w:rFonts w:ascii="Times New Roman" w:hAnsi="Times New Roman" w:cs="Times New Roman"/>
          <w:color w:val="333333"/>
          <w:sz w:val="24"/>
          <w:szCs w:val="24"/>
          <w:shd w:val="clear" w:color="auto" w:fill="FFFFFF"/>
        </w:rPr>
        <w:t xml:space="preserve"> ve kterých bude systém vyvinut jsou Java, Python nebo </w:t>
      </w:r>
      <w:proofErr w:type="gramStart"/>
      <w:r w:rsidRPr="0085615B">
        <w:rPr>
          <w:rFonts w:ascii="Times New Roman" w:hAnsi="Times New Roman" w:cs="Times New Roman"/>
          <w:color w:val="333333"/>
          <w:sz w:val="24"/>
          <w:szCs w:val="24"/>
          <w:shd w:val="clear" w:color="auto" w:fill="FFFFFF"/>
        </w:rPr>
        <w:t>Node</w:t>
      </w:r>
      <w:proofErr w:type="gramEnd"/>
      <w:r w:rsidRPr="0085615B">
        <w:rPr>
          <w:rFonts w:ascii="Times New Roman" w:hAnsi="Times New Roman" w:cs="Times New Roman"/>
          <w:color w:val="333333"/>
          <w:sz w:val="24"/>
          <w:szCs w:val="24"/>
          <w:shd w:val="clear" w:color="auto" w:fill="FFFFFF"/>
        </w:rPr>
        <w:t>.</w:t>
      </w:r>
      <w:proofErr w:type="gramStart"/>
      <w:r w:rsidRPr="0085615B">
        <w:rPr>
          <w:rFonts w:ascii="Times New Roman" w:hAnsi="Times New Roman" w:cs="Times New Roman"/>
          <w:color w:val="333333"/>
          <w:sz w:val="24"/>
          <w:szCs w:val="24"/>
          <w:shd w:val="clear" w:color="auto" w:fill="FFFFFF"/>
        </w:rPr>
        <w:t>js</w:t>
      </w:r>
      <w:proofErr w:type="gramEnd"/>
      <w:r w:rsidRPr="0085615B">
        <w:rPr>
          <w:rFonts w:ascii="Times New Roman" w:hAnsi="Times New Roman" w:cs="Times New Roman"/>
          <w:color w:val="333333"/>
          <w:sz w:val="24"/>
          <w:szCs w:val="24"/>
          <w:shd w:val="clear" w:color="auto" w:fill="FFFFFF"/>
        </w:rPr>
        <w:t xml:space="preserve"> na straně serveru, pro webový klient bude použit </w:t>
      </w:r>
      <w:proofErr w:type="spellStart"/>
      <w:r w:rsidRPr="0085615B">
        <w:rPr>
          <w:rFonts w:ascii="Times New Roman" w:hAnsi="Times New Roman" w:cs="Times New Roman"/>
          <w:color w:val="333333"/>
          <w:sz w:val="24"/>
          <w:szCs w:val="24"/>
          <w:shd w:val="clear" w:color="auto" w:fill="FFFFFF"/>
        </w:rPr>
        <w:t>Angular</w:t>
      </w:r>
      <w:proofErr w:type="spellEnd"/>
      <w:r w:rsidRPr="0085615B">
        <w:rPr>
          <w:rFonts w:ascii="Times New Roman" w:hAnsi="Times New Roman" w:cs="Times New Roman"/>
          <w:color w:val="333333"/>
          <w:sz w:val="24"/>
          <w:szCs w:val="24"/>
          <w:shd w:val="clear" w:color="auto" w:fill="FFFFFF"/>
        </w:rPr>
        <w:t xml:space="preserve"> nebo </w:t>
      </w:r>
      <w:proofErr w:type="spellStart"/>
      <w:r w:rsidRPr="0085615B">
        <w:rPr>
          <w:rFonts w:ascii="Times New Roman" w:hAnsi="Times New Roman" w:cs="Times New Roman"/>
          <w:color w:val="333333"/>
          <w:sz w:val="24"/>
          <w:szCs w:val="24"/>
          <w:shd w:val="clear" w:color="auto" w:fill="FFFFFF"/>
        </w:rPr>
        <w:t>React</w:t>
      </w:r>
      <w:proofErr w:type="spellEnd"/>
      <w:r w:rsidRPr="0085615B">
        <w:rPr>
          <w:rFonts w:ascii="Times New Roman" w:hAnsi="Times New Roman" w:cs="Times New Roman"/>
          <w:color w:val="333333"/>
          <w:sz w:val="24"/>
          <w:szCs w:val="24"/>
          <w:shd w:val="clear" w:color="auto" w:fill="FFFFFF"/>
        </w:rPr>
        <w:t>.</w:t>
      </w:r>
    </w:p>
    <w:p w14:paraId="6E27FBA2" w14:textId="77777777" w:rsidR="003C4B30" w:rsidRPr="003C4B30" w:rsidRDefault="003C4B30" w:rsidP="003C4B30">
      <w:pPr>
        <w:pStyle w:val="Odstavecseseznamem"/>
        <w:tabs>
          <w:tab w:val="left" w:pos="5245"/>
        </w:tabs>
        <w:ind w:left="284"/>
        <w:rPr>
          <w:rFonts w:ascii="Times New Roman" w:eastAsia="Times New Roman" w:hAnsi="Times New Roman" w:cs="Times New Roman"/>
          <w:sz w:val="24"/>
          <w:szCs w:val="24"/>
        </w:rPr>
      </w:pPr>
    </w:p>
    <w:p w14:paraId="2E56E9FA" w14:textId="23CACC90" w:rsidR="004928EC" w:rsidRPr="003C4B30" w:rsidRDefault="004928EC" w:rsidP="004928EC">
      <w:pPr>
        <w:pStyle w:val="Odstavecseseznamem"/>
        <w:numPr>
          <w:ilvl w:val="0"/>
          <w:numId w:val="8"/>
        </w:numPr>
        <w:spacing w:before="240"/>
        <w:ind w:left="284" w:hanging="284"/>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t xml:space="preserve">Poskytovatel je povinen uživatele upozornit na nevhodnost stanoviska dle čl. I. odst. 5 této smlouvy poskytovatele jako osoba odborná, pro toto upozornění platí § </w:t>
      </w:r>
      <w:proofErr w:type="gramStart"/>
      <w:r w:rsidRPr="003C4B30">
        <w:rPr>
          <w:rFonts w:ascii="Times New Roman" w:eastAsia="Times New Roman" w:hAnsi="Times New Roman" w:cs="Times New Roman"/>
          <w:sz w:val="24"/>
          <w:szCs w:val="24"/>
        </w:rPr>
        <w:t xml:space="preserve">2594 </w:t>
      </w:r>
      <w:proofErr w:type="spellStart"/>
      <w:r w:rsidRPr="003C4B30">
        <w:rPr>
          <w:rFonts w:ascii="Times New Roman" w:eastAsia="Times New Roman" w:hAnsi="Times New Roman" w:cs="Times New Roman"/>
          <w:sz w:val="24"/>
          <w:szCs w:val="24"/>
        </w:rPr>
        <w:t>z.č</w:t>
      </w:r>
      <w:proofErr w:type="spellEnd"/>
      <w:r w:rsidRPr="003C4B30">
        <w:rPr>
          <w:rFonts w:ascii="Times New Roman" w:eastAsia="Times New Roman" w:hAnsi="Times New Roman" w:cs="Times New Roman"/>
          <w:sz w:val="24"/>
          <w:szCs w:val="24"/>
        </w:rPr>
        <w:t>.</w:t>
      </w:r>
      <w:proofErr w:type="gramEnd"/>
      <w:r w:rsidRPr="003C4B30">
        <w:rPr>
          <w:rFonts w:ascii="Times New Roman" w:eastAsia="Times New Roman" w:hAnsi="Times New Roman" w:cs="Times New Roman"/>
          <w:sz w:val="24"/>
          <w:szCs w:val="24"/>
        </w:rPr>
        <w:t xml:space="preserve"> 89/2012 Sb.</w:t>
      </w:r>
    </w:p>
    <w:p w14:paraId="55CAD834" w14:textId="3BC46E84" w:rsidR="004928EC" w:rsidRPr="003C4B30" w:rsidRDefault="004928EC" w:rsidP="004928EC">
      <w:pPr>
        <w:pStyle w:val="Odstavecseseznamem"/>
        <w:numPr>
          <w:ilvl w:val="0"/>
          <w:numId w:val="8"/>
        </w:numPr>
        <w:spacing w:before="240"/>
        <w:ind w:left="284" w:hanging="284"/>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lastRenderedPageBreak/>
        <w:t>Poskytovatel je povinen řešení každé</w:t>
      </w:r>
      <w:r w:rsidR="003C4B30">
        <w:rPr>
          <w:rFonts w:ascii="Times New Roman" w:eastAsia="Times New Roman" w:hAnsi="Times New Roman" w:cs="Times New Roman"/>
          <w:sz w:val="24"/>
          <w:szCs w:val="24"/>
        </w:rPr>
        <w:t xml:space="preserve"> části zadání</w:t>
      </w:r>
      <w:r w:rsidRPr="003C4B30">
        <w:rPr>
          <w:rFonts w:ascii="Times New Roman" w:eastAsia="Times New Roman" w:hAnsi="Times New Roman" w:cs="Times New Roman"/>
          <w:sz w:val="24"/>
          <w:szCs w:val="24"/>
        </w:rPr>
        <w:t xml:space="preserve"> provést způsobem, na </w:t>
      </w:r>
      <w:proofErr w:type="gramStart"/>
      <w:r w:rsidRPr="003C4B30">
        <w:rPr>
          <w:rFonts w:ascii="Times New Roman" w:eastAsia="Times New Roman" w:hAnsi="Times New Roman" w:cs="Times New Roman"/>
          <w:sz w:val="24"/>
          <w:szCs w:val="24"/>
        </w:rPr>
        <w:t>kterým</w:t>
      </w:r>
      <w:proofErr w:type="gramEnd"/>
      <w:r w:rsidRPr="003C4B30">
        <w:rPr>
          <w:rFonts w:ascii="Times New Roman" w:eastAsia="Times New Roman" w:hAnsi="Times New Roman" w:cs="Times New Roman"/>
          <w:sz w:val="24"/>
          <w:szCs w:val="24"/>
        </w:rPr>
        <w:t xml:space="preserve"> se strany dohodnou. Pokud se strany nedohodnou ve lhůtě stanovené uživatelem pro tuto dohodu (ve stanovisku dle čl. I. odst. 5 této smlouvy, či později), stanoví způsob řešení uživatel.</w:t>
      </w:r>
    </w:p>
    <w:p w14:paraId="50904C1F" w14:textId="79D087E5" w:rsidR="006557D4" w:rsidRPr="003C4B30" w:rsidRDefault="004928EC" w:rsidP="006557D4">
      <w:pPr>
        <w:pStyle w:val="Odstavecseseznamem"/>
        <w:numPr>
          <w:ilvl w:val="0"/>
          <w:numId w:val="8"/>
        </w:numPr>
        <w:spacing w:before="240"/>
        <w:ind w:left="284" w:hanging="284"/>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t xml:space="preserve">Poskytovatel je povinen provést každou část předmětu smlouvy v podobě dohodnuté stranami (určeném uživatelem dle po splnění předchozího bodu vč. vyřešení všech </w:t>
      </w:r>
      <w:proofErr w:type="spellStart"/>
      <w:r w:rsidRPr="003C4B30">
        <w:rPr>
          <w:rFonts w:ascii="Times New Roman" w:eastAsia="Times New Roman" w:hAnsi="Times New Roman" w:cs="Times New Roman"/>
          <w:sz w:val="24"/>
          <w:szCs w:val="24"/>
        </w:rPr>
        <w:t>issues</w:t>
      </w:r>
      <w:proofErr w:type="spellEnd"/>
      <w:r w:rsidRPr="003C4B30">
        <w:rPr>
          <w:rFonts w:ascii="Times New Roman" w:eastAsia="Times New Roman" w:hAnsi="Times New Roman" w:cs="Times New Roman"/>
          <w:sz w:val="24"/>
          <w:szCs w:val="24"/>
        </w:rPr>
        <w:t xml:space="preserve"> způsobem určeným uživatelem po splnění předchozího bodu).</w:t>
      </w:r>
    </w:p>
    <w:p w14:paraId="2BF6CD88" w14:textId="49B30EA5" w:rsidR="006557D4" w:rsidRPr="003C4B30" w:rsidRDefault="006557D4" w:rsidP="006557D4">
      <w:pPr>
        <w:pStyle w:val="Odstavecseseznamem"/>
        <w:numPr>
          <w:ilvl w:val="0"/>
          <w:numId w:val="8"/>
        </w:numPr>
        <w:spacing w:before="240"/>
        <w:ind w:left="284" w:hanging="284"/>
        <w:jc w:val="both"/>
        <w:rPr>
          <w:rFonts w:ascii="Times New Roman" w:eastAsia="Times New Roman" w:hAnsi="Times New Roman" w:cs="Times New Roman"/>
          <w:sz w:val="24"/>
          <w:szCs w:val="24"/>
        </w:rPr>
      </w:pPr>
      <w:r w:rsidRPr="003C4B30">
        <w:rPr>
          <w:rFonts w:ascii="Times New Roman" w:hAnsi="Times New Roman" w:cs="Times New Roman"/>
          <w:sz w:val="24"/>
          <w:szCs w:val="24"/>
        </w:rPr>
        <w:t xml:space="preserve">Smluvní strany se dohodly, že uživatel po provedení každé </w:t>
      </w:r>
      <w:r w:rsidR="003C4B30">
        <w:rPr>
          <w:rFonts w:ascii="Times New Roman" w:hAnsi="Times New Roman" w:cs="Times New Roman"/>
          <w:sz w:val="24"/>
          <w:szCs w:val="24"/>
        </w:rPr>
        <w:t>fáze</w:t>
      </w:r>
      <w:r w:rsidRPr="003C4B30">
        <w:rPr>
          <w:rFonts w:ascii="Times New Roman" w:hAnsi="Times New Roman" w:cs="Times New Roman"/>
          <w:sz w:val="24"/>
          <w:szCs w:val="24"/>
        </w:rPr>
        <w:t xml:space="preserve"> bude tuto část předmětu smlouvy testovat, </w:t>
      </w:r>
      <w:r w:rsidR="00CE02E7" w:rsidRPr="003C4B30">
        <w:rPr>
          <w:rFonts w:ascii="Times New Roman" w:hAnsi="Times New Roman" w:cs="Times New Roman"/>
          <w:sz w:val="24"/>
          <w:szCs w:val="24"/>
        </w:rPr>
        <w:t>předpokládá se testování na serveru poskytovatele a v </w:t>
      </w:r>
      <w:proofErr w:type="spellStart"/>
      <w:r w:rsidR="00CE02E7" w:rsidRPr="003C4B30">
        <w:rPr>
          <w:rFonts w:ascii="Times New Roman" w:hAnsi="Times New Roman" w:cs="Times New Roman"/>
          <w:sz w:val="24"/>
          <w:szCs w:val="24"/>
        </w:rPr>
        <w:t>odúvodněných</w:t>
      </w:r>
      <w:proofErr w:type="spellEnd"/>
      <w:r w:rsidR="00CE02E7" w:rsidRPr="003C4B30">
        <w:rPr>
          <w:rFonts w:ascii="Times New Roman" w:hAnsi="Times New Roman" w:cs="Times New Roman"/>
          <w:sz w:val="24"/>
          <w:szCs w:val="24"/>
        </w:rPr>
        <w:t xml:space="preserve"> případech provozní testy na serveru uživatele. </w:t>
      </w:r>
      <w:r w:rsidRPr="003C4B30">
        <w:rPr>
          <w:rFonts w:ascii="Times New Roman" w:hAnsi="Times New Roman" w:cs="Times New Roman"/>
          <w:sz w:val="24"/>
          <w:szCs w:val="24"/>
        </w:rPr>
        <w:t>Po skončení testování sdělí (mailem</w:t>
      </w:r>
      <w:r w:rsidR="00CE02E7" w:rsidRPr="003C4B30">
        <w:rPr>
          <w:rFonts w:ascii="Times New Roman" w:hAnsi="Times New Roman" w:cs="Times New Roman"/>
          <w:sz w:val="24"/>
          <w:szCs w:val="24"/>
        </w:rPr>
        <w:t xml:space="preserve"> nebo prostřednictvím </w:t>
      </w:r>
      <w:proofErr w:type="spellStart"/>
      <w:r w:rsidR="00CE02E7" w:rsidRPr="003C4B30">
        <w:rPr>
          <w:rFonts w:ascii="Times New Roman" w:hAnsi="Times New Roman" w:cs="Times New Roman"/>
          <w:sz w:val="24"/>
          <w:szCs w:val="24"/>
        </w:rPr>
        <w:t>githubu</w:t>
      </w:r>
      <w:proofErr w:type="spellEnd"/>
      <w:r w:rsidRPr="003C4B30">
        <w:rPr>
          <w:rFonts w:ascii="Times New Roman" w:hAnsi="Times New Roman" w:cs="Times New Roman"/>
          <w:sz w:val="24"/>
          <w:szCs w:val="24"/>
        </w:rPr>
        <w:t xml:space="preserve">) poskytovateli připomínky k provedení příslušné aktivity a poskytovatel je povinen provést příslušnou </w:t>
      </w:r>
      <w:r w:rsidR="00CE02E7" w:rsidRPr="003C4B30">
        <w:rPr>
          <w:rFonts w:ascii="Times New Roman" w:hAnsi="Times New Roman" w:cs="Times New Roman"/>
          <w:sz w:val="24"/>
          <w:szCs w:val="24"/>
        </w:rPr>
        <w:t xml:space="preserve">úpravu </w:t>
      </w:r>
      <w:r w:rsidRPr="003C4B30">
        <w:rPr>
          <w:rFonts w:ascii="Times New Roman" w:hAnsi="Times New Roman" w:cs="Times New Roman"/>
          <w:sz w:val="24"/>
          <w:szCs w:val="24"/>
        </w:rPr>
        <w:t xml:space="preserve">dle těchto připomínek. Na tyto připomínky se vztahuje § </w:t>
      </w:r>
      <w:proofErr w:type="gramStart"/>
      <w:r w:rsidRPr="003C4B30">
        <w:rPr>
          <w:rFonts w:ascii="Times New Roman" w:hAnsi="Times New Roman" w:cs="Times New Roman"/>
          <w:sz w:val="24"/>
          <w:szCs w:val="24"/>
        </w:rPr>
        <w:t xml:space="preserve">2594 </w:t>
      </w:r>
      <w:proofErr w:type="spellStart"/>
      <w:r w:rsidRPr="003C4B30">
        <w:rPr>
          <w:rFonts w:ascii="Times New Roman" w:hAnsi="Times New Roman" w:cs="Times New Roman"/>
          <w:sz w:val="24"/>
          <w:szCs w:val="24"/>
        </w:rPr>
        <w:t>z.č</w:t>
      </w:r>
      <w:proofErr w:type="spellEnd"/>
      <w:r w:rsidRPr="003C4B30">
        <w:rPr>
          <w:rFonts w:ascii="Times New Roman" w:hAnsi="Times New Roman" w:cs="Times New Roman"/>
          <w:sz w:val="24"/>
          <w:szCs w:val="24"/>
        </w:rPr>
        <w:t>.</w:t>
      </w:r>
      <w:proofErr w:type="gramEnd"/>
      <w:r w:rsidRPr="003C4B30">
        <w:rPr>
          <w:rFonts w:ascii="Times New Roman" w:hAnsi="Times New Roman" w:cs="Times New Roman"/>
          <w:sz w:val="24"/>
          <w:szCs w:val="24"/>
        </w:rPr>
        <w:t xml:space="preserve"> 89/2012 Sb. (upozornění na nevhodnost pokynů).</w:t>
      </w:r>
    </w:p>
    <w:p w14:paraId="62C64083" w14:textId="27DD8428" w:rsidR="00A17765" w:rsidRPr="003C4B30" w:rsidRDefault="006557D4" w:rsidP="00A17765">
      <w:pPr>
        <w:pStyle w:val="Odstavecseseznamem"/>
        <w:numPr>
          <w:ilvl w:val="0"/>
          <w:numId w:val="8"/>
        </w:numPr>
        <w:spacing w:before="240"/>
        <w:ind w:left="284" w:hanging="284"/>
        <w:jc w:val="both"/>
        <w:rPr>
          <w:rFonts w:ascii="Times New Roman" w:eastAsia="Times New Roman" w:hAnsi="Times New Roman" w:cs="Times New Roman"/>
          <w:sz w:val="24"/>
          <w:szCs w:val="24"/>
        </w:rPr>
      </w:pPr>
      <w:r w:rsidRPr="003C4B30">
        <w:rPr>
          <w:rFonts w:ascii="Times New Roman" w:hAnsi="Times New Roman" w:cs="Times New Roman"/>
          <w:sz w:val="24"/>
          <w:szCs w:val="24"/>
        </w:rPr>
        <w:t xml:space="preserve">Každá </w:t>
      </w:r>
      <w:r w:rsidR="00933BB7" w:rsidRPr="003C4B30">
        <w:rPr>
          <w:rFonts w:ascii="Times New Roman" w:hAnsi="Times New Roman" w:cs="Times New Roman"/>
          <w:sz w:val="24"/>
          <w:szCs w:val="24"/>
        </w:rPr>
        <w:t>část předmětu smlouvy</w:t>
      </w:r>
      <w:r w:rsidRPr="003C4B30">
        <w:rPr>
          <w:rFonts w:ascii="Times New Roman" w:hAnsi="Times New Roman" w:cs="Times New Roman"/>
          <w:sz w:val="24"/>
          <w:szCs w:val="24"/>
        </w:rPr>
        <w:t xml:space="preserve"> se považuje za řádně dokončenou okamžikem sdělení poskytovatele (</w:t>
      </w:r>
      <w:r w:rsidR="00CE02E7" w:rsidRPr="003C4B30">
        <w:rPr>
          <w:rFonts w:ascii="Times New Roman" w:hAnsi="Times New Roman" w:cs="Times New Roman"/>
          <w:sz w:val="24"/>
          <w:szCs w:val="24"/>
        </w:rPr>
        <w:t xml:space="preserve">i </w:t>
      </w:r>
      <w:r w:rsidRPr="003C4B30">
        <w:rPr>
          <w:rFonts w:ascii="Times New Roman" w:hAnsi="Times New Roman" w:cs="Times New Roman"/>
          <w:sz w:val="24"/>
          <w:szCs w:val="24"/>
        </w:rPr>
        <w:t xml:space="preserve">mailem), že </w:t>
      </w:r>
      <w:r w:rsidR="00933BB7" w:rsidRPr="003C4B30">
        <w:rPr>
          <w:rFonts w:ascii="Times New Roman" w:hAnsi="Times New Roman" w:cs="Times New Roman"/>
          <w:sz w:val="24"/>
          <w:szCs w:val="24"/>
        </w:rPr>
        <w:t>byla</w:t>
      </w:r>
      <w:r w:rsidRPr="003C4B30">
        <w:rPr>
          <w:rFonts w:ascii="Times New Roman" w:hAnsi="Times New Roman" w:cs="Times New Roman"/>
          <w:sz w:val="24"/>
          <w:szCs w:val="24"/>
        </w:rPr>
        <w:t xml:space="preserve"> dokončena.</w:t>
      </w:r>
    </w:p>
    <w:p w14:paraId="7A21BF2C" w14:textId="70B961C8" w:rsidR="004928EC" w:rsidRPr="003C4B30" w:rsidRDefault="004928EC" w:rsidP="004928EC">
      <w:pPr>
        <w:pStyle w:val="Odstavecseseznamem"/>
        <w:numPr>
          <w:ilvl w:val="0"/>
          <w:numId w:val="8"/>
        </w:numPr>
        <w:spacing w:before="240"/>
        <w:ind w:left="284" w:hanging="284"/>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t xml:space="preserve">Celý předmět smlouvy musí být proveden tak, aby byl vhodný a funkční – vhodnost řešení každé části předmětu vč. </w:t>
      </w:r>
      <w:proofErr w:type="spellStart"/>
      <w:r w:rsidRPr="003C4B30">
        <w:rPr>
          <w:rFonts w:ascii="Times New Roman" w:eastAsia="Times New Roman" w:hAnsi="Times New Roman" w:cs="Times New Roman"/>
          <w:sz w:val="24"/>
          <w:szCs w:val="24"/>
        </w:rPr>
        <w:t>issues</w:t>
      </w:r>
      <w:proofErr w:type="spellEnd"/>
      <w:r w:rsidRPr="003C4B30">
        <w:rPr>
          <w:rFonts w:ascii="Times New Roman" w:eastAsia="Times New Roman" w:hAnsi="Times New Roman" w:cs="Times New Roman"/>
          <w:sz w:val="24"/>
          <w:szCs w:val="24"/>
        </w:rPr>
        <w:t xml:space="preserve"> tak, </w:t>
      </w:r>
      <w:r w:rsidR="00CE02E7" w:rsidRPr="003C4B30">
        <w:rPr>
          <w:rFonts w:ascii="Times New Roman" w:eastAsia="Times New Roman" w:hAnsi="Times New Roman" w:cs="Times New Roman"/>
          <w:sz w:val="24"/>
          <w:szCs w:val="24"/>
        </w:rPr>
        <w:t>a</w:t>
      </w:r>
      <w:r w:rsidRPr="003C4B30">
        <w:rPr>
          <w:rFonts w:ascii="Times New Roman" w:eastAsia="Times New Roman" w:hAnsi="Times New Roman" w:cs="Times New Roman"/>
          <w:sz w:val="24"/>
          <w:szCs w:val="24"/>
        </w:rPr>
        <w:t xml:space="preserve">by řešení jedné části či </w:t>
      </w:r>
      <w:proofErr w:type="spellStart"/>
      <w:r w:rsidRPr="003C4B30">
        <w:rPr>
          <w:rFonts w:ascii="Times New Roman" w:eastAsia="Times New Roman" w:hAnsi="Times New Roman" w:cs="Times New Roman"/>
          <w:sz w:val="24"/>
          <w:szCs w:val="24"/>
        </w:rPr>
        <w:t>issues</w:t>
      </w:r>
      <w:proofErr w:type="spellEnd"/>
      <w:r w:rsidRPr="003C4B30">
        <w:rPr>
          <w:rFonts w:ascii="Times New Roman" w:eastAsia="Times New Roman" w:hAnsi="Times New Roman" w:cs="Times New Roman"/>
          <w:sz w:val="24"/>
          <w:szCs w:val="24"/>
        </w:rPr>
        <w:t xml:space="preserve"> nemělo negativní vliv na jinou část či </w:t>
      </w:r>
      <w:proofErr w:type="spellStart"/>
      <w:r w:rsidRPr="003C4B30">
        <w:rPr>
          <w:rFonts w:ascii="Times New Roman" w:eastAsia="Times New Roman" w:hAnsi="Times New Roman" w:cs="Times New Roman"/>
          <w:sz w:val="24"/>
          <w:szCs w:val="24"/>
        </w:rPr>
        <w:t>issues</w:t>
      </w:r>
      <w:proofErr w:type="spellEnd"/>
      <w:r w:rsidRPr="003C4B30">
        <w:rPr>
          <w:rFonts w:ascii="Times New Roman" w:eastAsia="Times New Roman" w:hAnsi="Times New Roman" w:cs="Times New Roman"/>
          <w:sz w:val="24"/>
          <w:szCs w:val="24"/>
        </w:rPr>
        <w:t xml:space="preserve"> předmětu zakázky.</w:t>
      </w:r>
    </w:p>
    <w:p w14:paraId="053FA3E7" w14:textId="26A31E57" w:rsidR="004928EC" w:rsidRPr="003C4B30" w:rsidRDefault="004928EC" w:rsidP="004928EC">
      <w:pPr>
        <w:pStyle w:val="Odstavecseseznamem"/>
        <w:numPr>
          <w:ilvl w:val="0"/>
          <w:numId w:val="8"/>
        </w:numPr>
        <w:spacing w:before="240"/>
        <w:ind w:left="284" w:hanging="284"/>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t xml:space="preserve">Celý předmět smlouvy musí být proveden v režimu open source licence </w:t>
      </w:r>
      <w:r w:rsidR="00D10C00" w:rsidRPr="003C4B30">
        <w:rPr>
          <w:rFonts w:ascii="Times New Roman" w:eastAsia="Times New Roman" w:hAnsi="Times New Roman" w:cs="Times New Roman"/>
          <w:sz w:val="24"/>
          <w:szCs w:val="24"/>
        </w:rPr>
        <w:t xml:space="preserve">GNU </w:t>
      </w:r>
      <w:proofErr w:type="gramStart"/>
      <w:r w:rsidR="00D10C00" w:rsidRPr="003C4B30">
        <w:rPr>
          <w:rFonts w:ascii="Times New Roman" w:eastAsia="Times New Roman" w:hAnsi="Times New Roman" w:cs="Times New Roman"/>
          <w:sz w:val="24"/>
          <w:szCs w:val="24"/>
        </w:rPr>
        <w:t xml:space="preserve">GPL v 3.  </w:t>
      </w:r>
      <w:r w:rsidRPr="003C4B30">
        <w:rPr>
          <w:rFonts w:ascii="Times New Roman" w:eastAsia="Times New Roman" w:hAnsi="Times New Roman" w:cs="Times New Roman"/>
          <w:sz w:val="24"/>
          <w:szCs w:val="24"/>
        </w:rPr>
        <w:t>a poskytovatel</w:t>
      </w:r>
      <w:proofErr w:type="gramEnd"/>
      <w:r w:rsidRPr="003C4B30">
        <w:rPr>
          <w:rFonts w:ascii="Times New Roman" w:eastAsia="Times New Roman" w:hAnsi="Times New Roman" w:cs="Times New Roman"/>
          <w:sz w:val="24"/>
          <w:szCs w:val="24"/>
        </w:rPr>
        <w:t xml:space="preserve"> poskytuje uživateli </w:t>
      </w:r>
      <w:r w:rsidR="00CE02E7" w:rsidRPr="003C4B30">
        <w:rPr>
          <w:rFonts w:ascii="Times New Roman" w:eastAsia="Times New Roman" w:hAnsi="Times New Roman" w:cs="Times New Roman"/>
          <w:sz w:val="24"/>
          <w:szCs w:val="24"/>
        </w:rPr>
        <w:t xml:space="preserve">bezplatně </w:t>
      </w:r>
      <w:r w:rsidRPr="003C4B30">
        <w:rPr>
          <w:rFonts w:ascii="Times New Roman" w:eastAsia="Times New Roman" w:hAnsi="Times New Roman" w:cs="Times New Roman"/>
          <w:sz w:val="24"/>
          <w:szCs w:val="24"/>
        </w:rPr>
        <w:t xml:space="preserve">licenci na dobu neurčitou a </w:t>
      </w:r>
      <w:r w:rsidR="00CE02E7" w:rsidRPr="003C4B30">
        <w:rPr>
          <w:rFonts w:ascii="Times New Roman" w:eastAsia="Times New Roman" w:hAnsi="Times New Roman" w:cs="Times New Roman"/>
          <w:sz w:val="24"/>
          <w:szCs w:val="24"/>
        </w:rPr>
        <w:t xml:space="preserve">umožňuje </w:t>
      </w:r>
      <w:r w:rsidRPr="003C4B30">
        <w:rPr>
          <w:rFonts w:ascii="Times New Roman" w:eastAsia="Times New Roman" w:hAnsi="Times New Roman" w:cs="Times New Roman"/>
          <w:sz w:val="24"/>
          <w:szCs w:val="24"/>
        </w:rPr>
        <w:t>bezplatně dokončený předmět smlouvy měnit a upravovat dle potřeb knihoven v České republice.</w:t>
      </w:r>
    </w:p>
    <w:p w14:paraId="18ADDC1D" w14:textId="68706521" w:rsidR="001840A9" w:rsidRPr="003C4B30" w:rsidRDefault="001840A9" w:rsidP="001840A9">
      <w:pPr>
        <w:pStyle w:val="Odstavecseseznamem"/>
        <w:numPr>
          <w:ilvl w:val="0"/>
          <w:numId w:val="8"/>
        </w:numPr>
        <w:spacing w:before="240"/>
        <w:ind w:left="284" w:hanging="284"/>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t xml:space="preserve">Poskytovatel je povinen sledovat </w:t>
      </w:r>
      <w:proofErr w:type="spellStart"/>
      <w:r w:rsidR="00D10C00" w:rsidRPr="003C4B30">
        <w:rPr>
          <w:rFonts w:ascii="Times New Roman" w:eastAsia="Times New Roman" w:hAnsi="Times New Roman" w:cs="Times New Roman"/>
          <w:sz w:val="24"/>
          <w:szCs w:val="24"/>
        </w:rPr>
        <w:t>repozitáře</w:t>
      </w:r>
      <w:proofErr w:type="spellEnd"/>
      <w:r w:rsidR="00D10C00" w:rsidRPr="003C4B30">
        <w:rPr>
          <w:rFonts w:ascii="Times New Roman" w:eastAsia="Times New Roman" w:hAnsi="Times New Roman" w:cs="Times New Roman"/>
          <w:sz w:val="24"/>
          <w:szCs w:val="24"/>
        </w:rPr>
        <w:t xml:space="preserve"> uvedené v </w:t>
      </w:r>
      <w:r w:rsidR="003C4B30">
        <w:rPr>
          <w:rFonts w:ascii="Times New Roman" w:eastAsia="Times New Roman" w:hAnsi="Times New Roman" w:cs="Times New Roman"/>
          <w:sz w:val="24"/>
          <w:szCs w:val="24"/>
        </w:rPr>
        <w:t>článku</w:t>
      </w:r>
      <w:r w:rsidR="00D10C00" w:rsidRPr="003C4B30">
        <w:rPr>
          <w:rFonts w:ascii="Times New Roman" w:eastAsia="Times New Roman" w:hAnsi="Times New Roman" w:cs="Times New Roman"/>
          <w:sz w:val="24"/>
          <w:szCs w:val="24"/>
        </w:rPr>
        <w:t xml:space="preserve"> I</w:t>
      </w:r>
      <w:r w:rsidRPr="003C4B30">
        <w:rPr>
          <w:rFonts w:ascii="Times New Roman" w:eastAsia="Times New Roman" w:hAnsi="Times New Roman" w:cs="Times New Roman"/>
          <w:sz w:val="24"/>
          <w:szCs w:val="24"/>
        </w:rPr>
        <w:t xml:space="preserve"> a </w:t>
      </w:r>
      <w:proofErr w:type="spellStart"/>
      <w:r w:rsidRPr="003C4B30">
        <w:rPr>
          <w:rFonts w:ascii="Times New Roman" w:eastAsia="Times New Roman" w:hAnsi="Times New Roman" w:cs="Times New Roman"/>
          <w:sz w:val="24"/>
          <w:szCs w:val="24"/>
        </w:rPr>
        <w:t>issues</w:t>
      </w:r>
      <w:proofErr w:type="spellEnd"/>
      <w:r w:rsidRPr="003C4B30">
        <w:rPr>
          <w:rFonts w:ascii="Times New Roman" w:eastAsia="Times New Roman" w:hAnsi="Times New Roman" w:cs="Times New Roman"/>
          <w:sz w:val="24"/>
          <w:szCs w:val="24"/>
        </w:rPr>
        <w:t xml:space="preserve"> </w:t>
      </w:r>
      <w:r w:rsidR="00D10C00" w:rsidRPr="003C4B30">
        <w:rPr>
          <w:rFonts w:ascii="Times New Roman" w:eastAsia="Times New Roman" w:hAnsi="Times New Roman" w:cs="Times New Roman"/>
          <w:sz w:val="24"/>
          <w:szCs w:val="24"/>
        </w:rPr>
        <w:t>v nich vložené,</w:t>
      </w:r>
      <w:r w:rsidRPr="003C4B30">
        <w:rPr>
          <w:rFonts w:ascii="Times New Roman" w:eastAsia="Times New Roman" w:hAnsi="Times New Roman" w:cs="Times New Roman"/>
          <w:sz w:val="24"/>
          <w:szCs w:val="24"/>
        </w:rPr>
        <w:t xml:space="preserve"> týkající se předmětu smlouvy minimálně 1 x denně</w:t>
      </w:r>
      <w:r w:rsidR="00CE02E7" w:rsidRPr="003C4B30">
        <w:rPr>
          <w:rFonts w:ascii="Times New Roman" w:eastAsia="Times New Roman" w:hAnsi="Times New Roman" w:cs="Times New Roman"/>
          <w:sz w:val="24"/>
          <w:szCs w:val="24"/>
        </w:rPr>
        <w:t xml:space="preserve"> v pracovní dny</w:t>
      </w:r>
      <w:r w:rsidRPr="003C4B30">
        <w:rPr>
          <w:rFonts w:ascii="Times New Roman" w:eastAsia="Times New Roman" w:hAnsi="Times New Roman" w:cs="Times New Roman"/>
          <w:sz w:val="24"/>
          <w:szCs w:val="24"/>
        </w:rPr>
        <w:t xml:space="preserve"> po celou dobu provádění předmětu smlouvy a vyjádřit se ke každému </w:t>
      </w:r>
      <w:proofErr w:type="spellStart"/>
      <w:r w:rsidRPr="003C4B30">
        <w:rPr>
          <w:rFonts w:ascii="Times New Roman" w:eastAsia="Times New Roman" w:hAnsi="Times New Roman" w:cs="Times New Roman"/>
          <w:sz w:val="24"/>
          <w:szCs w:val="24"/>
        </w:rPr>
        <w:t>issue</w:t>
      </w:r>
      <w:proofErr w:type="spellEnd"/>
      <w:r w:rsidRPr="003C4B30">
        <w:rPr>
          <w:rFonts w:ascii="Times New Roman" w:eastAsia="Times New Roman" w:hAnsi="Times New Roman" w:cs="Times New Roman"/>
          <w:sz w:val="24"/>
          <w:szCs w:val="24"/>
        </w:rPr>
        <w:t xml:space="preserve">, které bude na </w:t>
      </w:r>
      <w:proofErr w:type="spellStart"/>
      <w:r w:rsidR="00DE48E8" w:rsidRPr="003C4B30">
        <w:rPr>
          <w:rFonts w:ascii="Times New Roman" w:eastAsia="Times New Roman" w:hAnsi="Times New Roman" w:cs="Times New Roman"/>
          <w:sz w:val="24"/>
          <w:szCs w:val="24"/>
        </w:rPr>
        <w:t>githubu</w:t>
      </w:r>
      <w:proofErr w:type="spellEnd"/>
      <w:r w:rsidR="00DE48E8" w:rsidRPr="003C4B30">
        <w:rPr>
          <w:rFonts w:ascii="Times New Roman" w:eastAsia="Times New Roman" w:hAnsi="Times New Roman" w:cs="Times New Roman"/>
          <w:sz w:val="24"/>
          <w:szCs w:val="24"/>
        </w:rPr>
        <w:t xml:space="preserve"> </w:t>
      </w:r>
      <w:r w:rsidRPr="003C4B30">
        <w:rPr>
          <w:rFonts w:ascii="Times New Roman" w:eastAsia="Times New Roman" w:hAnsi="Times New Roman" w:cs="Times New Roman"/>
          <w:sz w:val="24"/>
          <w:szCs w:val="24"/>
        </w:rPr>
        <w:t xml:space="preserve"> zveřejněno </w:t>
      </w:r>
      <w:r w:rsidR="00D10C00" w:rsidRPr="003C4B30">
        <w:rPr>
          <w:rFonts w:ascii="Times New Roman" w:eastAsia="Times New Roman" w:hAnsi="Times New Roman" w:cs="Times New Roman"/>
          <w:sz w:val="24"/>
          <w:szCs w:val="24"/>
        </w:rPr>
        <w:t xml:space="preserve">nebo aktualizováno </w:t>
      </w:r>
      <w:r w:rsidR="00DE48E8" w:rsidRPr="003C4B30">
        <w:rPr>
          <w:rFonts w:ascii="Times New Roman" w:eastAsia="Times New Roman" w:hAnsi="Times New Roman" w:cs="Times New Roman"/>
          <w:sz w:val="24"/>
          <w:szCs w:val="24"/>
        </w:rPr>
        <w:t xml:space="preserve">a uživatelem označeno labelem „Vyžaduje reakci dodavatele“ </w:t>
      </w:r>
      <w:r w:rsidRPr="003C4B30">
        <w:rPr>
          <w:rFonts w:ascii="Times New Roman" w:eastAsia="Times New Roman" w:hAnsi="Times New Roman" w:cs="Times New Roman"/>
          <w:sz w:val="24"/>
          <w:szCs w:val="24"/>
        </w:rPr>
        <w:t xml:space="preserve">do 2 pracovních dnů od data </w:t>
      </w:r>
      <w:r w:rsidR="00DE48E8" w:rsidRPr="003C4B30">
        <w:rPr>
          <w:rFonts w:ascii="Times New Roman" w:eastAsia="Times New Roman" w:hAnsi="Times New Roman" w:cs="Times New Roman"/>
          <w:sz w:val="24"/>
          <w:szCs w:val="24"/>
        </w:rPr>
        <w:t>nastavení labelu</w:t>
      </w:r>
      <w:r w:rsidRPr="003C4B30">
        <w:rPr>
          <w:rFonts w:ascii="Times New Roman" w:eastAsia="Times New Roman" w:hAnsi="Times New Roman" w:cs="Times New Roman"/>
          <w:sz w:val="24"/>
          <w:szCs w:val="24"/>
        </w:rPr>
        <w:t xml:space="preserve"> nestanoví-li uživatel lhůtu delší. Součástí tohoto vyjádření je i navržení vhodného řešení příslušného </w:t>
      </w:r>
      <w:proofErr w:type="spellStart"/>
      <w:r w:rsidRPr="003C4B30">
        <w:rPr>
          <w:rFonts w:ascii="Times New Roman" w:eastAsia="Times New Roman" w:hAnsi="Times New Roman" w:cs="Times New Roman"/>
          <w:sz w:val="24"/>
          <w:szCs w:val="24"/>
        </w:rPr>
        <w:t>issue</w:t>
      </w:r>
      <w:proofErr w:type="spellEnd"/>
      <w:r w:rsidRPr="003C4B30">
        <w:rPr>
          <w:rFonts w:ascii="Times New Roman" w:eastAsia="Times New Roman" w:hAnsi="Times New Roman" w:cs="Times New Roman"/>
          <w:sz w:val="24"/>
          <w:szCs w:val="24"/>
        </w:rPr>
        <w:t xml:space="preserve"> uživateli.</w:t>
      </w:r>
    </w:p>
    <w:p w14:paraId="27AA1A08" w14:textId="70D8D825" w:rsidR="001840A9" w:rsidRPr="003C4B30" w:rsidRDefault="001840A9" w:rsidP="001840A9">
      <w:pPr>
        <w:pStyle w:val="Odstavecseseznamem"/>
        <w:numPr>
          <w:ilvl w:val="0"/>
          <w:numId w:val="8"/>
        </w:numPr>
        <w:spacing w:before="240"/>
        <w:ind w:left="284" w:hanging="284"/>
        <w:jc w:val="both"/>
        <w:rPr>
          <w:rFonts w:ascii="Times New Roman" w:eastAsia="Times New Roman" w:hAnsi="Times New Roman" w:cs="Times New Roman"/>
          <w:sz w:val="24"/>
          <w:szCs w:val="24"/>
        </w:rPr>
      </w:pPr>
      <w:r w:rsidRPr="003C4B30">
        <w:rPr>
          <w:rFonts w:ascii="Times New Roman" w:eastAsia="Times New Roman" w:hAnsi="Times New Roman" w:cs="Times New Roman"/>
          <w:sz w:val="24"/>
          <w:szCs w:val="24"/>
        </w:rPr>
        <w:t xml:space="preserve">Na veškerá vyjádření poskytovatele dle této smlouvy a vyjádření uživatele se vztahuje </w:t>
      </w:r>
      <w:r w:rsidRPr="003C4B30">
        <w:rPr>
          <w:rFonts w:ascii="Times New Roman" w:hAnsi="Times New Roman" w:cs="Times New Roman"/>
          <w:sz w:val="24"/>
          <w:szCs w:val="24"/>
        </w:rPr>
        <w:t xml:space="preserve">§ </w:t>
      </w:r>
      <w:proofErr w:type="gramStart"/>
      <w:r w:rsidRPr="003C4B30">
        <w:rPr>
          <w:rFonts w:ascii="Times New Roman" w:hAnsi="Times New Roman" w:cs="Times New Roman"/>
          <w:sz w:val="24"/>
          <w:szCs w:val="24"/>
        </w:rPr>
        <w:t xml:space="preserve">2594 </w:t>
      </w:r>
      <w:proofErr w:type="spellStart"/>
      <w:r w:rsidRPr="003C4B30">
        <w:rPr>
          <w:rFonts w:ascii="Times New Roman" w:hAnsi="Times New Roman" w:cs="Times New Roman"/>
          <w:sz w:val="24"/>
          <w:szCs w:val="24"/>
        </w:rPr>
        <w:t>z.č</w:t>
      </w:r>
      <w:proofErr w:type="spellEnd"/>
      <w:r w:rsidRPr="003C4B30">
        <w:rPr>
          <w:rFonts w:ascii="Times New Roman" w:hAnsi="Times New Roman" w:cs="Times New Roman"/>
          <w:sz w:val="24"/>
          <w:szCs w:val="24"/>
        </w:rPr>
        <w:t>.</w:t>
      </w:r>
      <w:proofErr w:type="gramEnd"/>
      <w:r w:rsidRPr="003C4B30">
        <w:rPr>
          <w:rFonts w:ascii="Times New Roman" w:hAnsi="Times New Roman" w:cs="Times New Roman"/>
          <w:sz w:val="24"/>
          <w:szCs w:val="24"/>
        </w:rPr>
        <w:t xml:space="preserve"> 89/2012 Sb. (upozornění na nevhodnost pokynů).</w:t>
      </w:r>
    </w:p>
    <w:p w14:paraId="65FE0378" w14:textId="27A74ECF" w:rsidR="004E0C93" w:rsidRPr="003C4B30" w:rsidRDefault="004E0C93" w:rsidP="001840A9">
      <w:pPr>
        <w:pStyle w:val="Odstavecseseznamem"/>
        <w:numPr>
          <w:ilvl w:val="0"/>
          <w:numId w:val="8"/>
        </w:numPr>
        <w:spacing w:before="240"/>
        <w:ind w:left="284" w:hanging="284"/>
        <w:jc w:val="both"/>
        <w:rPr>
          <w:rFonts w:ascii="Times New Roman" w:eastAsia="Times New Roman" w:hAnsi="Times New Roman" w:cs="Times New Roman"/>
          <w:sz w:val="24"/>
          <w:szCs w:val="24"/>
        </w:rPr>
      </w:pPr>
      <w:r w:rsidRPr="003C4B30">
        <w:rPr>
          <w:rFonts w:ascii="Times New Roman" w:hAnsi="Times New Roman" w:cs="Times New Roman"/>
          <w:sz w:val="24"/>
          <w:szCs w:val="24"/>
        </w:rPr>
        <w:t>Odhadovaný rozsah činností na předmětu smlouvy činí</w:t>
      </w:r>
      <w:r w:rsidR="00D4555F">
        <w:rPr>
          <w:rFonts w:ascii="Times New Roman" w:hAnsi="Times New Roman" w:cs="Times New Roman"/>
          <w:sz w:val="24"/>
          <w:szCs w:val="24"/>
        </w:rPr>
        <w:t xml:space="preserve"> 1200 hod</w:t>
      </w:r>
      <w:r w:rsidRPr="003C4B30">
        <w:rPr>
          <w:rFonts w:ascii="Times New Roman" w:hAnsi="Times New Roman" w:cs="Times New Roman"/>
          <w:sz w:val="24"/>
          <w:szCs w:val="24"/>
        </w:rPr>
        <w:t>. Tento rozsah je stanoven pouze odhadem a poskytovatel je povinen provést veškeré činnosti nutné k řádnému provedení předmětu smlouvy.</w:t>
      </w:r>
    </w:p>
    <w:p w14:paraId="6F2BB5CD" w14:textId="77777777" w:rsidR="004E0C93" w:rsidRPr="00933BB7" w:rsidRDefault="004E0C93" w:rsidP="004E0C93">
      <w:pPr>
        <w:pStyle w:val="Odstavecseseznamem"/>
        <w:spacing w:before="240"/>
        <w:ind w:left="284"/>
        <w:jc w:val="both"/>
        <w:rPr>
          <w:rFonts w:ascii="Times New Roman" w:eastAsia="Times New Roman" w:hAnsi="Times New Roman" w:cs="Times New Roman"/>
          <w:sz w:val="24"/>
          <w:szCs w:val="24"/>
        </w:rPr>
      </w:pPr>
    </w:p>
    <w:p w14:paraId="7C5777E6" w14:textId="7452CDB2" w:rsidR="001840A9" w:rsidRPr="00933BB7" w:rsidRDefault="001840A9" w:rsidP="00D018F2">
      <w:pPr>
        <w:spacing w:before="240"/>
        <w:jc w:val="both"/>
        <w:rPr>
          <w:rFonts w:ascii="Times New Roman" w:eastAsia="Times New Roman" w:hAnsi="Times New Roman" w:cs="Times New Roman"/>
          <w:sz w:val="24"/>
          <w:szCs w:val="24"/>
        </w:rPr>
      </w:pPr>
    </w:p>
    <w:p w14:paraId="62E54515" w14:textId="3A80B20F" w:rsidR="00D018F2" w:rsidRPr="00933BB7" w:rsidRDefault="00B42A33" w:rsidP="00D018F2">
      <w:pPr>
        <w:jc w:val="center"/>
        <w:rPr>
          <w:rFonts w:ascii="Times New Roman" w:hAnsi="Times New Roman" w:cs="Times New Roman"/>
          <w:b/>
          <w:sz w:val="24"/>
          <w:szCs w:val="24"/>
        </w:rPr>
      </w:pPr>
      <w:r w:rsidRPr="00933BB7">
        <w:rPr>
          <w:rFonts w:ascii="Times New Roman" w:hAnsi="Times New Roman" w:cs="Times New Roman"/>
          <w:b/>
          <w:sz w:val="24"/>
          <w:szCs w:val="24"/>
        </w:rPr>
        <w:t>II.</w:t>
      </w:r>
    </w:p>
    <w:p w14:paraId="109834F6" w14:textId="0063B16C" w:rsidR="00D018F2" w:rsidRPr="00933BB7" w:rsidRDefault="008C05F7" w:rsidP="00D018F2">
      <w:pPr>
        <w:jc w:val="center"/>
        <w:rPr>
          <w:rFonts w:ascii="Times New Roman" w:hAnsi="Times New Roman" w:cs="Times New Roman"/>
          <w:b/>
          <w:sz w:val="24"/>
          <w:szCs w:val="24"/>
        </w:rPr>
      </w:pPr>
      <w:r>
        <w:rPr>
          <w:rFonts w:ascii="Times New Roman" w:hAnsi="Times New Roman" w:cs="Times New Roman"/>
          <w:b/>
          <w:sz w:val="24"/>
          <w:szCs w:val="24"/>
        </w:rPr>
        <w:t>Kontrolní dny</w:t>
      </w:r>
    </w:p>
    <w:p w14:paraId="60A3D121" w14:textId="15324C75" w:rsidR="00B42A33" w:rsidRPr="00933BB7" w:rsidRDefault="00B42A33" w:rsidP="00D018F2">
      <w:pPr>
        <w:numPr>
          <w:ilvl w:val="0"/>
          <w:numId w:val="11"/>
        </w:numPr>
        <w:spacing w:line="240" w:lineRule="auto"/>
        <w:ind w:left="284" w:hanging="284"/>
        <w:jc w:val="both"/>
        <w:rPr>
          <w:rFonts w:ascii="Times New Roman" w:hAnsi="Times New Roman" w:cs="Times New Roman"/>
          <w:sz w:val="24"/>
          <w:szCs w:val="24"/>
        </w:rPr>
      </w:pPr>
      <w:r w:rsidRPr="00933BB7">
        <w:rPr>
          <w:rFonts w:ascii="Times New Roman" w:hAnsi="Times New Roman" w:cs="Times New Roman"/>
          <w:sz w:val="24"/>
          <w:szCs w:val="24"/>
        </w:rPr>
        <w:t xml:space="preserve">Smluvní strany se dohodly, že v průběhu provádění předmětu činnosti se budou konat pravidelné on-line </w:t>
      </w:r>
      <w:r w:rsidR="008C05F7">
        <w:rPr>
          <w:rFonts w:ascii="Times New Roman" w:hAnsi="Times New Roman" w:cs="Times New Roman"/>
          <w:sz w:val="24"/>
          <w:szCs w:val="24"/>
        </w:rPr>
        <w:t>kontrolní dny</w:t>
      </w:r>
      <w:r w:rsidRPr="00933BB7">
        <w:rPr>
          <w:rFonts w:ascii="Times New Roman" w:hAnsi="Times New Roman" w:cs="Times New Roman"/>
          <w:sz w:val="24"/>
          <w:szCs w:val="24"/>
        </w:rPr>
        <w:t xml:space="preserve">, minimálně 1 x </w:t>
      </w:r>
      <w:r w:rsidR="00A972D6">
        <w:rPr>
          <w:rFonts w:ascii="Times New Roman" w:hAnsi="Times New Roman" w:cs="Times New Roman"/>
          <w:sz w:val="24"/>
          <w:szCs w:val="24"/>
        </w:rPr>
        <w:t>14</w:t>
      </w:r>
      <w:r w:rsidRPr="00933BB7">
        <w:rPr>
          <w:rFonts w:ascii="Times New Roman" w:hAnsi="Times New Roman" w:cs="Times New Roman"/>
          <w:sz w:val="24"/>
          <w:szCs w:val="24"/>
        </w:rPr>
        <w:t xml:space="preserve"> dnů</w:t>
      </w:r>
      <w:r w:rsidR="00DE48E8" w:rsidRPr="00933BB7">
        <w:rPr>
          <w:rFonts w:ascii="Times New Roman" w:hAnsi="Times New Roman" w:cs="Times New Roman"/>
          <w:sz w:val="24"/>
          <w:szCs w:val="24"/>
        </w:rPr>
        <w:t>, nebude-li dohodnuto jinak</w:t>
      </w:r>
      <w:r w:rsidRPr="00933BB7">
        <w:rPr>
          <w:rFonts w:ascii="Times New Roman" w:hAnsi="Times New Roman" w:cs="Times New Roman"/>
          <w:sz w:val="24"/>
          <w:szCs w:val="24"/>
        </w:rPr>
        <w:t>.</w:t>
      </w:r>
    </w:p>
    <w:p w14:paraId="64DBD9D0" w14:textId="3519AB4F" w:rsidR="00B42A33" w:rsidRPr="00933BB7" w:rsidRDefault="008C05F7" w:rsidP="00D018F2">
      <w:pPr>
        <w:numPr>
          <w:ilvl w:val="0"/>
          <w:numId w:val="1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Kontrolní dny </w:t>
      </w:r>
      <w:r w:rsidR="00B42A33" w:rsidRPr="00933BB7">
        <w:rPr>
          <w:rFonts w:ascii="Times New Roman" w:hAnsi="Times New Roman" w:cs="Times New Roman"/>
          <w:sz w:val="24"/>
          <w:szCs w:val="24"/>
        </w:rPr>
        <w:t>bude svolávat uživatel a poskytovatel je povinen se jich účastnit.</w:t>
      </w:r>
    </w:p>
    <w:p w14:paraId="3DFD9ADB" w14:textId="34CDC796" w:rsidR="00B42A33" w:rsidRPr="00933BB7" w:rsidRDefault="00B42A33" w:rsidP="00D018F2">
      <w:pPr>
        <w:numPr>
          <w:ilvl w:val="0"/>
          <w:numId w:val="11"/>
        </w:numPr>
        <w:spacing w:line="240" w:lineRule="auto"/>
        <w:ind w:left="284" w:hanging="284"/>
        <w:jc w:val="both"/>
        <w:rPr>
          <w:rFonts w:ascii="Times New Roman" w:hAnsi="Times New Roman" w:cs="Times New Roman"/>
          <w:sz w:val="24"/>
          <w:szCs w:val="24"/>
        </w:rPr>
      </w:pPr>
      <w:r w:rsidRPr="00933BB7">
        <w:rPr>
          <w:rFonts w:ascii="Times New Roman" w:hAnsi="Times New Roman" w:cs="Times New Roman"/>
          <w:sz w:val="24"/>
          <w:szCs w:val="24"/>
        </w:rPr>
        <w:t xml:space="preserve">Zápisy </w:t>
      </w:r>
      <w:r w:rsidR="008C05F7">
        <w:rPr>
          <w:rFonts w:ascii="Times New Roman" w:hAnsi="Times New Roman" w:cs="Times New Roman"/>
          <w:sz w:val="24"/>
          <w:szCs w:val="24"/>
        </w:rPr>
        <w:t>z kontrolních dnů</w:t>
      </w:r>
      <w:r w:rsidRPr="00933BB7">
        <w:rPr>
          <w:rFonts w:ascii="Times New Roman" w:hAnsi="Times New Roman" w:cs="Times New Roman"/>
          <w:sz w:val="24"/>
          <w:szCs w:val="24"/>
        </w:rPr>
        <w:t xml:space="preserve"> bude zhotovovat uživatel.</w:t>
      </w:r>
    </w:p>
    <w:p w14:paraId="14591358" w14:textId="0EDA26FB" w:rsidR="00B42A33" w:rsidRPr="00933BB7" w:rsidRDefault="00B42A33" w:rsidP="00B42A33">
      <w:pPr>
        <w:numPr>
          <w:ilvl w:val="0"/>
          <w:numId w:val="11"/>
        </w:numPr>
        <w:spacing w:line="240" w:lineRule="auto"/>
        <w:ind w:left="284" w:hanging="284"/>
        <w:jc w:val="both"/>
        <w:rPr>
          <w:rFonts w:ascii="Times New Roman" w:hAnsi="Times New Roman" w:cs="Times New Roman"/>
          <w:sz w:val="24"/>
          <w:szCs w:val="24"/>
        </w:rPr>
      </w:pPr>
      <w:r w:rsidRPr="00933BB7">
        <w:rPr>
          <w:rFonts w:ascii="Times New Roman" w:hAnsi="Times New Roman" w:cs="Times New Roman"/>
          <w:sz w:val="24"/>
          <w:szCs w:val="24"/>
        </w:rPr>
        <w:t xml:space="preserve">Poskytovatel je povinen provádět v rámci plnění předmětu této smlouvy pokyny </w:t>
      </w:r>
      <w:r w:rsidR="00AE0EDD">
        <w:rPr>
          <w:rFonts w:ascii="Times New Roman" w:hAnsi="Times New Roman" w:cs="Times New Roman"/>
          <w:sz w:val="24"/>
          <w:szCs w:val="24"/>
        </w:rPr>
        <w:t xml:space="preserve">uživatele </w:t>
      </w:r>
      <w:r w:rsidRPr="00933BB7">
        <w:rPr>
          <w:rFonts w:ascii="Times New Roman" w:hAnsi="Times New Roman" w:cs="Times New Roman"/>
          <w:sz w:val="24"/>
          <w:szCs w:val="24"/>
        </w:rPr>
        <w:t xml:space="preserve">i technického dozoru </w:t>
      </w:r>
      <w:r w:rsidR="00AE0EDD">
        <w:rPr>
          <w:rFonts w:ascii="Times New Roman" w:hAnsi="Times New Roman" w:cs="Times New Roman"/>
          <w:sz w:val="24"/>
          <w:szCs w:val="24"/>
        </w:rPr>
        <w:t xml:space="preserve">uživatele </w:t>
      </w:r>
      <w:r w:rsidRPr="00933BB7">
        <w:rPr>
          <w:rFonts w:ascii="Times New Roman" w:hAnsi="Times New Roman" w:cs="Times New Roman"/>
          <w:sz w:val="24"/>
          <w:szCs w:val="24"/>
        </w:rPr>
        <w:t xml:space="preserve">udělené na těchto </w:t>
      </w:r>
      <w:r w:rsidR="008C05F7">
        <w:rPr>
          <w:rFonts w:ascii="Times New Roman" w:hAnsi="Times New Roman" w:cs="Times New Roman"/>
          <w:sz w:val="24"/>
          <w:szCs w:val="24"/>
        </w:rPr>
        <w:t>kontrolních dnech</w:t>
      </w:r>
      <w:r w:rsidRPr="00933BB7">
        <w:rPr>
          <w:rFonts w:ascii="Times New Roman" w:hAnsi="Times New Roman" w:cs="Times New Roman"/>
          <w:sz w:val="24"/>
          <w:szCs w:val="24"/>
        </w:rPr>
        <w:t xml:space="preserve">, nebo v souvislosti s nimi (vč. dodržení termínů splnění příslušného pokynu). </w:t>
      </w:r>
    </w:p>
    <w:p w14:paraId="7A7E9397" w14:textId="77FACB58" w:rsidR="004928EC" w:rsidRPr="00933BB7" w:rsidRDefault="00B42A33" w:rsidP="00B42A33">
      <w:pPr>
        <w:numPr>
          <w:ilvl w:val="0"/>
          <w:numId w:val="11"/>
        </w:numPr>
        <w:spacing w:line="240" w:lineRule="auto"/>
        <w:ind w:left="284" w:hanging="284"/>
        <w:jc w:val="both"/>
        <w:rPr>
          <w:rFonts w:ascii="Times New Roman" w:hAnsi="Times New Roman" w:cs="Times New Roman"/>
          <w:sz w:val="24"/>
          <w:szCs w:val="24"/>
        </w:rPr>
      </w:pPr>
      <w:r w:rsidRPr="00933BB7">
        <w:rPr>
          <w:rFonts w:ascii="Times New Roman" w:hAnsi="Times New Roman" w:cs="Times New Roman"/>
          <w:sz w:val="24"/>
          <w:szCs w:val="24"/>
        </w:rPr>
        <w:t xml:space="preserve">Na pokyny dle tohoto ustanovení smlouvy se vztahuje § </w:t>
      </w:r>
      <w:proofErr w:type="gramStart"/>
      <w:r w:rsidRPr="00933BB7">
        <w:rPr>
          <w:rFonts w:ascii="Times New Roman" w:hAnsi="Times New Roman" w:cs="Times New Roman"/>
          <w:sz w:val="24"/>
          <w:szCs w:val="24"/>
        </w:rPr>
        <w:t xml:space="preserve">2594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w:t>
      </w:r>
      <w:proofErr w:type="gramEnd"/>
      <w:r w:rsidRPr="00933BB7">
        <w:rPr>
          <w:rFonts w:ascii="Times New Roman" w:hAnsi="Times New Roman" w:cs="Times New Roman"/>
          <w:sz w:val="24"/>
          <w:szCs w:val="24"/>
        </w:rPr>
        <w:t xml:space="preserve"> 89/2012 Sb. (upozornění na nevhodnost pokynů vč. následků tohoto neupozornění).</w:t>
      </w:r>
    </w:p>
    <w:p w14:paraId="3A8DA679" w14:textId="77777777" w:rsidR="00B42A33" w:rsidRPr="00933BB7" w:rsidRDefault="00B42A33" w:rsidP="00B42A33">
      <w:pPr>
        <w:spacing w:line="240" w:lineRule="auto"/>
        <w:jc w:val="both"/>
        <w:rPr>
          <w:rFonts w:ascii="Times New Roman" w:hAnsi="Times New Roman" w:cs="Times New Roman"/>
          <w:sz w:val="24"/>
          <w:szCs w:val="24"/>
        </w:rPr>
      </w:pPr>
    </w:p>
    <w:p w14:paraId="67384C91" w14:textId="77777777" w:rsidR="00B42A33" w:rsidRPr="00933BB7" w:rsidRDefault="00B42A33" w:rsidP="00B42A33">
      <w:pPr>
        <w:spacing w:line="240" w:lineRule="auto"/>
        <w:jc w:val="both"/>
        <w:rPr>
          <w:rFonts w:ascii="Times New Roman" w:hAnsi="Times New Roman" w:cs="Times New Roman"/>
          <w:b/>
          <w:sz w:val="24"/>
          <w:szCs w:val="24"/>
        </w:rPr>
      </w:pPr>
    </w:p>
    <w:p w14:paraId="75DE43FE" w14:textId="0AA9760F" w:rsidR="00B42A33" w:rsidRPr="00933BB7" w:rsidRDefault="00B42A33" w:rsidP="00B42A33">
      <w:pPr>
        <w:spacing w:line="240" w:lineRule="auto"/>
        <w:jc w:val="center"/>
        <w:rPr>
          <w:rFonts w:ascii="Times New Roman" w:hAnsi="Times New Roman" w:cs="Times New Roman"/>
          <w:b/>
          <w:sz w:val="24"/>
          <w:szCs w:val="24"/>
        </w:rPr>
      </w:pPr>
      <w:r w:rsidRPr="00933BB7">
        <w:rPr>
          <w:rFonts w:ascii="Times New Roman" w:hAnsi="Times New Roman" w:cs="Times New Roman"/>
          <w:b/>
          <w:sz w:val="24"/>
          <w:szCs w:val="24"/>
        </w:rPr>
        <w:t>III.</w:t>
      </w:r>
    </w:p>
    <w:p w14:paraId="2222CD2E" w14:textId="1C6AF078" w:rsidR="00B42A33" w:rsidRPr="00933BB7" w:rsidRDefault="00B42A33" w:rsidP="00B42A33">
      <w:pPr>
        <w:spacing w:line="240" w:lineRule="auto"/>
        <w:jc w:val="center"/>
        <w:rPr>
          <w:rFonts w:ascii="Times New Roman" w:hAnsi="Times New Roman" w:cs="Times New Roman"/>
          <w:b/>
          <w:sz w:val="24"/>
          <w:szCs w:val="24"/>
        </w:rPr>
      </w:pPr>
      <w:r w:rsidRPr="00933BB7">
        <w:rPr>
          <w:rFonts w:ascii="Times New Roman" w:hAnsi="Times New Roman" w:cs="Times New Roman"/>
          <w:b/>
          <w:sz w:val="24"/>
          <w:szCs w:val="24"/>
        </w:rPr>
        <w:t>Změny předmětu smlouvy</w:t>
      </w:r>
    </w:p>
    <w:p w14:paraId="3BF08796" w14:textId="095F2582" w:rsidR="004B334B" w:rsidRPr="00933BB7" w:rsidRDefault="00B42A33" w:rsidP="004B334B">
      <w:pPr>
        <w:pStyle w:val="Odstavecseseznamem"/>
        <w:numPr>
          <w:ilvl w:val="0"/>
          <w:numId w:val="14"/>
        </w:numPr>
        <w:spacing w:after="200"/>
        <w:ind w:left="284" w:hanging="284"/>
        <w:jc w:val="both"/>
        <w:rPr>
          <w:rFonts w:ascii="Times New Roman" w:hAnsi="Times New Roman" w:cs="Times New Roman"/>
          <w:sz w:val="24"/>
          <w:szCs w:val="24"/>
        </w:rPr>
      </w:pPr>
      <w:r w:rsidRPr="00933BB7">
        <w:rPr>
          <w:rFonts w:ascii="Times New Roman" w:hAnsi="Times New Roman" w:cs="Times New Roman"/>
          <w:sz w:val="24"/>
          <w:szCs w:val="24"/>
        </w:rPr>
        <w:t xml:space="preserve">Uživatel je oprávněn v průběhu provádění předmětu smlouvy </w:t>
      </w:r>
      <w:r w:rsidR="004B334B" w:rsidRPr="00933BB7">
        <w:rPr>
          <w:rFonts w:ascii="Times New Roman" w:hAnsi="Times New Roman" w:cs="Times New Roman"/>
          <w:sz w:val="24"/>
          <w:szCs w:val="24"/>
        </w:rPr>
        <w:t xml:space="preserve">požadovat mailem po zhotoviteli činnosti dle této smlouvy </w:t>
      </w:r>
      <w:r w:rsidRPr="00933BB7">
        <w:rPr>
          <w:rFonts w:ascii="Times New Roman" w:hAnsi="Times New Roman" w:cs="Times New Roman"/>
          <w:sz w:val="24"/>
          <w:szCs w:val="24"/>
        </w:rPr>
        <w:t>na dalších aktivitách neuvedených v příloze této smlouvy</w:t>
      </w:r>
      <w:r w:rsidR="004B334B" w:rsidRPr="00933BB7">
        <w:rPr>
          <w:rFonts w:ascii="Times New Roman" w:hAnsi="Times New Roman" w:cs="Times New Roman"/>
          <w:sz w:val="24"/>
          <w:szCs w:val="24"/>
        </w:rPr>
        <w:t xml:space="preserve">, maximálně však v rozsahu </w:t>
      </w:r>
      <w:r w:rsidR="00A972D6">
        <w:rPr>
          <w:rFonts w:ascii="Times New Roman" w:hAnsi="Times New Roman" w:cs="Times New Roman"/>
          <w:sz w:val="24"/>
          <w:szCs w:val="24"/>
        </w:rPr>
        <w:t>5</w:t>
      </w:r>
      <w:r w:rsidR="004B334B" w:rsidRPr="00933BB7">
        <w:rPr>
          <w:rFonts w:ascii="Times New Roman" w:hAnsi="Times New Roman" w:cs="Times New Roman"/>
          <w:sz w:val="24"/>
          <w:szCs w:val="24"/>
        </w:rPr>
        <w:t>00 h práce (rozsah hodin bude stanoven uživatelem).</w:t>
      </w:r>
    </w:p>
    <w:p w14:paraId="25446107" w14:textId="7FC3917D" w:rsidR="004B334B" w:rsidRPr="00933BB7" w:rsidRDefault="004B334B" w:rsidP="004B334B">
      <w:pPr>
        <w:pStyle w:val="Odstavecseseznamem"/>
        <w:numPr>
          <w:ilvl w:val="0"/>
          <w:numId w:val="14"/>
        </w:numPr>
        <w:spacing w:after="200"/>
        <w:ind w:left="284" w:hanging="284"/>
        <w:jc w:val="both"/>
        <w:rPr>
          <w:rFonts w:ascii="Times New Roman" w:hAnsi="Times New Roman" w:cs="Times New Roman"/>
          <w:sz w:val="24"/>
          <w:szCs w:val="24"/>
        </w:rPr>
      </w:pPr>
      <w:r w:rsidRPr="00933BB7">
        <w:rPr>
          <w:rFonts w:ascii="Times New Roman" w:hAnsi="Times New Roman" w:cs="Times New Roman"/>
          <w:sz w:val="24"/>
          <w:szCs w:val="24"/>
        </w:rPr>
        <w:t>Smluvní strany se dohodly, že poskytovatel je povinen provést další činnosti dle čl. III. odst. 1 této smlouvy.</w:t>
      </w:r>
    </w:p>
    <w:p w14:paraId="0CB1592E" w14:textId="3131B5E7" w:rsidR="004B334B" w:rsidRPr="00933BB7" w:rsidRDefault="004B334B" w:rsidP="004B334B">
      <w:pPr>
        <w:pStyle w:val="Odstavecseseznamem"/>
        <w:numPr>
          <w:ilvl w:val="0"/>
          <w:numId w:val="14"/>
        </w:numPr>
        <w:spacing w:after="200"/>
        <w:ind w:left="284" w:hanging="284"/>
        <w:jc w:val="both"/>
        <w:rPr>
          <w:rFonts w:ascii="Times New Roman" w:hAnsi="Times New Roman" w:cs="Times New Roman"/>
          <w:sz w:val="24"/>
          <w:szCs w:val="24"/>
        </w:rPr>
      </w:pPr>
      <w:r w:rsidRPr="00933BB7">
        <w:rPr>
          <w:rFonts w:ascii="Times New Roman" w:hAnsi="Times New Roman" w:cs="Times New Roman"/>
          <w:sz w:val="24"/>
          <w:szCs w:val="24"/>
        </w:rPr>
        <w:t>Smluvní strany se dohodly, že cena těchto dalších činností</w:t>
      </w:r>
      <w:r w:rsidR="005C2879" w:rsidRPr="00933BB7">
        <w:rPr>
          <w:rFonts w:ascii="Times New Roman" w:hAnsi="Times New Roman" w:cs="Times New Roman"/>
          <w:sz w:val="24"/>
          <w:szCs w:val="24"/>
        </w:rPr>
        <w:t xml:space="preserve"> dle čl. III. odst. 1 a 2 této smlouvy</w:t>
      </w:r>
      <w:r w:rsidRPr="00933BB7">
        <w:rPr>
          <w:rFonts w:ascii="Times New Roman" w:hAnsi="Times New Roman" w:cs="Times New Roman"/>
          <w:sz w:val="24"/>
          <w:szCs w:val="24"/>
        </w:rPr>
        <w:t xml:space="preserve"> bude stanovena cena za 1 hodinu práce sjednaná v čl. V. této smlouvy x počet odpracovaných hodin.</w:t>
      </w:r>
    </w:p>
    <w:p w14:paraId="7C6B921C" w14:textId="74802DBA" w:rsidR="00B42A33" w:rsidRPr="00933BB7" w:rsidRDefault="004B334B" w:rsidP="00B42A33">
      <w:pPr>
        <w:pStyle w:val="Odstavecseseznamem"/>
        <w:numPr>
          <w:ilvl w:val="0"/>
          <w:numId w:val="14"/>
        </w:numPr>
        <w:spacing w:after="200"/>
        <w:ind w:left="284" w:hanging="284"/>
        <w:jc w:val="both"/>
        <w:rPr>
          <w:rFonts w:ascii="Times New Roman" w:hAnsi="Times New Roman" w:cs="Times New Roman"/>
          <w:sz w:val="24"/>
          <w:szCs w:val="24"/>
        </w:rPr>
      </w:pPr>
      <w:r w:rsidRPr="00933BB7">
        <w:rPr>
          <w:rFonts w:ascii="Times New Roman" w:hAnsi="Times New Roman" w:cs="Times New Roman"/>
          <w:sz w:val="24"/>
          <w:szCs w:val="24"/>
        </w:rPr>
        <w:t xml:space="preserve">V případě, že poskytovatel navrhne uživateli změnu termínu provedení předmětu smlouvy v důsledku změny předmětu smlouvy dle tohoto článku a řádně tento návrh zdůvodní, dohodnou se strany na změně termínu dokončení předmětu smlouvy přiměřeným způsobem, maximálně však do </w:t>
      </w:r>
      <w:proofErr w:type="gramStart"/>
      <w:r w:rsidRPr="00933BB7">
        <w:rPr>
          <w:rFonts w:ascii="Times New Roman" w:hAnsi="Times New Roman" w:cs="Times New Roman"/>
          <w:sz w:val="24"/>
          <w:szCs w:val="24"/>
        </w:rPr>
        <w:t>1</w:t>
      </w:r>
      <w:r w:rsidR="00A972D6">
        <w:rPr>
          <w:rFonts w:ascii="Times New Roman" w:hAnsi="Times New Roman" w:cs="Times New Roman"/>
          <w:sz w:val="24"/>
          <w:szCs w:val="24"/>
        </w:rPr>
        <w:t>5</w:t>
      </w:r>
      <w:r w:rsidRPr="00933BB7">
        <w:rPr>
          <w:rFonts w:ascii="Times New Roman" w:hAnsi="Times New Roman" w:cs="Times New Roman"/>
          <w:sz w:val="24"/>
          <w:szCs w:val="24"/>
        </w:rPr>
        <w:t>.12.202</w:t>
      </w:r>
      <w:r w:rsidR="00FD35FB" w:rsidRPr="00933BB7">
        <w:rPr>
          <w:rFonts w:ascii="Times New Roman" w:hAnsi="Times New Roman" w:cs="Times New Roman"/>
          <w:sz w:val="24"/>
          <w:szCs w:val="24"/>
        </w:rPr>
        <w:t>5</w:t>
      </w:r>
      <w:proofErr w:type="gramEnd"/>
      <w:r w:rsidRPr="00933BB7">
        <w:rPr>
          <w:rFonts w:ascii="Times New Roman" w:hAnsi="Times New Roman" w:cs="Times New Roman"/>
          <w:sz w:val="24"/>
          <w:szCs w:val="24"/>
        </w:rPr>
        <w:t>.</w:t>
      </w:r>
    </w:p>
    <w:p w14:paraId="4D97E4C3" w14:textId="2968AD33" w:rsidR="00B42A33" w:rsidRPr="00933BB7" w:rsidRDefault="004B334B" w:rsidP="004B334B">
      <w:pPr>
        <w:pStyle w:val="Odstavecseseznamem"/>
        <w:numPr>
          <w:ilvl w:val="0"/>
          <w:numId w:val="14"/>
        </w:numPr>
        <w:spacing w:after="200"/>
        <w:ind w:left="284" w:hanging="284"/>
        <w:jc w:val="both"/>
        <w:rPr>
          <w:rFonts w:ascii="Times New Roman" w:hAnsi="Times New Roman" w:cs="Times New Roman"/>
          <w:sz w:val="24"/>
          <w:szCs w:val="24"/>
        </w:rPr>
      </w:pPr>
      <w:r w:rsidRPr="00933BB7">
        <w:rPr>
          <w:rFonts w:ascii="Times New Roman" w:hAnsi="Times New Roman" w:cs="Times New Roman"/>
          <w:sz w:val="24"/>
          <w:szCs w:val="24"/>
        </w:rPr>
        <w:t>Smluvní strany se dohodly, že uživatel je oprávněn jednostranně v průběhu provádění předmětu smlouvy</w:t>
      </w:r>
      <w:r w:rsidR="00B42A33" w:rsidRPr="00933BB7">
        <w:rPr>
          <w:rFonts w:ascii="Times New Roman" w:hAnsi="Times New Roman" w:cs="Times New Roman"/>
          <w:sz w:val="24"/>
          <w:szCs w:val="24"/>
        </w:rPr>
        <w:t xml:space="preserve"> omez</w:t>
      </w:r>
      <w:r w:rsidRPr="00933BB7">
        <w:rPr>
          <w:rFonts w:ascii="Times New Roman" w:hAnsi="Times New Roman" w:cs="Times New Roman"/>
          <w:sz w:val="24"/>
          <w:szCs w:val="24"/>
        </w:rPr>
        <w:t>it</w:t>
      </w:r>
      <w:r w:rsidR="00B42A33" w:rsidRPr="00933BB7">
        <w:rPr>
          <w:rFonts w:ascii="Times New Roman" w:hAnsi="Times New Roman" w:cs="Times New Roman"/>
          <w:sz w:val="24"/>
          <w:szCs w:val="24"/>
        </w:rPr>
        <w:t xml:space="preserve"> předmět </w:t>
      </w:r>
      <w:r w:rsidRPr="00933BB7">
        <w:rPr>
          <w:rFonts w:ascii="Times New Roman" w:hAnsi="Times New Roman" w:cs="Times New Roman"/>
          <w:sz w:val="24"/>
          <w:szCs w:val="24"/>
        </w:rPr>
        <w:t xml:space="preserve">smlouvy v případě, že </w:t>
      </w:r>
      <w:r w:rsidR="00B42A33" w:rsidRPr="00933BB7">
        <w:rPr>
          <w:rFonts w:ascii="Times New Roman" w:hAnsi="Times New Roman" w:cs="Times New Roman"/>
          <w:sz w:val="24"/>
          <w:szCs w:val="24"/>
        </w:rPr>
        <w:t xml:space="preserve">v průběhu provádění díla </w:t>
      </w:r>
      <w:r w:rsidRPr="00933BB7">
        <w:rPr>
          <w:rFonts w:ascii="Times New Roman" w:hAnsi="Times New Roman" w:cs="Times New Roman"/>
          <w:sz w:val="24"/>
          <w:szCs w:val="24"/>
        </w:rPr>
        <w:t>zjistí z jakýchkoliv důvodů nutnost tohoto omezení</w:t>
      </w:r>
      <w:r w:rsidR="00B42A33" w:rsidRPr="00933BB7">
        <w:rPr>
          <w:rFonts w:ascii="Times New Roman" w:hAnsi="Times New Roman" w:cs="Times New Roman"/>
          <w:sz w:val="24"/>
          <w:szCs w:val="24"/>
        </w:rPr>
        <w:t xml:space="preserve"> v důsledku provádění </w:t>
      </w:r>
      <w:r w:rsidRPr="00933BB7">
        <w:rPr>
          <w:rFonts w:ascii="Times New Roman" w:hAnsi="Times New Roman" w:cs="Times New Roman"/>
          <w:sz w:val="24"/>
          <w:szCs w:val="24"/>
        </w:rPr>
        <w:t>předmětu smlouvy</w:t>
      </w:r>
      <w:r w:rsidR="00B42A33" w:rsidRPr="00933BB7">
        <w:rPr>
          <w:rFonts w:ascii="Times New Roman" w:hAnsi="Times New Roman" w:cs="Times New Roman"/>
          <w:sz w:val="24"/>
          <w:szCs w:val="24"/>
        </w:rPr>
        <w:t xml:space="preserve"> (zbytečnost některých prací na nějaké aktivitě v důsledku skutečného provedení prací na jiné aktivitě)</w:t>
      </w:r>
      <w:r w:rsidRPr="00933BB7">
        <w:rPr>
          <w:rFonts w:ascii="Times New Roman" w:hAnsi="Times New Roman" w:cs="Times New Roman"/>
          <w:sz w:val="24"/>
          <w:szCs w:val="24"/>
        </w:rPr>
        <w:t>. Termín plnění se v tomto případě nemění.</w:t>
      </w:r>
    </w:p>
    <w:p w14:paraId="4C5633A2" w14:textId="74673DDD" w:rsidR="00B42A33" w:rsidRDefault="005C2879" w:rsidP="004E0C93">
      <w:pPr>
        <w:pStyle w:val="Odstavecseseznamem"/>
        <w:numPr>
          <w:ilvl w:val="0"/>
          <w:numId w:val="14"/>
        </w:numPr>
        <w:spacing w:after="200"/>
        <w:ind w:left="284" w:hanging="284"/>
        <w:jc w:val="both"/>
        <w:rPr>
          <w:rFonts w:ascii="Times New Roman" w:hAnsi="Times New Roman" w:cs="Times New Roman"/>
          <w:sz w:val="24"/>
          <w:szCs w:val="24"/>
        </w:rPr>
      </w:pPr>
      <w:r w:rsidRPr="00933BB7">
        <w:rPr>
          <w:rFonts w:ascii="Times New Roman" w:hAnsi="Times New Roman" w:cs="Times New Roman"/>
          <w:sz w:val="24"/>
          <w:szCs w:val="24"/>
        </w:rPr>
        <w:t>Smluvní strany se dohodly, že cena předmětu smlouvy se při jeho omezení dle čl. III. odst. 5 této smlouvy bude sniž</w:t>
      </w:r>
      <w:r w:rsidR="009A4E35" w:rsidRPr="00933BB7">
        <w:rPr>
          <w:rFonts w:ascii="Times New Roman" w:hAnsi="Times New Roman" w:cs="Times New Roman"/>
          <w:sz w:val="24"/>
          <w:szCs w:val="24"/>
        </w:rPr>
        <w:t>ovat</w:t>
      </w:r>
      <w:r w:rsidRPr="00933BB7">
        <w:rPr>
          <w:rFonts w:ascii="Times New Roman" w:hAnsi="Times New Roman" w:cs="Times New Roman"/>
          <w:sz w:val="24"/>
          <w:szCs w:val="24"/>
        </w:rPr>
        <w:t xml:space="preserve"> o celkový počet neprovedených prací x cena za 1 hodinu práce sjednaná v čl. V. této smlouvy. V případě, že nedojde k dohodě stran o počtu neprovedených hodin, má uživatel právo určit tento počet sám dle své úvahy.</w:t>
      </w:r>
    </w:p>
    <w:p w14:paraId="0F9106B6" w14:textId="77777777" w:rsidR="00D8774A" w:rsidRPr="00933BB7" w:rsidRDefault="00D8774A" w:rsidP="00D8774A">
      <w:pPr>
        <w:pStyle w:val="Odstavecseseznamem"/>
        <w:spacing w:after="200"/>
        <w:ind w:left="284"/>
        <w:jc w:val="both"/>
        <w:rPr>
          <w:rFonts w:ascii="Times New Roman" w:hAnsi="Times New Roman" w:cs="Times New Roman"/>
          <w:sz w:val="24"/>
          <w:szCs w:val="24"/>
        </w:rPr>
      </w:pPr>
    </w:p>
    <w:p w14:paraId="36B4A8F1" w14:textId="45391955" w:rsidR="004928EC" w:rsidRPr="00933BB7" w:rsidRDefault="00B42A33" w:rsidP="004928EC">
      <w:pPr>
        <w:spacing w:before="240"/>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IV</w:t>
      </w:r>
      <w:r w:rsidR="004928EC" w:rsidRPr="00933BB7">
        <w:rPr>
          <w:rFonts w:ascii="Times New Roman" w:eastAsia="Times New Roman" w:hAnsi="Times New Roman" w:cs="Times New Roman"/>
          <w:b/>
          <w:sz w:val="24"/>
          <w:szCs w:val="24"/>
        </w:rPr>
        <w:t>.</w:t>
      </w:r>
    </w:p>
    <w:p w14:paraId="251EE253" w14:textId="7CC59A1B" w:rsidR="004928EC" w:rsidRPr="00933BB7" w:rsidRDefault="004928EC" w:rsidP="004928EC">
      <w:pPr>
        <w:spacing w:before="240"/>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Doba plnění</w:t>
      </w:r>
    </w:p>
    <w:p w14:paraId="43B5F8B1" w14:textId="4A14734B" w:rsidR="004928EC" w:rsidRPr="00933BB7" w:rsidRDefault="004928EC" w:rsidP="0080620E">
      <w:pPr>
        <w:numPr>
          <w:ilvl w:val="0"/>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Termín zahájení plnění předmětu smlouvy je ode dne účinnosti smlouvy (zveřejnění v registru smluv).</w:t>
      </w:r>
    </w:p>
    <w:p w14:paraId="0D97D9BE" w14:textId="743B4ED8" w:rsidR="004928EC" w:rsidRPr="00933BB7" w:rsidRDefault="004928EC" w:rsidP="0080620E">
      <w:pPr>
        <w:numPr>
          <w:ilvl w:val="0"/>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 xml:space="preserve">Doba dokončení plnění předmětu smlouvy je </w:t>
      </w:r>
      <w:proofErr w:type="gramStart"/>
      <w:r w:rsidRPr="00933BB7">
        <w:rPr>
          <w:rFonts w:ascii="Times New Roman" w:eastAsia="Times New Roman" w:hAnsi="Times New Roman" w:cs="Times New Roman"/>
          <w:sz w:val="24"/>
          <w:szCs w:val="24"/>
        </w:rPr>
        <w:t>1</w:t>
      </w:r>
      <w:r w:rsidR="00A972D6">
        <w:rPr>
          <w:rFonts w:ascii="Times New Roman" w:eastAsia="Times New Roman" w:hAnsi="Times New Roman" w:cs="Times New Roman"/>
          <w:sz w:val="24"/>
          <w:szCs w:val="24"/>
        </w:rPr>
        <w:t>5</w:t>
      </w:r>
      <w:r w:rsidRPr="00933BB7">
        <w:rPr>
          <w:rFonts w:ascii="Times New Roman" w:eastAsia="Times New Roman" w:hAnsi="Times New Roman" w:cs="Times New Roman"/>
          <w:sz w:val="24"/>
          <w:szCs w:val="24"/>
        </w:rPr>
        <w:t>.12.2025</w:t>
      </w:r>
      <w:proofErr w:type="gramEnd"/>
      <w:r w:rsidRPr="00933BB7">
        <w:rPr>
          <w:rFonts w:ascii="Times New Roman" w:eastAsia="Times New Roman" w:hAnsi="Times New Roman" w:cs="Times New Roman"/>
          <w:sz w:val="24"/>
          <w:szCs w:val="24"/>
        </w:rPr>
        <w:t>.</w:t>
      </w:r>
    </w:p>
    <w:p w14:paraId="191EF07A" w14:textId="224C9F05" w:rsidR="00181A71" w:rsidRPr="00933BB7" w:rsidRDefault="007959A9" w:rsidP="00350BEE">
      <w:pPr>
        <w:numPr>
          <w:ilvl w:val="0"/>
          <w:numId w:val="1"/>
        </w:numPr>
        <w:ind w:left="284" w:hanging="284"/>
        <w:jc w:val="both"/>
        <w:rPr>
          <w:rFonts w:ascii="Times New Roman" w:eastAsia="Times New Roman" w:hAnsi="Times New Roman" w:cs="Times New Roman"/>
          <w:sz w:val="24"/>
          <w:szCs w:val="24"/>
        </w:rPr>
      </w:pPr>
      <w:r>
        <w:rPr>
          <w:rFonts w:ascii="Times New Roman" w:hAnsi="Times New Roman" w:cs="Times New Roman"/>
          <w:sz w:val="24"/>
          <w:szCs w:val="24"/>
        </w:rPr>
        <w:t xml:space="preserve">Dokončení každé části předmětu smlouvy </w:t>
      </w:r>
      <w:r w:rsidR="004B3E55">
        <w:rPr>
          <w:rFonts w:ascii="Times New Roman" w:hAnsi="Times New Roman" w:cs="Times New Roman"/>
          <w:sz w:val="24"/>
          <w:szCs w:val="24"/>
        </w:rPr>
        <w:t xml:space="preserve">je </w:t>
      </w:r>
      <w:r>
        <w:rPr>
          <w:rFonts w:ascii="Times New Roman" w:hAnsi="Times New Roman" w:cs="Times New Roman"/>
          <w:sz w:val="24"/>
          <w:szCs w:val="24"/>
        </w:rPr>
        <w:t>uvedeno v příloze této smlouvy</w:t>
      </w:r>
      <w:r w:rsidR="00A972D6">
        <w:rPr>
          <w:rFonts w:ascii="Times New Roman" w:hAnsi="Times New Roman" w:cs="Times New Roman"/>
          <w:sz w:val="24"/>
          <w:szCs w:val="24"/>
        </w:rPr>
        <w:t>.</w:t>
      </w:r>
    </w:p>
    <w:p w14:paraId="70959A54" w14:textId="5BA61906" w:rsidR="004928EC" w:rsidRPr="00A972D6" w:rsidRDefault="0080620E" w:rsidP="004928EC">
      <w:pPr>
        <w:numPr>
          <w:ilvl w:val="0"/>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 xml:space="preserve">V případě, že uživatel vyzve (i mailem) poskytovatele k provedení kterékoliv činnosti dle této smlouvy a stanoví lhůtu pro toto provedení, je </w:t>
      </w:r>
      <w:r w:rsidR="004928EC" w:rsidRPr="00933BB7">
        <w:rPr>
          <w:rFonts w:ascii="Times New Roman" w:hAnsi="Times New Roman" w:cs="Times New Roman"/>
          <w:sz w:val="24"/>
          <w:szCs w:val="24"/>
        </w:rPr>
        <w:t xml:space="preserve">poskytovatel </w:t>
      </w:r>
      <w:r w:rsidRPr="00933BB7">
        <w:rPr>
          <w:rFonts w:ascii="Times New Roman" w:hAnsi="Times New Roman" w:cs="Times New Roman"/>
          <w:sz w:val="24"/>
          <w:szCs w:val="24"/>
        </w:rPr>
        <w:t>povinen činnost provést v takto stanovené lhůtě.</w:t>
      </w:r>
    </w:p>
    <w:p w14:paraId="49BB1E9A" w14:textId="77777777" w:rsidR="00D8774A" w:rsidRPr="00933BB7" w:rsidRDefault="00D8774A" w:rsidP="004928EC">
      <w:pPr>
        <w:jc w:val="both"/>
        <w:rPr>
          <w:rFonts w:ascii="Times New Roman" w:hAnsi="Times New Roman" w:cs="Times New Roman"/>
          <w:b/>
          <w:sz w:val="24"/>
          <w:szCs w:val="24"/>
        </w:rPr>
      </w:pPr>
    </w:p>
    <w:p w14:paraId="125FCD38" w14:textId="572FFD62" w:rsidR="0080620E" w:rsidRPr="00933BB7" w:rsidRDefault="00B42A33" w:rsidP="0080620E">
      <w:pPr>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V</w:t>
      </w:r>
      <w:r w:rsidR="0080620E" w:rsidRPr="00933BB7">
        <w:rPr>
          <w:rFonts w:ascii="Times New Roman" w:eastAsia="Times New Roman" w:hAnsi="Times New Roman" w:cs="Times New Roman"/>
          <w:b/>
          <w:sz w:val="24"/>
          <w:szCs w:val="24"/>
        </w:rPr>
        <w:t>.</w:t>
      </w:r>
    </w:p>
    <w:p w14:paraId="581C1E7C" w14:textId="0A6C9EC8" w:rsidR="00E45A49" w:rsidRPr="00933BB7" w:rsidRDefault="00E45A49" w:rsidP="0080620E">
      <w:pPr>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Cena</w:t>
      </w:r>
    </w:p>
    <w:p w14:paraId="2B7B00E4" w14:textId="4AC6FE3A" w:rsidR="0080620E" w:rsidRPr="00933BB7" w:rsidRDefault="00F4172C" w:rsidP="00733C17">
      <w:pPr>
        <w:pStyle w:val="Odstavecseseznamem"/>
        <w:numPr>
          <w:ilvl w:val="3"/>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Smluvní strany se dohodly na ceně za činnosti</w:t>
      </w:r>
      <w:r w:rsidR="00BD5B93" w:rsidRPr="00933BB7">
        <w:rPr>
          <w:rFonts w:ascii="Times New Roman" w:eastAsia="Times New Roman" w:hAnsi="Times New Roman" w:cs="Times New Roman"/>
          <w:sz w:val="24"/>
          <w:szCs w:val="24"/>
        </w:rPr>
        <w:t xml:space="preserve"> uvedené v této smlouvě ve výši:</w:t>
      </w:r>
    </w:p>
    <w:p w14:paraId="00DAF73B" w14:textId="59D666AC" w:rsidR="00BD5B93" w:rsidRPr="00D4555F" w:rsidRDefault="00BD5B93" w:rsidP="00BD5B93">
      <w:pPr>
        <w:pStyle w:val="Odstavecseseznamem"/>
        <w:numPr>
          <w:ilvl w:val="0"/>
          <w:numId w:val="9"/>
        </w:numPr>
        <w:jc w:val="both"/>
        <w:rPr>
          <w:rFonts w:ascii="Times New Roman" w:hAnsi="Times New Roman" w:cs="Times New Roman"/>
          <w:sz w:val="24"/>
          <w:szCs w:val="24"/>
        </w:rPr>
      </w:pPr>
      <w:r w:rsidRPr="00D4555F">
        <w:rPr>
          <w:rFonts w:ascii="Times New Roman" w:hAnsi="Times New Roman" w:cs="Times New Roman"/>
          <w:sz w:val="24"/>
          <w:szCs w:val="24"/>
        </w:rPr>
        <w:t>celková cena bez DPH</w:t>
      </w:r>
      <w:r w:rsidRPr="00D4555F">
        <w:rPr>
          <w:rFonts w:ascii="Times New Roman" w:hAnsi="Times New Roman" w:cs="Times New Roman"/>
          <w:sz w:val="24"/>
          <w:szCs w:val="24"/>
        </w:rPr>
        <w:tab/>
      </w:r>
      <w:r w:rsidR="00D4555F" w:rsidRPr="00D4555F">
        <w:rPr>
          <w:rFonts w:ascii="Times New Roman" w:hAnsi="Times New Roman" w:cs="Times New Roman"/>
          <w:sz w:val="24"/>
          <w:szCs w:val="24"/>
        </w:rPr>
        <w:t xml:space="preserve"> 1,800.000</w:t>
      </w:r>
      <w:r w:rsidRPr="00D4555F">
        <w:rPr>
          <w:rFonts w:ascii="Times New Roman" w:hAnsi="Times New Roman" w:cs="Times New Roman"/>
          <w:sz w:val="24"/>
          <w:szCs w:val="24"/>
        </w:rPr>
        <w:t>,- Kč</w:t>
      </w:r>
    </w:p>
    <w:p w14:paraId="6B4B3CD7" w14:textId="4C029E0B" w:rsidR="00BD5B93" w:rsidRPr="00D4555F" w:rsidRDefault="00BD5B93" w:rsidP="00BD5B93">
      <w:pPr>
        <w:pStyle w:val="Odstavecseseznamem"/>
        <w:numPr>
          <w:ilvl w:val="0"/>
          <w:numId w:val="9"/>
        </w:numPr>
        <w:jc w:val="both"/>
        <w:rPr>
          <w:rFonts w:ascii="Times New Roman" w:hAnsi="Times New Roman" w:cs="Times New Roman"/>
          <w:sz w:val="24"/>
          <w:szCs w:val="24"/>
        </w:rPr>
      </w:pPr>
      <w:proofErr w:type="gramStart"/>
      <w:r w:rsidRPr="00D4555F">
        <w:rPr>
          <w:rFonts w:ascii="Times New Roman" w:hAnsi="Times New Roman" w:cs="Times New Roman"/>
          <w:sz w:val="24"/>
          <w:szCs w:val="24"/>
        </w:rPr>
        <w:t xml:space="preserve">DPH                                </w:t>
      </w:r>
      <w:r w:rsidR="00D4555F" w:rsidRPr="00D4555F">
        <w:rPr>
          <w:rFonts w:ascii="Times New Roman" w:hAnsi="Times New Roman" w:cs="Times New Roman"/>
          <w:sz w:val="24"/>
          <w:szCs w:val="24"/>
        </w:rPr>
        <w:t>378.000</w:t>
      </w:r>
      <w:r w:rsidRPr="00D4555F">
        <w:rPr>
          <w:rFonts w:ascii="Times New Roman" w:hAnsi="Times New Roman" w:cs="Times New Roman"/>
          <w:sz w:val="24"/>
          <w:szCs w:val="24"/>
        </w:rPr>
        <w:t>,</w:t>
      </w:r>
      <w:proofErr w:type="gramEnd"/>
      <w:r w:rsidRPr="00D4555F">
        <w:rPr>
          <w:rFonts w:ascii="Times New Roman" w:hAnsi="Times New Roman" w:cs="Times New Roman"/>
          <w:sz w:val="24"/>
          <w:szCs w:val="24"/>
        </w:rPr>
        <w:t>- Kč</w:t>
      </w:r>
    </w:p>
    <w:p w14:paraId="57CB9368" w14:textId="21808EB1" w:rsidR="004E0C93" w:rsidRPr="008D35A7" w:rsidRDefault="004E0C93" w:rsidP="008D35A7">
      <w:pPr>
        <w:pStyle w:val="Odstavecseseznamem"/>
        <w:ind w:left="644"/>
        <w:jc w:val="both"/>
        <w:rPr>
          <w:rFonts w:ascii="Times New Roman" w:eastAsia="Times New Roman" w:hAnsi="Times New Roman" w:cs="Times New Roman"/>
          <w:sz w:val="24"/>
          <w:szCs w:val="24"/>
        </w:rPr>
      </w:pPr>
      <w:r w:rsidRPr="00D4555F">
        <w:rPr>
          <w:rFonts w:ascii="Times New Roman" w:hAnsi="Times New Roman" w:cs="Times New Roman"/>
          <w:sz w:val="24"/>
          <w:szCs w:val="24"/>
        </w:rPr>
        <w:t xml:space="preserve">cena za 1 h </w:t>
      </w:r>
      <w:proofErr w:type="gramStart"/>
      <w:r w:rsidRPr="00D4555F">
        <w:rPr>
          <w:rFonts w:ascii="Times New Roman" w:hAnsi="Times New Roman" w:cs="Times New Roman"/>
          <w:sz w:val="24"/>
          <w:szCs w:val="24"/>
        </w:rPr>
        <w:t>prací</w:t>
      </w:r>
      <w:r w:rsidR="008D35A7" w:rsidRPr="00D4555F">
        <w:rPr>
          <w:rFonts w:ascii="Times New Roman" w:hAnsi="Times New Roman" w:cs="Times New Roman"/>
          <w:sz w:val="24"/>
          <w:szCs w:val="24"/>
        </w:rPr>
        <w:t xml:space="preserve">         </w:t>
      </w:r>
      <w:r w:rsidR="00D4555F">
        <w:rPr>
          <w:rFonts w:ascii="Times New Roman" w:hAnsi="Times New Roman" w:cs="Times New Roman"/>
          <w:sz w:val="24"/>
          <w:szCs w:val="24"/>
        </w:rPr>
        <w:t xml:space="preserve">     </w:t>
      </w:r>
      <w:r w:rsidR="008D35A7" w:rsidRPr="00D4555F">
        <w:rPr>
          <w:rFonts w:ascii="Times New Roman" w:hAnsi="Times New Roman" w:cs="Times New Roman"/>
          <w:sz w:val="24"/>
          <w:szCs w:val="24"/>
        </w:rPr>
        <w:t xml:space="preserve">    </w:t>
      </w:r>
      <w:r w:rsidR="00D4555F" w:rsidRPr="00D4555F">
        <w:rPr>
          <w:rFonts w:ascii="Times New Roman" w:hAnsi="Times New Roman" w:cs="Times New Roman"/>
          <w:sz w:val="24"/>
          <w:szCs w:val="24"/>
        </w:rPr>
        <w:t>1.500</w:t>
      </w:r>
      <w:r w:rsidRPr="00D4555F">
        <w:rPr>
          <w:rFonts w:ascii="Times New Roman" w:hAnsi="Times New Roman" w:cs="Times New Roman"/>
          <w:sz w:val="24"/>
          <w:szCs w:val="24"/>
        </w:rPr>
        <w:t>,</w:t>
      </w:r>
      <w:proofErr w:type="gramEnd"/>
      <w:r w:rsidRPr="00D4555F">
        <w:rPr>
          <w:rFonts w:ascii="Times New Roman" w:hAnsi="Times New Roman" w:cs="Times New Roman"/>
          <w:sz w:val="24"/>
          <w:szCs w:val="24"/>
        </w:rPr>
        <w:t>- Kč bez DPH</w:t>
      </w:r>
    </w:p>
    <w:p w14:paraId="12A0879D" w14:textId="1D517DEE" w:rsidR="00933BB7" w:rsidRPr="00350BEE" w:rsidRDefault="00933BB7" w:rsidP="004E0C93">
      <w:pPr>
        <w:pStyle w:val="Odstavecseseznamem"/>
        <w:numPr>
          <w:ilvl w:val="3"/>
          <w:numId w:val="1"/>
        </w:num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Cena jednotlivých částí díla je uvedena v příloze této smlouvy.</w:t>
      </w:r>
    </w:p>
    <w:p w14:paraId="3D159A5D" w14:textId="505A2341" w:rsidR="004E0C93" w:rsidRPr="00933BB7" w:rsidRDefault="0080620E" w:rsidP="004E0C93">
      <w:pPr>
        <w:pStyle w:val="Odstavecseseznamem"/>
        <w:numPr>
          <w:ilvl w:val="3"/>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lastRenderedPageBreak/>
        <w:t xml:space="preserve">Cena uvedená v bodu 1 tohoto článku je nejvýše přípustnou cenou </w:t>
      </w:r>
      <w:r w:rsidR="004E0C93" w:rsidRPr="00933BB7">
        <w:rPr>
          <w:rFonts w:ascii="Times New Roman" w:hAnsi="Times New Roman" w:cs="Times New Roman"/>
          <w:sz w:val="24"/>
          <w:szCs w:val="24"/>
        </w:rPr>
        <w:t xml:space="preserve">předmětu smlouvy, ve smyslu § </w:t>
      </w:r>
      <w:proofErr w:type="gramStart"/>
      <w:r w:rsidR="004E0C93" w:rsidRPr="00933BB7">
        <w:rPr>
          <w:rFonts w:ascii="Times New Roman" w:hAnsi="Times New Roman" w:cs="Times New Roman"/>
          <w:sz w:val="24"/>
          <w:szCs w:val="24"/>
        </w:rPr>
        <w:t xml:space="preserve">2620 </w:t>
      </w:r>
      <w:proofErr w:type="spellStart"/>
      <w:r w:rsidR="004E0C93" w:rsidRPr="00933BB7">
        <w:rPr>
          <w:rFonts w:ascii="Times New Roman" w:hAnsi="Times New Roman" w:cs="Times New Roman"/>
          <w:sz w:val="24"/>
          <w:szCs w:val="24"/>
        </w:rPr>
        <w:t>z.č</w:t>
      </w:r>
      <w:proofErr w:type="spellEnd"/>
      <w:r w:rsidR="004E0C93" w:rsidRPr="00933BB7">
        <w:rPr>
          <w:rFonts w:ascii="Times New Roman" w:hAnsi="Times New Roman" w:cs="Times New Roman"/>
          <w:sz w:val="24"/>
          <w:szCs w:val="24"/>
        </w:rPr>
        <w:t>.</w:t>
      </w:r>
      <w:proofErr w:type="gramEnd"/>
      <w:r w:rsidR="004E0C93" w:rsidRPr="00933BB7">
        <w:rPr>
          <w:rFonts w:ascii="Times New Roman" w:hAnsi="Times New Roman" w:cs="Times New Roman"/>
          <w:sz w:val="24"/>
          <w:szCs w:val="24"/>
        </w:rPr>
        <w:t xml:space="preserve"> 89/2012 Sb. Se jedná o cenu pevnou</w:t>
      </w:r>
      <w:r w:rsidR="003E7699" w:rsidRPr="00933BB7">
        <w:rPr>
          <w:rFonts w:ascii="Times New Roman" w:hAnsi="Times New Roman" w:cs="Times New Roman"/>
          <w:sz w:val="24"/>
          <w:szCs w:val="24"/>
        </w:rPr>
        <w:t xml:space="preserve"> a cenu úplnou ve smy</w:t>
      </w:r>
      <w:r w:rsidR="00350BEE">
        <w:rPr>
          <w:rFonts w:ascii="Times New Roman" w:hAnsi="Times New Roman" w:cs="Times New Roman"/>
          <w:sz w:val="24"/>
          <w:szCs w:val="24"/>
        </w:rPr>
        <w:t>s</w:t>
      </w:r>
      <w:r w:rsidR="003E7699" w:rsidRPr="00933BB7">
        <w:rPr>
          <w:rFonts w:ascii="Times New Roman" w:hAnsi="Times New Roman" w:cs="Times New Roman"/>
          <w:sz w:val="24"/>
          <w:szCs w:val="24"/>
        </w:rPr>
        <w:t xml:space="preserve">lu § </w:t>
      </w:r>
      <w:proofErr w:type="gramStart"/>
      <w:r w:rsidR="003E7699" w:rsidRPr="00933BB7">
        <w:rPr>
          <w:rFonts w:ascii="Times New Roman" w:hAnsi="Times New Roman" w:cs="Times New Roman"/>
          <w:sz w:val="24"/>
          <w:szCs w:val="24"/>
        </w:rPr>
        <w:t xml:space="preserve">2622 </w:t>
      </w:r>
      <w:proofErr w:type="spellStart"/>
      <w:r w:rsidR="003E7699" w:rsidRPr="00933BB7">
        <w:rPr>
          <w:rFonts w:ascii="Times New Roman" w:hAnsi="Times New Roman" w:cs="Times New Roman"/>
          <w:sz w:val="24"/>
          <w:szCs w:val="24"/>
        </w:rPr>
        <w:t>z.č</w:t>
      </w:r>
      <w:proofErr w:type="spellEnd"/>
      <w:r w:rsidR="003E7699" w:rsidRPr="00933BB7">
        <w:rPr>
          <w:rFonts w:ascii="Times New Roman" w:hAnsi="Times New Roman" w:cs="Times New Roman"/>
          <w:sz w:val="24"/>
          <w:szCs w:val="24"/>
        </w:rPr>
        <w:t>.</w:t>
      </w:r>
      <w:proofErr w:type="gramEnd"/>
      <w:r w:rsidR="003E7699" w:rsidRPr="00933BB7">
        <w:rPr>
          <w:rFonts w:ascii="Times New Roman" w:hAnsi="Times New Roman" w:cs="Times New Roman"/>
          <w:sz w:val="24"/>
          <w:szCs w:val="24"/>
        </w:rPr>
        <w:t xml:space="preserve"> 89/2012 Sb.</w:t>
      </w:r>
      <w:r w:rsidRPr="00933BB7">
        <w:rPr>
          <w:rFonts w:ascii="Times New Roman" w:hAnsi="Times New Roman" w:cs="Times New Roman"/>
          <w:sz w:val="24"/>
          <w:szCs w:val="24"/>
        </w:rPr>
        <w:t>, která v sobě zahrnuje veškeré náklady na kompletní provedení předmětu smlouvy včetně všech prací souvisejících</w:t>
      </w:r>
      <w:r w:rsidR="004E0C93" w:rsidRPr="00933BB7">
        <w:rPr>
          <w:rFonts w:ascii="Times New Roman" w:hAnsi="Times New Roman" w:cs="Times New Roman"/>
          <w:sz w:val="24"/>
          <w:szCs w:val="24"/>
        </w:rPr>
        <w:t xml:space="preserve"> vč. veškerého úsilí nutného a vhodného pro provedení předmětu smlouvy.</w:t>
      </w:r>
    </w:p>
    <w:p w14:paraId="017D6A20" w14:textId="00CFAE71" w:rsidR="004E0C93" w:rsidRPr="00933BB7" w:rsidRDefault="004E0C93" w:rsidP="004E0C93">
      <w:pPr>
        <w:pStyle w:val="Odstavecseseznamem"/>
        <w:numPr>
          <w:ilvl w:val="3"/>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 xml:space="preserve">Smluvní strany se dohodly, že na sebe převzaly nebezpečí změny okolností dle § 2620 </w:t>
      </w:r>
      <w:proofErr w:type="gramStart"/>
      <w:r w:rsidRPr="00933BB7">
        <w:rPr>
          <w:rFonts w:ascii="Times New Roman" w:hAnsi="Times New Roman" w:cs="Times New Roman"/>
          <w:sz w:val="24"/>
          <w:szCs w:val="24"/>
        </w:rPr>
        <w:t xml:space="preserve">odst. 2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w:t>
      </w:r>
      <w:proofErr w:type="gramEnd"/>
      <w:r w:rsidRPr="00933BB7">
        <w:rPr>
          <w:rFonts w:ascii="Times New Roman" w:hAnsi="Times New Roman" w:cs="Times New Roman"/>
          <w:sz w:val="24"/>
          <w:szCs w:val="24"/>
        </w:rPr>
        <w:t xml:space="preserve"> 89/2012 Sb.. </w:t>
      </w:r>
    </w:p>
    <w:p w14:paraId="3A63D18F" w14:textId="13A320AD" w:rsidR="004E0C93" w:rsidRPr="00933BB7" w:rsidRDefault="004E0C93" w:rsidP="004E0C93">
      <w:pPr>
        <w:pStyle w:val="Odstavecseseznamem"/>
        <w:numPr>
          <w:ilvl w:val="3"/>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 xml:space="preserve">Uživatel prohlašuje, že v průběhu provádění předmětu smlouvy nemůže nastat žádná okolnost, která by měla vliv na cenu předmětu smlouvy dle § 2620 </w:t>
      </w:r>
      <w:proofErr w:type="gramStart"/>
      <w:r w:rsidRPr="00933BB7">
        <w:rPr>
          <w:rFonts w:ascii="Times New Roman" w:hAnsi="Times New Roman" w:cs="Times New Roman"/>
          <w:sz w:val="24"/>
          <w:szCs w:val="24"/>
        </w:rPr>
        <w:t>od</w:t>
      </w:r>
      <w:r w:rsidR="008D35A7">
        <w:rPr>
          <w:rFonts w:ascii="Times New Roman" w:hAnsi="Times New Roman" w:cs="Times New Roman"/>
          <w:sz w:val="24"/>
          <w:szCs w:val="24"/>
        </w:rPr>
        <w:t>s</w:t>
      </w:r>
      <w:r w:rsidRPr="00933BB7">
        <w:rPr>
          <w:rFonts w:ascii="Times New Roman" w:hAnsi="Times New Roman" w:cs="Times New Roman"/>
          <w:sz w:val="24"/>
          <w:szCs w:val="24"/>
        </w:rPr>
        <w:t xml:space="preserve">t. 2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w:t>
      </w:r>
      <w:proofErr w:type="gramEnd"/>
      <w:r w:rsidRPr="00933BB7">
        <w:rPr>
          <w:rFonts w:ascii="Times New Roman" w:hAnsi="Times New Roman" w:cs="Times New Roman"/>
          <w:sz w:val="24"/>
          <w:szCs w:val="24"/>
        </w:rPr>
        <w:t xml:space="preserve"> 89/2012 Sb.. </w:t>
      </w:r>
    </w:p>
    <w:p w14:paraId="30987B1D" w14:textId="5574D1C3" w:rsidR="0080620E" w:rsidRPr="008D35A7" w:rsidRDefault="0080620E" w:rsidP="003E7699">
      <w:pPr>
        <w:pStyle w:val="Odstavecseseznamem"/>
        <w:numPr>
          <w:ilvl w:val="3"/>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Uživatel je povinen uhradit pouze skutečně provedené práce. V případě, že některé práce nebudou z jakéhokoliv důvodu poskytovatelem provedeny, má uživatel právo cenu přiměřeně snížit.</w:t>
      </w:r>
    </w:p>
    <w:p w14:paraId="38E53312" w14:textId="77777777" w:rsidR="008D35A7" w:rsidRDefault="008D35A7" w:rsidP="008D35A7">
      <w:pPr>
        <w:pStyle w:val="Odstavecseseznamem"/>
        <w:ind w:left="284"/>
        <w:jc w:val="both"/>
        <w:rPr>
          <w:rFonts w:ascii="Times New Roman" w:eastAsia="Times New Roman" w:hAnsi="Times New Roman" w:cs="Times New Roman"/>
          <w:sz w:val="24"/>
          <w:szCs w:val="24"/>
        </w:rPr>
      </w:pPr>
    </w:p>
    <w:p w14:paraId="2A91D369" w14:textId="77777777" w:rsidR="00D8774A" w:rsidRPr="00933BB7" w:rsidRDefault="00D8774A" w:rsidP="008D35A7">
      <w:pPr>
        <w:pStyle w:val="Odstavecseseznamem"/>
        <w:ind w:left="284"/>
        <w:jc w:val="both"/>
        <w:rPr>
          <w:rFonts w:ascii="Times New Roman" w:eastAsia="Times New Roman" w:hAnsi="Times New Roman" w:cs="Times New Roman"/>
          <w:sz w:val="24"/>
          <w:szCs w:val="24"/>
        </w:rPr>
      </w:pPr>
    </w:p>
    <w:p w14:paraId="44140C2C" w14:textId="67186BB2" w:rsidR="00B42A33" w:rsidRPr="00933BB7" w:rsidRDefault="00B42A33" w:rsidP="00B42A33">
      <w:pPr>
        <w:jc w:val="center"/>
        <w:rPr>
          <w:rFonts w:ascii="Times New Roman" w:hAnsi="Times New Roman" w:cs="Times New Roman"/>
          <w:b/>
          <w:sz w:val="24"/>
          <w:szCs w:val="24"/>
        </w:rPr>
      </w:pPr>
      <w:r w:rsidRPr="00933BB7">
        <w:rPr>
          <w:rFonts w:ascii="Times New Roman" w:hAnsi="Times New Roman" w:cs="Times New Roman"/>
          <w:b/>
          <w:sz w:val="24"/>
          <w:szCs w:val="24"/>
        </w:rPr>
        <w:t>VI.</w:t>
      </w:r>
    </w:p>
    <w:p w14:paraId="5023DA8F" w14:textId="1957896A" w:rsidR="00B42A33" w:rsidRPr="00933BB7" w:rsidRDefault="00B42A33" w:rsidP="00B42A33">
      <w:pPr>
        <w:jc w:val="center"/>
        <w:rPr>
          <w:rFonts w:ascii="Times New Roman" w:hAnsi="Times New Roman" w:cs="Times New Roman"/>
          <w:b/>
          <w:color w:val="FF0000"/>
          <w:sz w:val="24"/>
          <w:szCs w:val="24"/>
        </w:rPr>
      </w:pPr>
      <w:r w:rsidRPr="00933BB7">
        <w:rPr>
          <w:rFonts w:ascii="Times New Roman" w:hAnsi="Times New Roman" w:cs="Times New Roman"/>
          <w:b/>
          <w:sz w:val="24"/>
          <w:szCs w:val="24"/>
        </w:rPr>
        <w:t>Platební podmínky</w:t>
      </w:r>
    </w:p>
    <w:p w14:paraId="0A849358" w14:textId="6FC9992B" w:rsidR="00B42A33" w:rsidRPr="00933BB7" w:rsidRDefault="00B42A33" w:rsidP="00B42A33">
      <w:pPr>
        <w:numPr>
          <w:ilvl w:val="0"/>
          <w:numId w:val="12"/>
        </w:numPr>
        <w:spacing w:line="240" w:lineRule="auto"/>
        <w:rPr>
          <w:rFonts w:ascii="Times New Roman" w:hAnsi="Times New Roman" w:cs="Times New Roman"/>
          <w:sz w:val="24"/>
          <w:szCs w:val="24"/>
        </w:rPr>
      </w:pPr>
      <w:r w:rsidRPr="00933BB7">
        <w:rPr>
          <w:rFonts w:ascii="Times New Roman" w:hAnsi="Times New Roman" w:cs="Times New Roman"/>
          <w:sz w:val="24"/>
          <w:szCs w:val="24"/>
        </w:rPr>
        <w:t xml:space="preserve">Smluvní strany se dohodly, že </w:t>
      </w:r>
      <w:r w:rsidR="005C2879" w:rsidRPr="00933BB7">
        <w:rPr>
          <w:rFonts w:ascii="Times New Roman" w:hAnsi="Times New Roman" w:cs="Times New Roman"/>
          <w:sz w:val="24"/>
          <w:szCs w:val="24"/>
        </w:rPr>
        <w:t xml:space="preserve">uživatel </w:t>
      </w:r>
      <w:r w:rsidRPr="00933BB7">
        <w:rPr>
          <w:rFonts w:ascii="Times New Roman" w:hAnsi="Times New Roman" w:cs="Times New Roman"/>
          <w:sz w:val="24"/>
          <w:szCs w:val="24"/>
        </w:rPr>
        <w:t xml:space="preserve">nebude </w:t>
      </w:r>
      <w:r w:rsidR="005C2879" w:rsidRPr="00933BB7">
        <w:rPr>
          <w:rFonts w:ascii="Times New Roman" w:hAnsi="Times New Roman" w:cs="Times New Roman"/>
          <w:sz w:val="24"/>
          <w:szCs w:val="24"/>
        </w:rPr>
        <w:t>poskytovateli</w:t>
      </w:r>
      <w:r w:rsidRPr="00933BB7">
        <w:rPr>
          <w:rFonts w:ascii="Times New Roman" w:hAnsi="Times New Roman" w:cs="Times New Roman"/>
          <w:sz w:val="24"/>
          <w:szCs w:val="24"/>
        </w:rPr>
        <w:t xml:space="preserve"> poskytovat žádné zálohy.</w:t>
      </w:r>
    </w:p>
    <w:p w14:paraId="0E3590D5" w14:textId="7EE39463" w:rsidR="00A972D6" w:rsidRPr="00A56A39" w:rsidRDefault="005C2879" w:rsidP="00A56A39">
      <w:pPr>
        <w:numPr>
          <w:ilvl w:val="0"/>
          <w:numId w:val="12"/>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 xml:space="preserve">Cena </w:t>
      </w:r>
      <w:r w:rsidR="00B42A33" w:rsidRPr="00933BB7">
        <w:rPr>
          <w:rFonts w:ascii="Times New Roman" w:hAnsi="Times New Roman" w:cs="Times New Roman"/>
          <w:sz w:val="24"/>
          <w:szCs w:val="24"/>
        </w:rPr>
        <w:t xml:space="preserve">bude hrazena dle skutečně provedených prací písemně odsouhlasených </w:t>
      </w:r>
      <w:r w:rsidRPr="00933BB7">
        <w:rPr>
          <w:rFonts w:ascii="Times New Roman" w:hAnsi="Times New Roman" w:cs="Times New Roman"/>
          <w:sz w:val="24"/>
          <w:szCs w:val="24"/>
        </w:rPr>
        <w:t>uživatelem</w:t>
      </w:r>
      <w:r w:rsidR="00B42A33" w:rsidRPr="00933BB7">
        <w:rPr>
          <w:rFonts w:ascii="Times New Roman" w:hAnsi="Times New Roman" w:cs="Times New Roman"/>
          <w:sz w:val="24"/>
          <w:szCs w:val="24"/>
        </w:rPr>
        <w:t xml:space="preserve">, a to na základě faktur </w:t>
      </w:r>
      <w:r w:rsidR="00A56A39">
        <w:rPr>
          <w:rFonts w:ascii="Times New Roman" w:hAnsi="Times New Roman" w:cs="Times New Roman"/>
          <w:sz w:val="24"/>
          <w:szCs w:val="24"/>
        </w:rPr>
        <w:t xml:space="preserve">poskytovatele vystavovaných vždy po dokončení a předání každé fáze </w:t>
      </w:r>
      <w:r w:rsidR="00A972D6" w:rsidRPr="00A56A39">
        <w:rPr>
          <w:rFonts w:ascii="Times New Roman" w:hAnsi="Times New Roman" w:cs="Times New Roman"/>
          <w:sz w:val="24"/>
          <w:szCs w:val="24"/>
        </w:rPr>
        <w:t>na základě skutečně provedených činností v daném měsíci.</w:t>
      </w:r>
    </w:p>
    <w:p w14:paraId="38020136" w14:textId="77777777" w:rsidR="00A972D6" w:rsidRPr="00933BB7" w:rsidRDefault="00A972D6" w:rsidP="00A972D6">
      <w:pPr>
        <w:pStyle w:val="Odstavecseseznamem"/>
        <w:numPr>
          <w:ilvl w:val="0"/>
          <w:numId w:val="12"/>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 xml:space="preserve">Datum uskutečnění zdanitelného plnění je poslední den příslušného měsíce. </w:t>
      </w:r>
    </w:p>
    <w:p w14:paraId="3FF5598C" w14:textId="77777777" w:rsidR="00A972D6" w:rsidRPr="008D35A7" w:rsidRDefault="00A972D6" w:rsidP="00A972D6">
      <w:pPr>
        <w:numPr>
          <w:ilvl w:val="0"/>
          <w:numId w:val="12"/>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Součástí faktury bude vždy</w:t>
      </w:r>
      <w:r w:rsidRPr="008D35A7">
        <w:rPr>
          <w:rFonts w:ascii="Times New Roman" w:hAnsi="Times New Roman" w:cs="Times New Roman"/>
          <w:sz w:val="24"/>
          <w:szCs w:val="24"/>
        </w:rPr>
        <w:t xml:space="preserve"> soupis provedených prací vč. počtu odpracovaných hodin v</w:t>
      </w:r>
      <w:r>
        <w:rPr>
          <w:rFonts w:ascii="Times New Roman" w:hAnsi="Times New Roman" w:cs="Times New Roman"/>
          <w:sz w:val="24"/>
          <w:szCs w:val="24"/>
        </w:rPr>
        <w:t> dané fázi</w:t>
      </w:r>
      <w:r w:rsidRPr="008D35A7">
        <w:rPr>
          <w:rFonts w:ascii="Times New Roman" w:hAnsi="Times New Roman" w:cs="Times New Roman"/>
          <w:sz w:val="24"/>
          <w:szCs w:val="24"/>
        </w:rPr>
        <w:t xml:space="preserve"> včetně jejich cen písemně odsouhlasený uživatelem</w:t>
      </w:r>
      <w:r>
        <w:rPr>
          <w:rFonts w:ascii="Times New Roman" w:hAnsi="Times New Roman" w:cs="Times New Roman"/>
          <w:sz w:val="24"/>
          <w:szCs w:val="24"/>
        </w:rPr>
        <w:t>.</w:t>
      </w:r>
    </w:p>
    <w:p w14:paraId="42791D09" w14:textId="77777777" w:rsidR="00A972D6" w:rsidRDefault="00A972D6" w:rsidP="00A972D6">
      <w:pPr>
        <w:numPr>
          <w:ilvl w:val="0"/>
          <w:numId w:val="12"/>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Faktury budou obsahovat náležitosti stanovené v zákoně č. 235/2004 Sb., o dani z přidané hodnoty, ve znění pozdějších předpisů.</w:t>
      </w:r>
    </w:p>
    <w:p w14:paraId="3B5BBF8E" w14:textId="77777777" w:rsidR="00A972D6" w:rsidRDefault="00A972D6" w:rsidP="00A972D6">
      <w:pPr>
        <w:numPr>
          <w:ilvl w:val="0"/>
          <w:numId w:val="12"/>
        </w:numPr>
        <w:spacing w:line="240" w:lineRule="auto"/>
        <w:jc w:val="both"/>
        <w:rPr>
          <w:rFonts w:ascii="Times New Roman" w:hAnsi="Times New Roman" w:cs="Times New Roman"/>
          <w:sz w:val="24"/>
          <w:szCs w:val="24"/>
        </w:rPr>
      </w:pPr>
      <w:r w:rsidRPr="008D35A7">
        <w:rPr>
          <w:rFonts w:ascii="Times New Roman" w:hAnsi="Times New Roman" w:cs="Times New Roman"/>
          <w:sz w:val="24"/>
          <w:szCs w:val="24"/>
        </w:rPr>
        <w:t xml:space="preserve">Na </w:t>
      </w:r>
      <w:r>
        <w:rPr>
          <w:rFonts w:ascii="Times New Roman" w:hAnsi="Times New Roman" w:cs="Times New Roman"/>
          <w:sz w:val="24"/>
          <w:szCs w:val="24"/>
        </w:rPr>
        <w:t xml:space="preserve">každé </w:t>
      </w:r>
      <w:r w:rsidRPr="008D35A7">
        <w:rPr>
          <w:rFonts w:ascii="Times New Roman" w:hAnsi="Times New Roman" w:cs="Times New Roman"/>
          <w:sz w:val="24"/>
          <w:szCs w:val="24"/>
        </w:rPr>
        <w:t>faktuře bude uveden</w:t>
      </w:r>
      <w:r>
        <w:rPr>
          <w:rFonts w:ascii="Times New Roman" w:hAnsi="Times New Roman" w:cs="Times New Roman"/>
          <w:sz w:val="24"/>
          <w:szCs w:val="24"/>
        </w:rPr>
        <w:t>o:</w:t>
      </w:r>
    </w:p>
    <w:p w14:paraId="49D089E5" w14:textId="77777777" w:rsidR="00A972D6" w:rsidRDefault="00A972D6" w:rsidP="00A972D6">
      <w:pPr>
        <w:pStyle w:val="Odstavecseseznamem"/>
        <w:numPr>
          <w:ilvl w:val="0"/>
          <w:numId w:val="9"/>
        </w:numPr>
        <w:spacing w:line="240" w:lineRule="auto"/>
        <w:jc w:val="both"/>
        <w:rPr>
          <w:rFonts w:ascii="Times New Roman" w:hAnsi="Times New Roman" w:cs="Times New Roman"/>
          <w:sz w:val="24"/>
          <w:szCs w:val="24"/>
        </w:rPr>
      </w:pPr>
      <w:proofErr w:type="gramStart"/>
      <w:r w:rsidRPr="008D35A7">
        <w:rPr>
          <w:rFonts w:ascii="Times New Roman" w:hAnsi="Times New Roman" w:cs="Times New Roman"/>
          <w:sz w:val="24"/>
          <w:szCs w:val="24"/>
        </w:rPr>
        <w:t>věta ,,Projekt</w:t>
      </w:r>
      <w:proofErr w:type="gramEnd"/>
      <w:r w:rsidRPr="008D35A7">
        <w:rPr>
          <w:rFonts w:ascii="Times New Roman" w:hAnsi="Times New Roman" w:cs="Times New Roman"/>
          <w:sz w:val="24"/>
          <w:szCs w:val="24"/>
        </w:rPr>
        <w:t xml:space="preserve"> je realizován za finanční spoluúčasti EU prostřednictvím Národního plánu obnovy a Ministerstva kultury, pod registračním číslem </w:t>
      </w:r>
      <w:r w:rsidRPr="00D17B82">
        <w:rPr>
          <w:rFonts w:ascii="Times New Roman" w:hAnsi="Times New Roman" w:cs="Times New Roman"/>
          <w:sz w:val="24"/>
          <w:szCs w:val="24"/>
        </w:rPr>
        <w:t>0444000004</w:t>
      </w:r>
      <w:r w:rsidRPr="008D35A7">
        <w:rPr>
          <w:rFonts w:ascii="Times New Roman" w:hAnsi="Times New Roman" w:cs="Times New Roman"/>
          <w:sz w:val="24"/>
          <w:szCs w:val="24"/>
        </w:rPr>
        <w:t>“</w:t>
      </w:r>
    </w:p>
    <w:p w14:paraId="6046F1D4" w14:textId="77777777" w:rsidR="00A972D6" w:rsidRDefault="00A972D6" w:rsidP="00A972D6">
      <w:pPr>
        <w:pStyle w:val="Odstavecseseznamem"/>
        <w:numPr>
          <w:ilvl w:val="0"/>
          <w:numId w:val="9"/>
        </w:numPr>
        <w:spacing w:line="240" w:lineRule="auto"/>
        <w:jc w:val="both"/>
        <w:rPr>
          <w:rFonts w:ascii="Times New Roman" w:hAnsi="Times New Roman" w:cs="Times New Roman"/>
          <w:sz w:val="24"/>
          <w:szCs w:val="24"/>
        </w:rPr>
      </w:pPr>
      <w:r w:rsidRPr="008D35A7">
        <w:rPr>
          <w:rFonts w:ascii="Times New Roman" w:hAnsi="Times New Roman" w:cs="Times New Roman"/>
          <w:sz w:val="24"/>
          <w:szCs w:val="24"/>
        </w:rPr>
        <w:t xml:space="preserve">doba </w:t>
      </w:r>
      <w:proofErr w:type="gramStart"/>
      <w:r w:rsidRPr="008D35A7">
        <w:rPr>
          <w:rFonts w:ascii="Times New Roman" w:hAnsi="Times New Roman" w:cs="Times New Roman"/>
          <w:sz w:val="24"/>
          <w:szCs w:val="24"/>
        </w:rPr>
        <w:t>záruky  2 roky</w:t>
      </w:r>
      <w:proofErr w:type="gramEnd"/>
    </w:p>
    <w:p w14:paraId="37683857" w14:textId="2CC1D7DB" w:rsidR="00D8774A" w:rsidRPr="00A972D6" w:rsidRDefault="00A972D6" w:rsidP="00A972D6">
      <w:pPr>
        <w:numPr>
          <w:ilvl w:val="0"/>
          <w:numId w:val="12"/>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 xml:space="preserve">Smluvní strany se dohodly, že splatnost faktur činí 30 dnů </w:t>
      </w:r>
      <w:r w:rsidR="00A56A39">
        <w:rPr>
          <w:rFonts w:ascii="Times New Roman" w:hAnsi="Times New Roman" w:cs="Times New Roman"/>
          <w:sz w:val="24"/>
          <w:szCs w:val="24"/>
        </w:rPr>
        <w:t>ode dne jejich doručení, nejdříve však 30 dnů ode dne poskytnutí peněz na úhradu předmětu smlouvy Ministerstvem kultury objednateli.</w:t>
      </w:r>
    </w:p>
    <w:p w14:paraId="3446293D" w14:textId="77777777" w:rsidR="00D8774A" w:rsidRDefault="00D8774A" w:rsidP="00BD5B93">
      <w:pPr>
        <w:spacing w:line="240" w:lineRule="auto"/>
        <w:ind w:left="360"/>
        <w:jc w:val="both"/>
        <w:rPr>
          <w:rFonts w:ascii="Times New Roman" w:eastAsia="Times New Roman" w:hAnsi="Times New Roman" w:cs="Times New Roman"/>
          <w:sz w:val="24"/>
          <w:szCs w:val="24"/>
        </w:rPr>
      </w:pPr>
    </w:p>
    <w:p w14:paraId="02A8D584" w14:textId="77777777" w:rsidR="00D8774A" w:rsidRDefault="00D8774A" w:rsidP="00BD5B93">
      <w:pPr>
        <w:spacing w:line="240" w:lineRule="auto"/>
        <w:ind w:left="360"/>
        <w:jc w:val="both"/>
        <w:rPr>
          <w:rFonts w:ascii="Times New Roman" w:eastAsia="Times New Roman" w:hAnsi="Times New Roman" w:cs="Times New Roman"/>
          <w:sz w:val="24"/>
          <w:szCs w:val="24"/>
        </w:rPr>
      </w:pPr>
    </w:p>
    <w:p w14:paraId="2213DFF4" w14:textId="77777777" w:rsidR="00D8774A" w:rsidRDefault="00D8774A" w:rsidP="00BD5B93">
      <w:pPr>
        <w:spacing w:line="240" w:lineRule="auto"/>
        <w:ind w:left="360"/>
        <w:jc w:val="both"/>
        <w:rPr>
          <w:rFonts w:ascii="Times New Roman" w:eastAsia="Times New Roman" w:hAnsi="Times New Roman" w:cs="Times New Roman"/>
          <w:sz w:val="24"/>
          <w:szCs w:val="24"/>
        </w:rPr>
      </w:pPr>
    </w:p>
    <w:p w14:paraId="6F83538E" w14:textId="77777777" w:rsidR="00D8774A" w:rsidRDefault="00D8774A" w:rsidP="00BD5B93">
      <w:pPr>
        <w:spacing w:line="240" w:lineRule="auto"/>
        <w:ind w:left="360"/>
        <w:jc w:val="both"/>
        <w:rPr>
          <w:rFonts w:ascii="Times New Roman" w:eastAsia="Times New Roman" w:hAnsi="Times New Roman" w:cs="Times New Roman"/>
          <w:sz w:val="24"/>
          <w:szCs w:val="24"/>
        </w:rPr>
      </w:pPr>
    </w:p>
    <w:p w14:paraId="602BF0FD" w14:textId="77777777" w:rsidR="007959A9" w:rsidRPr="00933BB7" w:rsidRDefault="007959A9" w:rsidP="00BD5B93">
      <w:pPr>
        <w:spacing w:line="240" w:lineRule="auto"/>
        <w:ind w:left="360"/>
        <w:jc w:val="both"/>
        <w:rPr>
          <w:rFonts w:ascii="Times New Roman" w:eastAsia="Times New Roman" w:hAnsi="Times New Roman" w:cs="Times New Roman"/>
          <w:sz w:val="24"/>
          <w:szCs w:val="24"/>
        </w:rPr>
      </w:pPr>
    </w:p>
    <w:p w14:paraId="150847F8" w14:textId="6E020FFB" w:rsidR="00E45A49" w:rsidRPr="00933BB7" w:rsidRDefault="007959A9" w:rsidP="00350BEE">
      <w:pPr>
        <w:tabs>
          <w:tab w:val="left" w:pos="3979"/>
          <w:tab w:val="center" w:pos="451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E45A49" w:rsidRPr="00933BB7">
        <w:rPr>
          <w:rFonts w:ascii="Times New Roman" w:eastAsia="Times New Roman" w:hAnsi="Times New Roman" w:cs="Times New Roman"/>
          <w:b/>
          <w:sz w:val="24"/>
          <w:szCs w:val="24"/>
        </w:rPr>
        <w:t>V</w:t>
      </w:r>
      <w:r w:rsidR="00B42A33" w:rsidRPr="00933BB7">
        <w:rPr>
          <w:rFonts w:ascii="Times New Roman" w:eastAsia="Times New Roman" w:hAnsi="Times New Roman" w:cs="Times New Roman"/>
          <w:b/>
          <w:sz w:val="24"/>
          <w:szCs w:val="24"/>
        </w:rPr>
        <w:t>II</w:t>
      </w:r>
      <w:r w:rsidR="00E45A49" w:rsidRPr="00933BB7">
        <w:rPr>
          <w:rFonts w:ascii="Times New Roman" w:eastAsia="Times New Roman" w:hAnsi="Times New Roman" w:cs="Times New Roman"/>
          <w:b/>
          <w:sz w:val="24"/>
          <w:szCs w:val="24"/>
        </w:rPr>
        <w:t>.</w:t>
      </w:r>
    </w:p>
    <w:p w14:paraId="79BDAC87" w14:textId="77777777" w:rsidR="00E45A49" w:rsidRPr="00933BB7" w:rsidRDefault="00E45A49" w:rsidP="00E45A49">
      <w:pPr>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Záruka</w:t>
      </w:r>
    </w:p>
    <w:p w14:paraId="725C6943" w14:textId="77777777"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Poskytovatel</w:t>
      </w:r>
      <w:r w:rsidRPr="00933BB7">
        <w:rPr>
          <w:rFonts w:ascii="Times New Roman" w:hAnsi="Times New Roman" w:cs="Times New Roman"/>
          <w:sz w:val="24"/>
          <w:szCs w:val="24"/>
        </w:rPr>
        <w:t xml:space="preserve"> odpovídá za to, že předmět smlouvy a každá jeho část bude mít vlastnosti obvyklé, jakož i vlastnosti požadované právními předpisy.</w:t>
      </w:r>
    </w:p>
    <w:p w14:paraId="51B06DA1" w14:textId="3B874B22"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Poskytovatel</w:t>
      </w:r>
      <w:r w:rsidRPr="00933BB7">
        <w:rPr>
          <w:rFonts w:ascii="Times New Roman" w:hAnsi="Times New Roman" w:cs="Times New Roman"/>
          <w:sz w:val="24"/>
          <w:szCs w:val="24"/>
        </w:rPr>
        <w:t xml:space="preserve"> poskytuje uživateli záruku za jakost v délce 2 let od dokončení celého předmětu zakázky bez vad. Záruka začne běžet u každé její části od okamžiku jejího řádného dokončení bez vad (čl. I. bod 10 této smlouvy okamžikem sdělení poskytovatele (mailem), že je </w:t>
      </w:r>
      <w:r w:rsidR="00933BB7">
        <w:rPr>
          <w:rFonts w:ascii="Times New Roman" w:hAnsi="Times New Roman" w:cs="Times New Roman"/>
          <w:sz w:val="24"/>
          <w:szCs w:val="24"/>
        </w:rPr>
        <w:t>část předmětu smlouvy</w:t>
      </w:r>
      <w:r w:rsidRPr="00933BB7">
        <w:rPr>
          <w:rFonts w:ascii="Times New Roman" w:hAnsi="Times New Roman" w:cs="Times New Roman"/>
          <w:sz w:val="24"/>
          <w:szCs w:val="24"/>
        </w:rPr>
        <w:t xml:space="preserve"> řádně dokončena).</w:t>
      </w:r>
    </w:p>
    <w:p w14:paraId="3730E4EB" w14:textId="77777777"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lastRenderedPageBreak/>
        <w:t>Za vadu předmětu smlouvy se považuje i nedodržení pokynu uživatele k provedení kterékoliv části dle této smlouvy.</w:t>
      </w:r>
    </w:p>
    <w:p w14:paraId="790416B8" w14:textId="6F625639"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 xml:space="preserve">V případě, že uživatel po dokončení nějaké aktivity dle čl. I. odst. 1 této smlouvy  </w:t>
      </w:r>
      <w:r w:rsidR="00AE2466" w:rsidRPr="00933BB7">
        <w:rPr>
          <w:rFonts w:ascii="Times New Roman" w:hAnsi="Times New Roman" w:cs="Times New Roman"/>
          <w:sz w:val="24"/>
          <w:szCs w:val="24"/>
        </w:rPr>
        <w:t>v některém z </w:t>
      </w:r>
      <w:proofErr w:type="spellStart"/>
      <w:r w:rsidR="00AE2466" w:rsidRPr="00933BB7">
        <w:rPr>
          <w:rFonts w:ascii="Times New Roman" w:hAnsi="Times New Roman" w:cs="Times New Roman"/>
          <w:sz w:val="24"/>
          <w:szCs w:val="24"/>
        </w:rPr>
        <w:t>repozitářů</w:t>
      </w:r>
      <w:proofErr w:type="spellEnd"/>
      <w:r w:rsidR="00AE2466" w:rsidRPr="00933BB7">
        <w:rPr>
          <w:rFonts w:ascii="Times New Roman" w:hAnsi="Times New Roman" w:cs="Times New Roman"/>
          <w:sz w:val="24"/>
          <w:szCs w:val="24"/>
        </w:rPr>
        <w:t xml:space="preserve"> na serveru </w:t>
      </w:r>
      <w:proofErr w:type="spellStart"/>
      <w:r w:rsidR="00AE2466" w:rsidRPr="00933BB7">
        <w:rPr>
          <w:rFonts w:ascii="Times New Roman" w:hAnsi="Times New Roman" w:cs="Times New Roman"/>
          <w:sz w:val="24"/>
          <w:szCs w:val="24"/>
        </w:rPr>
        <w:t>github</w:t>
      </w:r>
      <w:proofErr w:type="spellEnd"/>
      <w:r w:rsidR="00AE2466" w:rsidRPr="00933BB7">
        <w:rPr>
          <w:rFonts w:ascii="Times New Roman" w:hAnsi="Times New Roman" w:cs="Times New Roman"/>
          <w:sz w:val="24"/>
          <w:szCs w:val="24"/>
        </w:rPr>
        <w:t xml:space="preserve"> uvedených v </w:t>
      </w:r>
      <w:proofErr w:type="gramStart"/>
      <w:r w:rsidR="00AE2466" w:rsidRPr="00933BB7">
        <w:rPr>
          <w:rFonts w:ascii="Times New Roman" w:hAnsi="Times New Roman" w:cs="Times New Roman"/>
          <w:sz w:val="24"/>
          <w:szCs w:val="24"/>
        </w:rPr>
        <w:t>odstavci I.5</w:t>
      </w:r>
      <w:r w:rsidR="00575FB4" w:rsidRPr="00933BB7">
        <w:rPr>
          <w:rFonts w:ascii="Times New Roman" w:hAnsi="Times New Roman" w:cs="Times New Roman"/>
          <w:sz w:val="24"/>
          <w:szCs w:val="24"/>
        </w:rPr>
        <w:t xml:space="preserve"> označí</w:t>
      </w:r>
      <w:proofErr w:type="gramEnd"/>
      <w:r w:rsidR="00575FB4" w:rsidRPr="00933BB7">
        <w:rPr>
          <w:rFonts w:ascii="Times New Roman" w:hAnsi="Times New Roman" w:cs="Times New Roman"/>
          <w:sz w:val="24"/>
          <w:szCs w:val="24"/>
        </w:rPr>
        <w:t xml:space="preserve"> labelem „reklamace“</w:t>
      </w:r>
      <w:r w:rsidR="00AE2466" w:rsidRPr="00933BB7">
        <w:rPr>
          <w:rFonts w:ascii="Times New Roman" w:hAnsi="Times New Roman" w:cs="Times New Roman"/>
          <w:sz w:val="24"/>
          <w:szCs w:val="24"/>
        </w:rPr>
        <w:t xml:space="preserve"> </w:t>
      </w:r>
      <w:r w:rsidRPr="00933BB7">
        <w:rPr>
          <w:rFonts w:ascii="Times New Roman" w:hAnsi="Times New Roman" w:cs="Times New Roman"/>
          <w:sz w:val="24"/>
          <w:szCs w:val="24"/>
        </w:rPr>
        <w:t xml:space="preserve">nějaké </w:t>
      </w:r>
      <w:proofErr w:type="spellStart"/>
      <w:r w:rsidRPr="00933BB7">
        <w:rPr>
          <w:rFonts w:ascii="Times New Roman" w:hAnsi="Times New Roman" w:cs="Times New Roman"/>
          <w:sz w:val="24"/>
          <w:szCs w:val="24"/>
        </w:rPr>
        <w:t>issue</w:t>
      </w:r>
      <w:proofErr w:type="spellEnd"/>
      <w:r w:rsidRPr="00933BB7">
        <w:rPr>
          <w:rFonts w:ascii="Times New Roman" w:hAnsi="Times New Roman" w:cs="Times New Roman"/>
          <w:sz w:val="24"/>
          <w:szCs w:val="24"/>
        </w:rPr>
        <w:t xml:space="preserve"> týkající se této aktivity, nebo vytvoří nové </w:t>
      </w:r>
      <w:proofErr w:type="spellStart"/>
      <w:r w:rsidRPr="00933BB7">
        <w:rPr>
          <w:rFonts w:ascii="Times New Roman" w:hAnsi="Times New Roman" w:cs="Times New Roman"/>
          <w:sz w:val="24"/>
          <w:szCs w:val="24"/>
        </w:rPr>
        <w:t>issue</w:t>
      </w:r>
      <w:proofErr w:type="spellEnd"/>
      <w:r w:rsidRPr="00933BB7">
        <w:rPr>
          <w:rFonts w:ascii="Times New Roman" w:hAnsi="Times New Roman" w:cs="Times New Roman"/>
          <w:sz w:val="24"/>
          <w:szCs w:val="24"/>
        </w:rPr>
        <w:t xml:space="preserve"> týkající se předmětu smlouvy, považuje se toto znov</w:t>
      </w:r>
      <w:r w:rsidR="00575FB4" w:rsidRPr="00933BB7">
        <w:rPr>
          <w:rFonts w:ascii="Times New Roman" w:hAnsi="Times New Roman" w:cs="Times New Roman"/>
          <w:sz w:val="24"/>
          <w:szCs w:val="24"/>
        </w:rPr>
        <w:t>u</w:t>
      </w:r>
      <w:r w:rsidRPr="00933BB7">
        <w:rPr>
          <w:rFonts w:ascii="Times New Roman" w:hAnsi="Times New Roman" w:cs="Times New Roman"/>
          <w:sz w:val="24"/>
          <w:szCs w:val="24"/>
        </w:rPr>
        <w:t>otevření či vytvoření za reklamaci předmětu smlouvy.</w:t>
      </w:r>
    </w:p>
    <w:p w14:paraId="52A2AA0A" w14:textId="77777777"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Uživatel</w:t>
      </w:r>
      <w:r w:rsidRPr="00933BB7">
        <w:rPr>
          <w:rFonts w:ascii="Times New Roman" w:hAnsi="Times New Roman" w:cs="Times New Roman"/>
          <w:sz w:val="24"/>
          <w:szCs w:val="24"/>
        </w:rPr>
        <w:t xml:space="preserve"> je oprávněn oznámit případné vady i mailem.</w:t>
      </w:r>
    </w:p>
    <w:p w14:paraId="043AF5F4" w14:textId="39D6947D"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Poskytovatel</w:t>
      </w:r>
      <w:r w:rsidRPr="00933BB7">
        <w:rPr>
          <w:rFonts w:ascii="Times New Roman" w:hAnsi="Times New Roman" w:cs="Times New Roman"/>
          <w:sz w:val="24"/>
          <w:szCs w:val="24"/>
        </w:rPr>
        <w:t xml:space="preserve"> je povinen odstranit každou vadu ve lhůtě uvedené v</w:t>
      </w:r>
      <w:r w:rsidR="004C38D7" w:rsidRPr="00933BB7">
        <w:rPr>
          <w:rFonts w:ascii="Times New Roman" w:hAnsi="Times New Roman" w:cs="Times New Roman"/>
          <w:sz w:val="24"/>
          <w:szCs w:val="24"/>
        </w:rPr>
        <w:t> </w:t>
      </w:r>
      <w:r w:rsidRPr="00933BB7">
        <w:rPr>
          <w:rFonts w:ascii="Times New Roman" w:hAnsi="Times New Roman" w:cs="Times New Roman"/>
          <w:sz w:val="24"/>
          <w:szCs w:val="24"/>
        </w:rPr>
        <w:t>reklamaci</w:t>
      </w:r>
      <w:r w:rsidR="004C38D7" w:rsidRPr="00933BB7">
        <w:rPr>
          <w:rFonts w:ascii="Times New Roman" w:hAnsi="Times New Roman" w:cs="Times New Roman"/>
          <w:sz w:val="24"/>
          <w:szCs w:val="24"/>
        </w:rPr>
        <w:t xml:space="preserve"> (min. 30 dnů)</w:t>
      </w:r>
      <w:r w:rsidRPr="00933BB7">
        <w:rPr>
          <w:rFonts w:ascii="Times New Roman" w:hAnsi="Times New Roman" w:cs="Times New Roman"/>
          <w:sz w:val="24"/>
          <w:szCs w:val="24"/>
        </w:rPr>
        <w:t xml:space="preserve">, nebude-li v reklamaci uvedena lhůta, pak do </w:t>
      </w:r>
      <w:r w:rsidR="004C38D7" w:rsidRPr="00933BB7">
        <w:rPr>
          <w:rFonts w:ascii="Times New Roman" w:hAnsi="Times New Roman" w:cs="Times New Roman"/>
          <w:sz w:val="24"/>
          <w:szCs w:val="24"/>
        </w:rPr>
        <w:t xml:space="preserve">30 </w:t>
      </w:r>
      <w:r w:rsidRPr="00933BB7">
        <w:rPr>
          <w:rFonts w:ascii="Times New Roman" w:hAnsi="Times New Roman" w:cs="Times New Roman"/>
          <w:sz w:val="24"/>
          <w:szCs w:val="24"/>
        </w:rPr>
        <w:t>dnů ode dne reklamace.</w:t>
      </w:r>
    </w:p>
    <w:p w14:paraId="7C160A80" w14:textId="77777777"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Uživatel je oprávněn v případě prodlení poskytovatele s odstraněním vady, provést toto odstranění sám nebo třetí osobou a takto vzniklé náklady poskytovateli vyúčtovat. Smluvní strany se dohodly, že součástí těchto nákladů je mj. cena odstranění vady, kterou uživatel uhradí třetí osobou.</w:t>
      </w:r>
    </w:p>
    <w:p w14:paraId="3E9B0A76" w14:textId="77777777" w:rsidR="005C287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Poskytovatel</w:t>
      </w:r>
      <w:r w:rsidRPr="00933BB7">
        <w:rPr>
          <w:rFonts w:ascii="Times New Roman" w:hAnsi="Times New Roman" w:cs="Times New Roman"/>
          <w:sz w:val="24"/>
          <w:szCs w:val="24"/>
        </w:rPr>
        <w:t xml:space="preserve"> se podpisem této smlouvy vzdává svého práva uplatnit námitku dle § </w:t>
      </w:r>
      <w:proofErr w:type="gramStart"/>
      <w:r w:rsidRPr="00933BB7">
        <w:rPr>
          <w:rFonts w:ascii="Times New Roman" w:hAnsi="Times New Roman" w:cs="Times New Roman"/>
          <w:sz w:val="24"/>
          <w:szCs w:val="24"/>
        </w:rPr>
        <w:t xml:space="preserve">2618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w:t>
      </w:r>
      <w:proofErr w:type="gramEnd"/>
      <w:r w:rsidRPr="00933BB7">
        <w:rPr>
          <w:rFonts w:ascii="Times New Roman" w:hAnsi="Times New Roman" w:cs="Times New Roman"/>
          <w:sz w:val="24"/>
          <w:szCs w:val="24"/>
        </w:rPr>
        <w:t xml:space="preserve"> 89/2012 Sb., pokud je vada důsledkem skutečnosti, o které v době předání kterékoliv činnosti dle této smlouvy věděl, nebo musel vědět.</w:t>
      </w:r>
    </w:p>
    <w:p w14:paraId="654742D0" w14:textId="5CED2490" w:rsidR="00E45A49" w:rsidRPr="00933BB7" w:rsidRDefault="00E45A49" w:rsidP="005C2879">
      <w:pPr>
        <w:pStyle w:val="Odstavecseseznamem"/>
        <w:numPr>
          <w:ilvl w:val="6"/>
          <w:numId w:val="1"/>
        </w:numPr>
        <w:ind w:left="284" w:hanging="284"/>
        <w:jc w:val="both"/>
        <w:rPr>
          <w:rFonts w:ascii="Times New Roman" w:eastAsia="Times New Roman" w:hAnsi="Times New Roman" w:cs="Times New Roman"/>
          <w:sz w:val="24"/>
          <w:szCs w:val="24"/>
        </w:rPr>
      </w:pPr>
      <w:r w:rsidRPr="00933BB7">
        <w:rPr>
          <w:rFonts w:ascii="Times New Roman" w:hAnsi="Times New Roman" w:cs="Times New Roman"/>
          <w:sz w:val="24"/>
          <w:szCs w:val="24"/>
        </w:rPr>
        <w:t>Smluvní strany se dohodly, že ustanovení tohoto článku se použijí i v případě vytknutí nedostatků plnění předmětu smlouvy uživatelem v průběhu plnění předmětu smlouvy.</w:t>
      </w:r>
    </w:p>
    <w:p w14:paraId="79DB0A30" w14:textId="77777777" w:rsidR="00E45A49" w:rsidRPr="00933BB7" w:rsidRDefault="00E45A49" w:rsidP="00E45A49">
      <w:pPr>
        <w:jc w:val="both"/>
        <w:rPr>
          <w:rFonts w:ascii="Times New Roman" w:eastAsia="Times New Roman" w:hAnsi="Times New Roman" w:cs="Times New Roman"/>
          <w:sz w:val="24"/>
          <w:szCs w:val="24"/>
        </w:rPr>
      </w:pPr>
    </w:p>
    <w:p w14:paraId="0B108D45" w14:textId="77777777" w:rsidR="00E45A49" w:rsidRPr="00933BB7" w:rsidRDefault="00E45A49" w:rsidP="0080620E">
      <w:pPr>
        <w:spacing w:after="240"/>
        <w:jc w:val="both"/>
        <w:rPr>
          <w:rFonts w:ascii="Times New Roman" w:eastAsia="Times New Roman" w:hAnsi="Times New Roman" w:cs="Times New Roman"/>
          <w:sz w:val="24"/>
          <w:szCs w:val="24"/>
        </w:rPr>
      </w:pPr>
    </w:p>
    <w:p w14:paraId="7A76B243" w14:textId="6B697CBD" w:rsidR="0080620E" w:rsidRPr="00933BB7" w:rsidRDefault="00B42A33" w:rsidP="0080620E">
      <w:pPr>
        <w:jc w:val="center"/>
        <w:rPr>
          <w:rFonts w:ascii="Times New Roman" w:hAnsi="Times New Roman" w:cs="Times New Roman"/>
          <w:b/>
          <w:sz w:val="24"/>
          <w:szCs w:val="24"/>
        </w:rPr>
      </w:pPr>
      <w:r w:rsidRPr="00933BB7">
        <w:rPr>
          <w:rFonts w:ascii="Times New Roman" w:hAnsi="Times New Roman" w:cs="Times New Roman"/>
          <w:b/>
          <w:sz w:val="24"/>
          <w:szCs w:val="24"/>
        </w:rPr>
        <w:t>VIII.</w:t>
      </w:r>
    </w:p>
    <w:p w14:paraId="758C5F2C" w14:textId="54C98752" w:rsidR="0080620E" w:rsidRPr="00933BB7" w:rsidRDefault="004E0C93" w:rsidP="0080620E">
      <w:pPr>
        <w:numPr>
          <w:ilvl w:val="0"/>
          <w:numId w:val="4"/>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 xml:space="preserve">V případě prodlení </w:t>
      </w:r>
      <w:r w:rsidR="0080620E" w:rsidRPr="00933BB7">
        <w:rPr>
          <w:rFonts w:ascii="Times New Roman" w:hAnsi="Times New Roman" w:cs="Times New Roman"/>
          <w:sz w:val="24"/>
          <w:szCs w:val="24"/>
        </w:rPr>
        <w:t xml:space="preserve">poskytovatele </w:t>
      </w:r>
      <w:r w:rsidRPr="00933BB7">
        <w:rPr>
          <w:rFonts w:ascii="Times New Roman" w:hAnsi="Times New Roman" w:cs="Times New Roman"/>
          <w:sz w:val="24"/>
          <w:szCs w:val="24"/>
        </w:rPr>
        <w:t xml:space="preserve">s kterýmkoliv termínem dle čl. IV </w:t>
      </w:r>
      <w:proofErr w:type="gramStart"/>
      <w:r w:rsidRPr="00933BB7">
        <w:rPr>
          <w:rFonts w:ascii="Times New Roman" w:hAnsi="Times New Roman" w:cs="Times New Roman"/>
          <w:sz w:val="24"/>
          <w:szCs w:val="24"/>
        </w:rPr>
        <w:t>této</w:t>
      </w:r>
      <w:proofErr w:type="gramEnd"/>
      <w:r w:rsidRPr="00933BB7">
        <w:rPr>
          <w:rFonts w:ascii="Times New Roman" w:hAnsi="Times New Roman" w:cs="Times New Roman"/>
          <w:sz w:val="24"/>
          <w:szCs w:val="24"/>
        </w:rPr>
        <w:t xml:space="preserve"> smlouvy</w:t>
      </w:r>
      <w:r w:rsidR="0080620E" w:rsidRPr="00933BB7">
        <w:rPr>
          <w:rFonts w:ascii="Times New Roman" w:hAnsi="Times New Roman" w:cs="Times New Roman"/>
          <w:sz w:val="24"/>
          <w:szCs w:val="24"/>
        </w:rPr>
        <w:t xml:space="preserve"> je uživatel oprávněn účtovat poskytovateli smluvní pokutu ve výši </w:t>
      </w:r>
      <w:r w:rsidR="00FF4A9C" w:rsidRPr="00933BB7">
        <w:rPr>
          <w:rFonts w:ascii="Times New Roman" w:hAnsi="Times New Roman" w:cs="Times New Roman"/>
          <w:sz w:val="24"/>
          <w:szCs w:val="24"/>
        </w:rPr>
        <w:t>0,</w:t>
      </w:r>
      <w:r w:rsidRPr="00933BB7">
        <w:rPr>
          <w:rFonts w:ascii="Times New Roman" w:hAnsi="Times New Roman" w:cs="Times New Roman"/>
          <w:sz w:val="24"/>
          <w:szCs w:val="24"/>
        </w:rPr>
        <w:t>5</w:t>
      </w:r>
      <w:r w:rsidR="0080620E" w:rsidRPr="00933BB7">
        <w:rPr>
          <w:rFonts w:ascii="Times New Roman" w:hAnsi="Times New Roman" w:cs="Times New Roman"/>
          <w:sz w:val="24"/>
          <w:szCs w:val="24"/>
        </w:rPr>
        <w:t xml:space="preserve">% </w:t>
      </w:r>
      <w:r w:rsidR="003E7699" w:rsidRPr="00933BB7">
        <w:rPr>
          <w:rFonts w:ascii="Times New Roman" w:hAnsi="Times New Roman" w:cs="Times New Roman"/>
          <w:sz w:val="24"/>
          <w:szCs w:val="24"/>
        </w:rPr>
        <w:t>z celkové ceny předmětu smlouvy bez DPH uvedené v čl. V. odst. 5 této smlouvy</w:t>
      </w:r>
      <w:r w:rsidR="0080620E" w:rsidRPr="00933BB7">
        <w:rPr>
          <w:rFonts w:ascii="Times New Roman" w:hAnsi="Times New Roman" w:cs="Times New Roman"/>
          <w:sz w:val="24"/>
          <w:szCs w:val="24"/>
        </w:rPr>
        <w:t xml:space="preserve"> za každý den prodlení.</w:t>
      </w:r>
      <w:r w:rsidR="0080620E" w:rsidRPr="00933BB7" w:rsidDel="00034E0F">
        <w:rPr>
          <w:rFonts w:ascii="Times New Roman" w:hAnsi="Times New Roman" w:cs="Times New Roman"/>
          <w:sz w:val="24"/>
          <w:szCs w:val="24"/>
        </w:rPr>
        <w:t xml:space="preserve"> </w:t>
      </w:r>
    </w:p>
    <w:p w14:paraId="42401A91" w14:textId="2382B2B2" w:rsidR="003E7699" w:rsidRPr="00933BB7" w:rsidRDefault="003E7699" w:rsidP="003E7699">
      <w:pPr>
        <w:numPr>
          <w:ilvl w:val="0"/>
          <w:numId w:val="4"/>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V případě, že včasného nesplnění pokynu uživatele poskytovatelem je uživatel oprávněn účtovat poskytovateli smluvní pokutu za každou vadu ve výši 1.000,- Kč za každý den prodlení.</w:t>
      </w:r>
    </w:p>
    <w:p w14:paraId="2749FBB4" w14:textId="4D63DC12" w:rsidR="0080620E" w:rsidRPr="00933BB7" w:rsidRDefault="0080620E" w:rsidP="00FF4A9C">
      <w:pPr>
        <w:numPr>
          <w:ilvl w:val="0"/>
          <w:numId w:val="4"/>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 xml:space="preserve">V případě, že </w:t>
      </w:r>
      <w:r w:rsidR="00FF4A9C" w:rsidRPr="00933BB7">
        <w:rPr>
          <w:rFonts w:ascii="Times New Roman" w:hAnsi="Times New Roman" w:cs="Times New Roman"/>
          <w:sz w:val="24"/>
          <w:szCs w:val="24"/>
        </w:rPr>
        <w:t>poskytovatel</w:t>
      </w:r>
      <w:r w:rsidRPr="00933BB7">
        <w:rPr>
          <w:rFonts w:ascii="Times New Roman" w:hAnsi="Times New Roman" w:cs="Times New Roman"/>
          <w:sz w:val="24"/>
          <w:szCs w:val="24"/>
        </w:rPr>
        <w:t xml:space="preserve"> neodstraní vadu řádně a včas, je </w:t>
      </w:r>
      <w:r w:rsidR="00FF4A9C" w:rsidRPr="00933BB7">
        <w:rPr>
          <w:rFonts w:ascii="Times New Roman" w:hAnsi="Times New Roman" w:cs="Times New Roman"/>
          <w:sz w:val="24"/>
          <w:szCs w:val="24"/>
        </w:rPr>
        <w:t>uživatel</w:t>
      </w:r>
      <w:r w:rsidRPr="00933BB7">
        <w:rPr>
          <w:rFonts w:ascii="Times New Roman" w:hAnsi="Times New Roman" w:cs="Times New Roman"/>
          <w:sz w:val="24"/>
          <w:szCs w:val="24"/>
        </w:rPr>
        <w:t xml:space="preserve"> oprávněn účtovat </w:t>
      </w:r>
      <w:r w:rsidR="00FF4A9C" w:rsidRPr="00933BB7">
        <w:rPr>
          <w:rFonts w:ascii="Times New Roman" w:hAnsi="Times New Roman" w:cs="Times New Roman"/>
          <w:sz w:val="24"/>
          <w:szCs w:val="24"/>
        </w:rPr>
        <w:t>poskytovateli smluvní pokutu za každou vadu ve výši</w:t>
      </w:r>
      <w:r w:rsidR="003E7699" w:rsidRPr="00933BB7">
        <w:rPr>
          <w:rFonts w:ascii="Times New Roman" w:hAnsi="Times New Roman" w:cs="Times New Roman"/>
          <w:sz w:val="24"/>
          <w:szCs w:val="24"/>
        </w:rPr>
        <w:t xml:space="preserve"> 1.000,- Kč za </w:t>
      </w:r>
      <w:r w:rsidR="00FF4A9C" w:rsidRPr="00933BB7">
        <w:rPr>
          <w:rFonts w:ascii="Times New Roman" w:hAnsi="Times New Roman" w:cs="Times New Roman"/>
          <w:sz w:val="24"/>
          <w:szCs w:val="24"/>
        </w:rPr>
        <w:t>každý den prodlení.</w:t>
      </w:r>
    </w:p>
    <w:p w14:paraId="5C49E348" w14:textId="77777777" w:rsidR="0080620E" w:rsidRPr="00933BB7" w:rsidRDefault="0080620E" w:rsidP="0080620E">
      <w:pPr>
        <w:numPr>
          <w:ilvl w:val="0"/>
          <w:numId w:val="4"/>
        </w:numPr>
        <w:spacing w:line="240" w:lineRule="auto"/>
        <w:jc w:val="both"/>
        <w:rPr>
          <w:rFonts w:ascii="Times New Roman" w:hAnsi="Times New Roman" w:cs="Times New Roman"/>
          <w:sz w:val="24"/>
          <w:szCs w:val="24"/>
        </w:rPr>
      </w:pPr>
      <w:r w:rsidRPr="00933BB7">
        <w:rPr>
          <w:rFonts w:ascii="Times New Roman" w:hAnsi="Times New Roman" w:cs="Times New Roman"/>
          <w:sz w:val="24"/>
          <w:szCs w:val="24"/>
        </w:rPr>
        <w:t>Smluvní strany se dohodly, že vedle smluvních pokut uvedených v tomto článku, je každá strana povinna uhradit druhé straně škodu, která jí v souvislosti s porušením povinnosti zajištěné smluvní pokutou vznikne.</w:t>
      </w:r>
    </w:p>
    <w:p w14:paraId="19A13885" w14:textId="77777777" w:rsidR="0080620E" w:rsidRPr="00933BB7" w:rsidRDefault="0080620E" w:rsidP="0080620E">
      <w:pPr>
        <w:pStyle w:val="Zhlav"/>
        <w:numPr>
          <w:ilvl w:val="0"/>
          <w:numId w:val="4"/>
        </w:numPr>
        <w:tabs>
          <w:tab w:val="clear" w:pos="4536"/>
          <w:tab w:val="clear" w:pos="9072"/>
        </w:tabs>
        <w:jc w:val="both"/>
        <w:rPr>
          <w:sz w:val="24"/>
          <w:szCs w:val="24"/>
        </w:rPr>
      </w:pPr>
      <w:r w:rsidRPr="00933BB7">
        <w:rPr>
          <w:sz w:val="24"/>
          <w:szCs w:val="24"/>
        </w:rPr>
        <w:t>Smluvní strany podpisem smlouvy potvrzují, že ke dni podpisu smlouvy nebylo mezi nimi sjednáno ústně žádné utvrzení dluhu. Toto utvrzení dluhu je možné ode dne podpisu této smlouvy sjednat pouze písemně.</w:t>
      </w:r>
    </w:p>
    <w:p w14:paraId="00000011" w14:textId="780B3FC5" w:rsidR="007115C9" w:rsidRPr="00933BB7" w:rsidRDefault="0080620E" w:rsidP="00FF4A9C">
      <w:pPr>
        <w:pStyle w:val="Zhlav"/>
        <w:numPr>
          <w:ilvl w:val="0"/>
          <w:numId w:val="4"/>
        </w:numPr>
        <w:tabs>
          <w:tab w:val="clear" w:pos="4536"/>
          <w:tab w:val="clear" w:pos="9072"/>
        </w:tabs>
        <w:jc w:val="both"/>
        <w:rPr>
          <w:sz w:val="24"/>
          <w:szCs w:val="24"/>
        </w:rPr>
      </w:pPr>
      <w:r w:rsidRPr="00933BB7">
        <w:rPr>
          <w:sz w:val="24"/>
          <w:szCs w:val="24"/>
        </w:rPr>
        <w:t xml:space="preserve">Smluvní strany podpisem této smlouvy potvrzují, že smluvní pokuty </w:t>
      </w:r>
      <w:r w:rsidR="00CB0BCC" w:rsidRPr="00933BB7">
        <w:rPr>
          <w:sz w:val="24"/>
          <w:szCs w:val="24"/>
        </w:rPr>
        <w:t xml:space="preserve">sjednané v této smlouvě </w:t>
      </w:r>
      <w:r w:rsidRPr="00933BB7">
        <w:rPr>
          <w:sz w:val="24"/>
          <w:szCs w:val="24"/>
        </w:rPr>
        <w:t>nejsou nepřiměřeně vysoké.</w:t>
      </w:r>
    </w:p>
    <w:p w14:paraId="3AF63FB6" w14:textId="77777777" w:rsidR="00FF4A9C" w:rsidRDefault="00FF4A9C" w:rsidP="00FF4A9C">
      <w:pPr>
        <w:pStyle w:val="Zhlav"/>
        <w:tabs>
          <w:tab w:val="clear" w:pos="4536"/>
          <w:tab w:val="clear" w:pos="9072"/>
        </w:tabs>
        <w:ind w:left="360"/>
        <w:jc w:val="both"/>
        <w:rPr>
          <w:b/>
          <w:sz w:val="24"/>
          <w:szCs w:val="24"/>
        </w:rPr>
      </w:pPr>
    </w:p>
    <w:p w14:paraId="1C295D1C" w14:textId="77777777" w:rsidR="00D8774A" w:rsidRPr="00933BB7" w:rsidRDefault="00D8774A" w:rsidP="00FF4A9C">
      <w:pPr>
        <w:pStyle w:val="Zhlav"/>
        <w:tabs>
          <w:tab w:val="clear" w:pos="4536"/>
          <w:tab w:val="clear" w:pos="9072"/>
        </w:tabs>
        <w:ind w:left="360"/>
        <w:jc w:val="both"/>
        <w:rPr>
          <w:b/>
          <w:sz w:val="24"/>
          <w:szCs w:val="24"/>
        </w:rPr>
      </w:pPr>
    </w:p>
    <w:p w14:paraId="4089DDEC" w14:textId="56566B10" w:rsidR="00FF4A9C" w:rsidRPr="00933BB7" w:rsidRDefault="00B42A33" w:rsidP="00FF4A9C">
      <w:pPr>
        <w:spacing w:before="240" w:after="240"/>
        <w:jc w:val="center"/>
        <w:rPr>
          <w:rFonts w:ascii="Times New Roman" w:eastAsia="Times New Roman" w:hAnsi="Times New Roman" w:cs="Times New Roman"/>
          <w:b/>
          <w:sz w:val="24"/>
          <w:szCs w:val="24"/>
        </w:rPr>
      </w:pPr>
      <w:r w:rsidRPr="00933BB7">
        <w:rPr>
          <w:rFonts w:ascii="Times New Roman" w:eastAsia="Times New Roman" w:hAnsi="Times New Roman" w:cs="Times New Roman"/>
          <w:b/>
          <w:sz w:val="24"/>
          <w:szCs w:val="24"/>
        </w:rPr>
        <w:t>IX.</w:t>
      </w:r>
    </w:p>
    <w:p w14:paraId="5A58CD01" w14:textId="2D17356F" w:rsidR="00933BB7" w:rsidRDefault="00933BB7" w:rsidP="00FF4A9C">
      <w:pPr>
        <w:numPr>
          <w:ilvl w:val="0"/>
          <w:numId w:val="5"/>
        </w:numPr>
        <w:spacing w:after="120" w:line="240" w:lineRule="auto"/>
        <w:ind w:left="284" w:hanging="295"/>
        <w:jc w:val="both"/>
        <w:rPr>
          <w:rFonts w:ascii="Times New Roman" w:hAnsi="Times New Roman" w:cs="Times New Roman"/>
          <w:sz w:val="24"/>
          <w:szCs w:val="24"/>
        </w:rPr>
      </w:pPr>
      <w:r>
        <w:rPr>
          <w:rFonts w:ascii="Times New Roman" w:hAnsi="Times New Roman" w:cs="Times New Roman"/>
          <w:sz w:val="24"/>
          <w:szCs w:val="24"/>
        </w:rPr>
        <w:t>Přílohou této smlouvy je rozpis cen částí předmětu smlouvy.</w:t>
      </w:r>
    </w:p>
    <w:p w14:paraId="10902DB7" w14:textId="1A563E73" w:rsidR="00FF4A9C" w:rsidRPr="00933BB7" w:rsidRDefault="00FF4A9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hAnsi="Times New Roman" w:cs="Times New Roman"/>
          <w:sz w:val="24"/>
          <w:szCs w:val="24"/>
        </w:rPr>
        <w:t>Postoupení této smlouvy je vyloučeno.</w:t>
      </w:r>
    </w:p>
    <w:p w14:paraId="23291AC7" w14:textId="5F2C5CC5" w:rsidR="00FF4A9C" w:rsidRPr="00933BB7" w:rsidRDefault="00FF4A9C" w:rsidP="00B42A33">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hAnsi="Times New Roman" w:cs="Times New Roman"/>
          <w:sz w:val="24"/>
          <w:szCs w:val="24"/>
        </w:rPr>
        <w:lastRenderedPageBreak/>
        <w:t xml:space="preserve">Obě strany okamžikem podpisu smlouvy na sebe převzaly dle § 1765 </w:t>
      </w:r>
      <w:proofErr w:type="gramStart"/>
      <w:r w:rsidRPr="00933BB7">
        <w:rPr>
          <w:rFonts w:ascii="Times New Roman" w:hAnsi="Times New Roman" w:cs="Times New Roman"/>
          <w:sz w:val="24"/>
          <w:szCs w:val="24"/>
        </w:rPr>
        <w:t xml:space="preserve">Sb.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w:t>
      </w:r>
      <w:proofErr w:type="gramEnd"/>
      <w:r w:rsidRPr="00933BB7">
        <w:rPr>
          <w:rFonts w:ascii="Times New Roman" w:hAnsi="Times New Roman" w:cs="Times New Roman"/>
          <w:sz w:val="24"/>
          <w:szCs w:val="24"/>
        </w:rPr>
        <w:t xml:space="preserve"> 89/2012 Sb. nebezpečí změny okolností</w:t>
      </w:r>
      <w:r w:rsidR="005C2879" w:rsidRPr="00933BB7">
        <w:rPr>
          <w:rFonts w:ascii="Times New Roman" w:hAnsi="Times New Roman" w:cs="Times New Roman"/>
          <w:sz w:val="24"/>
          <w:szCs w:val="24"/>
        </w:rPr>
        <w:t xml:space="preserve"> vč. jakékoliv výše inflace ode dne uzavření smlouvy až do dne dokončení předmětu smlouvy</w:t>
      </w:r>
      <w:r w:rsidRPr="00933BB7">
        <w:rPr>
          <w:rFonts w:ascii="Times New Roman" w:hAnsi="Times New Roman" w:cs="Times New Roman"/>
          <w:sz w:val="24"/>
          <w:szCs w:val="24"/>
        </w:rPr>
        <w:t>. Obě strany zvážily plně hospodářskou, ekonomickou i faktickou situaci a jsou si plně vědomy okolností uzavření smlouvy. Smlouvu tedy nelze měnit rozhodnutím soudu.</w:t>
      </w:r>
    </w:p>
    <w:p w14:paraId="5231A394" w14:textId="629A69E4" w:rsidR="00FF4A9C" w:rsidRPr="00933BB7" w:rsidRDefault="00FF4A9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hAnsi="Times New Roman" w:cs="Times New Roman"/>
          <w:sz w:val="24"/>
          <w:szCs w:val="24"/>
        </w:rPr>
        <w:t xml:space="preserve">Tato smlouva podléhá povinnosti zveřejnění v registru smluv </w:t>
      </w:r>
      <w:proofErr w:type="gramStart"/>
      <w:r w:rsidRPr="00933BB7">
        <w:rPr>
          <w:rFonts w:ascii="Times New Roman" w:hAnsi="Times New Roman" w:cs="Times New Roman"/>
          <w:sz w:val="24"/>
          <w:szCs w:val="24"/>
        </w:rPr>
        <w:t xml:space="preserve">dle </w:t>
      </w:r>
      <w:proofErr w:type="spellStart"/>
      <w:r w:rsidRPr="00933BB7">
        <w:rPr>
          <w:rFonts w:ascii="Times New Roman" w:hAnsi="Times New Roman" w:cs="Times New Roman"/>
          <w:sz w:val="24"/>
          <w:szCs w:val="24"/>
        </w:rPr>
        <w:t>z.č</w:t>
      </w:r>
      <w:proofErr w:type="spellEnd"/>
      <w:r w:rsidRPr="00933BB7">
        <w:rPr>
          <w:rFonts w:ascii="Times New Roman" w:hAnsi="Times New Roman" w:cs="Times New Roman"/>
          <w:sz w:val="24"/>
          <w:szCs w:val="24"/>
        </w:rPr>
        <w:t>.</w:t>
      </w:r>
      <w:proofErr w:type="gramEnd"/>
      <w:r w:rsidRPr="00933BB7">
        <w:rPr>
          <w:rFonts w:ascii="Times New Roman" w:hAnsi="Times New Roman" w:cs="Times New Roman"/>
          <w:sz w:val="24"/>
          <w:szCs w:val="24"/>
        </w:rPr>
        <w:t xml:space="preserve"> 340/2015 Sb.</w:t>
      </w:r>
    </w:p>
    <w:p w14:paraId="3F28B500" w14:textId="77777777" w:rsidR="00FF4A9C" w:rsidRPr="00933BB7"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eastAsia="Times New Roman" w:hAnsi="Times New Roman" w:cs="Times New Roman"/>
          <w:sz w:val="24"/>
          <w:szCs w:val="24"/>
        </w:rPr>
        <w:t>Smluvní strany se dohodly, že tato smlouva vč. veškerých práv a povinností v souvislosti s ní (i v případě jejího zániku či neplatnosti) se řídí českým právním řádem.</w:t>
      </w:r>
    </w:p>
    <w:p w14:paraId="49029D9A" w14:textId="77777777" w:rsidR="00FF4A9C" w:rsidRPr="00933BB7"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eastAsia="Times New Roman" w:hAnsi="Times New Roman" w:cs="Times New Roman"/>
          <w:sz w:val="24"/>
          <w:szCs w:val="24"/>
        </w:rPr>
        <w:t>Tato smlouva je vyhotovena ve dvou stejnopisech, z nich po jednom obdrží každá smluvní strana.</w:t>
      </w:r>
    </w:p>
    <w:p w14:paraId="02F9B460" w14:textId="77777777" w:rsidR="00FF4A9C" w:rsidRPr="00933BB7"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eastAsia="Times New Roman" w:hAnsi="Times New Roman" w:cs="Times New Roman"/>
          <w:sz w:val="24"/>
          <w:szCs w:val="24"/>
        </w:rPr>
        <w:t>Tato smlouva nabývá platnosti a účinnosti dnem jejího podpisu oprávněnými zástupci obou smluvních stran.</w:t>
      </w:r>
    </w:p>
    <w:p w14:paraId="22C3C58E" w14:textId="64AD4DCC" w:rsidR="00FF4A9C" w:rsidRPr="00933BB7"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eastAsia="Times New Roman" w:hAnsi="Times New Roman" w:cs="Times New Roman"/>
          <w:sz w:val="14"/>
          <w:szCs w:val="14"/>
        </w:rPr>
        <w:t xml:space="preserve"> </w:t>
      </w:r>
      <w:r w:rsidRPr="00933BB7">
        <w:rPr>
          <w:rFonts w:ascii="Times New Roman" w:eastAsia="Times New Roman" w:hAnsi="Times New Roman" w:cs="Times New Roman"/>
          <w:sz w:val="24"/>
          <w:szCs w:val="24"/>
        </w:rPr>
        <w:t xml:space="preserve">Smluvní strany svými podpisy stvrzují, že posoudily obsah této smlouvy, neshledaly jej rozporným a toto potvrzuje v </w:t>
      </w:r>
      <w:proofErr w:type="gramStart"/>
      <w:r w:rsidRPr="00933BB7">
        <w:rPr>
          <w:rFonts w:ascii="Times New Roman" w:eastAsia="Times New Roman" w:hAnsi="Times New Roman" w:cs="Times New Roman"/>
          <w:sz w:val="24"/>
          <w:szCs w:val="24"/>
        </w:rPr>
        <w:t xml:space="preserve">souladu s § 4 </w:t>
      </w:r>
      <w:proofErr w:type="spellStart"/>
      <w:r w:rsidRPr="00933BB7">
        <w:rPr>
          <w:rFonts w:ascii="Times New Roman" w:eastAsia="Times New Roman" w:hAnsi="Times New Roman" w:cs="Times New Roman"/>
          <w:sz w:val="24"/>
          <w:szCs w:val="24"/>
        </w:rPr>
        <w:t>z.č</w:t>
      </w:r>
      <w:proofErr w:type="spellEnd"/>
      <w:r w:rsidRPr="00933BB7">
        <w:rPr>
          <w:rFonts w:ascii="Times New Roman" w:eastAsia="Times New Roman" w:hAnsi="Times New Roman" w:cs="Times New Roman"/>
          <w:sz w:val="24"/>
          <w:szCs w:val="24"/>
        </w:rPr>
        <w:t>.</w:t>
      </w:r>
      <w:proofErr w:type="gramEnd"/>
      <w:r w:rsidRPr="00933BB7">
        <w:rPr>
          <w:rFonts w:ascii="Times New Roman" w:eastAsia="Times New Roman" w:hAnsi="Times New Roman" w:cs="Times New Roman"/>
          <w:sz w:val="24"/>
          <w:szCs w:val="24"/>
        </w:rPr>
        <w:t xml:space="preserve"> 89/2012 Sb. a že s celým obsahem smlouvy souhlasí.</w:t>
      </w:r>
    </w:p>
    <w:p w14:paraId="00000018" w14:textId="4B7E9547" w:rsidR="007115C9" w:rsidRPr="00933BB7" w:rsidRDefault="00F4172C" w:rsidP="00FF4A9C">
      <w:pPr>
        <w:numPr>
          <w:ilvl w:val="0"/>
          <w:numId w:val="5"/>
        </w:numPr>
        <w:spacing w:after="120" w:line="240" w:lineRule="auto"/>
        <w:ind w:left="284" w:hanging="295"/>
        <w:jc w:val="both"/>
        <w:rPr>
          <w:rFonts w:ascii="Times New Roman" w:hAnsi="Times New Roman" w:cs="Times New Roman"/>
          <w:sz w:val="24"/>
          <w:szCs w:val="24"/>
        </w:rPr>
      </w:pPr>
      <w:r w:rsidRPr="00933BB7">
        <w:rPr>
          <w:rFonts w:ascii="Times New Roman" w:eastAsia="Times New Roman" w:hAnsi="Times New Roman" w:cs="Times New Roman"/>
          <w:sz w:val="24"/>
          <w:szCs w:val="24"/>
        </w:rPr>
        <w:t>Tato smlouva byla uzavřena dle svobodné a vážné vůle stran, prosté omylu, nikoliv v tísni a za nápadně nevýhodných podmínek, což obě stvrzují svými podpisy.</w:t>
      </w:r>
    </w:p>
    <w:p w14:paraId="00000019" w14:textId="77777777" w:rsidR="007115C9" w:rsidRPr="00933BB7" w:rsidRDefault="00F4172C">
      <w:pPr>
        <w:spacing w:before="240" w:after="240"/>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 xml:space="preserve"> </w:t>
      </w:r>
    </w:p>
    <w:p w14:paraId="0000001A" w14:textId="75CD6BCB" w:rsidR="007115C9" w:rsidRDefault="00F4172C">
      <w:pPr>
        <w:spacing w:before="240" w:after="240"/>
        <w:jc w:val="both"/>
        <w:rPr>
          <w:rFonts w:ascii="Times New Roman" w:eastAsia="Times New Roman" w:hAnsi="Times New Roman" w:cs="Times New Roman"/>
          <w:sz w:val="24"/>
          <w:szCs w:val="24"/>
        </w:rPr>
      </w:pPr>
      <w:r w:rsidRPr="00933BB7">
        <w:rPr>
          <w:rFonts w:ascii="Times New Roman" w:eastAsia="Times New Roman" w:hAnsi="Times New Roman" w:cs="Times New Roman"/>
          <w:sz w:val="24"/>
          <w:szCs w:val="24"/>
        </w:rPr>
        <w:t xml:space="preserve">V Brně </w:t>
      </w:r>
      <w:proofErr w:type="gramStart"/>
      <w:r w:rsidRPr="00933BB7">
        <w:rPr>
          <w:rFonts w:ascii="Times New Roman" w:eastAsia="Times New Roman" w:hAnsi="Times New Roman" w:cs="Times New Roman"/>
          <w:sz w:val="24"/>
          <w:szCs w:val="24"/>
        </w:rPr>
        <w:t>dne .........................</w:t>
      </w:r>
      <w:proofErr w:type="gramEnd"/>
      <w:r w:rsidR="00006EE0">
        <w:rPr>
          <w:rFonts w:ascii="Times New Roman" w:eastAsia="Times New Roman" w:hAnsi="Times New Roman" w:cs="Times New Roman"/>
          <w:sz w:val="24"/>
          <w:szCs w:val="24"/>
        </w:rPr>
        <w:tab/>
      </w:r>
    </w:p>
    <w:p w14:paraId="0000001B" w14:textId="77777777" w:rsidR="007115C9" w:rsidRDefault="00F4172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7777777" w:rsidR="007115C9" w:rsidRDefault="00F4172C">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w:t>
      </w:r>
    </w:p>
    <w:p w14:paraId="0000001F" w14:textId="77777777" w:rsidR="007115C9" w:rsidRDefault="00F4172C">
      <w:pPr>
        <w:spacing w:before="240" w:after="240"/>
        <w:ind w:firstLine="7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uživatel                                                                              </w:t>
      </w:r>
      <w:r>
        <w:rPr>
          <w:rFonts w:ascii="Times New Roman" w:eastAsia="Times New Roman" w:hAnsi="Times New Roman" w:cs="Times New Roman"/>
          <w:i/>
          <w:sz w:val="24"/>
          <w:szCs w:val="24"/>
        </w:rPr>
        <w:tab/>
        <w:t>poskytovatel</w:t>
      </w:r>
    </w:p>
    <w:p w14:paraId="51D19A38" w14:textId="77777777" w:rsidR="00A72F7D" w:rsidRDefault="00A72F7D">
      <w:pPr>
        <w:spacing w:before="240" w:after="240"/>
        <w:ind w:firstLine="700"/>
        <w:rPr>
          <w:rFonts w:ascii="Times New Roman" w:eastAsia="Times New Roman" w:hAnsi="Times New Roman" w:cs="Times New Roman"/>
          <w:i/>
          <w:sz w:val="24"/>
          <w:szCs w:val="24"/>
        </w:rPr>
      </w:pPr>
    </w:p>
    <w:p w14:paraId="71163DAB" w14:textId="77777777" w:rsidR="00A72F7D" w:rsidRDefault="00A72F7D">
      <w:pPr>
        <w:spacing w:before="240" w:after="240"/>
        <w:ind w:firstLine="700"/>
        <w:rPr>
          <w:rFonts w:ascii="Times New Roman" w:eastAsia="Times New Roman" w:hAnsi="Times New Roman" w:cs="Times New Roman"/>
          <w:i/>
          <w:sz w:val="24"/>
          <w:szCs w:val="24"/>
        </w:rPr>
      </w:pPr>
    </w:p>
    <w:p w14:paraId="7D48B577" w14:textId="77777777" w:rsidR="00A72F7D" w:rsidRDefault="00A72F7D">
      <w:pPr>
        <w:spacing w:before="240" w:after="240"/>
        <w:ind w:firstLine="700"/>
        <w:rPr>
          <w:rFonts w:ascii="Times New Roman" w:eastAsia="Times New Roman" w:hAnsi="Times New Roman" w:cs="Times New Roman"/>
          <w:i/>
          <w:sz w:val="24"/>
          <w:szCs w:val="24"/>
        </w:rPr>
      </w:pPr>
    </w:p>
    <w:p w14:paraId="6966893E" w14:textId="77777777" w:rsidR="00A72F7D" w:rsidRDefault="00A72F7D">
      <w:pPr>
        <w:spacing w:before="240" w:after="240"/>
        <w:ind w:firstLine="700"/>
        <w:rPr>
          <w:rFonts w:ascii="Times New Roman" w:eastAsia="Times New Roman" w:hAnsi="Times New Roman" w:cs="Times New Roman"/>
          <w:i/>
          <w:sz w:val="24"/>
          <w:szCs w:val="24"/>
        </w:rPr>
      </w:pPr>
    </w:p>
    <w:p w14:paraId="1DAC08D6" w14:textId="77777777" w:rsidR="00A72F7D" w:rsidRDefault="00A72F7D">
      <w:pPr>
        <w:spacing w:before="240" w:after="240"/>
        <w:ind w:firstLine="700"/>
        <w:rPr>
          <w:rFonts w:ascii="Times New Roman" w:eastAsia="Times New Roman" w:hAnsi="Times New Roman" w:cs="Times New Roman"/>
          <w:i/>
          <w:sz w:val="24"/>
          <w:szCs w:val="24"/>
        </w:rPr>
      </w:pPr>
    </w:p>
    <w:p w14:paraId="6BDBB023" w14:textId="77777777" w:rsidR="00A72F7D" w:rsidRDefault="00A72F7D">
      <w:pPr>
        <w:spacing w:before="240" w:after="240"/>
        <w:ind w:firstLine="700"/>
        <w:rPr>
          <w:rFonts w:ascii="Times New Roman" w:eastAsia="Times New Roman" w:hAnsi="Times New Roman" w:cs="Times New Roman"/>
          <w:i/>
          <w:sz w:val="24"/>
          <w:szCs w:val="24"/>
        </w:rPr>
      </w:pPr>
    </w:p>
    <w:p w14:paraId="660129F8" w14:textId="77777777" w:rsidR="00A72F7D" w:rsidRDefault="00A72F7D">
      <w:pPr>
        <w:spacing w:before="240" w:after="240"/>
        <w:ind w:firstLine="700"/>
        <w:rPr>
          <w:rFonts w:ascii="Times New Roman" w:eastAsia="Times New Roman" w:hAnsi="Times New Roman" w:cs="Times New Roman"/>
          <w:i/>
          <w:sz w:val="24"/>
          <w:szCs w:val="24"/>
        </w:rPr>
      </w:pPr>
    </w:p>
    <w:p w14:paraId="55B407A7" w14:textId="77777777" w:rsidR="00A72F7D" w:rsidRDefault="00A72F7D">
      <w:pPr>
        <w:spacing w:before="240" w:after="240"/>
        <w:ind w:firstLine="700"/>
        <w:rPr>
          <w:rFonts w:ascii="Times New Roman" w:eastAsia="Times New Roman" w:hAnsi="Times New Roman" w:cs="Times New Roman"/>
          <w:i/>
          <w:sz w:val="24"/>
          <w:szCs w:val="24"/>
        </w:rPr>
      </w:pPr>
    </w:p>
    <w:p w14:paraId="76967578" w14:textId="77777777" w:rsidR="00A72F7D" w:rsidRDefault="00A72F7D">
      <w:pPr>
        <w:spacing w:before="240" w:after="240"/>
        <w:ind w:firstLine="700"/>
        <w:rPr>
          <w:rFonts w:ascii="Times New Roman" w:eastAsia="Times New Roman" w:hAnsi="Times New Roman" w:cs="Times New Roman"/>
          <w:i/>
          <w:sz w:val="24"/>
          <w:szCs w:val="24"/>
        </w:rPr>
      </w:pPr>
    </w:p>
    <w:p w14:paraId="05257AB4" w14:textId="77777777" w:rsidR="00A72F7D" w:rsidRDefault="00A72F7D">
      <w:pPr>
        <w:spacing w:before="240" w:after="240"/>
        <w:ind w:firstLine="700"/>
        <w:rPr>
          <w:rFonts w:ascii="Times New Roman" w:eastAsia="Times New Roman" w:hAnsi="Times New Roman" w:cs="Times New Roman"/>
          <w:i/>
          <w:sz w:val="24"/>
          <w:szCs w:val="24"/>
        </w:rPr>
      </w:pPr>
    </w:p>
    <w:tbl>
      <w:tblPr>
        <w:tblW w:w="9620" w:type="dxa"/>
        <w:tblInd w:w="55" w:type="dxa"/>
        <w:tblCellMar>
          <w:left w:w="70" w:type="dxa"/>
          <w:right w:w="70" w:type="dxa"/>
        </w:tblCellMar>
        <w:tblLook w:val="04A0" w:firstRow="1" w:lastRow="0" w:firstColumn="1" w:lastColumn="0" w:noHBand="0" w:noVBand="1"/>
      </w:tblPr>
      <w:tblGrid>
        <w:gridCol w:w="1163"/>
        <w:gridCol w:w="3807"/>
        <w:gridCol w:w="1475"/>
        <w:gridCol w:w="1480"/>
        <w:gridCol w:w="1880"/>
      </w:tblGrid>
      <w:tr w:rsidR="00A72F7D" w:rsidRPr="00A72F7D" w14:paraId="3B995621" w14:textId="77777777" w:rsidTr="00A72F7D">
        <w:trPr>
          <w:trHeight w:val="630"/>
        </w:trPr>
        <w:tc>
          <w:tcPr>
            <w:tcW w:w="4860" w:type="dxa"/>
            <w:gridSpan w:val="2"/>
            <w:tcBorders>
              <w:top w:val="nil"/>
              <w:left w:val="nil"/>
              <w:bottom w:val="nil"/>
              <w:right w:val="nil"/>
            </w:tcBorders>
            <w:shd w:val="clear" w:color="auto" w:fill="auto"/>
            <w:noWrap/>
            <w:vAlign w:val="bottom"/>
            <w:hideMark/>
          </w:tcPr>
          <w:p w14:paraId="70B0491E" w14:textId="010122A5" w:rsidR="00A72F7D" w:rsidRPr="00A72F7D" w:rsidRDefault="00A72F7D" w:rsidP="00A72F7D">
            <w:pPr>
              <w:spacing w:line="240" w:lineRule="auto"/>
              <w:rPr>
                <w:rFonts w:eastAsia="Times New Roman"/>
                <w:color w:val="000000"/>
                <w:sz w:val="32"/>
                <w:szCs w:val="32"/>
                <w:lang w:val="cs-CZ"/>
              </w:rPr>
            </w:pPr>
            <w:r w:rsidRPr="00A72F7D">
              <w:rPr>
                <w:rFonts w:eastAsia="Times New Roman"/>
                <w:color w:val="000000"/>
                <w:sz w:val="32"/>
                <w:szCs w:val="32"/>
                <w:lang w:val="cs-CZ"/>
              </w:rPr>
              <w:lastRenderedPageBreak/>
              <w:t xml:space="preserve">Příloha </w:t>
            </w:r>
            <w:r>
              <w:rPr>
                <w:rFonts w:eastAsia="Times New Roman"/>
                <w:color w:val="000000"/>
                <w:sz w:val="32"/>
                <w:szCs w:val="32"/>
                <w:lang w:val="cs-CZ"/>
              </w:rPr>
              <w:t>1</w:t>
            </w:r>
            <w:bookmarkStart w:id="0" w:name="_GoBack"/>
            <w:bookmarkEnd w:id="0"/>
            <w:r w:rsidRPr="00A72F7D">
              <w:rPr>
                <w:rFonts w:eastAsia="Times New Roman"/>
                <w:color w:val="000000"/>
                <w:sz w:val="32"/>
                <w:szCs w:val="32"/>
                <w:lang w:val="cs-CZ"/>
              </w:rPr>
              <w:t xml:space="preserve"> - </w:t>
            </w:r>
            <w:proofErr w:type="spellStart"/>
            <w:r w:rsidRPr="00A72F7D">
              <w:rPr>
                <w:rFonts w:eastAsia="Times New Roman"/>
                <w:color w:val="000000"/>
                <w:sz w:val="32"/>
                <w:szCs w:val="32"/>
                <w:lang w:val="cs-CZ"/>
              </w:rPr>
              <w:t>Nacenění</w:t>
            </w:r>
            <w:proofErr w:type="spellEnd"/>
            <w:r w:rsidRPr="00A72F7D">
              <w:rPr>
                <w:rFonts w:eastAsia="Times New Roman"/>
                <w:color w:val="000000"/>
                <w:sz w:val="32"/>
                <w:szCs w:val="32"/>
                <w:lang w:val="cs-CZ"/>
              </w:rPr>
              <w:t xml:space="preserve"> fází projektu</w:t>
            </w:r>
          </w:p>
        </w:tc>
        <w:tc>
          <w:tcPr>
            <w:tcW w:w="1400" w:type="dxa"/>
            <w:tcBorders>
              <w:top w:val="nil"/>
              <w:left w:val="nil"/>
              <w:bottom w:val="nil"/>
              <w:right w:val="nil"/>
            </w:tcBorders>
            <w:shd w:val="clear" w:color="auto" w:fill="auto"/>
            <w:noWrap/>
            <w:vAlign w:val="bottom"/>
            <w:hideMark/>
          </w:tcPr>
          <w:p w14:paraId="35F1FCC2" w14:textId="77777777" w:rsidR="00A72F7D" w:rsidRPr="00A72F7D" w:rsidRDefault="00A72F7D" w:rsidP="00A72F7D">
            <w:pPr>
              <w:spacing w:line="240" w:lineRule="auto"/>
              <w:rPr>
                <w:rFonts w:eastAsia="Times New Roman"/>
                <w:color w:val="000000"/>
                <w:sz w:val="20"/>
                <w:szCs w:val="20"/>
                <w:lang w:val="cs-CZ"/>
              </w:rPr>
            </w:pPr>
          </w:p>
        </w:tc>
        <w:tc>
          <w:tcPr>
            <w:tcW w:w="1480" w:type="dxa"/>
            <w:tcBorders>
              <w:top w:val="nil"/>
              <w:left w:val="nil"/>
              <w:bottom w:val="nil"/>
              <w:right w:val="nil"/>
            </w:tcBorders>
            <w:shd w:val="clear" w:color="auto" w:fill="auto"/>
            <w:noWrap/>
            <w:vAlign w:val="bottom"/>
            <w:hideMark/>
          </w:tcPr>
          <w:p w14:paraId="1F7A77DE" w14:textId="77777777" w:rsidR="00A72F7D" w:rsidRPr="00A72F7D" w:rsidRDefault="00A72F7D" w:rsidP="00A72F7D">
            <w:pPr>
              <w:spacing w:line="240" w:lineRule="auto"/>
              <w:rPr>
                <w:rFonts w:eastAsia="Times New Roman"/>
                <w:color w:val="000000"/>
                <w:sz w:val="20"/>
                <w:szCs w:val="20"/>
                <w:lang w:val="cs-CZ"/>
              </w:rPr>
            </w:pPr>
          </w:p>
        </w:tc>
        <w:tc>
          <w:tcPr>
            <w:tcW w:w="1880" w:type="dxa"/>
            <w:tcBorders>
              <w:top w:val="nil"/>
              <w:left w:val="nil"/>
              <w:bottom w:val="nil"/>
              <w:right w:val="nil"/>
            </w:tcBorders>
            <w:shd w:val="clear" w:color="auto" w:fill="auto"/>
            <w:noWrap/>
            <w:vAlign w:val="bottom"/>
            <w:hideMark/>
          </w:tcPr>
          <w:p w14:paraId="38554DE0" w14:textId="77777777" w:rsidR="00A72F7D" w:rsidRPr="00A72F7D" w:rsidRDefault="00A72F7D" w:rsidP="00A72F7D">
            <w:pPr>
              <w:spacing w:line="240" w:lineRule="auto"/>
              <w:rPr>
                <w:rFonts w:eastAsia="Times New Roman"/>
                <w:color w:val="000000"/>
                <w:sz w:val="20"/>
                <w:szCs w:val="20"/>
                <w:lang w:val="cs-CZ"/>
              </w:rPr>
            </w:pPr>
          </w:p>
        </w:tc>
      </w:tr>
      <w:tr w:rsidR="00A72F7D" w:rsidRPr="00A72F7D" w14:paraId="3C94139D" w14:textId="77777777" w:rsidTr="00A72F7D">
        <w:trPr>
          <w:trHeight w:val="855"/>
        </w:trPr>
        <w:tc>
          <w:tcPr>
            <w:tcW w:w="9620" w:type="dxa"/>
            <w:gridSpan w:val="5"/>
            <w:tcBorders>
              <w:top w:val="nil"/>
              <w:left w:val="nil"/>
              <w:bottom w:val="nil"/>
              <w:right w:val="nil"/>
            </w:tcBorders>
            <w:shd w:val="clear" w:color="auto" w:fill="auto"/>
            <w:noWrap/>
            <w:vAlign w:val="bottom"/>
            <w:hideMark/>
          </w:tcPr>
          <w:p w14:paraId="0489FBF8" w14:textId="77777777" w:rsidR="00A72F7D" w:rsidRPr="00A72F7D" w:rsidRDefault="00A72F7D" w:rsidP="00A72F7D">
            <w:pPr>
              <w:spacing w:line="240" w:lineRule="auto"/>
              <w:rPr>
                <w:rFonts w:eastAsia="Times New Roman"/>
                <w:color w:val="000000"/>
                <w:sz w:val="54"/>
                <w:szCs w:val="54"/>
                <w:lang w:val="cs-CZ"/>
              </w:rPr>
            </w:pPr>
            <w:r w:rsidRPr="00A72F7D">
              <w:rPr>
                <w:rFonts w:eastAsia="Times New Roman"/>
                <w:color w:val="000000"/>
                <w:sz w:val="54"/>
                <w:szCs w:val="54"/>
                <w:lang w:val="cs-CZ"/>
              </w:rPr>
              <w:t xml:space="preserve">Software pro AI </w:t>
            </w:r>
            <w:proofErr w:type="spellStart"/>
            <w:r w:rsidRPr="00A72F7D">
              <w:rPr>
                <w:rFonts w:eastAsia="Times New Roman"/>
                <w:color w:val="000000"/>
                <w:sz w:val="54"/>
                <w:szCs w:val="54"/>
                <w:lang w:val="cs-CZ"/>
              </w:rPr>
              <w:t>retrokatalogizaci</w:t>
            </w:r>
            <w:proofErr w:type="spellEnd"/>
          </w:p>
        </w:tc>
      </w:tr>
      <w:tr w:rsidR="00A72F7D" w:rsidRPr="00A72F7D" w14:paraId="4E8444CE" w14:textId="77777777" w:rsidTr="00A72F7D">
        <w:trPr>
          <w:trHeight w:val="315"/>
        </w:trPr>
        <w:tc>
          <w:tcPr>
            <w:tcW w:w="1053" w:type="dxa"/>
            <w:tcBorders>
              <w:top w:val="nil"/>
              <w:left w:val="nil"/>
              <w:bottom w:val="nil"/>
              <w:right w:val="nil"/>
            </w:tcBorders>
            <w:shd w:val="clear" w:color="auto" w:fill="auto"/>
            <w:noWrap/>
            <w:vAlign w:val="bottom"/>
            <w:hideMark/>
          </w:tcPr>
          <w:p w14:paraId="17C1428F" w14:textId="77777777" w:rsidR="00A72F7D" w:rsidRPr="00A72F7D" w:rsidRDefault="00A72F7D" w:rsidP="00A72F7D">
            <w:pPr>
              <w:spacing w:line="240" w:lineRule="auto"/>
              <w:rPr>
                <w:rFonts w:eastAsia="Times New Roman"/>
                <w:color w:val="000000"/>
                <w:sz w:val="20"/>
                <w:szCs w:val="20"/>
                <w:lang w:val="cs-CZ"/>
              </w:rPr>
            </w:pPr>
          </w:p>
        </w:tc>
        <w:tc>
          <w:tcPr>
            <w:tcW w:w="3807" w:type="dxa"/>
            <w:tcBorders>
              <w:top w:val="nil"/>
              <w:left w:val="nil"/>
              <w:bottom w:val="nil"/>
              <w:right w:val="nil"/>
            </w:tcBorders>
            <w:shd w:val="clear" w:color="auto" w:fill="auto"/>
            <w:noWrap/>
            <w:vAlign w:val="bottom"/>
            <w:hideMark/>
          </w:tcPr>
          <w:p w14:paraId="6C23173A" w14:textId="77777777" w:rsidR="00A72F7D" w:rsidRPr="00A72F7D" w:rsidRDefault="00A72F7D" w:rsidP="00A72F7D">
            <w:pPr>
              <w:spacing w:line="240" w:lineRule="auto"/>
              <w:rPr>
                <w:rFonts w:eastAsia="Times New Roman"/>
                <w:color w:val="000000"/>
                <w:sz w:val="20"/>
                <w:szCs w:val="20"/>
                <w:lang w:val="cs-CZ"/>
              </w:rPr>
            </w:pPr>
          </w:p>
        </w:tc>
        <w:tc>
          <w:tcPr>
            <w:tcW w:w="1400" w:type="dxa"/>
            <w:tcBorders>
              <w:top w:val="nil"/>
              <w:left w:val="nil"/>
              <w:bottom w:val="nil"/>
              <w:right w:val="nil"/>
            </w:tcBorders>
            <w:shd w:val="clear" w:color="auto" w:fill="auto"/>
            <w:noWrap/>
            <w:vAlign w:val="bottom"/>
            <w:hideMark/>
          </w:tcPr>
          <w:p w14:paraId="193EFD84" w14:textId="77777777" w:rsidR="00A72F7D" w:rsidRPr="00A72F7D" w:rsidRDefault="00A72F7D" w:rsidP="00A72F7D">
            <w:pPr>
              <w:spacing w:line="240" w:lineRule="auto"/>
              <w:rPr>
                <w:rFonts w:eastAsia="Times New Roman"/>
                <w:color w:val="000000"/>
                <w:sz w:val="20"/>
                <w:szCs w:val="20"/>
                <w:lang w:val="cs-CZ"/>
              </w:rPr>
            </w:pPr>
          </w:p>
        </w:tc>
        <w:tc>
          <w:tcPr>
            <w:tcW w:w="1480" w:type="dxa"/>
            <w:tcBorders>
              <w:top w:val="nil"/>
              <w:left w:val="nil"/>
              <w:bottom w:val="nil"/>
              <w:right w:val="nil"/>
            </w:tcBorders>
            <w:shd w:val="clear" w:color="auto" w:fill="auto"/>
            <w:noWrap/>
            <w:vAlign w:val="bottom"/>
            <w:hideMark/>
          </w:tcPr>
          <w:p w14:paraId="209064BB" w14:textId="77777777" w:rsidR="00A72F7D" w:rsidRPr="00A72F7D" w:rsidRDefault="00A72F7D" w:rsidP="00A72F7D">
            <w:pPr>
              <w:spacing w:line="240" w:lineRule="auto"/>
              <w:rPr>
                <w:rFonts w:eastAsia="Times New Roman"/>
                <w:color w:val="000000"/>
                <w:sz w:val="20"/>
                <w:szCs w:val="20"/>
                <w:lang w:val="cs-CZ"/>
              </w:rPr>
            </w:pPr>
          </w:p>
        </w:tc>
        <w:tc>
          <w:tcPr>
            <w:tcW w:w="1880" w:type="dxa"/>
            <w:tcBorders>
              <w:top w:val="nil"/>
              <w:left w:val="nil"/>
              <w:bottom w:val="nil"/>
              <w:right w:val="nil"/>
            </w:tcBorders>
            <w:shd w:val="clear" w:color="auto" w:fill="auto"/>
            <w:noWrap/>
            <w:vAlign w:val="bottom"/>
            <w:hideMark/>
          </w:tcPr>
          <w:p w14:paraId="5E75211D" w14:textId="77777777" w:rsidR="00A72F7D" w:rsidRPr="00A72F7D" w:rsidRDefault="00A72F7D" w:rsidP="00A72F7D">
            <w:pPr>
              <w:spacing w:line="240" w:lineRule="auto"/>
              <w:rPr>
                <w:rFonts w:eastAsia="Times New Roman"/>
                <w:color w:val="000000"/>
                <w:sz w:val="20"/>
                <w:szCs w:val="20"/>
                <w:lang w:val="cs-CZ"/>
              </w:rPr>
            </w:pPr>
          </w:p>
        </w:tc>
      </w:tr>
      <w:tr w:rsidR="00A72F7D" w:rsidRPr="00A72F7D" w14:paraId="5F26C277" w14:textId="77777777" w:rsidTr="00A72F7D">
        <w:trPr>
          <w:trHeight w:val="315"/>
        </w:trPr>
        <w:tc>
          <w:tcPr>
            <w:tcW w:w="7740" w:type="dxa"/>
            <w:gridSpan w:val="4"/>
            <w:tcBorders>
              <w:top w:val="single" w:sz="4" w:space="0" w:color="000000"/>
              <w:left w:val="single" w:sz="4" w:space="0" w:color="000000"/>
              <w:bottom w:val="single" w:sz="4" w:space="0" w:color="000000"/>
              <w:right w:val="single" w:sz="4" w:space="0" w:color="000000"/>
            </w:tcBorders>
            <w:shd w:val="clear" w:color="FFF2CC" w:fill="FFF2CC"/>
            <w:noWrap/>
            <w:vAlign w:val="bottom"/>
            <w:hideMark/>
          </w:tcPr>
          <w:p w14:paraId="4350628F"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Cena za hodinu práce bez DPH (doplní účastník řízení):</w:t>
            </w:r>
          </w:p>
        </w:tc>
        <w:tc>
          <w:tcPr>
            <w:tcW w:w="1880" w:type="dxa"/>
            <w:tcBorders>
              <w:top w:val="single" w:sz="8" w:space="0" w:color="000000"/>
              <w:left w:val="single" w:sz="8" w:space="0" w:color="000000"/>
              <w:bottom w:val="single" w:sz="8" w:space="0" w:color="000000"/>
              <w:right w:val="single" w:sz="8" w:space="0" w:color="000000"/>
            </w:tcBorders>
            <w:shd w:val="clear" w:color="FFFF00" w:fill="FFFF00"/>
            <w:noWrap/>
            <w:vAlign w:val="bottom"/>
            <w:hideMark/>
          </w:tcPr>
          <w:p w14:paraId="7DE1EBFA"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1 500,00 Kč</w:t>
            </w:r>
          </w:p>
        </w:tc>
      </w:tr>
      <w:tr w:rsidR="00A72F7D" w:rsidRPr="00A72F7D" w14:paraId="37D528BA" w14:textId="77777777" w:rsidTr="00A72F7D">
        <w:trPr>
          <w:trHeight w:val="315"/>
        </w:trPr>
        <w:tc>
          <w:tcPr>
            <w:tcW w:w="77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FF37C1"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Celkový počet hodin</w:t>
            </w:r>
          </w:p>
        </w:tc>
        <w:tc>
          <w:tcPr>
            <w:tcW w:w="1880" w:type="dxa"/>
            <w:tcBorders>
              <w:top w:val="nil"/>
              <w:left w:val="nil"/>
              <w:bottom w:val="single" w:sz="4" w:space="0" w:color="000000"/>
              <w:right w:val="single" w:sz="4" w:space="0" w:color="000000"/>
            </w:tcBorders>
            <w:shd w:val="clear" w:color="auto" w:fill="auto"/>
            <w:noWrap/>
            <w:vAlign w:val="bottom"/>
            <w:hideMark/>
          </w:tcPr>
          <w:p w14:paraId="160ACFDE" w14:textId="77777777" w:rsidR="00A72F7D" w:rsidRPr="00A72F7D" w:rsidRDefault="00A72F7D" w:rsidP="00A72F7D">
            <w:pPr>
              <w:spacing w:line="240" w:lineRule="auto"/>
              <w:jc w:val="right"/>
              <w:rPr>
                <w:rFonts w:eastAsia="Times New Roman"/>
                <w:b/>
                <w:bCs/>
                <w:color w:val="000000"/>
                <w:sz w:val="20"/>
                <w:szCs w:val="20"/>
                <w:lang w:val="cs-CZ"/>
              </w:rPr>
            </w:pPr>
            <w:r w:rsidRPr="00A72F7D">
              <w:rPr>
                <w:rFonts w:eastAsia="Times New Roman"/>
                <w:b/>
                <w:bCs/>
                <w:color w:val="000000"/>
                <w:sz w:val="20"/>
                <w:szCs w:val="20"/>
                <w:lang w:val="cs-CZ"/>
              </w:rPr>
              <w:t>1200</w:t>
            </w:r>
          </w:p>
        </w:tc>
      </w:tr>
      <w:tr w:rsidR="00A72F7D" w:rsidRPr="00A72F7D" w14:paraId="18DE0CBD" w14:textId="77777777" w:rsidTr="00A72F7D">
        <w:trPr>
          <w:trHeight w:val="315"/>
        </w:trPr>
        <w:tc>
          <w:tcPr>
            <w:tcW w:w="7740"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884070"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Celková cena bez DPH</w:t>
            </w:r>
          </w:p>
        </w:tc>
        <w:tc>
          <w:tcPr>
            <w:tcW w:w="1880" w:type="dxa"/>
            <w:tcBorders>
              <w:top w:val="nil"/>
              <w:left w:val="nil"/>
              <w:bottom w:val="single" w:sz="4" w:space="0" w:color="000000"/>
              <w:right w:val="single" w:sz="4" w:space="0" w:color="000000"/>
            </w:tcBorders>
            <w:shd w:val="clear" w:color="auto" w:fill="auto"/>
            <w:noWrap/>
            <w:vAlign w:val="bottom"/>
            <w:hideMark/>
          </w:tcPr>
          <w:p w14:paraId="111CCC80" w14:textId="77777777" w:rsidR="00A72F7D" w:rsidRPr="00A72F7D" w:rsidRDefault="00A72F7D" w:rsidP="00A72F7D">
            <w:pPr>
              <w:spacing w:line="240" w:lineRule="auto"/>
              <w:jc w:val="right"/>
              <w:rPr>
                <w:rFonts w:eastAsia="Times New Roman"/>
                <w:b/>
                <w:bCs/>
                <w:color w:val="000000"/>
                <w:sz w:val="20"/>
                <w:szCs w:val="20"/>
                <w:lang w:val="cs-CZ"/>
              </w:rPr>
            </w:pPr>
            <w:r w:rsidRPr="00A72F7D">
              <w:rPr>
                <w:rFonts w:eastAsia="Times New Roman"/>
                <w:b/>
                <w:bCs/>
                <w:color w:val="000000"/>
                <w:sz w:val="20"/>
                <w:szCs w:val="20"/>
                <w:lang w:val="cs-CZ"/>
              </w:rPr>
              <w:t>1 800 000,00 Kč</w:t>
            </w:r>
          </w:p>
        </w:tc>
      </w:tr>
      <w:tr w:rsidR="00A72F7D" w:rsidRPr="00A72F7D" w14:paraId="47FC3DFA" w14:textId="77777777" w:rsidTr="00A72F7D">
        <w:trPr>
          <w:trHeight w:val="315"/>
        </w:trPr>
        <w:tc>
          <w:tcPr>
            <w:tcW w:w="1053" w:type="dxa"/>
            <w:tcBorders>
              <w:top w:val="nil"/>
              <w:left w:val="nil"/>
              <w:bottom w:val="nil"/>
              <w:right w:val="nil"/>
            </w:tcBorders>
            <w:shd w:val="clear" w:color="auto" w:fill="auto"/>
            <w:noWrap/>
            <w:vAlign w:val="bottom"/>
            <w:hideMark/>
          </w:tcPr>
          <w:p w14:paraId="199B7805" w14:textId="77777777" w:rsidR="00A72F7D" w:rsidRPr="00A72F7D" w:rsidRDefault="00A72F7D" w:rsidP="00A72F7D">
            <w:pPr>
              <w:spacing w:line="240" w:lineRule="auto"/>
              <w:rPr>
                <w:rFonts w:eastAsia="Times New Roman"/>
                <w:color w:val="000000"/>
                <w:sz w:val="20"/>
                <w:szCs w:val="20"/>
                <w:lang w:val="cs-CZ"/>
              </w:rPr>
            </w:pPr>
          </w:p>
        </w:tc>
        <w:tc>
          <w:tcPr>
            <w:tcW w:w="3807" w:type="dxa"/>
            <w:tcBorders>
              <w:top w:val="nil"/>
              <w:left w:val="nil"/>
              <w:bottom w:val="nil"/>
              <w:right w:val="nil"/>
            </w:tcBorders>
            <w:shd w:val="clear" w:color="auto" w:fill="auto"/>
            <w:noWrap/>
            <w:vAlign w:val="bottom"/>
            <w:hideMark/>
          </w:tcPr>
          <w:p w14:paraId="7C58049F" w14:textId="77777777" w:rsidR="00A72F7D" w:rsidRPr="00A72F7D" w:rsidRDefault="00A72F7D" w:rsidP="00A72F7D">
            <w:pPr>
              <w:spacing w:line="240" w:lineRule="auto"/>
              <w:rPr>
                <w:rFonts w:eastAsia="Times New Roman"/>
                <w:color w:val="000000"/>
                <w:sz w:val="20"/>
                <w:szCs w:val="20"/>
                <w:lang w:val="cs-CZ"/>
              </w:rPr>
            </w:pPr>
          </w:p>
        </w:tc>
        <w:tc>
          <w:tcPr>
            <w:tcW w:w="1400" w:type="dxa"/>
            <w:tcBorders>
              <w:top w:val="nil"/>
              <w:left w:val="nil"/>
              <w:bottom w:val="nil"/>
              <w:right w:val="nil"/>
            </w:tcBorders>
            <w:shd w:val="clear" w:color="auto" w:fill="auto"/>
            <w:noWrap/>
            <w:vAlign w:val="bottom"/>
            <w:hideMark/>
          </w:tcPr>
          <w:p w14:paraId="57B6396D" w14:textId="77777777" w:rsidR="00A72F7D" w:rsidRPr="00A72F7D" w:rsidRDefault="00A72F7D" w:rsidP="00A72F7D">
            <w:pPr>
              <w:spacing w:line="240" w:lineRule="auto"/>
              <w:rPr>
                <w:rFonts w:eastAsia="Times New Roman"/>
                <w:color w:val="000000"/>
                <w:sz w:val="20"/>
                <w:szCs w:val="20"/>
                <w:lang w:val="cs-CZ"/>
              </w:rPr>
            </w:pPr>
          </w:p>
        </w:tc>
        <w:tc>
          <w:tcPr>
            <w:tcW w:w="1480" w:type="dxa"/>
            <w:tcBorders>
              <w:top w:val="nil"/>
              <w:left w:val="nil"/>
              <w:bottom w:val="nil"/>
              <w:right w:val="nil"/>
            </w:tcBorders>
            <w:shd w:val="clear" w:color="auto" w:fill="auto"/>
            <w:noWrap/>
            <w:vAlign w:val="bottom"/>
            <w:hideMark/>
          </w:tcPr>
          <w:p w14:paraId="04C5F992" w14:textId="77777777" w:rsidR="00A72F7D" w:rsidRPr="00A72F7D" w:rsidRDefault="00A72F7D" w:rsidP="00A72F7D">
            <w:pPr>
              <w:spacing w:line="240" w:lineRule="auto"/>
              <w:rPr>
                <w:rFonts w:eastAsia="Times New Roman"/>
                <w:color w:val="000000"/>
                <w:sz w:val="20"/>
                <w:szCs w:val="20"/>
                <w:lang w:val="cs-CZ"/>
              </w:rPr>
            </w:pPr>
          </w:p>
        </w:tc>
        <w:tc>
          <w:tcPr>
            <w:tcW w:w="1880" w:type="dxa"/>
            <w:tcBorders>
              <w:top w:val="nil"/>
              <w:left w:val="nil"/>
              <w:bottom w:val="nil"/>
              <w:right w:val="nil"/>
            </w:tcBorders>
            <w:shd w:val="clear" w:color="auto" w:fill="auto"/>
            <w:noWrap/>
            <w:vAlign w:val="bottom"/>
            <w:hideMark/>
          </w:tcPr>
          <w:p w14:paraId="3A0409E4" w14:textId="77777777" w:rsidR="00A72F7D" w:rsidRPr="00A72F7D" w:rsidRDefault="00A72F7D" w:rsidP="00A72F7D">
            <w:pPr>
              <w:spacing w:line="240" w:lineRule="auto"/>
              <w:rPr>
                <w:rFonts w:eastAsia="Times New Roman"/>
                <w:color w:val="000000"/>
                <w:sz w:val="20"/>
                <w:szCs w:val="20"/>
                <w:lang w:val="cs-CZ"/>
              </w:rPr>
            </w:pPr>
          </w:p>
        </w:tc>
      </w:tr>
      <w:tr w:rsidR="00A72F7D" w:rsidRPr="00A72F7D" w14:paraId="38831200" w14:textId="77777777" w:rsidTr="00A72F7D">
        <w:trPr>
          <w:trHeight w:val="1000"/>
        </w:trPr>
        <w:tc>
          <w:tcPr>
            <w:tcW w:w="1053" w:type="dxa"/>
            <w:tcBorders>
              <w:top w:val="single" w:sz="4" w:space="0" w:color="000000"/>
              <w:left w:val="single" w:sz="4" w:space="0" w:color="000000"/>
              <w:bottom w:val="single" w:sz="4" w:space="0" w:color="000000"/>
              <w:right w:val="single" w:sz="4" w:space="0" w:color="000000"/>
            </w:tcBorders>
            <w:shd w:val="clear" w:color="auto" w:fill="auto"/>
            <w:hideMark/>
          </w:tcPr>
          <w:p w14:paraId="32E28AF8"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identifikátor okruhu</w:t>
            </w:r>
          </w:p>
        </w:tc>
        <w:tc>
          <w:tcPr>
            <w:tcW w:w="3807" w:type="dxa"/>
            <w:tcBorders>
              <w:top w:val="single" w:sz="4" w:space="0" w:color="000000"/>
              <w:left w:val="nil"/>
              <w:bottom w:val="single" w:sz="4" w:space="0" w:color="000000"/>
              <w:right w:val="single" w:sz="4" w:space="0" w:color="000000"/>
            </w:tcBorders>
            <w:shd w:val="clear" w:color="auto" w:fill="auto"/>
            <w:hideMark/>
          </w:tcPr>
          <w:p w14:paraId="37FA1C31"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název okruhu (podrobná specifikace okruhu viz Příloha 1)</w:t>
            </w:r>
          </w:p>
        </w:tc>
        <w:tc>
          <w:tcPr>
            <w:tcW w:w="1400" w:type="dxa"/>
            <w:tcBorders>
              <w:top w:val="single" w:sz="4" w:space="0" w:color="000000"/>
              <w:left w:val="nil"/>
              <w:bottom w:val="nil"/>
              <w:right w:val="single" w:sz="4" w:space="0" w:color="000000"/>
            </w:tcBorders>
            <w:shd w:val="clear" w:color="FFF2CC" w:fill="FFF2CC"/>
            <w:hideMark/>
          </w:tcPr>
          <w:p w14:paraId="11186450"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Předpokládaný počet hodin (doplní účastník řízení</w:t>
            </w:r>
          </w:p>
        </w:tc>
        <w:tc>
          <w:tcPr>
            <w:tcW w:w="1480" w:type="dxa"/>
            <w:tcBorders>
              <w:top w:val="single" w:sz="4" w:space="0" w:color="000000"/>
              <w:left w:val="nil"/>
              <w:bottom w:val="single" w:sz="4" w:space="0" w:color="000000"/>
              <w:right w:val="nil"/>
            </w:tcBorders>
            <w:shd w:val="clear" w:color="auto" w:fill="auto"/>
            <w:hideMark/>
          </w:tcPr>
          <w:p w14:paraId="6FCD02BD"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cena bez DPH za předpokládaný počet hodin okruhu</w:t>
            </w:r>
          </w:p>
        </w:tc>
        <w:tc>
          <w:tcPr>
            <w:tcW w:w="1880" w:type="dxa"/>
            <w:tcBorders>
              <w:top w:val="single" w:sz="4" w:space="0" w:color="000000"/>
              <w:left w:val="single" w:sz="4" w:space="0" w:color="000000"/>
              <w:bottom w:val="nil"/>
              <w:right w:val="single" w:sz="4" w:space="0" w:color="000000"/>
            </w:tcBorders>
            <w:shd w:val="clear" w:color="FFF2CC" w:fill="FFF2CC"/>
            <w:hideMark/>
          </w:tcPr>
          <w:p w14:paraId="26EEF6E9"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Datum dokončení (</w:t>
            </w:r>
            <w:proofErr w:type="spellStart"/>
            <w:r w:rsidRPr="00A72F7D">
              <w:rPr>
                <w:rFonts w:eastAsia="Times New Roman"/>
                <w:color w:val="000000"/>
                <w:sz w:val="20"/>
                <w:szCs w:val="20"/>
                <w:lang w:val="cs-CZ"/>
              </w:rPr>
              <w:t>doplnní</w:t>
            </w:r>
            <w:proofErr w:type="spellEnd"/>
            <w:r w:rsidRPr="00A72F7D">
              <w:rPr>
                <w:rFonts w:eastAsia="Times New Roman"/>
                <w:color w:val="000000"/>
                <w:sz w:val="20"/>
                <w:szCs w:val="20"/>
                <w:lang w:val="cs-CZ"/>
              </w:rPr>
              <w:t xml:space="preserve"> účastník řízení)</w:t>
            </w:r>
          </w:p>
        </w:tc>
      </w:tr>
      <w:tr w:rsidR="00A72F7D" w:rsidRPr="00A72F7D" w14:paraId="313D0460" w14:textId="77777777" w:rsidTr="00A72F7D">
        <w:trPr>
          <w:trHeight w:val="250"/>
        </w:trPr>
        <w:tc>
          <w:tcPr>
            <w:tcW w:w="1053" w:type="dxa"/>
            <w:tcBorders>
              <w:top w:val="nil"/>
              <w:left w:val="single" w:sz="4" w:space="0" w:color="000000"/>
              <w:bottom w:val="single" w:sz="4" w:space="0" w:color="000000"/>
              <w:right w:val="single" w:sz="4" w:space="0" w:color="000000"/>
            </w:tcBorders>
            <w:shd w:val="clear" w:color="auto" w:fill="auto"/>
            <w:noWrap/>
            <w:hideMark/>
          </w:tcPr>
          <w:p w14:paraId="17565D2C"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1</w:t>
            </w:r>
          </w:p>
        </w:tc>
        <w:tc>
          <w:tcPr>
            <w:tcW w:w="3807" w:type="dxa"/>
            <w:tcBorders>
              <w:top w:val="nil"/>
              <w:left w:val="nil"/>
              <w:bottom w:val="nil"/>
              <w:right w:val="nil"/>
            </w:tcBorders>
            <w:shd w:val="clear" w:color="auto" w:fill="auto"/>
            <w:vAlign w:val="bottom"/>
            <w:hideMark/>
          </w:tcPr>
          <w:p w14:paraId="67412C49"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Analýza a návrh řešení</w:t>
            </w:r>
          </w:p>
        </w:tc>
        <w:tc>
          <w:tcPr>
            <w:tcW w:w="1400" w:type="dxa"/>
            <w:tcBorders>
              <w:top w:val="single" w:sz="8" w:space="0" w:color="000000"/>
              <w:left w:val="single" w:sz="8" w:space="0" w:color="000000"/>
              <w:bottom w:val="single" w:sz="4" w:space="0" w:color="000000"/>
              <w:right w:val="single" w:sz="8" w:space="0" w:color="000000"/>
            </w:tcBorders>
            <w:shd w:val="clear" w:color="FFFF00" w:fill="FFFF00"/>
            <w:noWrap/>
            <w:vAlign w:val="bottom"/>
            <w:hideMark/>
          </w:tcPr>
          <w:p w14:paraId="4A4CDB6A"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200</w:t>
            </w:r>
          </w:p>
        </w:tc>
        <w:tc>
          <w:tcPr>
            <w:tcW w:w="1480" w:type="dxa"/>
            <w:tcBorders>
              <w:top w:val="nil"/>
              <w:left w:val="nil"/>
              <w:bottom w:val="single" w:sz="4" w:space="0" w:color="000000"/>
              <w:right w:val="nil"/>
            </w:tcBorders>
            <w:shd w:val="clear" w:color="auto" w:fill="auto"/>
            <w:noWrap/>
            <w:vAlign w:val="bottom"/>
            <w:hideMark/>
          </w:tcPr>
          <w:p w14:paraId="018A44C2"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300 000,00 Kč</w:t>
            </w:r>
          </w:p>
        </w:tc>
        <w:tc>
          <w:tcPr>
            <w:tcW w:w="1880" w:type="dxa"/>
            <w:tcBorders>
              <w:top w:val="single" w:sz="8" w:space="0" w:color="000000"/>
              <w:left w:val="single" w:sz="8" w:space="0" w:color="000000"/>
              <w:bottom w:val="single" w:sz="4" w:space="0" w:color="000000"/>
              <w:right w:val="single" w:sz="8" w:space="0" w:color="000000"/>
            </w:tcBorders>
            <w:shd w:val="clear" w:color="FFFF00" w:fill="FFFF00"/>
            <w:noWrap/>
            <w:vAlign w:val="bottom"/>
            <w:hideMark/>
          </w:tcPr>
          <w:p w14:paraId="307C7263" w14:textId="77777777" w:rsidR="00A72F7D" w:rsidRPr="00A72F7D" w:rsidRDefault="00A72F7D" w:rsidP="00A72F7D">
            <w:pPr>
              <w:spacing w:line="240" w:lineRule="auto"/>
              <w:jc w:val="right"/>
              <w:rPr>
                <w:rFonts w:eastAsia="Times New Roman"/>
                <w:color w:val="000000"/>
                <w:sz w:val="20"/>
                <w:szCs w:val="20"/>
                <w:lang w:val="cs-CZ"/>
              </w:rPr>
            </w:pPr>
            <w:proofErr w:type="gramStart"/>
            <w:r w:rsidRPr="00A72F7D">
              <w:rPr>
                <w:rFonts w:eastAsia="Times New Roman"/>
                <w:color w:val="000000"/>
                <w:sz w:val="20"/>
                <w:szCs w:val="20"/>
                <w:lang w:val="cs-CZ"/>
              </w:rPr>
              <w:t>30.6.2025</w:t>
            </w:r>
            <w:proofErr w:type="gramEnd"/>
          </w:p>
        </w:tc>
      </w:tr>
      <w:tr w:rsidR="00A72F7D" w:rsidRPr="00A72F7D" w14:paraId="17EBCF44" w14:textId="77777777" w:rsidTr="00A72F7D">
        <w:trPr>
          <w:trHeight w:val="250"/>
        </w:trPr>
        <w:tc>
          <w:tcPr>
            <w:tcW w:w="1053" w:type="dxa"/>
            <w:tcBorders>
              <w:top w:val="nil"/>
              <w:left w:val="single" w:sz="4" w:space="0" w:color="000000"/>
              <w:bottom w:val="single" w:sz="4" w:space="0" w:color="000000"/>
              <w:right w:val="single" w:sz="4" w:space="0" w:color="000000"/>
            </w:tcBorders>
            <w:shd w:val="clear" w:color="auto" w:fill="auto"/>
            <w:noWrap/>
            <w:hideMark/>
          </w:tcPr>
          <w:p w14:paraId="0CDDB600"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2</w:t>
            </w:r>
          </w:p>
        </w:tc>
        <w:tc>
          <w:tcPr>
            <w:tcW w:w="3807" w:type="dxa"/>
            <w:tcBorders>
              <w:top w:val="single" w:sz="4" w:space="0" w:color="000000"/>
              <w:left w:val="nil"/>
              <w:bottom w:val="single" w:sz="4" w:space="0" w:color="000000"/>
              <w:right w:val="nil"/>
            </w:tcBorders>
            <w:shd w:val="clear" w:color="auto" w:fill="auto"/>
            <w:vAlign w:val="bottom"/>
            <w:hideMark/>
          </w:tcPr>
          <w:p w14:paraId="309BD509"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Prototyp extrakce dat (Vision + LLM)</w:t>
            </w:r>
          </w:p>
        </w:tc>
        <w:tc>
          <w:tcPr>
            <w:tcW w:w="1400" w:type="dxa"/>
            <w:tcBorders>
              <w:top w:val="nil"/>
              <w:left w:val="single" w:sz="8" w:space="0" w:color="000000"/>
              <w:bottom w:val="single" w:sz="4" w:space="0" w:color="000000"/>
              <w:right w:val="single" w:sz="8" w:space="0" w:color="000000"/>
            </w:tcBorders>
            <w:shd w:val="clear" w:color="FFFF00" w:fill="FFFF00"/>
            <w:noWrap/>
            <w:vAlign w:val="bottom"/>
            <w:hideMark/>
          </w:tcPr>
          <w:p w14:paraId="654890D9"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290</w:t>
            </w:r>
          </w:p>
        </w:tc>
        <w:tc>
          <w:tcPr>
            <w:tcW w:w="1480" w:type="dxa"/>
            <w:tcBorders>
              <w:top w:val="nil"/>
              <w:left w:val="nil"/>
              <w:bottom w:val="single" w:sz="4" w:space="0" w:color="000000"/>
              <w:right w:val="nil"/>
            </w:tcBorders>
            <w:shd w:val="clear" w:color="auto" w:fill="auto"/>
            <w:noWrap/>
            <w:vAlign w:val="bottom"/>
            <w:hideMark/>
          </w:tcPr>
          <w:p w14:paraId="2BE9BD79"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435 000,00 Kč</w:t>
            </w:r>
          </w:p>
        </w:tc>
        <w:tc>
          <w:tcPr>
            <w:tcW w:w="1880" w:type="dxa"/>
            <w:tcBorders>
              <w:top w:val="nil"/>
              <w:left w:val="single" w:sz="8" w:space="0" w:color="000000"/>
              <w:bottom w:val="single" w:sz="4" w:space="0" w:color="000000"/>
              <w:right w:val="single" w:sz="8" w:space="0" w:color="000000"/>
            </w:tcBorders>
            <w:shd w:val="clear" w:color="FFFF00" w:fill="FFFF00"/>
            <w:noWrap/>
            <w:vAlign w:val="bottom"/>
            <w:hideMark/>
          </w:tcPr>
          <w:p w14:paraId="411684A7" w14:textId="77777777" w:rsidR="00A72F7D" w:rsidRPr="00A72F7D" w:rsidRDefault="00A72F7D" w:rsidP="00A72F7D">
            <w:pPr>
              <w:spacing w:line="240" w:lineRule="auto"/>
              <w:jc w:val="right"/>
              <w:rPr>
                <w:rFonts w:eastAsia="Times New Roman"/>
                <w:color w:val="000000"/>
                <w:sz w:val="20"/>
                <w:szCs w:val="20"/>
                <w:lang w:val="cs-CZ"/>
              </w:rPr>
            </w:pPr>
            <w:proofErr w:type="gramStart"/>
            <w:r w:rsidRPr="00A72F7D">
              <w:rPr>
                <w:rFonts w:eastAsia="Times New Roman"/>
                <w:color w:val="000000"/>
                <w:sz w:val="20"/>
                <w:szCs w:val="20"/>
                <w:lang w:val="cs-CZ"/>
              </w:rPr>
              <w:t>31.07.2025</w:t>
            </w:r>
            <w:proofErr w:type="gramEnd"/>
          </w:p>
        </w:tc>
      </w:tr>
      <w:tr w:rsidR="00A72F7D" w:rsidRPr="00A72F7D" w14:paraId="7661DE20" w14:textId="77777777" w:rsidTr="00A72F7D">
        <w:trPr>
          <w:trHeight w:val="250"/>
        </w:trPr>
        <w:tc>
          <w:tcPr>
            <w:tcW w:w="1053" w:type="dxa"/>
            <w:tcBorders>
              <w:top w:val="nil"/>
              <w:left w:val="single" w:sz="4" w:space="0" w:color="000000"/>
              <w:bottom w:val="single" w:sz="4" w:space="0" w:color="000000"/>
              <w:right w:val="single" w:sz="4" w:space="0" w:color="000000"/>
            </w:tcBorders>
            <w:shd w:val="clear" w:color="auto" w:fill="auto"/>
            <w:noWrap/>
            <w:hideMark/>
          </w:tcPr>
          <w:p w14:paraId="4C7B19F3"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3</w:t>
            </w:r>
          </w:p>
        </w:tc>
        <w:tc>
          <w:tcPr>
            <w:tcW w:w="3807" w:type="dxa"/>
            <w:tcBorders>
              <w:top w:val="nil"/>
              <w:left w:val="nil"/>
              <w:bottom w:val="single" w:sz="4" w:space="0" w:color="000000"/>
              <w:right w:val="nil"/>
            </w:tcBorders>
            <w:shd w:val="clear" w:color="auto" w:fill="auto"/>
            <w:vAlign w:val="bottom"/>
            <w:hideMark/>
          </w:tcPr>
          <w:p w14:paraId="299F6C99"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Ověřování záznamů v databázích</w:t>
            </w:r>
          </w:p>
        </w:tc>
        <w:tc>
          <w:tcPr>
            <w:tcW w:w="1400" w:type="dxa"/>
            <w:tcBorders>
              <w:top w:val="nil"/>
              <w:left w:val="single" w:sz="8" w:space="0" w:color="000000"/>
              <w:bottom w:val="single" w:sz="4" w:space="0" w:color="000000"/>
              <w:right w:val="single" w:sz="8" w:space="0" w:color="000000"/>
            </w:tcBorders>
            <w:shd w:val="clear" w:color="FFFF00" w:fill="FFFF00"/>
            <w:noWrap/>
            <w:vAlign w:val="bottom"/>
            <w:hideMark/>
          </w:tcPr>
          <w:p w14:paraId="641603F2"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180</w:t>
            </w:r>
          </w:p>
        </w:tc>
        <w:tc>
          <w:tcPr>
            <w:tcW w:w="1480" w:type="dxa"/>
            <w:tcBorders>
              <w:top w:val="nil"/>
              <w:left w:val="nil"/>
              <w:bottom w:val="single" w:sz="4" w:space="0" w:color="000000"/>
              <w:right w:val="nil"/>
            </w:tcBorders>
            <w:shd w:val="clear" w:color="auto" w:fill="auto"/>
            <w:noWrap/>
            <w:vAlign w:val="bottom"/>
            <w:hideMark/>
          </w:tcPr>
          <w:p w14:paraId="3BA23700"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270 000,00 Kč</w:t>
            </w:r>
          </w:p>
        </w:tc>
        <w:tc>
          <w:tcPr>
            <w:tcW w:w="1880" w:type="dxa"/>
            <w:tcBorders>
              <w:top w:val="nil"/>
              <w:left w:val="single" w:sz="8" w:space="0" w:color="000000"/>
              <w:bottom w:val="single" w:sz="4" w:space="0" w:color="000000"/>
              <w:right w:val="single" w:sz="8" w:space="0" w:color="000000"/>
            </w:tcBorders>
            <w:shd w:val="clear" w:color="FFFF00" w:fill="FFFF00"/>
            <w:noWrap/>
            <w:vAlign w:val="bottom"/>
            <w:hideMark/>
          </w:tcPr>
          <w:p w14:paraId="5924DDE7" w14:textId="77777777" w:rsidR="00A72F7D" w:rsidRPr="00A72F7D" w:rsidRDefault="00A72F7D" w:rsidP="00A72F7D">
            <w:pPr>
              <w:spacing w:line="240" w:lineRule="auto"/>
              <w:jc w:val="right"/>
              <w:rPr>
                <w:rFonts w:eastAsia="Times New Roman"/>
                <w:color w:val="000000"/>
                <w:sz w:val="20"/>
                <w:szCs w:val="20"/>
                <w:lang w:val="cs-CZ"/>
              </w:rPr>
            </w:pPr>
            <w:proofErr w:type="gramStart"/>
            <w:r w:rsidRPr="00A72F7D">
              <w:rPr>
                <w:rFonts w:eastAsia="Times New Roman"/>
                <w:color w:val="000000"/>
                <w:sz w:val="20"/>
                <w:szCs w:val="20"/>
                <w:lang w:val="cs-CZ"/>
              </w:rPr>
              <w:t>31.08.2025</w:t>
            </w:r>
            <w:proofErr w:type="gramEnd"/>
          </w:p>
        </w:tc>
      </w:tr>
      <w:tr w:rsidR="00A72F7D" w:rsidRPr="00A72F7D" w14:paraId="69CE6679" w14:textId="77777777" w:rsidTr="00A72F7D">
        <w:trPr>
          <w:trHeight w:val="500"/>
        </w:trPr>
        <w:tc>
          <w:tcPr>
            <w:tcW w:w="1053" w:type="dxa"/>
            <w:tcBorders>
              <w:top w:val="nil"/>
              <w:left w:val="single" w:sz="4" w:space="0" w:color="000000"/>
              <w:bottom w:val="single" w:sz="4" w:space="0" w:color="000000"/>
              <w:right w:val="single" w:sz="4" w:space="0" w:color="000000"/>
            </w:tcBorders>
            <w:shd w:val="clear" w:color="auto" w:fill="auto"/>
            <w:noWrap/>
            <w:hideMark/>
          </w:tcPr>
          <w:p w14:paraId="23937174"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4</w:t>
            </w:r>
          </w:p>
        </w:tc>
        <w:tc>
          <w:tcPr>
            <w:tcW w:w="3807" w:type="dxa"/>
            <w:tcBorders>
              <w:top w:val="nil"/>
              <w:left w:val="nil"/>
              <w:bottom w:val="nil"/>
              <w:right w:val="nil"/>
            </w:tcBorders>
            <w:shd w:val="clear" w:color="auto" w:fill="auto"/>
            <w:vAlign w:val="bottom"/>
            <w:hideMark/>
          </w:tcPr>
          <w:p w14:paraId="6A74447B"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Integrace s autoritními databázemi a řešení nejednoznačností</w:t>
            </w:r>
          </w:p>
        </w:tc>
        <w:tc>
          <w:tcPr>
            <w:tcW w:w="1400" w:type="dxa"/>
            <w:tcBorders>
              <w:top w:val="nil"/>
              <w:left w:val="single" w:sz="8" w:space="0" w:color="000000"/>
              <w:bottom w:val="single" w:sz="4" w:space="0" w:color="000000"/>
              <w:right w:val="single" w:sz="8" w:space="0" w:color="000000"/>
            </w:tcBorders>
            <w:shd w:val="clear" w:color="FFFF00" w:fill="FFFF00"/>
            <w:noWrap/>
            <w:vAlign w:val="bottom"/>
            <w:hideMark/>
          </w:tcPr>
          <w:p w14:paraId="09741E9E"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180</w:t>
            </w:r>
          </w:p>
        </w:tc>
        <w:tc>
          <w:tcPr>
            <w:tcW w:w="1480" w:type="dxa"/>
            <w:tcBorders>
              <w:top w:val="nil"/>
              <w:left w:val="nil"/>
              <w:bottom w:val="single" w:sz="4" w:space="0" w:color="000000"/>
              <w:right w:val="nil"/>
            </w:tcBorders>
            <w:shd w:val="clear" w:color="auto" w:fill="auto"/>
            <w:noWrap/>
            <w:vAlign w:val="bottom"/>
            <w:hideMark/>
          </w:tcPr>
          <w:p w14:paraId="46C75782"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270 000,00 Kč</w:t>
            </w:r>
          </w:p>
        </w:tc>
        <w:tc>
          <w:tcPr>
            <w:tcW w:w="1880" w:type="dxa"/>
            <w:tcBorders>
              <w:top w:val="nil"/>
              <w:left w:val="single" w:sz="8" w:space="0" w:color="000000"/>
              <w:bottom w:val="single" w:sz="4" w:space="0" w:color="000000"/>
              <w:right w:val="single" w:sz="8" w:space="0" w:color="000000"/>
            </w:tcBorders>
            <w:shd w:val="clear" w:color="FFFF00" w:fill="FFFF00"/>
            <w:noWrap/>
            <w:vAlign w:val="bottom"/>
            <w:hideMark/>
          </w:tcPr>
          <w:p w14:paraId="6874F456" w14:textId="77777777" w:rsidR="00A72F7D" w:rsidRPr="00A72F7D" w:rsidRDefault="00A72F7D" w:rsidP="00A72F7D">
            <w:pPr>
              <w:spacing w:line="240" w:lineRule="auto"/>
              <w:jc w:val="right"/>
              <w:rPr>
                <w:rFonts w:eastAsia="Times New Roman"/>
                <w:color w:val="000000"/>
                <w:sz w:val="20"/>
                <w:szCs w:val="20"/>
                <w:lang w:val="cs-CZ"/>
              </w:rPr>
            </w:pPr>
            <w:proofErr w:type="gramStart"/>
            <w:r w:rsidRPr="00A72F7D">
              <w:rPr>
                <w:rFonts w:eastAsia="Times New Roman"/>
                <w:color w:val="000000"/>
                <w:sz w:val="20"/>
                <w:szCs w:val="20"/>
                <w:lang w:val="cs-CZ"/>
              </w:rPr>
              <w:t>30.09.2025</w:t>
            </w:r>
            <w:proofErr w:type="gramEnd"/>
          </w:p>
        </w:tc>
      </w:tr>
      <w:tr w:rsidR="00A72F7D" w:rsidRPr="00A72F7D" w14:paraId="799A9E6A" w14:textId="77777777" w:rsidTr="00A72F7D">
        <w:trPr>
          <w:trHeight w:val="250"/>
        </w:trPr>
        <w:tc>
          <w:tcPr>
            <w:tcW w:w="1053" w:type="dxa"/>
            <w:tcBorders>
              <w:top w:val="nil"/>
              <w:left w:val="single" w:sz="4" w:space="0" w:color="000000"/>
              <w:bottom w:val="single" w:sz="4" w:space="0" w:color="000000"/>
              <w:right w:val="single" w:sz="4" w:space="0" w:color="000000"/>
            </w:tcBorders>
            <w:shd w:val="clear" w:color="auto" w:fill="auto"/>
            <w:noWrap/>
            <w:hideMark/>
          </w:tcPr>
          <w:p w14:paraId="2E3E2AFE"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5</w:t>
            </w:r>
          </w:p>
        </w:tc>
        <w:tc>
          <w:tcPr>
            <w:tcW w:w="3807" w:type="dxa"/>
            <w:tcBorders>
              <w:top w:val="single" w:sz="4" w:space="0" w:color="000000"/>
              <w:left w:val="nil"/>
              <w:bottom w:val="single" w:sz="4" w:space="0" w:color="000000"/>
              <w:right w:val="nil"/>
            </w:tcBorders>
            <w:shd w:val="clear" w:color="auto" w:fill="auto"/>
            <w:vAlign w:val="bottom"/>
            <w:hideMark/>
          </w:tcPr>
          <w:p w14:paraId="22040F7E"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Uživatelské rozhraní pro kontrolu a schválení</w:t>
            </w:r>
          </w:p>
        </w:tc>
        <w:tc>
          <w:tcPr>
            <w:tcW w:w="1400" w:type="dxa"/>
            <w:tcBorders>
              <w:top w:val="nil"/>
              <w:left w:val="single" w:sz="8" w:space="0" w:color="000000"/>
              <w:bottom w:val="single" w:sz="4" w:space="0" w:color="000000"/>
              <w:right w:val="single" w:sz="8" w:space="0" w:color="000000"/>
            </w:tcBorders>
            <w:shd w:val="clear" w:color="FFFF00" w:fill="FFFF00"/>
            <w:noWrap/>
            <w:vAlign w:val="bottom"/>
            <w:hideMark/>
          </w:tcPr>
          <w:p w14:paraId="10D3179D"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230</w:t>
            </w:r>
          </w:p>
        </w:tc>
        <w:tc>
          <w:tcPr>
            <w:tcW w:w="1480" w:type="dxa"/>
            <w:tcBorders>
              <w:top w:val="nil"/>
              <w:left w:val="nil"/>
              <w:bottom w:val="single" w:sz="4" w:space="0" w:color="000000"/>
              <w:right w:val="nil"/>
            </w:tcBorders>
            <w:shd w:val="clear" w:color="auto" w:fill="auto"/>
            <w:noWrap/>
            <w:vAlign w:val="bottom"/>
            <w:hideMark/>
          </w:tcPr>
          <w:p w14:paraId="0D3D966A"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345 000,00 Kč</w:t>
            </w:r>
          </w:p>
        </w:tc>
        <w:tc>
          <w:tcPr>
            <w:tcW w:w="1880" w:type="dxa"/>
            <w:tcBorders>
              <w:top w:val="nil"/>
              <w:left w:val="single" w:sz="8" w:space="0" w:color="000000"/>
              <w:bottom w:val="single" w:sz="4" w:space="0" w:color="000000"/>
              <w:right w:val="single" w:sz="8" w:space="0" w:color="000000"/>
            </w:tcBorders>
            <w:shd w:val="clear" w:color="FFFF00" w:fill="FFFF00"/>
            <w:noWrap/>
            <w:vAlign w:val="bottom"/>
            <w:hideMark/>
          </w:tcPr>
          <w:p w14:paraId="0EC012B7" w14:textId="77777777" w:rsidR="00A72F7D" w:rsidRPr="00A72F7D" w:rsidRDefault="00A72F7D" w:rsidP="00A72F7D">
            <w:pPr>
              <w:spacing w:line="240" w:lineRule="auto"/>
              <w:jc w:val="right"/>
              <w:rPr>
                <w:rFonts w:eastAsia="Times New Roman"/>
                <w:color w:val="000000"/>
                <w:sz w:val="20"/>
                <w:szCs w:val="20"/>
                <w:lang w:val="cs-CZ"/>
              </w:rPr>
            </w:pPr>
            <w:proofErr w:type="gramStart"/>
            <w:r w:rsidRPr="00A72F7D">
              <w:rPr>
                <w:rFonts w:eastAsia="Times New Roman"/>
                <w:color w:val="000000"/>
                <w:sz w:val="20"/>
                <w:szCs w:val="20"/>
                <w:lang w:val="cs-CZ"/>
              </w:rPr>
              <w:t>31.10.2025</w:t>
            </w:r>
            <w:proofErr w:type="gramEnd"/>
          </w:p>
        </w:tc>
      </w:tr>
      <w:tr w:rsidR="00A72F7D" w:rsidRPr="00A72F7D" w14:paraId="33D21963" w14:textId="77777777" w:rsidTr="00A72F7D">
        <w:trPr>
          <w:trHeight w:val="250"/>
        </w:trPr>
        <w:tc>
          <w:tcPr>
            <w:tcW w:w="1053" w:type="dxa"/>
            <w:tcBorders>
              <w:top w:val="nil"/>
              <w:left w:val="single" w:sz="4" w:space="0" w:color="000000"/>
              <w:bottom w:val="single" w:sz="4" w:space="0" w:color="000000"/>
              <w:right w:val="single" w:sz="4" w:space="0" w:color="000000"/>
            </w:tcBorders>
            <w:shd w:val="clear" w:color="auto" w:fill="auto"/>
            <w:noWrap/>
            <w:hideMark/>
          </w:tcPr>
          <w:p w14:paraId="3BBC4198"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6</w:t>
            </w:r>
          </w:p>
        </w:tc>
        <w:tc>
          <w:tcPr>
            <w:tcW w:w="3807" w:type="dxa"/>
            <w:tcBorders>
              <w:top w:val="nil"/>
              <w:left w:val="nil"/>
              <w:bottom w:val="single" w:sz="4" w:space="0" w:color="000000"/>
              <w:right w:val="nil"/>
            </w:tcBorders>
            <w:shd w:val="clear" w:color="auto" w:fill="auto"/>
            <w:vAlign w:val="bottom"/>
            <w:hideMark/>
          </w:tcPr>
          <w:p w14:paraId="402D2C13" w14:textId="77777777" w:rsidR="00A72F7D" w:rsidRPr="00A72F7D" w:rsidRDefault="00A72F7D" w:rsidP="00A72F7D">
            <w:pPr>
              <w:spacing w:line="240" w:lineRule="auto"/>
              <w:rPr>
                <w:rFonts w:eastAsia="Times New Roman"/>
                <w:color w:val="000000"/>
                <w:sz w:val="20"/>
                <w:szCs w:val="20"/>
                <w:lang w:val="cs-CZ"/>
              </w:rPr>
            </w:pPr>
            <w:r w:rsidRPr="00A72F7D">
              <w:rPr>
                <w:rFonts w:eastAsia="Times New Roman"/>
                <w:color w:val="000000"/>
                <w:sz w:val="20"/>
                <w:szCs w:val="20"/>
                <w:lang w:val="cs-CZ"/>
              </w:rPr>
              <w:t>Finalizace, integrace a předání</w:t>
            </w:r>
          </w:p>
        </w:tc>
        <w:tc>
          <w:tcPr>
            <w:tcW w:w="1400" w:type="dxa"/>
            <w:tcBorders>
              <w:top w:val="nil"/>
              <w:left w:val="single" w:sz="8" w:space="0" w:color="000000"/>
              <w:bottom w:val="single" w:sz="8" w:space="0" w:color="000000"/>
              <w:right w:val="single" w:sz="8" w:space="0" w:color="000000"/>
            </w:tcBorders>
            <w:shd w:val="clear" w:color="FFFF00" w:fill="FFFF00"/>
            <w:noWrap/>
            <w:vAlign w:val="bottom"/>
            <w:hideMark/>
          </w:tcPr>
          <w:p w14:paraId="2000B629"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120</w:t>
            </w:r>
          </w:p>
        </w:tc>
        <w:tc>
          <w:tcPr>
            <w:tcW w:w="1480" w:type="dxa"/>
            <w:tcBorders>
              <w:top w:val="nil"/>
              <w:left w:val="nil"/>
              <w:bottom w:val="single" w:sz="4" w:space="0" w:color="000000"/>
              <w:right w:val="nil"/>
            </w:tcBorders>
            <w:shd w:val="clear" w:color="auto" w:fill="auto"/>
            <w:noWrap/>
            <w:vAlign w:val="bottom"/>
            <w:hideMark/>
          </w:tcPr>
          <w:p w14:paraId="565913E4" w14:textId="77777777" w:rsidR="00A72F7D" w:rsidRPr="00A72F7D" w:rsidRDefault="00A72F7D" w:rsidP="00A72F7D">
            <w:pPr>
              <w:spacing w:line="240" w:lineRule="auto"/>
              <w:jc w:val="right"/>
              <w:rPr>
                <w:rFonts w:eastAsia="Times New Roman"/>
                <w:color w:val="000000"/>
                <w:sz w:val="20"/>
                <w:szCs w:val="20"/>
                <w:lang w:val="cs-CZ"/>
              </w:rPr>
            </w:pPr>
            <w:r w:rsidRPr="00A72F7D">
              <w:rPr>
                <w:rFonts w:eastAsia="Times New Roman"/>
                <w:color w:val="000000"/>
                <w:sz w:val="20"/>
                <w:szCs w:val="20"/>
                <w:lang w:val="cs-CZ"/>
              </w:rPr>
              <w:t>180 000,00 Kč</w:t>
            </w:r>
          </w:p>
        </w:tc>
        <w:tc>
          <w:tcPr>
            <w:tcW w:w="1880" w:type="dxa"/>
            <w:tcBorders>
              <w:top w:val="nil"/>
              <w:left w:val="single" w:sz="8" w:space="0" w:color="000000"/>
              <w:bottom w:val="single" w:sz="8" w:space="0" w:color="000000"/>
              <w:right w:val="single" w:sz="8" w:space="0" w:color="000000"/>
            </w:tcBorders>
            <w:shd w:val="clear" w:color="FFFF00" w:fill="FFFF00"/>
            <w:noWrap/>
            <w:vAlign w:val="bottom"/>
            <w:hideMark/>
          </w:tcPr>
          <w:p w14:paraId="325CF93B" w14:textId="77777777" w:rsidR="00A72F7D" w:rsidRPr="00A72F7D" w:rsidRDefault="00A72F7D" w:rsidP="00A72F7D">
            <w:pPr>
              <w:spacing w:line="240" w:lineRule="auto"/>
              <w:jc w:val="right"/>
              <w:rPr>
                <w:rFonts w:eastAsia="Times New Roman"/>
                <w:color w:val="000000"/>
                <w:sz w:val="20"/>
                <w:szCs w:val="20"/>
                <w:lang w:val="cs-CZ"/>
              </w:rPr>
            </w:pPr>
            <w:proofErr w:type="gramStart"/>
            <w:r w:rsidRPr="00A72F7D">
              <w:rPr>
                <w:rFonts w:eastAsia="Times New Roman"/>
                <w:color w:val="000000"/>
                <w:sz w:val="20"/>
                <w:szCs w:val="20"/>
                <w:lang w:val="cs-CZ"/>
              </w:rPr>
              <w:t>15.12.2025</w:t>
            </w:r>
            <w:proofErr w:type="gramEnd"/>
          </w:p>
        </w:tc>
      </w:tr>
    </w:tbl>
    <w:p w14:paraId="15E96FFB" w14:textId="77777777" w:rsidR="00A72F7D" w:rsidRDefault="00A72F7D">
      <w:pPr>
        <w:spacing w:before="240" w:after="240"/>
        <w:ind w:firstLine="700"/>
      </w:pPr>
    </w:p>
    <w:sectPr w:rsidR="00A72F7D">
      <w:pgSz w:w="11909" w:h="16834"/>
      <w:pgMar w:top="1440" w:right="1440" w:bottom="1440" w:left="1440" w:header="720" w:footer="720"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E5AE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D98569" w16cex:dateUtc="2025-03-25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E5AE16" w16cid:durableId="63D985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B4393" w14:textId="77777777" w:rsidR="00000CBA" w:rsidRDefault="00000CBA" w:rsidP="008D35A7">
      <w:pPr>
        <w:spacing w:line="240" w:lineRule="auto"/>
      </w:pPr>
      <w:r>
        <w:separator/>
      </w:r>
    </w:p>
  </w:endnote>
  <w:endnote w:type="continuationSeparator" w:id="0">
    <w:p w14:paraId="20E2C0EE" w14:textId="77777777" w:rsidR="00000CBA" w:rsidRDefault="00000CBA" w:rsidP="008D3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8E8D6" w14:textId="77777777" w:rsidR="00000CBA" w:rsidRDefault="00000CBA" w:rsidP="008D35A7">
      <w:pPr>
        <w:spacing w:line="240" w:lineRule="auto"/>
      </w:pPr>
      <w:r>
        <w:separator/>
      </w:r>
    </w:p>
  </w:footnote>
  <w:footnote w:type="continuationSeparator" w:id="0">
    <w:p w14:paraId="566F5B02" w14:textId="77777777" w:rsidR="00000CBA" w:rsidRDefault="00000CBA" w:rsidP="008D35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33171F6"/>
    <w:multiLevelType w:val="hybridMultilevel"/>
    <w:tmpl w:val="7F2C406E"/>
    <w:lvl w:ilvl="0" w:tplc="60482122">
      <w:start w:val="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38D3CA4"/>
    <w:multiLevelType w:val="hybridMultilevel"/>
    <w:tmpl w:val="54220B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CBC1AFF"/>
    <w:multiLevelType w:val="hybridMultilevel"/>
    <w:tmpl w:val="45EE3FE0"/>
    <w:lvl w:ilvl="0" w:tplc="EBE0B3DA">
      <w:start w:val="2"/>
      <w:numFmt w:val="bullet"/>
      <w:lvlText w:val="-"/>
      <w:lvlJc w:val="left"/>
      <w:pPr>
        <w:ind w:left="644" w:hanging="360"/>
      </w:pPr>
      <w:rPr>
        <w:rFonts w:ascii="Times New Roman" w:eastAsia="Arial"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nsid w:val="1F4D15E3"/>
    <w:multiLevelType w:val="multilevel"/>
    <w:tmpl w:val="CC1E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D53190"/>
    <w:multiLevelType w:val="hybridMultilevel"/>
    <w:tmpl w:val="5802BF20"/>
    <w:lvl w:ilvl="0" w:tplc="0405000F">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7">
    <w:nsid w:val="2C4921B2"/>
    <w:multiLevelType w:val="multilevel"/>
    <w:tmpl w:val="A20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8A517E"/>
    <w:multiLevelType w:val="multilevel"/>
    <w:tmpl w:val="0904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87335"/>
    <w:multiLevelType w:val="multilevel"/>
    <w:tmpl w:val="19E0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93584D"/>
    <w:multiLevelType w:val="hybridMultilevel"/>
    <w:tmpl w:val="428A3CD2"/>
    <w:lvl w:ilvl="0" w:tplc="AF7A91AE">
      <w:start w:val="1"/>
      <w:numFmt w:val="decimal"/>
      <w:lvlText w:val="%1."/>
      <w:lvlJc w:val="left"/>
      <w:pPr>
        <w:ind w:left="644" w:hanging="360"/>
      </w:pPr>
      <w:rPr>
        <w:rFonts w:eastAsia="Aria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nsid w:val="33F33898"/>
    <w:multiLevelType w:val="hybridMultilevel"/>
    <w:tmpl w:val="9864BE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B5871F0"/>
    <w:multiLevelType w:val="hybridMultilevel"/>
    <w:tmpl w:val="6C3E09E2"/>
    <w:lvl w:ilvl="0" w:tplc="78BAE72E">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nsid w:val="41DD0B31"/>
    <w:multiLevelType w:val="multilevel"/>
    <w:tmpl w:val="EE0E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B4D7E1C"/>
    <w:multiLevelType w:val="multilevel"/>
    <w:tmpl w:val="725A83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510C09C0"/>
    <w:multiLevelType w:val="hybridMultilevel"/>
    <w:tmpl w:val="45649280"/>
    <w:lvl w:ilvl="0" w:tplc="0405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nsid w:val="605F7700"/>
    <w:multiLevelType w:val="hybridMultilevel"/>
    <w:tmpl w:val="36469204"/>
    <w:lvl w:ilvl="0" w:tplc="EBE0B3DA">
      <w:start w:val="2"/>
      <w:numFmt w:val="bullet"/>
      <w:lvlText w:val="-"/>
      <w:lvlJc w:val="left"/>
      <w:pPr>
        <w:ind w:left="644"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BB9708F"/>
    <w:multiLevelType w:val="hybridMultilevel"/>
    <w:tmpl w:val="C5AA8F98"/>
    <w:lvl w:ilvl="0" w:tplc="8034E63E">
      <w:start w:val="6"/>
      <w:numFmt w:val="bullet"/>
      <w:lvlText w:val="-"/>
      <w:lvlJc w:val="left"/>
      <w:pPr>
        <w:ind w:left="700" w:hanging="360"/>
      </w:pPr>
      <w:rPr>
        <w:rFonts w:ascii="Times New Roman" w:eastAsia="Times New Roman" w:hAnsi="Times New Roman" w:cs="Times New Roman" w:hint="default"/>
      </w:rPr>
    </w:lvl>
    <w:lvl w:ilvl="1" w:tplc="04050003">
      <w:start w:val="1"/>
      <w:numFmt w:val="bullet"/>
      <w:lvlText w:val="o"/>
      <w:lvlJc w:val="left"/>
      <w:pPr>
        <w:ind w:left="1420" w:hanging="360"/>
      </w:pPr>
      <w:rPr>
        <w:rFonts w:ascii="Courier New" w:hAnsi="Courier New" w:cs="Courier New" w:hint="default"/>
      </w:rPr>
    </w:lvl>
    <w:lvl w:ilvl="2" w:tplc="30D82784">
      <w:start w:val="3"/>
      <w:numFmt w:val="bullet"/>
      <w:lvlText w:val="–"/>
      <w:lvlJc w:val="left"/>
      <w:pPr>
        <w:ind w:left="2140" w:hanging="360"/>
      </w:pPr>
      <w:rPr>
        <w:rFonts w:ascii="Times New Roman" w:eastAsia="Times New Roman" w:hAnsi="Times New Roman" w:cs="Times New Roman"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19">
    <w:nsid w:val="6BCA675F"/>
    <w:multiLevelType w:val="hybridMultilevel"/>
    <w:tmpl w:val="04663078"/>
    <w:lvl w:ilvl="0" w:tplc="04050001">
      <w:start w:val="1"/>
      <w:numFmt w:val="bullet"/>
      <w:lvlText w:val=""/>
      <w:lvlJc w:val="left"/>
      <w:pPr>
        <w:ind w:left="1063" w:hanging="360"/>
      </w:pPr>
      <w:rPr>
        <w:rFonts w:ascii="Symbol" w:hAnsi="Symbol"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20">
    <w:nsid w:val="79B61ED7"/>
    <w:multiLevelType w:val="hybridMultilevel"/>
    <w:tmpl w:val="24B23722"/>
    <w:lvl w:ilvl="0" w:tplc="8DFC868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7A096C9A"/>
    <w:multiLevelType w:val="multilevel"/>
    <w:tmpl w:val="30B8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6E1547"/>
    <w:multiLevelType w:val="multilevel"/>
    <w:tmpl w:val="05D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AD6548"/>
    <w:multiLevelType w:val="hybridMultilevel"/>
    <w:tmpl w:val="74E632A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5"/>
  </w:num>
  <w:num w:numId="2">
    <w:abstractNumId w:val="0"/>
  </w:num>
  <w:num w:numId="3">
    <w:abstractNumId w:val="3"/>
  </w:num>
  <w:num w:numId="4">
    <w:abstractNumId w:val="24"/>
  </w:num>
  <w:num w:numId="5">
    <w:abstractNumId w:val="14"/>
  </w:num>
  <w:num w:numId="6">
    <w:abstractNumId w:val="12"/>
  </w:num>
  <w:num w:numId="7">
    <w:abstractNumId w:val="23"/>
  </w:num>
  <w:num w:numId="8">
    <w:abstractNumId w:val="10"/>
  </w:num>
  <w:num w:numId="9">
    <w:abstractNumId w:val="4"/>
  </w:num>
  <w:num w:numId="10">
    <w:abstractNumId w:val="1"/>
  </w:num>
  <w:num w:numId="11">
    <w:abstractNumId w:val="6"/>
  </w:num>
  <w:num w:numId="12">
    <w:abstractNumId w:val="20"/>
  </w:num>
  <w:num w:numId="13">
    <w:abstractNumId w:val="18"/>
  </w:num>
  <w:num w:numId="14">
    <w:abstractNumId w:val="11"/>
  </w:num>
  <w:num w:numId="15">
    <w:abstractNumId w:val="17"/>
  </w:num>
  <w:num w:numId="16">
    <w:abstractNumId w:val="19"/>
  </w:num>
  <w:num w:numId="17">
    <w:abstractNumId w:val="16"/>
  </w:num>
  <w:num w:numId="18">
    <w:abstractNumId w:val="2"/>
  </w:num>
  <w:num w:numId="19">
    <w:abstractNumId w:val="5"/>
  </w:num>
  <w:num w:numId="20">
    <w:abstractNumId w:val="9"/>
  </w:num>
  <w:num w:numId="21">
    <w:abstractNumId w:val="13"/>
  </w:num>
  <w:num w:numId="22">
    <w:abstractNumId w:val="21"/>
  </w:num>
  <w:num w:numId="23">
    <w:abstractNumId w:val="22"/>
  </w:num>
  <w:num w:numId="24">
    <w:abstractNumId w:val="8"/>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 Žabička">
    <w15:presenceInfo w15:providerId="None" w15:userId="Petr Žabič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C9"/>
    <w:rsid w:val="00000CBA"/>
    <w:rsid w:val="00006EE0"/>
    <w:rsid w:val="00021970"/>
    <w:rsid w:val="00030EA4"/>
    <w:rsid w:val="00034568"/>
    <w:rsid w:val="00036612"/>
    <w:rsid w:val="00076F97"/>
    <w:rsid w:val="001230CD"/>
    <w:rsid w:val="00134825"/>
    <w:rsid w:val="00181A71"/>
    <w:rsid w:val="001840A9"/>
    <w:rsid w:val="001B75AD"/>
    <w:rsid w:val="00226E02"/>
    <w:rsid w:val="002C1189"/>
    <w:rsid w:val="00350BEE"/>
    <w:rsid w:val="00384163"/>
    <w:rsid w:val="00390004"/>
    <w:rsid w:val="003C4B30"/>
    <w:rsid w:val="003E7699"/>
    <w:rsid w:val="004928EC"/>
    <w:rsid w:val="004B334B"/>
    <w:rsid w:val="004B3E55"/>
    <w:rsid w:val="004C38D7"/>
    <w:rsid w:val="004E0C93"/>
    <w:rsid w:val="00513BC6"/>
    <w:rsid w:val="00534A9C"/>
    <w:rsid w:val="00575FB4"/>
    <w:rsid w:val="00580155"/>
    <w:rsid w:val="005C2879"/>
    <w:rsid w:val="00630433"/>
    <w:rsid w:val="006557D4"/>
    <w:rsid w:val="007115C9"/>
    <w:rsid w:val="00733C17"/>
    <w:rsid w:val="00771B73"/>
    <w:rsid w:val="007959A9"/>
    <w:rsid w:val="0080620E"/>
    <w:rsid w:val="0083083F"/>
    <w:rsid w:val="00890302"/>
    <w:rsid w:val="008A3CA5"/>
    <w:rsid w:val="008C05F7"/>
    <w:rsid w:val="008D35A7"/>
    <w:rsid w:val="008E459E"/>
    <w:rsid w:val="00924366"/>
    <w:rsid w:val="00933BB7"/>
    <w:rsid w:val="00935FD8"/>
    <w:rsid w:val="009643D2"/>
    <w:rsid w:val="009742B5"/>
    <w:rsid w:val="009A4E35"/>
    <w:rsid w:val="009B6B0E"/>
    <w:rsid w:val="009E62C2"/>
    <w:rsid w:val="009F0EE5"/>
    <w:rsid w:val="00A07D20"/>
    <w:rsid w:val="00A17765"/>
    <w:rsid w:val="00A32F34"/>
    <w:rsid w:val="00A56A39"/>
    <w:rsid w:val="00A70FC2"/>
    <w:rsid w:val="00A72F7D"/>
    <w:rsid w:val="00A738FC"/>
    <w:rsid w:val="00A972D6"/>
    <w:rsid w:val="00AE01A7"/>
    <w:rsid w:val="00AE0EDD"/>
    <w:rsid w:val="00AE2466"/>
    <w:rsid w:val="00B0085B"/>
    <w:rsid w:val="00B42A33"/>
    <w:rsid w:val="00B965D5"/>
    <w:rsid w:val="00BD5B93"/>
    <w:rsid w:val="00C8548B"/>
    <w:rsid w:val="00CB0BCC"/>
    <w:rsid w:val="00CE02E7"/>
    <w:rsid w:val="00D018F2"/>
    <w:rsid w:val="00D10C00"/>
    <w:rsid w:val="00D117D4"/>
    <w:rsid w:val="00D1285B"/>
    <w:rsid w:val="00D44815"/>
    <w:rsid w:val="00D4555F"/>
    <w:rsid w:val="00D8774A"/>
    <w:rsid w:val="00DD0515"/>
    <w:rsid w:val="00DE48E8"/>
    <w:rsid w:val="00E45A49"/>
    <w:rsid w:val="00E93721"/>
    <w:rsid w:val="00E97F4A"/>
    <w:rsid w:val="00F021D0"/>
    <w:rsid w:val="00F4172C"/>
    <w:rsid w:val="00F523E1"/>
    <w:rsid w:val="00FD35FB"/>
    <w:rsid w:val="00FF4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226E0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6E02"/>
    <w:rPr>
      <w:rFonts w:ascii="Segoe UI" w:hAnsi="Segoe UI" w:cs="Segoe UI"/>
      <w:sz w:val="18"/>
      <w:szCs w:val="18"/>
    </w:rPr>
  </w:style>
  <w:style w:type="paragraph" w:styleId="Odstavecseseznamem">
    <w:name w:val="List Paragraph"/>
    <w:basedOn w:val="Normln"/>
    <w:link w:val="OdstavecseseznamemChar"/>
    <w:uiPriority w:val="34"/>
    <w:qFormat/>
    <w:rsid w:val="0080620E"/>
    <w:pPr>
      <w:ind w:left="720"/>
      <w:contextualSpacing/>
    </w:pPr>
  </w:style>
  <w:style w:type="paragraph" w:styleId="Zhlav">
    <w:name w:val="header"/>
    <w:basedOn w:val="Normln"/>
    <w:link w:val="ZhlavChar"/>
    <w:rsid w:val="0080620E"/>
    <w:pPr>
      <w:tabs>
        <w:tab w:val="center" w:pos="4536"/>
        <w:tab w:val="right" w:pos="9072"/>
      </w:tabs>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cs-CZ"/>
    </w:rPr>
  </w:style>
  <w:style w:type="character" w:customStyle="1" w:styleId="ZhlavChar">
    <w:name w:val="Záhlaví Char"/>
    <w:basedOn w:val="Standardnpsmoodstavce"/>
    <w:link w:val="Zhlav"/>
    <w:rsid w:val="0080620E"/>
    <w:rPr>
      <w:rFonts w:ascii="Times New Roman" w:eastAsia="Times New Roman" w:hAnsi="Times New Roman" w:cs="Times New Roman"/>
      <w:sz w:val="20"/>
      <w:szCs w:val="20"/>
      <w:lang w:val="cs-CZ"/>
    </w:rPr>
  </w:style>
  <w:style w:type="character" w:styleId="Odkaznakoment">
    <w:name w:val="annotation reference"/>
    <w:basedOn w:val="Standardnpsmoodstavce"/>
    <w:uiPriority w:val="99"/>
    <w:unhideWhenUsed/>
    <w:rsid w:val="00534A9C"/>
    <w:rPr>
      <w:sz w:val="16"/>
      <w:szCs w:val="16"/>
    </w:rPr>
  </w:style>
  <w:style w:type="paragraph" w:styleId="Textkomente">
    <w:name w:val="annotation text"/>
    <w:basedOn w:val="Normln"/>
    <w:link w:val="TextkomenteChar"/>
    <w:uiPriority w:val="99"/>
    <w:unhideWhenUsed/>
    <w:rsid w:val="00534A9C"/>
    <w:pPr>
      <w:spacing w:line="240" w:lineRule="auto"/>
    </w:pPr>
    <w:rPr>
      <w:sz w:val="20"/>
      <w:szCs w:val="20"/>
    </w:rPr>
  </w:style>
  <w:style w:type="character" w:customStyle="1" w:styleId="TextkomenteChar">
    <w:name w:val="Text komentáře Char"/>
    <w:basedOn w:val="Standardnpsmoodstavce"/>
    <w:link w:val="Textkomente"/>
    <w:uiPriority w:val="99"/>
    <w:rsid w:val="00534A9C"/>
    <w:rPr>
      <w:sz w:val="20"/>
      <w:szCs w:val="20"/>
    </w:rPr>
  </w:style>
  <w:style w:type="paragraph" w:styleId="Pedmtkomente">
    <w:name w:val="annotation subject"/>
    <w:basedOn w:val="Textkomente"/>
    <w:next w:val="Textkomente"/>
    <w:link w:val="PedmtkomenteChar"/>
    <w:uiPriority w:val="99"/>
    <w:semiHidden/>
    <w:unhideWhenUsed/>
    <w:rsid w:val="00534A9C"/>
    <w:rPr>
      <w:b/>
      <w:bCs/>
    </w:rPr>
  </w:style>
  <w:style w:type="character" w:customStyle="1" w:styleId="PedmtkomenteChar">
    <w:name w:val="Předmět komentáře Char"/>
    <w:basedOn w:val="TextkomenteChar"/>
    <w:link w:val="Pedmtkomente"/>
    <w:uiPriority w:val="99"/>
    <w:semiHidden/>
    <w:rsid w:val="00534A9C"/>
    <w:rPr>
      <w:b/>
      <w:bCs/>
      <w:sz w:val="20"/>
      <w:szCs w:val="20"/>
    </w:rPr>
  </w:style>
  <w:style w:type="character" w:customStyle="1" w:styleId="OdstavecseseznamemChar">
    <w:name w:val="Odstavec se seznamem Char"/>
    <w:link w:val="Odstavecseseznamem"/>
    <w:uiPriority w:val="34"/>
    <w:rsid w:val="004928EC"/>
  </w:style>
  <w:style w:type="character" w:styleId="Hypertextovodkaz">
    <w:name w:val="Hyperlink"/>
    <w:basedOn w:val="Standardnpsmoodstavce"/>
    <w:uiPriority w:val="99"/>
    <w:unhideWhenUsed/>
    <w:rsid w:val="00D10C00"/>
    <w:rPr>
      <w:color w:val="0000FF" w:themeColor="hyperlink"/>
      <w:u w:val="single"/>
    </w:rPr>
  </w:style>
  <w:style w:type="paragraph" w:styleId="Revize">
    <w:name w:val="Revision"/>
    <w:hidden/>
    <w:uiPriority w:val="99"/>
    <w:semiHidden/>
    <w:rsid w:val="00D10C00"/>
    <w:pPr>
      <w:spacing w:line="240" w:lineRule="auto"/>
    </w:pPr>
  </w:style>
  <w:style w:type="paragraph" w:styleId="Bezmezer">
    <w:name w:val="No Spacing"/>
    <w:uiPriority w:val="1"/>
    <w:qFormat/>
    <w:rsid w:val="00E93721"/>
    <w:pPr>
      <w:spacing w:line="240" w:lineRule="auto"/>
    </w:pPr>
  </w:style>
  <w:style w:type="paragraph" w:styleId="Zpat">
    <w:name w:val="footer"/>
    <w:basedOn w:val="Normln"/>
    <w:link w:val="ZpatChar"/>
    <w:uiPriority w:val="99"/>
    <w:unhideWhenUsed/>
    <w:rsid w:val="008D35A7"/>
    <w:pPr>
      <w:tabs>
        <w:tab w:val="center" w:pos="4536"/>
        <w:tab w:val="right" w:pos="9072"/>
      </w:tabs>
      <w:spacing w:line="240" w:lineRule="auto"/>
    </w:pPr>
  </w:style>
  <w:style w:type="character" w:customStyle="1" w:styleId="ZpatChar">
    <w:name w:val="Zápatí Char"/>
    <w:basedOn w:val="Standardnpsmoodstavce"/>
    <w:link w:val="Zpat"/>
    <w:uiPriority w:val="99"/>
    <w:rsid w:val="008D3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paragraph" w:styleId="Textbubliny">
    <w:name w:val="Balloon Text"/>
    <w:basedOn w:val="Normln"/>
    <w:link w:val="TextbublinyChar"/>
    <w:uiPriority w:val="99"/>
    <w:semiHidden/>
    <w:unhideWhenUsed/>
    <w:rsid w:val="00226E0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6E02"/>
    <w:rPr>
      <w:rFonts w:ascii="Segoe UI" w:hAnsi="Segoe UI" w:cs="Segoe UI"/>
      <w:sz w:val="18"/>
      <w:szCs w:val="18"/>
    </w:rPr>
  </w:style>
  <w:style w:type="paragraph" w:styleId="Odstavecseseznamem">
    <w:name w:val="List Paragraph"/>
    <w:basedOn w:val="Normln"/>
    <w:link w:val="OdstavecseseznamemChar"/>
    <w:uiPriority w:val="34"/>
    <w:qFormat/>
    <w:rsid w:val="0080620E"/>
    <w:pPr>
      <w:ind w:left="720"/>
      <w:contextualSpacing/>
    </w:pPr>
  </w:style>
  <w:style w:type="paragraph" w:styleId="Zhlav">
    <w:name w:val="header"/>
    <w:basedOn w:val="Normln"/>
    <w:link w:val="ZhlavChar"/>
    <w:rsid w:val="0080620E"/>
    <w:pPr>
      <w:tabs>
        <w:tab w:val="center" w:pos="4536"/>
        <w:tab w:val="right" w:pos="9072"/>
      </w:tabs>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cs-CZ"/>
    </w:rPr>
  </w:style>
  <w:style w:type="character" w:customStyle="1" w:styleId="ZhlavChar">
    <w:name w:val="Záhlaví Char"/>
    <w:basedOn w:val="Standardnpsmoodstavce"/>
    <w:link w:val="Zhlav"/>
    <w:rsid w:val="0080620E"/>
    <w:rPr>
      <w:rFonts w:ascii="Times New Roman" w:eastAsia="Times New Roman" w:hAnsi="Times New Roman" w:cs="Times New Roman"/>
      <w:sz w:val="20"/>
      <w:szCs w:val="20"/>
      <w:lang w:val="cs-CZ"/>
    </w:rPr>
  </w:style>
  <w:style w:type="character" w:styleId="Odkaznakoment">
    <w:name w:val="annotation reference"/>
    <w:basedOn w:val="Standardnpsmoodstavce"/>
    <w:uiPriority w:val="99"/>
    <w:unhideWhenUsed/>
    <w:rsid w:val="00534A9C"/>
    <w:rPr>
      <w:sz w:val="16"/>
      <w:szCs w:val="16"/>
    </w:rPr>
  </w:style>
  <w:style w:type="paragraph" w:styleId="Textkomente">
    <w:name w:val="annotation text"/>
    <w:basedOn w:val="Normln"/>
    <w:link w:val="TextkomenteChar"/>
    <w:uiPriority w:val="99"/>
    <w:unhideWhenUsed/>
    <w:rsid w:val="00534A9C"/>
    <w:pPr>
      <w:spacing w:line="240" w:lineRule="auto"/>
    </w:pPr>
    <w:rPr>
      <w:sz w:val="20"/>
      <w:szCs w:val="20"/>
    </w:rPr>
  </w:style>
  <w:style w:type="character" w:customStyle="1" w:styleId="TextkomenteChar">
    <w:name w:val="Text komentáře Char"/>
    <w:basedOn w:val="Standardnpsmoodstavce"/>
    <w:link w:val="Textkomente"/>
    <w:uiPriority w:val="99"/>
    <w:rsid w:val="00534A9C"/>
    <w:rPr>
      <w:sz w:val="20"/>
      <w:szCs w:val="20"/>
    </w:rPr>
  </w:style>
  <w:style w:type="paragraph" w:styleId="Pedmtkomente">
    <w:name w:val="annotation subject"/>
    <w:basedOn w:val="Textkomente"/>
    <w:next w:val="Textkomente"/>
    <w:link w:val="PedmtkomenteChar"/>
    <w:uiPriority w:val="99"/>
    <w:semiHidden/>
    <w:unhideWhenUsed/>
    <w:rsid w:val="00534A9C"/>
    <w:rPr>
      <w:b/>
      <w:bCs/>
    </w:rPr>
  </w:style>
  <w:style w:type="character" w:customStyle="1" w:styleId="PedmtkomenteChar">
    <w:name w:val="Předmět komentáře Char"/>
    <w:basedOn w:val="TextkomenteChar"/>
    <w:link w:val="Pedmtkomente"/>
    <w:uiPriority w:val="99"/>
    <w:semiHidden/>
    <w:rsid w:val="00534A9C"/>
    <w:rPr>
      <w:b/>
      <w:bCs/>
      <w:sz w:val="20"/>
      <w:szCs w:val="20"/>
    </w:rPr>
  </w:style>
  <w:style w:type="character" w:customStyle="1" w:styleId="OdstavecseseznamemChar">
    <w:name w:val="Odstavec se seznamem Char"/>
    <w:link w:val="Odstavecseseznamem"/>
    <w:uiPriority w:val="34"/>
    <w:rsid w:val="004928EC"/>
  </w:style>
  <w:style w:type="character" w:styleId="Hypertextovodkaz">
    <w:name w:val="Hyperlink"/>
    <w:basedOn w:val="Standardnpsmoodstavce"/>
    <w:uiPriority w:val="99"/>
    <w:unhideWhenUsed/>
    <w:rsid w:val="00D10C00"/>
    <w:rPr>
      <w:color w:val="0000FF" w:themeColor="hyperlink"/>
      <w:u w:val="single"/>
    </w:rPr>
  </w:style>
  <w:style w:type="paragraph" w:styleId="Revize">
    <w:name w:val="Revision"/>
    <w:hidden/>
    <w:uiPriority w:val="99"/>
    <w:semiHidden/>
    <w:rsid w:val="00D10C00"/>
    <w:pPr>
      <w:spacing w:line="240" w:lineRule="auto"/>
    </w:pPr>
  </w:style>
  <w:style w:type="paragraph" w:styleId="Bezmezer">
    <w:name w:val="No Spacing"/>
    <w:uiPriority w:val="1"/>
    <w:qFormat/>
    <w:rsid w:val="00E93721"/>
    <w:pPr>
      <w:spacing w:line="240" w:lineRule="auto"/>
    </w:pPr>
  </w:style>
  <w:style w:type="paragraph" w:styleId="Zpat">
    <w:name w:val="footer"/>
    <w:basedOn w:val="Normln"/>
    <w:link w:val="ZpatChar"/>
    <w:uiPriority w:val="99"/>
    <w:unhideWhenUsed/>
    <w:rsid w:val="008D35A7"/>
    <w:pPr>
      <w:tabs>
        <w:tab w:val="center" w:pos="4536"/>
        <w:tab w:val="right" w:pos="9072"/>
      </w:tabs>
      <w:spacing w:line="240" w:lineRule="auto"/>
    </w:pPr>
  </w:style>
  <w:style w:type="character" w:customStyle="1" w:styleId="ZpatChar">
    <w:name w:val="Zápatí Char"/>
    <w:basedOn w:val="Standardnpsmoodstavce"/>
    <w:link w:val="Zpat"/>
    <w:uiPriority w:val="99"/>
    <w:rsid w:val="008D3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25771">
      <w:bodyDiv w:val="1"/>
      <w:marLeft w:val="0"/>
      <w:marRight w:val="0"/>
      <w:marTop w:val="0"/>
      <w:marBottom w:val="0"/>
      <w:divBdr>
        <w:top w:val="none" w:sz="0" w:space="0" w:color="auto"/>
        <w:left w:val="none" w:sz="0" w:space="0" w:color="auto"/>
        <w:bottom w:val="none" w:sz="0" w:space="0" w:color="auto"/>
        <w:right w:val="none" w:sz="0" w:space="0" w:color="auto"/>
      </w:divBdr>
    </w:div>
    <w:div w:id="1820612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34C1B-5ACC-45E3-8367-F017225B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2699</Words>
  <Characters>15929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Soňa Dresslerová</cp:lastModifiedBy>
  <cp:revision>4</cp:revision>
  <cp:lastPrinted>2024-07-12T08:01:00Z</cp:lastPrinted>
  <dcterms:created xsi:type="dcterms:W3CDTF">2025-07-08T06:21:00Z</dcterms:created>
  <dcterms:modified xsi:type="dcterms:W3CDTF">2025-07-08T06:31:00Z</dcterms:modified>
</cp:coreProperties>
</file>