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028" w:rsidRDefault="00906028" w:rsidP="009C22FC">
      <w:pPr>
        <w:pStyle w:val="styl1"/>
        <w:spacing w:line="240" w:lineRule="auto"/>
        <w:rPr>
          <w:sz w:val="22"/>
          <w:szCs w:val="22"/>
        </w:rPr>
      </w:pPr>
      <w:bookmarkStart w:id="0" w:name="_GoBack"/>
      <w:bookmarkEnd w:id="0"/>
    </w:p>
    <w:p w:rsidR="00906028" w:rsidRDefault="00906028" w:rsidP="009C22FC">
      <w:pPr>
        <w:pStyle w:val="styl1"/>
        <w:spacing w:line="240" w:lineRule="auto"/>
        <w:rPr>
          <w:sz w:val="22"/>
          <w:szCs w:val="22"/>
        </w:rPr>
      </w:pPr>
      <w:r>
        <w:rPr>
          <w:sz w:val="22"/>
          <w:szCs w:val="22"/>
        </w:rPr>
        <w:t>Níže uvedeného dne, měsíce a roku uzavírají smluvní strany</w:t>
      </w:r>
    </w:p>
    <w:p w:rsidR="00906028" w:rsidRDefault="00906028" w:rsidP="009C22FC">
      <w:pPr>
        <w:pStyle w:val="styl1"/>
        <w:spacing w:line="240" w:lineRule="auto"/>
        <w:rPr>
          <w:sz w:val="22"/>
          <w:szCs w:val="22"/>
        </w:rPr>
      </w:pPr>
      <w:r>
        <w:rPr>
          <w:sz w:val="22"/>
          <w:szCs w:val="22"/>
        </w:rPr>
        <w:t> </w:t>
      </w:r>
    </w:p>
    <w:p w:rsidR="00906028" w:rsidRDefault="00906028" w:rsidP="009C22FC">
      <w:pPr>
        <w:pStyle w:val="styl1"/>
        <w:spacing w:line="240" w:lineRule="auto"/>
        <w:rPr>
          <w:sz w:val="22"/>
          <w:szCs w:val="22"/>
        </w:rPr>
      </w:pPr>
    </w:p>
    <w:p w:rsidR="00906028" w:rsidRDefault="00906028" w:rsidP="009C22FC">
      <w:pPr>
        <w:rPr>
          <w:b/>
          <w:bCs/>
          <w:sz w:val="22"/>
          <w:szCs w:val="22"/>
        </w:rPr>
      </w:pPr>
      <w:r>
        <w:rPr>
          <w:b/>
          <w:bCs/>
          <w:sz w:val="22"/>
          <w:szCs w:val="22"/>
        </w:rPr>
        <w:t>1)</w:t>
      </w:r>
      <w:r w:rsidR="009C2CC0">
        <w:rPr>
          <w:b/>
          <w:bCs/>
          <w:sz w:val="14"/>
          <w:szCs w:val="14"/>
        </w:rPr>
        <w:t>             </w:t>
      </w:r>
      <w:r>
        <w:rPr>
          <w:b/>
          <w:bCs/>
          <w:sz w:val="22"/>
          <w:szCs w:val="22"/>
        </w:rPr>
        <w:t>Statutární město Plzeň</w:t>
      </w:r>
    </w:p>
    <w:p w:rsidR="00906028" w:rsidRDefault="00906028" w:rsidP="009C22FC">
      <w:pPr>
        <w:pStyle w:val="styl1"/>
        <w:spacing w:line="240" w:lineRule="auto"/>
        <w:ind w:firstLine="624"/>
        <w:rPr>
          <w:sz w:val="22"/>
          <w:szCs w:val="22"/>
        </w:rPr>
      </w:pPr>
      <w:r>
        <w:rPr>
          <w:sz w:val="22"/>
          <w:szCs w:val="22"/>
        </w:rPr>
        <w:t>se sídlem nám. Republiky 1, PSČ 306 32, Plzeň</w:t>
      </w:r>
    </w:p>
    <w:p w:rsidR="00906028" w:rsidRDefault="00906028" w:rsidP="009C22FC">
      <w:pPr>
        <w:pStyle w:val="styl1"/>
        <w:spacing w:line="240" w:lineRule="auto"/>
        <w:ind w:firstLine="624"/>
        <w:rPr>
          <w:sz w:val="22"/>
          <w:szCs w:val="22"/>
        </w:rPr>
      </w:pPr>
      <w:r>
        <w:rPr>
          <w:sz w:val="22"/>
          <w:szCs w:val="22"/>
        </w:rPr>
        <w:t>IČ 00075370</w:t>
      </w:r>
    </w:p>
    <w:p w:rsidR="00906028" w:rsidRDefault="00906028" w:rsidP="009C22FC">
      <w:pPr>
        <w:pStyle w:val="styl1"/>
        <w:spacing w:line="240" w:lineRule="auto"/>
        <w:ind w:firstLine="624"/>
        <w:rPr>
          <w:b/>
          <w:bCs/>
          <w:sz w:val="22"/>
          <w:szCs w:val="22"/>
        </w:rPr>
      </w:pPr>
      <w:r>
        <w:rPr>
          <w:b/>
          <w:bCs/>
          <w:sz w:val="22"/>
          <w:szCs w:val="22"/>
        </w:rPr>
        <w:t>Městský obvod Plzeň 2-Slovany</w:t>
      </w:r>
      <w:r w:rsidR="00C431BE">
        <w:rPr>
          <w:b/>
          <w:bCs/>
          <w:sz w:val="22"/>
          <w:szCs w:val="22"/>
        </w:rPr>
        <w:t xml:space="preserve"> </w:t>
      </w:r>
    </w:p>
    <w:p w:rsidR="00906028" w:rsidRDefault="00906028" w:rsidP="009C22FC">
      <w:pPr>
        <w:pStyle w:val="styl1"/>
        <w:spacing w:line="240" w:lineRule="auto"/>
        <w:ind w:firstLine="624"/>
        <w:rPr>
          <w:sz w:val="22"/>
          <w:szCs w:val="22"/>
        </w:rPr>
      </w:pPr>
      <w:r>
        <w:rPr>
          <w:sz w:val="22"/>
          <w:szCs w:val="22"/>
        </w:rPr>
        <w:t>se sídlem Plzeň, Koterovská 83</w:t>
      </w:r>
    </w:p>
    <w:p w:rsidR="00906028" w:rsidRDefault="00906028" w:rsidP="009C22FC">
      <w:pPr>
        <w:ind w:firstLine="624"/>
        <w:rPr>
          <w:sz w:val="22"/>
          <w:szCs w:val="22"/>
        </w:rPr>
      </w:pPr>
      <w:r>
        <w:rPr>
          <w:sz w:val="22"/>
          <w:szCs w:val="22"/>
        </w:rPr>
        <w:t xml:space="preserve">zastoupený </w:t>
      </w:r>
    </w:p>
    <w:p w:rsidR="00620136" w:rsidRDefault="00620136" w:rsidP="009C22FC">
      <w:pPr>
        <w:ind w:firstLine="624"/>
        <w:rPr>
          <w:sz w:val="22"/>
          <w:szCs w:val="22"/>
        </w:rPr>
      </w:pPr>
      <w:r>
        <w:rPr>
          <w:sz w:val="22"/>
        </w:rPr>
        <w:t xml:space="preserve">Bankovní spojení:  </w:t>
      </w:r>
    </w:p>
    <w:p w:rsidR="00906028" w:rsidRDefault="00906028" w:rsidP="009C22FC">
      <w:pPr>
        <w:ind w:firstLine="624"/>
        <w:rPr>
          <w:i/>
          <w:iCs/>
          <w:color w:val="000000"/>
          <w:spacing w:val="-3"/>
          <w:sz w:val="22"/>
          <w:szCs w:val="22"/>
        </w:rPr>
      </w:pPr>
      <w:r>
        <w:rPr>
          <w:i/>
          <w:iCs/>
          <w:color w:val="000000"/>
          <w:spacing w:val="-3"/>
          <w:sz w:val="22"/>
          <w:szCs w:val="22"/>
        </w:rPr>
        <w:t> </w:t>
      </w:r>
    </w:p>
    <w:p w:rsidR="00906028" w:rsidRDefault="00906028" w:rsidP="009C22FC">
      <w:pPr>
        <w:ind w:firstLine="624"/>
        <w:rPr>
          <w:i/>
          <w:iCs/>
          <w:color w:val="000000"/>
          <w:spacing w:val="-3"/>
          <w:sz w:val="22"/>
          <w:szCs w:val="22"/>
        </w:rPr>
      </w:pPr>
      <w:r>
        <w:rPr>
          <w:i/>
          <w:iCs/>
          <w:color w:val="000000"/>
          <w:spacing w:val="-3"/>
          <w:sz w:val="22"/>
          <w:szCs w:val="22"/>
        </w:rPr>
        <w:t xml:space="preserve">na straně jedné jako </w:t>
      </w:r>
      <w:r>
        <w:rPr>
          <w:b/>
          <w:bCs/>
          <w:i/>
          <w:iCs/>
          <w:color w:val="000000"/>
          <w:spacing w:val="-3"/>
          <w:sz w:val="22"/>
          <w:szCs w:val="22"/>
        </w:rPr>
        <w:t>objednatel</w:t>
      </w:r>
    </w:p>
    <w:p w:rsidR="00906028" w:rsidRDefault="00906028" w:rsidP="009C22FC">
      <w:pPr>
        <w:jc w:val="both"/>
        <w:rPr>
          <w:color w:val="000000"/>
          <w:spacing w:val="-3"/>
          <w:sz w:val="22"/>
          <w:szCs w:val="22"/>
        </w:rPr>
      </w:pPr>
      <w:r>
        <w:rPr>
          <w:color w:val="000000"/>
          <w:spacing w:val="-3"/>
          <w:sz w:val="22"/>
          <w:szCs w:val="22"/>
        </w:rPr>
        <w:t xml:space="preserve">            </w:t>
      </w:r>
    </w:p>
    <w:p w:rsidR="00906028" w:rsidRDefault="00906028" w:rsidP="009C22FC">
      <w:pPr>
        <w:ind w:firstLine="624"/>
        <w:jc w:val="both"/>
        <w:rPr>
          <w:color w:val="000000"/>
          <w:spacing w:val="-3"/>
          <w:sz w:val="22"/>
          <w:szCs w:val="22"/>
        </w:rPr>
      </w:pPr>
      <w:r>
        <w:rPr>
          <w:color w:val="000000"/>
          <w:spacing w:val="-3"/>
          <w:sz w:val="22"/>
          <w:szCs w:val="22"/>
        </w:rPr>
        <w:t>a</w:t>
      </w:r>
    </w:p>
    <w:p w:rsidR="00906028" w:rsidRDefault="00906028" w:rsidP="009C22FC">
      <w:pPr>
        <w:ind w:firstLine="624"/>
        <w:jc w:val="both"/>
        <w:rPr>
          <w:color w:val="000000"/>
          <w:spacing w:val="-3"/>
          <w:sz w:val="22"/>
          <w:szCs w:val="22"/>
        </w:rPr>
      </w:pPr>
      <w:r>
        <w:rPr>
          <w:color w:val="000000"/>
          <w:spacing w:val="-3"/>
          <w:sz w:val="22"/>
          <w:szCs w:val="22"/>
        </w:rPr>
        <w:t> </w:t>
      </w:r>
    </w:p>
    <w:p w:rsidR="00B61277" w:rsidRPr="00213FB3" w:rsidRDefault="00906028" w:rsidP="00B61277">
      <w:pPr>
        <w:rPr>
          <w:b/>
          <w:bCs/>
          <w:sz w:val="22"/>
          <w:szCs w:val="22"/>
        </w:rPr>
      </w:pPr>
      <w:r>
        <w:rPr>
          <w:b/>
          <w:bCs/>
          <w:sz w:val="22"/>
          <w:szCs w:val="22"/>
        </w:rPr>
        <w:t>2)</w:t>
      </w:r>
      <w:r w:rsidR="009C2CC0">
        <w:rPr>
          <w:b/>
          <w:bCs/>
          <w:sz w:val="22"/>
          <w:szCs w:val="22"/>
        </w:rPr>
        <w:t>        </w:t>
      </w:r>
      <w:r w:rsidR="00B61277">
        <w:rPr>
          <w:b/>
          <w:bCs/>
          <w:sz w:val="22"/>
          <w:szCs w:val="22"/>
        </w:rPr>
        <w:t xml:space="preserve">AREA </w:t>
      </w:r>
      <w:proofErr w:type="spellStart"/>
      <w:r w:rsidR="00B61277">
        <w:rPr>
          <w:b/>
          <w:bCs/>
          <w:sz w:val="22"/>
          <w:szCs w:val="22"/>
        </w:rPr>
        <w:t>group</w:t>
      </w:r>
      <w:proofErr w:type="spellEnd"/>
      <w:r w:rsidR="00B61277">
        <w:rPr>
          <w:b/>
          <w:bCs/>
          <w:sz w:val="22"/>
          <w:szCs w:val="22"/>
        </w:rPr>
        <w:t xml:space="preserve"> s.r.o.</w:t>
      </w:r>
    </w:p>
    <w:p w:rsidR="00B61277" w:rsidRPr="00213FB3" w:rsidRDefault="00B61277" w:rsidP="00B61277">
      <w:pPr>
        <w:ind w:firstLine="624"/>
        <w:rPr>
          <w:sz w:val="22"/>
          <w:szCs w:val="22"/>
        </w:rPr>
      </w:pPr>
      <w:r w:rsidRPr="00213FB3">
        <w:rPr>
          <w:sz w:val="22"/>
          <w:szCs w:val="22"/>
        </w:rPr>
        <w:t xml:space="preserve">se sídlem </w:t>
      </w:r>
      <w:r w:rsidR="0003022B">
        <w:rPr>
          <w:sz w:val="22"/>
          <w:szCs w:val="22"/>
        </w:rPr>
        <w:t>č.p. 303</w:t>
      </w:r>
      <w:r>
        <w:rPr>
          <w:sz w:val="22"/>
          <w:szCs w:val="22"/>
        </w:rPr>
        <w:t>, PSČ 3</w:t>
      </w:r>
      <w:r w:rsidR="0003022B">
        <w:rPr>
          <w:sz w:val="22"/>
          <w:szCs w:val="22"/>
        </w:rPr>
        <w:t>32</w:t>
      </w:r>
      <w:r>
        <w:rPr>
          <w:sz w:val="22"/>
          <w:szCs w:val="22"/>
        </w:rPr>
        <w:t xml:space="preserve"> 0</w:t>
      </w:r>
      <w:r w:rsidR="0003022B">
        <w:rPr>
          <w:sz w:val="22"/>
          <w:szCs w:val="22"/>
        </w:rPr>
        <w:t>4</w:t>
      </w:r>
      <w:r>
        <w:rPr>
          <w:sz w:val="22"/>
          <w:szCs w:val="22"/>
        </w:rPr>
        <w:t xml:space="preserve">, </w:t>
      </w:r>
      <w:r w:rsidR="0003022B">
        <w:rPr>
          <w:sz w:val="22"/>
          <w:szCs w:val="22"/>
        </w:rPr>
        <w:t>Losiná</w:t>
      </w:r>
    </w:p>
    <w:p w:rsidR="00B61277" w:rsidRPr="00213FB3" w:rsidRDefault="00B61277" w:rsidP="00B61277">
      <w:pPr>
        <w:ind w:firstLine="624"/>
        <w:rPr>
          <w:sz w:val="22"/>
          <w:szCs w:val="22"/>
        </w:rPr>
      </w:pPr>
      <w:r w:rsidRPr="00213FB3">
        <w:rPr>
          <w:sz w:val="22"/>
          <w:szCs w:val="22"/>
        </w:rPr>
        <w:t xml:space="preserve">IČ: </w:t>
      </w:r>
      <w:r>
        <w:rPr>
          <w:sz w:val="22"/>
          <w:szCs w:val="22"/>
        </w:rPr>
        <w:t>25203231</w:t>
      </w:r>
    </w:p>
    <w:p w:rsidR="00B61277" w:rsidRPr="00213FB3" w:rsidRDefault="00B61277" w:rsidP="00B61277">
      <w:pPr>
        <w:ind w:firstLine="624"/>
        <w:rPr>
          <w:sz w:val="22"/>
          <w:szCs w:val="22"/>
        </w:rPr>
      </w:pPr>
      <w:r w:rsidRPr="00213FB3">
        <w:rPr>
          <w:sz w:val="22"/>
          <w:szCs w:val="22"/>
        </w:rPr>
        <w:t>DIČ: CZ</w:t>
      </w:r>
      <w:r>
        <w:rPr>
          <w:sz w:val="22"/>
          <w:szCs w:val="22"/>
        </w:rPr>
        <w:t>25203231</w:t>
      </w:r>
    </w:p>
    <w:p w:rsidR="00B61277" w:rsidRPr="00213FB3" w:rsidRDefault="00B61277" w:rsidP="00B61277">
      <w:pPr>
        <w:ind w:firstLine="624"/>
        <w:rPr>
          <w:color w:val="000000"/>
          <w:spacing w:val="-3"/>
          <w:sz w:val="22"/>
          <w:szCs w:val="22"/>
        </w:rPr>
      </w:pPr>
      <w:r w:rsidRPr="00213FB3">
        <w:rPr>
          <w:sz w:val="22"/>
          <w:szCs w:val="22"/>
        </w:rPr>
        <w:t xml:space="preserve">Bankovní spojení: </w:t>
      </w:r>
    </w:p>
    <w:p w:rsidR="00B61277" w:rsidRDefault="00B61277" w:rsidP="00B61277">
      <w:pPr>
        <w:rPr>
          <w:i/>
          <w:iCs/>
          <w:color w:val="000000"/>
          <w:spacing w:val="-3"/>
          <w:sz w:val="22"/>
          <w:szCs w:val="22"/>
        </w:rPr>
      </w:pPr>
      <w:r>
        <w:rPr>
          <w:sz w:val="22"/>
          <w:szCs w:val="22"/>
        </w:rPr>
        <w:t xml:space="preserve">            </w:t>
      </w:r>
      <w:r w:rsidRPr="00213FB3">
        <w:rPr>
          <w:sz w:val="22"/>
          <w:szCs w:val="22"/>
        </w:rPr>
        <w:t xml:space="preserve">zastoupený </w:t>
      </w:r>
    </w:p>
    <w:p w:rsidR="00906028" w:rsidRDefault="00906028" w:rsidP="00B61277">
      <w:pPr>
        <w:rPr>
          <w:i/>
          <w:iCs/>
          <w:color w:val="000000"/>
          <w:spacing w:val="-3"/>
          <w:sz w:val="22"/>
          <w:szCs w:val="22"/>
        </w:rPr>
      </w:pPr>
    </w:p>
    <w:p w:rsidR="004A5F64" w:rsidRDefault="004A5F64" w:rsidP="009C22FC">
      <w:pPr>
        <w:ind w:firstLine="624"/>
        <w:rPr>
          <w:i/>
          <w:iCs/>
          <w:color w:val="000000"/>
          <w:spacing w:val="-3"/>
          <w:sz w:val="22"/>
          <w:szCs w:val="22"/>
        </w:rPr>
      </w:pPr>
    </w:p>
    <w:p w:rsidR="00906028" w:rsidRPr="00AF6A1B" w:rsidRDefault="00906028" w:rsidP="009C22FC">
      <w:pPr>
        <w:ind w:firstLine="624"/>
        <w:rPr>
          <w:b/>
          <w:i/>
          <w:iCs/>
          <w:color w:val="000000"/>
          <w:spacing w:val="-3"/>
          <w:sz w:val="22"/>
          <w:szCs w:val="22"/>
        </w:rPr>
      </w:pPr>
      <w:r>
        <w:rPr>
          <w:i/>
          <w:iCs/>
          <w:color w:val="000000"/>
          <w:spacing w:val="-3"/>
          <w:sz w:val="22"/>
          <w:szCs w:val="22"/>
        </w:rPr>
        <w:t xml:space="preserve">na straně druhé jako </w:t>
      </w:r>
      <w:r w:rsidR="00AF6A1B" w:rsidRPr="00AF6A1B">
        <w:rPr>
          <w:b/>
          <w:i/>
          <w:iCs/>
          <w:color w:val="000000"/>
          <w:spacing w:val="-3"/>
          <w:sz w:val="22"/>
          <w:szCs w:val="22"/>
        </w:rPr>
        <w:t>projektant</w:t>
      </w:r>
    </w:p>
    <w:p w:rsidR="00906028" w:rsidRDefault="00906028" w:rsidP="009C22FC">
      <w:pPr>
        <w:ind w:firstLine="624"/>
        <w:jc w:val="both"/>
        <w:rPr>
          <w:color w:val="000000"/>
          <w:spacing w:val="-3"/>
          <w:sz w:val="22"/>
          <w:szCs w:val="22"/>
        </w:rPr>
      </w:pPr>
      <w:r>
        <w:rPr>
          <w:color w:val="000000"/>
          <w:spacing w:val="-3"/>
          <w:sz w:val="22"/>
          <w:szCs w:val="22"/>
        </w:rPr>
        <w:t> </w:t>
      </w:r>
    </w:p>
    <w:p w:rsidR="00906028" w:rsidRDefault="00906028" w:rsidP="009C22FC">
      <w:pPr>
        <w:ind w:firstLine="624"/>
        <w:jc w:val="both"/>
        <w:rPr>
          <w:color w:val="000000"/>
          <w:spacing w:val="-3"/>
          <w:sz w:val="22"/>
          <w:szCs w:val="22"/>
        </w:rPr>
      </w:pPr>
    </w:p>
    <w:p w:rsidR="00906028" w:rsidRDefault="00906028" w:rsidP="009C22FC">
      <w:pPr>
        <w:jc w:val="both"/>
        <w:rPr>
          <w:color w:val="000000"/>
          <w:spacing w:val="-3"/>
          <w:sz w:val="22"/>
          <w:szCs w:val="22"/>
        </w:rPr>
      </w:pPr>
      <w:r>
        <w:rPr>
          <w:color w:val="000000"/>
          <w:spacing w:val="-3"/>
          <w:sz w:val="22"/>
          <w:szCs w:val="22"/>
        </w:rPr>
        <w:t>tuto</w:t>
      </w:r>
    </w:p>
    <w:p w:rsidR="00906028" w:rsidRDefault="00906028" w:rsidP="009C22FC">
      <w:pPr>
        <w:jc w:val="center"/>
        <w:rPr>
          <w:b/>
          <w:bCs/>
          <w:caps/>
          <w:color w:val="000000"/>
          <w:spacing w:val="-3"/>
          <w:sz w:val="22"/>
          <w:szCs w:val="22"/>
        </w:rPr>
      </w:pPr>
      <w:r>
        <w:rPr>
          <w:b/>
          <w:bCs/>
          <w:caps/>
          <w:color w:val="000000"/>
          <w:spacing w:val="-3"/>
          <w:sz w:val="22"/>
          <w:szCs w:val="22"/>
        </w:rPr>
        <w:t> </w:t>
      </w:r>
    </w:p>
    <w:p w:rsidR="00906028" w:rsidRDefault="00BC05C5" w:rsidP="009C22FC">
      <w:pPr>
        <w:pStyle w:val="Nadpis3"/>
      </w:pPr>
      <w:r>
        <w:t xml:space="preserve">Smlouvu o dílo č. </w:t>
      </w:r>
      <w:r w:rsidR="009C2CC0">
        <w:t>20</w:t>
      </w:r>
      <w:r w:rsidR="00FC706E">
        <w:t>2</w:t>
      </w:r>
      <w:r w:rsidR="005516E9">
        <w:t>5</w:t>
      </w:r>
      <w:r w:rsidR="009C2CC0">
        <w:t>/</w:t>
      </w:r>
      <w:r w:rsidR="00396B85">
        <w:t>005732</w:t>
      </w:r>
    </w:p>
    <w:p w:rsidR="00906028" w:rsidRDefault="00906028" w:rsidP="009C22FC">
      <w:pPr>
        <w:jc w:val="center"/>
        <w:rPr>
          <w:b/>
          <w:bCs/>
        </w:rPr>
      </w:pPr>
      <w:r>
        <w:rPr>
          <w:b/>
          <w:bCs/>
        </w:rPr>
        <w:t xml:space="preserve">o zhotovení projektové dokumentace </w:t>
      </w:r>
    </w:p>
    <w:p w:rsidR="00BA59FA" w:rsidRDefault="00BA59FA" w:rsidP="009C22FC">
      <w:pPr>
        <w:jc w:val="center"/>
        <w:rPr>
          <w:b/>
          <w:bCs/>
        </w:rPr>
      </w:pPr>
    </w:p>
    <w:p w:rsidR="00906028" w:rsidRDefault="00906028" w:rsidP="009C22FC">
      <w:pPr>
        <w:pStyle w:val="nadpisl"/>
        <w:numPr>
          <w:ilvl w:val="0"/>
          <w:numId w:val="0"/>
        </w:numPr>
        <w:spacing w:before="0" w:after="0"/>
        <w:rPr>
          <w:sz w:val="22"/>
          <w:szCs w:val="22"/>
        </w:rPr>
      </w:pPr>
      <w:r>
        <w:rPr>
          <w:sz w:val="22"/>
          <w:szCs w:val="22"/>
        </w:rPr>
        <w:t>čl. 1.</w:t>
      </w:r>
      <w:r>
        <w:rPr>
          <w:sz w:val="22"/>
          <w:szCs w:val="22"/>
        </w:rPr>
        <w:br/>
        <w:t>Předmět a rozsah plnění</w:t>
      </w:r>
    </w:p>
    <w:p w:rsidR="00906028" w:rsidRDefault="00E2034C" w:rsidP="00BB464F">
      <w:pPr>
        <w:pStyle w:val="odst"/>
        <w:numPr>
          <w:ilvl w:val="1"/>
          <w:numId w:val="3"/>
        </w:numPr>
        <w:tabs>
          <w:tab w:val="clear" w:pos="810"/>
          <w:tab w:val="num" w:pos="720"/>
        </w:tabs>
        <w:spacing w:after="0"/>
        <w:ind w:left="720" w:hanging="720"/>
        <w:rPr>
          <w:sz w:val="22"/>
          <w:szCs w:val="22"/>
        </w:rPr>
      </w:pPr>
      <w:r>
        <w:rPr>
          <w:sz w:val="22"/>
          <w:szCs w:val="22"/>
        </w:rPr>
        <w:t xml:space="preserve">Předmětem plnění je </w:t>
      </w:r>
      <w:r w:rsidRPr="0086615B">
        <w:rPr>
          <w:sz w:val="22"/>
          <w:szCs w:val="22"/>
        </w:rPr>
        <w:t xml:space="preserve">vypracování </w:t>
      </w:r>
      <w:r w:rsidRPr="0086615B">
        <w:rPr>
          <w:bCs/>
          <w:sz w:val="22"/>
          <w:szCs w:val="22"/>
        </w:rPr>
        <w:t xml:space="preserve">projektové dokumentace </w:t>
      </w:r>
      <w:r w:rsidR="007766DE">
        <w:rPr>
          <w:bCs/>
          <w:sz w:val="22"/>
          <w:szCs w:val="22"/>
        </w:rPr>
        <w:t xml:space="preserve">pro </w:t>
      </w:r>
      <w:r w:rsidR="005516E9">
        <w:rPr>
          <w:bCs/>
          <w:sz w:val="22"/>
          <w:szCs w:val="22"/>
        </w:rPr>
        <w:t>povolení stavby</w:t>
      </w:r>
      <w:r>
        <w:rPr>
          <w:sz w:val="22"/>
          <w:szCs w:val="22"/>
        </w:rPr>
        <w:t xml:space="preserve"> </w:t>
      </w:r>
      <w:r w:rsidRPr="0086615B">
        <w:rPr>
          <w:b/>
          <w:sz w:val="22"/>
          <w:u w:val="single"/>
        </w:rPr>
        <w:t>„</w:t>
      </w:r>
      <w:r w:rsidR="00D17C9F">
        <w:rPr>
          <w:b/>
          <w:sz w:val="22"/>
          <w:u w:val="single"/>
        </w:rPr>
        <w:t xml:space="preserve">Obytná zóna </w:t>
      </w:r>
      <w:proofErr w:type="spellStart"/>
      <w:r w:rsidR="00D17C9F">
        <w:rPr>
          <w:b/>
          <w:sz w:val="22"/>
          <w:u w:val="single"/>
        </w:rPr>
        <w:t>Bručná</w:t>
      </w:r>
      <w:proofErr w:type="spellEnd"/>
      <w:r w:rsidR="00D17C9F">
        <w:rPr>
          <w:b/>
          <w:sz w:val="22"/>
          <w:u w:val="single"/>
        </w:rPr>
        <w:t xml:space="preserve"> </w:t>
      </w:r>
      <w:proofErr w:type="spellStart"/>
      <w:r w:rsidR="00D17C9F">
        <w:rPr>
          <w:b/>
          <w:sz w:val="22"/>
          <w:u w:val="single"/>
        </w:rPr>
        <w:t>IIb</w:t>
      </w:r>
      <w:proofErr w:type="spellEnd"/>
      <w:r w:rsidRPr="0086615B">
        <w:rPr>
          <w:b/>
          <w:sz w:val="22"/>
          <w:u w:val="single"/>
        </w:rPr>
        <w:t>“</w:t>
      </w:r>
      <w:r w:rsidRPr="0086615B">
        <w:rPr>
          <w:sz w:val="20"/>
          <w:szCs w:val="22"/>
        </w:rPr>
        <w:t xml:space="preserve"> </w:t>
      </w:r>
      <w:r>
        <w:rPr>
          <w:sz w:val="22"/>
          <w:szCs w:val="22"/>
        </w:rPr>
        <w:t>a poskytnutí veškerých dalších výkonů a služeb, které souvisí s projednáním a prováděním této projektové dokumentace</w:t>
      </w:r>
      <w:r w:rsidR="00906028">
        <w:rPr>
          <w:sz w:val="22"/>
          <w:szCs w:val="22"/>
        </w:rPr>
        <w:t>.</w:t>
      </w:r>
      <w:r w:rsidR="00227596">
        <w:rPr>
          <w:sz w:val="22"/>
          <w:szCs w:val="22"/>
        </w:rPr>
        <w:t xml:space="preserve"> </w:t>
      </w:r>
      <w:r w:rsidR="001F11C6">
        <w:rPr>
          <w:sz w:val="22"/>
          <w:szCs w:val="22"/>
        </w:rPr>
        <w:t xml:space="preserve">Rozsah zpracovávaného území </w:t>
      </w:r>
      <w:r w:rsidR="004B519A">
        <w:rPr>
          <w:sz w:val="22"/>
          <w:szCs w:val="22"/>
        </w:rPr>
        <w:t>odpovídá území, na které bylo</w:t>
      </w:r>
      <w:r w:rsidR="00EE49D4">
        <w:rPr>
          <w:sz w:val="22"/>
          <w:szCs w:val="22"/>
        </w:rPr>
        <w:t xml:space="preserve"> </w:t>
      </w:r>
      <w:r w:rsidR="004B519A">
        <w:rPr>
          <w:sz w:val="22"/>
          <w:szCs w:val="22"/>
        </w:rPr>
        <w:t>v</w:t>
      </w:r>
      <w:r w:rsidR="00EE49D4">
        <w:rPr>
          <w:sz w:val="22"/>
          <w:szCs w:val="22"/>
        </w:rPr>
        <w:t>y</w:t>
      </w:r>
      <w:r w:rsidR="004B519A">
        <w:rPr>
          <w:sz w:val="22"/>
          <w:szCs w:val="22"/>
        </w:rPr>
        <w:t xml:space="preserve">dáno územní rozhodnutí </w:t>
      </w:r>
      <w:r w:rsidR="00EE49D4">
        <w:rPr>
          <w:sz w:val="22"/>
          <w:szCs w:val="22"/>
        </w:rPr>
        <w:t xml:space="preserve">č. </w:t>
      </w:r>
      <w:r w:rsidR="00F20AAF">
        <w:rPr>
          <w:sz w:val="22"/>
          <w:szCs w:val="22"/>
        </w:rPr>
        <w:t xml:space="preserve">6723 , pod </w:t>
      </w:r>
      <w:r w:rsidR="00615F16">
        <w:rPr>
          <w:sz w:val="22"/>
          <w:szCs w:val="22"/>
        </w:rPr>
        <w:t xml:space="preserve">č.j. MMP/481264/24 </w:t>
      </w:r>
      <w:r w:rsidR="00EE49D4">
        <w:rPr>
          <w:sz w:val="22"/>
          <w:szCs w:val="22"/>
        </w:rPr>
        <w:t>ze dn</w:t>
      </w:r>
      <w:r w:rsidR="00615F16">
        <w:rPr>
          <w:sz w:val="22"/>
          <w:szCs w:val="22"/>
        </w:rPr>
        <w:t>e 22. 4. 2025.</w:t>
      </w:r>
    </w:p>
    <w:p w:rsidR="00906028" w:rsidRDefault="00906028" w:rsidP="009C22FC">
      <w:pPr>
        <w:pStyle w:val="odst"/>
        <w:numPr>
          <w:ilvl w:val="0"/>
          <w:numId w:val="0"/>
        </w:numPr>
        <w:spacing w:after="0"/>
        <w:ind w:left="720" w:hanging="720"/>
        <w:rPr>
          <w:sz w:val="22"/>
          <w:szCs w:val="22"/>
        </w:rPr>
      </w:pPr>
      <w:r>
        <w:rPr>
          <w:sz w:val="22"/>
          <w:szCs w:val="22"/>
        </w:rPr>
        <w:t>1.2.</w:t>
      </w:r>
      <w:r w:rsidR="00E433E4">
        <w:rPr>
          <w:sz w:val="22"/>
          <w:szCs w:val="22"/>
        </w:rPr>
        <w:tab/>
      </w:r>
      <w:r>
        <w:rPr>
          <w:sz w:val="22"/>
          <w:szCs w:val="22"/>
        </w:rPr>
        <w:t xml:space="preserve">Službami </w:t>
      </w:r>
      <w:r w:rsidR="00F66CD7">
        <w:rPr>
          <w:sz w:val="22"/>
          <w:szCs w:val="22"/>
        </w:rPr>
        <w:t>projektan</w:t>
      </w:r>
      <w:r>
        <w:rPr>
          <w:sz w:val="22"/>
          <w:szCs w:val="22"/>
        </w:rPr>
        <w:t>ta se pro potřeby této smlouvy rozumí poskytnutí takových odborných a souvis</w:t>
      </w:r>
      <w:r w:rsidR="006564EF">
        <w:rPr>
          <w:sz w:val="22"/>
          <w:szCs w:val="22"/>
        </w:rPr>
        <w:t>ejí</w:t>
      </w:r>
      <w:r>
        <w:rPr>
          <w:sz w:val="22"/>
          <w:szCs w:val="22"/>
        </w:rPr>
        <w:t>cích výkonů, které vedou k naplnění záměru a účelu vymezeném</w:t>
      </w:r>
      <w:r w:rsidR="00FB713E">
        <w:rPr>
          <w:sz w:val="22"/>
          <w:szCs w:val="22"/>
        </w:rPr>
        <w:t>u</w:t>
      </w:r>
      <w:r>
        <w:rPr>
          <w:sz w:val="22"/>
          <w:szCs w:val="22"/>
        </w:rPr>
        <w:t xml:space="preserve"> touto smlouvou.</w:t>
      </w:r>
    </w:p>
    <w:p w:rsidR="00906028" w:rsidRDefault="00906028" w:rsidP="009C22FC">
      <w:pPr>
        <w:pStyle w:val="odst"/>
        <w:numPr>
          <w:ilvl w:val="0"/>
          <w:numId w:val="0"/>
        </w:numPr>
        <w:spacing w:after="0"/>
        <w:rPr>
          <w:sz w:val="22"/>
          <w:szCs w:val="22"/>
        </w:rPr>
      </w:pPr>
      <w:r>
        <w:rPr>
          <w:sz w:val="22"/>
          <w:szCs w:val="22"/>
        </w:rPr>
        <w:t>1.3.</w:t>
      </w:r>
      <w:r w:rsidR="00E433E4">
        <w:rPr>
          <w:sz w:val="22"/>
          <w:szCs w:val="22"/>
        </w:rPr>
        <w:tab/>
      </w:r>
      <w:r>
        <w:rPr>
          <w:sz w:val="22"/>
          <w:szCs w:val="22"/>
        </w:rPr>
        <w:t xml:space="preserve">Rozsah plnění bude zahrnovat tyto výkony </w:t>
      </w:r>
      <w:r w:rsidR="00F66CD7">
        <w:rPr>
          <w:sz w:val="22"/>
          <w:szCs w:val="22"/>
        </w:rPr>
        <w:t>projektan</w:t>
      </w:r>
      <w:r>
        <w:rPr>
          <w:sz w:val="22"/>
          <w:szCs w:val="22"/>
        </w:rPr>
        <w:t>ta ve prospěch objednatele:</w:t>
      </w:r>
    </w:p>
    <w:p w:rsidR="00A14CC7" w:rsidRDefault="00D310A2" w:rsidP="00A14CC7">
      <w:pPr>
        <w:pStyle w:val="odst"/>
        <w:numPr>
          <w:ilvl w:val="0"/>
          <w:numId w:val="0"/>
        </w:numPr>
        <w:spacing w:after="0"/>
        <w:rPr>
          <w:sz w:val="22"/>
          <w:szCs w:val="22"/>
        </w:rPr>
      </w:pPr>
      <w:r>
        <w:rPr>
          <w:sz w:val="22"/>
          <w:szCs w:val="22"/>
        </w:rPr>
        <w:t xml:space="preserve">             </w:t>
      </w:r>
      <w:r w:rsidR="0050608D">
        <w:rPr>
          <w:sz w:val="22"/>
          <w:szCs w:val="22"/>
        </w:rPr>
        <w:t xml:space="preserve">a) zhotovení </w:t>
      </w:r>
      <w:r w:rsidR="0050608D">
        <w:rPr>
          <w:sz w:val="22"/>
          <w:szCs w:val="22"/>
          <w:u w:val="single"/>
        </w:rPr>
        <w:t xml:space="preserve">projektové dokumentace v rozsahu pro podání žádosti o </w:t>
      </w:r>
      <w:r w:rsidR="007B611A">
        <w:rPr>
          <w:sz w:val="22"/>
          <w:szCs w:val="22"/>
          <w:u w:val="single"/>
        </w:rPr>
        <w:t>stavební povolení</w:t>
      </w:r>
      <w:r w:rsidR="0050608D">
        <w:rPr>
          <w:sz w:val="22"/>
          <w:szCs w:val="22"/>
        </w:rPr>
        <w:t xml:space="preserve"> </w:t>
      </w:r>
      <w:r w:rsidR="0050608D" w:rsidRPr="00DF2BAA">
        <w:rPr>
          <w:sz w:val="22"/>
          <w:szCs w:val="22"/>
        </w:rPr>
        <w:t xml:space="preserve">(dále jen  </w:t>
      </w:r>
      <w:r w:rsidR="00A14CC7">
        <w:rPr>
          <w:sz w:val="22"/>
          <w:szCs w:val="22"/>
        </w:rPr>
        <w:t xml:space="preserve">  </w:t>
      </w:r>
    </w:p>
    <w:p w:rsidR="0050608D" w:rsidRDefault="00A14CC7" w:rsidP="00A14CC7">
      <w:pPr>
        <w:pStyle w:val="odst"/>
        <w:numPr>
          <w:ilvl w:val="0"/>
          <w:numId w:val="0"/>
        </w:numPr>
        <w:spacing w:after="0"/>
        <w:rPr>
          <w:sz w:val="22"/>
          <w:szCs w:val="22"/>
        </w:rPr>
      </w:pPr>
      <w:r>
        <w:rPr>
          <w:sz w:val="22"/>
          <w:szCs w:val="22"/>
        </w:rPr>
        <w:t xml:space="preserve">                 </w:t>
      </w:r>
      <w:r w:rsidR="0050608D" w:rsidRPr="00DF2BAA">
        <w:rPr>
          <w:sz w:val="22"/>
          <w:szCs w:val="22"/>
        </w:rPr>
        <w:t>„D</w:t>
      </w:r>
      <w:r w:rsidR="007F385B">
        <w:rPr>
          <w:sz w:val="22"/>
          <w:szCs w:val="22"/>
        </w:rPr>
        <w:t>SP</w:t>
      </w:r>
      <w:r w:rsidR="0050608D" w:rsidRPr="00DF2BAA">
        <w:rPr>
          <w:sz w:val="22"/>
          <w:szCs w:val="22"/>
        </w:rPr>
        <w:t>“),</w:t>
      </w:r>
      <w:r w:rsidR="0050608D">
        <w:rPr>
          <w:sz w:val="22"/>
          <w:szCs w:val="22"/>
        </w:rPr>
        <w:t xml:space="preserve"> </w:t>
      </w:r>
    </w:p>
    <w:p w:rsidR="0050608D" w:rsidRDefault="00A14CC7" w:rsidP="003B6AB6">
      <w:pPr>
        <w:pStyle w:val="odst"/>
        <w:numPr>
          <w:ilvl w:val="0"/>
          <w:numId w:val="0"/>
        </w:numPr>
        <w:spacing w:after="0"/>
        <w:ind w:left="984" w:hanging="276"/>
        <w:rPr>
          <w:sz w:val="22"/>
          <w:szCs w:val="22"/>
        </w:rPr>
      </w:pPr>
      <w:r>
        <w:rPr>
          <w:sz w:val="22"/>
          <w:szCs w:val="22"/>
        </w:rPr>
        <w:t>b</w:t>
      </w:r>
      <w:r w:rsidR="0050608D">
        <w:rPr>
          <w:sz w:val="22"/>
          <w:szCs w:val="22"/>
        </w:rPr>
        <w:t xml:space="preserve">) </w:t>
      </w:r>
      <w:r w:rsidR="0050608D">
        <w:rPr>
          <w:sz w:val="22"/>
          <w:szCs w:val="22"/>
        </w:rPr>
        <w:tab/>
      </w:r>
      <w:r w:rsidR="0050608D" w:rsidRPr="00DF2BAA">
        <w:rPr>
          <w:sz w:val="22"/>
          <w:szCs w:val="22"/>
        </w:rPr>
        <w:t>inženýrskou činnost spočívající zejména v projednání D</w:t>
      </w:r>
      <w:r w:rsidR="007B611A">
        <w:rPr>
          <w:sz w:val="22"/>
          <w:szCs w:val="22"/>
        </w:rPr>
        <w:t>SP</w:t>
      </w:r>
      <w:r w:rsidR="0050608D" w:rsidRPr="00DF2BAA">
        <w:rPr>
          <w:sz w:val="22"/>
          <w:szCs w:val="22"/>
        </w:rPr>
        <w:t xml:space="preserve"> se všemi účastníky </w:t>
      </w:r>
      <w:r w:rsidR="007B611A">
        <w:rPr>
          <w:sz w:val="22"/>
          <w:szCs w:val="22"/>
        </w:rPr>
        <w:t>stavebního ř</w:t>
      </w:r>
      <w:r w:rsidR="0050608D" w:rsidRPr="00DF2BAA">
        <w:rPr>
          <w:sz w:val="22"/>
          <w:szCs w:val="22"/>
        </w:rPr>
        <w:t xml:space="preserve">ízení včetně správců stávajících inženýrských sítí, s vlastníky pozemků přímo stavbou dotčených a zajištění jejich písemných stanovisek </w:t>
      </w:r>
      <w:r w:rsidR="0050608D">
        <w:rPr>
          <w:sz w:val="22"/>
          <w:szCs w:val="22"/>
        </w:rPr>
        <w:t xml:space="preserve">v rozsahu nezbytném pro vydání </w:t>
      </w:r>
      <w:r w:rsidR="007B611A">
        <w:rPr>
          <w:sz w:val="22"/>
          <w:szCs w:val="22"/>
        </w:rPr>
        <w:t>stavebního povolení včetně podání žádosti o vydání stavebníh</w:t>
      </w:r>
      <w:r>
        <w:rPr>
          <w:sz w:val="22"/>
          <w:szCs w:val="22"/>
        </w:rPr>
        <w:t>o</w:t>
      </w:r>
      <w:r w:rsidR="007B611A">
        <w:rPr>
          <w:sz w:val="22"/>
          <w:szCs w:val="22"/>
        </w:rPr>
        <w:t xml:space="preserve"> </w:t>
      </w:r>
      <w:r>
        <w:rPr>
          <w:sz w:val="22"/>
          <w:szCs w:val="22"/>
        </w:rPr>
        <w:t>p</w:t>
      </w:r>
      <w:r w:rsidR="007B611A">
        <w:rPr>
          <w:sz w:val="22"/>
          <w:szCs w:val="22"/>
        </w:rPr>
        <w:t xml:space="preserve">ovolení </w:t>
      </w:r>
      <w:r w:rsidR="0050608D" w:rsidRPr="00DF2BAA">
        <w:rPr>
          <w:sz w:val="22"/>
          <w:szCs w:val="22"/>
        </w:rPr>
        <w:t>(jen „IČ</w:t>
      </w:r>
      <w:r w:rsidR="0050608D">
        <w:rPr>
          <w:sz w:val="22"/>
          <w:szCs w:val="22"/>
        </w:rPr>
        <w:t xml:space="preserve"> “</w:t>
      </w:r>
      <w:r w:rsidR="0050608D" w:rsidRPr="00DF2BAA">
        <w:rPr>
          <w:sz w:val="22"/>
          <w:szCs w:val="22"/>
        </w:rPr>
        <w:t>),</w:t>
      </w:r>
    </w:p>
    <w:p w:rsidR="00E2034C" w:rsidRDefault="00A14CC7" w:rsidP="00B2166A">
      <w:pPr>
        <w:pStyle w:val="odst"/>
        <w:numPr>
          <w:ilvl w:val="0"/>
          <w:numId w:val="0"/>
        </w:numPr>
        <w:spacing w:after="0"/>
        <w:ind w:left="984" w:hanging="276"/>
        <w:rPr>
          <w:sz w:val="22"/>
          <w:szCs w:val="22"/>
        </w:rPr>
      </w:pPr>
      <w:r>
        <w:rPr>
          <w:sz w:val="22"/>
          <w:szCs w:val="22"/>
        </w:rPr>
        <w:t>c</w:t>
      </w:r>
      <w:r w:rsidR="0050608D">
        <w:rPr>
          <w:sz w:val="22"/>
          <w:szCs w:val="22"/>
        </w:rPr>
        <w:t xml:space="preserve">) </w:t>
      </w:r>
      <w:r>
        <w:rPr>
          <w:sz w:val="22"/>
          <w:szCs w:val="22"/>
        </w:rPr>
        <w:t xml:space="preserve"> </w:t>
      </w:r>
      <w:r w:rsidR="0050608D">
        <w:rPr>
          <w:sz w:val="22"/>
          <w:szCs w:val="22"/>
        </w:rPr>
        <w:t>zpracování orientačního propočtů nákladů na základě D</w:t>
      </w:r>
      <w:r>
        <w:rPr>
          <w:sz w:val="22"/>
          <w:szCs w:val="22"/>
        </w:rPr>
        <w:t>SP</w:t>
      </w:r>
    </w:p>
    <w:p w:rsidR="00DC18E6" w:rsidRDefault="00906028" w:rsidP="00DC18E6">
      <w:pPr>
        <w:pStyle w:val="odst"/>
        <w:numPr>
          <w:ilvl w:val="0"/>
          <w:numId w:val="0"/>
        </w:numPr>
        <w:spacing w:after="0"/>
        <w:ind w:left="708" w:hanging="708"/>
        <w:rPr>
          <w:sz w:val="22"/>
          <w:szCs w:val="22"/>
        </w:rPr>
      </w:pPr>
      <w:r>
        <w:rPr>
          <w:sz w:val="22"/>
          <w:szCs w:val="22"/>
        </w:rPr>
        <w:t>1.4.</w:t>
      </w:r>
      <w:r w:rsidR="003D260E">
        <w:rPr>
          <w:sz w:val="22"/>
          <w:szCs w:val="22"/>
        </w:rPr>
        <w:tab/>
      </w:r>
      <w:r w:rsidR="00DC18E6">
        <w:rPr>
          <w:sz w:val="22"/>
          <w:szCs w:val="22"/>
        </w:rPr>
        <w:t>Projektová dokumentace D</w:t>
      </w:r>
      <w:r w:rsidR="00A14CC7">
        <w:rPr>
          <w:sz w:val="22"/>
          <w:szCs w:val="22"/>
        </w:rPr>
        <w:t>SP</w:t>
      </w:r>
      <w:r w:rsidR="00DC18E6">
        <w:rPr>
          <w:sz w:val="22"/>
          <w:szCs w:val="22"/>
        </w:rPr>
        <w:t xml:space="preserve"> bude zpracována v následujícím členění a s následujícím obsahem:</w:t>
      </w:r>
    </w:p>
    <w:p w:rsidR="00DC18E6" w:rsidRPr="003D260E" w:rsidRDefault="00DC18E6" w:rsidP="00DC18E6">
      <w:pPr>
        <w:ind w:firstLine="708"/>
        <w:rPr>
          <w:u w:val="single"/>
        </w:rPr>
      </w:pPr>
      <w:r>
        <w:rPr>
          <w:szCs w:val="14"/>
        </w:rPr>
        <w:t xml:space="preserve">a) </w:t>
      </w:r>
      <w:r>
        <w:rPr>
          <w:szCs w:val="14"/>
        </w:rPr>
        <w:tab/>
      </w:r>
      <w:r w:rsidRPr="003D260E">
        <w:rPr>
          <w:szCs w:val="14"/>
          <w:u w:val="single"/>
        </w:rPr>
        <w:t>průvodní zpráva</w:t>
      </w:r>
      <w:r>
        <w:rPr>
          <w:szCs w:val="14"/>
          <w:u w:val="single"/>
        </w:rPr>
        <w:t>:</w:t>
      </w:r>
      <w:r w:rsidRPr="003D260E">
        <w:rPr>
          <w:szCs w:val="22"/>
          <w:u w:val="single"/>
        </w:rPr>
        <w:t xml:space="preserve"> </w:t>
      </w:r>
    </w:p>
    <w:p w:rsidR="00DC18E6" w:rsidRDefault="00DC18E6" w:rsidP="00DC18E6">
      <w:pPr>
        <w:tabs>
          <w:tab w:val="left" w:pos="1843"/>
        </w:tabs>
        <w:ind w:left="1418"/>
        <w:rPr>
          <w:szCs w:val="22"/>
        </w:rPr>
      </w:pPr>
      <w:r>
        <w:rPr>
          <w:rFonts w:ascii="Wingdings" w:hAnsi="Wingdings"/>
          <w:szCs w:val="20"/>
        </w:rPr>
        <w:t></w:t>
      </w:r>
      <w:r>
        <w:rPr>
          <w:rFonts w:ascii="Wingdings" w:hAnsi="Wingdings"/>
          <w:szCs w:val="20"/>
        </w:rPr>
        <w:tab/>
      </w:r>
      <w:r>
        <w:rPr>
          <w:szCs w:val="14"/>
        </w:rPr>
        <w:t>souhrnné řešení stavby</w:t>
      </w:r>
      <w:r>
        <w:rPr>
          <w:sz w:val="14"/>
          <w:szCs w:val="14"/>
        </w:rPr>
        <w:t xml:space="preserve"> </w:t>
      </w:r>
      <w:r>
        <w:rPr>
          <w:szCs w:val="22"/>
        </w:rPr>
        <w:t xml:space="preserve"> </w:t>
      </w:r>
    </w:p>
    <w:p w:rsidR="00DC18E6" w:rsidRDefault="00DC18E6" w:rsidP="00DC18E6">
      <w:pPr>
        <w:tabs>
          <w:tab w:val="left" w:pos="2552"/>
        </w:tabs>
        <w:ind w:left="1477" w:firstLine="647"/>
        <w:rPr>
          <w:color w:val="000000"/>
          <w:spacing w:val="-3"/>
          <w:sz w:val="22"/>
          <w:szCs w:val="22"/>
        </w:rPr>
      </w:pPr>
      <w:r>
        <w:rPr>
          <w:color w:val="000000"/>
          <w:spacing w:val="-3"/>
          <w:sz w:val="22"/>
          <w:szCs w:val="22"/>
        </w:rPr>
        <w:t>-</w:t>
      </w:r>
      <w:r>
        <w:rPr>
          <w:color w:val="000000"/>
          <w:spacing w:val="-3"/>
          <w:sz w:val="22"/>
          <w:szCs w:val="22"/>
        </w:rPr>
        <w:tab/>
        <w:t>přehledná situace</w:t>
      </w:r>
    </w:p>
    <w:p w:rsidR="00DC18E6" w:rsidRDefault="00DC18E6" w:rsidP="00DC18E6">
      <w:pPr>
        <w:tabs>
          <w:tab w:val="left" w:pos="2552"/>
        </w:tabs>
        <w:ind w:left="1477" w:firstLine="647"/>
        <w:rPr>
          <w:color w:val="000000"/>
          <w:spacing w:val="-3"/>
          <w:sz w:val="22"/>
          <w:szCs w:val="22"/>
        </w:rPr>
      </w:pPr>
      <w:r>
        <w:rPr>
          <w:color w:val="000000"/>
          <w:spacing w:val="-3"/>
          <w:sz w:val="22"/>
          <w:szCs w:val="22"/>
        </w:rPr>
        <w:t>-</w:t>
      </w:r>
      <w:r>
        <w:rPr>
          <w:color w:val="000000"/>
          <w:spacing w:val="-3"/>
          <w:sz w:val="22"/>
          <w:szCs w:val="22"/>
        </w:rPr>
        <w:tab/>
        <w:t>koordinační situace</w:t>
      </w:r>
    </w:p>
    <w:p w:rsidR="00DC18E6" w:rsidRDefault="00DC18E6" w:rsidP="00DC18E6">
      <w:pPr>
        <w:tabs>
          <w:tab w:val="left" w:pos="2552"/>
        </w:tabs>
        <w:ind w:left="1477" w:firstLine="647"/>
        <w:rPr>
          <w:color w:val="000000"/>
          <w:spacing w:val="-3"/>
          <w:sz w:val="22"/>
          <w:szCs w:val="22"/>
        </w:rPr>
      </w:pPr>
      <w:r w:rsidRPr="008049EA">
        <w:rPr>
          <w:color w:val="000000"/>
          <w:spacing w:val="-3"/>
          <w:sz w:val="22"/>
          <w:szCs w:val="22"/>
        </w:rPr>
        <w:t>-</w:t>
      </w:r>
      <w:r>
        <w:rPr>
          <w:color w:val="000000"/>
          <w:spacing w:val="-3"/>
          <w:sz w:val="22"/>
          <w:szCs w:val="22"/>
        </w:rPr>
        <w:tab/>
      </w:r>
      <w:r w:rsidRPr="008049EA">
        <w:rPr>
          <w:color w:val="000000"/>
          <w:spacing w:val="-3"/>
          <w:sz w:val="22"/>
          <w:szCs w:val="22"/>
        </w:rPr>
        <w:t>zákres stavby do katastrální mapy</w:t>
      </w:r>
    </w:p>
    <w:p w:rsidR="00DC18E6" w:rsidRDefault="00DC18E6" w:rsidP="00DC18E6">
      <w:pPr>
        <w:tabs>
          <w:tab w:val="left" w:pos="2552"/>
        </w:tabs>
        <w:ind w:left="1477" w:firstLine="647"/>
        <w:rPr>
          <w:color w:val="000000"/>
          <w:spacing w:val="-3"/>
          <w:sz w:val="22"/>
          <w:szCs w:val="22"/>
        </w:rPr>
      </w:pPr>
      <w:r>
        <w:rPr>
          <w:color w:val="000000"/>
          <w:spacing w:val="-3"/>
          <w:sz w:val="22"/>
          <w:szCs w:val="22"/>
        </w:rPr>
        <w:lastRenderedPageBreak/>
        <w:t>-</w:t>
      </w:r>
      <w:r>
        <w:rPr>
          <w:color w:val="000000"/>
          <w:spacing w:val="-3"/>
          <w:sz w:val="22"/>
          <w:szCs w:val="22"/>
        </w:rPr>
        <w:tab/>
        <w:t>majetkoprávní vztahy</w:t>
      </w:r>
    </w:p>
    <w:p w:rsidR="00DC18E6" w:rsidRPr="001A1331" w:rsidRDefault="00DC18E6" w:rsidP="00BB464F">
      <w:pPr>
        <w:pStyle w:val="odst"/>
        <w:numPr>
          <w:ilvl w:val="0"/>
          <w:numId w:val="11"/>
        </w:numPr>
        <w:spacing w:after="0"/>
        <w:ind w:left="1418" w:hanging="709"/>
        <w:rPr>
          <w:sz w:val="22"/>
          <w:szCs w:val="22"/>
        </w:rPr>
      </w:pPr>
      <w:r>
        <w:rPr>
          <w:sz w:val="22"/>
          <w:szCs w:val="22"/>
        </w:rPr>
        <w:t xml:space="preserve">doklady </w:t>
      </w:r>
      <w:r w:rsidR="00EE49D4">
        <w:rPr>
          <w:sz w:val="22"/>
          <w:szCs w:val="22"/>
        </w:rPr>
        <w:t>-</w:t>
      </w:r>
      <w:r>
        <w:rPr>
          <w:sz w:val="22"/>
          <w:szCs w:val="22"/>
        </w:rPr>
        <w:t xml:space="preserve"> stanoviska jednotlivých </w:t>
      </w:r>
      <w:r w:rsidRPr="001A1331">
        <w:rPr>
          <w:sz w:val="22"/>
          <w:szCs w:val="22"/>
        </w:rPr>
        <w:t xml:space="preserve">účastníků </w:t>
      </w:r>
      <w:r w:rsidR="00507A9B">
        <w:rPr>
          <w:sz w:val="22"/>
          <w:szCs w:val="22"/>
        </w:rPr>
        <w:t xml:space="preserve">stavebního </w:t>
      </w:r>
      <w:r>
        <w:rPr>
          <w:sz w:val="22"/>
          <w:szCs w:val="22"/>
        </w:rPr>
        <w:t>řízení</w:t>
      </w:r>
      <w:r w:rsidRPr="001A1331">
        <w:rPr>
          <w:sz w:val="22"/>
          <w:szCs w:val="22"/>
        </w:rPr>
        <w:t xml:space="preserve">, stanoviska dotčených orgánů </w:t>
      </w:r>
      <w:r w:rsidR="004C2C4F">
        <w:rPr>
          <w:sz w:val="22"/>
          <w:szCs w:val="22"/>
        </w:rPr>
        <w:t>státní správy (D</w:t>
      </w:r>
      <w:r w:rsidR="00F25685">
        <w:rPr>
          <w:sz w:val="22"/>
          <w:szCs w:val="22"/>
        </w:rPr>
        <w:t xml:space="preserve">OSS) </w:t>
      </w:r>
      <w:r w:rsidRPr="001A1331">
        <w:rPr>
          <w:sz w:val="22"/>
          <w:szCs w:val="22"/>
        </w:rPr>
        <w:t xml:space="preserve">a stanoviska vlastníků pozemků potřebných pro </w:t>
      </w:r>
      <w:r w:rsidR="00A14CC7">
        <w:rPr>
          <w:sz w:val="22"/>
          <w:szCs w:val="22"/>
        </w:rPr>
        <w:t>stavební</w:t>
      </w:r>
      <w:r w:rsidRPr="001A1331">
        <w:rPr>
          <w:sz w:val="22"/>
          <w:szCs w:val="22"/>
        </w:rPr>
        <w:t xml:space="preserve"> řízení</w:t>
      </w:r>
    </w:p>
    <w:p w:rsidR="00DC18E6" w:rsidRDefault="00DC18E6" w:rsidP="00BB464F">
      <w:pPr>
        <w:pStyle w:val="odst"/>
        <w:numPr>
          <w:ilvl w:val="0"/>
          <w:numId w:val="11"/>
        </w:numPr>
        <w:spacing w:after="0"/>
        <w:ind w:left="1418" w:hanging="709"/>
        <w:rPr>
          <w:sz w:val="22"/>
          <w:szCs w:val="22"/>
        </w:rPr>
      </w:pPr>
      <w:r>
        <w:rPr>
          <w:sz w:val="22"/>
          <w:szCs w:val="22"/>
        </w:rPr>
        <w:t xml:space="preserve">stanoviska jednotlivých správců sítí o existenci inženýrských sítí včetně </w:t>
      </w:r>
      <w:r w:rsidRPr="0073280A">
        <w:rPr>
          <w:sz w:val="22"/>
          <w:szCs w:val="22"/>
        </w:rPr>
        <w:t>zakreslení jejich skutečného průběhu v terénu do situačního plánu </w:t>
      </w:r>
    </w:p>
    <w:p w:rsidR="00DC18E6" w:rsidRDefault="00DC18E6" w:rsidP="00BB464F">
      <w:pPr>
        <w:pStyle w:val="odst"/>
        <w:numPr>
          <w:ilvl w:val="0"/>
          <w:numId w:val="11"/>
        </w:numPr>
        <w:spacing w:after="0"/>
        <w:ind w:left="1418" w:hanging="709"/>
        <w:rPr>
          <w:sz w:val="22"/>
          <w:szCs w:val="22"/>
        </w:rPr>
      </w:pPr>
      <w:r w:rsidRPr="0073280A">
        <w:rPr>
          <w:sz w:val="22"/>
          <w:szCs w:val="22"/>
        </w:rPr>
        <w:t xml:space="preserve">další náležitosti projektové </w:t>
      </w:r>
      <w:r w:rsidRPr="001A1331">
        <w:rPr>
          <w:sz w:val="22"/>
          <w:szCs w:val="22"/>
        </w:rPr>
        <w:t xml:space="preserve">dokumentace pro </w:t>
      </w:r>
      <w:r w:rsidR="00A14CC7">
        <w:rPr>
          <w:sz w:val="22"/>
          <w:szCs w:val="22"/>
        </w:rPr>
        <w:t xml:space="preserve">stavební </w:t>
      </w:r>
      <w:r w:rsidRPr="001A1331">
        <w:rPr>
          <w:sz w:val="22"/>
          <w:szCs w:val="22"/>
        </w:rPr>
        <w:t>řízení v</w:t>
      </w:r>
      <w:r w:rsidRPr="0073280A">
        <w:rPr>
          <w:sz w:val="22"/>
          <w:szCs w:val="22"/>
        </w:rPr>
        <w:t> souladu s právním řádem ČR</w:t>
      </w:r>
    </w:p>
    <w:p w:rsidR="00B8599A" w:rsidRDefault="00B8599A" w:rsidP="00BB464F">
      <w:pPr>
        <w:pStyle w:val="odst"/>
        <w:numPr>
          <w:ilvl w:val="0"/>
          <w:numId w:val="11"/>
        </w:numPr>
        <w:spacing w:after="0"/>
        <w:ind w:left="1418" w:hanging="709"/>
        <w:rPr>
          <w:sz w:val="22"/>
          <w:szCs w:val="22"/>
        </w:rPr>
      </w:pPr>
      <w:r>
        <w:rPr>
          <w:sz w:val="22"/>
          <w:szCs w:val="22"/>
        </w:rPr>
        <w:t>orientační propočet nákladů všech stavebních objektů</w:t>
      </w:r>
    </w:p>
    <w:p w:rsidR="00906028" w:rsidRDefault="00906028" w:rsidP="00DC18E6">
      <w:pPr>
        <w:pStyle w:val="odst"/>
        <w:numPr>
          <w:ilvl w:val="0"/>
          <w:numId w:val="0"/>
        </w:numPr>
        <w:spacing w:after="0"/>
        <w:ind w:left="708" w:hanging="708"/>
        <w:rPr>
          <w:sz w:val="22"/>
          <w:szCs w:val="22"/>
        </w:rPr>
      </w:pPr>
      <w:r>
        <w:rPr>
          <w:sz w:val="22"/>
          <w:szCs w:val="22"/>
        </w:rPr>
        <w:t>1.</w:t>
      </w:r>
      <w:r w:rsidR="00B8599A">
        <w:rPr>
          <w:sz w:val="22"/>
          <w:szCs w:val="22"/>
        </w:rPr>
        <w:t>5</w:t>
      </w:r>
      <w:r>
        <w:rPr>
          <w:sz w:val="22"/>
          <w:szCs w:val="22"/>
        </w:rPr>
        <w:t>.</w:t>
      </w:r>
      <w:r>
        <w:rPr>
          <w:sz w:val="14"/>
          <w:szCs w:val="14"/>
        </w:rPr>
        <w:t xml:space="preserve">          </w:t>
      </w:r>
      <w:r>
        <w:rPr>
          <w:sz w:val="22"/>
          <w:szCs w:val="22"/>
        </w:rPr>
        <w:t>Formální náležitosti plnění:</w:t>
      </w:r>
    </w:p>
    <w:p w:rsidR="009B4E9D" w:rsidRDefault="009B4E9D" w:rsidP="00BB464F">
      <w:pPr>
        <w:pStyle w:val="odst"/>
        <w:numPr>
          <w:ilvl w:val="0"/>
          <w:numId w:val="4"/>
        </w:numPr>
        <w:tabs>
          <w:tab w:val="clear" w:pos="1806"/>
          <w:tab w:val="num" w:pos="1418"/>
        </w:tabs>
        <w:spacing w:after="0"/>
        <w:ind w:left="1418" w:hanging="709"/>
        <w:rPr>
          <w:sz w:val="22"/>
          <w:szCs w:val="22"/>
        </w:rPr>
      </w:pPr>
      <w:r>
        <w:rPr>
          <w:sz w:val="22"/>
          <w:szCs w:val="22"/>
        </w:rPr>
        <w:t xml:space="preserve">do projektové dokumentace budou zapracovány další požadavky objednatele na dílčí úpravy nepřesahující rámec již projednaného a schváleného konstrukčního řešení </w:t>
      </w:r>
    </w:p>
    <w:p w:rsidR="009B4E9D" w:rsidRDefault="009B4E9D" w:rsidP="00BB464F">
      <w:pPr>
        <w:pStyle w:val="odst"/>
        <w:numPr>
          <w:ilvl w:val="0"/>
          <w:numId w:val="4"/>
        </w:numPr>
        <w:tabs>
          <w:tab w:val="clear" w:pos="1806"/>
          <w:tab w:val="num" w:pos="1418"/>
        </w:tabs>
        <w:spacing w:after="0"/>
        <w:ind w:left="1418" w:hanging="709"/>
        <w:rPr>
          <w:sz w:val="22"/>
          <w:szCs w:val="22"/>
        </w:rPr>
      </w:pPr>
      <w:r>
        <w:rPr>
          <w:sz w:val="22"/>
          <w:szCs w:val="22"/>
        </w:rPr>
        <w:t>projektant zhotoví dokumentaci dle příslušných zvláštních zákonů, vyhlášek a ČSN v částech závazných i směrných; odchylky musí být vždy odsouhlaseny objednatelem; součástí dokumentace bude také soupis ČSN vztahujících se k jednotlivým stavebním objektům, popř. soupis jiných předpisů vztahujících se k návrhu konstrukce,</w:t>
      </w:r>
    </w:p>
    <w:p w:rsidR="009B4E9D" w:rsidRDefault="009B4E9D" w:rsidP="00BB464F">
      <w:pPr>
        <w:pStyle w:val="odst"/>
        <w:numPr>
          <w:ilvl w:val="0"/>
          <w:numId w:val="4"/>
        </w:numPr>
        <w:tabs>
          <w:tab w:val="clear" w:pos="1806"/>
          <w:tab w:val="num" w:pos="1418"/>
        </w:tabs>
        <w:spacing w:after="0"/>
        <w:ind w:left="1418" w:hanging="709"/>
        <w:rPr>
          <w:sz w:val="22"/>
          <w:szCs w:val="22"/>
        </w:rPr>
      </w:pPr>
      <w:r>
        <w:rPr>
          <w:sz w:val="22"/>
          <w:szCs w:val="22"/>
        </w:rPr>
        <w:t>předmětná dokumentace bude objednateli odevzdána v digitální formě na 1 ks CD-ROM ve formátu dat *.</w:t>
      </w:r>
      <w:proofErr w:type="spellStart"/>
      <w:r>
        <w:rPr>
          <w:sz w:val="22"/>
          <w:szCs w:val="22"/>
        </w:rPr>
        <w:t>pdf</w:t>
      </w:r>
      <w:proofErr w:type="spellEnd"/>
      <w:r>
        <w:rPr>
          <w:sz w:val="22"/>
          <w:szCs w:val="22"/>
        </w:rPr>
        <w:t xml:space="preserve"> a </w:t>
      </w:r>
      <w:proofErr w:type="gramStart"/>
      <w:r>
        <w:rPr>
          <w:sz w:val="22"/>
          <w:szCs w:val="22"/>
        </w:rPr>
        <w:t>*.</w:t>
      </w:r>
      <w:proofErr w:type="spellStart"/>
      <w:r>
        <w:rPr>
          <w:sz w:val="22"/>
          <w:szCs w:val="22"/>
        </w:rPr>
        <w:t>dwg</w:t>
      </w:r>
      <w:proofErr w:type="spellEnd"/>
      <w:r>
        <w:rPr>
          <w:sz w:val="22"/>
          <w:szCs w:val="22"/>
        </w:rPr>
        <w:t xml:space="preserve">  a</w:t>
      </w:r>
      <w:proofErr w:type="gramEnd"/>
      <w:r>
        <w:rPr>
          <w:sz w:val="22"/>
          <w:szCs w:val="22"/>
        </w:rPr>
        <w:t xml:space="preserve"> v písemné formě v 6 </w:t>
      </w:r>
      <w:proofErr w:type="spellStart"/>
      <w:r>
        <w:rPr>
          <w:sz w:val="22"/>
          <w:szCs w:val="22"/>
        </w:rPr>
        <w:t>paré</w:t>
      </w:r>
      <w:proofErr w:type="spellEnd"/>
      <w:r>
        <w:rPr>
          <w:sz w:val="22"/>
          <w:szCs w:val="22"/>
        </w:rPr>
        <w:t xml:space="preserve">; další </w:t>
      </w:r>
      <w:proofErr w:type="spellStart"/>
      <w:r>
        <w:rPr>
          <w:sz w:val="22"/>
          <w:szCs w:val="22"/>
        </w:rPr>
        <w:t>paré</w:t>
      </w:r>
      <w:proofErr w:type="spellEnd"/>
      <w:r>
        <w:rPr>
          <w:sz w:val="22"/>
          <w:szCs w:val="22"/>
        </w:rPr>
        <w:t xml:space="preserve">, která bude po splnění zakázky objednatel požadovat, budou účtována jako </w:t>
      </w:r>
      <w:proofErr w:type="spellStart"/>
      <w:r>
        <w:rPr>
          <w:sz w:val="22"/>
          <w:szCs w:val="22"/>
        </w:rPr>
        <w:t>vícetisky</w:t>
      </w:r>
      <w:proofErr w:type="spellEnd"/>
      <w:r>
        <w:rPr>
          <w:sz w:val="22"/>
          <w:szCs w:val="22"/>
        </w:rPr>
        <w:t xml:space="preserve">; navíc budou pro potřeby </w:t>
      </w:r>
      <w:r w:rsidR="00507A9B">
        <w:rPr>
          <w:sz w:val="22"/>
          <w:szCs w:val="22"/>
        </w:rPr>
        <w:t>stavebního</w:t>
      </w:r>
      <w:r w:rsidR="009942B9">
        <w:rPr>
          <w:sz w:val="22"/>
          <w:szCs w:val="22"/>
        </w:rPr>
        <w:t xml:space="preserve"> </w:t>
      </w:r>
      <w:r>
        <w:rPr>
          <w:sz w:val="22"/>
          <w:szCs w:val="22"/>
        </w:rPr>
        <w:t xml:space="preserve">řízení dodány 4 kusy výtisků koordinační situace </w:t>
      </w:r>
    </w:p>
    <w:p w:rsidR="00906028" w:rsidRDefault="00906028" w:rsidP="009B4E9D">
      <w:pPr>
        <w:pStyle w:val="odst"/>
        <w:numPr>
          <w:ilvl w:val="0"/>
          <w:numId w:val="0"/>
        </w:numPr>
        <w:tabs>
          <w:tab w:val="num" w:pos="1418"/>
        </w:tabs>
        <w:spacing w:after="0"/>
        <w:ind w:left="1418"/>
        <w:rPr>
          <w:sz w:val="22"/>
          <w:szCs w:val="22"/>
        </w:rPr>
      </w:pPr>
    </w:p>
    <w:p w:rsidR="00906028" w:rsidRDefault="00906028" w:rsidP="009C22FC">
      <w:pPr>
        <w:pStyle w:val="odst"/>
        <w:numPr>
          <w:ilvl w:val="0"/>
          <w:numId w:val="0"/>
        </w:numPr>
        <w:spacing w:after="0"/>
        <w:ind w:left="684"/>
      </w:pPr>
    </w:p>
    <w:p w:rsidR="00906028" w:rsidRDefault="00906028" w:rsidP="009C22FC">
      <w:pPr>
        <w:pStyle w:val="nadpisl"/>
        <w:numPr>
          <w:ilvl w:val="0"/>
          <w:numId w:val="0"/>
        </w:numPr>
        <w:spacing w:before="0" w:after="0"/>
        <w:rPr>
          <w:sz w:val="22"/>
          <w:szCs w:val="22"/>
        </w:rPr>
      </w:pPr>
      <w:r>
        <w:rPr>
          <w:sz w:val="22"/>
          <w:szCs w:val="22"/>
        </w:rPr>
        <w:t>čl. 2.</w:t>
      </w:r>
      <w:r>
        <w:rPr>
          <w:sz w:val="22"/>
          <w:szCs w:val="22"/>
        </w:rPr>
        <w:br/>
        <w:t>Dohoda o ceně a způsobu zaplacení</w:t>
      </w:r>
    </w:p>
    <w:p w:rsidR="00022702" w:rsidRDefault="00906028" w:rsidP="00BB464F">
      <w:pPr>
        <w:pStyle w:val="odst"/>
        <w:numPr>
          <w:ilvl w:val="1"/>
          <w:numId w:val="5"/>
        </w:numPr>
        <w:tabs>
          <w:tab w:val="clear" w:pos="360"/>
          <w:tab w:val="num" w:pos="720"/>
        </w:tabs>
        <w:spacing w:after="0"/>
        <w:ind w:left="720" w:hanging="720"/>
        <w:rPr>
          <w:sz w:val="22"/>
          <w:szCs w:val="22"/>
        </w:rPr>
      </w:pPr>
      <w:r>
        <w:rPr>
          <w:sz w:val="22"/>
          <w:szCs w:val="22"/>
        </w:rPr>
        <w:t xml:space="preserve">Cena díla je sjednána dohodou mezi objednatelem a </w:t>
      </w:r>
      <w:r w:rsidR="00F008AD">
        <w:rPr>
          <w:sz w:val="22"/>
          <w:szCs w:val="22"/>
        </w:rPr>
        <w:t xml:space="preserve">projektantem </w:t>
      </w:r>
      <w:r>
        <w:rPr>
          <w:sz w:val="22"/>
          <w:szCs w:val="22"/>
        </w:rPr>
        <w:t>v celkové výši</w:t>
      </w:r>
      <w:r w:rsidR="00F008AD">
        <w:rPr>
          <w:sz w:val="22"/>
          <w:szCs w:val="22"/>
        </w:rPr>
        <w:t xml:space="preserve"> </w:t>
      </w:r>
      <w:r w:rsidR="00507A9B">
        <w:rPr>
          <w:b/>
          <w:sz w:val="22"/>
          <w:szCs w:val="22"/>
        </w:rPr>
        <w:t>617</w:t>
      </w:r>
      <w:r w:rsidR="00B61277" w:rsidRPr="003D509C">
        <w:rPr>
          <w:b/>
          <w:sz w:val="22"/>
          <w:szCs w:val="22"/>
        </w:rPr>
        <w:t>.</w:t>
      </w:r>
      <w:r w:rsidR="006E5755">
        <w:rPr>
          <w:b/>
          <w:sz w:val="22"/>
          <w:szCs w:val="22"/>
        </w:rPr>
        <w:t>0</w:t>
      </w:r>
      <w:r w:rsidR="00B61277" w:rsidRPr="003D509C">
        <w:rPr>
          <w:b/>
          <w:sz w:val="22"/>
          <w:szCs w:val="22"/>
        </w:rPr>
        <w:t>00</w:t>
      </w:r>
      <w:r w:rsidR="00DD4D15">
        <w:rPr>
          <w:b/>
          <w:bCs/>
          <w:sz w:val="28"/>
          <w:szCs w:val="22"/>
        </w:rPr>
        <w:t>,-</w:t>
      </w:r>
      <w:r w:rsidRPr="00757D6E">
        <w:rPr>
          <w:b/>
          <w:bCs/>
          <w:sz w:val="22"/>
          <w:szCs w:val="22"/>
        </w:rPr>
        <w:t>Kč</w:t>
      </w:r>
      <w:r>
        <w:rPr>
          <w:b/>
          <w:bCs/>
          <w:sz w:val="22"/>
          <w:szCs w:val="22"/>
        </w:rPr>
        <w:t xml:space="preserve"> </w:t>
      </w:r>
      <w:r w:rsidR="00B72752" w:rsidRPr="00B72752">
        <w:rPr>
          <w:bCs/>
          <w:sz w:val="22"/>
          <w:szCs w:val="22"/>
        </w:rPr>
        <w:t>(</w:t>
      </w:r>
      <w:r w:rsidR="00442A42">
        <w:rPr>
          <w:sz w:val="22"/>
          <w:szCs w:val="22"/>
        </w:rPr>
        <w:t>slovy</w:t>
      </w:r>
      <w:r w:rsidR="00B72752">
        <w:rPr>
          <w:sz w:val="22"/>
          <w:szCs w:val="22"/>
        </w:rPr>
        <w:t>:</w:t>
      </w:r>
      <w:r w:rsidR="005D60CC">
        <w:rPr>
          <w:sz w:val="22"/>
          <w:szCs w:val="22"/>
        </w:rPr>
        <w:t xml:space="preserve"> </w:t>
      </w:r>
      <w:proofErr w:type="spellStart"/>
      <w:r w:rsidR="00507A9B">
        <w:rPr>
          <w:sz w:val="22"/>
          <w:szCs w:val="22"/>
        </w:rPr>
        <w:t>šestsetsedmnácttisíc</w:t>
      </w:r>
      <w:proofErr w:type="spellEnd"/>
      <w:r w:rsidR="003D509C">
        <w:rPr>
          <w:sz w:val="22"/>
          <w:szCs w:val="22"/>
        </w:rPr>
        <w:t xml:space="preserve"> </w:t>
      </w:r>
      <w:r w:rsidR="00B75C1E">
        <w:rPr>
          <w:sz w:val="22"/>
          <w:szCs w:val="22"/>
        </w:rPr>
        <w:t>koru</w:t>
      </w:r>
      <w:r>
        <w:rPr>
          <w:sz w:val="22"/>
          <w:szCs w:val="22"/>
        </w:rPr>
        <w:t>n českých</w:t>
      </w:r>
      <w:r w:rsidR="00B72752">
        <w:rPr>
          <w:sz w:val="22"/>
          <w:szCs w:val="22"/>
        </w:rPr>
        <w:t>) bez DPH</w:t>
      </w:r>
      <w:r>
        <w:rPr>
          <w:sz w:val="22"/>
          <w:szCs w:val="22"/>
        </w:rPr>
        <w:t>.</w:t>
      </w:r>
      <w:r w:rsidR="00B72752">
        <w:rPr>
          <w:sz w:val="22"/>
          <w:szCs w:val="22"/>
        </w:rPr>
        <w:t xml:space="preserve"> K takto sjednané ceně díla bude připočtena DPH v zákonem stanovené výši.  </w:t>
      </w:r>
      <w:r w:rsidR="00022702">
        <w:rPr>
          <w:sz w:val="22"/>
          <w:szCs w:val="22"/>
        </w:rPr>
        <w:t xml:space="preserve"> </w:t>
      </w:r>
    </w:p>
    <w:p w:rsidR="00442A42" w:rsidRDefault="00906028" w:rsidP="009C22FC">
      <w:pPr>
        <w:pStyle w:val="odst"/>
        <w:numPr>
          <w:ilvl w:val="0"/>
          <w:numId w:val="0"/>
        </w:numPr>
        <w:spacing w:after="0"/>
        <w:ind w:left="720" w:hanging="720"/>
        <w:jc w:val="left"/>
        <w:rPr>
          <w:sz w:val="22"/>
          <w:szCs w:val="22"/>
        </w:rPr>
      </w:pPr>
      <w:r>
        <w:rPr>
          <w:sz w:val="22"/>
          <w:szCs w:val="22"/>
        </w:rPr>
        <w:t>2.2.</w:t>
      </w:r>
      <w:r>
        <w:rPr>
          <w:sz w:val="14"/>
          <w:szCs w:val="14"/>
        </w:rPr>
        <w:t>          </w:t>
      </w:r>
      <w:r w:rsidR="00B72752">
        <w:rPr>
          <w:sz w:val="22"/>
          <w:szCs w:val="22"/>
        </w:rPr>
        <w:t xml:space="preserve"> C</w:t>
      </w:r>
      <w:r>
        <w:rPr>
          <w:sz w:val="22"/>
          <w:szCs w:val="22"/>
        </w:rPr>
        <w:t>en</w:t>
      </w:r>
      <w:r w:rsidR="00B72752">
        <w:rPr>
          <w:sz w:val="22"/>
          <w:szCs w:val="22"/>
        </w:rPr>
        <w:t>a</w:t>
      </w:r>
      <w:r>
        <w:rPr>
          <w:sz w:val="22"/>
          <w:szCs w:val="22"/>
        </w:rPr>
        <w:t xml:space="preserve"> dle odstavce 2.1. </w:t>
      </w:r>
      <w:r w:rsidR="00B72752">
        <w:rPr>
          <w:sz w:val="22"/>
          <w:szCs w:val="22"/>
        </w:rPr>
        <w:t xml:space="preserve">včetně DPH v zákonem stanovené výši </w:t>
      </w:r>
      <w:r w:rsidR="00DD4D15">
        <w:rPr>
          <w:sz w:val="22"/>
          <w:szCs w:val="22"/>
        </w:rPr>
        <w:t>(</w:t>
      </w:r>
      <w:r w:rsidR="00757D6E">
        <w:rPr>
          <w:sz w:val="22"/>
          <w:szCs w:val="22"/>
        </w:rPr>
        <w:t xml:space="preserve">21%) </w:t>
      </w:r>
      <w:r w:rsidR="00B72752">
        <w:rPr>
          <w:sz w:val="22"/>
          <w:szCs w:val="22"/>
        </w:rPr>
        <w:t>činí</w:t>
      </w:r>
      <w:r w:rsidR="00B75C1E">
        <w:rPr>
          <w:sz w:val="22"/>
          <w:szCs w:val="22"/>
        </w:rPr>
        <w:t xml:space="preserve"> </w:t>
      </w:r>
      <w:r w:rsidR="00D225AE">
        <w:rPr>
          <w:b/>
          <w:sz w:val="22"/>
          <w:szCs w:val="22"/>
        </w:rPr>
        <w:t>746.570</w:t>
      </w:r>
      <w:r w:rsidR="00B72752" w:rsidRPr="004A5F64">
        <w:rPr>
          <w:b/>
          <w:sz w:val="22"/>
          <w:szCs w:val="22"/>
        </w:rPr>
        <w:t xml:space="preserve">,- </w:t>
      </w:r>
      <w:r w:rsidR="00B75C1E" w:rsidRPr="004A5F64">
        <w:rPr>
          <w:b/>
          <w:sz w:val="22"/>
          <w:szCs w:val="22"/>
        </w:rPr>
        <w:t>Kč</w:t>
      </w:r>
      <w:r>
        <w:rPr>
          <w:sz w:val="22"/>
          <w:szCs w:val="22"/>
        </w:rPr>
        <w:t>.</w:t>
      </w:r>
    </w:p>
    <w:p w:rsidR="00442A42" w:rsidRDefault="00442A42" w:rsidP="009C22FC">
      <w:pPr>
        <w:pStyle w:val="odst"/>
        <w:numPr>
          <w:ilvl w:val="0"/>
          <w:numId w:val="0"/>
        </w:numPr>
        <w:spacing w:after="0"/>
        <w:ind w:left="720" w:hanging="720"/>
        <w:rPr>
          <w:sz w:val="22"/>
          <w:szCs w:val="22"/>
        </w:rPr>
      </w:pPr>
      <w:r>
        <w:rPr>
          <w:sz w:val="22"/>
          <w:szCs w:val="22"/>
        </w:rPr>
        <w:t>2.3</w:t>
      </w:r>
      <w:r w:rsidR="00B75C1E">
        <w:rPr>
          <w:sz w:val="22"/>
          <w:szCs w:val="22"/>
        </w:rPr>
        <w:t>.</w:t>
      </w:r>
      <w:r w:rsidR="00FB713E">
        <w:rPr>
          <w:sz w:val="22"/>
          <w:szCs w:val="22"/>
        </w:rPr>
        <w:tab/>
      </w:r>
      <w:r w:rsidR="00E2034C">
        <w:rPr>
          <w:sz w:val="22"/>
          <w:szCs w:val="14"/>
        </w:rPr>
        <w:t xml:space="preserve">Součástí </w:t>
      </w:r>
      <w:r w:rsidR="00E2034C">
        <w:rPr>
          <w:sz w:val="22"/>
          <w:szCs w:val="22"/>
        </w:rPr>
        <w:t xml:space="preserve">sjednané ceny díla dle odstavce 2.1. </w:t>
      </w:r>
      <w:r w:rsidR="00E2034C" w:rsidRPr="00757D6E">
        <w:rPr>
          <w:sz w:val="22"/>
          <w:szCs w:val="22"/>
        </w:rPr>
        <w:t>jsou</w:t>
      </w:r>
      <w:r w:rsidR="00E2034C">
        <w:rPr>
          <w:sz w:val="22"/>
          <w:szCs w:val="22"/>
        </w:rPr>
        <w:t xml:space="preserve"> </w:t>
      </w:r>
      <w:r w:rsidR="00621161">
        <w:rPr>
          <w:sz w:val="22"/>
          <w:szCs w:val="22"/>
        </w:rPr>
        <w:t>náklady na</w:t>
      </w:r>
      <w:r w:rsidR="00BC7A16">
        <w:rPr>
          <w:sz w:val="22"/>
          <w:szCs w:val="22"/>
        </w:rPr>
        <w:t xml:space="preserve"> </w:t>
      </w:r>
      <w:r w:rsidR="00621161">
        <w:rPr>
          <w:sz w:val="22"/>
          <w:szCs w:val="22"/>
        </w:rPr>
        <w:t>z</w:t>
      </w:r>
      <w:r w:rsidR="00E27180">
        <w:rPr>
          <w:sz w:val="22"/>
          <w:szCs w:val="22"/>
        </w:rPr>
        <w:t>pracování D</w:t>
      </w:r>
      <w:r w:rsidR="00D225AE">
        <w:rPr>
          <w:sz w:val="22"/>
          <w:szCs w:val="22"/>
        </w:rPr>
        <w:t>SP</w:t>
      </w:r>
      <w:r w:rsidR="00621161">
        <w:rPr>
          <w:sz w:val="22"/>
          <w:szCs w:val="22"/>
        </w:rPr>
        <w:t xml:space="preserve"> ve výši </w:t>
      </w:r>
      <w:r w:rsidR="00D225AE">
        <w:rPr>
          <w:sz w:val="22"/>
          <w:szCs w:val="22"/>
        </w:rPr>
        <w:t>567</w:t>
      </w:r>
      <w:r w:rsidR="00621161">
        <w:rPr>
          <w:sz w:val="22"/>
          <w:szCs w:val="22"/>
        </w:rPr>
        <w:t>.</w:t>
      </w:r>
      <w:r w:rsidR="00BC7A16">
        <w:rPr>
          <w:sz w:val="22"/>
          <w:szCs w:val="22"/>
        </w:rPr>
        <w:t>0</w:t>
      </w:r>
      <w:r w:rsidR="00621161">
        <w:rPr>
          <w:sz w:val="22"/>
          <w:szCs w:val="22"/>
        </w:rPr>
        <w:t>00 Kč</w:t>
      </w:r>
      <w:r w:rsidR="00BC7A16">
        <w:rPr>
          <w:sz w:val="22"/>
          <w:szCs w:val="22"/>
        </w:rPr>
        <w:t xml:space="preserve"> a </w:t>
      </w:r>
      <w:r w:rsidR="00E27180">
        <w:rPr>
          <w:sz w:val="22"/>
          <w:szCs w:val="22"/>
        </w:rPr>
        <w:t>na projednání D</w:t>
      </w:r>
      <w:r w:rsidR="00A619BE">
        <w:rPr>
          <w:sz w:val="22"/>
          <w:szCs w:val="22"/>
        </w:rPr>
        <w:t>SP</w:t>
      </w:r>
      <w:r w:rsidR="00E27180">
        <w:rPr>
          <w:sz w:val="22"/>
          <w:szCs w:val="22"/>
        </w:rPr>
        <w:t xml:space="preserve"> ve výši </w:t>
      </w:r>
      <w:r w:rsidR="00A619BE">
        <w:rPr>
          <w:sz w:val="22"/>
          <w:szCs w:val="22"/>
        </w:rPr>
        <w:t>50</w:t>
      </w:r>
      <w:r w:rsidR="00BC7A16">
        <w:rPr>
          <w:sz w:val="22"/>
          <w:szCs w:val="22"/>
        </w:rPr>
        <w:t>.00</w:t>
      </w:r>
      <w:r w:rsidR="00A84CF3">
        <w:rPr>
          <w:sz w:val="22"/>
          <w:szCs w:val="22"/>
        </w:rPr>
        <w:t xml:space="preserve">0 </w:t>
      </w:r>
      <w:r w:rsidR="00E27180">
        <w:rPr>
          <w:sz w:val="22"/>
          <w:szCs w:val="22"/>
        </w:rPr>
        <w:t>Kč</w:t>
      </w:r>
      <w:r w:rsidR="00A84CF3">
        <w:rPr>
          <w:sz w:val="22"/>
          <w:szCs w:val="22"/>
        </w:rPr>
        <w:t xml:space="preserve"> (IČ)</w:t>
      </w:r>
      <w:r w:rsidRPr="00B72752">
        <w:rPr>
          <w:sz w:val="22"/>
          <w:szCs w:val="22"/>
        </w:rPr>
        <w:t>.</w:t>
      </w:r>
    </w:p>
    <w:p w:rsidR="00B75C1E" w:rsidRDefault="00B75C1E" w:rsidP="009C22FC">
      <w:pPr>
        <w:pStyle w:val="odst"/>
        <w:numPr>
          <w:ilvl w:val="0"/>
          <w:numId w:val="0"/>
        </w:numPr>
        <w:spacing w:after="0"/>
        <w:ind w:left="720" w:hanging="720"/>
        <w:rPr>
          <w:sz w:val="22"/>
          <w:szCs w:val="22"/>
        </w:rPr>
      </w:pPr>
      <w:r>
        <w:rPr>
          <w:sz w:val="22"/>
          <w:szCs w:val="22"/>
        </w:rPr>
        <w:t>2.4.</w:t>
      </w:r>
      <w:r w:rsidR="00FB713E">
        <w:rPr>
          <w:sz w:val="22"/>
          <w:szCs w:val="22"/>
        </w:rPr>
        <w:tab/>
      </w:r>
      <w:r>
        <w:rPr>
          <w:sz w:val="22"/>
          <w:szCs w:val="22"/>
        </w:rPr>
        <w:t xml:space="preserve">V případě potřeby se stanovuje cena 1 ks </w:t>
      </w:r>
      <w:proofErr w:type="spellStart"/>
      <w:r>
        <w:rPr>
          <w:sz w:val="22"/>
          <w:szCs w:val="22"/>
        </w:rPr>
        <w:t>více</w:t>
      </w:r>
      <w:r w:rsidR="004D408F">
        <w:rPr>
          <w:sz w:val="22"/>
          <w:szCs w:val="22"/>
        </w:rPr>
        <w:t>tisku</w:t>
      </w:r>
      <w:proofErr w:type="spellEnd"/>
      <w:r w:rsidR="004D408F">
        <w:rPr>
          <w:sz w:val="22"/>
          <w:szCs w:val="22"/>
        </w:rPr>
        <w:t xml:space="preserve"> </w:t>
      </w:r>
      <w:r>
        <w:rPr>
          <w:sz w:val="22"/>
          <w:szCs w:val="22"/>
        </w:rPr>
        <w:t xml:space="preserve">předmětné projektové dokumentace na částku </w:t>
      </w:r>
      <w:r w:rsidR="00B36B11" w:rsidRPr="004C0BBD">
        <w:rPr>
          <w:sz w:val="22"/>
          <w:szCs w:val="22"/>
        </w:rPr>
        <w:t>4.500</w:t>
      </w:r>
      <w:r w:rsidR="00332DAC" w:rsidRPr="004C0BBD">
        <w:rPr>
          <w:sz w:val="22"/>
          <w:szCs w:val="22"/>
        </w:rPr>
        <w:t>,- Kč</w:t>
      </w:r>
      <w:r w:rsidRPr="004C0BBD">
        <w:rPr>
          <w:sz w:val="22"/>
          <w:szCs w:val="22"/>
        </w:rPr>
        <w:t xml:space="preserve"> (bez</w:t>
      </w:r>
      <w:r>
        <w:rPr>
          <w:sz w:val="22"/>
          <w:szCs w:val="22"/>
        </w:rPr>
        <w:t xml:space="preserve"> DPH).</w:t>
      </w:r>
    </w:p>
    <w:p w:rsidR="00906028" w:rsidRDefault="00B75C1E" w:rsidP="009C22FC">
      <w:pPr>
        <w:pStyle w:val="odst"/>
        <w:numPr>
          <w:ilvl w:val="0"/>
          <w:numId w:val="0"/>
        </w:numPr>
        <w:spacing w:after="0"/>
        <w:ind w:left="720" w:hanging="720"/>
        <w:rPr>
          <w:sz w:val="22"/>
          <w:szCs w:val="22"/>
        </w:rPr>
      </w:pPr>
      <w:r>
        <w:rPr>
          <w:sz w:val="22"/>
          <w:szCs w:val="22"/>
        </w:rPr>
        <w:t xml:space="preserve">2.5.     </w:t>
      </w:r>
      <w:r w:rsidR="00F704DC">
        <w:rPr>
          <w:sz w:val="22"/>
          <w:szCs w:val="22"/>
        </w:rPr>
        <w:t xml:space="preserve">Cena díla je splatná </w:t>
      </w:r>
      <w:r w:rsidR="00621161">
        <w:rPr>
          <w:sz w:val="22"/>
          <w:szCs w:val="22"/>
        </w:rPr>
        <w:t>postupně na základě daňového dokladu vystaveného projektantem po dílčím plnění díla a jeho odevzdání objednateli bez vad a nedodělků. Podkladem pro vystavení daňového dokladu je protokol o předání díla podepsaný oprávněnými zástupci obou smluvních stran</w:t>
      </w:r>
      <w:r w:rsidR="00906028">
        <w:rPr>
          <w:sz w:val="22"/>
          <w:szCs w:val="22"/>
        </w:rPr>
        <w:t>.</w:t>
      </w:r>
      <w:r w:rsidR="004D408F">
        <w:rPr>
          <w:sz w:val="22"/>
          <w:szCs w:val="22"/>
        </w:rPr>
        <w:t xml:space="preserve"> </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6</w:t>
      </w:r>
      <w:r>
        <w:rPr>
          <w:sz w:val="22"/>
          <w:szCs w:val="22"/>
        </w:rPr>
        <w:t>.</w:t>
      </w:r>
      <w:r>
        <w:rPr>
          <w:sz w:val="14"/>
          <w:szCs w:val="14"/>
        </w:rPr>
        <w:t xml:space="preserve">          </w:t>
      </w:r>
      <w:r>
        <w:rPr>
          <w:sz w:val="22"/>
          <w:szCs w:val="22"/>
        </w:rPr>
        <w:t xml:space="preserve">Splatnost </w:t>
      </w:r>
      <w:r w:rsidR="005D60CC">
        <w:rPr>
          <w:sz w:val="22"/>
          <w:szCs w:val="22"/>
        </w:rPr>
        <w:t>projektan</w:t>
      </w:r>
      <w:r>
        <w:rPr>
          <w:sz w:val="22"/>
          <w:szCs w:val="22"/>
        </w:rPr>
        <w:t xml:space="preserve">tem vystaveného platebního dokladu (faktury) je čtrnáct dnů od doručení objednateli a úhrada se bude provádět převodem účtované částky z účtu objednatele na účet </w:t>
      </w:r>
      <w:r w:rsidR="00F008AD">
        <w:rPr>
          <w:sz w:val="22"/>
          <w:szCs w:val="22"/>
        </w:rPr>
        <w:t>projektanta</w:t>
      </w:r>
      <w:r>
        <w:rPr>
          <w:sz w:val="22"/>
          <w:szCs w:val="22"/>
        </w:rPr>
        <w:t>. Platba bude účtována včetně daně z přidané hodnoty</w:t>
      </w:r>
      <w:r w:rsidR="00F008AD">
        <w:rPr>
          <w:sz w:val="22"/>
          <w:szCs w:val="22"/>
        </w:rPr>
        <w:t xml:space="preserve"> </w:t>
      </w:r>
      <w:r w:rsidR="004D408F">
        <w:rPr>
          <w:sz w:val="22"/>
          <w:szCs w:val="22"/>
        </w:rPr>
        <w:t>jen</w:t>
      </w:r>
      <w:r w:rsidR="00FB713E">
        <w:rPr>
          <w:sz w:val="22"/>
          <w:szCs w:val="22"/>
        </w:rPr>
        <w:t>,</w:t>
      </w:r>
      <w:r w:rsidR="004D408F">
        <w:rPr>
          <w:sz w:val="22"/>
          <w:szCs w:val="22"/>
        </w:rPr>
        <w:t xml:space="preserve"> </w:t>
      </w:r>
      <w:r w:rsidR="00F008AD">
        <w:rPr>
          <w:sz w:val="22"/>
          <w:szCs w:val="22"/>
        </w:rPr>
        <w:t>je-li projektant plátcem DPH</w:t>
      </w:r>
      <w:r>
        <w:rPr>
          <w:sz w:val="22"/>
          <w:szCs w:val="22"/>
        </w:rPr>
        <w:t xml:space="preserve">. </w:t>
      </w:r>
    </w:p>
    <w:p w:rsidR="00852DF5"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7</w:t>
      </w:r>
      <w:r>
        <w:rPr>
          <w:sz w:val="22"/>
          <w:szCs w:val="22"/>
        </w:rPr>
        <w:t>.</w:t>
      </w:r>
      <w:r>
        <w:rPr>
          <w:sz w:val="14"/>
          <w:szCs w:val="14"/>
        </w:rPr>
        <w:t xml:space="preserve">          </w:t>
      </w:r>
      <w:r>
        <w:rPr>
          <w:sz w:val="22"/>
          <w:szCs w:val="22"/>
        </w:rPr>
        <w:t xml:space="preserve">Bude-li platební doklad (faktura) obsahovat nesprávné nebo neúplné údaje a náležitosti, je objednatel oprávněn jej do data splatnosti vrátit </w:t>
      </w:r>
      <w:r w:rsidR="00F008AD">
        <w:rPr>
          <w:sz w:val="22"/>
          <w:szCs w:val="22"/>
        </w:rPr>
        <w:t>projektantovi</w:t>
      </w:r>
      <w:r>
        <w:rPr>
          <w:sz w:val="22"/>
          <w:szCs w:val="22"/>
        </w:rPr>
        <w:t>, který j</w:t>
      </w:r>
      <w:r w:rsidR="00FB713E">
        <w:rPr>
          <w:sz w:val="22"/>
          <w:szCs w:val="22"/>
        </w:rPr>
        <w:t>ej</w:t>
      </w:r>
      <w:r>
        <w:rPr>
          <w:sz w:val="22"/>
          <w:szCs w:val="22"/>
        </w:rPr>
        <w:t xml:space="preserve"> buď opraví</w:t>
      </w:r>
      <w:r w:rsidR="004D408F">
        <w:rPr>
          <w:sz w:val="22"/>
          <w:szCs w:val="22"/>
        </w:rPr>
        <w:t>,</w:t>
      </w:r>
      <w:r>
        <w:rPr>
          <w:sz w:val="22"/>
          <w:szCs w:val="22"/>
        </w:rPr>
        <w:t xml:space="preserve"> nebo </w:t>
      </w:r>
    </w:p>
    <w:p w:rsidR="00906028" w:rsidRDefault="00852DF5" w:rsidP="009C22FC">
      <w:pPr>
        <w:pStyle w:val="odst"/>
        <w:numPr>
          <w:ilvl w:val="0"/>
          <w:numId w:val="0"/>
        </w:numPr>
        <w:spacing w:after="0"/>
        <w:ind w:left="720" w:hanging="720"/>
        <w:rPr>
          <w:sz w:val="22"/>
          <w:szCs w:val="22"/>
        </w:rPr>
      </w:pPr>
      <w:r>
        <w:rPr>
          <w:sz w:val="22"/>
          <w:szCs w:val="22"/>
        </w:rPr>
        <w:tab/>
      </w:r>
      <w:r w:rsidR="00906028">
        <w:rPr>
          <w:sz w:val="22"/>
          <w:szCs w:val="22"/>
        </w:rPr>
        <w:t>vystaví nov</w:t>
      </w:r>
      <w:r w:rsidR="00FB713E">
        <w:rPr>
          <w:sz w:val="22"/>
          <w:szCs w:val="22"/>
        </w:rPr>
        <w:t>ý</w:t>
      </w:r>
      <w:r w:rsidR="00906028">
        <w:rPr>
          <w:sz w:val="22"/>
          <w:szCs w:val="22"/>
        </w:rPr>
        <w:t xml:space="preserve">. V obou případech </w:t>
      </w:r>
      <w:r w:rsidR="004D408F">
        <w:rPr>
          <w:sz w:val="22"/>
          <w:szCs w:val="22"/>
        </w:rPr>
        <w:t>počíná běžet od doručení bezvadné faktury nová lhůta splatnosti</w:t>
      </w:r>
      <w:r w:rsidR="00906028">
        <w:rPr>
          <w:sz w:val="22"/>
          <w:szCs w:val="22"/>
        </w:rPr>
        <w:t>.</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8</w:t>
      </w:r>
      <w:r>
        <w:rPr>
          <w:sz w:val="22"/>
          <w:szCs w:val="22"/>
        </w:rPr>
        <w:t>.</w:t>
      </w:r>
      <w:r>
        <w:rPr>
          <w:sz w:val="14"/>
          <w:szCs w:val="14"/>
        </w:rPr>
        <w:t xml:space="preserve">           </w:t>
      </w:r>
      <w:r>
        <w:rPr>
          <w:sz w:val="22"/>
          <w:szCs w:val="22"/>
        </w:rPr>
        <w:t>Zjistí-li objednatel ve lhůtě splatnosti u předaného a převzatého předmětu díla nebo jeho části vady plnění, je oprávněn</w:t>
      </w:r>
      <w:r w:rsidR="00F04F2F">
        <w:rPr>
          <w:sz w:val="22"/>
          <w:szCs w:val="22"/>
        </w:rPr>
        <w:t xml:space="preserve"> projektant</w:t>
      </w:r>
      <w:r>
        <w:rPr>
          <w:sz w:val="22"/>
          <w:szCs w:val="22"/>
        </w:rPr>
        <w:t xml:space="preserve">ovi platební doklad (fakturu) vrátit a příslušnou platbu pozastavit až do </w:t>
      </w:r>
      <w:r w:rsidR="004D408F">
        <w:rPr>
          <w:sz w:val="22"/>
          <w:szCs w:val="22"/>
        </w:rPr>
        <w:t xml:space="preserve">úplného </w:t>
      </w:r>
      <w:r>
        <w:rPr>
          <w:sz w:val="22"/>
          <w:szCs w:val="22"/>
        </w:rPr>
        <w:t>odstranění vady. V případě, že se prokáže, že byl platební doklad (faktura) vrácen a platba pozastavena neoprávněně, postupuje se v souladu s ostatními ustanoveními tohoto článku.</w:t>
      </w:r>
    </w:p>
    <w:p w:rsidR="00906028" w:rsidRDefault="00906028" w:rsidP="009C22FC">
      <w:pPr>
        <w:pStyle w:val="odst"/>
        <w:numPr>
          <w:ilvl w:val="0"/>
          <w:numId w:val="0"/>
        </w:numPr>
        <w:spacing w:after="0"/>
        <w:ind w:left="720" w:hanging="720"/>
        <w:rPr>
          <w:sz w:val="22"/>
          <w:szCs w:val="22"/>
        </w:rPr>
      </w:pPr>
      <w:r>
        <w:rPr>
          <w:sz w:val="22"/>
          <w:szCs w:val="22"/>
        </w:rPr>
        <w:t>2.</w:t>
      </w:r>
      <w:r w:rsidR="00F32A08">
        <w:rPr>
          <w:sz w:val="22"/>
          <w:szCs w:val="22"/>
        </w:rPr>
        <w:t>9</w:t>
      </w:r>
      <w:r>
        <w:rPr>
          <w:sz w:val="22"/>
          <w:szCs w:val="22"/>
        </w:rPr>
        <w:t>.</w:t>
      </w:r>
      <w:r w:rsidR="00F32A08">
        <w:rPr>
          <w:sz w:val="22"/>
          <w:szCs w:val="22"/>
        </w:rPr>
        <w:t xml:space="preserve"> </w:t>
      </w:r>
      <w:r>
        <w:rPr>
          <w:sz w:val="14"/>
          <w:szCs w:val="14"/>
        </w:rPr>
        <w:t xml:space="preserve">       </w:t>
      </w:r>
      <w:r>
        <w:rPr>
          <w:sz w:val="22"/>
          <w:szCs w:val="22"/>
        </w:rPr>
        <w:t xml:space="preserve">Smluvní strany se dohodly, že peněžité závazky objednatele jsou hrazeny řádně a včas, pokud peněžní suma odpovídající výši peněžitého závazku je odepsána z bankovního účtu objednatele, a to ke dni, ke kterému bude peněžní suma odepsána. Objednatel není v prodlení s placením svých peněžních závazků, pokud nebude možno provést bezhotovostní platbu na bankovní účet </w:t>
      </w:r>
      <w:r w:rsidR="004D408F">
        <w:rPr>
          <w:sz w:val="22"/>
          <w:szCs w:val="22"/>
        </w:rPr>
        <w:t>určený projektantem</w:t>
      </w:r>
      <w:r>
        <w:rPr>
          <w:sz w:val="22"/>
          <w:szCs w:val="22"/>
        </w:rPr>
        <w:t xml:space="preserve"> z důvodů, které nebudou na straně objednatele.</w:t>
      </w:r>
    </w:p>
    <w:p w:rsidR="00906028" w:rsidRDefault="00906028" w:rsidP="009C22FC">
      <w:pPr>
        <w:pStyle w:val="odst"/>
        <w:numPr>
          <w:ilvl w:val="0"/>
          <w:numId w:val="0"/>
        </w:numPr>
        <w:spacing w:after="0"/>
        <w:ind w:left="720" w:hanging="720"/>
        <w:rPr>
          <w:sz w:val="22"/>
          <w:szCs w:val="22"/>
        </w:rPr>
      </w:pPr>
      <w:r>
        <w:rPr>
          <w:sz w:val="22"/>
          <w:szCs w:val="22"/>
        </w:rPr>
        <w:t>2.</w:t>
      </w:r>
      <w:r w:rsidR="00DE39E6">
        <w:rPr>
          <w:sz w:val="22"/>
          <w:szCs w:val="22"/>
        </w:rPr>
        <w:t>1</w:t>
      </w:r>
      <w:r w:rsidR="00F32A08">
        <w:rPr>
          <w:sz w:val="22"/>
          <w:szCs w:val="22"/>
        </w:rPr>
        <w:t>0</w:t>
      </w:r>
      <w:r>
        <w:rPr>
          <w:sz w:val="22"/>
          <w:szCs w:val="22"/>
        </w:rPr>
        <w:t>.</w:t>
      </w:r>
      <w:r w:rsidR="004D408F">
        <w:rPr>
          <w:sz w:val="14"/>
          <w:szCs w:val="14"/>
        </w:rPr>
        <w:tab/>
      </w:r>
      <w:r w:rsidR="004D408F" w:rsidRPr="004D408F">
        <w:rPr>
          <w:sz w:val="22"/>
          <w:szCs w:val="22"/>
        </w:rPr>
        <w:t>P</w:t>
      </w:r>
      <w:r>
        <w:rPr>
          <w:sz w:val="22"/>
          <w:szCs w:val="22"/>
        </w:rPr>
        <w:t xml:space="preserve">ři plnění peněžitého závazku objednatele se placení započte nejprve na jistinu a potom na </w:t>
      </w:r>
      <w:r w:rsidR="004D408F">
        <w:rPr>
          <w:sz w:val="22"/>
          <w:szCs w:val="22"/>
        </w:rPr>
        <w:t>příslušenství dluhu</w:t>
      </w:r>
      <w:r>
        <w:rPr>
          <w:sz w:val="22"/>
          <w:szCs w:val="22"/>
        </w:rPr>
        <w:t>.</w:t>
      </w:r>
    </w:p>
    <w:p w:rsidR="00906028" w:rsidRDefault="00906028" w:rsidP="00B47FCB">
      <w:pPr>
        <w:pStyle w:val="odst"/>
        <w:numPr>
          <w:ilvl w:val="0"/>
          <w:numId w:val="0"/>
        </w:numPr>
        <w:spacing w:after="0"/>
        <w:ind w:left="709" w:hanging="709"/>
        <w:rPr>
          <w:sz w:val="22"/>
          <w:szCs w:val="22"/>
        </w:rPr>
      </w:pPr>
      <w:r>
        <w:rPr>
          <w:sz w:val="22"/>
          <w:szCs w:val="22"/>
        </w:rPr>
        <w:t>2.1</w:t>
      </w:r>
      <w:r w:rsidR="00F32A08">
        <w:rPr>
          <w:sz w:val="22"/>
          <w:szCs w:val="22"/>
        </w:rPr>
        <w:t>1</w:t>
      </w:r>
      <w:r>
        <w:rPr>
          <w:sz w:val="22"/>
          <w:szCs w:val="22"/>
        </w:rPr>
        <w:t>.</w:t>
      </w:r>
      <w:r>
        <w:rPr>
          <w:sz w:val="14"/>
          <w:szCs w:val="14"/>
        </w:rPr>
        <w:t xml:space="preserve">       </w:t>
      </w:r>
      <w:r>
        <w:rPr>
          <w:sz w:val="22"/>
          <w:szCs w:val="22"/>
        </w:rPr>
        <w:t xml:space="preserve">Faktura </w:t>
      </w:r>
      <w:r w:rsidR="00F04F2F">
        <w:rPr>
          <w:sz w:val="22"/>
          <w:szCs w:val="22"/>
        </w:rPr>
        <w:t>projektant</w:t>
      </w:r>
      <w:r>
        <w:rPr>
          <w:sz w:val="22"/>
          <w:szCs w:val="22"/>
        </w:rPr>
        <w:t>a musí splňovat náležitosti daňového a účetního dokladu a musí obsahovat minimálně tyto náležitosti:</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lastRenderedPageBreak/>
        <w:t></w:t>
      </w:r>
      <w:r>
        <w:rPr>
          <w:sz w:val="14"/>
          <w:szCs w:val="14"/>
        </w:rPr>
        <w:t xml:space="preserve">         </w:t>
      </w:r>
      <w:r>
        <w:rPr>
          <w:sz w:val="22"/>
          <w:szCs w:val="22"/>
        </w:rPr>
        <w:t xml:space="preserve">název a sídlo oprávněné a povinné osoby, </w:t>
      </w:r>
      <w:r w:rsidR="00145C8E">
        <w:rPr>
          <w:sz w:val="22"/>
          <w:szCs w:val="22"/>
        </w:rPr>
        <w:t>tj.</w:t>
      </w:r>
      <w:r>
        <w:rPr>
          <w:sz w:val="22"/>
          <w:szCs w:val="22"/>
        </w:rPr>
        <w:t xml:space="preserve"> </w:t>
      </w:r>
      <w:r w:rsidR="00F04F2F">
        <w:rPr>
          <w:sz w:val="22"/>
          <w:szCs w:val="22"/>
        </w:rPr>
        <w:t>projektanta</w:t>
      </w:r>
      <w:r>
        <w:rPr>
          <w:sz w:val="22"/>
          <w:szCs w:val="22"/>
        </w:rPr>
        <w:t xml:space="preserve"> a objednatele,</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IČ a DIČ </w:t>
      </w:r>
      <w:r w:rsidR="00F04F2F">
        <w:rPr>
          <w:sz w:val="22"/>
          <w:szCs w:val="22"/>
        </w:rPr>
        <w:t>projektan</w:t>
      </w:r>
      <w:r>
        <w:rPr>
          <w:sz w:val="22"/>
          <w:szCs w:val="22"/>
        </w:rPr>
        <w:t>ta a objednatele,</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číslo smlouvy,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číslo platebního dokladu (faktury),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den odeslání, den splatnosti a datum zdanitelného plnění,</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označení peněžního ústavu a číslo účtu, na který má </w:t>
      </w:r>
      <w:r w:rsidR="004D408F">
        <w:rPr>
          <w:sz w:val="22"/>
          <w:szCs w:val="22"/>
        </w:rPr>
        <w:t>objednatel</w:t>
      </w:r>
      <w:r>
        <w:rPr>
          <w:sz w:val="22"/>
          <w:szCs w:val="22"/>
        </w:rPr>
        <w:t xml:space="preserve"> platit,</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fakturovanou částku bez daně</w:t>
      </w:r>
      <w:r w:rsidR="00B47FCB">
        <w:rPr>
          <w:sz w:val="22"/>
          <w:szCs w:val="22"/>
        </w:rPr>
        <w:t xml:space="preserve"> z přidané hodnoty</w:t>
      </w:r>
      <w:r>
        <w:rPr>
          <w:sz w:val="22"/>
          <w:szCs w:val="22"/>
        </w:rPr>
        <w:t xml:space="preserve">, sazbu </w:t>
      </w:r>
      <w:r w:rsidR="00B47FCB">
        <w:rPr>
          <w:sz w:val="22"/>
          <w:szCs w:val="22"/>
        </w:rPr>
        <w:t>DPH</w:t>
      </w:r>
      <w:r>
        <w:rPr>
          <w:sz w:val="22"/>
          <w:szCs w:val="22"/>
        </w:rPr>
        <w:t xml:space="preserve">, </w:t>
      </w:r>
      <w:r w:rsidR="00B47FCB">
        <w:rPr>
          <w:sz w:val="22"/>
          <w:szCs w:val="22"/>
        </w:rPr>
        <w:t>DPH</w:t>
      </w:r>
      <w:r>
        <w:rPr>
          <w:sz w:val="22"/>
          <w:szCs w:val="22"/>
        </w:rPr>
        <w:t xml:space="preserve"> a celkovou částku, včetně daně z přidané hodnoty,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označení předmětu plnění díla s odkazem na příslušnou část smlouvy,</w:t>
      </w:r>
    </w:p>
    <w:p w:rsidR="00906028" w:rsidRDefault="00906028" w:rsidP="00B47FCB">
      <w:pPr>
        <w:pStyle w:val="odst"/>
        <w:numPr>
          <w:ilvl w:val="0"/>
          <w:numId w:val="0"/>
        </w:numPr>
        <w:spacing w:after="0"/>
        <w:ind w:left="1134" w:hanging="426"/>
        <w:rPr>
          <w:sz w:val="22"/>
          <w:szCs w:val="22"/>
        </w:rPr>
      </w:pPr>
      <w:r>
        <w:rPr>
          <w:rFonts w:ascii="Wingdings" w:hAnsi="Wingdings"/>
          <w:sz w:val="20"/>
          <w:szCs w:val="20"/>
        </w:rPr>
        <w:t></w:t>
      </w:r>
      <w:r>
        <w:rPr>
          <w:sz w:val="14"/>
          <w:szCs w:val="14"/>
        </w:rPr>
        <w:t xml:space="preserve">         </w:t>
      </w:r>
      <w:r>
        <w:rPr>
          <w:sz w:val="22"/>
          <w:szCs w:val="22"/>
        </w:rPr>
        <w:t xml:space="preserve">razítko a podpis </w:t>
      </w:r>
      <w:r w:rsidR="001C1CA0">
        <w:rPr>
          <w:sz w:val="22"/>
          <w:szCs w:val="22"/>
        </w:rPr>
        <w:t>projektanta nebo jeho odpovědného zástupce</w:t>
      </w:r>
      <w:r>
        <w:rPr>
          <w:sz w:val="22"/>
          <w:szCs w:val="22"/>
        </w:rPr>
        <w:t>.</w:t>
      </w:r>
    </w:p>
    <w:p w:rsidR="00B47FCB" w:rsidRDefault="00B47FCB" w:rsidP="009C22FC">
      <w:pPr>
        <w:pStyle w:val="nadpisl"/>
        <w:numPr>
          <w:ilvl w:val="0"/>
          <w:numId w:val="0"/>
        </w:numPr>
        <w:spacing w:before="0" w:after="0"/>
        <w:rPr>
          <w:sz w:val="22"/>
          <w:szCs w:val="22"/>
        </w:rPr>
      </w:pPr>
    </w:p>
    <w:p w:rsidR="00B47FCB" w:rsidRDefault="00B47FCB" w:rsidP="009C22FC">
      <w:pPr>
        <w:pStyle w:val="nadpisl"/>
        <w:numPr>
          <w:ilvl w:val="0"/>
          <w:numId w:val="0"/>
        </w:numPr>
        <w:spacing w:before="0" w:after="0"/>
        <w:rPr>
          <w:sz w:val="22"/>
          <w:szCs w:val="22"/>
        </w:rPr>
      </w:pPr>
    </w:p>
    <w:p w:rsidR="00906028" w:rsidRDefault="00906028" w:rsidP="009C22FC">
      <w:pPr>
        <w:pStyle w:val="nadpisl"/>
        <w:numPr>
          <w:ilvl w:val="0"/>
          <w:numId w:val="0"/>
        </w:numPr>
        <w:spacing w:before="0" w:after="0"/>
        <w:rPr>
          <w:sz w:val="22"/>
          <w:szCs w:val="22"/>
        </w:rPr>
      </w:pPr>
      <w:r w:rsidRPr="00A178C3">
        <w:rPr>
          <w:sz w:val="22"/>
          <w:szCs w:val="22"/>
        </w:rPr>
        <w:t>čl. 3.</w:t>
      </w:r>
      <w:r>
        <w:rPr>
          <w:sz w:val="22"/>
          <w:szCs w:val="22"/>
        </w:rPr>
        <w:br/>
        <w:t>Termín dodání (čas plnění)</w:t>
      </w:r>
    </w:p>
    <w:p w:rsidR="00906028" w:rsidRDefault="00906028" w:rsidP="00B47FCB">
      <w:pPr>
        <w:pStyle w:val="odst"/>
        <w:numPr>
          <w:ilvl w:val="0"/>
          <w:numId w:val="0"/>
        </w:numPr>
        <w:tabs>
          <w:tab w:val="left" w:pos="709"/>
        </w:tabs>
        <w:spacing w:after="0"/>
        <w:ind w:left="709" w:hanging="709"/>
        <w:rPr>
          <w:sz w:val="22"/>
          <w:szCs w:val="22"/>
        </w:rPr>
      </w:pPr>
      <w:r>
        <w:rPr>
          <w:sz w:val="22"/>
          <w:szCs w:val="22"/>
        </w:rPr>
        <w:t>3.1.</w:t>
      </w:r>
      <w:r w:rsidR="00B47FCB">
        <w:rPr>
          <w:sz w:val="22"/>
          <w:szCs w:val="22"/>
        </w:rPr>
        <w:tab/>
      </w:r>
      <w:r w:rsidR="001C1CA0">
        <w:rPr>
          <w:sz w:val="22"/>
          <w:szCs w:val="22"/>
        </w:rPr>
        <w:t xml:space="preserve">Projektant </w:t>
      </w:r>
      <w:r>
        <w:rPr>
          <w:sz w:val="22"/>
          <w:szCs w:val="22"/>
        </w:rPr>
        <w:t>se zavazuje dodat předmět plnění uvedený v ustanove</w:t>
      </w:r>
      <w:r w:rsidR="00B47FCB">
        <w:rPr>
          <w:sz w:val="22"/>
          <w:szCs w:val="22"/>
        </w:rPr>
        <w:t xml:space="preserve">ní čl. 1. této smlouvy v těchto </w:t>
      </w:r>
      <w:r>
        <w:rPr>
          <w:sz w:val="22"/>
          <w:szCs w:val="22"/>
        </w:rPr>
        <w:t>postupných lhůtách:</w:t>
      </w:r>
    </w:p>
    <w:p w:rsidR="00C13A01" w:rsidRPr="00387E3B" w:rsidRDefault="008B363A" w:rsidP="00427D06">
      <w:pPr>
        <w:pStyle w:val="odst"/>
        <w:numPr>
          <w:ilvl w:val="0"/>
          <w:numId w:val="0"/>
        </w:numPr>
        <w:tabs>
          <w:tab w:val="left" w:pos="1276"/>
        </w:tabs>
        <w:spacing w:after="0"/>
        <w:ind w:left="993" w:hanging="284"/>
        <w:rPr>
          <w:rFonts w:ascii="Wingdings" w:hAnsi="Wingdings"/>
          <w:sz w:val="20"/>
          <w:szCs w:val="20"/>
        </w:rPr>
      </w:pPr>
      <w:r>
        <w:rPr>
          <w:rFonts w:ascii="Wingdings" w:hAnsi="Wingdings"/>
          <w:sz w:val="20"/>
          <w:szCs w:val="20"/>
        </w:rPr>
        <w:t></w:t>
      </w:r>
      <w:r>
        <w:rPr>
          <w:rFonts w:ascii="Wingdings" w:hAnsi="Wingdings"/>
          <w:sz w:val="20"/>
          <w:szCs w:val="20"/>
        </w:rPr>
        <w:tab/>
      </w:r>
      <w:r w:rsidR="00A619BE">
        <w:rPr>
          <w:rFonts w:ascii="Wingdings" w:hAnsi="Wingdings"/>
          <w:sz w:val="20"/>
          <w:szCs w:val="20"/>
        </w:rPr>
        <w:t></w:t>
      </w:r>
      <w:r w:rsidR="00387E3B">
        <w:rPr>
          <w:sz w:val="22"/>
          <w:szCs w:val="22"/>
        </w:rPr>
        <w:t xml:space="preserve">zahájení prací do měsíce od podpisu smlouvy o dílo </w:t>
      </w:r>
    </w:p>
    <w:p w:rsidR="00F25685" w:rsidRDefault="008B363A" w:rsidP="00A619BE">
      <w:pPr>
        <w:pStyle w:val="odst"/>
        <w:numPr>
          <w:ilvl w:val="0"/>
          <w:numId w:val="0"/>
        </w:numPr>
        <w:tabs>
          <w:tab w:val="left" w:pos="709"/>
        </w:tabs>
        <w:spacing w:after="0"/>
        <w:ind w:left="1134" w:hanging="1134"/>
        <w:rPr>
          <w:sz w:val="22"/>
          <w:szCs w:val="22"/>
        </w:rPr>
      </w:pPr>
      <w:r>
        <w:rPr>
          <w:sz w:val="22"/>
          <w:szCs w:val="22"/>
        </w:rPr>
        <w:tab/>
      </w:r>
      <w:r>
        <w:rPr>
          <w:rFonts w:ascii="Wingdings" w:hAnsi="Wingdings"/>
          <w:sz w:val="20"/>
          <w:szCs w:val="20"/>
        </w:rPr>
        <w:t></w:t>
      </w:r>
      <w:r>
        <w:rPr>
          <w:rFonts w:ascii="Wingdings" w:hAnsi="Wingdings"/>
          <w:sz w:val="20"/>
          <w:szCs w:val="20"/>
        </w:rPr>
        <w:tab/>
      </w:r>
      <w:r w:rsidR="00F25685">
        <w:rPr>
          <w:sz w:val="22"/>
          <w:szCs w:val="22"/>
        </w:rPr>
        <w:t>zpracování a dodání předmětné projektové dokumentace – D</w:t>
      </w:r>
      <w:r w:rsidR="00F23478">
        <w:rPr>
          <w:sz w:val="22"/>
          <w:szCs w:val="22"/>
        </w:rPr>
        <w:t>SP</w:t>
      </w:r>
      <w:r w:rsidR="00F25685">
        <w:rPr>
          <w:sz w:val="22"/>
          <w:szCs w:val="22"/>
        </w:rPr>
        <w:t xml:space="preserve"> – do </w:t>
      </w:r>
      <w:r w:rsidR="00771C54">
        <w:rPr>
          <w:sz w:val="22"/>
          <w:szCs w:val="22"/>
        </w:rPr>
        <w:t>30.9.2025</w:t>
      </w:r>
    </w:p>
    <w:p w:rsidR="0031471C" w:rsidRDefault="00B10F67" w:rsidP="0031471C">
      <w:pPr>
        <w:pStyle w:val="odst"/>
        <w:numPr>
          <w:ilvl w:val="0"/>
          <w:numId w:val="13"/>
        </w:numPr>
        <w:tabs>
          <w:tab w:val="left" w:pos="709"/>
        </w:tabs>
        <w:spacing w:after="0"/>
        <w:ind w:left="1134" w:hanging="425"/>
        <w:rPr>
          <w:sz w:val="22"/>
          <w:szCs w:val="22"/>
        </w:rPr>
      </w:pPr>
      <w:r>
        <w:rPr>
          <w:sz w:val="22"/>
          <w:szCs w:val="14"/>
        </w:rPr>
        <w:t xml:space="preserve">zajištění všech potřebných </w:t>
      </w:r>
      <w:r w:rsidRPr="00424823">
        <w:rPr>
          <w:sz w:val="22"/>
          <w:szCs w:val="22"/>
        </w:rPr>
        <w:t xml:space="preserve">dokladů pro podání žádosti o </w:t>
      </w:r>
      <w:r w:rsidR="00F23478">
        <w:rPr>
          <w:sz w:val="22"/>
          <w:szCs w:val="22"/>
        </w:rPr>
        <w:t>stavební povolení</w:t>
      </w:r>
      <w:r w:rsidRPr="00424823">
        <w:rPr>
          <w:sz w:val="22"/>
          <w:szCs w:val="22"/>
        </w:rPr>
        <w:t xml:space="preserve"> – bez vad a nedodělků - do </w:t>
      </w:r>
      <w:r w:rsidR="0031471C">
        <w:rPr>
          <w:sz w:val="22"/>
          <w:szCs w:val="22"/>
        </w:rPr>
        <w:t>6</w:t>
      </w:r>
      <w:r w:rsidRPr="00424823">
        <w:rPr>
          <w:sz w:val="22"/>
          <w:szCs w:val="22"/>
        </w:rPr>
        <w:t xml:space="preserve"> týdnů od předání zpracované D</w:t>
      </w:r>
      <w:r w:rsidR="00F23478">
        <w:rPr>
          <w:sz w:val="22"/>
          <w:szCs w:val="22"/>
        </w:rPr>
        <w:t>SP</w:t>
      </w:r>
    </w:p>
    <w:p w:rsidR="00F23478" w:rsidRDefault="00F23478" w:rsidP="0031471C">
      <w:pPr>
        <w:pStyle w:val="odst"/>
        <w:numPr>
          <w:ilvl w:val="0"/>
          <w:numId w:val="13"/>
        </w:numPr>
        <w:tabs>
          <w:tab w:val="left" w:pos="709"/>
        </w:tabs>
        <w:spacing w:after="0"/>
        <w:ind w:left="1134" w:hanging="425"/>
        <w:rPr>
          <w:sz w:val="22"/>
          <w:szCs w:val="22"/>
        </w:rPr>
      </w:pPr>
      <w:r>
        <w:rPr>
          <w:sz w:val="22"/>
          <w:szCs w:val="22"/>
        </w:rPr>
        <w:t xml:space="preserve">podání žádosti o stavební </w:t>
      </w:r>
      <w:proofErr w:type="gramStart"/>
      <w:r>
        <w:rPr>
          <w:sz w:val="22"/>
          <w:szCs w:val="22"/>
        </w:rPr>
        <w:t>povolení  -</w:t>
      </w:r>
      <w:proofErr w:type="gramEnd"/>
      <w:r>
        <w:rPr>
          <w:sz w:val="22"/>
          <w:szCs w:val="22"/>
        </w:rPr>
        <w:t xml:space="preserve"> do </w:t>
      </w:r>
      <w:r w:rsidR="009748F4">
        <w:rPr>
          <w:sz w:val="22"/>
          <w:szCs w:val="22"/>
        </w:rPr>
        <w:t>2</w:t>
      </w:r>
      <w:r w:rsidRPr="00424823">
        <w:rPr>
          <w:sz w:val="22"/>
          <w:szCs w:val="22"/>
        </w:rPr>
        <w:t xml:space="preserve"> týdnů od </w:t>
      </w:r>
      <w:r>
        <w:rPr>
          <w:sz w:val="22"/>
          <w:szCs w:val="22"/>
        </w:rPr>
        <w:t>doručení po</w:t>
      </w:r>
      <w:r w:rsidR="009748F4">
        <w:rPr>
          <w:sz w:val="22"/>
          <w:szCs w:val="22"/>
        </w:rPr>
        <w:t>s</w:t>
      </w:r>
      <w:r>
        <w:rPr>
          <w:sz w:val="22"/>
          <w:szCs w:val="22"/>
        </w:rPr>
        <w:t>le</w:t>
      </w:r>
      <w:r w:rsidR="009748F4">
        <w:rPr>
          <w:sz w:val="22"/>
          <w:szCs w:val="22"/>
        </w:rPr>
        <w:t>d</w:t>
      </w:r>
      <w:r>
        <w:rPr>
          <w:sz w:val="22"/>
          <w:szCs w:val="22"/>
        </w:rPr>
        <w:t>ního stanoviska potře</w:t>
      </w:r>
      <w:r w:rsidR="009748F4">
        <w:rPr>
          <w:sz w:val="22"/>
          <w:szCs w:val="22"/>
        </w:rPr>
        <w:t>b</w:t>
      </w:r>
      <w:r>
        <w:rPr>
          <w:sz w:val="22"/>
          <w:szCs w:val="22"/>
        </w:rPr>
        <w:t>ného pro p</w:t>
      </w:r>
      <w:r w:rsidR="009748F4">
        <w:rPr>
          <w:sz w:val="22"/>
          <w:szCs w:val="22"/>
        </w:rPr>
        <w:t>o</w:t>
      </w:r>
      <w:r>
        <w:rPr>
          <w:sz w:val="22"/>
          <w:szCs w:val="22"/>
        </w:rPr>
        <w:t>dání žád</w:t>
      </w:r>
      <w:r w:rsidR="009748F4">
        <w:rPr>
          <w:sz w:val="22"/>
          <w:szCs w:val="22"/>
        </w:rPr>
        <w:t>o</w:t>
      </w:r>
      <w:r>
        <w:rPr>
          <w:sz w:val="22"/>
          <w:szCs w:val="22"/>
        </w:rPr>
        <w:t>sti o sta</w:t>
      </w:r>
      <w:r w:rsidR="009748F4">
        <w:rPr>
          <w:sz w:val="22"/>
          <w:szCs w:val="22"/>
        </w:rPr>
        <w:t>v</w:t>
      </w:r>
      <w:r>
        <w:rPr>
          <w:sz w:val="22"/>
          <w:szCs w:val="22"/>
        </w:rPr>
        <w:t>ební povolení</w:t>
      </w:r>
    </w:p>
    <w:p w:rsidR="00906028" w:rsidRPr="00424823" w:rsidRDefault="00906028" w:rsidP="00621161">
      <w:pPr>
        <w:pStyle w:val="odst"/>
        <w:numPr>
          <w:ilvl w:val="0"/>
          <w:numId w:val="0"/>
        </w:numPr>
        <w:tabs>
          <w:tab w:val="left" w:pos="709"/>
        </w:tabs>
        <w:spacing w:after="0"/>
        <w:ind w:left="1134" w:hanging="1134"/>
        <w:rPr>
          <w:sz w:val="22"/>
          <w:szCs w:val="22"/>
        </w:rPr>
      </w:pPr>
    </w:p>
    <w:p w:rsidR="00906028" w:rsidRDefault="00906028" w:rsidP="009C22FC">
      <w:pPr>
        <w:pStyle w:val="odst"/>
        <w:numPr>
          <w:ilvl w:val="0"/>
          <w:numId w:val="0"/>
        </w:numPr>
        <w:spacing w:after="0"/>
        <w:ind w:left="900" w:firstLine="84"/>
        <w:rPr>
          <w:sz w:val="22"/>
          <w:szCs w:val="22"/>
        </w:rPr>
      </w:pPr>
      <w:r>
        <w:rPr>
          <w:sz w:val="22"/>
          <w:szCs w:val="22"/>
        </w:rPr>
        <w:t xml:space="preserve"> </w:t>
      </w:r>
    </w:p>
    <w:p w:rsidR="00906028" w:rsidRDefault="00906028" w:rsidP="009C22FC">
      <w:pPr>
        <w:pStyle w:val="nadpisl"/>
        <w:numPr>
          <w:ilvl w:val="0"/>
          <w:numId w:val="0"/>
        </w:numPr>
        <w:spacing w:before="0" w:after="0"/>
        <w:rPr>
          <w:sz w:val="22"/>
          <w:szCs w:val="22"/>
        </w:rPr>
      </w:pPr>
      <w:r>
        <w:rPr>
          <w:sz w:val="22"/>
          <w:szCs w:val="22"/>
        </w:rPr>
        <w:t>čl. 4.</w:t>
      </w:r>
      <w:r>
        <w:rPr>
          <w:sz w:val="22"/>
          <w:szCs w:val="22"/>
        </w:rPr>
        <w:br/>
        <w:t>Součinnost smluvních stran</w:t>
      </w:r>
    </w:p>
    <w:p w:rsidR="004628C3" w:rsidRDefault="004628C3" w:rsidP="00BB464F">
      <w:pPr>
        <w:pStyle w:val="odst"/>
        <w:numPr>
          <w:ilvl w:val="1"/>
          <w:numId w:val="7"/>
        </w:numPr>
        <w:tabs>
          <w:tab w:val="clear" w:pos="360"/>
          <w:tab w:val="num" w:pos="709"/>
        </w:tabs>
        <w:spacing w:after="0"/>
        <w:ind w:left="709" w:hanging="709"/>
        <w:rPr>
          <w:sz w:val="22"/>
          <w:szCs w:val="22"/>
        </w:rPr>
      </w:pPr>
      <w:r>
        <w:rPr>
          <w:sz w:val="22"/>
          <w:szCs w:val="22"/>
        </w:rPr>
        <w:t>Smluvní strany se shodují, že uskutečňování předmětu této smlouvy vyžaduje od obou účastníků intenzivní vzájemnou součinnost, pravidelnou informovanost a operativní aktualizaci stanovených postupů. Proto si budou vzájemně poskytovat informace o všech okolnostech, které mohou mít vliv na plnění závazků plynoucích z této smlouvy, a poskytovat si podklady pro uskutečňování jednotlivých úkonů a činností rozhodných pro splnění závazků projektanta, a to v sídle objednatele, nedohodnou-li se smluvní strany jinak. Sídlo objednatele je za stejných podmínek také místem předání díla objednateli.</w:t>
      </w:r>
    </w:p>
    <w:p w:rsidR="004628C3" w:rsidRDefault="004628C3" w:rsidP="00BB464F">
      <w:pPr>
        <w:pStyle w:val="odst"/>
        <w:numPr>
          <w:ilvl w:val="1"/>
          <w:numId w:val="7"/>
        </w:numPr>
        <w:tabs>
          <w:tab w:val="clear" w:pos="360"/>
          <w:tab w:val="num" w:pos="720"/>
        </w:tabs>
        <w:spacing w:after="0"/>
        <w:ind w:left="720" w:hanging="720"/>
        <w:rPr>
          <w:sz w:val="22"/>
          <w:szCs w:val="22"/>
        </w:rPr>
      </w:pPr>
      <w:r>
        <w:rPr>
          <w:sz w:val="22"/>
          <w:szCs w:val="22"/>
        </w:rPr>
        <w:t>O předání a převzetí předmětu plnění bude smluvními stranami sepsán zápis, a to i v případech, kdy budou plněny jednotlivé části odděleně. Objednatel uplatní připomínky písemně do 15 dnů od převzetí díla. Po uplynutí této doby se má za to, že dokumentace obsahově odpovídá smluvnímu závazku. Objednatelova kontrola se týká prověření, zda projektová dokumentace nemá zřejmé vady a nedostatky. Objednatel však není povinen přezkoumávat výpočty provedené projektantem, zkoumat technická řešení a ani za ně neručí. V případě skrytých vad nebo technických řešení, která jsou v rozporu s ČSN nebo jinými závaznými předpisy, se projektant nezbavuje odpovědnosti za vady plnění.</w:t>
      </w:r>
    </w:p>
    <w:p w:rsidR="004628C3" w:rsidRDefault="004628C3" w:rsidP="00BB464F">
      <w:pPr>
        <w:pStyle w:val="odst"/>
        <w:numPr>
          <w:ilvl w:val="1"/>
          <w:numId w:val="7"/>
        </w:numPr>
        <w:tabs>
          <w:tab w:val="clear" w:pos="360"/>
          <w:tab w:val="num" w:pos="720"/>
        </w:tabs>
        <w:spacing w:after="0"/>
        <w:ind w:left="720" w:hanging="720"/>
        <w:rPr>
          <w:sz w:val="22"/>
          <w:szCs w:val="22"/>
        </w:rPr>
      </w:pPr>
      <w:r>
        <w:rPr>
          <w:sz w:val="22"/>
          <w:szCs w:val="22"/>
        </w:rPr>
        <w:t>Úkolem projektanta není ověřovat správnost jednotlivých řešení navržených v</w:t>
      </w:r>
      <w:r w:rsidR="00DD1DA7">
        <w:rPr>
          <w:sz w:val="22"/>
          <w:szCs w:val="22"/>
        </w:rPr>
        <w:t xml:space="preserve"> podkladech poskytnutých objednavatelem pro zpracování předmětné </w:t>
      </w:r>
      <w:r>
        <w:rPr>
          <w:sz w:val="22"/>
          <w:szCs w:val="22"/>
        </w:rPr>
        <w:t xml:space="preserve">projektové </w:t>
      </w:r>
      <w:r w:rsidR="00DD1DA7">
        <w:rPr>
          <w:sz w:val="22"/>
          <w:szCs w:val="22"/>
        </w:rPr>
        <w:t>dok</w:t>
      </w:r>
      <w:r w:rsidR="00FA26EB">
        <w:rPr>
          <w:sz w:val="22"/>
          <w:szCs w:val="22"/>
        </w:rPr>
        <w:t>u</w:t>
      </w:r>
      <w:r w:rsidR="00DD1DA7">
        <w:rPr>
          <w:sz w:val="22"/>
          <w:szCs w:val="22"/>
        </w:rPr>
        <w:t>mentace</w:t>
      </w:r>
      <w:r>
        <w:rPr>
          <w:sz w:val="22"/>
          <w:szCs w:val="22"/>
        </w:rPr>
        <w:t>, nenese proto zodpovědnost za tato řešení, jeho úkolem je na ně navázat a rozpracovat je. Projektant nese zodpovědnost za nová řešení, která sám navrhl. V případě, že projektant objeví v</w:t>
      </w:r>
      <w:r w:rsidR="00DD1DA7">
        <w:rPr>
          <w:sz w:val="22"/>
          <w:szCs w:val="22"/>
        </w:rPr>
        <w:t xml:space="preserve"> poskytnuté </w:t>
      </w:r>
      <w:r>
        <w:rPr>
          <w:sz w:val="22"/>
          <w:szCs w:val="22"/>
        </w:rPr>
        <w:t>dokumentaci chyby, je povinen to objednavateli oznámit.</w:t>
      </w:r>
    </w:p>
    <w:p w:rsidR="004628C3" w:rsidRDefault="004628C3" w:rsidP="004628C3">
      <w:pPr>
        <w:pStyle w:val="odst"/>
        <w:numPr>
          <w:ilvl w:val="0"/>
          <w:numId w:val="0"/>
        </w:numPr>
        <w:spacing w:after="0"/>
        <w:ind w:left="720" w:hanging="720"/>
        <w:rPr>
          <w:sz w:val="22"/>
          <w:szCs w:val="22"/>
        </w:rPr>
      </w:pPr>
      <w:r>
        <w:rPr>
          <w:sz w:val="22"/>
          <w:szCs w:val="22"/>
        </w:rPr>
        <w:t>4.4.</w:t>
      </w:r>
      <w:r>
        <w:rPr>
          <w:sz w:val="22"/>
          <w:szCs w:val="22"/>
        </w:rPr>
        <w:tab/>
        <w:t>Objednatel se zavazuje poskytnout projektantovi veškerou nezbytnou součinnost a projektantem požadované informace a podklady k řádnému a včasnému provedení předmětu díla. Objednatel se zavazuje spolupracovat s projektantem tak, že se bez zbytečného prodlení, nejpozději však do tří pracovních dnů od vyžádání projektanta, závazně vyjádří ke skutečnostem, které jsou nezbytné pro pokračování v řádném a včasném provádění předmětu plnění zakázky a díla. Je-li součinnost objednatele závislá na posouzení odborných otázek, je projektant povinen současně předložit objednateli i návrh řešení a v případě variantního řešení i doporučit pro objednatele nejvhodnější variantu.</w:t>
      </w:r>
    </w:p>
    <w:p w:rsidR="004628C3" w:rsidRDefault="004628C3" w:rsidP="004628C3">
      <w:pPr>
        <w:pStyle w:val="odst"/>
        <w:numPr>
          <w:ilvl w:val="0"/>
          <w:numId w:val="0"/>
        </w:numPr>
        <w:spacing w:after="0"/>
        <w:ind w:left="720" w:hanging="720"/>
        <w:rPr>
          <w:sz w:val="22"/>
          <w:szCs w:val="22"/>
        </w:rPr>
      </w:pPr>
      <w:r>
        <w:rPr>
          <w:sz w:val="22"/>
          <w:szCs w:val="22"/>
        </w:rPr>
        <w:lastRenderedPageBreak/>
        <w:t>4.5.</w:t>
      </w:r>
      <w:r>
        <w:rPr>
          <w:sz w:val="14"/>
          <w:szCs w:val="14"/>
        </w:rPr>
        <w:t> </w:t>
      </w:r>
      <w:r>
        <w:rPr>
          <w:sz w:val="14"/>
          <w:szCs w:val="14"/>
        </w:rPr>
        <w:tab/>
      </w:r>
      <w:r w:rsidRPr="00F04F2F">
        <w:rPr>
          <w:sz w:val="22"/>
          <w:szCs w:val="22"/>
        </w:rPr>
        <w:t>Projektan</w:t>
      </w:r>
      <w:r>
        <w:rPr>
          <w:sz w:val="22"/>
          <w:szCs w:val="22"/>
        </w:rPr>
        <w:t xml:space="preserve">t není v prodlení s plněním, jestliže objednatel nezajistí součinnost v rozsahu a termínech sjednaných dle této smlouvy. Nesplnění povinnosti objednatele spolupracovat se považuje za podstatné porušení povinností uložených touto smlouvou a umožňuje projektantovi od smlouvy odstoupit za podmínek uvedených v čl. 8 této smlouvy. </w:t>
      </w:r>
    </w:p>
    <w:p w:rsidR="004628C3" w:rsidRPr="001A60EF" w:rsidRDefault="004628C3" w:rsidP="004628C3">
      <w:pPr>
        <w:pStyle w:val="odst"/>
        <w:numPr>
          <w:ilvl w:val="0"/>
          <w:numId w:val="0"/>
        </w:numPr>
        <w:spacing w:after="0"/>
        <w:ind w:left="720" w:hanging="720"/>
        <w:rPr>
          <w:sz w:val="22"/>
          <w:szCs w:val="22"/>
        </w:rPr>
      </w:pPr>
      <w:r>
        <w:rPr>
          <w:sz w:val="22"/>
          <w:szCs w:val="22"/>
        </w:rPr>
        <w:t>4.6.</w:t>
      </w:r>
      <w:r>
        <w:rPr>
          <w:sz w:val="22"/>
          <w:szCs w:val="22"/>
        </w:rPr>
        <w:tab/>
        <w:t>Veškerá veřejná prohlášení projektanta vůči třetím osobám učiněná nad rámec zmocnění daného touto smlouvou, která by mohla zakládat právní povinnosti objednatele, vyžadují objednatelův předchozí písemný souhlas. Projektant je rovněž povinen informovat objednatele o veškerých svých činnostech, zejména o vyhotovování písemností odesílaných orgánům veřejné správy; ke všem takovým činnostem si musí projektant opatřit písemný souhlas objednatele, který se zavazuje udělit mu takový souhlas nejpozději do dvou pracovních dní od obdržení žádosti projektanta.</w:t>
      </w:r>
    </w:p>
    <w:p w:rsidR="004628C3" w:rsidRPr="001A60EF" w:rsidRDefault="004628C3" w:rsidP="00BB464F">
      <w:pPr>
        <w:pStyle w:val="Zkladntext"/>
        <w:numPr>
          <w:ilvl w:val="1"/>
          <w:numId w:val="9"/>
        </w:numPr>
        <w:tabs>
          <w:tab w:val="left" w:pos="709"/>
        </w:tabs>
        <w:ind w:left="709" w:hanging="709"/>
        <w:rPr>
          <w:sz w:val="22"/>
          <w:szCs w:val="22"/>
        </w:rPr>
      </w:pPr>
      <w:r w:rsidRPr="001A60EF">
        <w:rPr>
          <w:sz w:val="22"/>
          <w:szCs w:val="22"/>
        </w:rPr>
        <w:t>Projektant a objednatel se zavazují mimo zákonných důvodů změnit dohodnuté termíny v těchto případech:</w:t>
      </w:r>
    </w:p>
    <w:p w:rsidR="004628C3" w:rsidRPr="001A60EF" w:rsidRDefault="004628C3" w:rsidP="004628C3">
      <w:pPr>
        <w:pStyle w:val="Zkladntext"/>
        <w:ind w:left="1416" w:hanging="707"/>
        <w:rPr>
          <w:sz w:val="22"/>
          <w:szCs w:val="22"/>
        </w:rPr>
      </w:pPr>
      <w:r w:rsidRPr="001A60EF">
        <w:rPr>
          <w:sz w:val="22"/>
          <w:szCs w:val="22"/>
        </w:rPr>
        <w:t xml:space="preserve">- </w:t>
      </w:r>
      <w:r w:rsidRPr="001A60EF">
        <w:rPr>
          <w:sz w:val="22"/>
          <w:szCs w:val="22"/>
        </w:rPr>
        <w:tab/>
        <w:t>během veřejnoprávního projednávání se vyskytnou nepředvídatelné překážky, zejména prodlení s vydáním závazných stanovisek o více než 30 dnů ode dne podání žádosti, nesouhlas účastníka řízení či nutnost majetkoprávního vypořádání apod.,</w:t>
      </w:r>
    </w:p>
    <w:p w:rsidR="004628C3" w:rsidRPr="001A60EF" w:rsidRDefault="004628C3" w:rsidP="004628C3">
      <w:pPr>
        <w:pStyle w:val="Zkladntext"/>
        <w:ind w:left="1416" w:hanging="659"/>
        <w:rPr>
          <w:sz w:val="22"/>
          <w:szCs w:val="22"/>
        </w:rPr>
      </w:pPr>
      <w:r w:rsidRPr="001A60EF">
        <w:rPr>
          <w:sz w:val="22"/>
          <w:szCs w:val="22"/>
        </w:rPr>
        <w:t xml:space="preserve">- </w:t>
      </w:r>
      <w:r w:rsidRPr="001A60EF">
        <w:rPr>
          <w:sz w:val="22"/>
          <w:szCs w:val="22"/>
        </w:rPr>
        <w:tab/>
        <w:t>bude-li objednatelem požadována změna díla, technického řešení apod.,</w:t>
      </w:r>
    </w:p>
    <w:p w:rsidR="004628C3" w:rsidRDefault="004628C3" w:rsidP="004628C3">
      <w:pPr>
        <w:pStyle w:val="Zkladntext"/>
        <w:ind w:left="1416" w:hanging="659"/>
        <w:rPr>
          <w:sz w:val="22"/>
          <w:szCs w:val="22"/>
        </w:rPr>
      </w:pPr>
      <w:r w:rsidRPr="001A60EF">
        <w:rPr>
          <w:sz w:val="22"/>
          <w:szCs w:val="22"/>
        </w:rPr>
        <w:t xml:space="preserve">a zároveň tyto skutečnosti prokazatelně ovlivní </w:t>
      </w:r>
      <w:r>
        <w:rPr>
          <w:sz w:val="22"/>
          <w:szCs w:val="22"/>
        </w:rPr>
        <w:t>plnění smlouvy projektantem.</w:t>
      </w:r>
    </w:p>
    <w:p w:rsidR="0026344C" w:rsidRDefault="0026344C" w:rsidP="0026344C">
      <w:pPr>
        <w:pStyle w:val="Zkladntext"/>
        <w:ind w:left="1416" w:hanging="1416"/>
        <w:rPr>
          <w:sz w:val="22"/>
          <w:szCs w:val="22"/>
        </w:rPr>
      </w:pPr>
    </w:p>
    <w:p w:rsidR="00FA26EB" w:rsidRPr="001A60EF" w:rsidRDefault="00FA26EB" w:rsidP="004628C3">
      <w:pPr>
        <w:pStyle w:val="Zkladntext"/>
        <w:ind w:left="1416" w:hanging="659"/>
        <w:rPr>
          <w:sz w:val="22"/>
          <w:szCs w:val="22"/>
        </w:rPr>
      </w:pPr>
    </w:p>
    <w:p w:rsidR="00906028" w:rsidRDefault="00906028" w:rsidP="009C22FC">
      <w:pPr>
        <w:pStyle w:val="nadpisl"/>
        <w:numPr>
          <w:ilvl w:val="0"/>
          <w:numId w:val="0"/>
        </w:numPr>
        <w:spacing w:before="0" w:after="0"/>
        <w:rPr>
          <w:sz w:val="22"/>
          <w:szCs w:val="22"/>
        </w:rPr>
      </w:pPr>
      <w:r>
        <w:rPr>
          <w:sz w:val="22"/>
          <w:szCs w:val="22"/>
        </w:rPr>
        <w:t>čl. 5.</w:t>
      </w:r>
      <w:r>
        <w:rPr>
          <w:sz w:val="22"/>
          <w:szCs w:val="22"/>
        </w:rPr>
        <w:br/>
        <w:t>Místo plnění</w:t>
      </w:r>
    </w:p>
    <w:p w:rsidR="00906028" w:rsidRDefault="00906028" w:rsidP="00BB464F">
      <w:pPr>
        <w:pStyle w:val="odst"/>
        <w:numPr>
          <w:ilvl w:val="1"/>
          <w:numId w:val="8"/>
        </w:numPr>
        <w:tabs>
          <w:tab w:val="clear" w:pos="660"/>
          <w:tab w:val="num" w:pos="0"/>
        </w:tabs>
        <w:spacing w:after="0"/>
        <w:rPr>
          <w:sz w:val="22"/>
          <w:szCs w:val="22"/>
        </w:rPr>
      </w:pPr>
      <w:r>
        <w:rPr>
          <w:sz w:val="22"/>
          <w:szCs w:val="22"/>
        </w:rPr>
        <w:t xml:space="preserve">Provedené dílo bude předáno </w:t>
      </w:r>
      <w:r w:rsidR="00542FA3">
        <w:rPr>
          <w:sz w:val="22"/>
          <w:szCs w:val="22"/>
        </w:rPr>
        <w:t xml:space="preserve">projektantem </w:t>
      </w:r>
      <w:r>
        <w:rPr>
          <w:sz w:val="22"/>
          <w:szCs w:val="22"/>
        </w:rPr>
        <w:t xml:space="preserve">objednateli v místě sídla objednatele. </w:t>
      </w:r>
    </w:p>
    <w:p w:rsidR="00906028" w:rsidRDefault="00906028" w:rsidP="00370179">
      <w:pPr>
        <w:pStyle w:val="odst"/>
        <w:numPr>
          <w:ilvl w:val="0"/>
          <w:numId w:val="0"/>
        </w:numPr>
        <w:tabs>
          <w:tab w:val="num" w:pos="0"/>
        </w:tabs>
        <w:spacing w:after="0"/>
        <w:ind w:left="660" w:hanging="660"/>
        <w:rPr>
          <w:sz w:val="22"/>
          <w:szCs w:val="22"/>
        </w:rPr>
      </w:pPr>
    </w:p>
    <w:p w:rsidR="009D742B" w:rsidRDefault="009D742B" w:rsidP="00370179">
      <w:pPr>
        <w:pStyle w:val="odst"/>
        <w:numPr>
          <w:ilvl w:val="0"/>
          <w:numId w:val="0"/>
        </w:numPr>
        <w:tabs>
          <w:tab w:val="num" w:pos="0"/>
        </w:tabs>
        <w:spacing w:after="0"/>
        <w:ind w:left="660" w:hanging="660"/>
        <w:rPr>
          <w:sz w:val="22"/>
          <w:szCs w:val="22"/>
        </w:rPr>
      </w:pPr>
    </w:p>
    <w:p w:rsidR="00906028" w:rsidRDefault="00906028" w:rsidP="00370179">
      <w:pPr>
        <w:pStyle w:val="nadpisl"/>
        <w:numPr>
          <w:ilvl w:val="0"/>
          <w:numId w:val="0"/>
        </w:numPr>
        <w:tabs>
          <w:tab w:val="num" w:pos="0"/>
        </w:tabs>
        <w:spacing w:before="0" w:after="0"/>
        <w:ind w:left="660" w:hanging="660"/>
        <w:rPr>
          <w:sz w:val="22"/>
          <w:szCs w:val="22"/>
        </w:rPr>
      </w:pPr>
      <w:r>
        <w:rPr>
          <w:sz w:val="22"/>
          <w:szCs w:val="22"/>
        </w:rPr>
        <w:t>čl. 6.</w:t>
      </w:r>
      <w:r>
        <w:rPr>
          <w:sz w:val="22"/>
          <w:szCs w:val="22"/>
        </w:rPr>
        <w:br/>
      </w:r>
      <w:r w:rsidRPr="00542FF6">
        <w:rPr>
          <w:sz w:val="22"/>
          <w:szCs w:val="22"/>
        </w:rPr>
        <w:t xml:space="preserve">Rozsah činností </w:t>
      </w:r>
      <w:r w:rsidR="00C53352">
        <w:rPr>
          <w:sz w:val="22"/>
          <w:szCs w:val="22"/>
        </w:rPr>
        <w:t>projektanta</w:t>
      </w:r>
    </w:p>
    <w:p w:rsidR="004628C3" w:rsidRDefault="004628C3" w:rsidP="004628C3">
      <w:pPr>
        <w:pStyle w:val="odst"/>
        <w:numPr>
          <w:ilvl w:val="0"/>
          <w:numId w:val="0"/>
        </w:numPr>
        <w:tabs>
          <w:tab w:val="num" w:pos="0"/>
          <w:tab w:val="left" w:pos="993"/>
        </w:tabs>
        <w:spacing w:after="0"/>
        <w:ind w:left="624" w:hanging="624"/>
        <w:rPr>
          <w:bCs/>
          <w:sz w:val="22"/>
        </w:rPr>
      </w:pPr>
      <w:r>
        <w:rPr>
          <w:sz w:val="22"/>
          <w:szCs w:val="22"/>
        </w:rPr>
        <w:t>6.1.</w:t>
      </w:r>
      <w:r>
        <w:rPr>
          <w:sz w:val="22"/>
          <w:szCs w:val="22"/>
        </w:rPr>
        <w:tab/>
      </w:r>
      <w:r w:rsidRPr="00C67EA3">
        <w:rPr>
          <w:sz w:val="22"/>
          <w:szCs w:val="22"/>
        </w:rPr>
        <w:t>Projektant j</w:t>
      </w:r>
      <w:r>
        <w:rPr>
          <w:sz w:val="22"/>
          <w:szCs w:val="22"/>
        </w:rPr>
        <w:t>e zodpovědný za řádné a včasné provedení díla bez vad a nedodělků a jeho odevzdání objednateli</w:t>
      </w:r>
      <w:r>
        <w:rPr>
          <w:bCs/>
          <w:sz w:val="22"/>
        </w:rPr>
        <w:t>.</w:t>
      </w:r>
    </w:p>
    <w:p w:rsidR="004628C3" w:rsidRDefault="004628C3" w:rsidP="004628C3">
      <w:pPr>
        <w:pStyle w:val="odst"/>
        <w:numPr>
          <w:ilvl w:val="0"/>
          <w:numId w:val="0"/>
        </w:numPr>
        <w:spacing w:after="0"/>
        <w:ind w:left="680" w:hanging="680"/>
        <w:rPr>
          <w:sz w:val="22"/>
          <w:szCs w:val="22"/>
        </w:rPr>
      </w:pPr>
      <w:r>
        <w:rPr>
          <w:bCs/>
          <w:sz w:val="22"/>
        </w:rPr>
        <w:t xml:space="preserve">6.2. </w:t>
      </w:r>
      <w:r>
        <w:rPr>
          <w:bCs/>
          <w:sz w:val="22"/>
        </w:rPr>
        <w:tab/>
      </w:r>
      <w:r>
        <w:rPr>
          <w:sz w:val="22"/>
          <w:szCs w:val="22"/>
        </w:rPr>
        <w:t xml:space="preserve">Součástí díla jsou vždy i nezbytná znázornění detailů tvarových, konstrukčních, materiálových a dispozičních a podrobnosti o technologiích, jedná-li se o nestandardní řešení nebo není-li možné odkázat se na platné technické normy, a to s nutnými textovými vysvětlivkami a popisy, jinak platí, že je řešení technických a technologických detailů součástí výrobní nebo dílenské dokumentace; </w:t>
      </w:r>
    </w:p>
    <w:p w:rsidR="004628C3" w:rsidRDefault="004628C3" w:rsidP="004628C3">
      <w:pPr>
        <w:pStyle w:val="odst"/>
        <w:numPr>
          <w:ilvl w:val="0"/>
          <w:numId w:val="0"/>
        </w:numPr>
        <w:spacing w:after="0"/>
        <w:ind w:left="720" w:hanging="720"/>
        <w:rPr>
          <w:sz w:val="22"/>
          <w:szCs w:val="22"/>
        </w:rPr>
      </w:pPr>
      <w:r>
        <w:rPr>
          <w:sz w:val="22"/>
          <w:szCs w:val="22"/>
        </w:rPr>
        <w:t>6.3.</w:t>
      </w:r>
      <w:r>
        <w:rPr>
          <w:sz w:val="14"/>
          <w:szCs w:val="14"/>
        </w:rPr>
        <w:t xml:space="preserve">          </w:t>
      </w:r>
      <w:r w:rsidRPr="00C67EA3">
        <w:rPr>
          <w:sz w:val="22"/>
          <w:szCs w:val="22"/>
        </w:rPr>
        <w:t>Projektant</w:t>
      </w:r>
      <w:r>
        <w:rPr>
          <w:sz w:val="22"/>
          <w:szCs w:val="22"/>
        </w:rPr>
        <w:t xml:space="preserve"> je povinen hájit zájmy objednatele podle svých nejlepších znalostí a schopností. </w:t>
      </w:r>
      <w:r w:rsidRPr="00C67EA3">
        <w:rPr>
          <w:sz w:val="22"/>
          <w:szCs w:val="22"/>
        </w:rPr>
        <w:t>Projektant</w:t>
      </w:r>
      <w:r>
        <w:rPr>
          <w:sz w:val="22"/>
          <w:szCs w:val="22"/>
        </w:rPr>
        <w:t xml:space="preserve"> je povinen zdržet se po dobu zpracovávání projektové dokumentace stavby a v průběhu provádění stavby a jejího uvádění do provozu veškerých vlastních podnikatelských aktivit ve vztahu k předmětu plnění, a to i ve spojení s třetími osobami, jimiž by mohl ohrozit oprávněné zájmy objednatele, být s těmito zájmy ve střetu, popřípadě neoprávněně zvýhodnit sebe nebo třetí osoby.</w:t>
      </w:r>
      <w:r>
        <w:rPr>
          <w:sz w:val="21"/>
          <w:szCs w:val="21"/>
        </w:rPr>
        <w:t xml:space="preserve"> </w:t>
      </w:r>
      <w:r>
        <w:rPr>
          <w:sz w:val="22"/>
          <w:szCs w:val="22"/>
        </w:rPr>
        <w:t xml:space="preserve">Bylo-li zadání zakázky výsledkem architektonické soutěže nebo zadávacího řízení, nesmí projektant rovněž v souladu se soutěžními či zadávacími podmínkami pověřit výkonem jakýchkoliv činností souvisejících s touto zakázkou žádnou z osob, které </w:t>
      </w:r>
      <w:proofErr w:type="gramStart"/>
      <w:r>
        <w:rPr>
          <w:sz w:val="22"/>
          <w:szCs w:val="22"/>
        </w:rPr>
        <w:t>se</w:t>
      </w:r>
      <w:proofErr w:type="gramEnd"/>
      <w:r>
        <w:rPr>
          <w:sz w:val="22"/>
          <w:szCs w:val="22"/>
        </w:rPr>
        <w:t xml:space="preserve"> jakkoliv podílely na přípravě soutěže či zadávacího řízení nebo byly řádným členem poroty či komise nebo jejím náhradníkem, popřípadě znalcem. Porušení uvedených povinností se považuje za podstatné porušení smluvních závazků a je důvodem k okamžitému odstoupení od smlouvy za podmínek stanovených v této smlouvě a k úhradě smluvní pokuty stanovené v článku 9. této smlouvy.</w:t>
      </w:r>
    </w:p>
    <w:p w:rsidR="004628C3" w:rsidRDefault="00855990" w:rsidP="004628C3">
      <w:pPr>
        <w:pStyle w:val="odst"/>
        <w:numPr>
          <w:ilvl w:val="0"/>
          <w:numId w:val="0"/>
        </w:numPr>
        <w:spacing w:after="0"/>
        <w:ind w:left="720" w:hanging="720"/>
        <w:rPr>
          <w:sz w:val="22"/>
          <w:szCs w:val="22"/>
        </w:rPr>
      </w:pPr>
      <w:r>
        <w:rPr>
          <w:sz w:val="22"/>
          <w:szCs w:val="22"/>
        </w:rPr>
        <w:t xml:space="preserve">6.4.       </w:t>
      </w:r>
      <w:r w:rsidR="004628C3" w:rsidRPr="00C67EA3">
        <w:rPr>
          <w:sz w:val="22"/>
          <w:szCs w:val="22"/>
        </w:rPr>
        <w:t>Projektant</w:t>
      </w:r>
      <w:r w:rsidR="004628C3">
        <w:rPr>
          <w:sz w:val="22"/>
          <w:szCs w:val="22"/>
        </w:rPr>
        <w:t xml:space="preserve"> se zavazuje neprodleně informovat objednatele o všech skutečnostech, které by mohly objednateli způsobit finanční, nebo jinou újmu, o překážkách, které by mohly ohrozit termíny stanovené touto smlouvou a o eventuálních vadách a nekompletnosti podkladů předaných mu objednatelem. Projektant je povinen upozornit objednatele rovněž na následky takových objednatelových rozhodnutí a úkonů, které jsou zjevně neúčelné nebo samého objednatele poškozující nebo které jsou ve zjevném rozporu s chráněným veřejným zájmem.</w:t>
      </w:r>
    </w:p>
    <w:p w:rsidR="004628C3" w:rsidRDefault="004628C3" w:rsidP="004628C3">
      <w:pPr>
        <w:pStyle w:val="odst"/>
        <w:numPr>
          <w:ilvl w:val="0"/>
          <w:numId w:val="0"/>
        </w:numPr>
        <w:spacing w:after="0"/>
        <w:ind w:left="720" w:hanging="720"/>
        <w:rPr>
          <w:sz w:val="22"/>
          <w:szCs w:val="22"/>
        </w:rPr>
      </w:pPr>
      <w:r>
        <w:rPr>
          <w:sz w:val="22"/>
          <w:szCs w:val="22"/>
        </w:rPr>
        <w:t>6.</w:t>
      </w:r>
      <w:r w:rsidR="00F1307E">
        <w:rPr>
          <w:sz w:val="22"/>
          <w:szCs w:val="22"/>
        </w:rPr>
        <w:t>5</w:t>
      </w:r>
      <w:r>
        <w:rPr>
          <w:sz w:val="22"/>
          <w:szCs w:val="22"/>
        </w:rPr>
        <w:t>.</w:t>
      </w:r>
      <w:r>
        <w:rPr>
          <w:sz w:val="14"/>
          <w:szCs w:val="14"/>
        </w:rPr>
        <w:t xml:space="preserve">          </w:t>
      </w:r>
      <w:r>
        <w:rPr>
          <w:sz w:val="22"/>
          <w:szCs w:val="22"/>
        </w:rPr>
        <w:t>Zjistí-li p</w:t>
      </w:r>
      <w:r w:rsidRPr="00C67EA3">
        <w:rPr>
          <w:sz w:val="22"/>
          <w:szCs w:val="22"/>
        </w:rPr>
        <w:t>rojektant</w:t>
      </w:r>
      <w:r>
        <w:rPr>
          <w:sz w:val="22"/>
          <w:szCs w:val="22"/>
        </w:rPr>
        <w:t>, že nemůže předmět plnění provést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rsidR="004628C3" w:rsidRDefault="004628C3" w:rsidP="004628C3">
      <w:pPr>
        <w:pStyle w:val="odst"/>
        <w:numPr>
          <w:ilvl w:val="0"/>
          <w:numId w:val="0"/>
        </w:numPr>
        <w:spacing w:after="0"/>
        <w:ind w:left="720" w:hanging="720"/>
        <w:rPr>
          <w:sz w:val="22"/>
          <w:szCs w:val="22"/>
        </w:rPr>
      </w:pPr>
      <w:r>
        <w:rPr>
          <w:sz w:val="22"/>
          <w:szCs w:val="22"/>
        </w:rPr>
        <w:lastRenderedPageBreak/>
        <w:t>6.</w:t>
      </w:r>
      <w:r w:rsidR="00F1307E">
        <w:rPr>
          <w:sz w:val="22"/>
          <w:szCs w:val="22"/>
        </w:rPr>
        <w:t>6</w:t>
      </w:r>
      <w:r>
        <w:rPr>
          <w:sz w:val="22"/>
          <w:szCs w:val="22"/>
        </w:rPr>
        <w:t>.</w:t>
      </w:r>
      <w:r>
        <w:rPr>
          <w:sz w:val="14"/>
          <w:szCs w:val="14"/>
        </w:rPr>
        <w:t xml:space="preserve">          </w:t>
      </w:r>
      <w:r w:rsidRPr="00C67EA3">
        <w:rPr>
          <w:sz w:val="22"/>
          <w:szCs w:val="22"/>
        </w:rPr>
        <w:t>Projektant</w:t>
      </w:r>
      <w:r>
        <w:rPr>
          <w:sz w:val="22"/>
          <w:szCs w:val="22"/>
        </w:rPr>
        <w:t xml:space="preserve"> zastaví další projekční práce a jiná plnění dle této smlouvy a okamžitě o tom vyrozumí objednatele, pokud zjistí, že stavba je technicky či jinak, s ohledem na zadání objednatele uvedené shora, neproveditelná, a projedná s ním neprodleně další postup. Nesplnění oznamovací povinnosti dle tohoto článku ze strany projektanta zakládá nárok objednatele vůči projektantovi na úhradu vzniklé škody. </w:t>
      </w:r>
    </w:p>
    <w:p w:rsidR="004628C3" w:rsidRDefault="004628C3" w:rsidP="004628C3">
      <w:pPr>
        <w:pStyle w:val="odst"/>
        <w:numPr>
          <w:ilvl w:val="0"/>
          <w:numId w:val="0"/>
        </w:numPr>
        <w:spacing w:after="0"/>
        <w:ind w:left="720" w:hanging="720"/>
        <w:rPr>
          <w:sz w:val="22"/>
          <w:szCs w:val="22"/>
        </w:rPr>
      </w:pPr>
      <w:r>
        <w:rPr>
          <w:sz w:val="22"/>
          <w:szCs w:val="22"/>
        </w:rPr>
        <w:t>6.</w:t>
      </w:r>
      <w:r w:rsidR="00F1307E">
        <w:rPr>
          <w:sz w:val="22"/>
          <w:szCs w:val="22"/>
        </w:rPr>
        <w:t>7</w:t>
      </w:r>
      <w:r>
        <w:rPr>
          <w:sz w:val="22"/>
          <w:szCs w:val="22"/>
        </w:rPr>
        <w:t>.</w:t>
      </w:r>
      <w:r>
        <w:rPr>
          <w:sz w:val="14"/>
          <w:szCs w:val="14"/>
        </w:rPr>
        <w:t>     </w:t>
      </w:r>
      <w:r w:rsidR="00F1307E">
        <w:rPr>
          <w:sz w:val="14"/>
          <w:szCs w:val="14"/>
        </w:rPr>
        <w:t xml:space="preserve">   </w:t>
      </w:r>
      <w:r>
        <w:rPr>
          <w:sz w:val="14"/>
          <w:szCs w:val="14"/>
        </w:rPr>
        <w:t xml:space="preserve">  </w:t>
      </w:r>
      <w:r w:rsidRPr="00C67EA3">
        <w:rPr>
          <w:sz w:val="22"/>
          <w:szCs w:val="22"/>
        </w:rPr>
        <w:t>Projektant</w:t>
      </w:r>
      <w:r>
        <w:rPr>
          <w:sz w:val="22"/>
          <w:szCs w:val="22"/>
        </w:rPr>
        <w:t xml:space="preserve"> se zavazuje, že bez písemného souhlasu objednatele neposkytne výsledek činnosti, jenž je předmětem plnění zakázky, jiné osobě než objednateli nebo jím k tomu zmocněné osobě. </w:t>
      </w:r>
    </w:p>
    <w:p w:rsidR="004628C3" w:rsidRDefault="00855990" w:rsidP="004628C3">
      <w:pPr>
        <w:pStyle w:val="odst"/>
        <w:numPr>
          <w:ilvl w:val="0"/>
          <w:numId w:val="0"/>
        </w:numPr>
        <w:spacing w:after="0"/>
        <w:ind w:left="720" w:hanging="720"/>
        <w:rPr>
          <w:sz w:val="22"/>
          <w:szCs w:val="22"/>
        </w:rPr>
      </w:pPr>
      <w:r>
        <w:rPr>
          <w:sz w:val="22"/>
          <w:szCs w:val="22"/>
        </w:rPr>
        <w:t>6.</w:t>
      </w:r>
      <w:r w:rsidR="00F1307E">
        <w:rPr>
          <w:sz w:val="22"/>
          <w:szCs w:val="22"/>
        </w:rPr>
        <w:t>8</w:t>
      </w:r>
      <w:r w:rsidR="004628C3">
        <w:rPr>
          <w:sz w:val="22"/>
          <w:szCs w:val="22"/>
        </w:rPr>
        <w:t>.</w:t>
      </w:r>
      <w:r w:rsidR="004628C3">
        <w:rPr>
          <w:sz w:val="22"/>
          <w:szCs w:val="22"/>
        </w:rPr>
        <w:tab/>
        <w:t>P</w:t>
      </w:r>
      <w:r w:rsidR="004628C3" w:rsidRPr="00C67EA3">
        <w:rPr>
          <w:sz w:val="22"/>
          <w:szCs w:val="22"/>
        </w:rPr>
        <w:t>rojektant</w:t>
      </w:r>
      <w:r w:rsidR="004628C3">
        <w:rPr>
          <w:sz w:val="22"/>
          <w:szCs w:val="22"/>
        </w:rPr>
        <w:t xml:space="preserve"> se zavazuje práce na plnění předmětu smlouvy přerušit na základě doručení písemného rozhodnutí objednatele o přerušení prací a obě smluvní strany jsou poté zavázány uzavřít dohodu o změně předmětu plnění zakázky a podmínkách jeho provedení. Přerušení prací může trvat maximálně třicet dní. Pokud nedojde v této lhůtě k uzavření dodatku k této smlouvě, má se za to, že smlouva byla předčasně ukončena dohodou obou smluvních stran, a to ke dni přerušení prací dle této smlouvy. Pokračuje-li projektant v dokončení díla po přerušení dle tohoto článku, prodlužují se o časový úsek shodný s dobou, po kterou projektant přerušil své práce na základě písemného rozhodnutí objednatele, automaticky termíny dokončení díla dle této smlouvy.</w:t>
      </w:r>
    </w:p>
    <w:p w:rsidR="004628C3" w:rsidRDefault="004628C3" w:rsidP="00BB464F">
      <w:pPr>
        <w:pStyle w:val="Prosttext"/>
        <w:numPr>
          <w:ilvl w:val="1"/>
          <w:numId w:val="14"/>
        </w:numPr>
        <w:ind w:left="709" w:hanging="709"/>
        <w:jc w:val="both"/>
        <w:rPr>
          <w:rFonts w:ascii="Times New Roman" w:hAnsi="Times New Roman" w:cs="Times New Roman"/>
          <w:sz w:val="22"/>
        </w:rPr>
      </w:pPr>
      <w:r w:rsidRPr="00565191">
        <w:rPr>
          <w:rFonts w:ascii="Times New Roman" w:hAnsi="Times New Roman" w:cs="Times New Roman"/>
          <w:sz w:val="22"/>
          <w:szCs w:val="22"/>
        </w:rPr>
        <w:t>Projektant</w:t>
      </w:r>
      <w:r>
        <w:rPr>
          <w:rFonts w:ascii="Times New Roman" w:hAnsi="Times New Roman" w:cs="Times New Roman"/>
          <w:sz w:val="22"/>
        </w:rPr>
        <w:t xml:space="preserve"> je povinen vést složku projektu, kam bude zakládat veškerou komunikaci s objednatelem (např. protokoly o výsledku fyzických kontrol, Smlouvu a její případné dodatky atd.) a dokumentaci vztahující se k projektu (např. smlouvy s dodavateli, výběrová a zadávací řízení atd.).</w:t>
      </w:r>
    </w:p>
    <w:p w:rsidR="004628C3" w:rsidRDefault="00855990" w:rsidP="00855990">
      <w:pPr>
        <w:pStyle w:val="Prosttext"/>
        <w:rPr>
          <w:rFonts w:ascii="Times New Roman" w:hAnsi="Times New Roman" w:cs="Times New Roman"/>
          <w:sz w:val="22"/>
        </w:rPr>
      </w:pPr>
      <w:r>
        <w:rPr>
          <w:rFonts w:ascii="Times New Roman" w:hAnsi="Times New Roman" w:cs="Times New Roman"/>
          <w:sz w:val="22"/>
          <w:szCs w:val="22"/>
        </w:rPr>
        <w:t>6.1</w:t>
      </w:r>
      <w:r w:rsidR="00F1307E">
        <w:rPr>
          <w:rFonts w:ascii="Times New Roman" w:hAnsi="Times New Roman" w:cs="Times New Roman"/>
          <w:sz w:val="22"/>
          <w:szCs w:val="22"/>
        </w:rPr>
        <w:t>0</w:t>
      </w:r>
      <w:r>
        <w:rPr>
          <w:rFonts w:ascii="Times New Roman" w:hAnsi="Times New Roman" w:cs="Times New Roman"/>
          <w:sz w:val="22"/>
          <w:szCs w:val="22"/>
        </w:rPr>
        <w:t>.</w:t>
      </w:r>
      <w:r w:rsidR="004628C3">
        <w:rPr>
          <w:rFonts w:ascii="Times New Roman" w:hAnsi="Times New Roman" w:cs="Times New Roman"/>
          <w:sz w:val="22"/>
          <w:szCs w:val="22"/>
        </w:rPr>
        <w:t xml:space="preserve">     </w:t>
      </w:r>
      <w:proofErr w:type="gramStart"/>
      <w:r w:rsidR="004628C3" w:rsidRPr="00565191">
        <w:rPr>
          <w:rFonts w:ascii="Times New Roman" w:hAnsi="Times New Roman" w:cs="Times New Roman"/>
          <w:sz w:val="22"/>
          <w:szCs w:val="22"/>
        </w:rPr>
        <w:t>Projektant</w:t>
      </w:r>
      <w:r w:rsidR="004628C3">
        <w:rPr>
          <w:rFonts w:ascii="Times New Roman" w:hAnsi="Times New Roman" w:cs="Times New Roman"/>
          <w:sz w:val="22"/>
        </w:rPr>
        <w:t>  prohlašuje</w:t>
      </w:r>
      <w:proofErr w:type="gramEnd"/>
      <w:r w:rsidR="004628C3">
        <w:rPr>
          <w:rFonts w:ascii="Times New Roman" w:hAnsi="Times New Roman" w:cs="Times New Roman"/>
          <w:sz w:val="22"/>
        </w:rPr>
        <w:t>, že:</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sz w:val="22"/>
        </w:rPr>
        <w:tab/>
        <w:t>podle zákona č. 328/1991 Sb., o konkursu a vyrovnání, ve znění pozdějších předpisů, se nenachází úpadku a nedošlo v jeho případě k podání návrhu na prohlášení konkurzu ani tento návrh nebyl zamítnut pro nedostatek majetku,</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t>b)</w:t>
      </w:r>
      <w:r>
        <w:rPr>
          <w:rFonts w:ascii="Times New Roman" w:hAnsi="Times New Roman" w:cs="Times New Roman"/>
          <w:sz w:val="22"/>
        </w:rPr>
        <w:tab/>
        <w:t>podle zákona č. 182/2006 Sb., insolvenčního zákona, ve znění pozdějších předpisů, se nenachází v úpadku ani s ohledem na úpadek či hrozící úpadek nebylo v jeho případě zahájeno ani vedeno insolvenční řízení,</w:t>
      </w:r>
    </w:p>
    <w:p w:rsidR="004628C3" w:rsidRDefault="004628C3" w:rsidP="004628C3">
      <w:pPr>
        <w:pStyle w:val="Prosttext"/>
        <w:ind w:left="1080" w:hanging="360"/>
        <w:jc w:val="both"/>
        <w:rPr>
          <w:rFonts w:ascii="Times New Roman" w:hAnsi="Times New Roman" w:cs="Times New Roman"/>
          <w:sz w:val="22"/>
        </w:rPr>
      </w:pPr>
      <w:r>
        <w:rPr>
          <w:rFonts w:ascii="Times New Roman" w:hAnsi="Times New Roman" w:cs="Times New Roman"/>
          <w:sz w:val="22"/>
        </w:rPr>
        <w:t>c)</w:t>
      </w:r>
      <w:r>
        <w:rPr>
          <w:rFonts w:ascii="Times New Roman" w:hAnsi="Times New Roman" w:cs="Times New Roman"/>
          <w:sz w:val="22"/>
        </w:rPr>
        <w:tab/>
        <w:t>není v procesu zrušení (likvidace, zrušení nebo zánik živnostenského oprávnění, sloučení, splynutí, rozdělení obchodní společnosti),</w:t>
      </w:r>
    </w:p>
    <w:p w:rsidR="004628C3" w:rsidRDefault="004628C3" w:rsidP="004628C3">
      <w:pPr>
        <w:pStyle w:val="Prosttext"/>
        <w:ind w:left="1080" w:hanging="360"/>
        <w:rPr>
          <w:rFonts w:ascii="Times New Roman" w:hAnsi="Times New Roman" w:cs="Times New Roman"/>
          <w:sz w:val="22"/>
        </w:rPr>
      </w:pPr>
      <w:r>
        <w:rPr>
          <w:rFonts w:ascii="Times New Roman" w:hAnsi="Times New Roman" w:cs="Times New Roman"/>
          <w:sz w:val="22"/>
        </w:rPr>
        <w:t>d)</w:t>
      </w:r>
      <w:r>
        <w:rPr>
          <w:rFonts w:ascii="Times New Roman" w:hAnsi="Times New Roman" w:cs="Times New Roman"/>
          <w:sz w:val="22"/>
        </w:rPr>
        <w:tab/>
        <w:t>nebyl mu soudem nebo správním orgánem uložen zákaz činnosti nebo zrušeno oprávnění k činnosti, která je předmětem této smlouvy,</w:t>
      </w:r>
    </w:p>
    <w:p w:rsidR="004628C3" w:rsidRDefault="004628C3" w:rsidP="00BB464F">
      <w:pPr>
        <w:pStyle w:val="Prosttext"/>
        <w:numPr>
          <w:ilvl w:val="0"/>
          <w:numId w:val="10"/>
        </w:numPr>
        <w:ind w:left="1134" w:hanging="425"/>
        <w:jc w:val="both"/>
        <w:rPr>
          <w:rFonts w:ascii="Times New Roman" w:hAnsi="Times New Roman" w:cs="Times New Roman"/>
          <w:sz w:val="22"/>
        </w:rPr>
      </w:pPr>
      <w:r>
        <w:rPr>
          <w:rFonts w:ascii="Times New Roman" w:hAnsi="Times New Roman" w:cs="Times New Roman"/>
          <w:sz w:val="22"/>
        </w:rPr>
        <w:t xml:space="preserve">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zákona č. 40/2009 Sb., trestní zákoník, ve znění pozdějších předpisů, ani proti němu nebylo v souvislosti s takovým trestným činem zahájeno trestní stíhání podle zákona </w:t>
      </w:r>
      <w:r>
        <w:rPr>
          <w:rFonts w:ascii="Times New Roman" w:hAnsi="Times New Roman" w:cs="Times New Roman"/>
          <w:sz w:val="22"/>
        </w:rPr>
        <w:br/>
        <w:t>č. 141/1961 Sb., o trestním řízení soudním (trestní řád), ve znění pozdějších předpisů; je-li projektant právnickou osobou, týká se prohlášení podle tohoto ustanovení všech osob, které jsou jejím statutárním orgánem nebo obdržely plnou moc za účelem zastupování právnické osoby pro účely uzavření a realizace této smlouvy.</w:t>
      </w:r>
    </w:p>
    <w:p w:rsidR="004628C3" w:rsidRPr="00F51063" w:rsidRDefault="004628C3" w:rsidP="00BB464F">
      <w:pPr>
        <w:pStyle w:val="odst"/>
        <w:numPr>
          <w:ilvl w:val="1"/>
          <w:numId w:val="15"/>
        </w:numPr>
        <w:spacing w:after="0"/>
        <w:ind w:left="709" w:hanging="709"/>
        <w:rPr>
          <w:sz w:val="22"/>
          <w:szCs w:val="22"/>
        </w:rPr>
      </w:pPr>
      <w:r w:rsidRPr="00C67EA3">
        <w:rPr>
          <w:sz w:val="22"/>
          <w:szCs w:val="22"/>
        </w:rPr>
        <w:t>Projektant</w:t>
      </w:r>
      <w:r>
        <w:rPr>
          <w:sz w:val="22"/>
          <w:szCs w:val="22"/>
        </w:rPr>
        <w:t xml:space="preserve"> </w:t>
      </w:r>
      <w:r>
        <w:rPr>
          <w:sz w:val="22"/>
        </w:rPr>
        <w:t>prohlašuje, že nemá žádné závazky vůči orgánům veřejné správy po lhůtě splatnosti (jedná se zejména o daňové nedoplatky a penále, nedoplatky na pojistném 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EU, ani vůči orgánům, které prostředky z těchto fondů poskytují. Posečkání s úhradou závazků nebo dohoda o úhradě závazků a její řádné plnění se považují pro tyto účely za vypořádané závazky.</w:t>
      </w:r>
    </w:p>
    <w:p w:rsidR="004628C3" w:rsidRPr="00A94EF7" w:rsidRDefault="004628C3" w:rsidP="00BB464F">
      <w:pPr>
        <w:pStyle w:val="odst"/>
        <w:numPr>
          <w:ilvl w:val="1"/>
          <w:numId w:val="15"/>
        </w:numPr>
        <w:spacing w:after="0"/>
        <w:ind w:left="709" w:hanging="709"/>
        <w:rPr>
          <w:sz w:val="22"/>
          <w:szCs w:val="22"/>
        </w:rPr>
      </w:pPr>
      <w:r w:rsidRPr="00A94EF7">
        <w:rPr>
          <w:sz w:val="22"/>
        </w:rPr>
        <w:t>Projektant prohlašuje, že je pojištěn pro případy odpovědnosti za škody způsobené vadami jeho činnosti dle této smlouvy, zejména vadami projektové dokumentace. Případné škody a vícenáklady vzniklé z chyb projektové dokumentace zpracované projektantem budou kryty z tohoto pojištění.</w:t>
      </w:r>
    </w:p>
    <w:p w:rsidR="00906028" w:rsidRDefault="00906028" w:rsidP="009C22FC">
      <w:pPr>
        <w:pStyle w:val="odst"/>
        <w:numPr>
          <w:ilvl w:val="0"/>
          <w:numId w:val="0"/>
        </w:numPr>
        <w:spacing w:after="0"/>
        <w:rPr>
          <w:sz w:val="22"/>
          <w:szCs w:val="22"/>
        </w:rPr>
      </w:pPr>
    </w:p>
    <w:p w:rsidR="00242BF3" w:rsidRDefault="00906028" w:rsidP="009C22FC">
      <w:pPr>
        <w:pStyle w:val="Nadpisl0"/>
        <w:tabs>
          <w:tab w:val="clear" w:pos="720"/>
        </w:tabs>
        <w:spacing w:before="0" w:after="0"/>
        <w:rPr>
          <w:sz w:val="22"/>
          <w:szCs w:val="22"/>
        </w:rPr>
      </w:pPr>
      <w:r>
        <w:rPr>
          <w:sz w:val="22"/>
          <w:szCs w:val="22"/>
        </w:rPr>
        <w:t>čl. 7.</w:t>
      </w:r>
      <w:r>
        <w:rPr>
          <w:sz w:val="22"/>
          <w:szCs w:val="22"/>
        </w:rPr>
        <w:br/>
        <w:t> Autorská práva</w:t>
      </w:r>
      <w:r w:rsidR="00242BF3">
        <w:rPr>
          <w:sz w:val="22"/>
          <w:szCs w:val="22"/>
        </w:rPr>
        <w:t>, nakládání s dílem</w:t>
      </w:r>
    </w:p>
    <w:p w:rsidR="00906028" w:rsidRDefault="00D13CF7" w:rsidP="00D13CF7">
      <w:pPr>
        <w:pStyle w:val="odst"/>
        <w:numPr>
          <w:ilvl w:val="0"/>
          <w:numId w:val="0"/>
        </w:numPr>
        <w:spacing w:after="0"/>
        <w:ind w:left="708" w:hanging="708"/>
        <w:rPr>
          <w:sz w:val="22"/>
          <w:szCs w:val="22"/>
        </w:rPr>
      </w:pPr>
      <w:r>
        <w:rPr>
          <w:sz w:val="22"/>
          <w:szCs w:val="22"/>
        </w:rPr>
        <w:t xml:space="preserve">7.1. </w:t>
      </w:r>
      <w:r>
        <w:rPr>
          <w:sz w:val="22"/>
          <w:szCs w:val="22"/>
        </w:rPr>
        <w:tab/>
      </w:r>
      <w:r w:rsidR="00A94EF7">
        <w:rPr>
          <w:sz w:val="22"/>
          <w:szCs w:val="22"/>
        </w:rPr>
        <w:t xml:space="preserve">Projektant prohlašuje, že plnění dle této smlouvy je autorským dílem zhotovovaným ve prospěch a dle pokynů objednatele. Smluvní strany sjednávají, že předáním díla objednateli přecházejí na objednatele i veškerá autorská práva k dílu, která může v souladu s právním řádem autor převést na třetí osobu. Licenční odměna je zahrnuta v ceně díla shora specifikované. </w:t>
      </w:r>
    </w:p>
    <w:p w:rsidR="00906028" w:rsidRDefault="00906028" w:rsidP="009C22FC">
      <w:pPr>
        <w:pStyle w:val="odst"/>
        <w:numPr>
          <w:ilvl w:val="0"/>
          <w:numId w:val="0"/>
        </w:numPr>
        <w:spacing w:after="0"/>
        <w:rPr>
          <w:sz w:val="22"/>
          <w:szCs w:val="22"/>
        </w:rPr>
      </w:pPr>
    </w:p>
    <w:p w:rsidR="009D742B" w:rsidRDefault="009D742B" w:rsidP="009C22FC">
      <w:pPr>
        <w:pStyle w:val="odst"/>
        <w:numPr>
          <w:ilvl w:val="0"/>
          <w:numId w:val="0"/>
        </w:numPr>
        <w:spacing w:after="0"/>
        <w:rPr>
          <w:sz w:val="22"/>
          <w:szCs w:val="22"/>
        </w:rPr>
      </w:pPr>
    </w:p>
    <w:p w:rsidR="00906028" w:rsidRDefault="00906028" w:rsidP="009C22FC">
      <w:pPr>
        <w:pStyle w:val="nadpisl"/>
        <w:numPr>
          <w:ilvl w:val="0"/>
          <w:numId w:val="0"/>
        </w:numPr>
        <w:spacing w:before="0" w:after="0"/>
        <w:rPr>
          <w:sz w:val="22"/>
          <w:szCs w:val="22"/>
        </w:rPr>
      </w:pPr>
      <w:r>
        <w:rPr>
          <w:sz w:val="22"/>
          <w:szCs w:val="22"/>
        </w:rPr>
        <w:t>čl. 8.</w:t>
      </w:r>
      <w:r>
        <w:rPr>
          <w:sz w:val="22"/>
          <w:szCs w:val="22"/>
        </w:rPr>
        <w:br/>
        <w:t> Ukončení smlouvy</w:t>
      </w:r>
    </w:p>
    <w:p w:rsidR="00906028" w:rsidRDefault="00906028" w:rsidP="009C22FC">
      <w:pPr>
        <w:pStyle w:val="odst"/>
        <w:numPr>
          <w:ilvl w:val="0"/>
          <w:numId w:val="0"/>
        </w:numPr>
        <w:spacing w:after="0"/>
        <w:ind w:left="720" w:hanging="720"/>
        <w:rPr>
          <w:sz w:val="22"/>
          <w:szCs w:val="22"/>
        </w:rPr>
      </w:pPr>
      <w:r>
        <w:rPr>
          <w:sz w:val="22"/>
          <w:szCs w:val="22"/>
        </w:rPr>
        <w:t>8.1.</w:t>
      </w:r>
      <w:r w:rsidR="00A94EF7">
        <w:rPr>
          <w:sz w:val="22"/>
          <w:szCs w:val="22"/>
        </w:rPr>
        <w:tab/>
        <w:t xml:space="preserve">Od této smlouvy lze </w:t>
      </w:r>
      <w:r>
        <w:rPr>
          <w:sz w:val="22"/>
          <w:szCs w:val="22"/>
        </w:rPr>
        <w:t>odstoupit z</w:t>
      </w:r>
      <w:r w:rsidR="00A94EF7">
        <w:rPr>
          <w:sz w:val="22"/>
          <w:szCs w:val="22"/>
        </w:rPr>
        <w:t> </w:t>
      </w:r>
      <w:r>
        <w:rPr>
          <w:sz w:val="22"/>
          <w:szCs w:val="22"/>
        </w:rPr>
        <w:t>důvodů</w:t>
      </w:r>
      <w:r w:rsidR="00A94EF7">
        <w:rPr>
          <w:sz w:val="22"/>
          <w:szCs w:val="22"/>
        </w:rPr>
        <w:t xml:space="preserve"> uvedených v této smlouvě či ze zákonných důvodů.</w:t>
      </w:r>
      <w:r>
        <w:rPr>
          <w:sz w:val="22"/>
          <w:szCs w:val="22"/>
        </w:rPr>
        <w:t xml:space="preserve"> </w:t>
      </w:r>
      <w:r w:rsidR="00A94EF7">
        <w:rPr>
          <w:sz w:val="22"/>
          <w:szCs w:val="22"/>
        </w:rPr>
        <w:t xml:space="preserve">Pro účely této smlouvy se za </w:t>
      </w:r>
      <w:r>
        <w:rPr>
          <w:sz w:val="22"/>
          <w:szCs w:val="22"/>
        </w:rPr>
        <w:t>podstatné porušení smluvních závazků</w:t>
      </w:r>
      <w:r w:rsidR="00A94EF7">
        <w:rPr>
          <w:sz w:val="22"/>
          <w:szCs w:val="22"/>
        </w:rPr>
        <w:t xml:space="preserve"> považuje zejména neplnění </w:t>
      </w:r>
      <w:r>
        <w:rPr>
          <w:sz w:val="22"/>
          <w:szCs w:val="22"/>
        </w:rPr>
        <w:t>povinnost</w:t>
      </w:r>
      <w:r w:rsidR="00A94EF7">
        <w:rPr>
          <w:sz w:val="22"/>
          <w:szCs w:val="22"/>
        </w:rPr>
        <w:t>í smluvní strany podstatných k řádnému a včasnému dokončení díla</w:t>
      </w:r>
      <w:r>
        <w:rPr>
          <w:sz w:val="22"/>
          <w:szCs w:val="22"/>
        </w:rPr>
        <w:t xml:space="preserve">, </w:t>
      </w:r>
      <w:r w:rsidR="00A94EF7">
        <w:rPr>
          <w:sz w:val="22"/>
          <w:szCs w:val="22"/>
        </w:rPr>
        <w:t xml:space="preserve">nebo porušení méně podstatných povinností vyplývajících z této smlouvy, </w:t>
      </w:r>
      <w:r>
        <w:rPr>
          <w:sz w:val="22"/>
          <w:szCs w:val="22"/>
        </w:rPr>
        <w:t>byla</w:t>
      </w:r>
      <w:r w:rsidR="00A94EF7">
        <w:rPr>
          <w:sz w:val="22"/>
          <w:szCs w:val="22"/>
        </w:rPr>
        <w:t xml:space="preserve">-li povinná smluvní strana </w:t>
      </w:r>
      <w:r>
        <w:rPr>
          <w:sz w:val="22"/>
          <w:szCs w:val="22"/>
        </w:rPr>
        <w:t xml:space="preserve">na </w:t>
      </w:r>
      <w:r w:rsidR="00A94EF7">
        <w:rPr>
          <w:sz w:val="22"/>
          <w:szCs w:val="22"/>
        </w:rPr>
        <w:t xml:space="preserve">porušení </w:t>
      </w:r>
      <w:r>
        <w:rPr>
          <w:sz w:val="22"/>
          <w:szCs w:val="22"/>
        </w:rPr>
        <w:t xml:space="preserve">těchto povinností písemně upozorněna </w:t>
      </w:r>
      <w:r w:rsidR="00862611">
        <w:rPr>
          <w:sz w:val="22"/>
          <w:szCs w:val="22"/>
        </w:rPr>
        <w:t>a nezjednala-li v přiměřené lhůtě nápravu.</w:t>
      </w:r>
      <w:r>
        <w:rPr>
          <w:sz w:val="22"/>
          <w:szCs w:val="22"/>
        </w:rPr>
        <w:t xml:space="preserve"> Důvod odstoupení </w:t>
      </w:r>
      <w:r w:rsidR="00862611">
        <w:rPr>
          <w:sz w:val="22"/>
          <w:szCs w:val="22"/>
        </w:rPr>
        <w:t xml:space="preserve">od smlouvy </w:t>
      </w:r>
      <w:r>
        <w:rPr>
          <w:sz w:val="22"/>
          <w:szCs w:val="22"/>
        </w:rPr>
        <w:t xml:space="preserve">musí </w:t>
      </w:r>
      <w:r w:rsidR="00D13CF7">
        <w:rPr>
          <w:sz w:val="22"/>
          <w:szCs w:val="22"/>
        </w:rPr>
        <w:t xml:space="preserve">být </w:t>
      </w:r>
      <w:r>
        <w:rPr>
          <w:sz w:val="22"/>
          <w:szCs w:val="22"/>
        </w:rPr>
        <w:t>uveden tak, aby jej nebylo možno později měnit či zaměnit s jiným důvodem</w:t>
      </w:r>
      <w:r w:rsidR="00862611">
        <w:rPr>
          <w:sz w:val="22"/>
          <w:szCs w:val="22"/>
        </w:rPr>
        <w:t>. Ods</w:t>
      </w:r>
      <w:r w:rsidR="002A7F21">
        <w:rPr>
          <w:sz w:val="22"/>
          <w:szCs w:val="22"/>
        </w:rPr>
        <w:t>t</w:t>
      </w:r>
      <w:r w:rsidR="00862611">
        <w:rPr>
          <w:sz w:val="22"/>
          <w:szCs w:val="22"/>
        </w:rPr>
        <w:t>oupení od smlouvy, jakož i předchozí výzva, m</w:t>
      </w:r>
      <w:r>
        <w:rPr>
          <w:sz w:val="22"/>
          <w:szCs w:val="22"/>
        </w:rPr>
        <w:t>usí mít písemnou formu, jinak jsou neplatné.</w:t>
      </w:r>
    </w:p>
    <w:p w:rsidR="00906028" w:rsidRDefault="00906028" w:rsidP="009C22FC">
      <w:pPr>
        <w:pStyle w:val="odst"/>
        <w:numPr>
          <w:ilvl w:val="0"/>
          <w:numId w:val="0"/>
        </w:numPr>
        <w:spacing w:after="0"/>
        <w:ind w:left="720" w:hanging="720"/>
        <w:rPr>
          <w:sz w:val="22"/>
          <w:szCs w:val="22"/>
        </w:rPr>
      </w:pPr>
      <w:r w:rsidRPr="00862611">
        <w:rPr>
          <w:sz w:val="22"/>
          <w:szCs w:val="22"/>
        </w:rPr>
        <w:t>8.</w:t>
      </w:r>
      <w:r w:rsidR="00862611" w:rsidRPr="00862611">
        <w:rPr>
          <w:sz w:val="22"/>
          <w:szCs w:val="22"/>
        </w:rPr>
        <w:t>2</w:t>
      </w:r>
      <w:r w:rsidRPr="00862611">
        <w:rPr>
          <w:sz w:val="22"/>
          <w:szCs w:val="22"/>
        </w:rPr>
        <w:t>.</w:t>
      </w:r>
      <w:r w:rsidR="00862611">
        <w:rPr>
          <w:sz w:val="22"/>
          <w:szCs w:val="22"/>
        </w:rPr>
        <w:tab/>
      </w:r>
      <w:r w:rsidR="00862611" w:rsidRPr="00862611">
        <w:rPr>
          <w:sz w:val="22"/>
          <w:szCs w:val="22"/>
        </w:rPr>
        <w:t>Od smlouvy není oprávněna odstoupit ta smluvní strana</w:t>
      </w:r>
      <w:r w:rsidR="00862611">
        <w:rPr>
          <w:sz w:val="22"/>
          <w:szCs w:val="22"/>
        </w:rPr>
        <w:t>, která je sama v prodlení s plněním svých povinností, zakládá-li toto prodlení důvod pro odstoupení od smlouvy.</w:t>
      </w:r>
    </w:p>
    <w:p w:rsidR="00424823" w:rsidRDefault="00906028" w:rsidP="009C22FC">
      <w:pPr>
        <w:pStyle w:val="odst"/>
        <w:numPr>
          <w:ilvl w:val="0"/>
          <w:numId w:val="0"/>
        </w:numPr>
        <w:spacing w:after="0"/>
        <w:ind w:left="720" w:hanging="720"/>
        <w:rPr>
          <w:sz w:val="22"/>
          <w:szCs w:val="22"/>
        </w:rPr>
      </w:pPr>
      <w:r>
        <w:rPr>
          <w:sz w:val="22"/>
          <w:szCs w:val="22"/>
        </w:rPr>
        <w:t>8.</w:t>
      </w:r>
      <w:r w:rsidR="00862611">
        <w:rPr>
          <w:sz w:val="22"/>
          <w:szCs w:val="22"/>
        </w:rPr>
        <w:t>3</w:t>
      </w:r>
      <w:r>
        <w:rPr>
          <w:sz w:val="22"/>
          <w:szCs w:val="22"/>
        </w:rPr>
        <w:t>.</w:t>
      </w:r>
      <w:r>
        <w:rPr>
          <w:sz w:val="14"/>
          <w:szCs w:val="14"/>
        </w:rPr>
        <w:t xml:space="preserve">          </w:t>
      </w:r>
      <w:r>
        <w:rPr>
          <w:sz w:val="22"/>
          <w:szCs w:val="22"/>
        </w:rPr>
        <w:t>Není-li výslovně v této smlouvě sjednáno jinak, neruší se odstoupením smlouva od počátku</w:t>
      </w:r>
      <w:r w:rsidR="00862611">
        <w:rPr>
          <w:sz w:val="22"/>
          <w:szCs w:val="22"/>
        </w:rPr>
        <w:t>,</w:t>
      </w:r>
      <w:r>
        <w:rPr>
          <w:sz w:val="22"/>
          <w:szCs w:val="22"/>
        </w:rPr>
        <w:t xml:space="preserve"> ale teprve ode dne, kdy bylo odstoupení doručeno druhé smluvní straně (ex </w:t>
      </w:r>
      <w:proofErr w:type="spellStart"/>
      <w:r>
        <w:rPr>
          <w:sz w:val="22"/>
          <w:szCs w:val="22"/>
        </w:rPr>
        <w:t>nunc</w:t>
      </w:r>
      <w:proofErr w:type="spellEnd"/>
      <w:r>
        <w:rPr>
          <w:sz w:val="22"/>
          <w:szCs w:val="22"/>
        </w:rPr>
        <w:t>).</w:t>
      </w:r>
      <w:r w:rsidR="00862611">
        <w:rPr>
          <w:sz w:val="22"/>
          <w:szCs w:val="22"/>
        </w:rPr>
        <w:t xml:space="preserve"> Smluvní strany se v takovém případě vypořádají ke dni účinnosti odstoupení od smlouvy. </w:t>
      </w:r>
    </w:p>
    <w:p w:rsidR="00906028" w:rsidRDefault="00906028" w:rsidP="00424823">
      <w:pPr>
        <w:pStyle w:val="odst"/>
        <w:numPr>
          <w:ilvl w:val="0"/>
          <w:numId w:val="0"/>
        </w:numPr>
        <w:spacing w:after="0"/>
        <w:ind w:left="720" w:hanging="720"/>
        <w:rPr>
          <w:sz w:val="22"/>
          <w:szCs w:val="22"/>
        </w:rPr>
      </w:pPr>
      <w:r>
        <w:rPr>
          <w:sz w:val="22"/>
          <w:szCs w:val="22"/>
        </w:rPr>
        <w:t>8.</w:t>
      </w:r>
      <w:r w:rsidR="00862611">
        <w:rPr>
          <w:sz w:val="22"/>
          <w:szCs w:val="22"/>
        </w:rPr>
        <w:t>4</w:t>
      </w:r>
      <w:r>
        <w:rPr>
          <w:sz w:val="22"/>
          <w:szCs w:val="22"/>
        </w:rPr>
        <w:t>.</w:t>
      </w:r>
      <w:r>
        <w:rPr>
          <w:sz w:val="14"/>
          <w:szCs w:val="14"/>
        </w:rPr>
        <w:t xml:space="preserve">          </w:t>
      </w:r>
      <w:r>
        <w:rPr>
          <w:sz w:val="22"/>
          <w:szCs w:val="22"/>
        </w:rPr>
        <w:t>Nad výše uvedený rámec může být tato smlouva zrušena objednatelem odstoupením v t</w:t>
      </w:r>
      <w:r w:rsidR="00A178C3">
        <w:rPr>
          <w:sz w:val="22"/>
          <w:szCs w:val="22"/>
        </w:rPr>
        <w:t>omto</w:t>
      </w:r>
      <w:r>
        <w:rPr>
          <w:sz w:val="22"/>
          <w:szCs w:val="22"/>
        </w:rPr>
        <w:t xml:space="preserve"> případ</w:t>
      </w:r>
      <w:r w:rsidR="00A178C3">
        <w:rPr>
          <w:sz w:val="22"/>
          <w:szCs w:val="22"/>
        </w:rPr>
        <w:t>ě</w:t>
      </w:r>
      <w:r>
        <w:rPr>
          <w:sz w:val="22"/>
          <w:szCs w:val="22"/>
        </w:rPr>
        <w:t>:</w:t>
      </w:r>
    </w:p>
    <w:p w:rsidR="00906028" w:rsidRDefault="00906028" w:rsidP="00424823">
      <w:pPr>
        <w:pStyle w:val="odst"/>
        <w:numPr>
          <w:ilvl w:val="0"/>
          <w:numId w:val="0"/>
        </w:numPr>
        <w:spacing w:after="0"/>
        <w:ind w:left="1134" w:hanging="425"/>
        <w:rPr>
          <w:sz w:val="22"/>
          <w:szCs w:val="22"/>
        </w:rPr>
      </w:pPr>
      <w:r>
        <w:rPr>
          <w:rFonts w:ascii="Wingdings" w:hAnsi="Wingdings"/>
          <w:sz w:val="20"/>
          <w:szCs w:val="20"/>
        </w:rPr>
        <w:t></w:t>
      </w:r>
      <w:r w:rsidR="00424823">
        <w:rPr>
          <w:rFonts w:ascii="Wingdings" w:hAnsi="Wingdings"/>
          <w:sz w:val="20"/>
          <w:szCs w:val="20"/>
        </w:rPr>
        <w:tab/>
      </w:r>
      <w:r>
        <w:rPr>
          <w:sz w:val="22"/>
          <w:szCs w:val="22"/>
        </w:rPr>
        <w:t xml:space="preserve">zjistí-li objednatel na podkladě informací </w:t>
      </w:r>
      <w:r w:rsidR="001D378E">
        <w:rPr>
          <w:sz w:val="22"/>
          <w:szCs w:val="22"/>
        </w:rPr>
        <w:t>projektanta</w:t>
      </w:r>
      <w:r>
        <w:rPr>
          <w:sz w:val="22"/>
          <w:szCs w:val="22"/>
        </w:rPr>
        <w:t xml:space="preserve">, že </w:t>
      </w:r>
      <w:r w:rsidR="001D378E">
        <w:rPr>
          <w:sz w:val="22"/>
          <w:szCs w:val="22"/>
        </w:rPr>
        <w:t xml:space="preserve">projektant </w:t>
      </w:r>
      <w:r>
        <w:rPr>
          <w:sz w:val="22"/>
          <w:szCs w:val="22"/>
        </w:rPr>
        <w:t xml:space="preserve">nemůže předmět plnění realizovat v ukazatelích závazně plynoucích z obecně platných právních předpisů, nebo ukazatelích zvláště dohodnutých touto smlouvou </w:t>
      </w:r>
      <w:r w:rsidR="00424823">
        <w:rPr>
          <w:sz w:val="22"/>
          <w:szCs w:val="22"/>
        </w:rPr>
        <w:t>či</w:t>
      </w:r>
      <w:r>
        <w:rPr>
          <w:sz w:val="22"/>
          <w:szCs w:val="22"/>
        </w:rPr>
        <w:t xml:space="preserve"> nebude-li moci splnit dohodnuté termíny,</w:t>
      </w:r>
    </w:p>
    <w:p w:rsidR="00906028" w:rsidRDefault="00906028" w:rsidP="00424823">
      <w:pPr>
        <w:pStyle w:val="odst"/>
        <w:numPr>
          <w:ilvl w:val="0"/>
          <w:numId w:val="0"/>
        </w:numPr>
        <w:spacing w:after="0"/>
        <w:ind w:left="720" w:hanging="720"/>
        <w:rPr>
          <w:sz w:val="22"/>
          <w:szCs w:val="22"/>
        </w:rPr>
      </w:pPr>
      <w:r>
        <w:rPr>
          <w:sz w:val="22"/>
          <w:szCs w:val="22"/>
        </w:rPr>
        <w:t>8.</w:t>
      </w:r>
      <w:r w:rsidR="00424823">
        <w:rPr>
          <w:sz w:val="22"/>
          <w:szCs w:val="22"/>
        </w:rPr>
        <w:t>5</w:t>
      </w:r>
      <w:r>
        <w:rPr>
          <w:sz w:val="22"/>
          <w:szCs w:val="22"/>
        </w:rPr>
        <w:t>.</w:t>
      </w:r>
      <w:r>
        <w:rPr>
          <w:sz w:val="14"/>
          <w:szCs w:val="14"/>
        </w:rPr>
        <w:t xml:space="preserve">         </w:t>
      </w:r>
      <w:r>
        <w:rPr>
          <w:sz w:val="22"/>
          <w:szCs w:val="22"/>
        </w:rPr>
        <w:t xml:space="preserve">V případě </w:t>
      </w:r>
      <w:r w:rsidR="00424823">
        <w:rPr>
          <w:sz w:val="22"/>
          <w:szCs w:val="22"/>
        </w:rPr>
        <w:t xml:space="preserve">předčasného </w:t>
      </w:r>
      <w:r>
        <w:rPr>
          <w:sz w:val="22"/>
          <w:szCs w:val="22"/>
        </w:rPr>
        <w:t>ukončení smlouvy vyrovnají smluvní strany vzájemné nároky a povinnosti, které budou mezi nimi existovat</w:t>
      </w:r>
      <w:r w:rsidR="00424823">
        <w:rPr>
          <w:sz w:val="22"/>
          <w:szCs w:val="22"/>
        </w:rPr>
        <w:t>,</w:t>
      </w:r>
      <w:r>
        <w:rPr>
          <w:sz w:val="22"/>
          <w:szCs w:val="22"/>
        </w:rPr>
        <w:t xml:space="preserve"> nejdéle ve lhůtě třiceti dnů, přičemž</w:t>
      </w:r>
      <w:r w:rsidR="00424823">
        <w:rPr>
          <w:sz w:val="22"/>
          <w:szCs w:val="22"/>
        </w:rPr>
        <w:t>:</w:t>
      </w:r>
    </w:p>
    <w:p w:rsidR="00906028" w:rsidRDefault="00906028" w:rsidP="00424823">
      <w:pPr>
        <w:pStyle w:val="odst"/>
        <w:numPr>
          <w:ilvl w:val="0"/>
          <w:numId w:val="0"/>
        </w:numPr>
        <w:spacing w:after="0"/>
        <w:ind w:left="1134" w:hanging="426"/>
        <w:rPr>
          <w:sz w:val="22"/>
          <w:szCs w:val="22"/>
        </w:rPr>
      </w:pPr>
      <w:r>
        <w:rPr>
          <w:rFonts w:ascii="Wingdings" w:hAnsi="Wingdings"/>
          <w:sz w:val="20"/>
          <w:szCs w:val="20"/>
        </w:rPr>
        <w:t></w:t>
      </w:r>
      <w:r>
        <w:rPr>
          <w:sz w:val="14"/>
          <w:szCs w:val="14"/>
        </w:rPr>
        <w:t>       </w:t>
      </w:r>
      <w:r w:rsidR="00565191">
        <w:rPr>
          <w:sz w:val="14"/>
          <w:szCs w:val="14"/>
        </w:rPr>
        <w:t xml:space="preserve"> </w:t>
      </w:r>
      <w:r>
        <w:rPr>
          <w:sz w:val="14"/>
          <w:szCs w:val="14"/>
        </w:rPr>
        <w:t> </w:t>
      </w:r>
      <w:r w:rsidR="00565191">
        <w:rPr>
          <w:sz w:val="22"/>
          <w:szCs w:val="22"/>
        </w:rPr>
        <w:t>p</w:t>
      </w:r>
      <w:r w:rsidR="00565191" w:rsidRPr="00C67EA3">
        <w:rPr>
          <w:sz w:val="22"/>
          <w:szCs w:val="22"/>
        </w:rPr>
        <w:t>rojektant</w:t>
      </w:r>
      <w:r>
        <w:rPr>
          <w:sz w:val="22"/>
          <w:szCs w:val="22"/>
        </w:rPr>
        <w:t xml:space="preserve"> předá objednateli veškerá plnění sjednaná dle této smlouvy, která do ukončení platnosti smlouvy provedl či zhotovil, pokud mu byla nebo bude za tato plnění poskytnuta objednatelem úhrada plynoucí z této smlouvy, či mají být poskytnuta objednateli bezplatně,</w:t>
      </w:r>
    </w:p>
    <w:p w:rsidR="00906028" w:rsidRDefault="00906028" w:rsidP="00BB464F">
      <w:pPr>
        <w:pStyle w:val="odst"/>
        <w:numPr>
          <w:ilvl w:val="0"/>
          <w:numId w:val="2"/>
        </w:numPr>
        <w:spacing w:after="0"/>
        <w:ind w:left="1134" w:hanging="425"/>
        <w:rPr>
          <w:sz w:val="22"/>
          <w:szCs w:val="22"/>
        </w:rPr>
      </w:pPr>
      <w:r>
        <w:rPr>
          <w:sz w:val="22"/>
          <w:szCs w:val="22"/>
        </w:rPr>
        <w:t xml:space="preserve">objednatel uhradí </w:t>
      </w:r>
      <w:r w:rsidR="00565191">
        <w:rPr>
          <w:sz w:val="22"/>
          <w:szCs w:val="22"/>
        </w:rPr>
        <w:t>projektan</w:t>
      </w:r>
      <w:r>
        <w:rPr>
          <w:sz w:val="22"/>
          <w:szCs w:val="22"/>
        </w:rPr>
        <w:t xml:space="preserve">tovi veškeré nedoplatky za plnění </w:t>
      </w:r>
      <w:r w:rsidR="000221C4">
        <w:rPr>
          <w:sz w:val="22"/>
          <w:szCs w:val="22"/>
        </w:rPr>
        <w:t>projektanta,</w:t>
      </w:r>
      <w:r>
        <w:rPr>
          <w:sz w:val="22"/>
          <w:szCs w:val="22"/>
        </w:rPr>
        <w:t xml:space="preserve"> na které </w:t>
      </w:r>
      <w:r w:rsidR="00565191">
        <w:rPr>
          <w:sz w:val="22"/>
          <w:szCs w:val="22"/>
        </w:rPr>
        <w:t>p</w:t>
      </w:r>
      <w:r w:rsidR="00565191" w:rsidRPr="00C67EA3">
        <w:rPr>
          <w:sz w:val="22"/>
          <w:szCs w:val="22"/>
        </w:rPr>
        <w:t>rojektant</w:t>
      </w:r>
      <w:r>
        <w:rPr>
          <w:sz w:val="22"/>
          <w:szCs w:val="22"/>
        </w:rPr>
        <w:t>ovi dle této smlouvy vznikne při ukončení smlouvy nárok.</w:t>
      </w:r>
    </w:p>
    <w:p w:rsidR="00424823" w:rsidRDefault="00424823" w:rsidP="00424823">
      <w:pPr>
        <w:pStyle w:val="odst"/>
        <w:numPr>
          <w:ilvl w:val="0"/>
          <w:numId w:val="0"/>
        </w:numPr>
        <w:spacing w:after="0"/>
        <w:ind w:left="720" w:hanging="12"/>
        <w:rPr>
          <w:sz w:val="22"/>
          <w:szCs w:val="22"/>
        </w:rPr>
      </w:pPr>
      <w:r>
        <w:rPr>
          <w:sz w:val="22"/>
          <w:szCs w:val="22"/>
        </w:rPr>
        <w:t xml:space="preserve">Smluvní strany výslovně sjednávají, že projektant má nárok na finanční vyrovnání jen </w:t>
      </w:r>
      <w:r>
        <w:rPr>
          <w:sz w:val="22"/>
          <w:szCs w:val="22"/>
        </w:rPr>
        <w:br/>
        <w:t xml:space="preserve">v případě, že ve shora uvedené lhůtě po ukončení smlouvy předá objednateli takovou ucelenou část plnění, která je pro objednatele dále ekonomicky využitelná a lze-li ji bez dalších mimořádných nákladů využít k řádnému dokončení díla. V opačném případě je objednatel oprávněn odmítnout částečné plnění převzít a projektant nemá nárok na finanční vyrovnání. </w:t>
      </w:r>
    </w:p>
    <w:p w:rsidR="00906028" w:rsidRDefault="00906028" w:rsidP="00424823">
      <w:pPr>
        <w:pStyle w:val="odst"/>
        <w:numPr>
          <w:ilvl w:val="0"/>
          <w:numId w:val="0"/>
        </w:numPr>
        <w:spacing w:after="0"/>
        <w:ind w:left="720" w:hanging="720"/>
        <w:rPr>
          <w:sz w:val="22"/>
          <w:szCs w:val="22"/>
        </w:rPr>
      </w:pPr>
      <w:r>
        <w:rPr>
          <w:sz w:val="22"/>
          <w:szCs w:val="22"/>
        </w:rPr>
        <w:t>8.</w:t>
      </w:r>
      <w:r w:rsidR="00424823">
        <w:rPr>
          <w:sz w:val="22"/>
          <w:szCs w:val="22"/>
        </w:rPr>
        <w:t>6</w:t>
      </w:r>
      <w:r>
        <w:rPr>
          <w:sz w:val="22"/>
          <w:szCs w:val="22"/>
        </w:rPr>
        <w:t>.</w:t>
      </w:r>
      <w:r w:rsidR="00424823">
        <w:rPr>
          <w:sz w:val="22"/>
          <w:szCs w:val="22"/>
        </w:rPr>
        <w:tab/>
      </w:r>
      <w:r>
        <w:rPr>
          <w:sz w:val="22"/>
          <w:szCs w:val="22"/>
        </w:rPr>
        <w:t xml:space="preserve">Zásadně platí, že plnění řádně provedená </w:t>
      </w:r>
      <w:r w:rsidR="00565191">
        <w:rPr>
          <w:sz w:val="22"/>
          <w:szCs w:val="22"/>
        </w:rPr>
        <w:t>p</w:t>
      </w:r>
      <w:r w:rsidR="00565191" w:rsidRPr="00C67EA3">
        <w:rPr>
          <w:sz w:val="22"/>
          <w:szCs w:val="22"/>
        </w:rPr>
        <w:t>rojektant</w:t>
      </w:r>
      <w:r w:rsidR="00565191">
        <w:rPr>
          <w:sz w:val="22"/>
          <w:szCs w:val="22"/>
        </w:rPr>
        <w:t>em</w:t>
      </w:r>
      <w:r>
        <w:rPr>
          <w:sz w:val="22"/>
          <w:szCs w:val="22"/>
        </w:rPr>
        <w:t xml:space="preserve"> do doby skončení smlouvy </w:t>
      </w:r>
      <w:r w:rsidR="00424823">
        <w:rPr>
          <w:sz w:val="22"/>
          <w:szCs w:val="22"/>
        </w:rPr>
        <w:t xml:space="preserve">a objednatelem převzatá </w:t>
      </w:r>
      <w:r>
        <w:rPr>
          <w:sz w:val="22"/>
          <w:szCs w:val="22"/>
        </w:rPr>
        <w:t xml:space="preserve">budou uhrazena </w:t>
      </w:r>
      <w:r w:rsidR="00D13CF7">
        <w:rPr>
          <w:sz w:val="22"/>
          <w:szCs w:val="22"/>
        </w:rPr>
        <w:t xml:space="preserve">v </w:t>
      </w:r>
      <w:r>
        <w:rPr>
          <w:sz w:val="22"/>
          <w:szCs w:val="22"/>
        </w:rPr>
        <w:t>jednot</w:t>
      </w:r>
      <w:r w:rsidR="00424823">
        <w:rPr>
          <w:sz w:val="22"/>
          <w:szCs w:val="22"/>
        </w:rPr>
        <w:t>kových</w:t>
      </w:r>
      <w:r>
        <w:rPr>
          <w:sz w:val="22"/>
          <w:szCs w:val="22"/>
        </w:rPr>
        <w:t xml:space="preserve"> cen</w:t>
      </w:r>
      <w:r w:rsidR="00424823">
        <w:rPr>
          <w:sz w:val="22"/>
          <w:szCs w:val="22"/>
        </w:rPr>
        <w:t>ách</w:t>
      </w:r>
      <w:r>
        <w:rPr>
          <w:sz w:val="22"/>
          <w:szCs w:val="22"/>
        </w:rPr>
        <w:t xml:space="preserve"> sjedn</w:t>
      </w:r>
      <w:r w:rsidR="00424823">
        <w:rPr>
          <w:sz w:val="22"/>
          <w:szCs w:val="22"/>
        </w:rPr>
        <w:t>a</w:t>
      </w:r>
      <w:r>
        <w:rPr>
          <w:sz w:val="22"/>
          <w:szCs w:val="22"/>
        </w:rPr>
        <w:t>n</w:t>
      </w:r>
      <w:r w:rsidR="00424823">
        <w:rPr>
          <w:sz w:val="22"/>
          <w:szCs w:val="22"/>
        </w:rPr>
        <w:t>ých</w:t>
      </w:r>
      <w:r>
        <w:rPr>
          <w:sz w:val="22"/>
          <w:szCs w:val="22"/>
        </w:rPr>
        <w:t xml:space="preserve"> v této smlouvě.</w:t>
      </w:r>
    </w:p>
    <w:p w:rsidR="00921564" w:rsidRDefault="00921564" w:rsidP="009C22FC">
      <w:pPr>
        <w:pStyle w:val="odst"/>
        <w:numPr>
          <w:ilvl w:val="0"/>
          <w:numId w:val="0"/>
        </w:numPr>
        <w:spacing w:after="0"/>
        <w:ind w:left="1080" w:hanging="456"/>
        <w:rPr>
          <w:sz w:val="22"/>
          <w:szCs w:val="22"/>
        </w:rPr>
      </w:pPr>
    </w:p>
    <w:p w:rsidR="009D742B" w:rsidRDefault="009D742B" w:rsidP="009C22FC">
      <w:pPr>
        <w:pStyle w:val="odst"/>
        <w:numPr>
          <w:ilvl w:val="0"/>
          <w:numId w:val="0"/>
        </w:numPr>
        <w:spacing w:after="0"/>
        <w:ind w:left="1080" w:hanging="456"/>
        <w:rPr>
          <w:sz w:val="22"/>
          <w:szCs w:val="22"/>
        </w:rPr>
      </w:pPr>
    </w:p>
    <w:p w:rsidR="00906028" w:rsidRDefault="00906028" w:rsidP="009C22FC">
      <w:pPr>
        <w:pStyle w:val="nadpisl"/>
        <w:numPr>
          <w:ilvl w:val="0"/>
          <w:numId w:val="0"/>
        </w:numPr>
        <w:spacing w:before="0" w:after="0"/>
        <w:rPr>
          <w:sz w:val="22"/>
          <w:szCs w:val="22"/>
        </w:rPr>
      </w:pPr>
      <w:r>
        <w:rPr>
          <w:sz w:val="22"/>
          <w:szCs w:val="22"/>
        </w:rPr>
        <w:t>čl. 9.</w:t>
      </w:r>
      <w:r>
        <w:rPr>
          <w:sz w:val="22"/>
          <w:szCs w:val="22"/>
        </w:rPr>
        <w:br/>
        <w:t> Sankce</w:t>
      </w:r>
    </w:p>
    <w:p w:rsidR="00906028" w:rsidRDefault="00906028" w:rsidP="009C22FC">
      <w:pPr>
        <w:pStyle w:val="odst"/>
        <w:numPr>
          <w:ilvl w:val="0"/>
          <w:numId w:val="0"/>
        </w:numPr>
        <w:spacing w:after="0"/>
        <w:ind w:left="720" w:hanging="720"/>
        <w:rPr>
          <w:sz w:val="22"/>
          <w:szCs w:val="22"/>
        </w:rPr>
      </w:pPr>
      <w:r>
        <w:rPr>
          <w:sz w:val="22"/>
          <w:szCs w:val="22"/>
        </w:rPr>
        <w:t>9.1.</w:t>
      </w:r>
      <w:r>
        <w:rPr>
          <w:sz w:val="14"/>
          <w:szCs w:val="14"/>
        </w:rPr>
        <w:t xml:space="preserve">          </w:t>
      </w:r>
      <w:r>
        <w:rPr>
          <w:sz w:val="22"/>
          <w:szCs w:val="22"/>
        </w:rPr>
        <w:t xml:space="preserve">Nedodrží-li </w:t>
      </w:r>
      <w:r w:rsidR="00F04F2F">
        <w:rPr>
          <w:sz w:val="22"/>
          <w:szCs w:val="22"/>
        </w:rPr>
        <w:t>projektant</w:t>
      </w:r>
      <w:r>
        <w:rPr>
          <w:sz w:val="22"/>
          <w:szCs w:val="22"/>
        </w:rPr>
        <w:t xml:space="preserve"> termín </w:t>
      </w:r>
      <w:r w:rsidR="000221C4">
        <w:rPr>
          <w:sz w:val="22"/>
          <w:szCs w:val="22"/>
        </w:rPr>
        <w:t>plnění jednotlivých dílčích závazků dle čl. 3 této smlouvy</w:t>
      </w:r>
      <w:r>
        <w:rPr>
          <w:sz w:val="22"/>
          <w:szCs w:val="22"/>
        </w:rPr>
        <w:t xml:space="preserve">, je povinen zaplatit objednateli smluvní pokutu ve výši </w:t>
      </w:r>
      <w:r w:rsidR="00C431BE">
        <w:rPr>
          <w:sz w:val="22"/>
          <w:szCs w:val="22"/>
        </w:rPr>
        <w:t>dvou desetin</w:t>
      </w:r>
      <w:r>
        <w:rPr>
          <w:sz w:val="22"/>
          <w:szCs w:val="22"/>
        </w:rPr>
        <w:t xml:space="preserve"> procenta (</w:t>
      </w:r>
      <w:r w:rsidR="008A5049">
        <w:rPr>
          <w:sz w:val="22"/>
          <w:szCs w:val="22"/>
        </w:rPr>
        <w:t>0,</w:t>
      </w:r>
      <w:r w:rsidR="00C431BE">
        <w:rPr>
          <w:sz w:val="22"/>
          <w:szCs w:val="22"/>
        </w:rPr>
        <w:t>2</w:t>
      </w:r>
      <w:r w:rsidR="008A5049">
        <w:rPr>
          <w:sz w:val="22"/>
          <w:szCs w:val="22"/>
        </w:rPr>
        <w:t xml:space="preserve"> </w:t>
      </w:r>
      <w:r>
        <w:rPr>
          <w:sz w:val="22"/>
          <w:szCs w:val="22"/>
        </w:rPr>
        <w:t>%) za každý započatý den prodlení z</w:t>
      </w:r>
      <w:r w:rsidR="00747AF4">
        <w:rPr>
          <w:sz w:val="22"/>
          <w:szCs w:val="22"/>
        </w:rPr>
        <w:t> </w:t>
      </w:r>
      <w:r>
        <w:rPr>
          <w:sz w:val="22"/>
          <w:szCs w:val="22"/>
        </w:rPr>
        <w:t>ceny</w:t>
      </w:r>
      <w:r w:rsidR="00747AF4">
        <w:rPr>
          <w:sz w:val="22"/>
          <w:szCs w:val="22"/>
        </w:rPr>
        <w:t xml:space="preserve"> dle čl. 2, odst. 2.1. této smlouvy včetně DPH</w:t>
      </w:r>
      <w:r>
        <w:rPr>
          <w:sz w:val="22"/>
          <w:szCs w:val="22"/>
        </w:rPr>
        <w:t xml:space="preserve">. </w:t>
      </w:r>
    </w:p>
    <w:p w:rsidR="00242BF3" w:rsidRDefault="00906028" w:rsidP="009C22FC">
      <w:pPr>
        <w:pStyle w:val="odst"/>
        <w:numPr>
          <w:ilvl w:val="0"/>
          <w:numId w:val="0"/>
        </w:numPr>
        <w:spacing w:after="0"/>
        <w:ind w:left="720" w:hanging="720"/>
        <w:rPr>
          <w:sz w:val="22"/>
          <w:szCs w:val="22"/>
        </w:rPr>
      </w:pPr>
      <w:r>
        <w:rPr>
          <w:sz w:val="22"/>
          <w:szCs w:val="22"/>
        </w:rPr>
        <w:t>9.2.</w:t>
      </w:r>
      <w:r w:rsidR="009356A7">
        <w:rPr>
          <w:sz w:val="22"/>
          <w:szCs w:val="22"/>
        </w:rPr>
        <w:tab/>
      </w:r>
      <w:r w:rsidR="00242BF3">
        <w:rPr>
          <w:sz w:val="22"/>
          <w:szCs w:val="22"/>
        </w:rPr>
        <w:t xml:space="preserve">Pro případ vzniku vícenákladů při realizaci stavby prováděné podle </w:t>
      </w:r>
      <w:r w:rsidR="009356A7">
        <w:rPr>
          <w:sz w:val="22"/>
          <w:szCs w:val="22"/>
        </w:rPr>
        <w:t xml:space="preserve">díla zhotoveného projektantem na základě této smlouvy, zejména pro případ chyb v </w:t>
      </w:r>
      <w:r w:rsidR="00242BF3">
        <w:rPr>
          <w:sz w:val="22"/>
          <w:szCs w:val="22"/>
        </w:rPr>
        <w:t>projektové dokumentac</w:t>
      </w:r>
      <w:r w:rsidR="009356A7">
        <w:rPr>
          <w:sz w:val="22"/>
          <w:szCs w:val="22"/>
        </w:rPr>
        <w:t>i</w:t>
      </w:r>
      <w:r w:rsidR="00242BF3">
        <w:rPr>
          <w:sz w:val="22"/>
          <w:szCs w:val="22"/>
        </w:rPr>
        <w:t>, rozpočtu či výkazu výměr zpracované</w:t>
      </w:r>
      <w:r w:rsidR="009356A7">
        <w:rPr>
          <w:sz w:val="22"/>
          <w:szCs w:val="22"/>
        </w:rPr>
        <w:t>m</w:t>
      </w:r>
      <w:r w:rsidR="000221C4">
        <w:rPr>
          <w:sz w:val="22"/>
          <w:szCs w:val="22"/>
        </w:rPr>
        <w:t xml:space="preserve"> projektantem</w:t>
      </w:r>
      <w:r w:rsidR="00242BF3">
        <w:rPr>
          <w:sz w:val="22"/>
          <w:szCs w:val="22"/>
        </w:rPr>
        <w:t xml:space="preserve"> na základě této smlouvy</w:t>
      </w:r>
      <w:r w:rsidR="009356A7">
        <w:rPr>
          <w:sz w:val="22"/>
          <w:szCs w:val="22"/>
        </w:rPr>
        <w:t>,</w:t>
      </w:r>
      <w:r w:rsidR="00242BF3">
        <w:rPr>
          <w:sz w:val="22"/>
          <w:szCs w:val="22"/>
        </w:rPr>
        <w:t xml:space="preserve"> je </w:t>
      </w:r>
      <w:r w:rsidR="009356A7">
        <w:rPr>
          <w:sz w:val="22"/>
          <w:szCs w:val="22"/>
        </w:rPr>
        <w:t>projektant</w:t>
      </w:r>
      <w:r w:rsidR="00242BF3">
        <w:rPr>
          <w:sz w:val="22"/>
          <w:szCs w:val="22"/>
        </w:rPr>
        <w:t xml:space="preserve"> povinen zaplatit objednateli smluvní pokutu ve výši </w:t>
      </w:r>
      <w:r w:rsidR="00B611F6" w:rsidRPr="0086615B">
        <w:rPr>
          <w:sz w:val="22"/>
          <w:szCs w:val="22"/>
        </w:rPr>
        <w:t>5</w:t>
      </w:r>
      <w:r w:rsidR="00663BD1" w:rsidRPr="0086615B">
        <w:rPr>
          <w:sz w:val="22"/>
          <w:szCs w:val="22"/>
        </w:rPr>
        <w:t>%</w:t>
      </w:r>
      <w:r w:rsidR="00663BD1">
        <w:rPr>
          <w:sz w:val="22"/>
          <w:szCs w:val="22"/>
        </w:rPr>
        <w:t xml:space="preserve"> z ceny díla specifikované v čl. 2.1. této smlouvy</w:t>
      </w:r>
      <w:r w:rsidR="009356A7">
        <w:rPr>
          <w:sz w:val="22"/>
          <w:szCs w:val="22"/>
        </w:rPr>
        <w:t xml:space="preserve"> včetně DPH</w:t>
      </w:r>
      <w:r w:rsidR="00663BD1">
        <w:rPr>
          <w:sz w:val="22"/>
          <w:szCs w:val="22"/>
        </w:rPr>
        <w:t xml:space="preserve">. </w:t>
      </w:r>
    </w:p>
    <w:p w:rsidR="00D60D45" w:rsidRDefault="009356A7" w:rsidP="00A178C3">
      <w:pPr>
        <w:pStyle w:val="odst"/>
        <w:numPr>
          <w:ilvl w:val="0"/>
          <w:numId w:val="0"/>
        </w:numPr>
        <w:spacing w:after="0"/>
        <w:ind w:left="720" w:hanging="720"/>
        <w:rPr>
          <w:sz w:val="22"/>
          <w:szCs w:val="22"/>
        </w:rPr>
      </w:pPr>
      <w:r>
        <w:rPr>
          <w:sz w:val="22"/>
          <w:szCs w:val="22"/>
        </w:rPr>
        <w:t>9.3.</w:t>
      </w:r>
      <w:r>
        <w:rPr>
          <w:sz w:val="22"/>
          <w:szCs w:val="22"/>
        </w:rPr>
        <w:tab/>
        <w:t xml:space="preserve">Úhradou smluvní pokuty podle této smlouvy zůstává objednateli právo na náhradu škody v plném rozsahu vedle smluvní pokuty zachováno. Smluvní strany výslovně sjednávají pro účely této smlouvy vyloučení aplikace </w:t>
      </w:r>
      <w:proofErr w:type="spellStart"/>
      <w:r>
        <w:rPr>
          <w:sz w:val="22"/>
          <w:szCs w:val="22"/>
        </w:rPr>
        <w:t>ust</w:t>
      </w:r>
      <w:proofErr w:type="spellEnd"/>
      <w:r>
        <w:rPr>
          <w:sz w:val="22"/>
          <w:szCs w:val="22"/>
        </w:rPr>
        <w:t xml:space="preserve">. § 2050 </w:t>
      </w:r>
      <w:proofErr w:type="spellStart"/>
      <w:r>
        <w:rPr>
          <w:sz w:val="22"/>
          <w:szCs w:val="22"/>
        </w:rPr>
        <w:t>obč</w:t>
      </w:r>
      <w:proofErr w:type="spellEnd"/>
      <w:r>
        <w:rPr>
          <w:sz w:val="22"/>
          <w:szCs w:val="22"/>
        </w:rPr>
        <w:t>. zákoníku.</w:t>
      </w:r>
    </w:p>
    <w:p w:rsidR="00332DAC" w:rsidRDefault="00332DAC" w:rsidP="00A178C3">
      <w:pPr>
        <w:pStyle w:val="odst"/>
        <w:numPr>
          <w:ilvl w:val="0"/>
          <w:numId w:val="0"/>
        </w:numPr>
        <w:spacing w:after="0"/>
        <w:ind w:left="720" w:hanging="720"/>
        <w:rPr>
          <w:sz w:val="22"/>
          <w:szCs w:val="22"/>
        </w:rPr>
      </w:pPr>
      <w:r>
        <w:rPr>
          <w:sz w:val="22"/>
          <w:szCs w:val="22"/>
        </w:rPr>
        <w:t xml:space="preserve">9.4 </w:t>
      </w:r>
      <w:r w:rsidR="008A5049">
        <w:rPr>
          <w:sz w:val="22"/>
          <w:szCs w:val="22"/>
        </w:rPr>
        <w:tab/>
        <w:t>V případě prodlení Objednatele s úhradou faktury je P</w:t>
      </w:r>
      <w:r w:rsidR="00D60D45">
        <w:rPr>
          <w:sz w:val="22"/>
          <w:szCs w:val="22"/>
        </w:rPr>
        <w:t>rojektant</w:t>
      </w:r>
      <w:r w:rsidR="008A5049">
        <w:rPr>
          <w:sz w:val="22"/>
          <w:szCs w:val="22"/>
        </w:rPr>
        <w:t xml:space="preserve"> oprávněn požadovat úrok z prodlení ve výši stanovené právními předpisy. </w:t>
      </w:r>
    </w:p>
    <w:p w:rsidR="00906028" w:rsidRDefault="00906028" w:rsidP="009C22FC">
      <w:pPr>
        <w:pStyle w:val="odst"/>
        <w:numPr>
          <w:ilvl w:val="0"/>
          <w:numId w:val="0"/>
        </w:numPr>
        <w:spacing w:after="0"/>
        <w:ind w:left="720" w:hanging="720"/>
        <w:rPr>
          <w:sz w:val="22"/>
          <w:szCs w:val="22"/>
        </w:rPr>
      </w:pPr>
    </w:p>
    <w:p w:rsidR="00102BCB" w:rsidRDefault="00102BCB" w:rsidP="009C22FC">
      <w:pPr>
        <w:pStyle w:val="odst"/>
        <w:numPr>
          <w:ilvl w:val="0"/>
          <w:numId w:val="0"/>
        </w:numPr>
        <w:spacing w:after="0"/>
        <w:ind w:left="720" w:hanging="720"/>
        <w:rPr>
          <w:sz w:val="22"/>
          <w:szCs w:val="22"/>
        </w:rPr>
      </w:pPr>
    </w:p>
    <w:p w:rsidR="00906028" w:rsidRDefault="00906028" w:rsidP="009C22FC">
      <w:pPr>
        <w:pStyle w:val="nadpisl"/>
        <w:numPr>
          <w:ilvl w:val="0"/>
          <w:numId w:val="0"/>
        </w:numPr>
        <w:spacing w:before="0" w:after="0"/>
        <w:rPr>
          <w:sz w:val="22"/>
          <w:szCs w:val="22"/>
        </w:rPr>
      </w:pPr>
      <w:r>
        <w:rPr>
          <w:sz w:val="22"/>
          <w:szCs w:val="22"/>
        </w:rPr>
        <w:lastRenderedPageBreak/>
        <w:t>čl. 10.</w:t>
      </w:r>
      <w:r>
        <w:rPr>
          <w:sz w:val="22"/>
          <w:szCs w:val="22"/>
        </w:rPr>
        <w:br/>
        <w:t> Závěrečná ustanovení</w:t>
      </w:r>
    </w:p>
    <w:p w:rsidR="00906028" w:rsidRDefault="00906028" w:rsidP="00BB464F">
      <w:pPr>
        <w:pStyle w:val="odst"/>
        <w:numPr>
          <w:ilvl w:val="1"/>
          <w:numId w:val="6"/>
        </w:numPr>
        <w:tabs>
          <w:tab w:val="clear" w:pos="360"/>
          <w:tab w:val="num" w:pos="720"/>
        </w:tabs>
        <w:spacing w:after="0"/>
        <w:ind w:left="720" w:hanging="720"/>
        <w:rPr>
          <w:sz w:val="22"/>
          <w:szCs w:val="22"/>
        </w:rPr>
      </w:pPr>
      <w:r>
        <w:rPr>
          <w:sz w:val="22"/>
          <w:szCs w:val="22"/>
        </w:rPr>
        <w:t xml:space="preserve">Další práva a povinnosti smluvních stran ve věcech této smlouvy se řídí právním řádem České republiky, zejména pak zákony č. </w:t>
      </w:r>
      <w:r w:rsidR="000221C4">
        <w:rPr>
          <w:sz w:val="22"/>
          <w:szCs w:val="22"/>
        </w:rPr>
        <w:t>89/2012</w:t>
      </w:r>
      <w:r>
        <w:rPr>
          <w:sz w:val="22"/>
          <w:szCs w:val="22"/>
        </w:rPr>
        <w:t xml:space="preserve"> Sb. (</w:t>
      </w:r>
      <w:r w:rsidR="000221C4">
        <w:rPr>
          <w:sz w:val="22"/>
          <w:szCs w:val="22"/>
        </w:rPr>
        <w:t xml:space="preserve">občanského </w:t>
      </w:r>
      <w:r>
        <w:rPr>
          <w:sz w:val="22"/>
          <w:szCs w:val="22"/>
        </w:rPr>
        <w:t>zákoník</w:t>
      </w:r>
      <w:r w:rsidR="000221C4">
        <w:rPr>
          <w:sz w:val="22"/>
          <w:szCs w:val="22"/>
        </w:rPr>
        <w:t>u</w:t>
      </w:r>
      <w:r>
        <w:rPr>
          <w:sz w:val="22"/>
          <w:szCs w:val="22"/>
        </w:rPr>
        <w:t xml:space="preserve">) a č. </w:t>
      </w:r>
      <w:r w:rsidR="002A7F21">
        <w:rPr>
          <w:sz w:val="22"/>
          <w:szCs w:val="22"/>
        </w:rPr>
        <w:t>121</w:t>
      </w:r>
      <w:r>
        <w:rPr>
          <w:sz w:val="22"/>
          <w:szCs w:val="22"/>
        </w:rPr>
        <w:t>/</w:t>
      </w:r>
      <w:r w:rsidR="002A7F21">
        <w:rPr>
          <w:sz w:val="22"/>
          <w:szCs w:val="22"/>
        </w:rPr>
        <w:t>2000</w:t>
      </w:r>
      <w:r>
        <w:rPr>
          <w:sz w:val="22"/>
          <w:szCs w:val="22"/>
        </w:rPr>
        <w:t xml:space="preserve"> Sb. (autorský zákon), ve znění pozdějších předpisů.</w:t>
      </w:r>
    </w:p>
    <w:p w:rsidR="00906028" w:rsidRDefault="00232D93" w:rsidP="00BB464F">
      <w:pPr>
        <w:pStyle w:val="odst"/>
        <w:numPr>
          <w:ilvl w:val="1"/>
          <w:numId w:val="6"/>
        </w:numPr>
        <w:tabs>
          <w:tab w:val="clear" w:pos="360"/>
          <w:tab w:val="num" w:pos="720"/>
        </w:tabs>
        <w:spacing w:after="0"/>
        <w:ind w:left="720" w:hanging="720"/>
        <w:rPr>
          <w:sz w:val="22"/>
          <w:szCs w:val="22"/>
        </w:rPr>
      </w:pPr>
      <w:proofErr w:type="gramStart"/>
      <w:r w:rsidRPr="00C67EA3">
        <w:rPr>
          <w:sz w:val="22"/>
          <w:szCs w:val="22"/>
        </w:rPr>
        <w:t>Projektant</w:t>
      </w:r>
      <w:r w:rsidR="00906028">
        <w:rPr>
          <w:sz w:val="22"/>
        </w:rPr>
        <w:t xml:space="preserve">  souhlasí</w:t>
      </w:r>
      <w:proofErr w:type="gramEnd"/>
      <w:r w:rsidR="00906028">
        <w:rPr>
          <w:sz w:val="22"/>
        </w:rPr>
        <w:t xml:space="preserve"> se zpracováním svých osobních údajů a </w:t>
      </w:r>
      <w:r w:rsidR="002A7F21">
        <w:rPr>
          <w:sz w:val="22"/>
        </w:rPr>
        <w:t xml:space="preserve">s </w:t>
      </w:r>
      <w:r w:rsidR="00906028">
        <w:rPr>
          <w:sz w:val="22"/>
        </w:rPr>
        <w:t xml:space="preserve">poskytnutím těchto údajů poskytovateli dotace, </w:t>
      </w:r>
      <w:r w:rsidR="000221C4">
        <w:rPr>
          <w:sz w:val="22"/>
        </w:rPr>
        <w:t>čerpá-li objednatel na realizaci projektu dotaci z veřejných rozpočtů včetně Fondů EU</w:t>
      </w:r>
      <w:r w:rsidR="00906028">
        <w:rPr>
          <w:sz w:val="22"/>
        </w:rPr>
        <w:t xml:space="preserve"> v souladu s příslušnými ustanoveními zákona č. 101/2000 Sb., o ochraně osobních údajů, ve znění pozdějších předpisů</w:t>
      </w:r>
      <w:r w:rsidR="002A7F21">
        <w:rPr>
          <w:sz w:val="22"/>
        </w:rPr>
        <w:t>. D</w:t>
      </w:r>
      <w:r w:rsidR="00906028">
        <w:rPr>
          <w:sz w:val="22"/>
        </w:rPr>
        <w:t xml:space="preserve">ále souhlasí s tím, aby </w:t>
      </w:r>
      <w:proofErr w:type="gramStart"/>
      <w:r w:rsidR="00906028">
        <w:rPr>
          <w:sz w:val="22"/>
        </w:rPr>
        <w:t>objednatel  poskytoval</w:t>
      </w:r>
      <w:proofErr w:type="gramEnd"/>
      <w:r w:rsidR="00906028">
        <w:rPr>
          <w:sz w:val="22"/>
        </w:rPr>
        <w:t xml:space="preserve"> jeho osobní údaje organizacím a partnerům objednatele (zejména Ministerstvu pro místní rozvoj ČR a Ministerstvu financí ČR), a to výhradně za uvedeným účelem. Souhlas </w:t>
      </w:r>
      <w:r>
        <w:rPr>
          <w:sz w:val="22"/>
        </w:rPr>
        <w:t>projektant</w:t>
      </w:r>
      <w:r w:rsidR="00906028">
        <w:rPr>
          <w:sz w:val="22"/>
        </w:rPr>
        <w:t xml:space="preserve"> uděluje na dobu realizace projektu a na dobu 10 let následujících po ukončení fyzické realizace projektu. </w:t>
      </w:r>
      <w:proofErr w:type="gramStart"/>
      <w:r w:rsidRPr="00C67EA3">
        <w:rPr>
          <w:sz w:val="22"/>
          <w:szCs w:val="22"/>
        </w:rPr>
        <w:t>Projektant</w:t>
      </w:r>
      <w:r w:rsidR="00906028">
        <w:rPr>
          <w:sz w:val="22"/>
        </w:rPr>
        <w:t xml:space="preserve">  má</w:t>
      </w:r>
      <w:proofErr w:type="gramEnd"/>
      <w:r w:rsidR="00906028">
        <w:rPr>
          <w:sz w:val="22"/>
        </w:rPr>
        <w:t xml:space="preserve"> právo přístupu ke svým osobním údajům, právo na opravu nepřesných osobních údajů a právo na ochranu svého soukromého a osobního života. Dále má právo požádat o vysvětlení a případně o odstranění stavu, který je v rozporu s ochranou soukromého a osobního života dle § 21 zákona č. 101/2000 Sb. o ochraně osobních údajů, ve znění pozdějších předpisů. </w:t>
      </w:r>
      <w:proofErr w:type="gramStart"/>
      <w:r w:rsidRPr="00C67EA3">
        <w:rPr>
          <w:sz w:val="22"/>
          <w:szCs w:val="22"/>
        </w:rPr>
        <w:t>Projektant</w:t>
      </w:r>
      <w:r w:rsidR="00906028">
        <w:rPr>
          <w:sz w:val="22"/>
        </w:rPr>
        <w:t xml:space="preserve">  tímto</w:t>
      </w:r>
      <w:proofErr w:type="gramEnd"/>
      <w:r w:rsidR="00906028">
        <w:rPr>
          <w:sz w:val="22"/>
        </w:rPr>
        <w:t xml:space="preserve"> prohlašuje, že byl ve smyslu § 11 zákona č. 101/2000 Sb., o ochraně osobních údajů ve znění pozdějších předpisů, řádně informován o zpracování a uchování osobních údajů.</w:t>
      </w:r>
    </w:p>
    <w:p w:rsidR="00906028" w:rsidRDefault="00906028" w:rsidP="00BB464F">
      <w:pPr>
        <w:pStyle w:val="odst"/>
        <w:numPr>
          <w:ilvl w:val="1"/>
          <w:numId w:val="6"/>
        </w:numPr>
        <w:tabs>
          <w:tab w:val="clear" w:pos="360"/>
          <w:tab w:val="num" w:pos="720"/>
        </w:tabs>
        <w:spacing w:after="0"/>
        <w:ind w:left="720" w:hanging="720"/>
        <w:rPr>
          <w:sz w:val="22"/>
          <w:szCs w:val="22"/>
        </w:rPr>
      </w:pPr>
      <w:r>
        <w:rPr>
          <w:sz w:val="22"/>
          <w:szCs w:val="22"/>
        </w:rPr>
        <w:t>V případě neplatnosti nebo neúčinnosti některého ustanovení této smlouvy nebudou dotčena ostatní ustanovení této smlouvy, jelikož smluvní strany mají zájem uzavřít tuto smlouvu i pro tento případ.</w:t>
      </w:r>
    </w:p>
    <w:p w:rsidR="00D13CF7" w:rsidRDefault="00D13CF7" w:rsidP="00BB464F">
      <w:pPr>
        <w:pStyle w:val="odst"/>
        <w:numPr>
          <w:ilvl w:val="1"/>
          <w:numId w:val="6"/>
        </w:numPr>
        <w:tabs>
          <w:tab w:val="clear" w:pos="360"/>
          <w:tab w:val="num" w:pos="720"/>
        </w:tabs>
        <w:spacing w:after="0"/>
        <w:ind w:left="720" w:hanging="720"/>
        <w:rPr>
          <w:sz w:val="22"/>
          <w:szCs w:val="22"/>
        </w:rPr>
      </w:pPr>
      <w:r>
        <w:rPr>
          <w:sz w:val="22"/>
          <w:szCs w:val="22"/>
        </w:rPr>
        <w:t>Změny této smlouvy lze činit jen na základě písemných chronologicky číslovaných dodatků podepsaných oprávněnými zástupci obou smluvních stran.</w:t>
      </w:r>
    </w:p>
    <w:p w:rsidR="00906028" w:rsidRDefault="00906028" w:rsidP="00BB464F">
      <w:pPr>
        <w:pStyle w:val="odst"/>
        <w:numPr>
          <w:ilvl w:val="1"/>
          <w:numId w:val="6"/>
        </w:numPr>
        <w:tabs>
          <w:tab w:val="clear" w:pos="360"/>
          <w:tab w:val="num" w:pos="720"/>
        </w:tabs>
        <w:spacing w:after="0"/>
        <w:ind w:left="720" w:hanging="720"/>
        <w:rPr>
          <w:sz w:val="22"/>
          <w:szCs w:val="22"/>
        </w:rPr>
      </w:pPr>
      <w:r>
        <w:rPr>
          <w:sz w:val="22"/>
          <w:szCs w:val="22"/>
        </w:rPr>
        <w:t xml:space="preserve">Veškerá vyhotovení této smlouvy, která budou podepsána oběma smluvními stranami, mají </w:t>
      </w:r>
      <w:proofErr w:type="gramStart"/>
      <w:r>
        <w:rPr>
          <w:sz w:val="22"/>
          <w:szCs w:val="22"/>
        </w:rPr>
        <w:t>právní  účinky</w:t>
      </w:r>
      <w:proofErr w:type="gramEnd"/>
      <w:r>
        <w:rPr>
          <w:sz w:val="22"/>
          <w:szCs w:val="22"/>
        </w:rPr>
        <w:t xml:space="preserve"> originálu.</w:t>
      </w:r>
    </w:p>
    <w:p w:rsidR="00906028" w:rsidRDefault="00906028" w:rsidP="00BB464F">
      <w:pPr>
        <w:pStyle w:val="odst"/>
        <w:numPr>
          <w:ilvl w:val="1"/>
          <w:numId w:val="6"/>
        </w:numPr>
        <w:tabs>
          <w:tab w:val="clear" w:pos="360"/>
          <w:tab w:val="num" w:pos="720"/>
        </w:tabs>
        <w:spacing w:after="0"/>
        <w:ind w:left="720" w:hanging="720"/>
        <w:rPr>
          <w:sz w:val="22"/>
          <w:szCs w:val="22"/>
        </w:rPr>
      </w:pPr>
      <w:r>
        <w:rPr>
          <w:sz w:val="22"/>
          <w:szCs w:val="22"/>
        </w:rPr>
        <w:t xml:space="preserve">Tato smlouva byla sepsána ve </w:t>
      </w:r>
      <w:r w:rsidR="00B611F6">
        <w:rPr>
          <w:sz w:val="22"/>
          <w:szCs w:val="22"/>
        </w:rPr>
        <w:t>třech</w:t>
      </w:r>
      <w:r>
        <w:rPr>
          <w:sz w:val="22"/>
          <w:szCs w:val="22"/>
        </w:rPr>
        <w:t xml:space="preserve"> (</w:t>
      </w:r>
      <w:r w:rsidR="00B611F6">
        <w:rPr>
          <w:sz w:val="22"/>
          <w:szCs w:val="22"/>
        </w:rPr>
        <w:t>3</w:t>
      </w:r>
      <w:r>
        <w:rPr>
          <w:sz w:val="22"/>
          <w:szCs w:val="22"/>
        </w:rPr>
        <w:t xml:space="preserve">) vyhotoveních, z nichž </w:t>
      </w:r>
      <w:r w:rsidR="00B611F6">
        <w:rPr>
          <w:sz w:val="22"/>
          <w:szCs w:val="22"/>
        </w:rPr>
        <w:t>objednatel</w:t>
      </w:r>
      <w:r>
        <w:rPr>
          <w:sz w:val="22"/>
          <w:szCs w:val="22"/>
        </w:rPr>
        <w:t xml:space="preserve"> obdrží </w:t>
      </w:r>
      <w:r w:rsidR="00B611F6">
        <w:rPr>
          <w:sz w:val="22"/>
          <w:szCs w:val="22"/>
        </w:rPr>
        <w:t>dvě</w:t>
      </w:r>
      <w:r>
        <w:rPr>
          <w:sz w:val="22"/>
          <w:szCs w:val="22"/>
        </w:rPr>
        <w:t xml:space="preserve"> (</w:t>
      </w:r>
      <w:r w:rsidR="00B611F6">
        <w:rPr>
          <w:sz w:val="22"/>
          <w:szCs w:val="22"/>
        </w:rPr>
        <w:t>2</w:t>
      </w:r>
      <w:r>
        <w:rPr>
          <w:sz w:val="22"/>
          <w:szCs w:val="22"/>
        </w:rPr>
        <w:t>) vyhotovení</w:t>
      </w:r>
      <w:r w:rsidR="00B611F6">
        <w:rPr>
          <w:sz w:val="22"/>
          <w:szCs w:val="22"/>
        </w:rPr>
        <w:t>, projektant jedno (1)</w:t>
      </w:r>
      <w:r>
        <w:rPr>
          <w:sz w:val="22"/>
          <w:szCs w:val="22"/>
        </w:rPr>
        <w:t>.</w:t>
      </w:r>
    </w:p>
    <w:p w:rsidR="00906028" w:rsidRDefault="00906028" w:rsidP="00BB464F">
      <w:pPr>
        <w:pStyle w:val="odst"/>
        <w:numPr>
          <w:ilvl w:val="1"/>
          <w:numId w:val="6"/>
        </w:numPr>
        <w:tabs>
          <w:tab w:val="clear" w:pos="360"/>
          <w:tab w:val="num" w:pos="720"/>
        </w:tabs>
        <w:spacing w:after="0"/>
        <w:ind w:left="720" w:hanging="720"/>
        <w:rPr>
          <w:sz w:val="22"/>
          <w:szCs w:val="22"/>
        </w:rPr>
      </w:pPr>
      <w:r>
        <w:rPr>
          <w:sz w:val="22"/>
          <w:szCs w:val="22"/>
        </w:rPr>
        <w:t>Smluvní strany prohlašují, že tato smlouva nebyla uzavřena v tísni ani za nápadně nevýhodných podmínek pro kteroukoliv ze smluvních stran a po jejím přečtení na důkaz souhlasu s jejím obsahem připojují osoby oprávněné jednat za smluvní strany své vlastnoruční podpisy.</w:t>
      </w:r>
    </w:p>
    <w:p w:rsidR="00906028" w:rsidRDefault="00906028" w:rsidP="009C22FC">
      <w:pPr>
        <w:pStyle w:val="odst"/>
        <w:numPr>
          <w:ilvl w:val="0"/>
          <w:numId w:val="0"/>
        </w:numPr>
        <w:spacing w:after="0"/>
        <w:ind w:left="624" w:hanging="624"/>
        <w:rPr>
          <w:sz w:val="22"/>
          <w:szCs w:val="22"/>
        </w:rPr>
      </w:pPr>
    </w:p>
    <w:p w:rsidR="00852DF5" w:rsidRDefault="00852DF5" w:rsidP="009C22FC">
      <w:pPr>
        <w:pStyle w:val="odst"/>
        <w:numPr>
          <w:ilvl w:val="0"/>
          <w:numId w:val="0"/>
        </w:numPr>
        <w:spacing w:after="0"/>
        <w:ind w:left="624" w:hanging="624"/>
        <w:rPr>
          <w:sz w:val="22"/>
          <w:szCs w:val="22"/>
        </w:rPr>
      </w:pPr>
    </w:p>
    <w:p w:rsidR="00921564" w:rsidRDefault="00921564" w:rsidP="009C22FC">
      <w:pPr>
        <w:pStyle w:val="odst"/>
        <w:numPr>
          <w:ilvl w:val="0"/>
          <w:numId w:val="0"/>
        </w:numPr>
        <w:spacing w:after="0"/>
        <w:ind w:left="624" w:hanging="624"/>
        <w:rPr>
          <w:sz w:val="22"/>
          <w:szCs w:val="22"/>
        </w:rPr>
      </w:pPr>
    </w:p>
    <w:p w:rsidR="00906028" w:rsidRDefault="00906028" w:rsidP="009C22FC">
      <w:pPr>
        <w:pStyle w:val="styl1"/>
        <w:spacing w:line="240" w:lineRule="auto"/>
        <w:ind w:right="-1" w:firstLine="624"/>
        <w:rPr>
          <w:sz w:val="22"/>
          <w:szCs w:val="22"/>
        </w:rPr>
      </w:pPr>
      <w:r>
        <w:rPr>
          <w:sz w:val="22"/>
          <w:szCs w:val="22"/>
        </w:rPr>
        <w:t>V Plzni dne   </w:t>
      </w:r>
      <w:r w:rsidR="00E2034C">
        <w:rPr>
          <w:sz w:val="22"/>
          <w:szCs w:val="22"/>
        </w:rPr>
        <w:t>……………</w:t>
      </w:r>
      <w:r w:rsidR="009B4E05">
        <w:rPr>
          <w:sz w:val="22"/>
          <w:szCs w:val="22"/>
        </w:rPr>
        <w:t xml:space="preserve"> </w:t>
      </w:r>
      <w:r w:rsidR="00852DF5">
        <w:rPr>
          <w:sz w:val="22"/>
          <w:szCs w:val="22"/>
        </w:rPr>
        <w:t>20</w:t>
      </w:r>
      <w:r w:rsidR="00FC706E">
        <w:rPr>
          <w:sz w:val="22"/>
          <w:szCs w:val="22"/>
        </w:rPr>
        <w:t>2</w:t>
      </w:r>
      <w:r w:rsidR="004B519A">
        <w:rPr>
          <w:sz w:val="22"/>
          <w:szCs w:val="22"/>
        </w:rPr>
        <w:t>5</w:t>
      </w:r>
      <w:r>
        <w:rPr>
          <w:sz w:val="22"/>
          <w:szCs w:val="22"/>
        </w:rPr>
        <w:t xml:space="preserve">                                </w:t>
      </w:r>
      <w:r w:rsidR="00852DF5">
        <w:rPr>
          <w:sz w:val="22"/>
          <w:szCs w:val="22"/>
        </w:rPr>
        <w:t>V Plzni </w:t>
      </w:r>
      <w:proofErr w:type="gramStart"/>
      <w:r>
        <w:rPr>
          <w:sz w:val="22"/>
          <w:szCs w:val="22"/>
        </w:rPr>
        <w:t xml:space="preserve">dne </w:t>
      </w:r>
      <w:r w:rsidR="00852DF5">
        <w:rPr>
          <w:sz w:val="22"/>
          <w:szCs w:val="22"/>
        </w:rPr>
        <w:t xml:space="preserve">  </w:t>
      </w:r>
      <w:r w:rsidR="000C1CEC">
        <w:rPr>
          <w:sz w:val="22"/>
          <w:szCs w:val="22"/>
        </w:rPr>
        <w:t>….</w:t>
      </w:r>
      <w:proofErr w:type="gramEnd"/>
      <w:r w:rsidR="000C1CEC">
        <w:rPr>
          <w:sz w:val="22"/>
          <w:szCs w:val="22"/>
        </w:rPr>
        <w:t xml:space="preserve">.………… </w:t>
      </w:r>
      <w:r w:rsidR="00852DF5">
        <w:rPr>
          <w:sz w:val="22"/>
          <w:szCs w:val="22"/>
        </w:rPr>
        <w:t>20</w:t>
      </w:r>
      <w:r w:rsidR="00FC706E">
        <w:rPr>
          <w:sz w:val="22"/>
          <w:szCs w:val="22"/>
        </w:rPr>
        <w:t>2</w:t>
      </w:r>
      <w:r w:rsidR="004B519A">
        <w:rPr>
          <w:sz w:val="22"/>
          <w:szCs w:val="22"/>
        </w:rPr>
        <w:t>5</w:t>
      </w:r>
    </w:p>
    <w:p w:rsidR="00906028" w:rsidRDefault="00906028" w:rsidP="009C22FC">
      <w:pPr>
        <w:pStyle w:val="styl1"/>
        <w:spacing w:line="240" w:lineRule="auto"/>
        <w:ind w:right="-1"/>
        <w:rPr>
          <w:sz w:val="22"/>
          <w:szCs w:val="22"/>
        </w:rPr>
      </w:pPr>
      <w:r>
        <w:rPr>
          <w:sz w:val="22"/>
          <w:szCs w:val="22"/>
        </w:rPr>
        <w:t> </w:t>
      </w:r>
    </w:p>
    <w:p w:rsidR="008241A8" w:rsidRDefault="008241A8" w:rsidP="009C22FC">
      <w:pPr>
        <w:pStyle w:val="styl1"/>
        <w:spacing w:line="240" w:lineRule="auto"/>
        <w:ind w:right="-1"/>
        <w:rPr>
          <w:sz w:val="22"/>
          <w:szCs w:val="22"/>
        </w:rPr>
      </w:pPr>
    </w:p>
    <w:p w:rsidR="001F11C6" w:rsidRDefault="001F11C6" w:rsidP="009C22FC">
      <w:pPr>
        <w:pStyle w:val="styl1"/>
        <w:spacing w:line="240" w:lineRule="auto"/>
        <w:ind w:right="-1"/>
        <w:rPr>
          <w:sz w:val="22"/>
          <w:szCs w:val="22"/>
        </w:rPr>
      </w:pPr>
    </w:p>
    <w:p w:rsidR="001F11C6" w:rsidRDefault="001F11C6" w:rsidP="009C22FC">
      <w:pPr>
        <w:pStyle w:val="styl1"/>
        <w:spacing w:line="240" w:lineRule="auto"/>
        <w:ind w:right="-1"/>
        <w:rPr>
          <w:sz w:val="22"/>
          <w:szCs w:val="22"/>
        </w:rPr>
      </w:pPr>
    </w:p>
    <w:p w:rsidR="008241A8" w:rsidRDefault="008241A8" w:rsidP="009C22FC">
      <w:pPr>
        <w:pStyle w:val="styl1"/>
        <w:spacing w:line="240" w:lineRule="auto"/>
        <w:ind w:right="-1"/>
        <w:rPr>
          <w:sz w:val="22"/>
          <w:szCs w:val="22"/>
        </w:rPr>
      </w:pPr>
    </w:p>
    <w:p w:rsidR="008241A8" w:rsidRDefault="008241A8" w:rsidP="009C22FC">
      <w:pPr>
        <w:pStyle w:val="styl1"/>
        <w:spacing w:line="240" w:lineRule="auto"/>
        <w:ind w:right="-1"/>
        <w:rPr>
          <w:sz w:val="22"/>
          <w:szCs w:val="22"/>
        </w:rPr>
      </w:pPr>
    </w:p>
    <w:p w:rsidR="00906028" w:rsidRDefault="00906028" w:rsidP="009C22FC">
      <w:pPr>
        <w:pStyle w:val="styl1"/>
        <w:spacing w:line="240" w:lineRule="auto"/>
        <w:ind w:right="-1"/>
        <w:rPr>
          <w:sz w:val="22"/>
          <w:szCs w:val="22"/>
        </w:rPr>
      </w:pPr>
    </w:p>
    <w:p w:rsidR="00906028" w:rsidRDefault="00906028" w:rsidP="009C22FC">
      <w:pPr>
        <w:pStyle w:val="styl1"/>
        <w:spacing w:line="240" w:lineRule="auto"/>
        <w:rPr>
          <w:sz w:val="22"/>
          <w:szCs w:val="22"/>
        </w:rPr>
      </w:pPr>
      <w:r>
        <w:rPr>
          <w:sz w:val="22"/>
          <w:szCs w:val="22"/>
        </w:rPr>
        <w:t> </w:t>
      </w:r>
    </w:p>
    <w:p w:rsidR="00906028" w:rsidRDefault="00906028" w:rsidP="009C22FC">
      <w:pPr>
        <w:pStyle w:val="styl1"/>
        <w:spacing w:line="240" w:lineRule="auto"/>
        <w:ind w:firstLine="624"/>
        <w:rPr>
          <w:sz w:val="22"/>
          <w:szCs w:val="22"/>
        </w:rPr>
      </w:pPr>
      <w:r>
        <w:rPr>
          <w:sz w:val="22"/>
          <w:szCs w:val="22"/>
        </w:rPr>
        <w:t>________________________                                      ________________________</w:t>
      </w:r>
    </w:p>
    <w:p w:rsidR="00620136" w:rsidRDefault="00620136" w:rsidP="009C22FC">
      <w:pPr>
        <w:ind w:firstLine="624"/>
        <w:rPr>
          <w:sz w:val="22"/>
          <w:szCs w:val="22"/>
        </w:rPr>
      </w:pPr>
    </w:p>
    <w:sectPr w:rsidR="00620136" w:rsidSect="009B4E05">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2AB" w:rsidRDefault="000E62AB">
      <w:r>
        <w:separator/>
      </w:r>
    </w:p>
  </w:endnote>
  <w:endnote w:type="continuationSeparator" w:id="0">
    <w:p w:rsidR="000E62AB" w:rsidRDefault="000E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3E" w:rsidRPr="00A94EF7" w:rsidRDefault="00FB713E">
    <w:pPr>
      <w:pStyle w:val="Zpat"/>
      <w:jc w:val="center"/>
      <w:rPr>
        <w:sz w:val="20"/>
        <w:szCs w:val="20"/>
      </w:rPr>
    </w:pPr>
    <w:r w:rsidRPr="00A94EF7">
      <w:rPr>
        <w:sz w:val="20"/>
        <w:szCs w:val="20"/>
      </w:rPr>
      <w:t xml:space="preserve">Strana </w:t>
    </w:r>
    <w:r w:rsidR="00640EBD" w:rsidRPr="00A94EF7">
      <w:rPr>
        <w:sz w:val="20"/>
        <w:szCs w:val="20"/>
      </w:rPr>
      <w:fldChar w:fldCharType="begin"/>
    </w:r>
    <w:r w:rsidRPr="00A94EF7">
      <w:rPr>
        <w:sz w:val="20"/>
        <w:szCs w:val="20"/>
      </w:rPr>
      <w:instrText xml:space="preserve"> PAGE </w:instrText>
    </w:r>
    <w:r w:rsidR="00640EBD" w:rsidRPr="00A94EF7">
      <w:rPr>
        <w:sz w:val="20"/>
        <w:szCs w:val="20"/>
      </w:rPr>
      <w:fldChar w:fldCharType="separate"/>
    </w:r>
    <w:r w:rsidR="00FC706E">
      <w:rPr>
        <w:noProof/>
        <w:sz w:val="20"/>
        <w:szCs w:val="20"/>
      </w:rPr>
      <w:t>6</w:t>
    </w:r>
    <w:r w:rsidR="00640EBD" w:rsidRPr="00A94EF7">
      <w:rPr>
        <w:sz w:val="20"/>
        <w:szCs w:val="20"/>
      </w:rPr>
      <w:fldChar w:fldCharType="end"/>
    </w:r>
    <w:r w:rsidRPr="00A94EF7">
      <w:rPr>
        <w:sz w:val="20"/>
        <w:szCs w:val="20"/>
      </w:rPr>
      <w:t xml:space="preserve"> (celkem </w:t>
    </w:r>
    <w:r w:rsidR="00640EBD" w:rsidRPr="00A94EF7">
      <w:rPr>
        <w:sz w:val="20"/>
        <w:szCs w:val="20"/>
      </w:rPr>
      <w:fldChar w:fldCharType="begin"/>
    </w:r>
    <w:r w:rsidRPr="00A94EF7">
      <w:rPr>
        <w:sz w:val="20"/>
        <w:szCs w:val="20"/>
      </w:rPr>
      <w:instrText xml:space="preserve"> NUMPAGES </w:instrText>
    </w:r>
    <w:r w:rsidR="00640EBD" w:rsidRPr="00A94EF7">
      <w:rPr>
        <w:sz w:val="20"/>
        <w:szCs w:val="20"/>
      </w:rPr>
      <w:fldChar w:fldCharType="separate"/>
    </w:r>
    <w:r w:rsidR="00FC706E">
      <w:rPr>
        <w:noProof/>
        <w:sz w:val="20"/>
        <w:szCs w:val="20"/>
      </w:rPr>
      <w:t>7</w:t>
    </w:r>
    <w:r w:rsidR="00640EBD" w:rsidRPr="00A94EF7">
      <w:rPr>
        <w:sz w:val="20"/>
        <w:szCs w:val="20"/>
      </w:rPr>
      <w:fldChar w:fldCharType="end"/>
    </w:r>
    <w:r w:rsidRPr="00A94EF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2AB" w:rsidRDefault="000E62AB">
      <w:r>
        <w:separator/>
      </w:r>
    </w:p>
  </w:footnote>
  <w:footnote w:type="continuationSeparator" w:id="0">
    <w:p w:rsidR="000E62AB" w:rsidRDefault="000E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277" w:rsidRPr="00427A5E" w:rsidRDefault="009C2CC0" w:rsidP="00B61277">
    <w:pPr>
      <w:pStyle w:val="Zhlav"/>
      <w:rPr>
        <w:sz w:val="22"/>
      </w:rPr>
    </w:pPr>
    <w:r w:rsidRPr="00427A5E">
      <w:rPr>
        <w:sz w:val="22"/>
      </w:rPr>
      <w:t>Statutární město Plzeň</w:t>
    </w:r>
    <w:r w:rsidRPr="00427A5E">
      <w:rPr>
        <w:sz w:val="22"/>
      </w:rPr>
      <w:tab/>
      <w:t xml:space="preserve">                                                                   </w:t>
    </w:r>
    <w:r w:rsidR="00B628FD">
      <w:rPr>
        <w:sz w:val="22"/>
      </w:rPr>
      <w:t xml:space="preserve"> </w:t>
    </w:r>
    <w:r w:rsidR="0015609A">
      <w:rPr>
        <w:sz w:val="22"/>
      </w:rPr>
      <w:t xml:space="preserve">                      </w:t>
    </w:r>
    <w:r w:rsidR="00B61277">
      <w:rPr>
        <w:sz w:val="22"/>
      </w:rPr>
      <w:t xml:space="preserve">AREA </w:t>
    </w:r>
    <w:proofErr w:type="spellStart"/>
    <w:r w:rsidR="00B61277">
      <w:rPr>
        <w:sz w:val="22"/>
      </w:rPr>
      <w:t>group</w:t>
    </w:r>
    <w:proofErr w:type="spellEnd"/>
    <w:r w:rsidR="00B61277">
      <w:rPr>
        <w:sz w:val="22"/>
      </w:rPr>
      <w:t xml:space="preserve"> s.r.o.</w:t>
    </w:r>
  </w:p>
  <w:p w:rsidR="009C2CC0" w:rsidRPr="00427A5E" w:rsidRDefault="009B4E05">
    <w:pPr>
      <w:pStyle w:val="Zhlav"/>
      <w:rPr>
        <w:sz w:val="22"/>
      </w:rPr>
    </w:pPr>
    <w:r>
      <w:rPr>
        <w:sz w:val="22"/>
      </w:rPr>
      <w:t>20</w:t>
    </w:r>
    <w:r w:rsidR="00FC1B55">
      <w:rPr>
        <w:sz w:val="22"/>
      </w:rPr>
      <w:t>2</w:t>
    </w:r>
    <w:r w:rsidR="005516E9">
      <w:rPr>
        <w:sz w:val="22"/>
      </w:rPr>
      <w:t>5</w:t>
    </w:r>
    <w:r w:rsidR="009C2CC0" w:rsidRPr="00427A5E">
      <w:rPr>
        <w:sz w:val="22"/>
      </w:rPr>
      <w:t>/</w:t>
    </w:r>
    <w:r w:rsidR="0015609A">
      <w:rPr>
        <w:sz w:val="22"/>
      </w:rPr>
      <w:t>00</w:t>
    </w:r>
    <w:r>
      <w:rPr>
        <w:sz w:val="22"/>
      </w:rPr>
      <w:t>………</w:t>
    </w:r>
    <w:r w:rsidR="0015609A">
      <w:rPr>
        <w:sz w:val="22"/>
      </w:rPr>
      <w:t xml:space="preserve">                                                                                                     </w:t>
    </w:r>
    <w:r w:rsidR="00B61277">
      <w:rPr>
        <w:sz w:val="22"/>
      </w:rPr>
      <w:t>Šafaříkovy sady 5</w:t>
    </w:r>
    <w:r w:rsidR="00B61277" w:rsidRPr="00427A5E">
      <w:rPr>
        <w:sz w:val="22"/>
      </w:rPr>
      <w:t>, Plzeň</w:t>
    </w:r>
  </w:p>
  <w:p w:rsidR="009C2CC0" w:rsidRPr="00427A5E" w:rsidRDefault="009C2CC0">
    <w:pPr>
      <w:pStyle w:val="Zhlav"/>
      <w:rPr>
        <w:sz w:val="22"/>
      </w:rPr>
    </w:pPr>
    <w:r w:rsidRPr="00427A5E">
      <w:rPr>
        <w:sz w:val="22"/>
      </w:rPr>
      <w:tab/>
      <w:t xml:space="preserve">                                                                               </w:t>
    </w:r>
    <w:r w:rsidR="00B628FD">
      <w:rPr>
        <w:sz w:val="22"/>
      </w:rPr>
      <w:t xml:space="preserve">                       </w:t>
    </w:r>
    <w:r w:rsidR="0015609A">
      <w:rPr>
        <w:sz w:val="22"/>
      </w:rPr>
      <w:t xml:space="preserve">      </w:t>
    </w:r>
    <w:r w:rsidR="00E2034C">
      <w:rPr>
        <w:sz w:val="22"/>
      </w:rPr>
      <w:t xml:space="preserve"> </w:t>
    </w:r>
    <w:r w:rsidRPr="00427A5E">
      <w:rPr>
        <w:sz w:val="22"/>
      </w:rPr>
      <w:t xml:space="preserve">IČ: </w:t>
    </w:r>
    <w:r w:rsidR="00B61277">
      <w:rPr>
        <w:sz w:val="22"/>
      </w:rPr>
      <w:t>25203231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75E"/>
    <w:multiLevelType w:val="multilevel"/>
    <w:tmpl w:val="46CED10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60FE6"/>
    <w:multiLevelType w:val="hybridMultilevel"/>
    <w:tmpl w:val="31120C72"/>
    <w:lvl w:ilvl="0" w:tplc="E8186A44">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1D01FC"/>
    <w:multiLevelType w:val="multilevel"/>
    <w:tmpl w:val="641050C6"/>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195DF0"/>
    <w:multiLevelType w:val="multilevel"/>
    <w:tmpl w:val="19F87E0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603F51"/>
    <w:multiLevelType w:val="hybridMultilevel"/>
    <w:tmpl w:val="C35413BC"/>
    <w:lvl w:ilvl="0" w:tplc="04050005">
      <w:start w:val="1"/>
      <w:numFmt w:val="bullet"/>
      <w:lvlText w:val=""/>
      <w:lvlJc w:val="left"/>
      <w:pPr>
        <w:ind w:left="1875" w:hanging="360"/>
      </w:pPr>
      <w:rPr>
        <w:rFonts w:ascii="Wingdings" w:hAnsi="Wingdings" w:hint="default"/>
      </w:rPr>
    </w:lvl>
    <w:lvl w:ilvl="1" w:tplc="04050003" w:tentative="1">
      <w:start w:val="1"/>
      <w:numFmt w:val="bullet"/>
      <w:lvlText w:val="o"/>
      <w:lvlJc w:val="left"/>
      <w:pPr>
        <w:ind w:left="2595" w:hanging="360"/>
      </w:pPr>
      <w:rPr>
        <w:rFonts w:ascii="Courier New" w:hAnsi="Courier New" w:cs="Courier New" w:hint="default"/>
      </w:rPr>
    </w:lvl>
    <w:lvl w:ilvl="2" w:tplc="04050005" w:tentative="1">
      <w:start w:val="1"/>
      <w:numFmt w:val="bullet"/>
      <w:lvlText w:val=""/>
      <w:lvlJc w:val="left"/>
      <w:pPr>
        <w:ind w:left="3315" w:hanging="360"/>
      </w:pPr>
      <w:rPr>
        <w:rFonts w:ascii="Wingdings" w:hAnsi="Wingdings" w:hint="default"/>
      </w:rPr>
    </w:lvl>
    <w:lvl w:ilvl="3" w:tplc="04050001" w:tentative="1">
      <w:start w:val="1"/>
      <w:numFmt w:val="bullet"/>
      <w:lvlText w:val=""/>
      <w:lvlJc w:val="left"/>
      <w:pPr>
        <w:ind w:left="4035" w:hanging="360"/>
      </w:pPr>
      <w:rPr>
        <w:rFonts w:ascii="Symbol" w:hAnsi="Symbol" w:hint="default"/>
      </w:rPr>
    </w:lvl>
    <w:lvl w:ilvl="4" w:tplc="04050003" w:tentative="1">
      <w:start w:val="1"/>
      <w:numFmt w:val="bullet"/>
      <w:lvlText w:val="o"/>
      <w:lvlJc w:val="left"/>
      <w:pPr>
        <w:ind w:left="4755" w:hanging="360"/>
      </w:pPr>
      <w:rPr>
        <w:rFonts w:ascii="Courier New" w:hAnsi="Courier New" w:cs="Courier New" w:hint="default"/>
      </w:rPr>
    </w:lvl>
    <w:lvl w:ilvl="5" w:tplc="04050005" w:tentative="1">
      <w:start w:val="1"/>
      <w:numFmt w:val="bullet"/>
      <w:lvlText w:val=""/>
      <w:lvlJc w:val="left"/>
      <w:pPr>
        <w:ind w:left="5475" w:hanging="360"/>
      </w:pPr>
      <w:rPr>
        <w:rFonts w:ascii="Wingdings" w:hAnsi="Wingdings" w:hint="default"/>
      </w:rPr>
    </w:lvl>
    <w:lvl w:ilvl="6" w:tplc="04050001" w:tentative="1">
      <w:start w:val="1"/>
      <w:numFmt w:val="bullet"/>
      <w:lvlText w:val=""/>
      <w:lvlJc w:val="left"/>
      <w:pPr>
        <w:ind w:left="6195" w:hanging="360"/>
      </w:pPr>
      <w:rPr>
        <w:rFonts w:ascii="Symbol" w:hAnsi="Symbol" w:hint="default"/>
      </w:rPr>
    </w:lvl>
    <w:lvl w:ilvl="7" w:tplc="04050003" w:tentative="1">
      <w:start w:val="1"/>
      <w:numFmt w:val="bullet"/>
      <w:lvlText w:val="o"/>
      <w:lvlJc w:val="left"/>
      <w:pPr>
        <w:ind w:left="6915" w:hanging="360"/>
      </w:pPr>
      <w:rPr>
        <w:rFonts w:ascii="Courier New" w:hAnsi="Courier New" w:cs="Courier New" w:hint="default"/>
      </w:rPr>
    </w:lvl>
    <w:lvl w:ilvl="8" w:tplc="04050005" w:tentative="1">
      <w:start w:val="1"/>
      <w:numFmt w:val="bullet"/>
      <w:lvlText w:val=""/>
      <w:lvlJc w:val="left"/>
      <w:pPr>
        <w:ind w:left="7635" w:hanging="360"/>
      </w:pPr>
      <w:rPr>
        <w:rFonts w:ascii="Wingdings" w:hAnsi="Wingdings" w:hint="default"/>
      </w:rPr>
    </w:lvl>
  </w:abstractNum>
  <w:abstractNum w:abstractNumId="5" w15:restartNumberingAfterBreak="0">
    <w:nsid w:val="218C2EEC"/>
    <w:multiLevelType w:val="multilevel"/>
    <w:tmpl w:val="93165FBC"/>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98353F"/>
    <w:multiLevelType w:val="multilevel"/>
    <w:tmpl w:val="DB561A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CAD031D"/>
    <w:multiLevelType w:val="hybridMultilevel"/>
    <w:tmpl w:val="33AC9C3C"/>
    <w:lvl w:ilvl="0" w:tplc="0409000F">
      <w:start w:val="1"/>
      <w:numFmt w:val="decimal"/>
      <w:pStyle w:val="nadpisl"/>
      <w:lvlText w:val="%1."/>
      <w:lvlJc w:val="left"/>
      <w:pPr>
        <w:tabs>
          <w:tab w:val="num" w:pos="720"/>
        </w:tabs>
        <w:ind w:left="720" w:hanging="360"/>
      </w:pPr>
    </w:lvl>
    <w:lvl w:ilvl="1" w:tplc="04050019">
      <w:start w:val="1"/>
      <w:numFmt w:val="lowerLetter"/>
      <w:pStyle w:val="odst"/>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B533EB"/>
    <w:multiLevelType w:val="hybridMultilevel"/>
    <w:tmpl w:val="F64C7A2A"/>
    <w:lvl w:ilvl="0" w:tplc="6ADC03AE">
      <w:start w:val="1"/>
      <w:numFmt w:val="bullet"/>
      <w:lvlText w:val=""/>
      <w:lvlJc w:val="left"/>
      <w:pPr>
        <w:ind w:left="984" w:hanging="360"/>
      </w:pPr>
      <w:rPr>
        <w:rFonts w:ascii="Wingdings" w:hAnsi="Wingdings" w:hint="default"/>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CC475E"/>
    <w:multiLevelType w:val="hybridMultilevel"/>
    <w:tmpl w:val="1116D2CC"/>
    <w:lvl w:ilvl="0" w:tplc="C996137E">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43474E3C"/>
    <w:multiLevelType w:val="hybridMultilevel"/>
    <w:tmpl w:val="539CD956"/>
    <w:lvl w:ilvl="0" w:tplc="08AC30D8">
      <w:start w:val="5"/>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52F42519"/>
    <w:multiLevelType w:val="multilevel"/>
    <w:tmpl w:val="AFDAE61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F31527"/>
    <w:multiLevelType w:val="hybridMultilevel"/>
    <w:tmpl w:val="2EACCEEA"/>
    <w:lvl w:ilvl="0" w:tplc="6486D118">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56D628C7"/>
    <w:multiLevelType w:val="multilevel"/>
    <w:tmpl w:val="3E28DA08"/>
    <w:lvl w:ilvl="0">
      <w:start w:val="4"/>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4" w15:restartNumberingAfterBreak="0">
    <w:nsid w:val="60B83732"/>
    <w:multiLevelType w:val="hybridMultilevel"/>
    <w:tmpl w:val="82323C7C"/>
    <w:lvl w:ilvl="0" w:tplc="55DA26B0">
      <w:start w:val="1"/>
      <w:numFmt w:val="bullet"/>
      <w:lvlText w:val=""/>
      <w:lvlJc w:val="left"/>
      <w:pPr>
        <w:tabs>
          <w:tab w:val="num" w:pos="1806"/>
        </w:tabs>
        <w:ind w:left="1806" w:hanging="390"/>
      </w:pPr>
      <w:rPr>
        <w:rFonts w:ascii="Wingdings" w:eastAsia="Times New Roman" w:hAnsi="Wingdings" w:cs="Times New Roman" w:hint="default"/>
        <w:sz w:val="20"/>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764176D1"/>
    <w:multiLevelType w:val="multilevel"/>
    <w:tmpl w:val="064E3F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15"/>
  </w:num>
  <w:num w:numId="6">
    <w:abstractNumId w:val="11"/>
  </w:num>
  <w:num w:numId="7">
    <w:abstractNumId w:val="6"/>
  </w:num>
  <w:num w:numId="8">
    <w:abstractNumId w:val="3"/>
  </w:num>
  <w:num w:numId="9">
    <w:abstractNumId w:val="13"/>
  </w:num>
  <w:num w:numId="10">
    <w:abstractNumId w:val="10"/>
  </w:num>
  <w:num w:numId="11">
    <w:abstractNumId w:val="12"/>
  </w:num>
  <w:num w:numId="12">
    <w:abstractNumId w:val="9"/>
  </w:num>
  <w:num w:numId="13">
    <w:abstractNumId w:val="4"/>
  </w:num>
  <w:num w:numId="14">
    <w:abstractNumId w:val="0"/>
  </w:num>
  <w:num w:numId="15">
    <w:abstractNumId w:val="5"/>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2D"/>
    <w:rsid w:val="000221C4"/>
    <w:rsid w:val="00022702"/>
    <w:rsid w:val="00022C1B"/>
    <w:rsid w:val="0003022B"/>
    <w:rsid w:val="00031583"/>
    <w:rsid w:val="000510D0"/>
    <w:rsid w:val="00093905"/>
    <w:rsid w:val="00093E79"/>
    <w:rsid w:val="000B06EC"/>
    <w:rsid w:val="000C1CEC"/>
    <w:rsid w:val="000C52A3"/>
    <w:rsid w:val="000D33AD"/>
    <w:rsid w:val="000D7254"/>
    <w:rsid w:val="000E1CDC"/>
    <w:rsid w:val="000E240A"/>
    <w:rsid w:val="000E62AB"/>
    <w:rsid w:val="000E62D3"/>
    <w:rsid w:val="000E7565"/>
    <w:rsid w:val="00102BCB"/>
    <w:rsid w:val="001305CD"/>
    <w:rsid w:val="00145C8E"/>
    <w:rsid w:val="001467F2"/>
    <w:rsid w:val="0015609A"/>
    <w:rsid w:val="00187E8A"/>
    <w:rsid w:val="001952A8"/>
    <w:rsid w:val="001A60EF"/>
    <w:rsid w:val="001C050F"/>
    <w:rsid w:val="001C1CA0"/>
    <w:rsid w:val="001D378E"/>
    <w:rsid w:val="001F11C6"/>
    <w:rsid w:val="001F542F"/>
    <w:rsid w:val="001F5B47"/>
    <w:rsid w:val="00207342"/>
    <w:rsid w:val="00212270"/>
    <w:rsid w:val="00227596"/>
    <w:rsid w:val="00232D93"/>
    <w:rsid w:val="00242BF3"/>
    <w:rsid w:val="002537FC"/>
    <w:rsid w:val="0026344C"/>
    <w:rsid w:val="002660EE"/>
    <w:rsid w:val="00286832"/>
    <w:rsid w:val="00291286"/>
    <w:rsid w:val="002A7F21"/>
    <w:rsid w:val="002E2451"/>
    <w:rsid w:val="002E6531"/>
    <w:rsid w:val="0031471C"/>
    <w:rsid w:val="00323F35"/>
    <w:rsid w:val="00332DAC"/>
    <w:rsid w:val="00352F98"/>
    <w:rsid w:val="00370179"/>
    <w:rsid w:val="00387E3B"/>
    <w:rsid w:val="00396B85"/>
    <w:rsid w:val="003A1EFA"/>
    <w:rsid w:val="003B6AB6"/>
    <w:rsid w:val="003D260E"/>
    <w:rsid w:val="003D509C"/>
    <w:rsid w:val="00424823"/>
    <w:rsid w:val="00427A5E"/>
    <w:rsid w:val="00427D06"/>
    <w:rsid w:val="00442A42"/>
    <w:rsid w:val="00444383"/>
    <w:rsid w:val="004628C3"/>
    <w:rsid w:val="00480211"/>
    <w:rsid w:val="004A5F64"/>
    <w:rsid w:val="004A7335"/>
    <w:rsid w:val="004B519A"/>
    <w:rsid w:val="004B5380"/>
    <w:rsid w:val="004C0BBD"/>
    <w:rsid w:val="004C2C4F"/>
    <w:rsid w:val="004D408F"/>
    <w:rsid w:val="004D5D04"/>
    <w:rsid w:val="004E6FAB"/>
    <w:rsid w:val="004F00B0"/>
    <w:rsid w:val="005032EF"/>
    <w:rsid w:val="0050608D"/>
    <w:rsid w:val="00507A9B"/>
    <w:rsid w:val="005169C8"/>
    <w:rsid w:val="00533CAD"/>
    <w:rsid w:val="00542FA3"/>
    <w:rsid w:val="00542FF6"/>
    <w:rsid w:val="005510C8"/>
    <w:rsid w:val="005516E9"/>
    <w:rsid w:val="00557EA8"/>
    <w:rsid w:val="00562F72"/>
    <w:rsid w:val="00565191"/>
    <w:rsid w:val="00575828"/>
    <w:rsid w:val="00576E85"/>
    <w:rsid w:val="00583EF4"/>
    <w:rsid w:val="0059747A"/>
    <w:rsid w:val="005A0542"/>
    <w:rsid w:val="005C078A"/>
    <w:rsid w:val="005C770F"/>
    <w:rsid w:val="005D1A3C"/>
    <w:rsid w:val="005D60CC"/>
    <w:rsid w:val="005E2A04"/>
    <w:rsid w:val="00615F16"/>
    <w:rsid w:val="00620136"/>
    <w:rsid w:val="00621161"/>
    <w:rsid w:val="0063712A"/>
    <w:rsid w:val="00640EBD"/>
    <w:rsid w:val="0064574F"/>
    <w:rsid w:val="006564EF"/>
    <w:rsid w:val="00663BD1"/>
    <w:rsid w:val="006A0EDC"/>
    <w:rsid w:val="006A5DCD"/>
    <w:rsid w:val="006C0E9E"/>
    <w:rsid w:val="006E135A"/>
    <w:rsid w:val="006E5755"/>
    <w:rsid w:val="00721980"/>
    <w:rsid w:val="00731152"/>
    <w:rsid w:val="0073280A"/>
    <w:rsid w:val="00747AF4"/>
    <w:rsid w:val="007517CE"/>
    <w:rsid w:val="00757D6E"/>
    <w:rsid w:val="00771C54"/>
    <w:rsid w:val="007766DE"/>
    <w:rsid w:val="0079171E"/>
    <w:rsid w:val="00792090"/>
    <w:rsid w:val="007942B8"/>
    <w:rsid w:val="007A0FA8"/>
    <w:rsid w:val="007A5804"/>
    <w:rsid w:val="007B1F9A"/>
    <w:rsid w:val="007B611A"/>
    <w:rsid w:val="007E3594"/>
    <w:rsid w:val="007F385B"/>
    <w:rsid w:val="00801AFF"/>
    <w:rsid w:val="008049EA"/>
    <w:rsid w:val="0081289B"/>
    <w:rsid w:val="008241A8"/>
    <w:rsid w:val="0082612F"/>
    <w:rsid w:val="00826EEF"/>
    <w:rsid w:val="00827638"/>
    <w:rsid w:val="00830002"/>
    <w:rsid w:val="0084424A"/>
    <w:rsid w:val="00852DF5"/>
    <w:rsid w:val="00855990"/>
    <w:rsid w:val="00860027"/>
    <w:rsid w:val="00862611"/>
    <w:rsid w:val="00862CDF"/>
    <w:rsid w:val="0086615B"/>
    <w:rsid w:val="00872CB7"/>
    <w:rsid w:val="008A4258"/>
    <w:rsid w:val="008A5049"/>
    <w:rsid w:val="008B363A"/>
    <w:rsid w:val="008C78EC"/>
    <w:rsid w:val="008E2691"/>
    <w:rsid w:val="008F2811"/>
    <w:rsid w:val="00906028"/>
    <w:rsid w:val="0091102C"/>
    <w:rsid w:val="00921564"/>
    <w:rsid w:val="009356A7"/>
    <w:rsid w:val="00964124"/>
    <w:rsid w:val="009748F4"/>
    <w:rsid w:val="009942B9"/>
    <w:rsid w:val="009B4E05"/>
    <w:rsid w:val="009B4E9D"/>
    <w:rsid w:val="009C22FC"/>
    <w:rsid w:val="009C23BD"/>
    <w:rsid w:val="009C2CC0"/>
    <w:rsid w:val="009D742B"/>
    <w:rsid w:val="00A051D8"/>
    <w:rsid w:val="00A14CC7"/>
    <w:rsid w:val="00A178C3"/>
    <w:rsid w:val="00A24B50"/>
    <w:rsid w:val="00A27CB4"/>
    <w:rsid w:val="00A35404"/>
    <w:rsid w:val="00A619BE"/>
    <w:rsid w:val="00A74685"/>
    <w:rsid w:val="00A84CF3"/>
    <w:rsid w:val="00A854CF"/>
    <w:rsid w:val="00A94EF7"/>
    <w:rsid w:val="00AB65DB"/>
    <w:rsid w:val="00AF0D2D"/>
    <w:rsid w:val="00AF6A1B"/>
    <w:rsid w:val="00B03000"/>
    <w:rsid w:val="00B10533"/>
    <w:rsid w:val="00B10F67"/>
    <w:rsid w:val="00B15734"/>
    <w:rsid w:val="00B20CAB"/>
    <w:rsid w:val="00B2166A"/>
    <w:rsid w:val="00B36B11"/>
    <w:rsid w:val="00B4093D"/>
    <w:rsid w:val="00B47FCB"/>
    <w:rsid w:val="00B611F6"/>
    <w:rsid w:val="00B61277"/>
    <w:rsid w:val="00B628FD"/>
    <w:rsid w:val="00B675D6"/>
    <w:rsid w:val="00B72752"/>
    <w:rsid w:val="00B75C1E"/>
    <w:rsid w:val="00B8599A"/>
    <w:rsid w:val="00B91694"/>
    <w:rsid w:val="00BA59FA"/>
    <w:rsid w:val="00BB3611"/>
    <w:rsid w:val="00BB464F"/>
    <w:rsid w:val="00BC05C5"/>
    <w:rsid w:val="00BC7A16"/>
    <w:rsid w:val="00BD2710"/>
    <w:rsid w:val="00BF5D64"/>
    <w:rsid w:val="00C13A01"/>
    <w:rsid w:val="00C22C58"/>
    <w:rsid w:val="00C3473C"/>
    <w:rsid w:val="00C431BE"/>
    <w:rsid w:val="00C53352"/>
    <w:rsid w:val="00C572D3"/>
    <w:rsid w:val="00C67EA3"/>
    <w:rsid w:val="00C830BE"/>
    <w:rsid w:val="00C9103A"/>
    <w:rsid w:val="00CA2929"/>
    <w:rsid w:val="00CA7744"/>
    <w:rsid w:val="00CC310C"/>
    <w:rsid w:val="00CF3252"/>
    <w:rsid w:val="00D13CF7"/>
    <w:rsid w:val="00D17C9F"/>
    <w:rsid w:val="00D225AE"/>
    <w:rsid w:val="00D2348B"/>
    <w:rsid w:val="00D259E0"/>
    <w:rsid w:val="00D2673A"/>
    <w:rsid w:val="00D310A2"/>
    <w:rsid w:val="00D33897"/>
    <w:rsid w:val="00D35AA6"/>
    <w:rsid w:val="00D50794"/>
    <w:rsid w:val="00D60D45"/>
    <w:rsid w:val="00D65D0F"/>
    <w:rsid w:val="00D83705"/>
    <w:rsid w:val="00D97E08"/>
    <w:rsid w:val="00DA233A"/>
    <w:rsid w:val="00DA7ECA"/>
    <w:rsid w:val="00DC18E6"/>
    <w:rsid w:val="00DC5752"/>
    <w:rsid w:val="00DD1DA7"/>
    <w:rsid w:val="00DD4D15"/>
    <w:rsid w:val="00DE39E6"/>
    <w:rsid w:val="00DF2172"/>
    <w:rsid w:val="00E011D6"/>
    <w:rsid w:val="00E2034C"/>
    <w:rsid w:val="00E261D8"/>
    <w:rsid w:val="00E27180"/>
    <w:rsid w:val="00E350F1"/>
    <w:rsid w:val="00E433E4"/>
    <w:rsid w:val="00E70443"/>
    <w:rsid w:val="00E77015"/>
    <w:rsid w:val="00EA44A2"/>
    <w:rsid w:val="00EB0094"/>
    <w:rsid w:val="00EE49D4"/>
    <w:rsid w:val="00F008AD"/>
    <w:rsid w:val="00F0356B"/>
    <w:rsid w:val="00F04F2F"/>
    <w:rsid w:val="00F1307E"/>
    <w:rsid w:val="00F20AAF"/>
    <w:rsid w:val="00F23478"/>
    <w:rsid w:val="00F25685"/>
    <w:rsid w:val="00F27191"/>
    <w:rsid w:val="00F32A08"/>
    <w:rsid w:val="00F51063"/>
    <w:rsid w:val="00F57A23"/>
    <w:rsid w:val="00F62533"/>
    <w:rsid w:val="00F66CD7"/>
    <w:rsid w:val="00F704DC"/>
    <w:rsid w:val="00F7080E"/>
    <w:rsid w:val="00F75B8F"/>
    <w:rsid w:val="00F80EAA"/>
    <w:rsid w:val="00F90641"/>
    <w:rsid w:val="00FA26EB"/>
    <w:rsid w:val="00FB2283"/>
    <w:rsid w:val="00FB713E"/>
    <w:rsid w:val="00FC1B55"/>
    <w:rsid w:val="00FC7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7338209"/>
  <w15:chartTrackingRefBased/>
  <w15:docId w15:val="{26761D93-FFFA-44E2-93B3-635AB993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31583"/>
    <w:rPr>
      <w:sz w:val="24"/>
      <w:szCs w:val="24"/>
    </w:rPr>
  </w:style>
  <w:style w:type="paragraph" w:styleId="Nadpis1">
    <w:name w:val="heading 1"/>
    <w:basedOn w:val="Normln"/>
    <w:next w:val="Normln"/>
    <w:qFormat/>
    <w:rsid w:val="00031583"/>
    <w:pPr>
      <w:keepNext/>
      <w:outlineLvl w:val="0"/>
    </w:pPr>
    <w:rPr>
      <w:b/>
      <w:bCs/>
      <w:u w:val="single"/>
    </w:rPr>
  </w:style>
  <w:style w:type="paragraph" w:styleId="Nadpis2">
    <w:name w:val="heading 2"/>
    <w:basedOn w:val="Normln"/>
    <w:next w:val="Normln"/>
    <w:qFormat/>
    <w:rsid w:val="00031583"/>
    <w:pPr>
      <w:keepNext/>
      <w:outlineLvl w:val="1"/>
    </w:pPr>
    <w:rPr>
      <w:u w:val="single"/>
    </w:rPr>
  </w:style>
  <w:style w:type="paragraph" w:styleId="Nadpis3">
    <w:name w:val="heading 3"/>
    <w:basedOn w:val="Normln"/>
    <w:next w:val="Normln"/>
    <w:qFormat/>
    <w:rsid w:val="00031583"/>
    <w:pPr>
      <w:keepNext/>
      <w:jc w:val="center"/>
      <w:outlineLvl w:val="2"/>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31583"/>
    <w:pPr>
      <w:ind w:left="360"/>
    </w:pPr>
  </w:style>
  <w:style w:type="paragraph" w:styleId="Zhlav">
    <w:name w:val="header"/>
    <w:basedOn w:val="Normln"/>
    <w:link w:val="ZhlavChar"/>
    <w:uiPriority w:val="99"/>
    <w:rsid w:val="00031583"/>
    <w:pPr>
      <w:tabs>
        <w:tab w:val="center" w:pos="4536"/>
        <w:tab w:val="right" w:pos="9072"/>
      </w:tabs>
    </w:pPr>
  </w:style>
  <w:style w:type="paragraph" w:styleId="Zpat">
    <w:name w:val="footer"/>
    <w:basedOn w:val="Normln"/>
    <w:rsid w:val="00031583"/>
    <w:pPr>
      <w:tabs>
        <w:tab w:val="center" w:pos="4536"/>
        <w:tab w:val="right" w:pos="9072"/>
      </w:tabs>
    </w:pPr>
  </w:style>
  <w:style w:type="paragraph" w:styleId="Zkladntext">
    <w:name w:val="Body Text"/>
    <w:basedOn w:val="Normln"/>
    <w:rsid w:val="00031583"/>
    <w:pPr>
      <w:jc w:val="both"/>
    </w:pPr>
  </w:style>
  <w:style w:type="paragraph" w:customStyle="1" w:styleId="Rozvrendokumentu">
    <w:name w:val="Rozvržení dokumentu"/>
    <w:basedOn w:val="Normln"/>
    <w:semiHidden/>
    <w:rsid w:val="00031583"/>
    <w:pPr>
      <w:shd w:val="clear" w:color="auto" w:fill="000080"/>
    </w:pPr>
    <w:rPr>
      <w:rFonts w:ascii="Tahoma" w:hAnsi="Tahoma" w:cs="Tahoma"/>
      <w:sz w:val="20"/>
      <w:szCs w:val="20"/>
    </w:rPr>
  </w:style>
  <w:style w:type="paragraph" w:customStyle="1" w:styleId="styl1">
    <w:name w:val="styl1"/>
    <w:basedOn w:val="Normln"/>
    <w:rsid w:val="00031583"/>
    <w:pPr>
      <w:spacing w:line="240" w:lineRule="atLeast"/>
      <w:jc w:val="both"/>
    </w:pPr>
    <w:rPr>
      <w:rFonts w:eastAsia="Arial Unicode MS"/>
    </w:rPr>
  </w:style>
  <w:style w:type="paragraph" w:customStyle="1" w:styleId="nadpisl">
    <w:name w:val="nadpisl"/>
    <w:basedOn w:val="Normln"/>
    <w:rsid w:val="00031583"/>
    <w:pPr>
      <w:keepNext/>
      <w:numPr>
        <w:numId w:val="1"/>
      </w:numPr>
      <w:spacing w:before="360" w:after="120"/>
      <w:jc w:val="center"/>
    </w:pPr>
    <w:rPr>
      <w:rFonts w:eastAsia="Arial Unicode MS"/>
      <w:b/>
      <w:bCs/>
    </w:rPr>
  </w:style>
  <w:style w:type="paragraph" w:customStyle="1" w:styleId="odst">
    <w:name w:val="odst"/>
    <w:basedOn w:val="Normln"/>
    <w:rsid w:val="00031583"/>
    <w:pPr>
      <w:numPr>
        <w:ilvl w:val="1"/>
        <w:numId w:val="1"/>
      </w:numPr>
      <w:snapToGrid w:val="0"/>
      <w:spacing w:after="120"/>
      <w:jc w:val="both"/>
    </w:pPr>
    <w:rPr>
      <w:rFonts w:eastAsia="Arial Unicode MS"/>
    </w:rPr>
  </w:style>
  <w:style w:type="paragraph" w:styleId="Prosttext">
    <w:name w:val="Plain Text"/>
    <w:basedOn w:val="Normln"/>
    <w:rsid w:val="00031583"/>
    <w:rPr>
      <w:rFonts w:ascii="Courier New" w:eastAsia="Arial Unicode MS" w:hAnsi="Courier New" w:cs="Courier New"/>
      <w:sz w:val="20"/>
      <w:szCs w:val="20"/>
    </w:rPr>
  </w:style>
  <w:style w:type="paragraph" w:styleId="Textbubliny">
    <w:name w:val="Balloon Text"/>
    <w:basedOn w:val="Normln"/>
    <w:link w:val="TextbublinyChar"/>
    <w:rsid w:val="0059747A"/>
    <w:rPr>
      <w:rFonts w:ascii="Tahoma" w:hAnsi="Tahoma"/>
      <w:sz w:val="16"/>
      <w:szCs w:val="16"/>
      <w:lang w:val="x-none" w:eastAsia="x-none"/>
    </w:rPr>
  </w:style>
  <w:style w:type="character" w:customStyle="1" w:styleId="TextbublinyChar">
    <w:name w:val="Text bubliny Char"/>
    <w:link w:val="Textbubliny"/>
    <w:rsid w:val="0059747A"/>
    <w:rPr>
      <w:rFonts w:ascii="Tahoma" w:hAnsi="Tahoma" w:cs="Tahoma"/>
      <w:sz w:val="16"/>
      <w:szCs w:val="16"/>
    </w:rPr>
  </w:style>
  <w:style w:type="paragraph" w:styleId="Textvysvtlivek">
    <w:name w:val="endnote text"/>
    <w:basedOn w:val="Normln"/>
    <w:link w:val="TextvysvtlivekChar"/>
    <w:uiPriority w:val="99"/>
    <w:unhideWhenUsed/>
    <w:rsid w:val="00242BF3"/>
    <w:rPr>
      <w:rFonts w:eastAsia="Calibri"/>
      <w:sz w:val="20"/>
      <w:szCs w:val="20"/>
      <w:lang w:val="x-none" w:eastAsia="x-none"/>
    </w:rPr>
  </w:style>
  <w:style w:type="character" w:customStyle="1" w:styleId="TextvysvtlivekChar">
    <w:name w:val="Text vysvětlivek Char"/>
    <w:link w:val="Textvysvtlivek"/>
    <w:uiPriority w:val="99"/>
    <w:rsid w:val="00242BF3"/>
    <w:rPr>
      <w:rFonts w:eastAsia="Calibri"/>
    </w:rPr>
  </w:style>
  <w:style w:type="paragraph" w:customStyle="1" w:styleId="Nadpisl0">
    <w:name w:val="Nadpis čl."/>
    <w:basedOn w:val="Normln"/>
    <w:rsid w:val="00242BF3"/>
    <w:pPr>
      <w:keepNext/>
      <w:tabs>
        <w:tab w:val="num" w:pos="720"/>
      </w:tabs>
      <w:spacing w:before="360" w:after="120"/>
      <w:ind w:left="720" w:hanging="360"/>
      <w:jc w:val="center"/>
    </w:pPr>
    <w:rPr>
      <w:rFonts w:eastAsia="Calibri"/>
      <w:b/>
      <w:bCs/>
    </w:rPr>
  </w:style>
  <w:style w:type="paragraph" w:customStyle="1" w:styleId="odst0">
    <w:name w:val="Č. odst."/>
    <w:basedOn w:val="Normln"/>
    <w:rsid w:val="00242BF3"/>
    <w:pPr>
      <w:tabs>
        <w:tab w:val="num" w:pos="1440"/>
      </w:tabs>
      <w:snapToGrid w:val="0"/>
      <w:spacing w:after="120"/>
      <w:ind w:left="1440" w:hanging="360"/>
      <w:jc w:val="both"/>
    </w:pPr>
    <w:rPr>
      <w:rFonts w:eastAsia="Calibri"/>
    </w:rPr>
  </w:style>
  <w:style w:type="character" w:styleId="Odkaznakoment">
    <w:name w:val="annotation reference"/>
    <w:rsid w:val="001C1CA0"/>
    <w:rPr>
      <w:sz w:val="16"/>
      <w:szCs w:val="16"/>
    </w:rPr>
  </w:style>
  <w:style w:type="paragraph" w:styleId="Textkomente">
    <w:name w:val="annotation text"/>
    <w:basedOn w:val="Normln"/>
    <w:link w:val="TextkomenteChar"/>
    <w:rsid w:val="001C1CA0"/>
    <w:rPr>
      <w:sz w:val="20"/>
      <w:szCs w:val="20"/>
    </w:rPr>
  </w:style>
  <w:style w:type="character" w:customStyle="1" w:styleId="TextkomenteChar">
    <w:name w:val="Text komentáře Char"/>
    <w:basedOn w:val="Standardnpsmoodstavce"/>
    <w:link w:val="Textkomente"/>
    <w:rsid w:val="001C1CA0"/>
  </w:style>
  <w:style w:type="paragraph" w:styleId="Pedmtkomente">
    <w:name w:val="annotation subject"/>
    <w:basedOn w:val="Textkomente"/>
    <w:next w:val="Textkomente"/>
    <w:link w:val="PedmtkomenteChar"/>
    <w:rsid w:val="001C1CA0"/>
    <w:rPr>
      <w:b/>
      <w:bCs/>
    </w:rPr>
  </w:style>
  <w:style w:type="character" w:customStyle="1" w:styleId="PedmtkomenteChar">
    <w:name w:val="Předmět komentáře Char"/>
    <w:link w:val="Pedmtkomente"/>
    <w:rsid w:val="001C1CA0"/>
    <w:rPr>
      <w:b/>
      <w:bCs/>
    </w:rPr>
  </w:style>
  <w:style w:type="character" w:customStyle="1" w:styleId="ZhlavChar">
    <w:name w:val="Záhlaví Char"/>
    <w:link w:val="Zhlav"/>
    <w:uiPriority w:val="99"/>
    <w:rsid w:val="009C2CC0"/>
    <w:rPr>
      <w:sz w:val="24"/>
      <w:szCs w:val="24"/>
    </w:rPr>
  </w:style>
  <w:style w:type="paragraph" w:styleId="Odstavecseseznamem">
    <w:name w:val="List Paragraph"/>
    <w:basedOn w:val="Normln"/>
    <w:uiPriority w:val="34"/>
    <w:qFormat/>
    <w:rsid w:val="006A5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0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06E3-653E-4DC1-BAAB-83FBA719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3427</Words>
  <Characters>20832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Zápis z jednání ze dne 12</vt:lpstr>
    </vt:vector>
  </TitlesOfParts>
  <Company>SITmP</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jednání ze dne 12</dc:title>
  <dc:subject/>
  <dc:creator>Mgr. Hegner</dc:creator>
  <cp:keywords/>
  <cp:lastModifiedBy>NĚMCOVÁ Jana</cp:lastModifiedBy>
  <cp:revision>4</cp:revision>
  <cp:lastPrinted>2020-09-02T11:37:00Z</cp:lastPrinted>
  <dcterms:created xsi:type="dcterms:W3CDTF">2025-07-11T10:13:00Z</dcterms:created>
  <dcterms:modified xsi:type="dcterms:W3CDTF">2025-07-11T10:28:00Z</dcterms:modified>
</cp:coreProperties>
</file>