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500D1" w14:textId="77777777" w:rsidR="005C31B5" w:rsidRDefault="005C31B5" w:rsidP="005C31B5">
      <w:bookmarkStart w:id="0" w:name="_GoBack"/>
      <w:bookmarkEnd w:id="0"/>
    </w:p>
    <w:p w14:paraId="00FD2B8B" w14:textId="77777777" w:rsidR="005C31B5" w:rsidRDefault="005C31B5" w:rsidP="005C31B5">
      <w:r>
        <w:t>_________________________________________________________________________</w:t>
      </w:r>
    </w:p>
    <w:p w14:paraId="0B7C3044" w14:textId="77777777" w:rsidR="005C31B5" w:rsidRDefault="005C31B5" w:rsidP="005C31B5"/>
    <w:p w14:paraId="36546018" w14:textId="77777777" w:rsidR="005C31B5" w:rsidRPr="005C31B5" w:rsidRDefault="00AB3457" w:rsidP="005C31B5">
      <w:pPr>
        <w:pStyle w:val="Nzev"/>
        <w:rPr>
          <w:sz w:val="40"/>
          <w:szCs w:val="40"/>
        </w:rPr>
      </w:pPr>
      <w:r>
        <w:rPr>
          <w:sz w:val="40"/>
          <w:szCs w:val="40"/>
        </w:rPr>
        <w:t>Nájemní smlouva</w:t>
      </w:r>
    </w:p>
    <w:p w14:paraId="5DF75152" w14:textId="77777777" w:rsidR="005C31B5" w:rsidRDefault="005C31B5" w:rsidP="005C31B5">
      <w:r>
        <w:t>_________________________________________________________________________</w:t>
      </w:r>
    </w:p>
    <w:p w14:paraId="73F79BCA" w14:textId="77777777" w:rsidR="005C31B5" w:rsidRDefault="005C31B5" w:rsidP="005C31B5"/>
    <w:p w14:paraId="7D208EE3" w14:textId="77777777" w:rsidR="005C31B5" w:rsidRDefault="005C31B5" w:rsidP="005C31B5"/>
    <w:p w14:paraId="65169A11" w14:textId="77777777" w:rsidR="005C31B5" w:rsidRDefault="005C31B5" w:rsidP="00DE1BDD">
      <w:pPr>
        <w:pStyle w:val="textcenteredPRK"/>
        <w:jc w:val="center"/>
      </w:pPr>
    </w:p>
    <w:p w14:paraId="2F2164E7" w14:textId="77777777" w:rsidR="005C31B5" w:rsidRDefault="005C31B5" w:rsidP="00DE1BDD">
      <w:pPr>
        <w:pStyle w:val="textcenteredPRK"/>
        <w:jc w:val="center"/>
      </w:pPr>
    </w:p>
    <w:p w14:paraId="2F28CCE2" w14:textId="77777777" w:rsidR="005C31B5" w:rsidRDefault="005C31B5" w:rsidP="00DE1BDD">
      <w:pPr>
        <w:pStyle w:val="textcenteredPRK"/>
        <w:jc w:val="center"/>
      </w:pPr>
      <w:r>
        <w:t>mezi</w:t>
      </w:r>
    </w:p>
    <w:p w14:paraId="4B48C135" w14:textId="77777777" w:rsidR="005C31B5" w:rsidRDefault="005C31B5" w:rsidP="00DE1BDD">
      <w:pPr>
        <w:pStyle w:val="textcenteredPRK"/>
        <w:jc w:val="center"/>
      </w:pPr>
    </w:p>
    <w:p w14:paraId="4128F68E" w14:textId="77777777" w:rsidR="005C31B5" w:rsidRDefault="00FE1284" w:rsidP="00DE1BDD">
      <w:pPr>
        <w:pStyle w:val="textcenteredPRK"/>
        <w:jc w:val="center"/>
        <w:rPr>
          <w:rStyle w:val="Siln"/>
          <w:sz w:val="32"/>
          <w:szCs w:val="32"/>
        </w:rPr>
      </w:pPr>
      <w:r w:rsidRPr="00FE1284">
        <w:rPr>
          <w:rStyle w:val="Siln"/>
          <w:sz w:val="32"/>
          <w:szCs w:val="32"/>
        </w:rPr>
        <w:t>Sdružené zdravotnické zařízení Krnov, příspěvková organizace</w:t>
      </w:r>
    </w:p>
    <w:p w14:paraId="5B87796E" w14:textId="77777777" w:rsidR="00AA3580" w:rsidRDefault="00AA3580" w:rsidP="00DE1BDD">
      <w:pPr>
        <w:pStyle w:val="textcenteredPRK"/>
        <w:jc w:val="center"/>
      </w:pPr>
    </w:p>
    <w:p w14:paraId="774A549D" w14:textId="77777777" w:rsidR="005C31B5" w:rsidRDefault="005C31B5" w:rsidP="00DE1BDD">
      <w:pPr>
        <w:pStyle w:val="textcenteredPRK"/>
        <w:jc w:val="center"/>
      </w:pPr>
      <w:r>
        <w:t>a</w:t>
      </w:r>
    </w:p>
    <w:p w14:paraId="799CFB33" w14:textId="77777777" w:rsidR="005C31B5" w:rsidRDefault="005C31B5" w:rsidP="00DE1BDD">
      <w:pPr>
        <w:pStyle w:val="textcenteredPRK"/>
        <w:jc w:val="center"/>
      </w:pPr>
    </w:p>
    <w:p w14:paraId="165DD096" w14:textId="77777777" w:rsidR="005C31B5" w:rsidRDefault="005C31B5" w:rsidP="00DE1BDD">
      <w:pPr>
        <w:pStyle w:val="textcenteredPRK"/>
        <w:jc w:val="center"/>
      </w:pPr>
    </w:p>
    <w:p w14:paraId="2817C41D" w14:textId="77777777" w:rsidR="005C31B5" w:rsidRPr="0037085D" w:rsidRDefault="00474D5F" w:rsidP="00DE1BDD">
      <w:pPr>
        <w:pStyle w:val="textcenteredPRK"/>
        <w:jc w:val="center"/>
        <w:rPr>
          <w:rStyle w:val="Siln"/>
          <w:sz w:val="32"/>
          <w:szCs w:val="32"/>
        </w:rPr>
      </w:pPr>
      <w:r w:rsidRPr="00474D5F">
        <w:rPr>
          <w:rStyle w:val="Siln"/>
          <w:sz w:val="32"/>
          <w:szCs w:val="32"/>
        </w:rPr>
        <w:t>Město Bruntál</w:t>
      </w:r>
    </w:p>
    <w:p w14:paraId="32CB5A29" w14:textId="77777777" w:rsidR="00145AE6" w:rsidRDefault="005C31B5" w:rsidP="00931C6C">
      <w:pPr>
        <w:pStyle w:val="Nzev"/>
      </w:pPr>
      <w:r>
        <w:br w:type="page"/>
      </w:r>
      <w:r w:rsidR="00AB3457">
        <w:lastRenderedPageBreak/>
        <w:t>Nájemní smlouva</w:t>
      </w:r>
    </w:p>
    <w:p w14:paraId="3E4EB7A1" w14:textId="77777777" w:rsidR="00145AE6" w:rsidRDefault="00145AE6" w:rsidP="00145AE6">
      <w:pPr>
        <w:pStyle w:val="Bodytext1PRK"/>
        <w:jc w:val="center"/>
      </w:pPr>
      <w:r>
        <w:t>u</w:t>
      </w:r>
      <w:r w:rsidR="003F0624">
        <w:t xml:space="preserve">zavřená </w:t>
      </w:r>
      <w:r w:rsidR="000139D7">
        <w:t xml:space="preserve">v souladu s § </w:t>
      </w:r>
      <w:r w:rsidR="00AB3457">
        <w:t xml:space="preserve">2201 </w:t>
      </w:r>
      <w:r w:rsidR="000139D7">
        <w:t xml:space="preserve">a násl. </w:t>
      </w:r>
      <w:r w:rsidR="00BE4711">
        <w:t>zákona č. 89/2012 Sb., občanského zákoníku</w:t>
      </w:r>
    </w:p>
    <w:p w14:paraId="6CE76211" w14:textId="77777777" w:rsidR="00145AE6" w:rsidRDefault="00145AE6" w:rsidP="00145AE6">
      <w:pPr>
        <w:pStyle w:val="Bodytext1PRK"/>
        <w:jc w:val="center"/>
      </w:pPr>
      <w:r>
        <w:t>(dále jen "</w:t>
      </w:r>
      <w:r w:rsidRPr="00145AE6">
        <w:rPr>
          <w:b/>
        </w:rPr>
        <w:t>Smlouva</w:t>
      </w:r>
      <w:r>
        <w:t>")</w:t>
      </w:r>
    </w:p>
    <w:p w14:paraId="03AA2A6E" w14:textId="77777777" w:rsidR="008F505D" w:rsidRDefault="008F505D" w:rsidP="008F505D">
      <w:pPr>
        <w:pStyle w:val="Bodytext1PRK"/>
        <w:numPr>
          <w:ilvl w:val="0"/>
          <w:numId w:val="0"/>
        </w:numPr>
      </w:pPr>
      <w:r>
        <w:t>mezi</w:t>
      </w:r>
    </w:p>
    <w:p w14:paraId="322A6201" w14:textId="77777777" w:rsidR="000139D7" w:rsidRPr="00DB5393" w:rsidRDefault="000139D7" w:rsidP="000139D7">
      <w:pPr>
        <w:pStyle w:val="SmluvnstranyPRK"/>
        <w:ind w:left="709" w:hanging="709"/>
        <w:rPr>
          <w:b/>
          <w:color w:val="000000"/>
          <w:szCs w:val="24"/>
        </w:rPr>
      </w:pPr>
      <w:r w:rsidRPr="009E21D4">
        <w:rPr>
          <w:b/>
          <w:color w:val="000000"/>
          <w:szCs w:val="24"/>
        </w:rPr>
        <w:t>Město Bruntál</w:t>
      </w:r>
      <w:r w:rsidRPr="002C262B">
        <w:rPr>
          <w:bCs/>
          <w:color w:val="000000"/>
          <w:szCs w:val="24"/>
        </w:rPr>
        <w:t>,</w:t>
      </w:r>
      <w:r w:rsidR="00D41794" w:rsidRPr="002C262B">
        <w:rPr>
          <w:bCs/>
          <w:color w:val="000000"/>
          <w:szCs w:val="24"/>
        </w:rPr>
        <w:t xml:space="preserve"> IČO: 002 95 892,</w:t>
      </w:r>
      <w:r w:rsidRPr="002C262B">
        <w:rPr>
          <w:bCs/>
          <w:color w:val="000000"/>
          <w:szCs w:val="24"/>
        </w:rPr>
        <w:t xml:space="preserve"> Nádražní 20, 792 01,</w:t>
      </w:r>
      <w:r w:rsidR="00690ECB" w:rsidRPr="002C262B">
        <w:rPr>
          <w:bCs/>
          <w:color w:val="000000"/>
          <w:szCs w:val="24"/>
        </w:rPr>
        <w:t xml:space="preserve"> Bruntál,</w:t>
      </w:r>
      <w:r w:rsidRPr="009E21D4">
        <w:rPr>
          <w:b/>
          <w:color w:val="000000"/>
          <w:szCs w:val="24"/>
        </w:rPr>
        <w:t xml:space="preserve"> </w:t>
      </w:r>
      <w:r w:rsidR="00D13126">
        <w:t xml:space="preserve">zastoupeno starostou </w:t>
      </w:r>
      <w:r w:rsidR="00B64D36" w:rsidRPr="00B64D36">
        <w:t>Bc. Martin</w:t>
      </w:r>
      <w:r w:rsidR="00B64D36">
        <w:t>em</w:t>
      </w:r>
      <w:r w:rsidR="00B64D36" w:rsidRPr="00B64D36">
        <w:t xml:space="preserve"> Hen</w:t>
      </w:r>
      <w:r w:rsidR="00B64D36">
        <w:t>čem</w:t>
      </w:r>
      <w:r w:rsidR="00D13126" w:rsidRPr="009E21D4" w:rsidDel="00690ECB">
        <w:rPr>
          <w:color w:val="000000"/>
          <w:szCs w:val="24"/>
        </w:rPr>
        <w:t xml:space="preserve"> </w:t>
      </w:r>
      <w:r>
        <w:t>(dále jen "</w:t>
      </w:r>
      <w:r>
        <w:rPr>
          <w:b/>
          <w:bCs/>
        </w:rPr>
        <w:t>Pronajímatel</w:t>
      </w:r>
      <w:r>
        <w:t>")</w:t>
      </w:r>
    </w:p>
    <w:p w14:paraId="11886905" w14:textId="77777777" w:rsidR="00145AE6" w:rsidRDefault="00145AE6" w:rsidP="00145AE6">
      <w:pPr>
        <w:pStyle w:val="Bodytext1PRK"/>
      </w:pPr>
      <w:r>
        <w:t>a</w:t>
      </w:r>
    </w:p>
    <w:p w14:paraId="3931AD1F" w14:textId="77777777" w:rsidR="00145AE6" w:rsidRDefault="000139D7" w:rsidP="00D41794">
      <w:pPr>
        <w:pStyle w:val="SmluvnstranyPRK"/>
        <w:ind w:left="709" w:hanging="709"/>
      </w:pPr>
      <w:r w:rsidRPr="00FE1284">
        <w:rPr>
          <w:b/>
          <w:bCs/>
        </w:rPr>
        <w:t xml:space="preserve">Sdružené zdravotnické zařízení </w:t>
      </w:r>
      <w:r w:rsidRPr="000139D7">
        <w:rPr>
          <w:b/>
          <w:bCs/>
        </w:rPr>
        <w:t>Krnov, příspěvková organizace</w:t>
      </w:r>
      <w:r w:rsidRPr="00D9340E">
        <w:t>,</w:t>
      </w:r>
      <w:r w:rsidR="00D41794">
        <w:t xml:space="preserve"> IČO: </w:t>
      </w:r>
      <w:r w:rsidR="00D41794" w:rsidRPr="000139D7">
        <w:t>008</w:t>
      </w:r>
      <w:r w:rsidR="00D41794">
        <w:rPr>
          <w:color w:val="000000"/>
          <w:szCs w:val="24"/>
        </w:rPr>
        <w:t> </w:t>
      </w:r>
      <w:r w:rsidR="00D41794" w:rsidRPr="000139D7">
        <w:t>44</w:t>
      </w:r>
      <w:r w:rsidR="00D41794">
        <w:rPr>
          <w:color w:val="000000"/>
          <w:szCs w:val="24"/>
        </w:rPr>
        <w:t> </w:t>
      </w:r>
      <w:r w:rsidR="00D41794" w:rsidRPr="000139D7">
        <w:t>641</w:t>
      </w:r>
      <w:r w:rsidR="00D41794">
        <w:t>,</w:t>
      </w:r>
      <w:r>
        <w:t xml:space="preserve"> </w:t>
      </w:r>
      <w:r w:rsidRPr="00D9340E">
        <w:t>se</w:t>
      </w:r>
      <w:r>
        <w:t xml:space="preserve"> sídlem I. P. Pavlova 552/9, Pod Bezručovým vrchem, 794 01 Krnov,</w:t>
      </w:r>
      <w:r w:rsidR="00D41794">
        <w:t xml:space="preserve"> </w:t>
      </w:r>
      <w:r w:rsidR="00D41794" w:rsidRPr="00004FEC">
        <w:rPr>
          <w:rFonts w:cs="Arial"/>
        </w:rPr>
        <w:t xml:space="preserve">zapsána v obchodním rejstříku vedeném Krajským soudem v Ostravě, </w:t>
      </w:r>
      <w:r w:rsidR="00D41794">
        <w:rPr>
          <w:rFonts w:cs="Arial"/>
        </w:rPr>
        <w:t xml:space="preserve">pod sp. zn. </w:t>
      </w:r>
      <w:r w:rsidR="00D41794" w:rsidRPr="00FE1284">
        <w:t>Pr 876</w:t>
      </w:r>
      <w:r w:rsidR="00D43580">
        <w:t>, zastoupena ředitelem MUDr. Ladislavem Václavcem, MBA</w:t>
      </w:r>
      <w:r w:rsidR="00D41794">
        <w:t xml:space="preserve"> </w:t>
      </w:r>
      <w:r w:rsidR="00E138C0">
        <w:t xml:space="preserve">(dále </w:t>
      </w:r>
      <w:r>
        <w:t>"</w:t>
      </w:r>
      <w:r w:rsidRPr="00D41794">
        <w:rPr>
          <w:b/>
          <w:bCs/>
        </w:rPr>
        <w:t>Nájemce</w:t>
      </w:r>
      <w:r w:rsidR="00E138C0">
        <w:t>")</w:t>
      </w:r>
    </w:p>
    <w:p w14:paraId="41CB62F7" w14:textId="77777777" w:rsidR="00145AE6" w:rsidRDefault="00145AE6" w:rsidP="003522E2">
      <w:pPr>
        <w:pStyle w:val="Bodytext2PRK"/>
      </w:pPr>
      <w:r>
        <w:t>(společně též "</w:t>
      </w:r>
      <w:r w:rsidRPr="00145AE6">
        <w:rPr>
          <w:b/>
        </w:rPr>
        <w:t>Smluvní strany</w:t>
      </w:r>
      <w:r>
        <w:t>")</w:t>
      </w:r>
      <w:r w:rsidR="00D41794">
        <w:t>.</w:t>
      </w:r>
    </w:p>
    <w:p w14:paraId="32A07C5E" w14:textId="77777777" w:rsidR="00295880" w:rsidRPr="00227624" w:rsidRDefault="000139D7" w:rsidP="00295880">
      <w:pPr>
        <w:pStyle w:val="Bodytext1PRK"/>
      </w:pPr>
      <w:r>
        <w:rPr>
          <w:b/>
        </w:rPr>
        <w:t>PREAMBULE</w:t>
      </w:r>
    </w:p>
    <w:p w14:paraId="51CFE56F" w14:textId="25DD6DA6" w:rsidR="00DE7EB2" w:rsidRDefault="00DE7EB2" w:rsidP="00E744D3">
      <w:pPr>
        <w:pStyle w:val="PreamblePRK"/>
      </w:pPr>
      <w:r w:rsidRPr="00400E44">
        <w:t xml:space="preserve">Pronajímatel </w:t>
      </w:r>
      <w:r w:rsidR="00BA509F">
        <w:t>má zájem pronajmout</w:t>
      </w:r>
      <w:r w:rsidR="00400E44" w:rsidRPr="00400E44">
        <w:t xml:space="preserve"> </w:t>
      </w:r>
      <w:r w:rsidR="00400E44">
        <w:t>níže specifikovan</w:t>
      </w:r>
      <w:r w:rsidR="00BA509F">
        <w:t>ý</w:t>
      </w:r>
      <w:r w:rsidR="00400E44">
        <w:t xml:space="preserve"> </w:t>
      </w:r>
      <w:r w:rsidR="006C7538">
        <w:t>P</w:t>
      </w:r>
      <w:r w:rsidR="00400E44">
        <w:t>ředmět nájmu</w:t>
      </w:r>
      <w:r w:rsidR="00400E44" w:rsidRPr="00400E44">
        <w:t xml:space="preserve"> </w:t>
      </w:r>
      <w:r w:rsidR="00400E44" w:rsidRPr="009E21D4">
        <w:rPr>
          <w:color w:val="000000"/>
        </w:rPr>
        <w:t>za účelem</w:t>
      </w:r>
      <w:r w:rsidR="00400E44" w:rsidRPr="009E21D4">
        <w:rPr>
          <w:b/>
          <w:color w:val="000000"/>
        </w:rPr>
        <w:t xml:space="preserve"> </w:t>
      </w:r>
      <w:r w:rsidR="00400E44" w:rsidRPr="009E21D4">
        <w:t>provozování</w:t>
      </w:r>
      <w:r w:rsidR="006912C9">
        <w:t xml:space="preserve"> </w:t>
      </w:r>
      <w:r w:rsidR="002C262B">
        <w:t>zdravotnického zařízení</w:t>
      </w:r>
      <w:r w:rsidR="002C262B" w:rsidRPr="009E21D4">
        <w:t xml:space="preserve"> </w:t>
      </w:r>
      <w:r w:rsidR="00400E44" w:rsidRPr="009E21D4">
        <w:t>v</w:t>
      </w:r>
      <w:r w:rsidR="00400E44">
        <w:t> </w:t>
      </w:r>
      <w:r w:rsidR="00400E44" w:rsidRPr="009E21D4">
        <w:t>Bruntále</w:t>
      </w:r>
      <w:r w:rsidR="00400E44" w:rsidRPr="00400E44">
        <w:t xml:space="preserve"> </w:t>
      </w:r>
      <w:r w:rsidR="00400E44">
        <w:t>a s tím související</w:t>
      </w:r>
      <w:r w:rsidR="004948CD">
        <w:t>ho</w:t>
      </w:r>
      <w:r w:rsidR="00400E44">
        <w:t xml:space="preserve"> poskytování</w:t>
      </w:r>
      <w:r w:rsidR="00400E44" w:rsidRPr="00400E44">
        <w:t xml:space="preserve"> zdravotní péče</w:t>
      </w:r>
      <w:r w:rsidR="00400E44">
        <w:t xml:space="preserve"> </w:t>
      </w:r>
      <w:r w:rsidR="00400E44" w:rsidRPr="00400E44">
        <w:t>od data 1.</w:t>
      </w:r>
      <w:r w:rsidR="00D43580">
        <w:rPr>
          <w:color w:val="000000"/>
          <w:szCs w:val="24"/>
        </w:rPr>
        <w:t> </w:t>
      </w:r>
      <w:r w:rsidR="00400E44" w:rsidRPr="00400E44">
        <w:t>12.</w:t>
      </w:r>
      <w:r w:rsidR="00D43580">
        <w:rPr>
          <w:color w:val="000000"/>
          <w:szCs w:val="24"/>
        </w:rPr>
        <w:t> </w:t>
      </w:r>
      <w:r w:rsidR="00400E44" w:rsidRPr="00400E44">
        <w:t>2025</w:t>
      </w:r>
      <w:r w:rsidR="00400E44">
        <w:t xml:space="preserve"> Nájemcem.</w:t>
      </w:r>
    </w:p>
    <w:p w14:paraId="18E78283" w14:textId="777BB4C9" w:rsidR="00CF74F4" w:rsidRDefault="00CF74F4" w:rsidP="00E744D3">
      <w:pPr>
        <w:pStyle w:val="PreamblePRK"/>
      </w:pPr>
      <w:r>
        <w:t>Smluvní strany</w:t>
      </w:r>
      <w:r w:rsidRPr="00227624">
        <w:t xml:space="preserve"> shodně konstatují, že </w:t>
      </w:r>
      <w:r w:rsidR="0028681D">
        <w:t>mají</w:t>
      </w:r>
      <w:r w:rsidRPr="00227624">
        <w:t xml:space="preserve"> záj</w:t>
      </w:r>
      <w:r w:rsidR="001F5362">
        <w:t>e</w:t>
      </w:r>
      <w:r w:rsidRPr="00227624">
        <w:t xml:space="preserve">m zajistit plynulý </w:t>
      </w:r>
      <w:r w:rsidR="0028681D">
        <w:t xml:space="preserve">a kontinuální </w:t>
      </w:r>
      <w:r w:rsidRPr="00227624">
        <w:t>provoz</w:t>
      </w:r>
      <w:r w:rsidR="006912C9">
        <w:t xml:space="preserve"> areálu</w:t>
      </w:r>
      <w:r w:rsidRPr="00227624">
        <w:t xml:space="preserve"> nemocnice v Bruntále a </w:t>
      </w:r>
      <w:r w:rsidR="0028681D">
        <w:t xml:space="preserve">tím i </w:t>
      </w:r>
      <w:r w:rsidRPr="00227624">
        <w:t>poskytování zdravotní péče</w:t>
      </w:r>
      <w:r w:rsidR="0028681D">
        <w:t xml:space="preserve"> občanům v regionu</w:t>
      </w:r>
      <w:r w:rsidRPr="00227624">
        <w:t xml:space="preserve"> v deklarovaném rozsahu </w:t>
      </w:r>
      <w:r w:rsidR="0028681D">
        <w:t>dle této Smlouvy.</w:t>
      </w:r>
      <w:r w:rsidRPr="00102F56">
        <w:t xml:space="preserve"> </w:t>
      </w:r>
    </w:p>
    <w:p w14:paraId="0486992F" w14:textId="0267C8E9" w:rsidR="00400E44" w:rsidRDefault="00CF74F4" w:rsidP="004948CD">
      <w:pPr>
        <w:pStyle w:val="PreamblePRK"/>
      </w:pPr>
      <w:r w:rsidRPr="00227624">
        <w:t>V současné době je</w:t>
      </w:r>
      <w:r w:rsidR="006912C9">
        <w:t xml:space="preserve"> areál</w:t>
      </w:r>
      <w:r w:rsidRPr="00227624">
        <w:t xml:space="preserve"> nemocnice v Bruntále provozován </w:t>
      </w:r>
      <w:r w:rsidR="0028681D">
        <w:t xml:space="preserve">a zdravotní služby jsou poskytovány </w:t>
      </w:r>
      <w:r w:rsidRPr="00227624">
        <w:t>společností Nemocnice AGEL Podhorská a.s.</w:t>
      </w:r>
      <w:r w:rsidR="001F5362">
        <w:t>,</w:t>
      </w:r>
      <w:r w:rsidR="004948CD">
        <w:t xml:space="preserve"> IČO: </w:t>
      </w:r>
      <w:r w:rsidR="004948CD" w:rsidRPr="001F5362">
        <w:t>476</w:t>
      </w:r>
      <w:r w:rsidR="004948CD">
        <w:rPr>
          <w:color w:val="000000"/>
          <w:szCs w:val="24"/>
        </w:rPr>
        <w:t> </w:t>
      </w:r>
      <w:r w:rsidR="004948CD" w:rsidRPr="001F5362">
        <w:t>68</w:t>
      </w:r>
      <w:r w:rsidR="004948CD">
        <w:rPr>
          <w:color w:val="000000"/>
          <w:szCs w:val="24"/>
        </w:rPr>
        <w:t> </w:t>
      </w:r>
      <w:r w:rsidR="004948CD" w:rsidRPr="001F5362">
        <w:t>989</w:t>
      </w:r>
      <w:r w:rsidR="004948CD">
        <w:t>,</w:t>
      </w:r>
      <w:r w:rsidR="00D41794">
        <w:t xml:space="preserve"> se sídlem </w:t>
      </w:r>
      <w:r w:rsidR="00D41794" w:rsidRPr="00D41794">
        <w:t>Hornoměstská 549/16, 795 01</w:t>
      </w:r>
      <w:r w:rsidR="004948CD">
        <w:t xml:space="preserve">, </w:t>
      </w:r>
      <w:r w:rsidR="004948CD" w:rsidRPr="00004FEC">
        <w:rPr>
          <w:rFonts w:cs="Arial"/>
        </w:rPr>
        <w:t xml:space="preserve">zapsána v obchodním rejstříku vedeném Krajským soudem v Ostravě, </w:t>
      </w:r>
      <w:r w:rsidR="004948CD">
        <w:rPr>
          <w:rFonts w:cs="Arial"/>
        </w:rPr>
        <w:t xml:space="preserve">pod sp. zn. </w:t>
      </w:r>
      <w:r w:rsidR="004948CD" w:rsidRPr="00D41794">
        <w:t>B 3014</w:t>
      </w:r>
      <w:r w:rsidRPr="00227624">
        <w:t xml:space="preserve"> (dále jen </w:t>
      </w:r>
      <w:r>
        <w:t>"</w:t>
      </w:r>
      <w:r w:rsidRPr="004948CD">
        <w:rPr>
          <w:b/>
          <w:bCs/>
        </w:rPr>
        <w:t>AGEL Podhorská</w:t>
      </w:r>
      <w:r>
        <w:t>"</w:t>
      </w:r>
      <w:r w:rsidRPr="00227624">
        <w:t>).</w:t>
      </w:r>
      <w:r>
        <w:t xml:space="preserve"> </w:t>
      </w:r>
      <w:r w:rsidRPr="00227624">
        <w:t>Za účelem zajištění plynulého přechodu provozu nemocnice</w:t>
      </w:r>
      <w:r>
        <w:t xml:space="preserve"> v Bruntále</w:t>
      </w:r>
      <w:r w:rsidRPr="00227624">
        <w:t xml:space="preserve"> na Nájemce</w:t>
      </w:r>
      <w:r w:rsidR="00B64D36">
        <w:t xml:space="preserve"> a</w:t>
      </w:r>
      <w:r w:rsidRPr="00227624">
        <w:t xml:space="preserve"> zajištění deklarovaného rozsahu poskytované zdravotní péče a její kontinuity, </w:t>
      </w:r>
      <w:r w:rsidR="000655D3">
        <w:t xml:space="preserve">bude </w:t>
      </w:r>
      <w:r w:rsidRPr="00102F56">
        <w:t>Nájemce</w:t>
      </w:r>
      <w:r>
        <w:t xml:space="preserve"> </w:t>
      </w:r>
      <w:r w:rsidR="000655D3">
        <w:t>jednat s</w:t>
      </w:r>
      <w:r>
        <w:t xml:space="preserve"> AGEL Podhorská</w:t>
      </w:r>
      <w:r w:rsidRPr="00227624">
        <w:t xml:space="preserve"> </w:t>
      </w:r>
      <w:r w:rsidR="000655D3">
        <w:t xml:space="preserve">za účelem odkupu relevantních aktiv, </w:t>
      </w:r>
      <w:r w:rsidR="0028681D">
        <w:t>zejména</w:t>
      </w:r>
      <w:r w:rsidRPr="00227624">
        <w:t xml:space="preserve"> nezbytné</w:t>
      </w:r>
      <w:r w:rsidR="000655D3">
        <w:t>ho</w:t>
      </w:r>
      <w:r w:rsidRPr="00227624">
        <w:t xml:space="preserve"> movité</w:t>
      </w:r>
      <w:r w:rsidR="000655D3">
        <w:t>ho</w:t>
      </w:r>
      <w:r w:rsidRPr="00227624">
        <w:t xml:space="preserve"> </w:t>
      </w:r>
      <w:r w:rsidR="0028681D">
        <w:t xml:space="preserve">vybavení </w:t>
      </w:r>
      <w:r w:rsidR="000655D3">
        <w:t>nemocnice</w:t>
      </w:r>
      <w:r w:rsidRPr="00227624">
        <w:t xml:space="preserve"> a </w:t>
      </w:r>
      <w:r>
        <w:t>převz</w:t>
      </w:r>
      <w:r w:rsidR="000655D3">
        <w:t>etí</w:t>
      </w:r>
      <w:r w:rsidRPr="00227624">
        <w:t xml:space="preserve"> odpovídající</w:t>
      </w:r>
      <w:r w:rsidR="000655D3">
        <w:t>ch</w:t>
      </w:r>
      <w:r w:rsidRPr="00227624">
        <w:t xml:space="preserve"> personální</w:t>
      </w:r>
      <w:r w:rsidR="000655D3">
        <w:t>ch</w:t>
      </w:r>
      <w:r w:rsidRPr="00227624">
        <w:t xml:space="preserve"> zdroj</w:t>
      </w:r>
      <w:r w:rsidR="000655D3">
        <w:t>ů (zaměstnanců)</w:t>
      </w:r>
      <w:r>
        <w:t xml:space="preserve"> </w:t>
      </w:r>
      <w:r w:rsidRPr="00B511AA">
        <w:t>potřebn</w:t>
      </w:r>
      <w:r w:rsidR="000655D3">
        <w:t>ých</w:t>
      </w:r>
      <w:r w:rsidRPr="00B511AA">
        <w:t xml:space="preserve"> k provozu nemocnice</w:t>
      </w:r>
      <w:r>
        <w:t xml:space="preserve"> v Bruntále</w:t>
      </w:r>
      <w:r w:rsidRPr="00227624">
        <w:t xml:space="preserve"> (dále jen </w:t>
      </w:r>
      <w:r>
        <w:t>"</w:t>
      </w:r>
      <w:r w:rsidRPr="004948CD">
        <w:rPr>
          <w:b/>
          <w:bCs/>
        </w:rPr>
        <w:t>Transakce</w:t>
      </w:r>
      <w:r>
        <w:t>"</w:t>
      </w:r>
      <w:r w:rsidRPr="00227624">
        <w:t xml:space="preserve">). Pronajímatel tuto skutečnost bere na vědomí a přihlíží k ní při uzavírání této </w:t>
      </w:r>
      <w:r>
        <w:t>S</w:t>
      </w:r>
      <w:r w:rsidRPr="00227624">
        <w:t>mlouvy</w:t>
      </w:r>
      <w:r w:rsidRPr="00CF74F4">
        <w:t>.</w:t>
      </w:r>
    </w:p>
    <w:p w14:paraId="3AAF5F64" w14:textId="77777777" w:rsidR="003F7FE8" w:rsidRPr="003F7FE8" w:rsidRDefault="003F7FE8" w:rsidP="003F7FE8">
      <w:pPr>
        <w:pStyle w:val="Heading1PRK"/>
      </w:pPr>
      <w:r w:rsidRPr="009E21D4">
        <w:t>PŘEDMĚT A ÚČEL NÁJMU</w:t>
      </w:r>
    </w:p>
    <w:p w14:paraId="74EB4575" w14:textId="34E51988" w:rsidR="0009345A" w:rsidRDefault="00295880" w:rsidP="00295880">
      <w:pPr>
        <w:pStyle w:val="Heading2PRK"/>
      </w:pPr>
      <w:bookmarkStart w:id="1" w:name="_Ref405448243"/>
      <w:r>
        <w:t>Pronajímatel je výlučným vlastníkem</w:t>
      </w:r>
      <w:r w:rsidR="0009345A">
        <w:t xml:space="preserve"> </w:t>
      </w:r>
      <w:r w:rsidR="00BA509F">
        <w:t xml:space="preserve">nemovitostí: </w:t>
      </w:r>
      <w:r w:rsidR="00BA509F" w:rsidRPr="00FC7893">
        <w:rPr>
          <w:b/>
          <w:bCs/>
        </w:rPr>
        <w:t>(i)</w:t>
      </w:r>
      <w:r w:rsidR="00BA509F">
        <w:t xml:space="preserve"> </w:t>
      </w:r>
      <w:r w:rsidR="00BA509F" w:rsidRPr="00E11F58">
        <w:t>objekt</w:t>
      </w:r>
      <w:r w:rsidR="00BA509F">
        <w:t>u</w:t>
      </w:r>
      <w:r w:rsidR="00BA509F" w:rsidRPr="00E11F58">
        <w:t xml:space="preserve"> občanské vybavenosti</w:t>
      </w:r>
      <w:r w:rsidR="00BA509F">
        <w:t xml:space="preserve"> – budova </w:t>
      </w:r>
      <w:r w:rsidR="00BA509F" w:rsidRPr="00E11F58">
        <w:t>č.</w:t>
      </w:r>
      <w:r w:rsidR="00BA509F" w:rsidRPr="00430239">
        <w:rPr>
          <w:color w:val="000000"/>
          <w:szCs w:val="24"/>
        </w:rPr>
        <w:t> </w:t>
      </w:r>
      <w:r w:rsidR="00BA509F" w:rsidRPr="00E11F58">
        <w:t>p.</w:t>
      </w:r>
      <w:r w:rsidR="00BA509F" w:rsidRPr="00430239">
        <w:rPr>
          <w:color w:val="000000"/>
          <w:szCs w:val="24"/>
        </w:rPr>
        <w:t> </w:t>
      </w:r>
      <w:r w:rsidR="00BA509F" w:rsidRPr="00E11F58">
        <w:t>1589</w:t>
      </w:r>
      <w:r w:rsidR="00BA509F">
        <w:t xml:space="preserve">, jež je součástí </w:t>
      </w:r>
      <w:r w:rsidR="00BA509F" w:rsidRPr="00E11F58">
        <w:t>pozemku parc. č. 4186/1</w:t>
      </w:r>
      <w:r w:rsidR="00BA509F">
        <w:t xml:space="preserve"> (dále jen "</w:t>
      </w:r>
      <w:r w:rsidR="00BA509F" w:rsidRPr="00B954F6">
        <w:rPr>
          <w:b/>
          <w:bCs/>
        </w:rPr>
        <w:t>Budova</w:t>
      </w:r>
      <w:r w:rsidR="00BA509F">
        <w:t xml:space="preserve">"), a </w:t>
      </w:r>
      <w:r w:rsidR="00BA509F" w:rsidRPr="00FC7893">
        <w:rPr>
          <w:b/>
          <w:bCs/>
        </w:rPr>
        <w:t>(ii)</w:t>
      </w:r>
      <w:r w:rsidR="00BA509F">
        <w:t xml:space="preserve"> budovy nezapisované do katastru nemovitostí, stavba kyslíkové stanice,</w:t>
      </w:r>
      <w:r w:rsidR="00BA509F" w:rsidRPr="00430239">
        <w:t xml:space="preserve"> </w:t>
      </w:r>
      <w:r w:rsidR="00BA509F">
        <w:t>jež je součástí pozemku parc. č. 2636/3, to</w:t>
      </w:r>
      <w:r w:rsidR="0009345A">
        <w:t xml:space="preserve">, </w:t>
      </w:r>
      <w:r w:rsidR="0009345A" w:rsidRPr="00E11F58">
        <w:t>vše</w:t>
      </w:r>
      <w:r w:rsidR="0009345A">
        <w:t xml:space="preserve"> jak zapsáno na LV č. 1870</w:t>
      </w:r>
      <w:r w:rsidR="0009345A" w:rsidRPr="00E11F58">
        <w:t xml:space="preserve"> </w:t>
      </w:r>
      <w:r w:rsidR="0009345A">
        <w:t xml:space="preserve">vedeném Katastrálním úřadem pro </w:t>
      </w:r>
      <w:r w:rsidR="0009345A" w:rsidRPr="000139D7">
        <w:t>Moravskoslezský kraj</w:t>
      </w:r>
      <w:r w:rsidR="0009345A">
        <w:t xml:space="preserve">, katastrální pracoviště Bruntál pro </w:t>
      </w:r>
      <w:r w:rsidR="0009345A" w:rsidRPr="00E11F58">
        <w:t>k. ú. Bruntál – město</w:t>
      </w:r>
      <w:r w:rsidR="0009345A">
        <w:t xml:space="preserve"> (</w:t>
      </w:r>
      <w:r w:rsidR="0009345A" w:rsidRPr="00227624">
        <w:t xml:space="preserve">dále jen </w:t>
      </w:r>
      <w:r w:rsidR="0009345A">
        <w:t>"</w:t>
      </w:r>
      <w:r w:rsidR="0009345A" w:rsidRPr="00DB5393">
        <w:rPr>
          <w:b/>
          <w:bCs/>
        </w:rPr>
        <w:t>LV</w:t>
      </w:r>
      <w:r w:rsidR="0009345A">
        <w:t>" a "</w:t>
      </w:r>
      <w:r w:rsidR="00812B78" w:rsidRPr="00812B78">
        <w:rPr>
          <w:b/>
        </w:rPr>
        <w:t xml:space="preserve"> </w:t>
      </w:r>
      <w:r w:rsidR="00812B78" w:rsidRPr="00774D46">
        <w:rPr>
          <w:b/>
        </w:rPr>
        <w:t>Předmět nájmu</w:t>
      </w:r>
      <w:r w:rsidR="0009345A">
        <w:t>").</w:t>
      </w:r>
    </w:p>
    <w:bookmarkEnd w:id="1"/>
    <w:p w14:paraId="1B7D0BFD" w14:textId="0CDAC875" w:rsidR="00774D46" w:rsidRDefault="00295880" w:rsidP="00102F56">
      <w:pPr>
        <w:pStyle w:val="Heading2PRK"/>
        <w:rPr>
          <w:b/>
          <w:bCs/>
        </w:rPr>
      </w:pPr>
      <w:r>
        <w:t xml:space="preserve">Pronajímatel </w:t>
      </w:r>
      <w:r w:rsidR="00865165">
        <w:t xml:space="preserve">se zavazuje </w:t>
      </w:r>
      <w:r>
        <w:t>přenech</w:t>
      </w:r>
      <w:r w:rsidR="00865165">
        <w:t>at</w:t>
      </w:r>
      <w:r>
        <w:t xml:space="preserve"> </w:t>
      </w:r>
      <w:r w:rsidR="004D1F4D">
        <w:t>N</w:t>
      </w:r>
      <w:r>
        <w:t xml:space="preserve">ájemci k dočasnému užívání </w:t>
      </w:r>
      <w:r w:rsidR="00B911C3" w:rsidRPr="00B911C3">
        <w:t>Předmět nájmu</w:t>
      </w:r>
      <w:r>
        <w:t>,</w:t>
      </w:r>
      <w:r w:rsidR="00876F9B">
        <w:t xml:space="preserve"> tak jak </w:t>
      </w:r>
      <w:r w:rsidR="000C6B94">
        <w:t>je</w:t>
      </w:r>
      <w:r>
        <w:t xml:space="preserve"> blíže vyznačen na </w:t>
      </w:r>
      <w:r w:rsidRPr="00774D46">
        <w:rPr>
          <w:color w:val="000000"/>
        </w:rPr>
        <w:t xml:space="preserve">půdorysném </w:t>
      </w:r>
      <w:r w:rsidR="000C6B94">
        <w:rPr>
          <w:color w:val="000000"/>
        </w:rPr>
        <w:t>plánu</w:t>
      </w:r>
      <w:r w:rsidR="000C6B94" w:rsidRPr="00774D46">
        <w:rPr>
          <w:color w:val="000000"/>
        </w:rPr>
        <w:t xml:space="preserve"> </w:t>
      </w:r>
      <w:r w:rsidRPr="00774D46">
        <w:rPr>
          <w:color w:val="000000"/>
        </w:rPr>
        <w:t>tvořící</w:t>
      </w:r>
      <w:r w:rsidR="000C6B94">
        <w:rPr>
          <w:color w:val="000000"/>
        </w:rPr>
        <w:t>m</w:t>
      </w:r>
      <w:r w:rsidRPr="00774D46">
        <w:rPr>
          <w:color w:val="000000"/>
        </w:rPr>
        <w:t xml:space="preserve"> </w:t>
      </w:r>
      <w:r w:rsidRPr="00DB5393">
        <w:rPr>
          <w:color w:val="000000"/>
          <w:u w:val="single"/>
        </w:rPr>
        <w:t>přílohu č. 1</w:t>
      </w:r>
      <w:r w:rsidR="00865165" w:rsidRPr="00DB5393">
        <w:rPr>
          <w:color w:val="000000"/>
        </w:rPr>
        <w:t xml:space="preserve">, a to </w:t>
      </w:r>
      <w:r w:rsidR="00865165" w:rsidRPr="006363B2">
        <w:rPr>
          <w:rFonts w:cs="Arial"/>
        </w:rPr>
        <w:t>se všemi součástmi a příslušenstvím</w:t>
      </w:r>
      <w:r w:rsidRPr="00DB5393">
        <w:t>.</w:t>
      </w:r>
      <w:r>
        <w:t xml:space="preserve"> </w:t>
      </w:r>
    </w:p>
    <w:p w14:paraId="1AEB55B5" w14:textId="77777777" w:rsidR="002F1E21" w:rsidRPr="00295880" w:rsidRDefault="0030384C" w:rsidP="002F1E21">
      <w:pPr>
        <w:pStyle w:val="Heading2PRK"/>
        <w:rPr>
          <w:color w:val="000000"/>
        </w:rPr>
      </w:pPr>
      <w:r>
        <w:lastRenderedPageBreak/>
        <w:t>N</w:t>
      </w:r>
      <w:r w:rsidRPr="0030384C">
        <w:t xml:space="preserve">ájemce </w:t>
      </w:r>
      <w:r w:rsidR="00876F9B">
        <w:t xml:space="preserve">Předmět nájmu do dočasného užívání přijímá a </w:t>
      </w:r>
      <w:r w:rsidRPr="0030384C">
        <w:t xml:space="preserve">zavazuje </w:t>
      </w:r>
      <w:r w:rsidR="00876F9B">
        <w:t>se</w:t>
      </w:r>
      <w:r w:rsidRPr="0030384C">
        <w:t xml:space="preserve"> za to </w:t>
      </w:r>
      <w:r w:rsidR="00876F9B">
        <w:t xml:space="preserve">platit </w:t>
      </w:r>
      <w:r>
        <w:t>P</w:t>
      </w:r>
      <w:r w:rsidRPr="0030384C">
        <w:t xml:space="preserve">ronajímateli </w:t>
      </w:r>
      <w:r w:rsidR="002F1E21">
        <w:t>N</w:t>
      </w:r>
      <w:r w:rsidRPr="0030384C">
        <w:t>ájemné</w:t>
      </w:r>
      <w:r w:rsidR="002F1E21">
        <w:t xml:space="preserve"> (jak je definováno níže)</w:t>
      </w:r>
      <w:r w:rsidRPr="0030384C">
        <w:t>.</w:t>
      </w:r>
    </w:p>
    <w:p w14:paraId="5143CF5A" w14:textId="61CE39A6" w:rsidR="0030384C" w:rsidRPr="006D2662" w:rsidRDefault="0030384C" w:rsidP="0030384C">
      <w:pPr>
        <w:pStyle w:val="Heading2PRK"/>
      </w:pPr>
      <w:r w:rsidRPr="00295880">
        <w:t>Pronajímatel prohlašuje, že je s</w:t>
      </w:r>
      <w:r w:rsidR="006363B2">
        <w:t> Předmětem nájmu</w:t>
      </w:r>
      <w:r w:rsidRPr="00295880">
        <w:t xml:space="preserve"> oprávněn nakládat a že </w:t>
      </w:r>
      <w:r w:rsidR="000C6B94">
        <w:t>faktický a právní</w:t>
      </w:r>
      <w:r w:rsidRPr="00295880">
        <w:t xml:space="preserve"> </w:t>
      </w:r>
      <w:r w:rsidR="003707B6">
        <w:t xml:space="preserve">stav </w:t>
      </w:r>
      <w:r w:rsidR="000E1292">
        <w:t xml:space="preserve">Předmětu nájmu </w:t>
      </w:r>
      <w:r w:rsidR="000C6B94">
        <w:t>nedoznal změn od data</w:t>
      </w:r>
      <w:r w:rsidRPr="00295880">
        <w:t xml:space="preserve"> vyhotovení </w:t>
      </w:r>
      <w:r w:rsidR="000C6B94">
        <w:t xml:space="preserve">výpisu </w:t>
      </w:r>
      <w:r w:rsidR="000C6B94" w:rsidRPr="006D2662">
        <w:t>LV</w:t>
      </w:r>
      <w:r w:rsidR="0009345A" w:rsidRPr="006D2662">
        <w:t xml:space="preserve"> ze</w:t>
      </w:r>
      <w:r w:rsidR="000C6B94" w:rsidRPr="006D2662">
        <w:t xml:space="preserve"> dne </w:t>
      </w:r>
      <w:r w:rsidR="006D2662" w:rsidRPr="006D2662">
        <w:t>09.07.2025</w:t>
      </w:r>
      <w:r w:rsidR="000C6B94" w:rsidRPr="006D2662">
        <w:t xml:space="preserve">, jehož kopie tvoří </w:t>
      </w:r>
      <w:r w:rsidR="000C6B94" w:rsidRPr="006D2662">
        <w:rPr>
          <w:u w:val="single"/>
        </w:rPr>
        <w:t xml:space="preserve">přílohu č. </w:t>
      </w:r>
      <w:r w:rsidR="000B408A" w:rsidRPr="006D2662">
        <w:rPr>
          <w:u w:val="single"/>
        </w:rPr>
        <w:t>2</w:t>
      </w:r>
      <w:r w:rsidR="000C6B94" w:rsidRPr="006D2662">
        <w:t xml:space="preserve"> této Smlouvy</w:t>
      </w:r>
      <w:r w:rsidRPr="006D2662">
        <w:t>.</w:t>
      </w:r>
    </w:p>
    <w:p w14:paraId="31769E4A" w14:textId="0AC02B69" w:rsidR="00C2278B" w:rsidRPr="00227624" w:rsidRDefault="003F7FE8" w:rsidP="003F7FE8">
      <w:pPr>
        <w:pStyle w:val="Heading2PRK"/>
        <w:rPr>
          <w:b/>
          <w:color w:val="000000"/>
        </w:rPr>
      </w:pPr>
      <w:r w:rsidRPr="009E21D4">
        <w:rPr>
          <w:color w:val="000000"/>
        </w:rPr>
        <w:t xml:space="preserve">Pronajímatel přenechává </w:t>
      </w:r>
      <w:r w:rsidR="006912C9">
        <w:rPr>
          <w:color w:val="000000"/>
        </w:rPr>
        <w:t xml:space="preserve">Nájemci </w:t>
      </w:r>
      <w:r w:rsidRPr="009E21D4">
        <w:rPr>
          <w:color w:val="000000"/>
        </w:rPr>
        <w:t xml:space="preserve">do nájmu za úplatu </w:t>
      </w:r>
      <w:r w:rsidR="006C7538">
        <w:rPr>
          <w:color w:val="000000"/>
        </w:rPr>
        <w:t>P</w:t>
      </w:r>
      <w:r w:rsidR="00295880">
        <w:rPr>
          <w:color w:val="000000"/>
        </w:rPr>
        <w:t>ředmět nájmu</w:t>
      </w:r>
      <w:r w:rsidRPr="009E21D4">
        <w:rPr>
          <w:color w:val="000000"/>
        </w:rPr>
        <w:t xml:space="preserve"> za účelem</w:t>
      </w:r>
      <w:r w:rsidRPr="009E21D4">
        <w:rPr>
          <w:b/>
          <w:color w:val="000000"/>
        </w:rPr>
        <w:t xml:space="preserve"> </w:t>
      </w:r>
      <w:r w:rsidRPr="009E21D4">
        <w:t xml:space="preserve">provozování </w:t>
      </w:r>
      <w:r w:rsidR="00BF4ECF">
        <w:t>zdravotnického zařízení</w:t>
      </w:r>
      <w:r w:rsidR="00D0058A">
        <w:t xml:space="preserve"> </w:t>
      </w:r>
      <w:r w:rsidR="00BF4ECF">
        <w:t>(</w:t>
      </w:r>
      <w:r w:rsidRPr="009E21D4">
        <w:t>nemocnice v</w:t>
      </w:r>
      <w:r w:rsidR="00D0058A">
        <w:t> </w:t>
      </w:r>
      <w:r w:rsidRPr="009E21D4">
        <w:t>Bruntále</w:t>
      </w:r>
      <w:r w:rsidR="00BF4ECF">
        <w:t>)</w:t>
      </w:r>
      <w:r w:rsidR="00C2278B">
        <w:t xml:space="preserve">, a to v souladu s </w:t>
      </w:r>
      <w:r w:rsidR="00A40E89">
        <w:rPr>
          <w:b/>
          <w:color w:val="000000"/>
        </w:rPr>
        <w:t xml:space="preserve">oprávněním Nájemce k poskytovaní zdravotních služeb s místem poskytování zdravotních služeb </w:t>
      </w:r>
      <w:r w:rsidR="000E1292" w:rsidRPr="003C2BE2">
        <w:rPr>
          <w:b/>
          <w:bCs/>
        </w:rPr>
        <w:t xml:space="preserve">v </w:t>
      </w:r>
      <w:r w:rsidR="00BA509F">
        <w:rPr>
          <w:b/>
          <w:bCs/>
        </w:rPr>
        <w:t>Budově</w:t>
      </w:r>
      <w:r w:rsidR="000E1292" w:rsidRPr="003C2BE2">
        <w:rPr>
          <w:b/>
          <w:bCs/>
        </w:rPr>
        <w:t>,</w:t>
      </w:r>
      <w:r w:rsidR="000E1292">
        <w:rPr>
          <w:b/>
          <w:color w:val="000000"/>
        </w:rPr>
        <w:t xml:space="preserve"> vydávaným</w:t>
      </w:r>
      <w:r w:rsidR="00A40E89">
        <w:rPr>
          <w:b/>
          <w:color w:val="000000"/>
        </w:rPr>
        <w:t xml:space="preserve"> Krajský</w:t>
      </w:r>
      <w:r w:rsidR="000E1292">
        <w:rPr>
          <w:b/>
          <w:color w:val="000000"/>
        </w:rPr>
        <w:t>m</w:t>
      </w:r>
      <w:r w:rsidR="00A40E89">
        <w:rPr>
          <w:b/>
          <w:color w:val="000000"/>
        </w:rPr>
        <w:t xml:space="preserve"> úřad</w:t>
      </w:r>
      <w:r w:rsidR="000E1292">
        <w:rPr>
          <w:b/>
          <w:color w:val="000000"/>
        </w:rPr>
        <w:t>em</w:t>
      </w:r>
      <w:r w:rsidR="00A40E89">
        <w:rPr>
          <w:b/>
          <w:color w:val="000000"/>
        </w:rPr>
        <w:t xml:space="preserve"> pro Moravskoslezský kraj</w:t>
      </w:r>
      <w:r w:rsidR="00644A4E">
        <w:rPr>
          <w:b/>
          <w:color w:val="000000"/>
        </w:rPr>
        <w:t xml:space="preserve"> </w:t>
      </w:r>
      <w:r w:rsidR="00644A4E" w:rsidRPr="00DB5393">
        <w:rPr>
          <w:bCs/>
          <w:color w:val="000000"/>
        </w:rPr>
        <w:t>(dále jen</w:t>
      </w:r>
      <w:r w:rsidR="00644A4E">
        <w:rPr>
          <w:b/>
          <w:color w:val="000000"/>
        </w:rPr>
        <w:t xml:space="preserve"> </w:t>
      </w:r>
      <w:r w:rsidR="00644A4E" w:rsidRPr="00227624">
        <w:rPr>
          <w:b/>
          <w:bCs/>
        </w:rPr>
        <w:t>"</w:t>
      </w:r>
      <w:r w:rsidR="00644A4E">
        <w:rPr>
          <w:b/>
          <w:bCs/>
        </w:rPr>
        <w:t>Oprávnění</w:t>
      </w:r>
      <w:r w:rsidR="00644A4E" w:rsidRPr="00227624">
        <w:rPr>
          <w:b/>
          <w:bCs/>
        </w:rPr>
        <w:t>"</w:t>
      </w:r>
      <w:r w:rsidR="00644A4E" w:rsidRPr="00DB5393">
        <w:t>)</w:t>
      </w:r>
      <w:r w:rsidR="00C2278B">
        <w:t xml:space="preserve">. </w:t>
      </w:r>
    </w:p>
    <w:p w14:paraId="2EA35A9F" w14:textId="0B6B0AED" w:rsidR="0012382E" w:rsidRPr="00154627" w:rsidRDefault="00295880" w:rsidP="00C92AE9">
      <w:pPr>
        <w:pStyle w:val="Heading2PRK"/>
        <w:rPr>
          <w:b/>
          <w:color w:val="000000"/>
        </w:rPr>
      </w:pPr>
      <w:r w:rsidRPr="00154627">
        <w:t>N</w:t>
      </w:r>
      <w:r w:rsidR="003F7FE8" w:rsidRPr="00154627">
        <w:t>ájemce</w:t>
      </w:r>
      <w:r w:rsidRPr="00154627">
        <w:t xml:space="preserve"> se</w:t>
      </w:r>
      <w:r w:rsidR="003F7FE8" w:rsidRPr="00154627">
        <w:t xml:space="preserve"> </w:t>
      </w:r>
      <w:r w:rsidR="003F7FE8" w:rsidRPr="003E2FC8">
        <w:t>zavazuje</w:t>
      </w:r>
      <w:r w:rsidR="00154627" w:rsidRPr="003E2FC8">
        <w:t xml:space="preserve"> </w:t>
      </w:r>
      <w:r w:rsidR="00A63196" w:rsidRPr="003E2FC8">
        <w:t xml:space="preserve">vynaložit veškeré možné úsilí, které lze po Nájemci spravedlivě vyžadovat, s přihlédnutím k relevantním podmínkám poskytování zdravotní péče v České republice a faktickým prostorovým možnostem </w:t>
      </w:r>
      <w:r w:rsidR="00BA509F">
        <w:t>Budovy</w:t>
      </w:r>
      <w:r w:rsidR="00B911C3" w:rsidRPr="00B911C3" w:rsidDel="00B911C3">
        <w:t xml:space="preserve"> </w:t>
      </w:r>
      <w:r w:rsidR="00A63196" w:rsidRPr="003E2FC8">
        <w:t xml:space="preserve">a </w:t>
      </w:r>
      <w:r w:rsidR="00B911C3">
        <w:t>jeho</w:t>
      </w:r>
      <w:r w:rsidR="00B911C3" w:rsidRPr="003E2FC8">
        <w:t xml:space="preserve"> </w:t>
      </w:r>
      <w:r w:rsidR="00A63196" w:rsidRPr="003E2FC8">
        <w:t>vybavení a</w:t>
      </w:r>
      <w:r w:rsidR="00A63196">
        <w:t xml:space="preserve"> </w:t>
      </w:r>
      <w:r w:rsidR="00A63196" w:rsidRPr="00673789">
        <w:t>poskytovat zdravotní péči</w:t>
      </w:r>
      <w:r w:rsidR="00A63196">
        <w:t xml:space="preserve"> v</w:t>
      </w:r>
      <w:r w:rsidR="00154627" w:rsidRPr="003E2FC8">
        <w:t> rozsahu, který je stanoven následovně</w:t>
      </w:r>
      <w:r w:rsidR="0012382E" w:rsidRPr="00154627">
        <w:t>:</w:t>
      </w:r>
    </w:p>
    <w:p w14:paraId="78FDB8A7" w14:textId="77777777" w:rsidR="00154627" w:rsidRPr="003E2FC8" w:rsidRDefault="00154627" w:rsidP="003E2FC8">
      <w:pPr>
        <w:pStyle w:val="Heading4PRK"/>
        <w:rPr>
          <w:b/>
          <w:bCs/>
        </w:rPr>
      </w:pPr>
      <w:r w:rsidRPr="003E2FC8">
        <w:rPr>
          <w:b/>
          <w:bCs/>
        </w:rPr>
        <w:t>Forma zdravotní péče: ambulantní péče</w:t>
      </w:r>
    </w:p>
    <w:p w14:paraId="34DEA389" w14:textId="46EEA748" w:rsidR="00154627" w:rsidRDefault="00154627" w:rsidP="003E2FC8">
      <w:pPr>
        <w:pStyle w:val="Heading2PRK"/>
        <w:numPr>
          <w:ilvl w:val="0"/>
          <w:numId w:val="0"/>
        </w:numPr>
        <w:ind w:left="1416"/>
      </w:pPr>
      <w:r>
        <w:t xml:space="preserve">vnitřní lékařství, endokrinologie a diabetologie (pouze diabetologie), kardiologie, revmatologie, gastroenterologie, chirurgie, gynekologie a porodnictví, rehabilitační a fyzikální medicína, fyzioterapeut, anesteziologie a intenzívní medicína, radiologie a zobrazovací metody (pracoviště skiagrafické, skiaskopické, ultrazvukové a pracoviště výpočetní tomografie), oftalmologie, urologie, hematologie a transfuzní lékařství, neurologie, všeobecné praktické lékařství, ortopedie a traumatologie pohybového ústrojí, </w:t>
      </w:r>
    </w:p>
    <w:p w14:paraId="5C34917D" w14:textId="77777777" w:rsidR="00154627" w:rsidRPr="003E2FC8" w:rsidRDefault="00154627" w:rsidP="003E2FC8">
      <w:pPr>
        <w:pStyle w:val="Heading4PRK"/>
        <w:rPr>
          <w:b/>
          <w:bCs/>
        </w:rPr>
      </w:pPr>
      <w:r w:rsidRPr="003E2FC8">
        <w:rPr>
          <w:b/>
          <w:bCs/>
        </w:rPr>
        <w:t>Forma zdravotní péče: jednodenní péče</w:t>
      </w:r>
    </w:p>
    <w:p w14:paraId="0C0E3FC0" w14:textId="68F7F496" w:rsidR="00154627" w:rsidRDefault="00154627" w:rsidP="003E2FC8">
      <w:pPr>
        <w:pStyle w:val="Heading2PRK"/>
        <w:numPr>
          <w:ilvl w:val="0"/>
          <w:numId w:val="0"/>
        </w:numPr>
        <w:ind w:left="1416"/>
      </w:pPr>
      <w:r>
        <w:t>chirurgie, gynekologie a porodnictví, ortopedie a traumatologie pohybového ústrojí</w:t>
      </w:r>
    </w:p>
    <w:p w14:paraId="19B05363" w14:textId="77777777" w:rsidR="00154627" w:rsidRPr="003E2FC8" w:rsidRDefault="00154627" w:rsidP="003E2FC8">
      <w:pPr>
        <w:pStyle w:val="Heading4PRK"/>
        <w:rPr>
          <w:b/>
          <w:bCs/>
        </w:rPr>
      </w:pPr>
      <w:r w:rsidRPr="003E2FC8">
        <w:rPr>
          <w:b/>
          <w:bCs/>
        </w:rPr>
        <w:t>Forma zdravotní péče: akutní lůžková péče intenzivní</w:t>
      </w:r>
    </w:p>
    <w:p w14:paraId="1C7BBE01" w14:textId="379EDAC6" w:rsidR="00154627" w:rsidRDefault="00154627" w:rsidP="003E2FC8">
      <w:pPr>
        <w:pStyle w:val="Heading2PRK"/>
        <w:numPr>
          <w:ilvl w:val="0"/>
          <w:numId w:val="0"/>
        </w:numPr>
        <w:ind w:left="709" w:firstLine="707"/>
      </w:pPr>
      <w:r>
        <w:t>vnitřní lékařství</w:t>
      </w:r>
    </w:p>
    <w:p w14:paraId="554D60CE" w14:textId="77777777" w:rsidR="00154627" w:rsidRPr="003E2FC8" w:rsidRDefault="00154627" w:rsidP="003E2FC8">
      <w:pPr>
        <w:pStyle w:val="Heading4PRK"/>
        <w:rPr>
          <w:b/>
          <w:bCs/>
        </w:rPr>
      </w:pPr>
      <w:r w:rsidRPr="003E2FC8">
        <w:rPr>
          <w:b/>
          <w:bCs/>
        </w:rPr>
        <w:t>Forma zdravotní péče: akutní lůžková péče standardní</w:t>
      </w:r>
    </w:p>
    <w:p w14:paraId="1487AA83" w14:textId="77777777" w:rsidR="00154627" w:rsidRDefault="00154627" w:rsidP="003E2FC8">
      <w:pPr>
        <w:pStyle w:val="Heading2PRK"/>
        <w:numPr>
          <w:ilvl w:val="0"/>
          <w:numId w:val="0"/>
        </w:numPr>
        <w:ind w:left="709" w:firstLine="707"/>
      </w:pPr>
      <w:r>
        <w:t>vnitřní lékařství</w:t>
      </w:r>
    </w:p>
    <w:p w14:paraId="5F8C97AF" w14:textId="78D55FF1" w:rsidR="00154627" w:rsidRPr="003E2FC8" w:rsidRDefault="00154627" w:rsidP="003E2FC8">
      <w:pPr>
        <w:pStyle w:val="Heading4PRK"/>
        <w:rPr>
          <w:b/>
          <w:bCs/>
        </w:rPr>
      </w:pPr>
      <w:r w:rsidRPr="003E2FC8">
        <w:rPr>
          <w:b/>
          <w:bCs/>
        </w:rPr>
        <w:t>Forma zdravotní péče: laboratorní péče</w:t>
      </w:r>
    </w:p>
    <w:p w14:paraId="3F1DC8C2" w14:textId="6670732E" w:rsidR="00154627" w:rsidRDefault="00154627" w:rsidP="003E2FC8">
      <w:pPr>
        <w:pStyle w:val="Heading2PRK"/>
        <w:numPr>
          <w:ilvl w:val="0"/>
          <w:numId w:val="0"/>
        </w:numPr>
        <w:ind w:left="711" w:firstLine="707"/>
      </w:pPr>
      <w:r>
        <w:t xml:space="preserve">klinická biochemie, hematologie a transfúzní lékařství </w:t>
      </w:r>
    </w:p>
    <w:p w14:paraId="74AB8CE5" w14:textId="6AD38436" w:rsidR="00154627" w:rsidRPr="003E2FC8" w:rsidRDefault="00154627" w:rsidP="003E2FC8">
      <w:pPr>
        <w:pStyle w:val="Heading4PRK"/>
        <w:rPr>
          <w:b/>
          <w:bCs/>
        </w:rPr>
      </w:pPr>
      <w:r w:rsidRPr="003E2FC8">
        <w:rPr>
          <w:b/>
          <w:bCs/>
        </w:rPr>
        <w:t>Forma zdravotní péče</w:t>
      </w:r>
    </w:p>
    <w:p w14:paraId="4BD84227" w14:textId="02B9ED96" w:rsidR="008E0ADC" w:rsidRDefault="00154627" w:rsidP="00154627">
      <w:pPr>
        <w:pStyle w:val="Heading2PRK"/>
        <w:numPr>
          <w:ilvl w:val="0"/>
          <w:numId w:val="0"/>
        </w:numPr>
        <w:ind w:left="709" w:firstLine="707"/>
      </w:pPr>
      <w:r>
        <w:t>zdravotnická dopravní služba.</w:t>
      </w:r>
    </w:p>
    <w:p w14:paraId="578D076E" w14:textId="02CB5F1E" w:rsidR="00EE54F5" w:rsidRDefault="00EE54F5" w:rsidP="003E2FC8">
      <w:pPr>
        <w:pStyle w:val="Heading2PRK"/>
        <w:numPr>
          <w:ilvl w:val="0"/>
          <w:numId w:val="0"/>
        </w:numPr>
        <w:ind w:left="709" w:hanging="1"/>
        <w:rPr>
          <w:b/>
          <w:color w:val="000000"/>
          <w:highlight w:val="yellow"/>
        </w:rPr>
      </w:pPr>
      <w:r w:rsidRPr="00DB5393">
        <w:rPr>
          <w:bCs/>
          <w:color w:val="000000"/>
        </w:rPr>
        <w:t>(dále jen</w:t>
      </w:r>
      <w:r>
        <w:rPr>
          <w:b/>
          <w:color w:val="000000"/>
        </w:rPr>
        <w:t xml:space="preserve"> </w:t>
      </w:r>
      <w:r w:rsidRPr="00227624">
        <w:rPr>
          <w:b/>
          <w:bCs/>
        </w:rPr>
        <w:t>"</w:t>
      </w:r>
      <w:r>
        <w:rPr>
          <w:b/>
          <w:bCs/>
        </w:rPr>
        <w:t>Zdravotní péče</w:t>
      </w:r>
      <w:r w:rsidRPr="00227624">
        <w:rPr>
          <w:b/>
          <w:bCs/>
        </w:rPr>
        <w:t>"</w:t>
      </w:r>
      <w:r w:rsidRPr="00DB5393">
        <w:t>)</w:t>
      </w:r>
    </w:p>
    <w:p w14:paraId="14201443" w14:textId="3A67A213" w:rsidR="00F5222C" w:rsidRDefault="00644A4E" w:rsidP="00DB5393">
      <w:pPr>
        <w:pStyle w:val="Heading2PRK"/>
      </w:pPr>
      <w:bookmarkStart w:id="2" w:name="_Hlk189393943"/>
      <w:r>
        <w:t xml:space="preserve">Smluvní strany prohlašují, že jsou si vědomy toho, že rozsah </w:t>
      </w:r>
      <w:r w:rsidR="00A04F54" w:rsidRPr="00A04F54">
        <w:rPr>
          <w:bCs/>
          <w:color w:val="000000"/>
        </w:rPr>
        <w:t xml:space="preserve">poskytovaní </w:t>
      </w:r>
      <w:r w:rsidR="00246B06">
        <w:rPr>
          <w:bCs/>
          <w:color w:val="000000"/>
        </w:rPr>
        <w:t>Zdravotní péče</w:t>
      </w:r>
      <w:r w:rsidR="00A04F54" w:rsidRPr="00A04F54">
        <w:rPr>
          <w:bCs/>
          <w:color w:val="000000"/>
        </w:rPr>
        <w:t xml:space="preserve"> je</w:t>
      </w:r>
      <w:r w:rsidR="00A04F54">
        <w:rPr>
          <w:bCs/>
          <w:color w:val="000000"/>
        </w:rPr>
        <w:t xml:space="preserve"> </w:t>
      </w:r>
      <w:r w:rsidR="00A04F54" w:rsidRPr="003E2FC8">
        <w:rPr>
          <w:color w:val="000000"/>
        </w:rPr>
        <w:t>závislý</w:t>
      </w:r>
      <w:r w:rsidR="00A04F54" w:rsidRPr="003E2FC8">
        <w:rPr>
          <w:b/>
          <w:color w:val="000000"/>
        </w:rPr>
        <w:t xml:space="preserve"> </w:t>
      </w:r>
      <w:r w:rsidR="00620F9B">
        <w:t>také na</w:t>
      </w:r>
      <w:r w:rsidR="00641267">
        <w:t xml:space="preserve"> </w:t>
      </w:r>
      <w:r w:rsidR="00641267" w:rsidRPr="00641267">
        <w:rPr>
          <w:b/>
          <w:bCs/>
        </w:rPr>
        <w:t>(i)</w:t>
      </w:r>
      <w:r w:rsidR="00620F9B">
        <w:t xml:space="preserve"> </w:t>
      </w:r>
      <w:r w:rsidR="00620F9B" w:rsidRPr="00B32371">
        <w:t xml:space="preserve">faktickém rozsahu zdravotní péče poskytované </w:t>
      </w:r>
      <w:r w:rsidR="00620F9B" w:rsidRPr="00DB5393">
        <w:rPr>
          <w:color w:val="000000"/>
        </w:rPr>
        <w:t xml:space="preserve">spol. AGEL Podhorská ke dni </w:t>
      </w:r>
      <w:r w:rsidR="008C4961">
        <w:rPr>
          <w:color w:val="000000"/>
        </w:rPr>
        <w:t xml:space="preserve">předcházejícímu dni </w:t>
      </w:r>
      <w:r w:rsidR="00620F9B" w:rsidRPr="00DB5393">
        <w:rPr>
          <w:color w:val="000000"/>
        </w:rPr>
        <w:t>předání Předmětu nájmu dle čl. 2,</w:t>
      </w:r>
      <w:r w:rsidR="00084965">
        <w:rPr>
          <w:color w:val="000000"/>
        </w:rPr>
        <w:t xml:space="preserve"> nebo ke dni předcházejícímu dni přechodu provozu </w:t>
      </w:r>
      <w:r w:rsidR="00084965" w:rsidRPr="00227624">
        <w:t>nemocnice</w:t>
      </w:r>
      <w:r w:rsidR="00084965">
        <w:t xml:space="preserve"> </w:t>
      </w:r>
      <w:r w:rsidR="00084965" w:rsidRPr="003E2FC8">
        <w:t>v</w:t>
      </w:r>
      <w:r w:rsidR="00084965">
        <w:t xml:space="preserve"> Bruntále</w:t>
      </w:r>
      <w:r w:rsidR="00084965" w:rsidRPr="003E2FC8">
        <w:t xml:space="preserve"> na </w:t>
      </w:r>
      <w:r w:rsidR="00084965" w:rsidRPr="00227624">
        <w:t>Nájemce</w:t>
      </w:r>
      <w:r w:rsidR="00084965">
        <w:t xml:space="preserve"> </w:t>
      </w:r>
      <w:r w:rsidR="00084965">
        <w:rPr>
          <w:color w:val="000000"/>
        </w:rPr>
        <w:t>dle Transakce, podle toho, co nastane dříve,</w:t>
      </w:r>
      <w:r w:rsidR="00620F9B" w:rsidRPr="00DB5393">
        <w:rPr>
          <w:color w:val="000000"/>
        </w:rPr>
        <w:t xml:space="preserve"> </w:t>
      </w:r>
      <w:r w:rsidR="00641267">
        <w:rPr>
          <w:b/>
          <w:bCs/>
          <w:color w:val="000000"/>
        </w:rPr>
        <w:t>(ii)</w:t>
      </w:r>
      <w:r w:rsidR="00620F9B" w:rsidRPr="0012382E">
        <w:rPr>
          <w:color w:val="000000"/>
        </w:rPr>
        <w:t xml:space="preserve"> předmětn</w:t>
      </w:r>
      <w:r w:rsidR="003A040B" w:rsidRPr="0012382E">
        <w:rPr>
          <w:color w:val="000000"/>
        </w:rPr>
        <w:t>é</w:t>
      </w:r>
      <w:r w:rsidR="00641267">
        <w:rPr>
          <w:color w:val="000000"/>
        </w:rPr>
        <w:t>m</w:t>
      </w:r>
      <w:r w:rsidR="00620F9B" w:rsidRPr="0012382E">
        <w:rPr>
          <w:color w:val="000000"/>
        </w:rPr>
        <w:t xml:space="preserve"> oprávnění spol. AGEL </w:t>
      </w:r>
      <w:r w:rsidR="00620F9B" w:rsidRPr="0012382E">
        <w:rPr>
          <w:color w:val="000000"/>
        </w:rPr>
        <w:lastRenderedPageBreak/>
        <w:t>Podhorská</w:t>
      </w:r>
      <w:r w:rsidR="00620F9B" w:rsidRPr="00DB5393">
        <w:rPr>
          <w:color w:val="000000"/>
        </w:rPr>
        <w:t xml:space="preserve"> k poskytovaní zdravotních služeb s místem poskytování zdravotních služeb </w:t>
      </w:r>
      <w:r w:rsidR="000E1292">
        <w:t xml:space="preserve">v </w:t>
      </w:r>
      <w:r w:rsidR="00BA509F">
        <w:t>Budově</w:t>
      </w:r>
      <w:r w:rsidR="000E1292" w:rsidRPr="0012382E">
        <w:rPr>
          <w:color w:val="000000"/>
        </w:rPr>
        <w:t>,</w:t>
      </w:r>
      <w:r w:rsidR="000E1292" w:rsidRPr="00DB5393">
        <w:rPr>
          <w:color w:val="000000"/>
        </w:rPr>
        <w:t xml:space="preserve"> </w:t>
      </w:r>
      <w:r w:rsidR="00620F9B" w:rsidRPr="00DB5393">
        <w:rPr>
          <w:color w:val="000000"/>
        </w:rPr>
        <w:t>které vydal Krajský úřad pro Moravskoslezský kraj</w:t>
      </w:r>
      <w:r w:rsidR="00641267">
        <w:rPr>
          <w:color w:val="000000"/>
        </w:rPr>
        <w:t xml:space="preserve">, </w:t>
      </w:r>
      <w:r w:rsidR="00641267" w:rsidRPr="008C4961">
        <w:rPr>
          <w:color w:val="000000"/>
        </w:rPr>
        <w:t>ke dni</w:t>
      </w:r>
      <w:r w:rsidR="008C4961" w:rsidRPr="008C4961">
        <w:rPr>
          <w:color w:val="000000"/>
        </w:rPr>
        <w:t xml:space="preserve"> předcházejícímu dni</w:t>
      </w:r>
      <w:r w:rsidR="00641267" w:rsidRPr="008C4961">
        <w:rPr>
          <w:color w:val="000000"/>
        </w:rPr>
        <w:t xml:space="preserve"> předání Předmětu nájmu dle čl. 2,</w:t>
      </w:r>
      <w:r w:rsidR="00084965">
        <w:rPr>
          <w:color w:val="000000"/>
        </w:rPr>
        <w:t xml:space="preserve"> nebo ke dni předcházejícímu dni přechodu provozu </w:t>
      </w:r>
      <w:r w:rsidR="00084965" w:rsidRPr="00227624">
        <w:t>nemocnice</w:t>
      </w:r>
      <w:r w:rsidR="00084965">
        <w:t xml:space="preserve"> v Bruntále</w:t>
      </w:r>
      <w:r w:rsidR="00084965" w:rsidRPr="00227624">
        <w:t xml:space="preserve"> na Nájemce</w:t>
      </w:r>
      <w:r w:rsidR="00084965">
        <w:t xml:space="preserve"> </w:t>
      </w:r>
      <w:r w:rsidR="00084965">
        <w:rPr>
          <w:color w:val="000000"/>
        </w:rPr>
        <w:t>dle Transakce, podle toho, co nastane dříve,</w:t>
      </w:r>
      <w:r w:rsidR="00B32371" w:rsidRPr="008C4961">
        <w:rPr>
          <w:color w:val="000000"/>
        </w:rPr>
        <w:t xml:space="preserve"> </w:t>
      </w:r>
      <w:r w:rsidR="00641267" w:rsidRPr="008C4961">
        <w:rPr>
          <w:b/>
          <w:bCs/>
          <w:color w:val="000000"/>
        </w:rPr>
        <w:t>(</w:t>
      </w:r>
      <w:r w:rsidR="00641267" w:rsidRPr="00641267">
        <w:rPr>
          <w:b/>
          <w:bCs/>
          <w:color w:val="000000"/>
        </w:rPr>
        <w:t>iii)</w:t>
      </w:r>
      <w:r w:rsidR="00641267">
        <w:rPr>
          <w:color w:val="000000"/>
        </w:rPr>
        <w:t xml:space="preserve"> </w:t>
      </w:r>
      <w:r w:rsidR="00B32371" w:rsidRPr="00B32371">
        <w:rPr>
          <w:color w:val="000000"/>
        </w:rPr>
        <w:t>skutečnosti, zda Nájemce k tomuto účelu nabude v rámci Transakce potřebné prostředky</w:t>
      </w:r>
      <w:r w:rsidR="003A040B">
        <w:rPr>
          <w:color w:val="000000"/>
        </w:rPr>
        <w:t xml:space="preserve"> a personál</w:t>
      </w:r>
      <w:r w:rsidR="00710488">
        <w:rPr>
          <w:color w:val="000000"/>
        </w:rPr>
        <w:t xml:space="preserve">, a také </w:t>
      </w:r>
      <w:r w:rsidR="00710488" w:rsidRPr="00710488">
        <w:rPr>
          <w:b/>
          <w:bCs/>
          <w:color w:val="000000"/>
        </w:rPr>
        <w:t>(iv)</w:t>
      </w:r>
      <w:r w:rsidR="00710488">
        <w:rPr>
          <w:color w:val="000000"/>
        </w:rPr>
        <w:t xml:space="preserve"> skutečnostech zjištěných ohledně </w:t>
      </w:r>
      <w:r w:rsidR="00710488" w:rsidRPr="00710488">
        <w:rPr>
          <w:color w:val="000000"/>
        </w:rPr>
        <w:t xml:space="preserve">AGEL Podhorská </w:t>
      </w:r>
      <w:r w:rsidR="00710488">
        <w:rPr>
          <w:color w:val="000000"/>
        </w:rPr>
        <w:t xml:space="preserve">a poskytování zdravotní péče ze strany </w:t>
      </w:r>
      <w:r w:rsidR="00710488" w:rsidRPr="00710488">
        <w:rPr>
          <w:color w:val="000000"/>
        </w:rPr>
        <w:t>AGEL Podhorská</w:t>
      </w:r>
      <w:r w:rsidR="00710488">
        <w:rPr>
          <w:color w:val="000000"/>
        </w:rPr>
        <w:t>, které SZZ Krnov získá v souvislosti s touto Smlouvou a Transakcí</w:t>
      </w:r>
      <w:r w:rsidR="00620F9B" w:rsidRPr="00DB5393">
        <w:rPr>
          <w:color w:val="000000"/>
        </w:rPr>
        <w:t xml:space="preserve">. Nájemce si v této souvislosti vyhrazuje právo jednostranně upravit rozsah </w:t>
      </w:r>
      <w:r w:rsidR="00EE54F5">
        <w:rPr>
          <w:color w:val="000000"/>
        </w:rPr>
        <w:t>Z</w:t>
      </w:r>
      <w:r w:rsidR="00EE54F5" w:rsidRPr="00DB5393">
        <w:rPr>
          <w:color w:val="000000"/>
        </w:rPr>
        <w:t xml:space="preserve">dravotní </w:t>
      </w:r>
      <w:r w:rsidR="00620F9B" w:rsidRPr="00DB5393">
        <w:rPr>
          <w:color w:val="000000"/>
        </w:rPr>
        <w:t>péče ke dni předání Předmětu nájmu v Předávacím protokolu.</w:t>
      </w:r>
      <w:bookmarkEnd w:id="2"/>
    </w:p>
    <w:p w14:paraId="2DB60DBB" w14:textId="0ECC4B40" w:rsidR="00D80C84" w:rsidRPr="00DB5393" w:rsidRDefault="00D80C84" w:rsidP="00DB5393">
      <w:pPr>
        <w:pStyle w:val="Heading2PRK"/>
      </w:pPr>
      <w:r>
        <w:t xml:space="preserve">Smluvní strany </w:t>
      </w:r>
      <w:r w:rsidR="00EB4689">
        <w:t>berou na vědomí</w:t>
      </w:r>
      <w:r>
        <w:t xml:space="preserve">, že rozsah </w:t>
      </w:r>
      <w:r w:rsidR="000E1292">
        <w:t xml:space="preserve">poskytování </w:t>
      </w:r>
      <w:r w:rsidR="00246B06">
        <w:t>Zdravotní péče</w:t>
      </w:r>
      <w:r>
        <w:t xml:space="preserve"> je vedle </w:t>
      </w:r>
      <w:r w:rsidR="00620F9B">
        <w:t>Oprávnění</w:t>
      </w:r>
      <w:r w:rsidR="004D3854">
        <w:t xml:space="preserve"> a skutečnostech uvedených v </w:t>
      </w:r>
      <w:r w:rsidR="004D3854" w:rsidRPr="00061C17">
        <w:t>čl. 1.7</w:t>
      </w:r>
      <w:r w:rsidR="004D3854">
        <w:t xml:space="preserve"> výše</w:t>
      </w:r>
      <w:r w:rsidR="00620F9B">
        <w:t xml:space="preserve"> </w:t>
      </w:r>
      <w:r>
        <w:t xml:space="preserve">závislý také na </w:t>
      </w:r>
      <w:r w:rsidR="000E1292">
        <w:t>smlouvách</w:t>
      </w:r>
      <w:r w:rsidR="000E1292" w:rsidRPr="00DA1B9C">
        <w:t xml:space="preserve"> </w:t>
      </w:r>
      <w:r w:rsidR="00DA1B9C">
        <w:t xml:space="preserve">uzavřených </w:t>
      </w:r>
      <w:r w:rsidR="00DA1B9C" w:rsidRPr="00DA1B9C">
        <w:t>s plátci zdravotní péče – zdravotními pojišťovnami</w:t>
      </w:r>
      <w:r w:rsidR="008C0747">
        <w:t xml:space="preserve">, a tudíž se </w:t>
      </w:r>
      <w:r w:rsidR="00DA1B9C">
        <w:t xml:space="preserve">může </w:t>
      </w:r>
      <w:r w:rsidR="008C0747">
        <w:t xml:space="preserve">rozsah </w:t>
      </w:r>
      <w:r w:rsidR="00EE54F5">
        <w:t>Z</w:t>
      </w:r>
      <w:r w:rsidR="00EB4689">
        <w:t xml:space="preserve">dravotní péče </w:t>
      </w:r>
      <w:r w:rsidR="00DA1B9C">
        <w:t xml:space="preserve">měnit </w:t>
      </w:r>
      <w:r w:rsidR="008C0747">
        <w:t xml:space="preserve">v závislosti na </w:t>
      </w:r>
      <w:r w:rsidR="00DA1B9C">
        <w:t xml:space="preserve">případných změnách </w:t>
      </w:r>
      <w:r w:rsidR="008C0747">
        <w:t xml:space="preserve">těchto </w:t>
      </w:r>
      <w:r w:rsidR="00DA1B9C">
        <w:t>smluv (zejména v případě ukončení některé ze smluv)</w:t>
      </w:r>
      <w:r w:rsidR="008C0747">
        <w:t xml:space="preserve">. </w:t>
      </w:r>
      <w:r w:rsidR="004D3854" w:rsidRPr="00DB5393">
        <w:rPr>
          <w:color w:val="000000"/>
        </w:rPr>
        <w:t xml:space="preserve">Nájemce si v této souvislosti vyhrazuje právo jednostranně upravit rozsah </w:t>
      </w:r>
      <w:r w:rsidR="00EE54F5">
        <w:rPr>
          <w:color w:val="000000"/>
        </w:rPr>
        <w:t>Z</w:t>
      </w:r>
      <w:r w:rsidR="004D3854" w:rsidRPr="00DB5393">
        <w:rPr>
          <w:color w:val="000000"/>
        </w:rPr>
        <w:t>dravotní péče</w:t>
      </w:r>
      <w:r w:rsidR="004D3854" w:rsidRPr="003E2FC8">
        <w:rPr>
          <w:color w:val="000000"/>
        </w:rPr>
        <w:t xml:space="preserve">. </w:t>
      </w:r>
      <w:r w:rsidR="008C0747">
        <w:t xml:space="preserve">Pro vyloučení případných pochybností je </w:t>
      </w:r>
      <w:r w:rsidR="008C0747" w:rsidRPr="00D80C84">
        <w:rPr>
          <w:bCs/>
          <w:color w:val="000000"/>
        </w:rPr>
        <w:t>Nájemce povinen o této skutečnosti</w:t>
      </w:r>
      <w:r w:rsidR="00EB4689">
        <w:rPr>
          <w:bCs/>
          <w:color w:val="000000"/>
        </w:rPr>
        <w:t xml:space="preserve"> a z toho vypl</w:t>
      </w:r>
      <w:r w:rsidR="00082D5D">
        <w:rPr>
          <w:bCs/>
          <w:color w:val="000000"/>
        </w:rPr>
        <w:t>ý</w:t>
      </w:r>
      <w:r w:rsidR="00EB4689">
        <w:rPr>
          <w:bCs/>
          <w:color w:val="000000"/>
        </w:rPr>
        <w:t>vající změně</w:t>
      </w:r>
      <w:r w:rsidR="008C0747" w:rsidRPr="00D80C84">
        <w:rPr>
          <w:bCs/>
          <w:color w:val="000000"/>
        </w:rPr>
        <w:t xml:space="preserve"> bez zbytečného odkladu písemně informovat Pronajímatele.</w:t>
      </w:r>
    </w:p>
    <w:p w14:paraId="3C398C09" w14:textId="7066A93C" w:rsidR="00620F9B" w:rsidRPr="00DB5393" w:rsidRDefault="00620F9B" w:rsidP="00DB5393">
      <w:pPr>
        <w:pStyle w:val="Heading2PRK"/>
      </w:pPr>
      <w:r w:rsidRPr="00D80C84">
        <w:t>V případě, že Nájemce nebude schopen zajistit</w:t>
      </w:r>
      <w:r w:rsidR="00DE0FE2">
        <w:t xml:space="preserve"> poskytování</w:t>
      </w:r>
      <w:r w:rsidRPr="00D80C84">
        <w:t xml:space="preserve"> </w:t>
      </w:r>
      <w:r w:rsidR="00EE54F5">
        <w:t>Z</w:t>
      </w:r>
      <w:r w:rsidRPr="00D80C84">
        <w:t>dravotní péč</w:t>
      </w:r>
      <w:r w:rsidR="00DE0FE2">
        <w:t>e v plném rozsahu</w:t>
      </w:r>
      <w:r w:rsidRPr="00D80C84">
        <w:t xml:space="preserve">, je povinen o této skutečnosti bez zbytečného odkladu písemně informovat Pronajímatele a uvést důvody, které vedly k omezení či nezajištění </w:t>
      </w:r>
      <w:r w:rsidR="00EE54F5">
        <w:t>Z</w:t>
      </w:r>
      <w:r w:rsidRPr="00D80C84">
        <w:t>dravotní péče.</w:t>
      </w:r>
      <w:r w:rsidR="008A6251">
        <w:t xml:space="preserve"> V takovém případě se Smluvní strany zavazují poskytnou</w:t>
      </w:r>
      <w:r w:rsidR="00DE0FE2">
        <w:t>t</w:t>
      </w:r>
      <w:r w:rsidR="008A6251">
        <w:t xml:space="preserve"> si vzájemnou součinnost k řešení vzniklé situace.</w:t>
      </w:r>
      <w:r w:rsidR="00F009BD">
        <w:t xml:space="preserve"> Pronajímatel není oprávněn z tohoto důvodu od této Smlouvy odstoupit.</w:t>
      </w:r>
    </w:p>
    <w:p w14:paraId="06BE0B97" w14:textId="77777777" w:rsidR="0023153B" w:rsidRPr="003F7FE8" w:rsidRDefault="0023153B" w:rsidP="00DB5393">
      <w:pPr>
        <w:pStyle w:val="Heading1PRK"/>
      </w:pPr>
      <w:r>
        <w:t xml:space="preserve">PŘEDÁNÍ </w:t>
      </w:r>
      <w:r w:rsidR="003646B3">
        <w:t>Předmětu nájmu</w:t>
      </w:r>
    </w:p>
    <w:p w14:paraId="43CF5CEC" w14:textId="714FB00E" w:rsidR="00321463" w:rsidRDefault="00295880" w:rsidP="00E744D3">
      <w:pPr>
        <w:pStyle w:val="Heading2PRK"/>
      </w:pPr>
      <w:r w:rsidRPr="00DB5393">
        <w:t>Pronajímatel</w:t>
      </w:r>
      <w:r w:rsidR="008A6251">
        <w:t xml:space="preserve"> se zavazuje předat Nájemci Předmět nájmu </w:t>
      </w:r>
      <w:r w:rsidRPr="00DB5393">
        <w:t>dne 1. 1</w:t>
      </w:r>
      <w:r w:rsidR="00400E44" w:rsidRPr="00DB5393">
        <w:t>2</w:t>
      </w:r>
      <w:r w:rsidRPr="00DB5393">
        <w:t>. 202</w:t>
      </w:r>
      <w:r w:rsidR="00400E44" w:rsidRPr="00DB5393">
        <w:t>5</w:t>
      </w:r>
      <w:r w:rsidR="00A83CCD">
        <w:t xml:space="preserve"> </w:t>
      </w:r>
      <w:r w:rsidRPr="00DB5393">
        <w:t>oproti podpisu předávacího protokol</w:t>
      </w:r>
      <w:r w:rsidR="00207481" w:rsidRPr="00DB5393">
        <w:t>u</w:t>
      </w:r>
      <w:r w:rsidR="00843343" w:rsidRPr="00DB5393">
        <w:t xml:space="preserve"> (</w:t>
      </w:r>
      <w:r w:rsidR="00843343" w:rsidRPr="003543A8">
        <w:t>dále jen "</w:t>
      </w:r>
      <w:r w:rsidR="00843343" w:rsidRPr="00321463">
        <w:rPr>
          <w:b/>
        </w:rPr>
        <w:t>Předávací protokol</w:t>
      </w:r>
      <w:r w:rsidR="00843343" w:rsidRPr="003543A8">
        <w:t>")</w:t>
      </w:r>
      <w:r w:rsidR="00207481" w:rsidRPr="00DB5393">
        <w:t xml:space="preserve">. </w:t>
      </w:r>
      <w:r w:rsidR="00321463" w:rsidRPr="00882D7D">
        <w:t xml:space="preserve">Současně s Předmětem nájmu Pronajímatel předá Nájemci </w:t>
      </w:r>
      <w:r w:rsidR="00C660A8" w:rsidRPr="00882D7D">
        <w:t>klíče, popř. jiné prostředky vstupu od Předmětu nájmu</w:t>
      </w:r>
      <w:r w:rsidR="00C660A8" w:rsidRPr="00DB5393">
        <w:t xml:space="preserve">, a </w:t>
      </w:r>
      <w:r w:rsidR="00321463" w:rsidRPr="00882D7D">
        <w:t>veškerou relevantní dokumentaci vážící se k Předmětu nájmu, zejména, nikoliv však výlučně,</w:t>
      </w:r>
      <w:r w:rsidR="009E59CB">
        <w:t xml:space="preserve"> aktuální technickou a stavební dokumentaci,</w:t>
      </w:r>
      <w:r w:rsidR="00321463" w:rsidRPr="00882D7D">
        <w:t xml:space="preserve"> relevantní revizní zprávy prokazující způsobilost užívání Předmětu nájmu ke sjednanému účelu (zejména revize elektroinstalace, kotle, plynu, vody a případně další), doklady o provedení odborných zkoušek, prohlášení o shodě od autorizovaných osob apod. Tuto dokumentaci je povinen obstarat Pronajímatel na své náklady</w:t>
      </w:r>
      <w:r w:rsidR="00321463">
        <w:t>.</w:t>
      </w:r>
      <w:r w:rsidR="008A6251">
        <w:t xml:space="preserve"> Nájemce je oprávněn převzetí Předmětu nájmu odepřít, pokud:</w:t>
      </w:r>
    </w:p>
    <w:p w14:paraId="052CA500" w14:textId="77777777" w:rsidR="008A6251" w:rsidRDefault="00664E5A" w:rsidP="00DB5393">
      <w:pPr>
        <w:pStyle w:val="Heading4PRK"/>
      </w:pPr>
      <w:r>
        <w:t>stávající nájemce nevyklidil a nepředal Pronajímateli Předmět nájmu po skončení nájmu</w:t>
      </w:r>
      <w:r w:rsidRPr="00814AD8">
        <w:t>;</w:t>
      </w:r>
      <w:r>
        <w:t xml:space="preserve"> a</w:t>
      </w:r>
    </w:p>
    <w:p w14:paraId="1CC2AD9F" w14:textId="77777777" w:rsidR="00664E5A" w:rsidRDefault="00664E5A" w:rsidP="00DB5393">
      <w:pPr>
        <w:pStyle w:val="Heading4PRK"/>
      </w:pPr>
      <w:r>
        <w:t>Předmět nájmu není způsobilý sloužit sjednanému účelu.</w:t>
      </w:r>
    </w:p>
    <w:p w14:paraId="738B5E36" w14:textId="264E5825" w:rsidR="00207481" w:rsidRPr="00DB5393" w:rsidRDefault="00207481" w:rsidP="00E744D3">
      <w:pPr>
        <w:pStyle w:val="Heading2PRK"/>
      </w:pPr>
      <w:r w:rsidRPr="00DB5393">
        <w:t>Předávací protokol bude obsahovat zejména, nikoliv však výlučně</w:t>
      </w:r>
      <w:r w:rsidR="003707B6">
        <w:t>,</w:t>
      </w:r>
      <w:r w:rsidRPr="00DB5393">
        <w:t xml:space="preserve"> následující</w:t>
      </w:r>
      <w:r w:rsidR="00321463">
        <w:t xml:space="preserve"> informace</w:t>
      </w:r>
      <w:r w:rsidRPr="00DB5393">
        <w:t>:</w:t>
      </w:r>
    </w:p>
    <w:p w14:paraId="44AA3953" w14:textId="77777777" w:rsidR="00207481" w:rsidRPr="00DB5393" w:rsidRDefault="00843343" w:rsidP="00E744D3">
      <w:pPr>
        <w:pStyle w:val="Heading4PRK"/>
      </w:pPr>
      <w:r w:rsidRPr="00DB5393">
        <w:t xml:space="preserve">popis a </w:t>
      </w:r>
      <w:r w:rsidR="00207481" w:rsidRPr="00DB5393">
        <w:t>fotodokumentac</w:t>
      </w:r>
      <w:r w:rsidR="00321463">
        <w:t>i</w:t>
      </w:r>
      <w:r w:rsidR="00207481" w:rsidRPr="00DB5393">
        <w:t xml:space="preserve"> zachycující stav Předmětu nájmu při</w:t>
      </w:r>
      <w:r w:rsidR="00321463">
        <w:t xml:space="preserve"> jeho</w:t>
      </w:r>
      <w:r w:rsidR="00207481" w:rsidRPr="00DB5393">
        <w:t xml:space="preserve"> předání Nájemci</w:t>
      </w:r>
      <w:r w:rsidRPr="00DB5393">
        <w:t>;</w:t>
      </w:r>
    </w:p>
    <w:p w14:paraId="5165FACB" w14:textId="77777777" w:rsidR="00321463" w:rsidRPr="001552F7" w:rsidRDefault="00321463" w:rsidP="00E744D3">
      <w:pPr>
        <w:pStyle w:val="Heading4PRK"/>
      </w:pPr>
      <w:r>
        <w:t>stav měřidel ke dni předání Předmětu nájmu;</w:t>
      </w:r>
    </w:p>
    <w:p w14:paraId="50532F30" w14:textId="77777777" w:rsidR="00207481" w:rsidRDefault="00843343" w:rsidP="00E744D3">
      <w:pPr>
        <w:pStyle w:val="Heading4PRK"/>
      </w:pPr>
      <w:r w:rsidRPr="00DB5393">
        <w:t>so</w:t>
      </w:r>
      <w:r w:rsidR="00207481" w:rsidRPr="00DB5393">
        <w:t>upis vad a poškození Předmětu nájmu a harmonogram jejich odstranění</w:t>
      </w:r>
      <w:r w:rsidRPr="00DB5393">
        <w:t>;</w:t>
      </w:r>
    </w:p>
    <w:p w14:paraId="22461E6E" w14:textId="77777777" w:rsidR="00C660A8" w:rsidRDefault="00C660A8" w:rsidP="00E744D3">
      <w:pPr>
        <w:pStyle w:val="Heading4PRK"/>
      </w:pPr>
      <w:r>
        <w:lastRenderedPageBreak/>
        <w:t xml:space="preserve">soupis předaných klíčů, popř. jiných prostředků vstupu </w:t>
      </w:r>
      <w:r w:rsidRPr="003F2011">
        <w:t xml:space="preserve">od </w:t>
      </w:r>
      <w:r>
        <w:t>Předmětu nájmu;</w:t>
      </w:r>
    </w:p>
    <w:p w14:paraId="770A1B34" w14:textId="14D64026" w:rsidR="00620F9B" w:rsidRDefault="00882D7D" w:rsidP="00E744D3">
      <w:pPr>
        <w:pStyle w:val="Heading4PRK"/>
      </w:pPr>
      <w:r>
        <w:t>případnou úpravu</w:t>
      </w:r>
      <w:r w:rsidR="00620F9B">
        <w:t xml:space="preserve"> rozsahu </w:t>
      </w:r>
      <w:r w:rsidR="00EE54F5">
        <w:t>Z</w:t>
      </w:r>
      <w:r w:rsidR="00620F9B">
        <w:t>dravotní péče</w:t>
      </w:r>
      <w:r>
        <w:t xml:space="preserve"> v souladu s čl. 1.7 a čl. 1.8 Smlouvy</w:t>
      </w:r>
      <w:r w:rsidR="00620F9B">
        <w:t>; a</w:t>
      </w:r>
    </w:p>
    <w:p w14:paraId="59C29166" w14:textId="77777777" w:rsidR="003543A8" w:rsidRPr="00DB5393" w:rsidRDefault="003543A8" w:rsidP="00DB5393">
      <w:pPr>
        <w:pStyle w:val="Heading4PRK"/>
      </w:pPr>
      <w:r w:rsidRPr="00DB5393">
        <w:t>s</w:t>
      </w:r>
      <w:r w:rsidR="00C660A8">
        <w:t>oupis veškerých předaných dokumentů</w:t>
      </w:r>
      <w:r w:rsidR="00882D7D">
        <w:t>, jehož úplnost bude garantovat Pronajímatel</w:t>
      </w:r>
      <w:r w:rsidRPr="00DB5393">
        <w:t>.</w:t>
      </w:r>
    </w:p>
    <w:p w14:paraId="1850EB78" w14:textId="067D5CAF" w:rsidR="00843343" w:rsidRPr="00120199" w:rsidRDefault="005501A5" w:rsidP="007D6119">
      <w:pPr>
        <w:pStyle w:val="Heading2PRK"/>
        <w:rPr>
          <w:color w:val="000000" w:themeColor="text1"/>
        </w:rPr>
      </w:pPr>
      <w:r>
        <w:t xml:space="preserve">Smluvní strany přede dnem předání </w:t>
      </w:r>
      <w:r w:rsidRPr="00F013AF">
        <w:t>Předmětu nájmu</w:t>
      </w:r>
      <w:r>
        <w:t xml:space="preserve"> provedou společnou prohlídku Předmětu nájmu a Nájemce následně písemně </w:t>
      </w:r>
      <w:r w:rsidRPr="00F013AF">
        <w:t>sděl</w:t>
      </w:r>
      <w:r>
        <w:t>í</w:t>
      </w:r>
      <w:r w:rsidRPr="00F013AF">
        <w:t xml:space="preserve"> Pronajímatel</w:t>
      </w:r>
      <w:r>
        <w:t>i</w:t>
      </w:r>
      <w:r w:rsidRPr="00F013AF">
        <w:t xml:space="preserve"> své požadavky na stavební úpravy Předmětu nájmu</w:t>
      </w:r>
      <w:r>
        <w:t xml:space="preserve">. </w:t>
      </w:r>
      <w:r w:rsidRPr="00556709">
        <w:rPr>
          <w:color w:val="000000" w:themeColor="text1"/>
        </w:rPr>
        <w:t xml:space="preserve">Požadavky Nájemce na stavební úpravy dle předchozí věty, které se nepovažují za drobné úpravy a běžnou údržbu dle čl. 9 Smlouvy, se Pronajímatel zavazuje zajistit na své náklady </w:t>
      </w:r>
      <w:r w:rsidRPr="00797EA8">
        <w:rPr>
          <w:color w:val="000000" w:themeColor="text1"/>
        </w:rPr>
        <w:t>do sjednaného data</w:t>
      </w:r>
      <w:r w:rsidR="00D364C7">
        <w:rPr>
          <w:color w:val="000000" w:themeColor="text1"/>
        </w:rPr>
        <w:t xml:space="preserve">, a to </w:t>
      </w:r>
      <w:r w:rsidR="00D364C7" w:rsidRPr="00556709">
        <w:rPr>
          <w:color w:val="000000" w:themeColor="text1"/>
        </w:rPr>
        <w:t>po předchozí vzájemné dohodě Smluvních stran</w:t>
      </w:r>
      <w:r w:rsidRPr="00120199">
        <w:rPr>
          <w:color w:val="000000" w:themeColor="text1"/>
        </w:rPr>
        <w:t>.</w:t>
      </w:r>
    </w:p>
    <w:p w14:paraId="73662645" w14:textId="77777777" w:rsidR="003F7FE8" w:rsidRPr="009E21D4" w:rsidRDefault="008B4B90" w:rsidP="003F7FE8">
      <w:pPr>
        <w:pStyle w:val="Heading1PRK"/>
      </w:pPr>
      <w:r>
        <w:t>Doba</w:t>
      </w:r>
      <w:r w:rsidR="00F03DDA" w:rsidRPr="009E21D4">
        <w:t xml:space="preserve"> </w:t>
      </w:r>
      <w:r w:rsidR="003F7FE8" w:rsidRPr="009E21D4">
        <w:t>NÁJMU</w:t>
      </w:r>
    </w:p>
    <w:p w14:paraId="30D71071" w14:textId="64F71F72" w:rsidR="003F7FE8" w:rsidRPr="007D6119" w:rsidRDefault="001327B0" w:rsidP="00227624">
      <w:pPr>
        <w:pStyle w:val="Heading2PRK"/>
      </w:pPr>
      <w:r w:rsidRPr="007D6119">
        <w:t xml:space="preserve">Nájem se sjednává na dobu určitou ode dne předání </w:t>
      </w:r>
      <w:r w:rsidR="006C7538" w:rsidRPr="007D6119">
        <w:t>P</w:t>
      </w:r>
      <w:r w:rsidRPr="007D6119">
        <w:t xml:space="preserve">ředmětu nájmu </w:t>
      </w:r>
      <w:r w:rsidR="00BC3F23" w:rsidRPr="007D6119">
        <w:t>N</w:t>
      </w:r>
      <w:r w:rsidRPr="007D6119">
        <w:t>ájemci na dobu 2</w:t>
      </w:r>
      <w:r w:rsidR="00816962" w:rsidRPr="007D6119">
        <w:t>5</w:t>
      </w:r>
      <w:r w:rsidRPr="007D6119">
        <w:t xml:space="preserve"> let.</w:t>
      </w:r>
    </w:p>
    <w:p w14:paraId="6C4BA350" w14:textId="77777777" w:rsidR="001327B0" w:rsidRPr="00BA51A9" w:rsidRDefault="001327B0" w:rsidP="001327B0">
      <w:pPr>
        <w:pStyle w:val="Heading2PRK"/>
        <w:rPr>
          <w:color w:val="000000"/>
        </w:rPr>
      </w:pPr>
      <w:bookmarkStart w:id="3" w:name="_Ref405475352"/>
      <w:r w:rsidRPr="00BA51A9">
        <w:rPr>
          <w:color w:val="000000"/>
        </w:rPr>
        <w:t>Pronajímatel je oprávněn vypovědět nájem pouze, pokud:</w:t>
      </w:r>
      <w:bookmarkEnd w:id="3"/>
    </w:p>
    <w:p w14:paraId="2CC52F79" w14:textId="77777777" w:rsidR="001327B0" w:rsidRPr="00FE1A06" w:rsidRDefault="00917EAB" w:rsidP="001327B0">
      <w:pPr>
        <w:pStyle w:val="Heading4PRK"/>
        <w:rPr>
          <w:color w:val="000000"/>
        </w:rPr>
      </w:pPr>
      <w:r w:rsidRPr="00FE1A06">
        <w:rPr>
          <w:color w:val="000000"/>
        </w:rPr>
        <w:t>je N</w:t>
      </w:r>
      <w:r w:rsidR="001327B0" w:rsidRPr="00FE1A06">
        <w:rPr>
          <w:color w:val="000000"/>
        </w:rPr>
        <w:t xml:space="preserve">ájemce po dobu delší než </w:t>
      </w:r>
      <w:r w:rsidR="00472C92" w:rsidRPr="00FE1A06">
        <w:rPr>
          <w:color w:val="000000"/>
        </w:rPr>
        <w:t>tři</w:t>
      </w:r>
      <w:r w:rsidR="001327B0" w:rsidRPr="00FE1A06">
        <w:rPr>
          <w:color w:val="000000"/>
        </w:rPr>
        <w:t xml:space="preserve"> měsíc</w:t>
      </w:r>
      <w:r w:rsidR="00472C92" w:rsidRPr="00FE1A06">
        <w:rPr>
          <w:color w:val="000000"/>
        </w:rPr>
        <w:t>e</w:t>
      </w:r>
      <w:r w:rsidR="001327B0" w:rsidRPr="00FE1A06">
        <w:rPr>
          <w:color w:val="000000"/>
        </w:rPr>
        <w:t xml:space="preserve"> v prodlení s úhradou </w:t>
      </w:r>
      <w:r w:rsidR="00F013AF" w:rsidRPr="00FE1A06">
        <w:rPr>
          <w:color w:val="000000"/>
        </w:rPr>
        <w:t xml:space="preserve">příslušné měsíční splátky </w:t>
      </w:r>
      <w:r w:rsidR="00F17AAE" w:rsidRPr="00FE1A06">
        <w:rPr>
          <w:color w:val="000000"/>
        </w:rPr>
        <w:t>N</w:t>
      </w:r>
      <w:r w:rsidR="001327B0" w:rsidRPr="00FE1A06">
        <w:rPr>
          <w:color w:val="000000"/>
        </w:rPr>
        <w:t xml:space="preserve">ájemného, a toto porušení nenapraví ani v dodatečné lhůtě 15 dnů od doručení písemné výzvy </w:t>
      </w:r>
      <w:r w:rsidR="00400554" w:rsidRPr="00FE1A06">
        <w:rPr>
          <w:color w:val="000000"/>
        </w:rPr>
        <w:t>P</w:t>
      </w:r>
      <w:r w:rsidR="001327B0" w:rsidRPr="00FE1A06">
        <w:rPr>
          <w:color w:val="000000"/>
        </w:rPr>
        <w:t>ronajímatele ke zjednání nápravy</w:t>
      </w:r>
      <w:r w:rsidR="006445C6" w:rsidRPr="00FE1A06">
        <w:rPr>
          <w:color w:val="000000"/>
        </w:rPr>
        <w:t>;</w:t>
      </w:r>
    </w:p>
    <w:p w14:paraId="23BAEEBB" w14:textId="60D69210" w:rsidR="001327B0" w:rsidRPr="00FE1A06" w:rsidRDefault="001327B0" w:rsidP="001327B0">
      <w:pPr>
        <w:pStyle w:val="Heading4PRK"/>
        <w:rPr>
          <w:color w:val="000000"/>
        </w:rPr>
      </w:pPr>
      <w:r w:rsidRPr="00FE1A06">
        <w:rPr>
          <w:color w:val="000000"/>
        </w:rPr>
        <w:t xml:space="preserve">bylo rozhodnuto o odstranění </w:t>
      </w:r>
      <w:r w:rsidR="000E1292" w:rsidRPr="00FE1A06">
        <w:rPr>
          <w:color w:val="000000"/>
        </w:rPr>
        <w:t xml:space="preserve">Předmětu nájmu </w:t>
      </w:r>
      <w:r w:rsidRPr="00FE1A06">
        <w:rPr>
          <w:color w:val="000000"/>
        </w:rPr>
        <w:t xml:space="preserve">nebo o změnách </w:t>
      </w:r>
      <w:r w:rsidR="000E1292" w:rsidRPr="00FE1A06">
        <w:rPr>
          <w:color w:val="000000"/>
        </w:rPr>
        <w:t>Předmětu nájmu</w:t>
      </w:r>
      <w:r w:rsidRPr="00FE1A06">
        <w:rPr>
          <w:color w:val="000000"/>
        </w:rPr>
        <w:t xml:space="preserve">, jež brání užívání </w:t>
      </w:r>
      <w:r w:rsidR="006C7538" w:rsidRPr="00FE1A06">
        <w:rPr>
          <w:color w:val="000000"/>
        </w:rPr>
        <w:t>P</w:t>
      </w:r>
      <w:r w:rsidR="007118E1" w:rsidRPr="00FE1A06">
        <w:rPr>
          <w:color w:val="000000"/>
        </w:rPr>
        <w:t>ředmětu nájmu v souladu s účelem dle této Smlouvy</w:t>
      </w:r>
      <w:r w:rsidR="006445C6" w:rsidRPr="00FE1A06">
        <w:rPr>
          <w:color w:val="000000"/>
        </w:rPr>
        <w:t>;</w:t>
      </w:r>
      <w:r w:rsidR="00C37B5E" w:rsidRPr="00FE1A06">
        <w:rPr>
          <w:color w:val="000000"/>
        </w:rPr>
        <w:t xml:space="preserve"> nebo</w:t>
      </w:r>
    </w:p>
    <w:p w14:paraId="55653122" w14:textId="77777777" w:rsidR="006445C6" w:rsidRPr="00FE1A06" w:rsidRDefault="00917EAB" w:rsidP="00C37B5E">
      <w:pPr>
        <w:pStyle w:val="Heading4PRK"/>
        <w:rPr>
          <w:color w:val="000000"/>
        </w:rPr>
      </w:pPr>
      <w:r w:rsidRPr="00FE1A06">
        <w:rPr>
          <w:color w:val="000000"/>
        </w:rPr>
        <w:t xml:space="preserve">Nájemce užívá </w:t>
      </w:r>
      <w:r w:rsidR="006C7538" w:rsidRPr="00FE1A06">
        <w:rPr>
          <w:color w:val="000000"/>
        </w:rPr>
        <w:t>P</w:t>
      </w:r>
      <w:r w:rsidRPr="00FE1A06">
        <w:rPr>
          <w:color w:val="000000"/>
        </w:rPr>
        <w:t>ředmět nájmu v rozporu se sjednaným účelem</w:t>
      </w:r>
      <w:r w:rsidR="00AE4E97" w:rsidRPr="00FE1A06">
        <w:rPr>
          <w:color w:val="000000"/>
        </w:rPr>
        <w:t>, a toto porušení nenapraví ani v přiměřené lhůtě, která nebude kratší 30 dnů od doručení písemné výzvy Pronajímatele ke zjednání nápravy</w:t>
      </w:r>
      <w:r w:rsidR="00C37B5E" w:rsidRPr="00FE1A06">
        <w:rPr>
          <w:color w:val="000000"/>
        </w:rPr>
        <w:t>.</w:t>
      </w:r>
    </w:p>
    <w:p w14:paraId="261ABDD8" w14:textId="77777777" w:rsidR="001327B0" w:rsidRPr="00BA51A9" w:rsidRDefault="001327B0" w:rsidP="001327B0">
      <w:pPr>
        <w:pStyle w:val="Heading2PRK"/>
        <w:rPr>
          <w:color w:val="000000"/>
        </w:rPr>
      </w:pPr>
      <w:bookmarkStart w:id="4" w:name="_Ref405475359"/>
      <w:r w:rsidRPr="00BA51A9">
        <w:rPr>
          <w:color w:val="000000"/>
        </w:rPr>
        <w:t>Nájemce je oprávněn vypovědět nájem pouze, pokud</w:t>
      </w:r>
      <w:bookmarkEnd w:id="4"/>
      <w:r w:rsidR="007118E1">
        <w:rPr>
          <w:color w:val="000000"/>
        </w:rPr>
        <w:t>:</w:t>
      </w:r>
    </w:p>
    <w:p w14:paraId="6AF1CECC" w14:textId="77777777" w:rsidR="001327B0" w:rsidRPr="00FE1A06" w:rsidRDefault="001327B0" w:rsidP="001327B0">
      <w:pPr>
        <w:pStyle w:val="Heading4PRK"/>
        <w:rPr>
          <w:color w:val="000000"/>
        </w:rPr>
      </w:pPr>
      <w:r w:rsidRPr="00FE1A06">
        <w:rPr>
          <w:color w:val="000000"/>
        </w:rPr>
        <w:t xml:space="preserve">se </w:t>
      </w:r>
      <w:r w:rsidR="000E4BFA" w:rsidRPr="00FE1A06">
        <w:rPr>
          <w:color w:val="000000"/>
        </w:rPr>
        <w:t>Předmět nájmu</w:t>
      </w:r>
      <w:r w:rsidRPr="00FE1A06">
        <w:rPr>
          <w:color w:val="000000"/>
        </w:rPr>
        <w:t xml:space="preserve"> bez zavinění </w:t>
      </w:r>
      <w:r w:rsidR="00190F48" w:rsidRPr="00FE1A06">
        <w:rPr>
          <w:color w:val="000000"/>
        </w:rPr>
        <w:t>N</w:t>
      </w:r>
      <w:r w:rsidRPr="00FE1A06">
        <w:rPr>
          <w:color w:val="000000"/>
        </w:rPr>
        <w:t>ájemce stan</w:t>
      </w:r>
      <w:r w:rsidR="000E4BFA" w:rsidRPr="00FE1A06">
        <w:rPr>
          <w:color w:val="000000"/>
        </w:rPr>
        <w:t>e</w:t>
      </w:r>
      <w:r w:rsidRPr="00FE1A06">
        <w:rPr>
          <w:color w:val="000000"/>
        </w:rPr>
        <w:t xml:space="preserve"> </w:t>
      </w:r>
      <w:r w:rsidR="00FE1A06" w:rsidRPr="00FE1A06">
        <w:rPr>
          <w:color w:val="000000"/>
        </w:rPr>
        <w:t xml:space="preserve">zcela, či částečně </w:t>
      </w:r>
      <w:r w:rsidRPr="00FE1A06">
        <w:rPr>
          <w:color w:val="000000"/>
        </w:rPr>
        <w:t>nezpůsobil</w:t>
      </w:r>
      <w:r w:rsidR="000E4BFA" w:rsidRPr="00FE1A06">
        <w:rPr>
          <w:color w:val="000000"/>
        </w:rPr>
        <w:t>ý</w:t>
      </w:r>
      <w:r w:rsidRPr="00FE1A06">
        <w:rPr>
          <w:color w:val="000000"/>
        </w:rPr>
        <w:t xml:space="preserve"> dalšího užívání k účelu dle </w:t>
      </w:r>
      <w:r w:rsidR="00774D46" w:rsidRPr="00FE1A06">
        <w:rPr>
          <w:color w:val="000000"/>
        </w:rPr>
        <w:t>S</w:t>
      </w:r>
      <w:r w:rsidRPr="00FE1A06">
        <w:rPr>
          <w:color w:val="000000"/>
        </w:rPr>
        <w:t xml:space="preserve">mlouvy po dobu přesahující 1 měsíc a </w:t>
      </w:r>
      <w:r w:rsidR="00190F48" w:rsidRPr="00FE1A06">
        <w:rPr>
          <w:color w:val="000000"/>
        </w:rPr>
        <w:t>P</w:t>
      </w:r>
      <w:r w:rsidRPr="00FE1A06">
        <w:rPr>
          <w:color w:val="000000"/>
        </w:rPr>
        <w:t xml:space="preserve">ronajímatel nezjedná nápravu ani v dodatečné lhůtě 30 dnů od doručení písemné výzvy </w:t>
      </w:r>
      <w:r w:rsidR="00190F48" w:rsidRPr="00FE1A06">
        <w:rPr>
          <w:color w:val="000000"/>
        </w:rPr>
        <w:t>N</w:t>
      </w:r>
      <w:r w:rsidRPr="00FE1A06">
        <w:rPr>
          <w:color w:val="000000"/>
        </w:rPr>
        <w:t>ájemce</w:t>
      </w:r>
      <w:r w:rsidR="00190F48" w:rsidRPr="00FE1A06">
        <w:rPr>
          <w:color w:val="000000"/>
        </w:rPr>
        <w:t>;</w:t>
      </w:r>
    </w:p>
    <w:p w14:paraId="59976550" w14:textId="77777777" w:rsidR="001327B0" w:rsidRPr="00FE1A06" w:rsidRDefault="00190F48" w:rsidP="001327B0">
      <w:pPr>
        <w:pStyle w:val="Heading4PRK"/>
        <w:rPr>
          <w:color w:val="000000"/>
        </w:rPr>
      </w:pPr>
      <w:r w:rsidRPr="00FE1A06">
        <w:rPr>
          <w:color w:val="000000"/>
        </w:rPr>
        <w:t>N</w:t>
      </w:r>
      <w:r w:rsidR="001327B0" w:rsidRPr="00FE1A06">
        <w:rPr>
          <w:color w:val="000000"/>
        </w:rPr>
        <w:t xml:space="preserve">ájemce pozbude oprávnění </w:t>
      </w:r>
      <w:r w:rsidR="00A40E89" w:rsidRPr="00FE1A06">
        <w:rPr>
          <w:color w:val="000000"/>
        </w:rPr>
        <w:t xml:space="preserve">nebo způsobilost </w:t>
      </w:r>
      <w:r w:rsidR="001327B0" w:rsidRPr="00FE1A06">
        <w:rPr>
          <w:color w:val="000000"/>
        </w:rPr>
        <w:t xml:space="preserve">k provozování </w:t>
      </w:r>
      <w:r w:rsidR="00882D7D" w:rsidRPr="00FE1A06">
        <w:rPr>
          <w:color w:val="000000"/>
        </w:rPr>
        <w:t>zdravotnického zařízení v Předmětu nájmu</w:t>
      </w:r>
      <w:r w:rsidRPr="00FE1A06">
        <w:rPr>
          <w:color w:val="000000"/>
        </w:rPr>
        <w:t>;</w:t>
      </w:r>
      <w:r w:rsidR="001327B0" w:rsidRPr="00FE1A06">
        <w:rPr>
          <w:color w:val="000000"/>
        </w:rPr>
        <w:t xml:space="preserve"> nebo</w:t>
      </w:r>
    </w:p>
    <w:p w14:paraId="20169BFC" w14:textId="77777777" w:rsidR="001327B0" w:rsidRPr="00FE1A06" w:rsidRDefault="00190F48" w:rsidP="001327B0">
      <w:pPr>
        <w:pStyle w:val="Heading4PRK"/>
        <w:rPr>
          <w:color w:val="000000"/>
        </w:rPr>
      </w:pPr>
      <w:r w:rsidRPr="00FE1A06">
        <w:rPr>
          <w:color w:val="000000"/>
        </w:rPr>
        <w:t>P</w:t>
      </w:r>
      <w:r w:rsidR="001327B0" w:rsidRPr="00FE1A06">
        <w:rPr>
          <w:color w:val="000000"/>
        </w:rPr>
        <w:t xml:space="preserve">ronajímatel hrubě porušuje své povinnosti vůči </w:t>
      </w:r>
      <w:r w:rsidRPr="00FE1A06">
        <w:rPr>
          <w:color w:val="000000"/>
        </w:rPr>
        <w:t>N</w:t>
      </w:r>
      <w:r w:rsidR="001327B0" w:rsidRPr="00FE1A06">
        <w:rPr>
          <w:color w:val="000000"/>
        </w:rPr>
        <w:t xml:space="preserve">ájemci. </w:t>
      </w:r>
    </w:p>
    <w:p w14:paraId="1E6AD7EF" w14:textId="610F4F13" w:rsidR="00917EAB" w:rsidRPr="00102F56" w:rsidRDefault="00917EAB" w:rsidP="001327B0">
      <w:pPr>
        <w:pStyle w:val="Heading2PRK"/>
        <w:rPr>
          <w:color w:val="000000"/>
        </w:rPr>
      </w:pPr>
      <w:r>
        <w:t>V</w:t>
      </w:r>
      <w:r w:rsidRPr="00B56ECB">
        <w:t xml:space="preserve">ýpovědní doba se sjednává </w:t>
      </w:r>
      <w:r w:rsidR="005F6FFA">
        <w:t xml:space="preserve">v délce </w:t>
      </w:r>
      <w:r w:rsidR="00FE1A06">
        <w:t>3 měsíců</w:t>
      </w:r>
      <w:r w:rsidRPr="00B56ECB">
        <w:t xml:space="preserve"> a počne běžet vždy od 1. </w:t>
      </w:r>
      <w:r w:rsidR="00FE1A06">
        <w:t>dne</w:t>
      </w:r>
      <w:r w:rsidRPr="00B56ECB">
        <w:t xml:space="preserve"> </w:t>
      </w:r>
      <w:r w:rsidR="00FE1A06">
        <w:t>měsíce</w:t>
      </w:r>
      <w:r w:rsidRPr="00B56ECB">
        <w:t xml:space="preserve"> následujícího po </w:t>
      </w:r>
      <w:r w:rsidR="00FE1A06">
        <w:t>měsíci</w:t>
      </w:r>
      <w:r w:rsidRPr="00B56ECB">
        <w:t xml:space="preserve">, ve kterém byla výpověď doručena druhé </w:t>
      </w:r>
      <w:r w:rsidR="00774D46">
        <w:t>S</w:t>
      </w:r>
      <w:r w:rsidRPr="00B56ECB">
        <w:t>mluvní straně.</w:t>
      </w:r>
    </w:p>
    <w:p w14:paraId="03EAA6F2" w14:textId="77777777" w:rsidR="001327B0" w:rsidRDefault="001327B0" w:rsidP="001327B0">
      <w:pPr>
        <w:pStyle w:val="Heading2PRK"/>
        <w:rPr>
          <w:color w:val="000000"/>
        </w:rPr>
      </w:pPr>
      <w:r w:rsidRPr="00BA51A9">
        <w:rPr>
          <w:color w:val="000000"/>
        </w:rPr>
        <w:t>Výpovědí nájmu není jakkoli dotčena platnost a závaznost ustanovení o povinnosti k náhradě škody, smluvních pokutách, jakož i všechna ustanovení, která svojí podstatou a účelem mají zůstat v účinnosti i po skončení nájmu.</w:t>
      </w:r>
    </w:p>
    <w:p w14:paraId="5C135174" w14:textId="77777777" w:rsidR="00C745E8" w:rsidRPr="00DB5393" w:rsidRDefault="00C745E8" w:rsidP="003B2D5C">
      <w:pPr>
        <w:pStyle w:val="Heading2PRK"/>
        <w:rPr>
          <w:b/>
          <w:bCs/>
          <w:color w:val="000000"/>
        </w:rPr>
      </w:pPr>
      <w:r>
        <w:rPr>
          <w:color w:val="000000"/>
        </w:rPr>
        <w:t xml:space="preserve">Smluvní strany vylučují aplikaci ustanovení § 2000 </w:t>
      </w:r>
      <w:r w:rsidR="00BE4711">
        <w:t xml:space="preserve">zákona č. 89/2012 Sb., občanského zákoníku, ve znění pozdějších předpisů (dále jen </w:t>
      </w:r>
      <w:r w:rsidR="00BE4711" w:rsidRPr="00A33147">
        <w:t>"</w:t>
      </w:r>
      <w:r w:rsidR="00BE4711" w:rsidRPr="005F6FFA">
        <w:rPr>
          <w:b/>
          <w:bCs/>
          <w:color w:val="000000"/>
        </w:rPr>
        <w:t xml:space="preserve">Občanský </w:t>
      </w:r>
      <w:r w:rsidRPr="005F6FFA">
        <w:rPr>
          <w:b/>
          <w:bCs/>
          <w:color w:val="000000"/>
        </w:rPr>
        <w:t>zákoník</w:t>
      </w:r>
      <w:r w:rsidR="00BE4711" w:rsidRPr="00A33147">
        <w:t>"</w:t>
      </w:r>
      <w:r w:rsidR="00BE4711">
        <w:t>)</w:t>
      </w:r>
      <w:r w:rsidR="003B2D5C">
        <w:rPr>
          <w:color w:val="000000"/>
        </w:rPr>
        <w:t xml:space="preserve"> a Smluvní </w:t>
      </w:r>
      <w:r w:rsidR="003B2D5C">
        <w:rPr>
          <w:color w:val="000000"/>
        </w:rPr>
        <w:lastRenderedPageBreak/>
        <w:t xml:space="preserve">strany se výslovně vzdávají práva domáhat se u soudu </w:t>
      </w:r>
      <w:r w:rsidR="003B2D5C" w:rsidRPr="00DB5393">
        <w:rPr>
          <w:color w:val="000000"/>
        </w:rPr>
        <w:t xml:space="preserve">zrušení závazku po uplynutí deseti let </w:t>
      </w:r>
      <w:r w:rsidR="003B2D5C">
        <w:rPr>
          <w:color w:val="000000"/>
        </w:rPr>
        <w:t xml:space="preserve">od </w:t>
      </w:r>
      <w:r w:rsidR="003B2D5C" w:rsidRPr="003B2D5C">
        <w:rPr>
          <w:color w:val="000000"/>
        </w:rPr>
        <w:t>vzniku závazku</w:t>
      </w:r>
      <w:r w:rsidR="003B2D5C" w:rsidRPr="00DB5393">
        <w:rPr>
          <w:color w:val="000000"/>
        </w:rPr>
        <w:t>.</w:t>
      </w:r>
    </w:p>
    <w:p w14:paraId="6C28AA2D" w14:textId="22AE5C29" w:rsidR="001C1BB8" w:rsidRPr="007D63BF" w:rsidRDefault="001C1BB8" w:rsidP="001C1BB8">
      <w:pPr>
        <w:pStyle w:val="Heading2PRK"/>
      </w:pPr>
      <w:r w:rsidRPr="007D63BF">
        <w:t xml:space="preserve">V případě, že Pronajímatel nepředá Nájemci Předmět nájmu ani do 3 měsíců po sjednaném datu předání Předmětu nájmu </w:t>
      </w:r>
      <w:r w:rsidRPr="00466E4A">
        <w:t>dle čl. 2.1</w:t>
      </w:r>
      <w:r w:rsidRPr="007D63BF">
        <w:t xml:space="preserve">, je Nájemce oprávněn </w:t>
      </w:r>
      <w:r w:rsidR="00050A10">
        <w:t>od této</w:t>
      </w:r>
      <w:r w:rsidR="00050A10" w:rsidRPr="007D63BF">
        <w:t xml:space="preserve"> Smlouv</w:t>
      </w:r>
      <w:r w:rsidR="00050A10">
        <w:t xml:space="preserve">y </w:t>
      </w:r>
      <w:r w:rsidR="007D63BF" w:rsidRPr="00DB5393">
        <w:t xml:space="preserve">odstoupit </w:t>
      </w:r>
      <w:r w:rsidR="00195048">
        <w:t>od počátku</w:t>
      </w:r>
      <w:r w:rsidRPr="007D63BF">
        <w:t xml:space="preserve"> a Pronajímatel je povinen mu nahradit veškeré účelně vynaložené náklady</w:t>
      </w:r>
      <w:r w:rsidR="007D63BF" w:rsidRPr="00DB5393">
        <w:t xml:space="preserve"> a</w:t>
      </w:r>
      <w:r w:rsidR="00050A10">
        <w:t xml:space="preserve"> vzniklou</w:t>
      </w:r>
      <w:r w:rsidR="007D63BF" w:rsidRPr="00DB5393">
        <w:t xml:space="preserve"> škodu</w:t>
      </w:r>
      <w:r w:rsidRPr="007D63BF">
        <w:t>.</w:t>
      </w:r>
    </w:p>
    <w:p w14:paraId="6F1574C9" w14:textId="77777777" w:rsidR="001C1BB8" w:rsidRPr="001C1BB8" w:rsidRDefault="001C1BB8" w:rsidP="001C1BB8">
      <w:pPr>
        <w:pStyle w:val="Heading2PRK"/>
        <w:rPr>
          <w:color w:val="000000"/>
        </w:rPr>
      </w:pPr>
      <w:r>
        <w:t>Jakákoliv Smluvní strana je</w:t>
      </w:r>
      <w:r w:rsidRPr="00A33147">
        <w:t xml:space="preserve"> oprávněn</w:t>
      </w:r>
      <w:r>
        <w:t>a</w:t>
      </w:r>
      <w:r w:rsidRPr="00A33147">
        <w:t xml:space="preserve"> od této Smlouvy odstoupit, pokud proti Nájemci byl podán insolvenční návrh (s výjimkou insolvenčního návrhu, podaného třetí stranou, který je zjevně bezdůvodný), bylo vydáno rozhodnutí o úpadku Nájemce nebo rozhodnutí o způsobu řešení úpadku Nájemce podle zák. č. 182/2006 Sb., o úpadku a způsobech jeho řešení, v platném znění (dále jen "</w:t>
      </w:r>
      <w:r w:rsidRPr="00A33147">
        <w:rPr>
          <w:b/>
        </w:rPr>
        <w:t>Insolvenční zákon</w:t>
      </w:r>
      <w:r w:rsidRPr="00A33147">
        <w:t>"). Smluvní strany se výslovně dohodly na tom, že dnem účinků prohlášení konkursu na majetek Nájemce ve smyslu ustanovení § 244 Insolvenčního zákona tato Smlouva zaniká s účinky "ex nunc".</w:t>
      </w:r>
    </w:p>
    <w:p w14:paraId="252E275A" w14:textId="3C3E2046" w:rsidR="001327B0" w:rsidRPr="00227624" w:rsidRDefault="001327B0" w:rsidP="001327B0">
      <w:pPr>
        <w:pStyle w:val="Heading2PRK"/>
        <w:rPr>
          <w:b/>
          <w:color w:val="000000"/>
        </w:rPr>
      </w:pPr>
      <w:r w:rsidRPr="00BA51A9">
        <w:rPr>
          <w:color w:val="000000"/>
        </w:rPr>
        <w:t xml:space="preserve">Změna v osobě vlastníka </w:t>
      </w:r>
      <w:r w:rsidR="00195048">
        <w:rPr>
          <w:color w:val="000000"/>
        </w:rPr>
        <w:t>Předmětu nájmu</w:t>
      </w:r>
      <w:r w:rsidRPr="00BA51A9">
        <w:rPr>
          <w:color w:val="000000"/>
        </w:rPr>
        <w:t xml:space="preserve"> nemá na trvání nájmu </w:t>
      </w:r>
      <w:r w:rsidR="00D76C88">
        <w:rPr>
          <w:color w:val="000000"/>
        </w:rPr>
        <w:t>P</w:t>
      </w:r>
      <w:r w:rsidRPr="00BA51A9">
        <w:rPr>
          <w:color w:val="000000"/>
        </w:rPr>
        <w:t xml:space="preserve">ředmětu nájmu vliv a není ani důvodem pro jeho výpověď žádnou ze </w:t>
      </w:r>
      <w:r w:rsidR="00F17AAE">
        <w:rPr>
          <w:color w:val="000000"/>
        </w:rPr>
        <w:t xml:space="preserve">Smluvních </w:t>
      </w:r>
      <w:r w:rsidRPr="00BA51A9">
        <w:rPr>
          <w:color w:val="000000"/>
        </w:rPr>
        <w:t>stran.</w:t>
      </w:r>
    </w:p>
    <w:p w14:paraId="76A8638F" w14:textId="77777777" w:rsidR="003F7FE8" w:rsidRPr="009E21D4" w:rsidRDefault="003F7FE8" w:rsidP="001F29D2">
      <w:pPr>
        <w:pStyle w:val="Heading1PRK"/>
      </w:pPr>
      <w:r w:rsidRPr="009E21D4">
        <w:t>NÁJEMNÉ</w:t>
      </w:r>
    </w:p>
    <w:p w14:paraId="35006A2C" w14:textId="0674B8FE" w:rsidR="003F7FE8" w:rsidRDefault="003F7FE8" w:rsidP="001F29D2">
      <w:pPr>
        <w:pStyle w:val="Heading2PRK"/>
      </w:pPr>
      <w:r w:rsidRPr="009E21D4">
        <w:t xml:space="preserve">Nájemce se zavazuje platit </w:t>
      </w:r>
      <w:r w:rsidR="00295880">
        <w:t>P</w:t>
      </w:r>
      <w:r w:rsidR="00295880" w:rsidRPr="009E21D4">
        <w:t xml:space="preserve">ronajímateli </w:t>
      </w:r>
      <w:r w:rsidRPr="009E21D4">
        <w:t>za</w:t>
      </w:r>
      <w:r w:rsidR="00AE4E97">
        <w:t xml:space="preserve"> užívání</w:t>
      </w:r>
      <w:r w:rsidRPr="009E21D4">
        <w:t xml:space="preserve"> </w:t>
      </w:r>
      <w:r w:rsidR="00D76C88">
        <w:t>P</w:t>
      </w:r>
      <w:r w:rsidR="00295880">
        <w:t>ředmět</w:t>
      </w:r>
      <w:r w:rsidR="00AE4E97">
        <w:t>u</w:t>
      </w:r>
      <w:r w:rsidR="00295880">
        <w:t xml:space="preserve"> nájmu</w:t>
      </w:r>
      <w:r w:rsidRPr="009E21D4">
        <w:t xml:space="preserve"> nájemné v celkové </w:t>
      </w:r>
      <w:r w:rsidRPr="00A83CCD">
        <w:t>výši 3.600.000,- Kč</w:t>
      </w:r>
      <w:r w:rsidRPr="009E21D4">
        <w:t xml:space="preserve"> (slovy: tři</w:t>
      </w:r>
      <w:r>
        <w:t xml:space="preserve"> </w:t>
      </w:r>
      <w:r w:rsidRPr="009E21D4">
        <w:t>miliony</w:t>
      </w:r>
      <w:r>
        <w:t xml:space="preserve"> </w:t>
      </w:r>
      <w:r w:rsidRPr="009E21D4">
        <w:t>šest</w:t>
      </w:r>
      <w:r>
        <w:t xml:space="preserve"> </w:t>
      </w:r>
      <w:r w:rsidRPr="009E21D4">
        <w:t>set</w:t>
      </w:r>
      <w:r>
        <w:t xml:space="preserve"> </w:t>
      </w:r>
      <w:r w:rsidRPr="009E21D4">
        <w:t>tisíc korun českých)</w:t>
      </w:r>
      <w:r w:rsidR="00762EEB">
        <w:t xml:space="preserve"> </w:t>
      </w:r>
      <w:r w:rsidRPr="009E21D4">
        <w:t>ročně</w:t>
      </w:r>
      <w:r w:rsidR="00295880">
        <w:t xml:space="preserve"> (dále jen </w:t>
      </w:r>
      <w:r w:rsidR="00774D46" w:rsidRPr="00227624">
        <w:rPr>
          <w:b/>
          <w:bCs/>
        </w:rPr>
        <w:t>"</w:t>
      </w:r>
      <w:r w:rsidR="00774D46">
        <w:rPr>
          <w:b/>
          <w:bCs/>
        </w:rPr>
        <w:t>N</w:t>
      </w:r>
      <w:r w:rsidR="00295880" w:rsidRPr="00227624">
        <w:rPr>
          <w:b/>
          <w:bCs/>
        </w:rPr>
        <w:t>ájemné</w:t>
      </w:r>
      <w:r w:rsidR="00774D46" w:rsidRPr="00227624">
        <w:rPr>
          <w:b/>
          <w:bCs/>
        </w:rPr>
        <w:t>"</w:t>
      </w:r>
      <w:r w:rsidR="00295880">
        <w:t>)</w:t>
      </w:r>
      <w:r w:rsidRPr="009E21D4">
        <w:t>.</w:t>
      </w:r>
      <w:r w:rsidR="00295880">
        <w:t xml:space="preserve"> </w:t>
      </w:r>
      <w:r w:rsidR="007C547C">
        <w:t xml:space="preserve">Smluvní strany souhlasně prohlašují, že výše sjednaného Nájemného </w:t>
      </w:r>
      <w:r w:rsidR="00FC4CD5">
        <w:t>vyjadřuje zejména veřejný zájem na poskytování zdravotních služeb občanům města Bruntál a nejbližšího okolí, prostřednictvím Nájemce, pro poskytování zdravotní péče veřejnosti</w:t>
      </w:r>
      <w:r w:rsidR="00814AD8">
        <w:t>.</w:t>
      </w:r>
    </w:p>
    <w:p w14:paraId="6BF5F253" w14:textId="77777777" w:rsidR="002C6F1C" w:rsidRDefault="003F7FE8" w:rsidP="00E744D3">
      <w:pPr>
        <w:pStyle w:val="Heading2PRK"/>
      </w:pPr>
      <w:r w:rsidRPr="009E21D4">
        <w:t xml:space="preserve">Nájemce je povinen platit </w:t>
      </w:r>
      <w:r w:rsidR="00D57E62">
        <w:t>N</w:t>
      </w:r>
      <w:r w:rsidR="00D57E62" w:rsidRPr="009E21D4">
        <w:t xml:space="preserve">ájemné </w:t>
      </w:r>
      <w:r>
        <w:t xml:space="preserve">v pravidelných měsíčních splátkách ve výši jedné dvanáctiny </w:t>
      </w:r>
      <w:r w:rsidR="00D57E62">
        <w:t>N</w:t>
      </w:r>
      <w:r w:rsidR="00295880">
        <w:t>ájemného,</w:t>
      </w:r>
      <w:r>
        <w:t xml:space="preserve"> </w:t>
      </w:r>
      <w:r w:rsidRPr="009E21D4">
        <w:t xml:space="preserve">a to vždy na základě faktury – daňového dokladu, vystavené </w:t>
      </w:r>
      <w:r w:rsidR="00295880">
        <w:t>P</w:t>
      </w:r>
      <w:r w:rsidR="00295880" w:rsidRPr="009E21D4">
        <w:t>ronajímatelem</w:t>
      </w:r>
      <w:r w:rsidRPr="009E21D4">
        <w:t xml:space="preserve">. Faktura bude </w:t>
      </w:r>
      <w:r w:rsidR="007118E1">
        <w:t>P</w:t>
      </w:r>
      <w:r w:rsidRPr="009E21D4">
        <w:t xml:space="preserve">ronajímatelem vystavena vždy za příslušný kalendářní měsíc nejpozději do 15. dne </w:t>
      </w:r>
      <w:r w:rsidR="00295880">
        <w:t>daného kalendářního</w:t>
      </w:r>
      <w:r w:rsidR="00295880" w:rsidRPr="009E21D4">
        <w:t xml:space="preserve"> </w:t>
      </w:r>
      <w:r w:rsidRPr="009E21D4">
        <w:t xml:space="preserve">měsíce. </w:t>
      </w:r>
    </w:p>
    <w:p w14:paraId="555E39E9" w14:textId="005614CB" w:rsidR="001327B0" w:rsidRPr="00227624" w:rsidRDefault="002E522D" w:rsidP="00227624">
      <w:pPr>
        <w:pStyle w:val="Heading2PRK"/>
      </w:pPr>
      <w:r>
        <w:t>Měsíční splátka Nájemného</w:t>
      </w:r>
      <w:r w:rsidR="001327B0" w:rsidRPr="001327B0">
        <w:t xml:space="preserve"> je splatn</w:t>
      </w:r>
      <w:r>
        <w:t>á</w:t>
      </w:r>
      <w:r w:rsidR="001327B0" w:rsidRPr="001327B0">
        <w:t xml:space="preserve"> do </w:t>
      </w:r>
      <w:r w:rsidR="00F80A31">
        <w:t>30</w:t>
      </w:r>
      <w:r w:rsidR="001327B0" w:rsidRPr="001327B0">
        <w:t xml:space="preserve"> dnů od vystavení faktury dle údajů uvedených na faktuře. </w:t>
      </w:r>
      <w:r w:rsidR="00CE7696" w:rsidRPr="001327B0">
        <w:t xml:space="preserve">Úhradou </w:t>
      </w:r>
      <w:r w:rsidR="00CE7696">
        <w:t>měsíční splátky Nájemného</w:t>
      </w:r>
      <w:r w:rsidR="00CE7696" w:rsidRPr="001327B0">
        <w:t xml:space="preserve"> se podle této </w:t>
      </w:r>
      <w:r w:rsidR="00CE7696">
        <w:t>S</w:t>
      </w:r>
      <w:r w:rsidR="00CE7696" w:rsidRPr="001327B0">
        <w:t xml:space="preserve">mlouvy rozumí den, kdy dojde k </w:t>
      </w:r>
      <w:r w:rsidR="00CE7696">
        <w:t>připsání</w:t>
      </w:r>
      <w:r w:rsidR="00CE7696" w:rsidRPr="001327B0">
        <w:t xml:space="preserve"> částky </w:t>
      </w:r>
      <w:r w:rsidR="00CE7696">
        <w:t>na</w:t>
      </w:r>
      <w:r w:rsidR="00CE7696" w:rsidRPr="001327B0">
        <w:t xml:space="preserve"> bankovní úč</w:t>
      </w:r>
      <w:r w:rsidR="00CE7696">
        <w:t>et Pronajímatele</w:t>
      </w:r>
      <w:r w:rsidR="001327B0" w:rsidRPr="001327B0">
        <w:t>.</w:t>
      </w:r>
    </w:p>
    <w:p w14:paraId="1AE07EE2" w14:textId="219F5A6D" w:rsidR="00F80A31" w:rsidRPr="005F6FFA" w:rsidRDefault="00F80A31" w:rsidP="00F80A31">
      <w:pPr>
        <w:pStyle w:val="Heading2PRK"/>
      </w:pPr>
      <w:r w:rsidRPr="005F6FFA">
        <w:t xml:space="preserve">Pronajímatel je oprávněn každoročně vždy k 1. červenci navýšit </w:t>
      </w:r>
      <w:r w:rsidR="00D57E62" w:rsidRPr="005F6FFA">
        <w:t>N</w:t>
      </w:r>
      <w:r w:rsidRPr="005F6FFA">
        <w:t xml:space="preserve">ájemné o nárůst inflace, vyjádřený </w:t>
      </w:r>
      <w:r w:rsidR="000A49DC" w:rsidRPr="005F6FFA">
        <w:t xml:space="preserve">průměrnou roční mírou inflace </w:t>
      </w:r>
      <w:r w:rsidRPr="005F6FFA">
        <w:t>v České republice, uveřejněné za bezprostředně předcházející kalendářní rok Českým statistickým úřadem</w:t>
      </w:r>
      <w:r w:rsidR="000A49DC" w:rsidRPr="005F6FFA">
        <w:t xml:space="preserve"> na jeho webových stránkách</w:t>
      </w:r>
      <w:r w:rsidR="009755AB" w:rsidRPr="005F6FFA">
        <w:t xml:space="preserve">: </w:t>
      </w:r>
      <w:hyperlink r:id="rId7" w:history="1">
        <w:r w:rsidR="009755AB" w:rsidRPr="005F6FFA">
          <w:rPr>
            <w:rStyle w:val="Hypertextovodkaz"/>
          </w:rPr>
          <w:t>https://csu.gov.cz/mira_inflace</w:t>
        </w:r>
      </w:hyperlink>
      <w:r w:rsidRPr="005F6FFA">
        <w:t xml:space="preserve">. Pronajímatel písemně oznámí </w:t>
      </w:r>
      <w:r w:rsidR="00D57E62" w:rsidRPr="005F6FFA">
        <w:t>N</w:t>
      </w:r>
      <w:r w:rsidRPr="005F6FFA">
        <w:t xml:space="preserve">ájemci novou výši </w:t>
      </w:r>
      <w:r w:rsidR="00D57E62" w:rsidRPr="005F6FFA">
        <w:t>N</w:t>
      </w:r>
      <w:r w:rsidRPr="005F6FFA">
        <w:t xml:space="preserve">ájemného pro daný kalendářní rok nejpozději do 15. května daného kalendářního roku, přičemž v té době aktuální </w:t>
      </w:r>
      <w:r w:rsidR="00D57E62" w:rsidRPr="005F6FFA">
        <w:t>N</w:t>
      </w:r>
      <w:r w:rsidRPr="005F6FFA">
        <w:t xml:space="preserve">ájemné, navýšené dle předchozí věty, se platí od 1. července daného kalendářního roku. </w:t>
      </w:r>
      <w:r w:rsidR="0016051F" w:rsidRPr="005F6FFA">
        <w:t>Smluvní strany</w:t>
      </w:r>
      <w:r w:rsidR="00EA17D8" w:rsidRPr="005F6FFA">
        <w:t xml:space="preserve"> se však dohodly na limitaci tohoto pravidla a to tak, že</w:t>
      </w:r>
      <w:r w:rsidR="0016051F" w:rsidRPr="005F6FFA">
        <w:t xml:space="preserve"> </w:t>
      </w:r>
      <w:r w:rsidR="00EA17D8" w:rsidRPr="005F6FFA">
        <w:t>Pronajímatel není dle tohoto čl</w:t>
      </w:r>
      <w:r w:rsidR="005F6FFA" w:rsidRPr="005F6FFA">
        <w:t>ánku</w:t>
      </w:r>
      <w:r w:rsidR="00EA17D8" w:rsidRPr="005F6FFA">
        <w:t xml:space="preserve"> </w:t>
      </w:r>
      <w:r w:rsidR="00443974" w:rsidRPr="005F6FFA">
        <w:t>oprávněn</w:t>
      </w:r>
      <w:r w:rsidR="00EA17D8" w:rsidRPr="005F6FFA">
        <w:t xml:space="preserve"> zvýšit meziročně </w:t>
      </w:r>
      <w:r w:rsidR="00D57E62" w:rsidRPr="005F6FFA">
        <w:t>N</w:t>
      </w:r>
      <w:r w:rsidR="00EA17D8" w:rsidRPr="005F6FFA">
        <w:t xml:space="preserve">ájemné o více než </w:t>
      </w:r>
      <w:r w:rsidR="0004473C">
        <w:t>3</w:t>
      </w:r>
      <w:r w:rsidR="0004473C" w:rsidRPr="005F6FFA">
        <w:t xml:space="preserve"> </w:t>
      </w:r>
      <w:r w:rsidR="00EA17D8" w:rsidRPr="005F6FFA">
        <w:t xml:space="preserve">%. </w:t>
      </w:r>
      <w:r w:rsidR="0075469E" w:rsidRPr="005F6FFA">
        <w:t xml:space="preserve">Případná deflace nemá na výši </w:t>
      </w:r>
      <w:r w:rsidR="007F7CC9" w:rsidRPr="005F6FFA">
        <w:t>N</w:t>
      </w:r>
      <w:r w:rsidR="0075469E" w:rsidRPr="005F6FFA">
        <w:t>ájemného</w:t>
      </w:r>
      <w:r w:rsidR="007F7CC9" w:rsidRPr="005F6FFA">
        <w:t xml:space="preserve"> vliv</w:t>
      </w:r>
      <w:r w:rsidR="0075469E" w:rsidRPr="005F6FFA">
        <w:t>.</w:t>
      </w:r>
      <w:r w:rsidR="000A49DC" w:rsidRPr="005F6FFA">
        <w:t xml:space="preserve"> V případě, že výše uvedený index inflace nebude nadále vyhlašován, bude pro výpočet Nájemného použit jiný obdobný inflační index, na kterém se Smluvní strany dohodnou formou dodatku k této Smlouvě.</w:t>
      </w:r>
    </w:p>
    <w:p w14:paraId="3D16435D" w14:textId="4B47FF57" w:rsidR="00182E75" w:rsidRDefault="00182E75" w:rsidP="00E744D3">
      <w:pPr>
        <w:pStyle w:val="Heading1PRK"/>
      </w:pPr>
      <w:r>
        <w:t>Reinvestice</w:t>
      </w:r>
    </w:p>
    <w:p w14:paraId="1A2309A0" w14:textId="2CCDEFE1" w:rsidR="00AF4C82" w:rsidRDefault="004E4FC3" w:rsidP="009A18B9">
      <w:pPr>
        <w:pStyle w:val="Heading2PRK"/>
      </w:pPr>
      <w:bookmarkStart w:id="5" w:name="_Hlk189313391"/>
      <w:r>
        <w:t xml:space="preserve">Pronajímatel se zavazuje reinvestovat do Předmětu nájmu </w:t>
      </w:r>
      <w:r w:rsidRPr="00DF38D1">
        <w:t>minimálně</w:t>
      </w:r>
      <w:r>
        <w:t xml:space="preserve"> 95 % Nájemného</w:t>
      </w:r>
      <w:bookmarkStart w:id="6" w:name="_Hlk189491261"/>
      <w:r>
        <w:t xml:space="preserve"> (bez DPH)</w:t>
      </w:r>
      <w:bookmarkEnd w:id="6"/>
      <w:r>
        <w:t xml:space="preserve"> </w:t>
      </w:r>
      <w:r w:rsidR="00DF38D1">
        <w:t>uhrazeného za celou dobu trvání nájmu</w:t>
      </w:r>
      <w:r w:rsidR="00937AF7">
        <w:t xml:space="preserve"> (dále jen</w:t>
      </w:r>
      <w:r w:rsidR="00937AF7" w:rsidRPr="005C216E">
        <w:rPr>
          <w:b/>
        </w:rPr>
        <w:t xml:space="preserve"> </w:t>
      </w:r>
      <w:r w:rsidR="00937AF7" w:rsidRPr="00814AD8">
        <w:rPr>
          <w:b/>
          <w:bCs/>
        </w:rPr>
        <w:t>"Reinvestiční fond"</w:t>
      </w:r>
      <w:r w:rsidR="00937AF7">
        <w:t>)</w:t>
      </w:r>
      <w:bookmarkEnd w:id="5"/>
      <w:r w:rsidR="00AF4C82">
        <w:t>.</w:t>
      </w:r>
      <w:r>
        <w:t xml:space="preserve"> </w:t>
      </w:r>
    </w:p>
    <w:p w14:paraId="4D34F380" w14:textId="37DE38D8" w:rsidR="00240DF7" w:rsidRDefault="00927326" w:rsidP="000F6F58">
      <w:pPr>
        <w:pStyle w:val="Heading2PRK"/>
      </w:pPr>
      <w:r>
        <w:lastRenderedPageBreak/>
        <w:t>Reinvestice budou prováděny na základě reinvestičního plánu (</w:t>
      </w:r>
      <w:r w:rsidR="00207B8B">
        <w:t xml:space="preserve">který stanoví </w:t>
      </w:r>
      <w:r>
        <w:t xml:space="preserve">jaké reinvestice budou provedeny), </w:t>
      </w:r>
      <w:bookmarkStart w:id="7" w:name="_Hlk194415489"/>
      <w:r>
        <w:t xml:space="preserve">který </w:t>
      </w:r>
      <w:r w:rsidR="00C434EC">
        <w:t xml:space="preserve">bude </w:t>
      </w:r>
      <w:r w:rsidR="00CE7696">
        <w:t>vyhotoven</w:t>
      </w:r>
      <w:r w:rsidR="00C434EC">
        <w:t xml:space="preserve"> po vzájemné dohodě Smluvních stran</w:t>
      </w:r>
      <w:bookmarkEnd w:id="7"/>
      <w:r>
        <w:t>, a to vždy pro příslušný kalendářní rok nejpozději do </w:t>
      </w:r>
      <w:r w:rsidR="00661BE2">
        <w:t>28</w:t>
      </w:r>
      <w:r>
        <w:t xml:space="preserve">. </w:t>
      </w:r>
      <w:r w:rsidR="00661BE2">
        <w:t xml:space="preserve">února </w:t>
      </w:r>
      <w:r w:rsidR="00937AF7">
        <w:t>(dále jen "</w:t>
      </w:r>
      <w:r w:rsidR="00937AF7" w:rsidRPr="00814AD8">
        <w:rPr>
          <w:b/>
          <w:bCs/>
        </w:rPr>
        <w:t>Reinvestiční plán</w:t>
      </w:r>
      <w:r w:rsidR="00937AF7">
        <w:t xml:space="preserve">"). </w:t>
      </w:r>
      <w:r>
        <w:t xml:space="preserve">Současně Nájemce s Pronajímatelem nejpozději do </w:t>
      </w:r>
      <w:r w:rsidR="00661BE2">
        <w:t>28</w:t>
      </w:r>
      <w:r>
        <w:t xml:space="preserve">. </w:t>
      </w:r>
      <w:r w:rsidR="00661BE2">
        <w:t xml:space="preserve">února </w:t>
      </w:r>
      <w:r>
        <w:t xml:space="preserve">vyhodnotí splnění </w:t>
      </w:r>
      <w:r w:rsidR="00937AF7">
        <w:t>R</w:t>
      </w:r>
      <w:r>
        <w:t>einvestičního plánu z předchozího kalendářního roku</w:t>
      </w:r>
      <w:r w:rsidR="006148C9">
        <w:t xml:space="preserve">; Nájemce a Pronajímatel vede evidenci </w:t>
      </w:r>
      <w:r w:rsidR="00937AF7">
        <w:t>Re</w:t>
      </w:r>
      <w:r w:rsidR="006148C9">
        <w:t xml:space="preserve">investičních plánu, která zahrnuje mimo jiné (i) </w:t>
      </w:r>
      <w:r w:rsidR="000F6F58">
        <w:t>součet částek odpovídající 95 % Nájemného bez DPH v každém kalendářním roce</w:t>
      </w:r>
      <w:r w:rsidR="006148C9">
        <w:t xml:space="preserve"> (příjmy </w:t>
      </w:r>
      <w:r w:rsidR="00937AF7">
        <w:t>R</w:t>
      </w:r>
      <w:r w:rsidR="006148C9">
        <w:t xml:space="preserve">einvestičního fondu) (ii) přehled provedených reinvestic a výdajů na reinvestice </w:t>
      </w:r>
      <w:r w:rsidR="000F6F58">
        <w:t xml:space="preserve">v každém kalendářním roce </w:t>
      </w:r>
      <w:r w:rsidR="006148C9">
        <w:t xml:space="preserve">(výdaje </w:t>
      </w:r>
      <w:r w:rsidR="00937AF7">
        <w:t>R</w:t>
      </w:r>
      <w:r w:rsidR="006148C9">
        <w:t>einvestičního fondu)</w:t>
      </w:r>
      <w:r w:rsidR="000F6F58">
        <w:t>.</w:t>
      </w:r>
    </w:p>
    <w:p w14:paraId="036E4E12" w14:textId="6E82E571" w:rsidR="000F6F58" w:rsidRDefault="00927326" w:rsidP="00552023">
      <w:pPr>
        <w:pStyle w:val="Heading2PRK"/>
      </w:pPr>
      <w:r w:rsidRPr="004F4963">
        <w:t>V případě, že skutečná výše reinvestované částky v příslušném kalendářním roce přesáhne nebo nedosáhne částky odpovídající</w:t>
      </w:r>
      <w:r>
        <w:t xml:space="preserve"> výši</w:t>
      </w:r>
      <w:r w:rsidR="002251CB">
        <w:t xml:space="preserve"> 95 %</w:t>
      </w:r>
      <w:r>
        <w:t xml:space="preserve"> </w:t>
      </w:r>
      <w:r w:rsidRPr="004F4963">
        <w:t>Nájemné</w:t>
      </w:r>
      <w:r>
        <w:t>ho</w:t>
      </w:r>
      <w:r w:rsidRPr="004F4963">
        <w:t xml:space="preserve"> bez DPH</w:t>
      </w:r>
      <w:r w:rsidR="000F6F58">
        <w:t xml:space="preserve"> v daném kalendářním roce</w:t>
      </w:r>
      <w:r w:rsidR="00207B8B">
        <w:t xml:space="preserve">, </w:t>
      </w:r>
      <w:r w:rsidR="00207B8B" w:rsidRPr="00A83CCD">
        <w:t>v</w:t>
      </w:r>
      <w:r w:rsidRPr="00A83CCD">
        <w:t xml:space="preserve">zniklý rozdíl se </w:t>
      </w:r>
      <w:r w:rsidR="000F6F58" w:rsidRPr="00A83CCD">
        <w:t xml:space="preserve">zúčtuje v rámci </w:t>
      </w:r>
      <w:r w:rsidR="00937AF7" w:rsidRPr="00A83CCD">
        <w:t>R</w:t>
      </w:r>
      <w:r w:rsidR="000F6F58" w:rsidRPr="00A83CCD">
        <w:t>einvestičního fondu</w:t>
      </w:r>
      <w:r w:rsidRPr="00A83CCD">
        <w:t xml:space="preserve">, a to vždy až do skončení nájemního vztahu. </w:t>
      </w:r>
      <w:r w:rsidR="000F6F58" w:rsidRPr="00A83CCD">
        <w:t xml:space="preserve">V případě, že po provedení všech reinvestic dle </w:t>
      </w:r>
      <w:r w:rsidR="00937AF7" w:rsidRPr="00A83CCD">
        <w:t>R</w:t>
      </w:r>
      <w:r w:rsidR="000F6F58" w:rsidRPr="00A83CCD">
        <w:t>einvestičních plánů bud</w:t>
      </w:r>
      <w:r w:rsidR="002A48DE" w:rsidRPr="00A83CCD">
        <w:t xml:space="preserve">e </w:t>
      </w:r>
      <w:r w:rsidR="002E7F97" w:rsidRPr="00A83CCD">
        <w:t xml:space="preserve">po skončení nájemního vztahu </w:t>
      </w:r>
      <w:r w:rsidR="002A48DE" w:rsidRPr="00A83CCD">
        <w:t>výsledek</w:t>
      </w:r>
      <w:r w:rsidR="000F6F58" w:rsidRPr="00A83CCD">
        <w:t xml:space="preserve"> </w:t>
      </w:r>
      <w:r w:rsidR="00937AF7" w:rsidRPr="00A83CCD">
        <w:t>R</w:t>
      </w:r>
      <w:r w:rsidR="000F6F58" w:rsidRPr="00A83CCD">
        <w:t>einvestiční</w:t>
      </w:r>
      <w:r w:rsidR="002A48DE" w:rsidRPr="00A83CCD">
        <w:t>ho</w:t>
      </w:r>
      <w:r w:rsidR="000F6F58" w:rsidRPr="00A83CCD">
        <w:t xml:space="preserve"> fondu </w:t>
      </w:r>
      <w:r w:rsidR="002A48DE" w:rsidRPr="00A83CCD">
        <w:t xml:space="preserve">kladný, není Pronajímatel povinen zbývající částku reinvestovat. V případě, že po provedení všech reinvestic dle Reinvestičních plánů bude </w:t>
      </w:r>
      <w:r w:rsidR="002E7F97" w:rsidRPr="00A83CCD">
        <w:t xml:space="preserve">po skončení nájemního vztahu </w:t>
      </w:r>
      <w:r w:rsidR="002A48DE" w:rsidRPr="00A83CCD">
        <w:t>výsledek Reinvestičního fondu záporný,</w:t>
      </w:r>
      <w:r w:rsidR="000F6F58" w:rsidRPr="00A83CCD">
        <w:t xml:space="preserve"> </w:t>
      </w:r>
      <w:r w:rsidR="002A48DE" w:rsidRPr="00A83CCD">
        <w:t>není Pronajímatel oprávněn po Nájemci ničeho požadovat</w:t>
      </w:r>
      <w:r w:rsidR="00AD390E" w:rsidRPr="00A83CCD">
        <w:t>.</w:t>
      </w:r>
    </w:p>
    <w:p w14:paraId="39B5B07A" w14:textId="58E525CA" w:rsidR="009B4C61" w:rsidRPr="00C8475F" w:rsidRDefault="009B4C61" w:rsidP="00F04827">
      <w:pPr>
        <w:pStyle w:val="Heading2PRK"/>
      </w:pPr>
      <w:bookmarkStart w:id="8" w:name="_Hlk190186463"/>
      <w:r w:rsidRPr="00C8475F">
        <w:t xml:space="preserve">Reinvestice budou probíhat tak, že Nájemce, jako objednatel, sám zajistí realizaci </w:t>
      </w:r>
      <w:r w:rsidR="00C8475F">
        <w:t>r</w:t>
      </w:r>
      <w:r w:rsidRPr="00C8475F">
        <w:t xml:space="preserve">einvestice, s tím že, </w:t>
      </w:r>
      <w:r w:rsidR="00C8475F" w:rsidRPr="00C8475F">
        <w:t>Pronajímatel uhradí Nájemci náklady na provedené reinvestice, a to vždy na základě faktury – daňového dokladu, vystavené Nájemcem. Faktura bude Nájemcem vystavena vždy za příslušnou reinvestice do 15. dne od dokončení reinvestice</w:t>
      </w:r>
      <w:r w:rsidR="00415EB7">
        <w:t xml:space="preserve"> se splatností 15 dnů</w:t>
      </w:r>
      <w:r w:rsidRPr="00C8475F">
        <w:rPr>
          <w:bCs/>
        </w:rPr>
        <w:t>.</w:t>
      </w:r>
      <w:r w:rsidR="00AD390E">
        <w:rPr>
          <w:bCs/>
        </w:rPr>
        <w:t xml:space="preserve"> </w:t>
      </w:r>
    </w:p>
    <w:p w14:paraId="0A400B0B" w14:textId="7E4277D3" w:rsidR="002462E7" w:rsidRDefault="002462E7" w:rsidP="00BB04CC">
      <w:pPr>
        <w:pStyle w:val="Heading2PRK"/>
        <w:numPr>
          <w:ilvl w:val="0"/>
          <w:numId w:val="0"/>
        </w:numPr>
        <w:ind w:left="709"/>
      </w:pPr>
      <w:r w:rsidRPr="00C8475F">
        <w:t xml:space="preserve">V případě, že realizace </w:t>
      </w:r>
      <w:r w:rsidR="00C8475F">
        <w:t>r</w:t>
      </w:r>
      <w:r w:rsidRPr="00C8475F">
        <w:t xml:space="preserve">einvestic bude podléhat zákonu č. 134/2016 Sb., o zadávání veřejných zakázek, ve znění pozdějších předpisů (dále jen </w:t>
      </w:r>
      <w:r w:rsidRPr="002A48DE">
        <w:rPr>
          <w:b/>
          <w:bCs/>
        </w:rPr>
        <w:t>"ZZVZ"</w:t>
      </w:r>
      <w:r w:rsidRPr="00C8475F">
        <w:t xml:space="preserve">), se Smluvní strany v souladu s § 9 odst. 5 ZZVZ dohodly, že zajištění provedení </w:t>
      </w:r>
      <w:r w:rsidR="003707B6">
        <w:t>r</w:t>
      </w:r>
      <w:r w:rsidRPr="00C8475F">
        <w:t xml:space="preserve">einvestic bude zadáváno Nájemcem, jakožto centrálním zadavatelem, přičemž dodávky, služby a stavební práce realizované v rámci </w:t>
      </w:r>
      <w:r w:rsidR="00C8475F">
        <w:t>r</w:t>
      </w:r>
      <w:r w:rsidRPr="00C8475F">
        <w:t xml:space="preserve">einvestic přenechá Nájemce Pronajímateli za </w:t>
      </w:r>
      <w:r w:rsidR="007D6119" w:rsidRPr="00C8475F">
        <w:t>cenu,</w:t>
      </w:r>
      <w:r w:rsidRPr="00C8475F">
        <w:t xml:space="preserve"> za kterou byly pořízeny. Pronajímatel se zavazuje poskytnout Nájemci veškerou potřebnou součinnost s realizací </w:t>
      </w:r>
      <w:r w:rsidR="00C8475F">
        <w:t>r</w:t>
      </w:r>
      <w:r w:rsidRPr="00C8475F">
        <w:t>einvestic a případných souvisejících zadávacích řízení. Náklady za realizaci případn</w:t>
      </w:r>
      <w:r w:rsidR="00AD390E">
        <w:t>ých</w:t>
      </w:r>
      <w:r w:rsidRPr="00C8475F">
        <w:t xml:space="preserve"> zadávací</w:t>
      </w:r>
      <w:r w:rsidR="00AD390E">
        <w:t>ch</w:t>
      </w:r>
      <w:r w:rsidRPr="00C8475F">
        <w:t xml:space="preserve"> řízení související</w:t>
      </w:r>
      <w:r w:rsidR="00AD390E">
        <w:t>ch</w:t>
      </w:r>
      <w:r w:rsidRPr="00C8475F">
        <w:t xml:space="preserve"> s </w:t>
      </w:r>
      <w:r w:rsidR="00C8475F">
        <w:t>r</w:t>
      </w:r>
      <w:r w:rsidRPr="00C8475F">
        <w:t>einvesticemi nese Nájemce.</w:t>
      </w:r>
    </w:p>
    <w:p w14:paraId="2BF143C1" w14:textId="126246C4" w:rsidR="00C34166" w:rsidRDefault="004207ED" w:rsidP="00BB04CC">
      <w:pPr>
        <w:pStyle w:val="Heading2PRK"/>
        <w:numPr>
          <w:ilvl w:val="0"/>
          <w:numId w:val="0"/>
        </w:numPr>
        <w:ind w:left="709"/>
      </w:pPr>
      <w:r w:rsidRPr="007D6119">
        <w:t xml:space="preserve">Nájemce se zavazuje oznámit Pronajímateli záměr realizovat výběrové či zadávací řízení za účelem zajištění jednotlivé </w:t>
      </w:r>
      <w:r w:rsidR="00C8475F" w:rsidRPr="007D6119">
        <w:t>r</w:t>
      </w:r>
      <w:r w:rsidRPr="007D6119">
        <w:t xml:space="preserve">einvestice dle </w:t>
      </w:r>
      <w:r w:rsidR="003707B6" w:rsidRPr="007D6119">
        <w:t>R</w:t>
      </w:r>
      <w:r w:rsidRPr="007D6119">
        <w:t xml:space="preserve">einvestičního plánu, a to ve lhůtě minimálně </w:t>
      </w:r>
      <w:r w:rsidR="00930F5C" w:rsidRPr="007D6119">
        <w:t xml:space="preserve">15 </w:t>
      </w:r>
      <w:r w:rsidRPr="007D6119">
        <w:t xml:space="preserve">kalendářních dní před zahájením daného výběrového nebo zadávacího řízení, v rámci kterého bude Nájemce jednotlivou </w:t>
      </w:r>
      <w:r w:rsidR="00C8475F" w:rsidRPr="007D6119">
        <w:t>r</w:t>
      </w:r>
      <w:r w:rsidRPr="007D6119">
        <w:t xml:space="preserve">einvestici dle </w:t>
      </w:r>
      <w:r w:rsidR="003707B6" w:rsidRPr="007D6119">
        <w:t>R</w:t>
      </w:r>
      <w:r w:rsidRPr="007D6119">
        <w:t xml:space="preserve">einvestičního plánu poptávat. Pronajímatel je povinen do </w:t>
      </w:r>
      <w:r w:rsidR="00930F5C" w:rsidRPr="007D6119">
        <w:t xml:space="preserve">10 </w:t>
      </w:r>
      <w:r w:rsidRPr="007D6119">
        <w:t xml:space="preserve">kalendářních dní od doručení oznámení dle předchozí věty Nájemci </w:t>
      </w:r>
      <w:r w:rsidR="00C8475F" w:rsidRPr="007D6119">
        <w:t xml:space="preserve">sdělit své nezávazné připomínky k </w:t>
      </w:r>
      <w:r w:rsidRPr="007D6119">
        <w:t>předmět</w:t>
      </w:r>
      <w:r w:rsidR="00C8475F" w:rsidRPr="007D6119">
        <w:t>u</w:t>
      </w:r>
      <w:r w:rsidRPr="007D6119">
        <w:t xml:space="preserve"> plnění záměru výběrového nebo zadávacího řízení</w:t>
      </w:r>
      <w:r w:rsidR="00C8475F" w:rsidRPr="007D6119">
        <w:t xml:space="preserve"> zejména s ohledem na plnění</w:t>
      </w:r>
      <w:r w:rsidRPr="007D6119">
        <w:t xml:space="preserve"> </w:t>
      </w:r>
      <w:r w:rsidR="003707B6" w:rsidRPr="007D6119">
        <w:t>R</w:t>
      </w:r>
      <w:r w:rsidRPr="007D6119">
        <w:t>einvestičního plánu</w:t>
      </w:r>
      <w:r w:rsidR="00C8475F" w:rsidRPr="007D6119">
        <w:t>.</w:t>
      </w:r>
      <w:r w:rsidRPr="007D6119">
        <w:t xml:space="preserve"> V případě, že Pronajímatel do </w:t>
      </w:r>
      <w:r w:rsidR="00930F5C" w:rsidRPr="007D6119">
        <w:t xml:space="preserve">10 </w:t>
      </w:r>
      <w:r w:rsidRPr="007D6119">
        <w:t xml:space="preserve">kalendářních dní </w:t>
      </w:r>
      <w:r w:rsidR="00C8475F" w:rsidRPr="007D6119">
        <w:t>nesdělí své připomínky</w:t>
      </w:r>
      <w:r w:rsidRPr="007D6119">
        <w:t>,</w:t>
      </w:r>
      <w:r w:rsidR="00C8475F" w:rsidRPr="007D6119">
        <w:t xml:space="preserve"> má se za to, že Pronajímatel </w:t>
      </w:r>
      <w:r w:rsidR="0005626A" w:rsidRPr="007D6119">
        <w:t>nemá k předmět</w:t>
      </w:r>
      <w:r w:rsidR="00D01146" w:rsidRPr="007D6119">
        <w:t>u</w:t>
      </w:r>
      <w:r w:rsidR="0005626A" w:rsidRPr="007D6119">
        <w:t xml:space="preserve"> plnění záměru výběrového nebo zadávacího řízení žádné výhrady.</w:t>
      </w:r>
    </w:p>
    <w:p w14:paraId="1D00C874" w14:textId="77777777" w:rsidR="00927326" w:rsidRDefault="004207ED" w:rsidP="002A48DE">
      <w:pPr>
        <w:pStyle w:val="Heading2PRK"/>
        <w:numPr>
          <w:ilvl w:val="0"/>
          <w:numId w:val="0"/>
        </w:numPr>
        <w:ind w:left="709"/>
      </w:pPr>
      <w:r w:rsidRPr="002A48DE">
        <w:t xml:space="preserve">Nájemce se zavazuje oznámit Pronajímateli, že výběrové či zadávací řízení za účelem zajištění dané </w:t>
      </w:r>
      <w:r w:rsidR="00C8475F">
        <w:t>r</w:t>
      </w:r>
      <w:r w:rsidRPr="002A48DE">
        <w:t xml:space="preserve">einvestice bylo ukončeno, a to </w:t>
      </w:r>
      <w:r w:rsidR="00AD390E">
        <w:t>ve</w:t>
      </w:r>
      <w:r w:rsidRPr="002A48DE">
        <w:t xml:space="preserve"> lhůtě</w:t>
      </w:r>
      <w:r w:rsidR="00AD390E">
        <w:t xml:space="preserve"> 30 kalendářních dnů</w:t>
      </w:r>
      <w:r w:rsidRPr="002A48DE">
        <w:t xml:space="preserve"> od jeho ukončení.</w:t>
      </w:r>
      <w:bookmarkEnd w:id="8"/>
    </w:p>
    <w:p w14:paraId="4216DB23" w14:textId="77777777" w:rsidR="0005626A" w:rsidRDefault="00F04827" w:rsidP="00AD390E">
      <w:pPr>
        <w:pStyle w:val="Heading2PRK"/>
      </w:pPr>
      <w:r>
        <w:t xml:space="preserve">V případě, že po dohodě Smluvních stran, bude </w:t>
      </w:r>
      <w:r w:rsidR="00C8475F">
        <w:t>r</w:t>
      </w:r>
      <w:r>
        <w:t>einvestice provádě</w:t>
      </w:r>
      <w:r w:rsidR="00415EB7">
        <w:t>t</w:t>
      </w:r>
      <w:r>
        <w:t xml:space="preserve"> Pronajímatel, je povinen </w:t>
      </w:r>
      <w:r w:rsidR="00C8475F">
        <w:t>r</w:t>
      </w:r>
      <w:r>
        <w:t xml:space="preserve">einvestice provádět po dohodě s Nájemcem tak, aby při realizaci </w:t>
      </w:r>
      <w:r w:rsidR="00C8475F">
        <w:t>r</w:t>
      </w:r>
      <w:r>
        <w:t>einvestic docházelo k co nejmenšímu možnému omezení provozu a poskytování zdravotnické péče Nájemcem v Předmětu nájmu a účelu nájmu. Za tímto účelem je Pronajímatel povinen</w:t>
      </w:r>
      <w:r w:rsidR="00AD390E">
        <w:t xml:space="preserve"> písemně</w:t>
      </w:r>
      <w:r>
        <w:t xml:space="preserve"> </w:t>
      </w:r>
      <w:r w:rsidR="00207B8B">
        <w:t xml:space="preserve">si </w:t>
      </w:r>
      <w:r>
        <w:t xml:space="preserve">odsouhlasit harmonogram prací souvisejících s realizací </w:t>
      </w:r>
      <w:r w:rsidR="00C8475F">
        <w:t>r</w:t>
      </w:r>
      <w:r>
        <w:t xml:space="preserve">einvestic </w:t>
      </w:r>
      <w:r>
        <w:lastRenderedPageBreak/>
        <w:t>s Nájemcem a pokud možno jej vždy přizpůsob</w:t>
      </w:r>
      <w:r w:rsidR="00AD390E">
        <w:t>it</w:t>
      </w:r>
      <w:r>
        <w:t xml:space="preserve"> provozu zdravotnického zařízení Nájemce a účelu nájmu.</w:t>
      </w:r>
    </w:p>
    <w:p w14:paraId="01E1B51F" w14:textId="77777777" w:rsidR="004E4FC3" w:rsidRDefault="004E4FC3" w:rsidP="004E4FC3">
      <w:pPr>
        <w:pStyle w:val="Heading2PRK"/>
      </w:pPr>
      <w:r>
        <w:t xml:space="preserve">Za </w:t>
      </w:r>
      <w:r w:rsidR="00C8475F">
        <w:t xml:space="preserve">reinvestice </w:t>
      </w:r>
      <w:r>
        <w:t>se považují tyto výdaje:</w:t>
      </w:r>
    </w:p>
    <w:p w14:paraId="4AEE0CD9" w14:textId="7FF47A6C" w:rsidR="004E4FC3" w:rsidRDefault="00BE5D35" w:rsidP="00E744D3">
      <w:pPr>
        <w:pStyle w:val="Heading4PRK"/>
      </w:pPr>
      <w:r>
        <w:t xml:space="preserve">výdaje </w:t>
      </w:r>
      <w:r w:rsidR="003A7FA5">
        <w:t xml:space="preserve">vynaložené Pronajímatelem </w:t>
      </w:r>
      <w:r w:rsidR="004E4FC3">
        <w:t xml:space="preserve">na </w:t>
      </w:r>
      <w:r w:rsidR="002A48DE">
        <w:t xml:space="preserve">investice do </w:t>
      </w:r>
      <w:r w:rsidR="004E4FC3">
        <w:t>Předmětu nájmu;</w:t>
      </w:r>
    </w:p>
    <w:p w14:paraId="296FCF95" w14:textId="77777777" w:rsidR="003A7FA5" w:rsidRDefault="00B23506" w:rsidP="00E744D3">
      <w:pPr>
        <w:pStyle w:val="Heading4PRK"/>
      </w:pPr>
      <w:r>
        <w:t>n</w:t>
      </w:r>
      <w:r w:rsidR="003A7FA5">
        <w:t xml:space="preserve">áhrada poskytnutá ze strany Pronajímatele na náhradu výdajů vynaložených Nájemcem na </w:t>
      </w:r>
      <w:r w:rsidR="002A48DE">
        <w:t xml:space="preserve">investice do </w:t>
      </w:r>
      <w:r w:rsidR="003A7FA5">
        <w:t>Předmětu nájmu;</w:t>
      </w:r>
      <w:r>
        <w:t xml:space="preserve"> a to i v případě, ze nájemce obdrží dotaci v poměrné výši</w:t>
      </w:r>
      <w:r w:rsidRPr="00B23506">
        <w:t xml:space="preserve"> </w:t>
      </w:r>
      <w:r>
        <w:t>uznatelných nákladů ceny reinvestice, kdy v takovém případě Pronajímatel uhradí zbývající výši uznatelných nákladů dané reinvestice;</w:t>
      </w:r>
    </w:p>
    <w:p w14:paraId="417B3D14" w14:textId="6F38400C" w:rsidR="00F04827" w:rsidRDefault="004E4FC3" w:rsidP="006F3D0A">
      <w:pPr>
        <w:pStyle w:val="Heading4PRK"/>
      </w:pPr>
      <w:r>
        <w:t xml:space="preserve">výdaje na opravy Předmětu nájmu (to vše za podmínky, že je Smluvními stranami odsouhlaseno, že se bude konkrétní oprava považovat za </w:t>
      </w:r>
      <w:r w:rsidR="00C8475F">
        <w:t>reinvestici</w:t>
      </w:r>
      <w:r>
        <w:t>);</w:t>
      </w:r>
    </w:p>
    <w:p w14:paraId="2FE2F9B7" w14:textId="77777777" w:rsidR="009A18B9" w:rsidRDefault="004E4FC3" w:rsidP="00E744D3">
      <w:pPr>
        <w:pStyle w:val="Heading4PRK"/>
      </w:pPr>
      <w:r>
        <w:t>výdaje na novou investiční výstavbu související s Předmětem nájmu;</w:t>
      </w:r>
      <w:r w:rsidR="008801A4">
        <w:t xml:space="preserve"> a</w:t>
      </w:r>
    </w:p>
    <w:p w14:paraId="3192A5F7" w14:textId="5BFE0A9D" w:rsidR="004E4FC3" w:rsidRDefault="004E4FC3" w:rsidP="00E744D3">
      <w:pPr>
        <w:pStyle w:val="Heading4PRK"/>
      </w:pPr>
      <w:r>
        <w:t xml:space="preserve">jakékoliv další výdaje, které budou Smluvními stranami odsouhlaseny, jako </w:t>
      </w:r>
      <w:r w:rsidR="00C8475F">
        <w:t>reinvestice</w:t>
      </w:r>
      <w:r>
        <w:t>.</w:t>
      </w:r>
    </w:p>
    <w:p w14:paraId="61F5CF51" w14:textId="77777777" w:rsidR="00295880" w:rsidRDefault="00295880" w:rsidP="00E744D3">
      <w:pPr>
        <w:pStyle w:val="Heading1PRK"/>
      </w:pPr>
      <w:r>
        <w:t>Poplat</w:t>
      </w:r>
      <w:r w:rsidR="000B5CD1">
        <w:t>k</w:t>
      </w:r>
      <w:r>
        <w:t>y</w:t>
      </w:r>
    </w:p>
    <w:p w14:paraId="2E1F476B" w14:textId="3CDC1E11" w:rsidR="00295880" w:rsidRPr="00102F56" w:rsidRDefault="00295880" w:rsidP="00295880">
      <w:pPr>
        <w:pStyle w:val="Heading2PRK"/>
      </w:pPr>
      <w:r w:rsidRPr="00102F56">
        <w:t xml:space="preserve">Výdaje Nájemce na měřené dodávky komodit a dodávky služeb přímo spotřebované </w:t>
      </w:r>
      <w:r w:rsidR="00D57E62" w:rsidRPr="00102F56">
        <w:t>N</w:t>
      </w:r>
      <w:r w:rsidRPr="00102F56">
        <w:t>ájemcem v</w:t>
      </w:r>
      <w:r w:rsidR="002E522D">
        <w:t> Předmětu nájmu</w:t>
      </w:r>
      <w:r w:rsidRPr="00102F56">
        <w:t xml:space="preserve">, jakož i veškeré další výdaje na provoz </w:t>
      </w:r>
      <w:r w:rsidR="00510A6D" w:rsidRPr="00102F56">
        <w:t>Předmětu nájmu</w:t>
      </w:r>
      <w:r w:rsidRPr="00102F56">
        <w:t>, budou hrazeny a s příslušnými dodavateli sjednány přímo Nájemcem, a to na jeho vlastní náklady a nebezpečí.</w:t>
      </w:r>
    </w:p>
    <w:p w14:paraId="0103AA6B" w14:textId="77777777" w:rsidR="003F7FE8" w:rsidRPr="009E21D4" w:rsidRDefault="003F7FE8" w:rsidP="001F29D2">
      <w:pPr>
        <w:pStyle w:val="Heading1PRK"/>
      </w:pPr>
      <w:r w:rsidRPr="009E21D4">
        <w:t xml:space="preserve">PRÁVA A POVINNOSTI </w:t>
      </w:r>
      <w:r w:rsidR="00342056">
        <w:t>nájemce</w:t>
      </w:r>
    </w:p>
    <w:p w14:paraId="04AD767C" w14:textId="77777777" w:rsidR="003F7FE8" w:rsidRPr="009E21D4" w:rsidRDefault="003F7FE8" w:rsidP="001F29D2">
      <w:pPr>
        <w:pStyle w:val="Heading2PRK"/>
      </w:pPr>
      <w:r w:rsidRPr="009E21D4">
        <w:t xml:space="preserve">Nájemce se seznámil se stavebně-technickým stavem </w:t>
      </w:r>
      <w:r w:rsidR="00D76C88">
        <w:t>P</w:t>
      </w:r>
      <w:r w:rsidR="00734CC9">
        <w:t>ředmětu nájmu</w:t>
      </w:r>
      <w:r w:rsidR="00734CC9" w:rsidRPr="009E21D4">
        <w:t xml:space="preserve"> </w:t>
      </w:r>
      <w:r w:rsidRPr="009E21D4">
        <w:t xml:space="preserve">a se způsobem obsluhy strojně-technologického zařízení </w:t>
      </w:r>
      <w:r>
        <w:t xml:space="preserve">instalovaného a provozovaného </w:t>
      </w:r>
      <w:r w:rsidRPr="009E21D4">
        <w:t xml:space="preserve">na místě samém a přejímá </w:t>
      </w:r>
      <w:r w:rsidR="003F2208">
        <w:t xml:space="preserve">je </w:t>
      </w:r>
      <w:r w:rsidRPr="009E21D4">
        <w:t>do užívání.</w:t>
      </w:r>
      <w:r w:rsidR="005D78EA">
        <w:t xml:space="preserve"> </w:t>
      </w:r>
    </w:p>
    <w:p w14:paraId="0DA71B96" w14:textId="77777777" w:rsidR="003F7FE8" w:rsidRPr="009E21D4" w:rsidRDefault="003F7FE8" w:rsidP="001F29D2">
      <w:pPr>
        <w:pStyle w:val="Heading2PRK"/>
      </w:pPr>
      <w:r w:rsidRPr="009E21D4">
        <w:t xml:space="preserve">Nájemce byl před podpisem této </w:t>
      </w:r>
      <w:r w:rsidR="00774D46">
        <w:t>S</w:t>
      </w:r>
      <w:r w:rsidR="00774D46" w:rsidRPr="009E21D4">
        <w:t xml:space="preserve">mlouvy </w:t>
      </w:r>
      <w:r w:rsidRPr="009E21D4">
        <w:t xml:space="preserve">seznámen se skutečností, že </w:t>
      </w:r>
      <w:r w:rsidR="00D76C88">
        <w:t>P</w:t>
      </w:r>
      <w:r w:rsidR="00D76C88" w:rsidRPr="009E21D4">
        <w:t xml:space="preserve">ředmět </w:t>
      </w:r>
      <w:r w:rsidRPr="009E21D4">
        <w:t xml:space="preserve">nájmu lze dle stavebně-technického provedení a kolaudačního rozhodnutí užívat jen k účelu určenému v kolaudačním rozhodnutí, popřípadě </w:t>
      </w:r>
      <w:r>
        <w:t>v</w:t>
      </w:r>
      <w:r w:rsidRPr="009E21D4">
        <w:t xml:space="preserve">e stavebním povolení. </w:t>
      </w:r>
    </w:p>
    <w:p w14:paraId="5EDA12BA" w14:textId="7118FA47" w:rsidR="003F7FE8" w:rsidRPr="009E21D4" w:rsidRDefault="003F7FE8" w:rsidP="008B519B">
      <w:pPr>
        <w:pStyle w:val="Heading2PRK"/>
      </w:pPr>
      <w:r w:rsidRPr="009E21D4">
        <w:t xml:space="preserve">Smluvní strany dále dohodly, že </w:t>
      </w:r>
      <w:r w:rsidR="008243D2">
        <w:t>N</w:t>
      </w:r>
      <w:r w:rsidR="008243D2" w:rsidRPr="009E21D4">
        <w:t xml:space="preserve">ájemce </w:t>
      </w:r>
      <w:r w:rsidR="0077746B">
        <w:t>bude</w:t>
      </w:r>
      <w:r w:rsidR="0077746B" w:rsidRPr="009E21D4">
        <w:t xml:space="preserve"> </w:t>
      </w:r>
      <w:r w:rsidR="0077746B">
        <w:t xml:space="preserve">na své náklady </w:t>
      </w:r>
      <w:r w:rsidRPr="009E21D4">
        <w:t xml:space="preserve">hradit náklady spojené s drobnými opravami a běžnou údržbou </w:t>
      </w:r>
      <w:r w:rsidR="00D76C88">
        <w:t>P</w:t>
      </w:r>
      <w:r w:rsidR="0077746B">
        <w:t>ředmětu nájmu</w:t>
      </w:r>
      <w:r w:rsidR="008243D2">
        <w:t>,</w:t>
      </w:r>
      <w:r>
        <w:t xml:space="preserve"> jejich vnitřního i vnějšího vybavení</w:t>
      </w:r>
      <w:r w:rsidR="00661BE2">
        <w:t xml:space="preserve">, a to včetně </w:t>
      </w:r>
      <w:r w:rsidR="00661BE2" w:rsidRPr="008B71CC">
        <w:t>předcházení pádu sněhu a ledu ze střech</w:t>
      </w:r>
      <w:r>
        <w:t>. Drobné opravy</w:t>
      </w:r>
      <w:r w:rsidR="00466E4A">
        <w:t xml:space="preserve"> a běžná údržba</w:t>
      </w:r>
      <w:r>
        <w:t xml:space="preserve"> jsou dále přesněji vymezeny v </w:t>
      </w:r>
      <w:r w:rsidRPr="00466E4A">
        <w:t xml:space="preserve">čl. </w:t>
      </w:r>
      <w:r w:rsidR="00691735" w:rsidRPr="00466E4A">
        <w:t>9</w:t>
      </w:r>
      <w:r w:rsidRPr="00466E4A">
        <w:t xml:space="preserve"> této</w:t>
      </w:r>
      <w:r>
        <w:t xml:space="preserve"> </w:t>
      </w:r>
      <w:r w:rsidR="008243D2">
        <w:t>Smlouvy</w:t>
      </w:r>
      <w:r>
        <w:t>.</w:t>
      </w:r>
    </w:p>
    <w:p w14:paraId="6F0D6435" w14:textId="0A779FD7" w:rsidR="00FC588D" w:rsidRPr="009E21D4" w:rsidRDefault="00FC588D" w:rsidP="001F29D2">
      <w:pPr>
        <w:pStyle w:val="Heading2PRK"/>
      </w:pPr>
      <w:r>
        <w:t xml:space="preserve">Nájemce je oprávněn dát </w:t>
      </w:r>
      <w:r w:rsidR="00114910">
        <w:t xml:space="preserve">část </w:t>
      </w:r>
      <w:r>
        <w:t>prostor</w:t>
      </w:r>
      <w:r w:rsidR="00B03CFB">
        <w:t xml:space="preserve"> v Předmětu nájmu</w:t>
      </w:r>
      <w:r>
        <w:t xml:space="preserve"> do podnájmu či umožnit jejich užívání třetí osobou bez předchozího</w:t>
      </w:r>
      <w:r w:rsidR="00B03CFB">
        <w:t xml:space="preserve"> písemného</w:t>
      </w:r>
      <w:r>
        <w:t xml:space="preserve"> souhlasu </w:t>
      </w:r>
      <w:r w:rsidR="00732853">
        <w:t>P</w:t>
      </w:r>
      <w:r>
        <w:t>ronajímatele</w:t>
      </w:r>
      <w:r w:rsidR="00114910">
        <w:t xml:space="preserve"> pouze ke zdravotnickým, sociálně-zdravotním nebo sociálním účelům (včetně zajištění provozu lékárny a výdejny zdravotnických potřeb)</w:t>
      </w:r>
      <w:r>
        <w:t>.</w:t>
      </w:r>
    </w:p>
    <w:p w14:paraId="6FCA3438" w14:textId="77777777" w:rsidR="003F7FE8" w:rsidRPr="009E21D4" w:rsidRDefault="003F7FE8" w:rsidP="008B519B">
      <w:pPr>
        <w:pStyle w:val="Heading2PRK"/>
      </w:pPr>
      <w:r>
        <w:t xml:space="preserve">Nájemce se zavazuje dodržovat bezpečnostní předpisy, zejména předpisy k zajištění požární ochrany a bezpečnosti a ochrany zdraví při práci a za tím účelem kontrolovat stav </w:t>
      </w:r>
      <w:r w:rsidR="00D76C88">
        <w:t xml:space="preserve">Předmětu </w:t>
      </w:r>
      <w:r>
        <w:t>nájmu a dodržovat hygienické předpisy a předpisy týkající se nakládání, třídění a likvidace odpadů.</w:t>
      </w:r>
    </w:p>
    <w:p w14:paraId="3B4248FF" w14:textId="77777777" w:rsidR="003F7FE8" w:rsidRPr="009E21D4" w:rsidRDefault="007B1592" w:rsidP="007B1592">
      <w:pPr>
        <w:pStyle w:val="Heading2PRK"/>
      </w:pPr>
      <w:r>
        <w:t xml:space="preserve">Nájemce neprodleně oznámí </w:t>
      </w:r>
      <w:r w:rsidR="00732853">
        <w:t>P</w:t>
      </w:r>
      <w:r>
        <w:t xml:space="preserve">ronajímateli veškeré závady na </w:t>
      </w:r>
      <w:r w:rsidR="00D76C88">
        <w:t>P</w:t>
      </w:r>
      <w:r>
        <w:t xml:space="preserve">ředmětu nájmu, jeho poškození či potřebu jeho oprav, k jejichž provedení je povinen </w:t>
      </w:r>
      <w:r w:rsidR="00732853">
        <w:t>P</w:t>
      </w:r>
      <w:r>
        <w:t>ronajímatel.</w:t>
      </w:r>
    </w:p>
    <w:p w14:paraId="78F733D4" w14:textId="69376080" w:rsidR="003F7FE8" w:rsidRDefault="00262F03" w:rsidP="001F29D2">
      <w:pPr>
        <w:pStyle w:val="Heading2PRK"/>
      </w:pPr>
      <w:r>
        <w:lastRenderedPageBreak/>
        <w:t>P</w:t>
      </w:r>
      <w:r w:rsidR="00CF7E42">
        <w:t>o předchozím oznámení</w:t>
      </w:r>
      <w:r>
        <w:t xml:space="preserve"> Pronajímatele</w:t>
      </w:r>
      <w:r w:rsidR="00FC588D">
        <w:t xml:space="preserve"> učiněném nejpozději tři dny předem</w:t>
      </w:r>
      <w:r w:rsidR="00CF7E42">
        <w:t xml:space="preserve"> </w:t>
      </w:r>
      <w:r>
        <w:t xml:space="preserve">a se souhlasem Nájemce je Pronajímatel oprávněn provést </w:t>
      </w:r>
      <w:r w:rsidR="00CF7E42">
        <w:t xml:space="preserve">prohlídku </w:t>
      </w:r>
      <w:r w:rsidR="00B911C3" w:rsidRPr="00B911C3">
        <w:t>Předmětu nájmu</w:t>
      </w:r>
      <w:r w:rsidR="00CF7E42">
        <w:t xml:space="preserve">, jakož i </w:t>
      </w:r>
      <w:r>
        <w:t xml:space="preserve">k </w:t>
      </w:r>
      <w:r w:rsidR="00CF7E42">
        <w:t>přístup</w:t>
      </w:r>
      <w:r>
        <w:t>u</w:t>
      </w:r>
      <w:r w:rsidR="00CF7E42">
        <w:t xml:space="preserve"> do </w:t>
      </w:r>
      <w:r w:rsidR="00B911C3" w:rsidRPr="00B911C3">
        <w:t>Předmětu nájmu</w:t>
      </w:r>
      <w:r w:rsidR="00B911C3" w:rsidRPr="00B911C3" w:rsidDel="00B911C3">
        <w:t xml:space="preserve"> </w:t>
      </w:r>
      <w:r w:rsidR="00CF7E42">
        <w:t xml:space="preserve">v rozsahu nezbytném ke kontrole </w:t>
      </w:r>
      <w:r w:rsidR="005D78EA">
        <w:t xml:space="preserve">jeho </w:t>
      </w:r>
      <w:r w:rsidR="00CF7E42">
        <w:t xml:space="preserve">technického stavu, provedení oprav nebo údržby apod. </w:t>
      </w:r>
    </w:p>
    <w:p w14:paraId="3E8C3A03" w14:textId="3CC64004" w:rsidR="00B03CFB" w:rsidRPr="00B03CFB" w:rsidRDefault="00B03CFB" w:rsidP="00AD4366">
      <w:pPr>
        <w:pStyle w:val="Heading2PRK"/>
      </w:pPr>
      <w:r>
        <w:t xml:space="preserve">Nájemce po celou dobu nájmu udržuje pojištění majetku proti obvyklým rizikům, které se bude vztahovat na </w:t>
      </w:r>
      <w:r w:rsidRPr="00B03CFB">
        <w:t xml:space="preserve">veškeré věci </w:t>
      </w:r>
      <w:r w:rsidR="00EB6EEC">
        <w:t>N</w:t>
      </w:r>
      <w:r w:rsidR="00EB6EEC" w:rsidRPr="00B03CFB">
        <w:t xml:space="preserve">ájemcem </w:t>
      </w:r>
      <w:r w:rsidRPr="00B03CFB">
        <w:t xml:space="preserve">vnesené nebo umístěné </w:t>
      </w:r>
      <w:r w:rsidRPr="00A83CCD">
        <w:t xml:space="preserve">v </w:t>
      </w:r>
      <w:r w:rsidR="00B911C3" w:rsidRPr="00B911C3">
        <w:t>Předmětu nájmu</w:t>
      </w:r>
      <w:r w:rsidR="00B911C3" w:rsidRPr="00B911C3" w:rsidDel="00B911C3">
        <w:t xml:space="preserve"> </w:t>
      </w:r>
      <w:r w:rsidRPr="00A83CCD">
        <w:t xml:space="preserve">či v </w:t>
      </w:r>
      <w:r w:rsidR="00B911C3">
        <w:t>něm</w:t>
      </w:r>
      <w:r w:rsidR="00B911C3" w:rsidRPr="00A83CCD">
        <w:t xml:space="preserve"> </w:t>
      </w:r>
      <w:r w:rsidRPr="00A83CCD">
        <w:t xml:space="preserve">se nacházející, a pojištění odpovědnosti za škodu způsobenou třetím osobám (včetně škod způsobených na majetku </w:t>
      </w:r>
      <w:r w:rsidR="00F34B0D" w:rsidRPr="00A83CCD">
        <w:t>P</w:t>
      </w:r>
      <w:r w:rsidRPr="00A83CCD">
        <w:t>ronajímatele).</w:t>
      </w:r>
    </w:p>
    <w:p w14:paraId="249A5172" w14:textId="77777777" w:rsidR="00342056" w:rsidRDefault="00342056" w:rsidP="00227624">
      <w:pPr>
        <w:pStyle w:val="Heading1PRK"/>
      </w:pPr>
      <w:r>
        <w:t>Práva a povinnosti pronajímatele</w:t>
      </w:r>
    </w:p>
    <w:p w14:paraId="4F333969" w14:textId="77777777" w:rsidR="000974BF" w:rsidRDefault="00F34B0D" w:rsidP="00F34B0D">
      <w:pPr>
        <w:pStyle w:val="Heading2PRK"/>
      </w:pPr>
      <w:r>
        <w:t xml:space="preserve">Pronajímatel se zavazuje </w:t>
      </w:r>
      <w:r w:rsidR="00B8790D" w:rsidRPr="00B8790D">
        <w:t xml:space="preserve">přenechat </w:t>
      </w:r>
      <w:r w:rsidR="00B8790D">
        <w:t>N</w:t>
      </w:r>
      <w:r w:rsidR="00B8790D" w:rsidRPr="00B8790D">
        <w:t xml:space="preserve">ájemci </w:t>
      </w:r>
      <w:r>
        <w:t>Předmět nájmu</w:t>
      </w:r>
      <w:r w:rsidRPr="00B8790D">
        <w:t xml:space="preserve"> </w:t>
      </w:r>
      <w:r w:rsidR="000974BF">
        <w:t>v takovém stavu</w:t>
      </w:r>
      <w:r w:rsidR="00B8790D" w:rsidRPr="00B8790D">
        <w:t>, aby j</w:t>
      </w:r>
      <w:r>
        <w:t>ej</w:t>
      </w:r>
      <w:r w:rsidR="00B8790D" w:rsidRPr="00B8790D">
        <w:t xml:space="preserve"> </w:t>
      </w:r>
      <w:r w:rsidR="000974BF">
        <w:t xml:space="preserve">Nájemce </w:t>
      </w:r>
      <w:r w:rsidR="00B8790D" w:rsidRPr="00B8790D">
        <w:t>mohl užívat k ujednanému účelu</w:t>
      </w:r>
      <w:r w:rsidR="000974BF">
        <w:t>.</w:t>
      </w:r>
    </w:p>
    <w:p w14:paraId="7B2E576B" w14:textId="77777777" w:rsidR="00342056" w:rsidRPr="00227624" w:rsidRDefault="000974BF" w:rsidP="00F34B0D">
      <w:pPr>
        <w:pStyle w:val="Heading2PRK"/>
      </w:pPr>
      <w:r>
        <w:t xml:space="preserve">Pronajímatel se zavazuje </w:t>
      </w:r>
      <w:r w:rsidR="00F34B0D">
        <w:t xml:space="preserve">zajistit Nájemci </w:t>
      </w:r>
      <w:r w:rsidR="00F34B0D" w:rsidRPr="00B8790D">
        <w:t xml:space="preserve">nerušené užívání </w:t>
      </w:r>
      <w:r w:rsidR="00F34B0D">
        <w:t>Předmětu nájmu</w:t>
      </w:r>
      <w:r w:rsidR="00F34B0D" w:rsidRPr="00B8790D">
        <w:t xml:space="preserve"> po </w:t>
      </w:r>
      <w:r w:rsidR="00F34B0D">
        <w:t xml:space="preserve">celou </w:t>
      </w:r>
      <w:r w:rsidR="00F34B0D" w:rsidRPr="00B8790D">
        <w:t>dobu nájmu</w:t>
      </w:r>
      <w:r w:rsidR="00F34B0D">
        <w:t>.</w:t>
      </w:r>
    </w:p>
    <w:p w14:paraId="3BDCA1C0" w14:textId="0F4310B6" w:rsidR="00AC63F0" w:rsidRDefault="00AC63F0" w:rsidP="00AC63F0">
      <w:pPr>
        <w:pStyle w:val="Heading2PRK"/>
      </w:pPr>
      <w:r w:rsidRPr="009E21D4">
        <w:t xml:space="preserve">Pronajímatel se zavazuje </w:t>
      </w:r>
      <w:r w:rsidR="000974BF" w:rsidRPr="00B8790D">
        <w:t xml:space="preserve">udržovat </w:t>
      </w:r>
      <w:r w:rsidR="000974BF">
        <w:t>Předmět nájmu</w:t>
      </w:r>
      <w:r w:rsidR="000974BF" w:rsidRPr="00B8790D">
        <w:t xml:space="preserve"> v takovém stavu, aby j</w:t>
      </w:r>
      <w:r w:rsidR="000974BF">
        <w:t>ej</w:t>
      </w:r>
      <w:r w:rsidR="000974BF" w:rsidRPr="00B8790D">
        <w:t xml:space="preserve"> </w:t>
      </w:r>
      <w:r w:rsidR="000974BF">
        <w:t xml:space="preserve">Nájemce </w:t>
      </w:r>
      <w:r w:rsidR="000974BF" w:rsidRPr="00B8790D">
        <w:t>mohl užívat k ujednanému účelu</w:t>
      </w:r>
      <w:r w:rsidR="000974BF">
        <w:t xml:space="preserve"> po celou dobu nájmu. Současně se Pronajímatel zavazuje </w:t>
      </w:r>
      <w:r w:rsidRPr="009E21D4">
        <w:t xml:space="preserve">udržovat na své náklady </w:t>
      </w:r>
      <w:r w:rsidR="00B911C3" w:rsidRPr="00B911C3">
        <w:t>Předmět nájmu</w:t>
      </w:r>
      <w:r w:rsidR="00B911C3" w:rsidRPr="00B911C3" w:rsidDel="00B911C3">
        <w:t xml:space="preserve"> </w:t>
      </w:r>
      <w:r w:rsidRPr="009E21D4">
        <w:t>v</w:t>
      </w:r>
      <w:r>
        <w:t xml:space="preserve"> dobrém </w:t>
      </w:r>
      <w:r w:rsidRPr="009E21D4">
        <w:t>provozně-stavebně technickém stavu.</w:t>
      </w:r>
      <w:r w:rsidR="00D62F9E">
        <w:t xml:space="preserve"> Pronajímatel je povinen provádět na své náklady</w:t>
      </w:r>
      <w:r w:rsidR="00114910" w:rsidRPr="00114910">
        <w:t xml:space="preserve"> </w:t>
      </w:r>
      <w:r w:rsidR="00114910" w:rsidRPr="00691ACD">
        <w:t>údržb</w:t>
      </w:r>
      <w:r w:rsidR="00114910">
        <w:t>u</w:t>
      </w:r>
      <w:r w:rsidR="00114910" w:rsidRPr="00691ACD">
        <w:t xml:space="preserve"> přilehlé zeleně, chodníků, přístupových a příjezdových cest v </w:t>
      </w:r>
      <w:r w:rsidR="007D6119" w:rsidRPr="00691ACD">
        <w:t>areálu</w:t>
      </w:r>
      <w:r w:rsidR="007D6119">
        <w:t>, jiné</w:t>
      </w:r>
      <w:r w:rsidR="00D62F9E">
        <w:t xml:space="preserve"> než drobné opravy a jinou než běžnou údržbu Předmětu nájmu.</w:t>
      </w:r>
    </w:p>
    <w:p w14:paraId="1A362296" w14:textId="4A443B71" w:rsidR="00E0162C" w:rsidRPr="00E0162C" w:rsidRDefault="0022113F" w:rsidP="00E0162C">
      <w:pPr>
        <w:pStyle w:val="Heading2PRK"/>
      </w:pPr>
      <w:r w:rsidRPr="00E0162C">
        <w:t xml:space="preserve">Oznámí-li </w:t>
      </w:r>
      <w:r w:rsidR="008A5FCC" w:rsidRPr="00E0162C">
        <w:t>N</w:t>
      </w:r>
      <w:r w:rsidRPr="00E0162C">
        <w:t xml:space="preserve">ájemce řádně a včas </w:t>
      </w:r>
      <w:r w:rsidR="008A5FCC" w:rsidRPr="00E0162C">
        <w:t>P</w:t>
      </w:r>
      <w:r w:rsidRPr="00E0162C">
        <w:t xml:space="preserve">ronajímateli závadu na </w:t>
      </w:r>
      <w:r w:rsidR="009753A8" w:rsidRPr="00E0162C">
        <w:t>P</w:t>
      </w:r>
      <w:r w:rsidRPr="00E0162C">
        <w:t xml:space="preserve">ředmětu nájmu, kterou je </w:t>
      </w:r>
      <w:r w:rsidR="006B3F37" w:rsidRPr="00E0162C">
        <w:t>P</w:t>
      </w:r>
      <w:r w:rsidRPr="00E0162C">
        <w:t xml:space="preserve">ronajímatel povinen odstranit, a neodstraní-li ji </w:t>
      </w:r>
      <w:r w:rsidR="008A5FCC" w:rsidRPr="00E0162C">
        <w:t>P</w:t>
      </w:r>
      <w:r w:rsidRPr="00E0162C">
        <w:t xml:space="preserve">ronajímatel </w:t>
      </w:r>
      <w:r w:rsidRPr="00DB5393">
        <w:t>bez zbytečného odkladu</w:t>
      </w:r>
      <w:r w:rsidRPr="00E0162C">
        <w:t xml:space="preserve"> a </w:t>
      </w:r>
      <w:r w:rsidR="008A5FCC" w:rsidRPr="00E0162C">
        <w:t>N</w:t>
      </w:r>
      <w:r w:rsidRPr="00E0162C">
        <w:t xml:space="preserve">ájemce proto může </w:t>
      </w:r>
      <w:r w:rsidR="00407AF7" w:rsidRPr="00E0162C">
        <w:t>P</w:t>
      </w:r>
      <w:r w:rsidRPr="00E0162C">
        <w:t xml:space="preserve">ředmět nájmu užívat jen s obtížemi, má </w:t>
      </w:r>
      <w:r w:rsidR="008A5FCC" w:rsidRPr="00E0162C">
        <w:t>N</w:t>
      </w:r>
      <w:r w:rsidRPr="00E0162C">
        <w:t xml:space="preserve">ájemce právo na přiměřenou slevu z </w:t>
      </w:r>
      <w:r w:rsidR="00D57E62" w:rsidRPr="00E0162C">
        <w:t>N</w:t>
      </w:r>
      <w:r w:rsidRPr="00E0162C">
        <w:t>ájemného.</w:t>
      </w:r>
      <w:r w:rsidR="007A17DE" w:rsidRPr="007A17DE">
        <w:t xml:space="preserve"> </w:t>
      </w:r>
      <w:r w:rsidR="007A17DE" w:rsidRPr="00E0162C">
        <w:t>V případě havarijního stavu je Pronajímatel povinen odstranit závadu</w:t>
      </w:r>
      <w:r w:rsidR="007A17DE">
        <w:t xml:space="preserve"> </w:t>
      </w:r>
      <w:r w:rsidR="007A17DE" w:rsidRPr="00E0162C">
        <w:t>do 24 hodin od oznámeni závady Nájemcem.</w:t>
      </w:r>
      <w:r w:rsidRPr="00E0162C">
        <w:t xml:space="preserve"> Ztěžuje-li vada zásadním způsobem nebo znemožňuje-li zcela užívání </w:t>
      </w:r>
      <w:r w:rsidR="009753A8" w:rsidRPr="00E0162C">
        <w:t>P</w:t>
      </w:r>
      <w:r w:rsidR="00585E5B" w:rsidRPr="00E0162C">
        <w:t>ředmět nájmu</w:t>
      </w:r>
      <w:r w:rsidRPr="00E0162C">
        <w:t xml:space="preserve">, má </w:t>
      </w:r>
      <w:r w:rsidR="008A5FCC" w:rsidRPr="00E0162C">
        <w:t>N</w:t>
      </w:r>
      <w:r w:rsidRPr="00E0162C">
        <w:t xml:space="preserve">ájemce právo na prominutí </w:t>
      </w:r>
      <w:r w:rsidR="00691735">
        <w:t xml:space="preserve">odpovídající části </w:t>
      </w:r>
      <w:r w:rsidR="00D57E62" w:rsidRPr="00E0162C">
        <w:t>N</w:t>
      </w:r>
      <w:r w:rsidRPr="00E0162C">
        <w:t>ájemného</w:t>
      </w:r>
      <w:r w:rsidR="00E53823" w:rsidRPr="00E0162C">
        <w:t xml:space="preserve"> a Nájemce je oprávněn provést opravu sám nebo ji nechat provést třetí osobou na náklady Pronajímatele</w:t>
      </w:r>
      <w:r w:rsidR="000B5CD1" w:rsidRPr="00E0162C">
        <w:t xml:space="preserve">, neodstraní-li ji </w:t>
      </w:r>
      <w:r w:rsidR="008A5FCC" w:rsidRPr="00E0162C">
        <w:t>P</w:t>
      </w:r>
      <w:r w:rsidR="000B5CD1" w:rsidRPr="00E0162C">
        <w:t xml:space="preserve">ronajímatel </w:t>
      </w:r>
      <w:r w:rsidR="00913982" w:rsidRPr="00E0162C">
        <w:t>za podmínek tohoto článku.</w:t>
      </w:r>
      <w:r w:rsidR="00EB6EEC" w:rsidRPr="00E0162C">
        <w:t xml:space="preserve"> </w:t>
      </w:r>
      <w:r w:rsidR="00913982" w:rsidRPr="00E0162C">
        <w:t xml:space="preserve">Smluvní strany ujednávají, že výše účelně vynaložených nákladů, které si dle ustanovení § 2208 odst. 2 Občanského zákoníku může Pronajímatel započíst se stanovuje až do výše ročního Nájemného. </w:t>
      </w:r>
      <w:r w:rsidR="00F17AAE" w:rsidRPr="00E0162C">
        <w:t>Smluvní s</w:t>
      </w:r>
      <w:r w:rsidRPr="00E0162C">
        <w:t xml:space="preserve">trany </w:t>
      </w:r>
      <w:r w:rsidR="00913982" w:rsidRPr="00E0162C">
        <w:t>ujednávají</w:t>
      </w:r>
      <w:r w:rsidRPr="00E0162C">
        <w:t xml:space="preserve"> </w:t>
      </w:r>
      <w:r w:rsidR="00913982" w:rsidRPr="00E0162C">
        <w:t xml:space="preserve">lhůtu dle </w:t>
      </w:r>
      <w:r w:rsidRPr="00E0162C">
        <w:t xml:space="preserve">ustanovení § 2208 </w:t>
      </w:r>
      <w:r w:rsidR="00913982" w:rsidRPr="00E0162C">
        <w:t xml:space="preserve">odst. 3 </w:t>
      </w:r>
      <w:r w:rsidR="009A6EC5">
        <w:t>O</w:t>
      </w:r>
      <w:r w:rsidR="009A6EC5" w:rsidRPr="00E0162C">
        <w:t xml:space="preserve">bčanského </w:t>
      </w:r>
      <w:r w:rsidRPr="00E0162C">
        <w:t>zákoníku</w:t>
      </w:r>
      <w:r w:rsidR="00913982" w:rsidRPr="00E0162C">
        <w:t xml:space="preserve"> v délce jednoho roku</w:t>
      </w:r>
      <w:r w:rsidRPr="00E0162C">
        <w:t>.</w:t>
      </w:r>
      <w:r w:rsidR="00913982" w:rsidRPr="00E0162C">
        <w:t xml:space="preserve"> </w:t>
      </w:r>
    </w:p>
    <w:p w14:paraId="29D9942F" w14:textId="7013BB01" w:rsidR="00913982" w:rsidRDefault="007C687E" w:rsidP="001F29D2">
      <w:pPr>
        <w:pStyle w:val="Heading2PRK"/>
      </w:pPr>
      <w:r>
        <w:t xml:space="preserve">Pronajímatel je povinen mít po celou dobu nájmu dle této Smlouvy uzavřenou pojistnou smlouvu, kterou se pojišťovna působící na českém trhu zaváže poskytnout Pronajímateli pojištění majetku, kryjící veškerá rizika (pojištění all-risk), včetně požáru, vichřice a vodovodního nebezpečí (záplavy) a </w:t>
      </w:r>
      <w:r w:rsidRPr="00554D32">
        <w:t>živelný</w:t>
      </w:r>
      <w:r>
        <w:t>ch</w:t>
      </w:r>
      <w:r w:rsidRPr="00554D32">
        <w:t xml:space="preserve"> pohr</w:t>
      </w:r>
      <w:r>
        <w:t>om</w:t>
      </w:r>
      <w:r w:rsidRPr="00554D32">
        <w:t xml:space="preserve"> (vis maior)</w:t>
      </w:r>
      <w:r>
        <w:t xml:space="preserve"> na </w:t>
      </w:r>
      <w:r w:rsidR="00B911C3" w:rsidRPr="00B911C3">
        <w:t>Předmětu nájmu</w:t>
      </w:r>
      <w:r>
        <w:t>,</w:t>
      </w:r>
      <w:r w:rsidRPr="00554D32">
        <w:t xml:space="preserve"> pojištění odpovědnosti z vlastnictví nemovitosti</w:t>
      </w:r>
      <w:r>
        <w:t xml:space="preserve"> a pojištění obecné odpovědnosti za újmu způsobenou třetím osobám. Pojištění majetku bude sjednáno</w:t>
      </w:r>
      <w:r w:rsidR="000A718F">
        <w:t xml:space="preserve"> </w:t>
      </w:r>
      <w:r w:rsidR="000A718F" w:rsidRPr="000A718F">
        <w:rPr>
          <w:b/>
          <w:bCs/>
        </w:rPr>
        <w:t>(i)</w:t>
      </w:r>
      <w:r>
        <w:t xml:space="preserve"> v minimální výši pro jednu pojistnou událost v daném pojistném roce</w:t>
      </w:r>
      <w:r w:rsidR="000A718F">
        <w:t xml:space="preserve"> odpovídající tržní hodnotě </w:t>
      </w:r>
      <w:r w:rsidR="00B911C3" w:rsidRPr="00B911C3">
        <w:t>Předmětu nájmu</w:t>
      </w:r>
      <w:r w:rsidR="00B911C3" w:rsidRPr="00B911C3" w:rsidDel="00B911C3">
        <w:t xml:space="preserve"> </w:t>
      </w:r>
      <w:r w:rsidR="000A718F">
        <w:t xml:space="preserve">a </w:t>
      </w:r>
      <w:r w:rsidR="000A718F" w:rsidRPr="000A718F">
        <w:rPr>
          <w:b/>
          <w:bCs/>
        </w:rPr>
        <w:t>(ii)</w:t>
      </w:r>
      <w:r>
        <w:t xml:space="preserve"> </w:t>
      </w:r>
      <w:r w:rsidR="000A718F">
        <w:t xml:space="preserve">v minimální výši pro všechny pojistné události v jednom pojistném roce </w:t>
      </w:r>
      <w:r>
        <w:t xml:space="preserve">odpovídající tržní hodnotě </w:t>
      </w:r>
      <w:r w:rsidR="00B911C3" w:rsidRPr="00B911C3">
        <w:t>Předmětu nájmu</w:t>
      </w:r>
      <w:r>
        <w:t xml:space="preserve">. Pokud </w:t>
      </w:r>
      <w:r w:rsidR="00B911C3" w:rsidRPr="00B911C3">
        <w:t>Předmětu nájmu</w:t>
      </w:r>
      <w:r w:rsidR="00B911C3" w:rsidRPr="00B911C3" w:rsidDel="00B911C3">
        <w:t xml:space="preserve"> </w:t>
      </w:r>
      <w:r>
        <w:t>hrozí i jiná rizika vzniku pojistné události, musí být pojištěna i proti nim</w:t>
      </w:r>
      <w:r w:rsidRPr="009E21D4">
        <w:t>.</w:t>
      </w:r>
    </w:p>
    <w:p w14:paraId="1B1691B0" w14:textId="5ACB7C24" w:rsidR="003F7FE8" w:rsidRPr="001F29D2" w:rsidRDefault="003F7FE8" w:rsidP="001F29D2">
      <w:pPr>
        <w:pStyle w:val="Heading2PRK"/>
      </w:pPr>
      <w:r>
        <w:t xml:space="preserve">Pronajímatel </w:t>
      </w:r>
      <w:r w:rsidR="00AC5FFD">
        <w:t>má</w:t>
      </w:r>
      <w:r>
        <w:t xml:space="preserve"> právo uzavř</w:t>
      </w:r>
      <w:r w:rsidR="00AC5FFD">
        <w:t>ít</w:t>
      </w:r>
      <w:r>
        <w:t xml:space="preserve"> </w:t>
      </w:r>
      <w:r w:rsidR="00AC5FFD">
        <w:t xml:space="preserve">Předmět nájmu </w:t>
      </w:r>
      <w:r>
        <w:t xml:space="preserve">z důvodu </w:t>
      </w:r>
      <w:r w:rsidR="00675AA1">
        <w:t>nezbytných</w:t>
      </w:r>
      <w:r>
        <w:t xml:space="preserve"> oprav a havarijních oprav </w:t>
      </w:r>
      <w:r w:rsidR="00AC5FFD">
        <w:t xml:space="preserve">Předmětu </w:t>
      </w:r>
      <w:r w:rsidR="008801A4">
        <w:t>nájmu,</w:t>
      </w:r>
      <w:r w:rsidR="00AC5FFD">
        <w:t xml:space="preserve"> </w:t>
      </w:r>
      <w:r w:rsidR="00675AA1">
        <w:t xml:space="preserve">a to pouze s předchozím písemným souhlasem Nájemce, </w:t>
      </w:r>
      <w:r w:rsidR="00AC5FFD">
        <w:t>za podmínky, že Pronajímatel zajistí</w:t>
      </w:r>
      <w:r w:rsidR="00FC51D0">
        <w:t>, aby takové opravy měl</w:t>
      </w:r>
      <w:r w:rsidR="00554D32">
        <w:t>y</w:t>
      </w:r>
      <w:r w:rsidR="00FC51D0">
        <w:t xml:space="preserve"> </w:t>
      </w:r>
      <w:r w:rsidR="00A00E13">
        <w:t>minimální</w:t>
      </w:r>
      <w:r w:rsidR="00FC51D0">
        <w:t xml:space="preserve"> dopad na</w:t>
      </w:r>
      <w:r w:rsidR="00A00E13">
        <w:t xml:space="preserve"> </w:t>
      </w:r>
      <w:r w:rsidR="005666E6">
        <w:t>omezení provozu a poskytování zdravotnické péče Nájemcem v Předmětu nájmu a účelu nájmu</w:t>
      </w:r>
      <w:r w:rsidR="00FC51D0">
        <w:t xml:space="preserve">. </w:t>
      </w:r>
      <w:r w:rsidR="00114910" w:rsidRPr="00CF2991">
        <w:t xml:space="preserve">V případě, že provádění nezbytných oprav a oprav nutných </w:t>
      </w:r>
      <w:r w:rsidR="00114910" w:rsidRPr="00CF2991">
        <w:lastRenderedPageBreak/>
        <w:t xml:space="preserve">k odstranění havárie omezí činnost Nájemce, Pronajímatel nahradí Nájemci škodu a ušlý zisk, pokud se </w:t>
      </w:r>
      <w:r w:rsidR="00114910">
        <w:t>S</w:t>
      </w:r>
      <w:r w:rsidR="00114910" w:rsidRPr="00CF2991">
        <w:t>mluvní strany nedohodnou jinak</w:t>
      </w:r>
      <w:r w:rsidR="00114910">
        <w:t>.</w:t>
      </w:r>
    </w:p>
    <w:p w14:paraId="4BDFD2C5" w14:textId="77777777" w:rsidR="003F7FE8" w:rsidRPr="00227624" w:rsidRDefault="003F7FE8" w:rsidP="001F29D2">
      <w:pPr>
        <w:pStyle w:val="Heading2PRK"/>
      </w:pPr>
      <w:r w:rsidRPr="00DB39E5">
        <w:rPr>
          <w:snapToGrid w:val="0"/>
          <w:spacing w:val="-4"/>
        </w:rPr>
        <w:t xml:space="preserve">Pronajímatel neodpovídá za činnost </w:t>
      </w:r>
      <w:r w:rsidR="00DB7D8B">
        <w:rPr>
          <w:snapToGrid w:val="0"/>
          <w:spacing w:val="-4"/>
        </w:rPr>
        <w:t>N</w:t>
      </w:r>
      <w:r w:rsidR="00DB7D8B" w:rsidRPr="00DB39E5">
        <w:rPr>
          <w:snapToGrid w:val="0"/>
          <w:spacing w:val="-4"/>
        </w:rPr>
        <w:t xml:space="preserve">ájemce </w:t>
      </w:r>
      <w:r w:rsidRPr="00DB39E5">
        <w:rPr>
          <w:snapToGrid w:val="0"/>
          <w:spacing w:val="-4"/>
        </w:rPr>
        <w:t>v </w:t>
      </w:r>
      <w:r w:rsidR="009753A8">
        <w:rPr>
          <w:snapToGrid w:val="0"/>
          <w:spacing w:val="-4"/>
        </w:rPr>
        <w:t>P</w:t>
      </w:r>
      <w:r w:rsidR="009753A8" w:rsidRPr="00DB39E5">
        <w:rPr>
          <w:snapToGrid w:val="0"/>
          <w:spacing w:val="-4"/>
        </w:rPr>
        <w:t xml:space="preserve">ředmětu </w:t>
      </w:r>
      <w:r w:rsidRPr="00DB39E5">
        <w:rPr>
          <w:snapToGrid w:val="0"/>
          <w:spacing w:val="-4"/>
        </w:rPr>
        <w:t xml:space="preserve">nájmu. </w:t>
      </w:r>
      <w:r w:rsidRPr="00DB39E5">
        <w:rPr>
          <w:snapToGrid w:val="0"/>
        </w:rPr>
        <w:t xml:space="preserve">Pronajímatel neodpovídá </w:t>
      </w:r>
      <w:r w:rsidR="00DB7D8B">
        <w:rPr>
          <w:snapToGrid w:val="0"/>
        </w:rPr>
        <w:t>N</w:t>
      </w:r>
      <w:r w:rsidR="00DB7D8B" w:rsidRPr="00DB39E5">
        <w:rPr>
          <w:snapToGrid w:val="0"/>
        </w:rPr>
        <w:t xml:space="preserve">ájemci </w:t>
      </w:r>
      <w:r w:rsidRPr="00DB39E5">
        <w:rPr>
          <w:snapToGrid w:val="0"/>
        </w:rPr>
        <w:t xml:space="preserve">za ztrátu, </w:t>
      </w:r>
      <w:r>
        <w:rPr>
          <w:snapToGrid w:val="0"/>
        </w:rPr>
        <w:t xml:space="preserve">odcizení, </w:t>
      </w:r>
      <w:r w:rsidRPr="00DB39E5">
        <w:rPr>
          <w:snapToGrid w:val="0"/>
        </w:rPr>
        <w:t>poškození nebo zničení jím vnesených předmětů, zařízení a věcí umístěných v </w:t>
      </w:r>
      <w:r w:rsidR="009753A8">
        <w:rPr>
          <w:snapToGrid w:val="0"/>
        </w:rPr>
        <w:t>P</w:t>
      </w:r>
      <w:r w:rsidR="009753A8" w:rsidRPr="00DB39E5">
        <w:rPr>
          <w:snapToGrid w:val="0"/>
        </w:rPr>
        <w:t xml:space="preserve">ředmětu </w:t>
      </w:r>
      <w:r w:rsidRPr="00DB39E5">
        <w:rPr>
          <w:snapToGrid w:val="0"/>
        </w:rPr>
        <w:t>nájmu</w:t>
      </w:r>
      <w:r w:rsidR="00A00E13">
        <w:rPr>
          <w:snapToGrid w:val="0"/>
        </w:rPr>
        <w:t xml:space="preserve">, </w:t>
      </w:r>
      <w:r w:rsidR="004231B9" w:rsidRPr="004231B9">
        <w:rPr>
          <w:snapToGrid w:val="0"/>
        </w:rPr>
        <w:t xml:space="preserve">ledaže </w:t>
      </w:r>
      <w:r w:rsidR="007F5BE2">
        <w:rPr>
          <w:snapToGrid w:val="0"/>
        </w:rPr>
        <w:t>k</w:t>
      </w:r>
      <w:r w:rsidR="004231B9" w:rsidRPr="004231B9">
        <w:rPr>
          <w:snapToGrid w:val="0"/>
        </w:rPr>
        <w:t xml:space="preserve"> takov</w:t>
      </w:r>
      <w:r w:rsidR="007F5BE2">
        <w:rPr>
          <w:snapToGrid w:val="0"/>
        </w:rPr>
        <w:t>é</w:t>
      </w:r>
      <w:r w:rsidR="004231B9" w:rsidRPr="004231B9">
        <w:rPr>
          <w:snapToGrid w:val="0"/>
        </w:rPr>
        <w:t xml:space="preserve"> událost</w:t>
      </w:r>
      <w:r w:rsidR="007F5BE2">
        <w:rPr>
          <w:snapToGrid w:val="0"/>
        </w:rPr>
        <w:t>i</w:t>
      </w:r>
      <w:r w:rsidR="004231B9" w:rsidRPr="004231B9">
        <w:rPr>
          <w:snapToGrid w:val="0"/>
        </w:rPr>
        <w:t xml:space="preserve"> došlo </w:t>
      </w:r>
      <w:r w:rsidR="007F5BE2">
        <w:rPr>
          <w:snapToGrid w:val="0"/>
        </w:rPr>
        <w:t>přičiněním</w:t>
      </w:r>
      <w:r w:rsidR="004231B9" w:rsidRPr="004231B9">
        <w:rPr>
          <w:snapToGrid w:val="0"/>
        </w:rPr>
        <w:t xml:space="preserve"> Pronajímatel</w:t>
      </w:r>
      <w:r w:rsidR="007F5BE2">
        <w:rPr>
          <w:snapToGrid w:val="0"/>
        </w:rPr>
        <w:t>e</w:t>
      </w:r>
      <w:r w:rsidR="004231B9" w:rsidRPr="004231B9">
        <w:rPr>
          <w:snapToGrid w:val="0"/>
        </w:rPr>
        <w:t xml:space="preserve"> nebo jím pověřen</w:t>
      </w:r>
      <w:r w:rsidR="007F5BE2">
        <w:rPr>
          <w:snapToGrid w:val="0"/>
        </w:rPr>
        <w:t>é</w:t>
      </w:r>
      <w:r w:rsidR="004231B9" w:rsidRPr="004231B9">
        <w:rPr>
          <w:snapToGrid w:val="0"/>
        </w:rPr>
        <w:t xml:space="preserve"> osob</w:t>
      </w:r>
      <w:r w:rsidR="007F5BE2">
        <w:rPr>
          <w:snapToGrid w:val="0"/>
        </w:rPr>
        <w:t>y</w:t>
      </w:r>
      <w:r w:rsidR="00A00E13">
        <w:rPr>
          <w:snapToGrid w:val="0"/>
        </w:rPr>
        <w:t>.</w:t>
      </w:r>
    </w:p>
    <w:p w14:paraId="64A5B47E" w14:textId="77777777" w:rsidR="00DA2A89" w:rsidRPr="001F29D2" w:rsidRDefault="00DA2A89" w:rsidP="001F29D2">
      <w:pPr>
        <w:pStyle w:val="Heading2PRK"/>
      </w:pPr>
      <w:r>
        <w:t xml:space="preserve">Pronajímatel nemá po dobu trvání nájmu právo </w:t>
      </w:r>
      <w:r w:rsidR="00A00E13">
        <w:t>Předmět nájmu</w:t>
      </w:r>
      <w:r>
        <w:t xml:space="preserve"> o své vůli měnit.</w:t>
      </w:r>
    </w:p>
    <w:p w14:paraId="440A3950" w14:textId="77777777" w:rsidR="003F7FE8" w:rsidRPr="001F29D2" w:rsidRDefault="003F7FE8" w:rsidP="001F29D2">
      <w:pPr>
        <w:pStyle w:val="Heading2PRK"/>
      </w:pPr>
      <w:r w:rsidRPr="009528F5">
        <w:t>Pronajímatel je oprávněn</w:t>
      </w:r>
      <w:r w:rsidR="00C249C8">
        <w:t xml:space="preserve"> vstoupit</w:t>
      </w:r>
      <w:r w:rsidRPr="009528F5">
        <w:t xml:space="preserve"> </w:t>
      </w:r>
      <w:r w:rsidR="00C249C8" w:rsidRPr="009528F5">
        <w:t xml:space="preserve">do </w:t>
      </w:r>
      <w:r w:rsidR="00C249C8">
        <w:t>P</w:t>
      </w:r>
      <w:r w:rsidR="00C249C8" w:rsidRPr="009528F5">
        <w:t xml:space="preserve">ředmětu nájmu </w:t>
      </w:r>
      <w:r w:rsidRPr="009528F5">
        <w:t xml:space="preserve">při likvidaci mimořádné události (havárie, apod.) </w:t>
      </w:r>
      <w:r w:rsidR="00A00E13">
        <w:t>pouze s předchozím souhlasem</w:t>
      </w:r>
      <w:r w:rsidRPr="009528F5">
        <w:t xml:space="preserve"> </w:t>
      </w:r>
      <w:r w:rsidR="00A00E13">
        <w:t>N</w:t>
      </w:r>
      <w:r w:rsidR="00A00E13" w:rsidRPr="009528F5">
        <w:t>ájemce</w:t>
      </w:r>
      <w:r w:rsidR="00A00E13">
        <w:t>.</w:t>
      </w:r>
    </w:p>
    <w:p w14:paraId="57458F59" w14:textId="7B87FEB8" w:rsidR="0022113F" w:rsidRDefault="0022113F" w:rsidP="001F29D2">
      <w:pPr>
        <w:pStyle w:val="Heading2PRK"/>
      </w:pPr>
      <w:r>
        <w:t xml:space="preserve">Pronajímatel </w:t>
      </w:r>
      <w:r w:rsidR="00DB7D8B">
        <w:t>N</w:t>
      </w:r>
      <w:r w:rsidRPr="00EC7F07">
        <w:t>ájemci předložil průkaz energetické náročnosti</w:t>
      </w:r>
      <w:r>
        <w:t xml:space="preserve"> </w:t>
      </w:r>
      <w:r w:rsidR="00B911C3" w:rsidRPr="00B911C3">
        <w:t>Předmětu nájmu</w:t>
      </w:r>
      <w:r w:rsidR="00B911C3" w:rsidRPr="00B911C3" w:rsidDel="00B911C3">
        <w:t xml:space="preserve"> </w:t>
      </w:r>
      <w:r>
        <w:t>nebo</w:t>
      </w:r>
      <w:r w:rsidRPr="00EC7F07">
        <w:t xml:space="preserve"> </w:t>
      </w:r>
      <w:r>
        <w:t xml:space="preserve">jeho </w:t>
      </w:r>
      <w:r w:rsidRPr="00EC7F07">
        <w:t>ověřenou kopii před podpi</w:t>
      </w:r>
      <w:r>
        <w:t xml:space="preserve">sem </w:t>
      </w:r>
      <w:r w:rsidR="006C7538">
        <w:t>S</w:t>
      </w:r>
      <w:r>
        <w:t xml:space="preserve">mlouvy a </w:t>
      </w:r>
      <w:r w:rsidR="00D57E62">
        <w:t>N</w:t>
      </w:r>
      <w:r>
        <w:t xml:space="preserve">ájemce se s ním </w:t>
      </w:r>
      <w:r w:rsidRPr="00EC7F07">
        <w:t>seznámil.</w:t>
      </w:r>
    </w:p>
    <w:p w14:paraId="260354CC" w14:textId="028C3FF6" w:rsidR="00C34166" w:rsidRPr="005B10C8" w:rsidRDefault="007A0FED" w:rsidP="005E4255">
      <w:pPr>
        <w:pStyle w:val="Heading2PRK"/>
      </w:pPr>
      <w:r w:rsidRPr="005B10C8">
        <w:t>Kromě</w:t>
      </w:r>
      <w:r w:rsidR="00D05AB5" w:rsidRPr="005B10C8">
        <w:t xml:space="preserve"> případů </w:t>
      </w:r>
      <w:r w:rsidRPr="005B10C8">
        <w:t>uvedených</w:t>
      </w:r>
      <w:r w:rsidR="00D05AB5" w:rsidRPr="005B10C8">
        <w:t xml:space="preserve"> v čl. 5, je Nájemce oprávněn provádět stavební úpravy, rekonstrukce a modernizace Předmětu nájmu</w:t>
      </w:r>
      <w:r w:rsidR="00114910" w:rsidRPr="005B10C8">
        <w:t xml:space="preserve"> vzniklé z podnětu Nájemce</w:t>
      </w:r>
      <w:r w:rsidR="00D05AB5" w:rsidRPr="005B10C8">
        <w:t xml:space="preserve"> (dále jen "</w:t>
      </w:r>
      <w:r w:rsidR="00D05AB5" w:rsidRPr="005B10C8">
        <w:rPr>
          <w:b/>
          <w:bCs/>
        </w:rPr>
        <w:t>Stavební úpravy</w:t>
      </w:r>
      <w:r w:rsidR="00D05AB5" w:rsidRPr="005B10C8">
        <w:t>") na své náklady a svým jménem</w:t>
      </w:r>
      <w:r w:rsidRPr="005B10C8">
        <w:t>.</w:t>
      </w:r>
      <w:r w:rsidR="00D05AB5" w:rsidRPr="005B10C8">
        <w:t xml:space="preserve"> </w:t>
      </w:r>
      <w:r w:rsidRPr="005B10C8">
        <w:t xml:space="preserve">V případě, že se bude jednat o Stavební úpravy, </w:t>
      </w:r>
      <w:r w:rsidR="00D05AB5" w:rsidRPr="005B10C8">
        <w:t xml:space="preserve">které budou jednotlivě oceněny (rozpočtovány) částkou nad 300.000,- Kč bez DPH, </w:t>
      </w:r>
      <w:r w:rsidRPr="005B10C8">
        <w:t xml:space="preserve">je Nájemce oprávněn takové Stavební úpravy provádět </w:t>
      </w:r>
      <w:r w:rsidR="00D05AB5" w:rsidRPr="005B10C8">
        <w:t>pouze po předchozím písemném souhlasu Pronajímatele</w:t>
      </w:r>
      <w:r w:rsidRPr="005B10C8">
        <w:t>. Pokud se na tom Smluvní strany dohodnou</w:t>
      </w:r>
      <w:r w:rsidR="004E2597" w:rsidRPr="005B10C8">
        <w:t>,</w:t>
      </w:r>
      <w:r w:rsidR="00D05AB5" w:rsidRPr="005B10C8">
        <w:t xml:space="preserve"> </w:t>
      </w:r>
      <w:r w:rsidRPr="005B10C8">
        <w:t>poskytne Pronajímatel Nájemci náhradu nákladů vynaložených Nájemcem na Stavební úpravy</w:t>
      </w:r>
      <w:r w:rsidR="0098693E" w:rsidRPr="005B10C8">
        <w:t>,</w:t>
      </w:r>
      <w:r w:rsidRPr="005B10C8">
        <w:t xml:space="preserve"> </w:t>
      </w:r>
      <w:r w:rsidR="00D05AB5" w:rsidRPr="005B10C8">
        <w:t xml:space="preserve">a </w:t>
      </w:r>
      <w:r w:rsidR="0098693E" w:rsidRPr="005B10C8">
        <w:t xml:space="preserve">to </w:t>
      </w:r>
      <w:r w:rsidR="00D05AB5" w:rsidRPr="005B10C8">
        <w:t>na základě uzavřené dohody o vyrovnání nákladů vynaložených Nájemcem na Stavební úpravy</w:t>
      </w:r>
      <w:r w:rsidRPr="005B10C8">
        <w:t>;</w:t>
      </w:r>
      <w:r w:rsidR="00D05AB5" w:rsidRPr="005B10C8">
        <w:t xml:space="preserve"> </w:t>
      </w:r>
      <w:r w:rsidRPr="005B10C8">
        <w:t xml:space="preserve">náhrada </w:t>
      </w:r>
      <w:r w:rsidR="00D05AB5" w:rsidRPr="005B10C8">
        <w:t>za vynaložené náklady Nájemce na Stavební úpravy se nepovažuje za reinvestice</w:t>
      </w:r>
      <w:r w:rsidRPr="005B10C8">
        <w:t xml:space="preserve"> ve smyslu čl. 5</w:t>
      </w:r>
      <w:r w:rsidR="00D05AB5" w:rsidRPr="005B10C8">
        <w:t>.</w:t>
      </w:r>
    </w:p>
    <w:p w14:paraId="68B8F737" w14:textId="17E84565" w:rsidR="00CC45E0" w:rsidRPr="007C547C" w:rsidRDefault="00CC45E0" w:rsidP="007A0FED">
      <w:pPr>
        <w:pStyle w:val="Heading2PRK"/>
      </w:pPr>
      <w:bookmarkStart w:id="9" w:name="_Hlk189474585"/>
      <w:r w:rsidRPr="007C547C">
        <w:t xml:space="preserve">Pronajímatel uděluje ve smyslu § 28 odst. 3 zákona č. 586/1992 Sb., o daních z příjmů, ve znění pozdějších předpisů Nájemci souhlas s odepisováním výdajů na </w:t>
      </w:r>
      <w:r w:rsidR="00D05AB5" w:rsidRPr="007C547C">
        <w:t xml:space="preserve">Stavební </w:t>
      </w:r>
      <w:r w:rsidR="007A0FED" w:rsidRPr="007C547C">
        <w:t>úpravy</w:t>
      </w:r>
      <w:r w:rsidRPr="007C547C">
        <w:t xml:space="preserve">, které Nájemce vynaloží a které budou považovány za technické zhodnocení Předmětu nájmu ve smyslu § 33 téhož zákona a které je Nájemce oprávněn odepisovat. Pronajímatel nezvýší vstupní cenu Předmětu nájmu o hodnotu technického zhodnocení provedeného Nájemcem. Pokud dojde k novelizaci či přijetí nových právních předpisů týkajících se způsobu odpisování výdajů na práce provedené Nájemcem, uzavřou strany příslušný dodatek ke Smlouvě tak, aby smysl tohoto ujednání zůstal zachován. </w:t>
      </w:r>
      <w:r w:rsidR="00EF0259" w:rsidRPr="007C547C">
        <w:t>Ke dni ukončení nájmu Pronajímatel vypořádá případné technické zhodnocení, které nebylo mezi Smluvními stranami do té doby vypořádáno a které nebylo Nájemcem odstraněno ve výši daňové zůstatkové ceny ke dni ukončení nájmu navýšené o DPH v zákonné výši.</w:t>
      </w:r>
    </w:p>
    <w:p w14:paraId="1AF0D871" w14:textId="77777777" w:rsidR="007A0FED" w:rsidRPr="007C547C" w:rsidRDefault="007A0FED" w:rsidP="007A0FED">
      <w:pPr>
        <w:pStyle w:val="Heading2PRK"/>
      </w:pPr>
      <w:r w:rsidRPr="007C547C">
        <w:t xml:space="preserve">Dojde-li v důsledku Stavební úpravy ke zhodnocení Předmětu nájmu, a nedohodli se smluvní strany </w:t>
      </w:r>
      <w:r w:rsidR="006148C9" w:rsidRPr="007C547C">
        <w:t>ve</w:t>
      </w:r>
      <w:r w:rsidRPr="007C547C">
        <w:t xml:space="preserve"> vztahu ke konkrétní Stavební </w:t>
      </w:r>
      <w:r w:rsidR="006148C9" w:rsidRPr="007C547C">
        <w:t>úpravě</w:t>
      </w:r>
      <w:r w:rsidRPr="007C547C">
        <w:t xml:space="preserve"> na náhradě </w:t>
      </w:r>
      <w:r w:rsidR="006148C9" w:rsidRPr="007C547C">
        <w:t>vynaložených</w:t>
      </w:r>
      <w:r w:rsidRPr="007C547C">
        <w:t xml:space="preserve"> nákladů </w:t>
      </w:r>
      <w:r w:rsidR="006148C9" w:rsidRPr="007C547C">
        <w:t>ve smyslu čl. 8.1</w:t>
      </w:r>
      <w:r w:rsidR="007C547C" w:rsidRPr="007C547C">
        <w:t>1</w:t>
      </w:r>
      <w:r w:rsidR="006148C9" w:rsidRPr="007C547C">
        <w:t>, vyrovná Pronajímatel Nájemci při skončení nájmu zhodnocení Předmětu nájmu (§ 2220 odst. 1 věta druhá za středníkem Občanského zákoníku).</w:t>
      </w:r>
    </w:p>
    <w:bookmarkEnd w:id="9"/>
    <w:p w14:paraId="24AC2A43" w14:textId="77777777" w:rsidR="003F7FE8" w:rsidRPr="009E21D4" w:rsidRDefault="003F7FE8" w:rsidP="00474D5F">
      <w:pPr>
        <w:pStyle w:val="Heading1PRK"/>
      </w:pPr>
      <w:r>
        <w:t>DROBNÉ OPRAVY A BĚŽNÁ ÚDRŽBA</w:t>
      </w:r>
    </w:p>
    <w:p w14:paraId="7BDE238E" w14:textId="77777777" w:rsidR="003F7FE8" w:rsidRDefault="003F7FE8" w:rsidP="00474D5F">
      <w:pPr>
        <w:pStyle w:val="Heading2PRK"/>
      </w:pPr>
      <w:bookmarkStart w:id="10" w:name="_Hlk189492428"/>
      <w:r w:rsidRPr="009E21D4">
        <w:t xml:space="preserve">Nájemce provádí </w:t>
      </w:r>
      <w:r w:rsidR="007B1592">
        <w:t>a hradí</w:t>
      </w:r>
      <w:r w:rsidRPr="009E21D4">
        <w:t xml:space="preserve"> na svůj úč</w:t>
      </w:r>
      <w:r>
        <w:t xml:space="preserve">et veškeré drobné opravy </w:t>
      </w:r>
      <w:r w:rsidRPr="009E21D4">
        <w:t xml:space="preserve">a </w:t>
      </w:r>
      <w:r w:rsidR="007B1592">
        <w:t xml:space="preserve">běžnou </w:t>
      </w:r>
      <w:r w:rsidRPr="009E21D4">
        <w:t xml:space="preserve">údržbu </w:t>
      </w:r>
      <w:r w:rsidR="009753A8">
        <w:t>P</w:t>
      </w:r>
      <w:r w:rsidR="007B1592">
        <w:t>ředmětu nájmu</w:t>
      </w:r>
      <w:r w:rsidRPr="009E21D4">
        <w:t>.</w:t>
      </w:r>
    </w:p>
    <w:p w14:paraId="1406E8EA" w14:textId="0FF4FEF6" w:rsidR="002849CC" w:rsidRDefault="002849CC" w:rsidP="007C547C">
      <w:pPr>
        <w:pStyle w:val="Heading2PRK"/>
      </w:pPr>
      <w:r>
        <w:t xml:space="preserve">Běžnou údržbou se rozumí zejména pravidelné prohlídky a čištění: </w:t>
      </w:r>
    </w:p>
    <w:p w14:paraId="682202E4" w14:textId="119FC751" w:rsidR="002849CC" w:rsidRDefault="002849CC" w:rsidP="002849CC">
      <w:pPr>
        <w:pStyle w:val="Heading4PRK"/>
      </w:pPr>
      <w:r>
        <w:t>vrchních částí podlah, podlahových krytin, prahů a lišt;</w:t>
      </w:r>
    </w:p>
    <w:p w14:paraId="7BD5D345" w14:textId="4CB963AF" w:rsidR="002849CC" w:rsidRDefault="002849CC" w:rsidP="002849CC">
      <w:pPr>
        <w:pStyle w:val="Heading4PRK"/>
      </w:pPr>
      <w:r>
        <w:lastRenderedPageBreak/>
        <w:t>vnitřních stěn, příček a stavebních otvorů včetně oken a dveří a jejich součástí, jako jsou zámky, kování, kliky, vnitřní rolety a žaluzie u oken zasahujících do vnitřních prostor;</w:t>
      </w:r>
    </w:p>
    <w:p w14:paraId="5516F43A" w14:textId="569058CE" w:rsidR="002849CC" w:rsidRDefault="002849CC" w:rsidP="002849CC">
      <w:pPr>
        <w:pStyle w:val="Heading4PRK"/>
      </w:pPr>
      <w:r>
        <w:t>elektrických koncových zařízení a rozvodných zařízení, zejména vypínačů, zásuvek, jističů, zvonků, domácích telefonů, zásuvek rozvodů datových sítí, signálů analogového i digitálního televizního vysílání a osvětlovacích těles a spotřebičů, zařízení pro příjem satelitního televizního vysílání, audiovizuálních zařízení sloužících k otvírání vchodových dveří do budovy, řídích jednotek a spínačů ventilace, klimatizace a centrálního vysavače, elektronických systémů zabezpečení a automatických hlásičů pohybu</w:t>
      </w:r>
      <w:r w:rsidR="00114910">
        <w:t>,</w:t>
      </w:r>
      <w:r w:rsidR="00114910" w:rsidRPr="00114910">
        <w:t xml:space="preserve"> </w:t>
      </w:r>
      <w:r w:rsidR="00114910">
        <w:t xml:space="preserve">včetně všech potřebných revizí </w:t>
      </w:r>
      <w:r w:rsidR="00114910" w:rsidRPr="00C472DF">
        <w:t>související</w:t>
      </w:r>
      <w:r w:rsidR="00114910">
        <w:t>ch</w:t>
      </w:r>
      <w:r w:rsidR="00114910" w:rsidRPr="00C472DF">
        <w:t xml:space="preserve"> s Předmětem nájmu a jeho vybavení</w:t>
      </w:r>
      <w:r w:rsidR="00114910">
        <w:t>m</w:t>
      </w:r>
      <w:r>
        <w:t>;</w:t>
      </w:r>
    </w:p>
    <w:p w14:paraId="6CA44024" w14:textId="30F0E94E" w:rsidR="002849CC" w:rsidRDefault="002849CC" w:rsidP="002849CC">
      <w:pPr>
        <w:pStyle w:val="Heading4PRK"/>
      </w:pPr>
      <w:r>
        <w:t>uzavíracích ventilů rozvodů plynu s výjimkou hlavního uzávěru pro prostory, topných těles, kotlů a termostatů;</w:t>
      </w:r>
    </w:p>
    <w:p w14:paraId="743D9492" w14:textId="01FF30CA" w:rsidR="002849CC" w:rsidRDefault="002849CC" w:rsidP="002849CC">
      <w:pPr>
        <w:pStyle w:val="Heading4PRK"/>
      </w:pPr>
      <w:r>
        <w:t>uzavíracích armatur na rozvodech vody s výjimkou hlavního uzávěru pro prostory, sifonů, baterií, sanitární keramiky a lapačů tuku;</w:t>
      </w:r>
    </w:p>
    <w:p w14:paraId="1A1465F9" w14:textId="77777777" w:rsidR="00114910" w:rsidRDefault="002849CC" w:rsidP="002849CC">
      <w:pPr>
        <w:pStyle w:val="Heading4PRK"/>
      </w:pPr>
      <w:r>
        <w:t>měřičů spotřeby médií</w:t>
      </w:r>
      <w:r w:rsidR="00114910">
        <w:t>;</w:t>
      </w:r>
    </w:p>
    <w:p w14:paraId="797989AA" w14:textId="14F7B26E" w:rsidR="002849CC" w:rsidRDefault="00114910" w:rsidP="002849CC">
      <w:pPr>
        <w:pStyle w:val="Heading4PRK"/>
      </w:pPr>
      <w:r w:rsidRPr="006E3D0F">
        <w:t>malování, čištění obkladů stěn a čištění zanesených odpadů až ke svislým rozvodům</w:t>
      </w:r>
      <w:r>
        <w:t xml:space="preserve"> ve vnitřních prostorách Předmětu nájmu.</w:t>
      </w:r>
    </w:p>
    <w:p w14:paraId="46A33CDD" w14:textId="0F379B92" w:rsidR="002849CC" w:rsidRDefault="002849CC" w:rsidP="00A63196">
      <w:pPr>
        <w:pStyle w:val="Heading2PRK"/>
      </w:pPr>
      <w:r>
        <w:t>Za drobné opravy se považují opravy prostor</w:t>
      </w:r>
      <w:r w:rsidR="00114910">
        <w:t xml:space="preserve"> (včetně omítek)</w:t>
      </w:r>
      <w:r>
        <w:t xml:space="preserve"> a výše uvedeného vnitřního vybavení</w:t>
      </w:r>
      <w:r w:rsidR="00114910">
        <w:t xml:space="preserve"> (případně vnějšího vybavení)</w:t>
      </w:r>
      <w:r>
        <w:t xml:space="preserve">, pokud je toto vybavení součástí </w:t>
      </w:r>
      <w:r w:rsidR="003707B6">
        <w:t>P</w:t>
      </w:r>
      <w:r>
        <w:t xml:space="preserve">ředmětu nájmu a je ve vlastnictví pronajímatele, a to </w:t>
      </w:r>
      <w:r w:rsidRPr="007C547C">
        <w:t>bez ohledu na jejich cenu</w:t>
      </w:r>
      <w:r>
        <w:t>.</w:t>
      </w:r>
    </w:p>
    <w:p w14:paraId="7F62B8BB" w14:textId="61E60E8F" w:rsidR="00CB6CEC" w:rsidRPr="001E7F77" w:rsidRDefault="00823C2D" w:rsidP="0026179C">
      <w:pPr>
        <w:pStyle w:val="Heading2PRK"/>
      </w:pPr>
      <w:bookmarkStart w:id="11" w:name="_Hlk194417054"/>
      <w:r w:rsidRPr="002849CC">
        <w:t>Přesáhne</w:t>
      </w:r>
      <w:r>
        <w:t>-li c</w:t>
      </w:r>
      <w:r w:rsidR="00CB6CEC">
        <w:t xml:space="preserve">elková výše nákladů vynaložených Nájemcem během kalendářního roku </w:t>
      </w:r>
      <w:r w:rsidR="00CB6CEC" w:rsidRPr="008B0810">
        <w:t>za drobné opravy</w:t>
      </w:r>
      <w:r w:rsidR="007F5BE2">
        <w:t xml:space="preserve"> </w:t>
      </w:r>
      <w:r w:rsidR="00CB6CEC" w:rsidRPr="008B0810">
        <w:t xml:space="preserve">částku </w:t>
      </w:r>
      <w:r w:rsidR="00114910">
        <w:t>300</w:t>
      </w:r>
      <w:r w:rsidR="00CB6CEC" w:rsidRPr="008B0810">
        <w:t>.000,- Kč</w:t>
      </w:r>
      <w:r w:rsidR="009A6EC5" w:rsidRPr="008B0810">
        <w:t xml:space="preserve"> bez DPH</w:t>
      </w:r>
      <w:bookmarkEnd w:id="11"/>
      <w:r w:rsidRPr="008B0810">
        <w:t>,</w:t>
      </w:r>
      <w:r>
        <w:t xml:space="preserve"> nepovažují se další opravy</w:t>
      </w:r>
      <w:r w:rsidR="007F5BE2">
        <w:t xml:space="preserve"> </w:t>
      </w:r>
      <w:r>
        <w:t>v tomto kalendářním roce za drobné</w:t>
      </w:r>
      <w:r w:rsidR="007F5BE2">
        <w:t>,</w:t>
      </w:r>
      <w:r>
        <w:t xml:space="preserve"> ani pokud by se jednalo o opravy</w:t>
      </w:r>
      <w:r w:rsidR="007F5BE2">
        <w:t xml:space="preserve"> </w:t>
      </w:r>
      <w:r>
        <w:t xml:space="preserve">dle tohoto </w:t>
      </w:r>
      <w:r w:rsidRPr="008B0810">
        <w:t>čl</w:t>
      </w:r>
      <w:r w:rsidR="008B0810" w:rsidRPr="008B0810">
        <w:t>ánku</w:t>
      </w:r>
      <w:r w:rsidR="00427792">
        <w:t xml:space="preserve"> 9</w:t>
      </w:r>
      <w:r>
        <w:t xml:space="preserve"> a takové případné opravy</w:t>
      </w:r>
      <w:r w:rsidR="007F5BE2">
        <w:t xml:space="preserve"> </w:t>
      </w:r>
      <w:r>
        <w:t xml:space="preserve">je povinen zajistit </w:t>
      </w:r>
      <w:r w:rsidR="00427792">
        <w:t>na své náklady</w:t>
      </w:r>
      <w:r>
        <w:t xml:space="preserve"> </w:t>
      </w:r>
      <w:r w:rsidR="00C34166">
        <w:t>Pronajímatel</w:t>
      </w:r>
      <w:r>
        <w:t>.</w:t>
      </w:r>
      <w:bookmarkEnd w:id="10"/>
      <w:r w:rsidR="0026179C">
        <w:t xml:space="preserve"> </w:t>
      </w:r>
    </w:p>
    <w:p w14:paraId="0955E4F5" w14:textId="77777777" w:rsidR="00D46096" w:rsidRDefault="00D46096" w:rsidP="00474D5F">
      <w:pPr>
        <w:pStyle w:val="Heading1PRK"/>
      </w:pPr>
      <w:r>
        <w:t>Vrácení předmětu nájmu</w:t>
      </w:r>
    </w:p>
    <w:p w14:paraId="3F3D4AC5" w14:textId="77777777" w:rsidR="00D46096" w:rsidRDefault="00D46096" w:rsidP="00D46096">
      <w:pPr>
        <w:pStyle w:val="Heading2PRK"/>
      </w:pPr>
      <w:bookmarkStart w:id="12" w:name="_Ref29561037"/>
      <w:r>
        <w:t>Nedohodnou-li se</w:t>
      </w:r>
      <w:r w:rsidR="00F17AAE">
        <w:t xml:space="preserve"> Smluvní</w:t>
      </w:r>
      <w:r>
        <w:t xml:space="preserve"> strany jinak, vrátí </w:t>
      </w:r>
      <w:r w:rsidR="00D50142">
        <w:t>N</w:t>
      </w:r>
      <w:r>
        <w:t xml:space="preserve">ájemce ke dni skončení nájmu </w:t>
      </w:r>
      <w:r w:rsidR="009753A8">
        <w:t>P</w:t>
      </w:r>
      <w:r>
        <w:t xml:space="preserve">ředmět nájmu </w:t>
      </w:r>
      <w:r w:rsidR="00D50142">
        <w:t>P</w:t>
      </w:r>
      <w:r>
        <w:t xml:space="preserve">ronajímateli v původním stavu, v jakém byl při jeho předání </w:t>
      </w:r>
      <w:r w:rsidR="00D50142">
        <w:t>P</w:t>
      </w:r>
      <w:r>
        <w:t>ronajímatelem, a to s přihlédnutím k</w:t>
      </w:r>
      <w:r w:rsidR="00D50142">
        <w:t xml:space="preserve"> provedeným stavebním </w:t>
      </w:r>
      <w:r w:rsidR="00823C2D">
        <w:t xml:space="preserve">úpravám a </w:t>
      </w:r>
      <w:r w:rsidR="00D50142">
        <w:t>pracím a</w:t>
      </w:r>
      <w:r>
        <w:t xml:space="preserve"> obvyklému opotřebení.</w:t>
      </w:r>
      <w:r w:rsidR="003B3CB3">
        <w:t xml:space="preserve"> </w:t>
      </w:r>
      <w:r w:rsidR="003B3CB3" w:rsidRPr="00B56ECB">
        <w:t xml:space="preserve">Nájemce se rovněž zavazuje při skončení nájmu odstranit znamení, kterými </w:t>
      </w:r>
      <w:r w:rsidR="001F5362">
        <w:t>Předmět nájmu</w:t>
      </w:r>
      <w:r w:rsidR="003B3CB3" w:rsidRPr="00B56ECB">
        <w:t xml:space="preserve"> se souhlasem </w:t>
      </w:r>
      <w:r w:rsidR="00400554">
        <w:t>P</w:t>
      </w:r>
      <w:r w:rsidR="003B3CB3" w:rsidRPr="00B56ECB">
        <w:t>ronajímatele opatřil.</w:t>
      </w:r>
      <w:r>
        <w:t xml:space="preserve"> Při vrácení </w:t>
      </w:r>
      <w:r w:rsidR="009753A8">
        <w:t>P</w:t>
      </w:r>
      <w:r>
        <w:t>ředmětu nájmu sepíší</w:t>
      </w:r>
      <w:r w:rsidR="00F17AAE">
        <w:t xml:space="preserve"> Smluvní</w:t>
      </w:r>
      <w:r>
        <w:t xml:space="preserve"> strany předávací protokol</w:t>
      </w:r>
      <w:r w:rsidR="00F17AAE">
        <w:t>.</w:t>
      </w:r>
      <w:bookmarkEnd w:id="12"/>
    </w:p>
    <w:p w14:paraId="2D6A3126" w14:textId="77777777" w:rsidR="003F7FE8" w:rsidRPr="009E21D4" w:rsidRDefault="00594D72" w:rsidP="00474D5F">
      <w:pPr>
        <w:pStyle w:val="Heading1PRK"/>
      </w:pPr>
      <w:r>
        <w:t>Závěrečná</w:t>
      </w:r>
      <w:r w:rsidR="003F7FE8">
        <w:t xml:space="preserve"> USTANOVENÍ</w:t>
      </w:r>
    </w:p>
    <w:p w14:paraId="5DEC4084" w14:textId="77777777" w:rsidR="003F7FE8" w:rsidRPr="00474D5F" w:rsidRDefault="003F7FE8" w:rsidP="00474D5F">
      <w:pPr>
        <w:pStyle w:val="Heading2PRK"/>
      </w:pPr>
      <w:r w:rsidRPr="009E21D4">
        <w:t xml:space="preserve">Tato </w:t>
      </w:r>
      <w:r w:rsidR="00450828">
        <w:t>S</w:t>
      </w:r>
      <w:r w:rsidR="00450828" w:rsidRPr="009E21D4">
        <w:t xml:space="preserve">mlouva </w:t>
      </w:r>
      <w:r w:rsidRPr="009E21D4">
        <w:t xml:space="preserve">nabývá platnosti dnem jejího uzavření oběma </w:t>
      </w:r>
      <w:r w:rsidR="00BB3A42">
        <w:t>S</w:t>
      </w:r>
      <w:r w:rsidRPr="009E21D4">
        <w:t>mluvními stranami a účinnosti</w:t>
      </w:r>
      <w:r>
        <w:t>,</w:t>
      </w:r>
      <w:r w:rsidRPr="009E21D4">
        <w:t xml:space="preserve"> </w:t>
      </w:r>
      <w:r w:rsidRPr="00B56ECB">
        <w:t xml:space="preserve">v souladu s příslušnými ustanoveními zákona č. 340/2015 Sb., </w:t>
      </w:r>
      <w:r w:rsidR="00400554" w:rsidRPr="00400554">
        <w:t>o zvláštních podmínkách účinnosti některých smluv, uveřejňování těchto smluv a o registru smluv</w:t>
      </w:r>
      <w:r w:rsidR="00400554">
        <w:t>, ve znění pozdějších předpisů</w:t>
      </w:r>
      <w:r w:rsidR="00400554" w:rsidRPr="00400554">
        <w:t xml:space="preserve"> (</w:t>
      </w:r>
      <w:r w:rsidR="00400554">
        <w:t>dále jen "</w:t>
      </w:r>
      <w:r w:rsidR="009A6EC5">
        <w:rPr>
          <w:b/>
          <w:bCs/>
        </w:rPr>
        <w:t>Z</w:t>
      </w:r>
      <w:r w:rsidR="009A6EC5" w:rsidRPr="00102F56">
        <w:rPr>
          <w:b/>
          <w:bCs/>
        </w:rPr>
        <w:t xml:space="preserve">ákon </w:t>
      </w:r>
      <w:r w:rsidR="00400554" w:rsidRPr="00102F56">
        <w:rPr>
          <w:b/>
          <w:bCs/>
        </w:rPr>
        <w:t>o registru smluv</w:t>
      </w:r>
      <w:r w:rsidR="00400554">
        <w:t>"</w:t>
      </w:r>
      <w:r w:rsidR="00400554" w:rsidRPr="00400554">
        <w:t>)</w:t>
      </w:r>
      <w:r w:rsidR="00400554">
        <w:t xml:space="preserve">, </w:t>
      </w:r>
      <w:r w:rsidRPr="00B56ECB">
        <w:t>dnem zveřejnění v registru smluv.</w:t>
      </w:r>
    </w:p>
    <w:p w14:paraId="4B73ED41" w14:textId="77777777" w:rsidR="003F7FE8" w:rsidRPr="00474D5F" w:rsidRDefault="003F7FE8" w:rsidP="00474D5F">
      <w:pPr>
        <w:pStyle w:val="Heading2PRK"/>
      </w:pPr>
      <w:r w:rsidRPr="00B56ECB">
        <w:t xml:space="preserve">Tato </w:t>
      </w:r>
      <w:r w:rsidR="006C7538">
        <w:t>S</w:t>
      </w:r>
      <w:r w:rsidR="006C7538" w:rsidRPr="00B56ECB">
        <w:t>mlouva</w:t>
      </w:r>
      <w:r w:rsidRPr="00B56ECB">
        <w:t>, její výklad a právní vztahy z ní vyplývající se řídí právním řádem České republiky, zejména ustanoveními Občanského zákoníku.</w:t>
      </w:r>
    </w:p>
    <w:p w14:paraId="3961C6A2" w14:textId="77777777" w:rsidR="003F7FE8" w:rsidRPr="00474D5F" w:rsidRDefault="003F7FE8" w:rsidP="00474D5F">
      <w:pPr>
        <w:pStyle w:val="Heading2PRK"/>
      </w:pPr>
      <w:r w:rsidRPr="00B56ECB">
        <w:t xml:space="preserve">V případě, že kterékoli ustanovení této </w:t>
      </w:r>
      <w:r w:rsidR="006C7538">
        <w:t>S</w:t>
      </w:r>
      <w:r w:rsidR="006C7538" w:rsidRPr="00B56ECB">
        <w:t xml:space="preserve">mlouvy </w:t>
      </w:r>
      <w:r w:rsidRPr="00B56ECB">
        <w:t xml:space="preserve">je nebo se stane neplatným, nezákonným nebo nevymahatelným, ostatní ustanovení zůstanou nadále platná a vynutitelná. Smluvní strany se zavazují, že takové neplatné, nezákonné či </w:t>
      </w:r>
      <w:r w:rsidRPr="00B56ECB">
        <w:lastRenderedPageBreak/>
        <w:t xml:space="preserve">nevynutitelné ustanovení nahradí ustanovením s obdobným hospodářským či právním smyslem, a to do čtrnácti (14) dnů po zjištění takové neplatnosti, protiprávnosti či nevymahatelnosti. Pro případ, že by tato </w:t>
      </w:r>
      <w:r w:rsidR="006A6553">
        <w:t>S</w:t>
      </w:r>
      <w:r w:rsidR="006A6553" w:rsidRPr="00B56ECB">
        <w:t xml:space="preserve">mlouva </w:t>
      </w:r>
      <w:r w:rsidRPr="00B56ECB">
        <w:t xml:space="preserve">byla shledána neplatnou, dohodly se </w:t>
      </w:r>
      <w:r w:rsidR="006A6553">
        <w:t>S</w:t>
      </w:r>
      <w:r w:rsidR="006A6553" w:rsidRPr="00B56ECB">
        <w:t xml:space="preserve">mluvní </w:t>
      </w:r>
      <w:r w:rsidRPr="00B56ECB">
        <w:t xml:space="preserve">strany, že výše bezdůvodného obohacení vzniklého </w:t>
      </w:r>
      <w:r w:rsidRPr="00E13814">
        <w:t xml:space="preserve">na straně </w:t>
      </w:r>
      <w:r w:rsidR="006A6553" w:rsidRPr="00E13814">
        <w:t xml:space="preserve">Nájemce </w:t>
      </w:r>
      <w:r w:rsidRPr="00E13814">
        <w:t xml:space="preserve">užíváním pronajatých prostor bez právního důvodu na úkor </w:t>
      </w:r>
      <w:r w:rsidR="006A6553" w:rsidRPr="00E13814">
        <w:t xml:space="preserve">Pronajímatele </w:t>
      </w:r>
      <w:r w:rsidRPr="00E13814">
        <w:t xml:space="preserve">bude činit měsíčně maximálně částku ve výši </w:t>
      </w:r>
      <w:r w:rsidR="004D1F4D" w:rsidRPr="00E13814">
        <w:t xml:space="preserve">Nájemného </w:t>
      </w:r>
      <w:r w:rsidRPr="00E13814">
        <w:t xml:space="preserve">uvedeného v </w:t>
      </w:r>
      <w:r w:rsidR="00823C2D" w:rsidRPr="00E13814">
        <w:t>čl</w:t>
      </w:r>
      <w:r w:rsidRPr="00E13814">
        <w:t xml:space="preserve">. </w:t>
      </w:r>
      <w:r w:rsidR="009A6EC5" w:rsidRPr="00E13814">
        <w:t>4</w:t>
      </w:r>
      <w:r w:rsidRPr="00E13814">
        <w:t xml:space="preserve">.1 této </w:t>
      </w:r>
      <w:r w:rsidR="006A6553" w:rsidRPr="00E13814">
        <w:t>Smlouvy</w:t>
      </w:r>
      <w:r w:rsidRPr="00B56ECB">
        <w:t xml:space="preserve">. </w:t>
      </w:r>
    </w:p>
    <w:p w14:paraId="770DFD87" w14:textId="77777777" w:rsidR="003F7FE8" w:rsidRPr="00474D5F" w:rsidRDefault="003F7FE8" w:rsidP="00474D5F">
      <w:pPr>
        <w:pStyle w:val="Heading2PRK"/>
      </w:pPr>
      <w:r w:rsidRPr="00B56ECB">
        <w:t xml:space="preserve">Práva vzniklá z této </w:t>
      </w:r>
      <w:r w:rsidR="006A6553">
        <w:t>S</w:t>
      </w:r>
      <w:r w:rsidR="006A6553" w:rsidRPr="00B56ECB">
        <w:t xml:space="preserve">mlouvy </w:t>
      </w:r>
      <w:r w:rsidRPr="00B56ECB">
        <w:t>nesmí být postoupena bez předchozího písemného souhlasu druhé</w:t>
      </w:r>
      <w:r w:rsidR="00F17AAE">
        <w:t xml:space="preserve"> Smluvní</w:t>
      </w:r>
      <w:r w:rsidRPr="00B56ECB">
        <w:t xml:space="preserve"> strany.</w:t>
      </w:r>
    </w:p>
    <w:p w14:paraId="6EC42B96" w14:textId="77777777" w:rsidR="003F7FE8" w:rsidRPr="00474D5F" w:rsidRDefault="003F7FE8" w:rsidP="00755363">
      <w:pPr>
        <w:pStyle w:val="Heading2PRK"/>
      </w:pPr>
      <w:r w:rsidRPr="00B56ECB">
        <w:t xml:space="preserve">Smluvní strany konstatují, že nevyplývá-li z textu </w:t>
      </w:r>
      <w:r w:rsidR="006A6553">
        <w:t>S</w:t>
      </w:r>
      <w:r w:rsidR="006A6553" w:rsidRPr="00B56ECB">
        <w:t xml:space="preserve">mlouvy </w:t>
      </w:r>
      <w:r w:rsidRPr="00B56ECB">
        <w:t xml:space="preserve">výslovně jinak, budou písemné dokumenty doručovat doporučenou poštovní zásilkou nebo datovou zprávou do datové schránky. Smluvní strany se dohodly, že v případě zaslání datové zprávy do datové schránky </w:t>
      </w:r>
      <w:r w:rsidR="00F17AAE">
        <w:t>druhé Smluvní strany</w:t>
      </w:r>
      <w:r w:rsidRPr="00B56ECB">
        <w:t>, bude datová zpráva považována za doručenou okamžikem jejího doručení do datové schránky.</w:t>
      </w:r>
    </w:p>
    <w:p w14:paraId="76C909F5" w14:textId="0B055A05" w:rsidR="003F7FE8" w:rsidRPr="00BC55EA" w:rsidRDefault="003F7FE8" w:rsidP="00474D5F">
      <w:pPr>
        <w:pStyle w:val="Heading2PRK"/>
      </w:pPr>
      <w:r w:rsidRPr="00BC55EA">
        <w:t xml:space="preserve">K uzavření této </w:t>
      </w:r>
      <w:r w:rsidR="006A6553" w:rsidRPr="00BC55EA">
        <w:t xml:space="preserve">Smlouvy </w:t>
      </w:r>
      <w:r w:rsidR="008F42E0" w:rsidRPr="00BC55EA">
        <w:t xml:space="preserve">dalo </w:t>
      </w:r>
      <w:r w:rsidRPr="00BC55EA">
        <w:t xml:space="preserve">souhlas </w:t>
      </w:r>
      <w:r w:rsidR="008F42E0" w:rsidRPr="00BC55EA">
        <w:t>Zastupitelstvo</w:t>
      </w:r>
      <w:r w:rsidRPr="00BC55EA">
        <w:t xml:space="preserve"> města Bruntálu svým usnesením č</w:t>
      </w:r>
      <w:r w:rsidR="00233629" w:rsidRPr="00BC55EA">
        <w:t xml:space="preserve"> 510/19Z/2025</w:t>
      </w:r>
      <w:r w:rsidRPr="00BC55EA">
        <w:t xml:space="preserve"> na své</w:t>
      </w:r>
      <w:r w:rsidR="008F42E0" w:rsidRPr="00BC55EA">
        <w:t>m</w:t>
      </w:r>
      <w:r w:rsidRPr="00BC55EA">
        <w:t xml:space="preserve"> </w:t>
      </w:r>
      <w:r w:rsidR="008F42E0" w:rsidRPr="00BC55EA">
        <w:t xml:space="preserve">zasedání </w:t>
      </w:r>
      <w:r w:rsidRPr="00BC55EA">
        <w:t xml:space="preserve">dne </w:t>
      </w:r>
      <w:r w:rsidR="00233629" w:rsidRPr="00BC55EA">
        <w:t>17. 6. 2025</w:t>
      </w:r>
      <w:r w:rsidRPr="00BC55EA">
        <w:t>.</w:t>
      </w:r>
    </w:p>
    <w:p w14:paraId="198FEE92" w14:textId="49BC66DE" w:rsidR="003F7FE8" w:rsidRPr="001754B4" w:rsidRDefault="003F7FE8" w:rsidP="00474D5F">
      <w:pPr>
        <w:pStyle w:val="Heading2PRK"/>
      </w:pPr>
      <w:r w:rsidRPr="001754B4">
        <w:t xml:space="preserve">K uzavření této </w:t>
      </w:r>
      <w:r w:rsidR="006A6553" w:rsidRPr="001754B4">
        <w:t xml:space="preserve">Smlouvy </w:t>
      </w:r>
      <w:r w:rsidRPr="001754B4">
        <w:t xml:space="preserve">dala </w:t>
      </w:r>
      <w:r w:rsidR="00D57E62" w:rsidRPr="001754B4">
        <w:t xml:space="preserve">Nájemci </w:t>
      </w:r>
      <w:r w:rsidRPr="001754B4">
        <w:t>souhlas Rada Moravskoslezského kraje svým usnesením č</w:t>
      </w:r>
      <w:r w:rsidR="001754B4" w:rsidRPr="001754B4">
        <w:t xml:space="preserve"> 22/1306 ze dne 30. 6. 2025</w:t>
      </w:r>
      <w:r w:rsidRPr="001754B4">
        <w:t>.</w:t>
      </w:r>
    </w:p>
    <w:p w14:paraId="41C0268A" w14:textId="77777777" w:rsidR="003F7FE8" w:rsidRPr="00474D5F" w:rsidRDefault="003F7FE8" w:rsidP="00474D5F">
      <w:pPr>
        <w:pStyle w:val="Heading2PRK"/>
      </w:pPr>
      <w:r w:rsidRPr="00B56ECB">
        <w:rPr>
          <w:color w:val="000000"/>
        </w:rPr>
        <w:t xml:space="preserve">Tato </w:t>
      </w:r>
      <w:r w:rsidR="006A6553">
        <w:rPr>
          <w:color w:val="000000"/>
        </w:rPr>
        <w:t>S</w:t>
      </w:r>
      <w:r w:rsidR="006A6553" w:rsidRPr="00B56ECB">
        <w:rPr>
          <w:color w:val="000000"/>
        </w:rPr>
        <w:t xml:space="preserve">mlouva </w:t>
      </w:r>
      <w:r w:rsidRPr="00B56ECB">
        <w:rPr>
          <w:color w:val="000000"/>
        </w:rPr>
        <w:t xml:space="preserve">je vyhotovena ve čtyřech stejnopisech, z nichž každá </w:t>
      </w:r>
      <w:r w:rsidR="006C7538">
        <w:rPr>
          <w:color w:val="000000"/>
        </w:rPr>
        <w:t>S</w:t>
      </w:r>
      <w:r w:rsidR="006C7538" w:rsidRPr="00B56ECB">
        <w:rPr>
          <w:color w:val="000000"/>
        </w:rPr>
        <w:t xml:space="preserve">mluvní </w:t>
      </w:r>
      <w:r w:rsidRPr="00B56ECB">
        <w:rPr>
          <w:color w:val="000000"/>
        </w:rPr>
        <w:t>strana obdrží po dvou stejnopisech.</w:t>
      </w:r>
    </w:p>
    <w:p w14:paraId="03934B43" w14:textId="77777777" w:rsidR="003F7FE8" w:rsidRPr="00474D5F" w:rsidRDefault="003F7FE8" w:rsidP="00474D5F">
      <w:pPr>
        <w:pStyle w:val="Heading2PRK"/>
      </w:pPr>
      <w:r w:rsidRPr="00B56ECB">
        <w:t xml:space="preserve">Tato </w:t>
      </w:r>
      <w:r w:rsidR="006A6553">
        <w:t>S</w:t>
      </w:r>
      <w:r w:rsidR="006A6553" w:rsidRPr="00B56ECB">
        <w:t xml:space="preserve">mlouva </w:t>
      </w:r>
      <w:r w:rsidRPr="00B56ECB">
        <w:t xml:space="preserve">může být měněna pouze písemnou dohodou </w:t>
      </w:r>
      <w:r w:rsidR="006A6553">
        <w:t xml:space="preserve">Smluvních </w:t>
      </w:r>
      <w:r w:rsidR="004D1F4D">
        <w:t>stran,</w:t>
      </w:r>
      <w:r w:rsidR="006A6553" w:rsidRPr="00B56ECB">
        <w:t xml:space="preserve"> </w:t>
      </w:r>
      <w:r w:rsidRPr="00B56ECB">
        <w:t>a to formou písemných, očíslovaných dodatků.</w:t>
      </w:r>
    </w:p>
    <w:p w14:paraId="44BAF59F" w14:textId="77777777" w:rsidR="003F7FE8" w:rsidRPr="00474D5F" w:rsidRDefault="003F7FE8" w:rsidP="00474D5F">
      <w:pPr>
        <w:pStyle w:val="Heading2PRK"/>
      </w:pPr>
      <w:r w:rsidRPr="00B56ECB">
        <w:t xml:space="preserve">Smluvní strany souhlasí se zveřejněním této </w:t>
      </w:r>
      <w:r w:rsidR="006A6553">
        <w:t>S</w:t>
      </w:r>
      <w:r w:rsidR="006A6553" w:rsidRPr="00B56ECB">
        <w:t xml:space="preserve">mlouvy </w:t>
      </w:r>
      <w:r w:rsidRPr="00B56ECB">
        <w:t xml:space="preserve">v jejím plném znění dle </w:t>
      </w:r>
      <w:r w:rsidR="009A6EC5">
        <w:t>Z</w:t>
      </w:r>
      <w:r w:rsidR="009A6EC5" w:rsidRPr="00B56ECB">
        <w:t xml:space="preserve">ákona </w:t>
      </w:r>
      <w:r w:rsidR="00400554">
        <w:t>o registru smluv</w:t>
      </w:r>
      <w:r w:rsidRPr="00B56ECB">
        <w:t>.</w:t>
      </w:r>
    </w:p>
    <w:p w14:paraId="536DBC03" w14:textId="77777777" w:rsidR="0002124A" w:rsidRDefault="006A6553" w:rsidP="00474D5F">
      <w:pPr>
        <w:pStyle w:val="Heading2PRK"/>
      </w:pPr>
      <w:r>
        <w:rPr>
          <w:color w:val="000000"/>
        </w:rPr>
        <w:t>Smluvní strany</w:t>
      </w:r>
      <w:r w:rsidRPr="00B56ECB">
        <w:rPr>
          <w:color w:val="000000"/>
        </w:rPr>
        <w:t xml:space="preserve"> </w:t>
      </w:r>
      <w:r w:rsidR="003F7FE8" w:rsidRPr="00B56ECB">
        <w:rPr>
          <w:color w:val="000000"/>
        </w:rPr>
        <w:t xml:space="preserve">prohlašují, že si </w:t>
      </w:r>
      <w:r>
        <w:rPr>
          <w:color w:val="000000"/>
        </w:rPr>
        <w:t>S</w:t>
      </w:r>
      <w:r w:rsidRPr="00B56ECB">
        <w:rPr>
          <w:color w:val="000000"/>
        </w:rPr>
        <w:t xml:space="preserve">mlouvu </w:t>
      </w:r>
      <w:r w:rsidR="003F7FE8" w:rsidRPr="00B56ECB">
        <w:rPr>
          <w:color w:val="000000"/>
        </w:rPr>
        <w:t>přečetl</w:t>
      </w:r>
      <w:r w:rsidR="005D78EA">
        <w:rPr>
          <w:color w:val="000000"/>
        </w:rPr>
        <w:t>y</w:t>
      </w:r>
      <w:r w:rsidR="003F7FE8" w:rsidRPr="00B56ECB">
        <w:rPr>
          <w:color w:val="000000"/>
        </w:rPr>
        <w:t xml:space="preserve"> a že jí rozumí. Dále prohlašují, že tato </w:t>
      </w:r>
      <w:r>
        <w:rPr>
          <w:color w:val="000000"/>
        </w:rPr>
        <w:t>S</w:t>
      </w:r>
      <w:r w:rsidRPr="00B56ECB">
        <w:rPr>
          <w:color w:val="000000"/>
        </w:rPr>
        <w:t xml:space="preserve">mlouva </w:t>
      </w:r>
      <w:r w:rsidR="003F7FE8" w:rsidRPr="00B56ECB">
        <w:rPr>
          <w:color w:val="000000"/>
        </w:rPr>
        <w:t xml:space="preserve">je výrazem jejich pravé a svobodné vůle a že není uzavírána v tísni, ani za </w:t>
      </w:r>
      <w:r w:rsidR="005D78EA">
        <w:rPr>
          <w:color w:val="000000"/>
        </w:rPr>
        <w:t>nápadně</w:t>
      </w:r>
      <w:r w:rsidR="005D78EA" w:rsidRPr="00B56ECB">
        <w:rPr>
          <w:color w:val="000000"/>
        </w:rPr>
        <w:t xml:space="preserve"> </w:t>
      </w:r>
      <w:r w:rsidR="003F7FE8" w:rsidRPr="00B56ECB">
        <w:rPr>
          <w:color w:val="000000"/>
        </w:rPr>
        <w:t>nevýhodných podmínek. Na důkaz toho připojují své podpisy.</w:t>
      </w:r>
    </w:p>
    <w:p w14:paraId="1788AF2F" w14:textId="77777777" w:rsidR="008A14C9" w:rsidRPr="002E7F97" w:rsidRDefault="008A14C9" w:rsidP="008A14C9">
      <w:pPr>
        <w:pStyle w:val="Heading3PRK"/>
        <w:numPr>
          <w:ilvl w:val="0"/>
          <w:numId w:val="0"/>
        </w:numPr>
        <w:jc w:val="center"/>
        <w:rPr>
          <w:b/>
          <w:bCs/>
        </w:rPr>
      </w:pPr>
      <w:r w:rsidRPr="002E7F97">
        <w:rPr>
          <w:b/>
          <w:bCs/>
        </w:rPr>
        <w:t>PODPISY NÁSLEDUJÍ NA DALŠÍ STRANĚ</w:t>
      </w:r>
    </w:p>
    <w:p w14:paraId="33D2A478" w14:textId="71B5591D" w:rsidR="008A14C9" w:rsidRPr="008A14C9" w:rsidRDefault="008A14C9" w:rsidP="008A14C9">
      <w:pPr>
        <w:pStyle w:val="Heading3PRK"/>
        <w:numPr>
          <w:ilvl w:val="0"/>
          <w:numId w:val="0"/>
        </w:numPr>
        <w:jc w:val="center"/>
        <w:rPr>
          <w:b/>
          <w:bCs/>
          <w:i/>
          <w:iCs/>
        </w:rPr>
      </w:pPr>
      <w:r>
        <w:rPr>
          <w:b/>
          <w:bCs/>
          <w:i/>
          <w:iCs/>
        </w:rPr>
        <w:br w:type="page"/>
      </w:r>
    </w:p>
    <w:p w14:paraId="32FC6038" w14:textId="64A61B83" w:rsidR="00FB4082" w:rsidRPr="00703EBE" w:rsidRDefault="00FB4082" w:rsidP="00FB4082">
      <w:pPr>
        <w:pStyle w:val="Bodytext1PRK"/>
        <w:outlineLvl w:val="9"/>
      </w:pPr>
      <w:r w:rsidRPr="00703EBE">
        <w:lastRenderedPageBreak/>
        <w:t>V</w:t>
      </w:r>
      <w:r w:rsidR="00CE3461">
        <w:t xml:space="preserve"> Bruntále </w:t>
      </w:r>
      <w:r w:rsidRPr="00703EBE">
        <w:t>dne</w:t>
      </w:r>
      <w:r w:rsidR="006703AF">
        <w:t xml:space="preserve"> </w:t>
      </w:r>
      <w:r w:rsidR="00CE3461">
        <w:t>10.07.2025</w:t>
      </w:r>
    </w:p>
    <w:p w14:paraId="170408E8" w14:textId="0A71BAD8" w:rsidR="00C43570" w:rsidRPr="00427792" w:rsidRDefault="000139D7">
      <w:pPr>
        <w:pStyle w:val="Bodytext1PRK"/>
        <w:rPr>
          <w:rStyle w:val="Siln"/>
          <w:highlight w:val="yellow"/>
        </w:rPr>
      </w:pPr>
      <w:r w:rsidRPr="009E21D4">
        <w:rPr>
          <w:b/>
          <w:color w:val="000000"/>
          <w:szCs w:val="24"/>
        </w:rPr>
        <w:t>Město Bruntál</w:t>
      </w:r>
      <w:r w:rsidR="00E10AFB">
        <w:rPr>
          <w:b/>
          <w:color w:val="000000"/>
          <w:szCs w:val="24"/>
        </w:rPr>
        <w:t xml:space="preserve"> </w:t>
      </w:r>
    </w:p>
    <w:tbl>
      <w:tblPr>
        <w:tblW w:w="8897" w:type="dxa"/>
        <w:tblLayout w:type="fixed"/>
        <w:tblLook w:val="0000" w:firstRow="0" w:lastRow="0" w:firstColumn="0" w:lastColumn="0" w:noHBand="0" w:noVBand="0"/>
      </w:tblPr>
      <w:tblGrid>
        <w:gridCol w:w="1101"/>
        <w:gridCol w:w="3118"/>
        <w:gridCol w:w="276"/>
        <w:gridCol w:w="1134"/>
        <w:gridCol w:w="3268"/>
      </w:tblGrid>
      <w:tr w:rsidR="005B32CC" w:rsidRPr="00703EBE" w14:paraId="5B28DEEA" w14:textId="77777777" w:rsidTr="000139D7">
        <w:tc>
          <w:tcPr>
            <w:tcW w:w="1101" w:type="dxa"/>
            <w:tcBorders>
              <w:top w:val="nil"/>
              <w:left w:val="nil"/>
              <w:bottom w:val="nil"/>
              <w:right w:val="nil"/>
            </w:tcBorders>
          </w:tcPr>
          <w:p w14:paraId="10D6677A" w14:textId="77777777" w:rsidR="005B32CC" w:rsidRPr="00703EBE" w:rsidRDefault="005B32CC" w:rsidP="005B32CC">
            <w:pPr>
              <w:pStyle w:val="Bodytext1PRK"/>
            </w:pPr>
          </w:p>
        </w:tc>
        <w:tc>
          <w:tcPr>
            <w:tcW w:w="3118" w:type="dxa"/>
            <w:tcBorders>
              <w:top w:val="nil"/>
              <w:left w:val="nil"/>
              <w:bottom w:val="nil"/>
              <w:right w:val="nil"/>
            </w:tcBorders>
          </w:tcPr>
          <w:p w14:paraId="751130ED" w14:textId="77777777" w:rsidR="005B32CC" w:rsidRDefault="005B32CC" w:rsidP="00337023"/>
          <w:p w14:paraId="0C4C79D5" w14:textId="6D3A6294" w:rsidR="00CE3461" w:rsidRPr="00703EBE" w:rsidRDefault="00CE3461" w:rsidP="00337023"/>
        </w:tc>
        <w:tc>
          <w:tcPr>
            <w:tcW w:w="276" w:type="dxa"/>
            <w:tcBorders>
              <w:top w:val="nil"/>
              <w:left w:val="nil"/>
              <w:bottom w:val="nil"/>
              <w:right w:val="nil"/>
            </w:tcBorders>
          </w:tcPr>
          <w:p w14:paraId="6CEA90EE" w14:textId="77777777" w:rsidR="005B32CC" w:rsidRPr="00703EBE" w:rsidRDefault="005B32CC" w:rsidP="00337023"/>
        </w:tc>
        <w:tc>
          <w:tcPr>
            <w:tcW w:w="1134" w:type="dxa"/>
            <w:tcBorders>
              <w:top w:val="nil"/>
              <w:left w:val="nil"/>
              <w:bottom w:val="nil"/>
              <w:right w:val="nil"/>
            </w:tcBorders>
          </w:tcPr>
          <w:p w14:paraId="7DC6EF45" w14:textId="77777777" w:rsidR="005B32CC" w:rsidRPr="00703EBE" w:rsidRDefault="005B32CC" w:rsidP="00337023"/>
        </w:tc>
        <w:tc>
          <w:tcPr>
            <w:tcW w:w="3268" w:type="dxa"/>
            <w:tcBorders>
              <w:top w:val="nil"/>
              <w:left w:val="nil"/>
              <w:right w:val="nil"/>
            </w:tcBorders>
          </w:tcPr>
          <w:p w14:paraId="53D63129" w14:textId="77777777" w:rsidR="005B32CC" w:rsidRPr="00703EBE" w:rsidRDefault="005B32CC" w:rsidP="00337023"/>
        </w:tc>
      </w:tr>
      <w:tr w:rsidR="005B32CC" w:rsidRPr="00703EBE" w14:paraId="75C3D525" w14:textId="77777777" w:rsidTr="00337023">
        <w:tc>
          <w:tcPr>
            <w:tcW w:w="1101" w:type="dxa"/>
            <w:tcBorders>
              <w:top w:val="nil"/>
              <w:left w:val="nil"/>
              <w:bottom w:val="nil"/>
              <w:right w:val="nil"/>
            </w:tcBorders>
          </w:tcPr>
          <w:p w14:paraId="49FC9BDC" w14:textId="77777777" w:rsidR="005B32CC" w:rsidRPr="00703EBE" w:rsidRDefault="005B32CC" w:rsidP="00337023">
            <w:r w:rsidRPr="00703EBE">
              <w:t>Podpis:</w:t>
            </w:r>
          </w:p>
        </w:tc>
        <w:tc>
          <w:tcPr>
            <w:tcW w:w="3118" w:type="dxa"/>
            <w:tcBorders>
              <w:top w:val="nil"/>
              <w:left w:val="nil"/>
              <w:bottom w:val="nil"/>
              <w:right w:val="nil"/>
            </w:tcBorders>
          </w:tcPr>
          <w:p w14:paraId="7AF4337D" w14:textId="77777777" w:rsidR="005B32CC" w:rsidRPr="00703EBE" w:rsidRDefault="005B32CC" w:rsidP="00337023"/>
        </w:tc>
        <w:tc>
          <w:tcPr>
            <w:tcW w:w="276" w:type="dxa"/>
            <w:tcBorders>
              <w:top w:val="nil"/>
              <w:left w:val="nil"/>
              <w:bottom w:val="nil"/>
              <w:right w:val="nil"/>
            </w:tcBorders>
          </w:tcPr>
          <w:p w14:paraId="05684A2F" w14:textId="77777777" w:rsidR="005B32CC" w:rsidRPr="00703EBE" w:rsidRDefault="005B32CC" w:rsidP="00337023"/>
        </w:tc>
        <w:tc>
          <w:tcPr>
            <w:tcW w:w="1134" w:type="dxa"/>
            <w:tcBorders>
              <w:top w:val="nil"/>
              <w:left w:val="nil"/>
              <w:bottom w:val="nil"/>
              <w:right w:val="nil"/>
            </w:tcBorders>
          </w:tcPr>
          <w:p w14:paraId="0CF2A5A6" w14:textId="77777777" w:rsidR="005B32CC" w:rsidRPr="00703EBE" w:rsidRDefault="005B32CC" w:rsidP="00337023"/>
        </w:tc>
        <w:tc>
          <w:tcPr>
            <w:tcW w:w="3268" w:type="dxa"/>
            <w:tcBorders>
              <w:top w:val="nil"/>
              <w:left w:val="nil"/>
              <w:bottom w:val="nil"/>
              <w:right w:val="nil"/>
            </w:tcBorders>
          </w:tcPr>
          <w:p w14:paraId="53C98A19" w14:textId="77777777" w:rsidR="005B32CC" w:rsidRPr="00703EBE" w:rsidRDefault="005B32CC" w:rsidP="00337023"/>
        </w:tc>
      </w:tr>
      <w:tr w:rsidR="005B32CC" w:rsidRPr="00442BE2" w14:paraId="2A170F8F" w14:textId="77777777" w:rsidTr="000139D7">
        <w:tc>
          <w:tcPr>
            <w:tcW w:w="1101" w:type="dxa"/>
            <w:tcBorders>
              <w:top w:val="nil"/>
              <w:left w:val="nil"/>
              <w:bottom w:val="nil"/>
              <w:right w:val="nil"/>
            </w:tcBorders>
          </w:tcPr>
          <w:p w14:paraId="74D4D424" w14:textId="77777777" w:rsidR="005B32CC" w:rsidRPr="00427792" w:rsidRDefault="005B32CC" w:rsidP="00337023">
            <w:r w:rsidRPr="00427792">
              <w:t>Jméno:</w:t>
            </w:r>
          </w:p>
        </w:tc>
        <w:tc>
          <w:tcPr>
            <w:tcW w:w="3118" w:type="dxa"/>
            <w:tcBorders>
              <w:top w:val="single" w:sz="6" w:space="0" w:color="auto"/>
              <w:left w:val="nil"/>
              <w:bottom w:val="nil"/>
              <w:right w:val="nil"/>
            </w:tcBorders>
          </w:tcPr>
          <w:p w14:paraId="23DB51E8" w14:textId="19D316AD" w:rsidR="005B32CC" w:rsidRPr="00841E9A" w:rsidRDefault="00827485" w:rsidP="00337023">
            <w:pPr>
              <w:rPr>
                <w:b/>
                <w:bCs/>
                <w:highlight w:val="yellow"/>
              </w:rPr>
            </w:pPr>
            <w:r w:rsidRPr="00DB5393">
              <w:rPr>
                <w:b/>
                <w:bCs/>
              </w:rPr>
              <w:t>Bc. Martin Henč</w:t>
            </w:r>
          </w:p>
        </w:tc>
        <w:tc>
          <w:tcPr>
            <w:tcW w:w="276" w:type="dxa"/>
            <w:tcBorders>
              <w:top w:val="nil"/>
              <w:left w:val="nil"/>
              <w:bottom w:val="nil"/>
              <w:right w:val="nil"/>
            </w:tcBorders>
          </w:tcPr>
          <w:p w14:paraId="2FE1E941" w14:textId="77777777" w:rsidR="005B32CC" w:rsidRPr="00C05770" w:rsidRDefault="005B32CC" w:rsidP="00337023">
            <w:pPr>
              <w:rPr>
                <w:highlight w:val="yellow"/>
              </w:rPr>
            </w:pPr>
          </w:p>
        </w:tc>
        <w:tc>
          <w:tcPr>
            <w:tcW w:w="1134" w:type="dxa"/>
            <w:tcBorders>
              <w:top w:val="nil"/>
              <w:left w:val="nil"/>
              <w:bottom w:val="nil"/>
              <w:right w:val="nil"/>
            </w:tcBorders>
          </w:tcPr>
          <w:p w14:paraId="08BE3064" w14:textId="77777777" w:rsidR="005B32CC" w:rsidRPr="00C05770" w:rsidRDefault="005B32CC" w:rsidP="00337023">
            <w:pPr>
              <w:rPr>
                <w:highlight w:val="yellow"/>
              </w:rPr>
            </w:pPr>
          </w:p>
        </w:tc>
        <w:tc>
          <w:tcPr>
            <w:tcW w:w="3268" w:type="dxa"/>
            <w:tcBorders>
              <w:left w:val="nil"/>
              <w:bottom w:val="nil"/>
              <w:right w:val="nil"/>
            </w:tcBorders>
          </w:tcPr>
          <w:p w14:paraId="035334A3" w14:textId="77777777" w:rsidR="005B32CC" w:rsidRPr="00C05770" w:rsidRDefault="005B32CC" w:rsidP="00337023">
            <w:pPr>
              <w:rPr>
                <w:highlight w:val="yellow"/>
              </w:rPr>
            </w:pPr>
          </w:p>
        </w:tc>
      </w:tr>
      <w:tr w:rsidR="005B32CC" w:rsidRPr="00703EBE" w14:paraId="217A6A36" w14:textId="77777777" w:rsidTr="00337023">
        <w:tc>
          <w:tcPr>
            <w:tcW w:w="1101" w:type="dxa"/>
            <w:tcBorders>
              <w:top w:val="nil"/>
              <w:left w:val="nil"/>
              <w:bottom w:val="nil"/>
              <w:right w:val="nil"/>
            </w:tcBorders>
          </w:tcPr>
          <w:p w14:paraId="51BC9939" w14:textId="77777777" w:rsidR="005B32CC" w:rsidRPr="00427792" w:rsidRDefault="005B32CC" w:rsidP="00337023">
            <w:r w:rsidRPr="00427792">
              <w:t>Funkce:</w:t>
            </w:r>
          </w:p>
        </w:tc>
        <w:tc>
          <w:tcPr>
            <w:tcW w:w="3118" w:type="dxa"/>
            <w:tcBorders>
              <w:top w:val="nil"/>
              <w:left w:val="nil"/>
              <w:bottom w:val="nil"/>
              <w:right w:val="nil"/>
            </w:tcBorders>
          </w:tcPr>
          <w:p w14:paraId="4B4EF9FF" w14:textId="77777777" w:rsidR="003F7FE8" w:rsidRPr="003F7FE8" w:rsidRDefault="00827485" w:rsidP="000139D7">
            <w:pPr>
              <w:tabs>
                <w:tab w:val="right" w:pos="2902"/>
              </w:tabs>
            </w:pPr>
            <w:r>
              <w:t>starosta</w:t>
            </w:r>
          </w:p>
        </w:tc>
        <w:tc>
          <w:tcPr>
            <w:tcW w:w="276" w:type="dxa"/>
            <w:tcBorders>
              <w:top w:val="nil"/>
              <w:left w:val="nil"/>
              <w:bottom w:val="nil"/>
              <w:right w:val="nil"/>
            </w:tcBorders>
          </w:tcPr>
          <w:p w14:paraId="2FD980C2" w14:textId="77777777" w:rsidR="005B32CC" w:rsidRPr="00C05770" w:rsidRDefault="005B32CC" w:rsidP="00337023">
            <w:pPr>
              <w:rPr>
                <w:highlight w:val="yellow"/>
              </w:rPr>
            </w:pPr>
          </w:p>
        </w:tc>
        <w:tc>
          <w:tcPr>
            <w:tcW w:w="1134" w:type="dxa"/>
            <w:tcBorders>
              <w:top w:val="nil"/>
              <w:left w:val="nil"/>
              <w:bottom w:val="nil"/>
              <w:right w:val="nil"/>
            </w:tcBorders>
          </w:tcPr>
          <w:p w14:paraId="462D5324" w14:textId="77777777" w:rsidR="005B32CC" w:rsidRPr="00C05770" w:rsidRDefault="005B32CC" w:rsidP="00337023">
            <w:pPr>
              <w:rPr>
                <w:highlight w:val="yellow"/>
              </w:rPr>
            </w:pPr>
          </w:p>
        </w:tc>
        <w:tc>
          <w:tcPr>
            <w:tcW w:w="3268" w:type="dxa"/>
            <w:tcBorders>
              <w:top w:val="nil"/>
              <w:left w:val="nil"/>
              <w:bottom w:val="nil"/>
              <w:right w:val="nil"/>
            </w:tcBorders>
          </w:tcPr>
          <w:p w14:paraId="53DB5C8D" w14:textId="77777777" w:rsidR="005B32CC" w:rsidRPr="00C05770" w:rsidRDefault="005B32CC" w:rsidP="00337023">
            <w:pPr>
              <w:rPr>
                <w:highlight w:val="yellow"/>
              </w:rPr>
            </w:pPr>
          </w:p>
        </w:tc>
      </w:tr>
    </w:tbl>
    <w:p w14:paraId="70495D0D" w14:textId="77777777" w:rsidR="004F6C77" w:rsidRDefault="004F6C77" w:rsidP="00FB4082">
      <w:pPr>
        <w:pStyle w:val="Bodytext1PRK"/>
        <w:numPr>
          <w:ilvl w:val="0"/>
          <w:numId w:val="0"/>
        </w:numPr>
      </w:pPr>
    </w:p>
    <w:tbl>
      <w:tblPr>
        <w:tblW w:w="8897" w:type="dxa"/>
        <w:tblLayout w:type="fixed"/>
        <w:tblLook w:val="0000" w:firstRow="0" w:lastRow="0" w:firstColumn="0" w:lastColumn="0" w:noHBand="0" w:noVBand="0"/>
      </w:tblPr>
      <w:tblGrid>
        <w:gridCol w:w="1101"/>
        <w:gridCol w:w="3969"/>
        <w:gridCol w:w="283"/>
        <w:gridCol w:w="276"/>
        <w:gridCol w:w="3268"/>
      </w:tblGrid>
      <w:tr w:rsidR="00755363" w:rsidRPr="00703EBE" w14:paraId="35201821" w14:textId="77777777" w:rsidTr="00994145">
        <w:trPr>
          <w:cantSplit/>
        </w:trPr>
        <w:tc>
          <w:tcPr>
            <w:tcW w:w="8897" w:type="dxa"/>
            <w:gridSpan w:val="5"/>
            <w:tcBorders>
              <w:top w:val="nil"/>
              <w:left w:val="nil"/>
              <w:bottom w:val="nil"/>
              <w:right w:val="nil"/>
            </w:tcBorders>
          </w:tcPr>
          <w:p w14:paraId="0441477A" w14:textId="77777777" w:rsidR="00CE3461" w:rsidRPr="00703EBE" w:rsidRDefault="00CE3461" w:rsidP="00CE3461">
            <w:pPr>
              <w:pStyle w:val="Bodytext1PRK"/>
              <w:outlineLvl w:val="9"/>
            </w:pPr>
            <w:r w:rsidRPr="00703EBE">
              <w:t>V</w:t>
            </w:r>
            <w:r>
              <w:t xml:space="preserve"> Bruntále </w:t>
            </w:r>
            <w:r w:rsidRPr="00703EBE">
              <w:t>dne</w:t>
            </w:r>
            <w:r>
              <w:t xml:space="preserve"> 10.07.2025</w:t>
            </w:r>
          </w:p>
          <w:p w14:paraId="5ACAE781" w14:textId="77777777" w:rsidR="00755363" w:rsidRPr="0010333A" w:rsidRDefault="00755363" w:rsidP="00994145">
            <w:pPr>
              <w:pStyle w:val="Bodytext1PRK"/>
              <w:numPr>
                <w:ilvl w:val="0"/>
                <w:numId w:val="0"/>
              </w:numPr>
              <w:outlineLvl w:val="9"/>
              <w:rPr>
                <w:rStyle w:val="Siln"/>
                <w:b w:val="0"/>
              </w:rPr>
            </w:pPr>
            <w:r w:rsidRPr="00C05770">
              <w:rPr>
                <w:b/>
                <w:bCs/>
              </w:rPr>
              <w:t>Sdružené zdravotnické zařízení Krnov, příspěvková organizace</w:t>
            </w:r>
          </w:p>
        </w:tc>
      </w:tr>
      <w:tr w:rsidR="00755363" w:rsidRPr="00703EBE" w14:paraId="22A80795" w14:textId="77777777" w:rsidTr="00DB5393">
        <w:tc>
          <w:tcPr>
            <w:tcW w:w="1101" w:type="dxa"/>
            <w:tcBorders>
              <w:top w:val="nil"/>
              <w:left w:val="nil"/>
              <w:bottom w:val="nil"/>
              <w:right w:val="nil"/>
            </w:tcBorders>
          </w:tcPr>
          <w:p w14:paraId="2B4A82C8" w14:textId="77777777" w:rsidR="00755363" w:rsidRPr="00703EBE" w:rsidRDefault="00755363" w:rsidP="00994145"/>
        </w:tc>
        <w:tc>
          <w:tcPr>
            <w:tcW w:w="3969" w:type="dxa"/>
            <w:tcBorders>
              <w:top w:val="nil"/>
              <w:left w:val="nil"/>
              <w:bottom w:val="nil"/>
              <w:right w:val="nil"/>
            </w:tcBorders>
          </w:tcPr>
          <w:p w14:paraId="2A820AB9" w14:textId="77777777" w:rsidR="00755363" w:rsidRDefault="00755363" w:rsidP="00994145"/>
          <w:p w14:paraId="529EC71F" w14:textId="77777777" w:rsidR="00CE3461" w:rsidRDefault="00CE3461" w:rsidP="00994145"/>
          <w:p w14:paraId="6487EF7F" w14:textId="77777777" w:rsidR="00CE3461" w:rsidRPr="00703EBE" w:rsidRDefault="00CE3461" w:rsidP="00994145"/>
        </w:tc>
        <w:tc>
          <w:tcPr>
            <w:tcW w:w="283" w:type="dxa"/>
            <w:tcBorders>
              <w:top w:val="nil"/>
              <w:left w:val="nil"/>
              <w:bottom w:val="nil"/>
              <w:right w:val="nil"/>
            </w:tcBorders>
          </w:tcPr>
          <w:p w14:paraId="4DFBC7DB" w14:textId="77777777" w:rsidR="00755363" w:rsidRPr="00703EBE" w:rsidRDefault="00755363" w:rsidP="00994145"/>
        </w:tc>
        <w:tc>
          <w:tcPr>
            <w:tcW w:w="276" w:type="dxa"/>
            <w:tcBorders>
              <w:top w:val="nil"/>
              <w:left w:val="nil"/>
              <w:bottom w:val="nil"/>
              <w:right w:val="nil"/>
            </w:tcBorders>
          </w:tcPr>
          <w:p w14:paraId="4F2F0BE7" w14:textId="77777777" w:rsidR="00755363" w:rsidRPr="00703EBE" w:rsidRDefault="00755363" w:rsidP="00994145"/>
        </w:tc>
        <w:tc>
          <w:tcPr>
            <w:tcW w:w="3268" w:type="dxa"/>
            <w:tcBorders>
              <w:top w:val="nil"/>
              <w:left w:val="nil"/>
              <w:right w:val="nil"/>
            </w:tcBorders>
          </w:tcPr>
          <w:p w14:paraId="5AE8739C" w14:textId="77777777" w:rsidR="00755363" w:rsidRPr="00703EBE" w:rsidRDefault="00755363" w:rsidP="00994145"/>
        </w:tc>
      </w:tr>
      <w:tr w:rsidR="00755363" w:rsidRPr="00703EBE" w14:paraId="2E156A8D" w14:textId="77777777" w:rsidTr="00DB5393">
        <w:tc>
          <w:tcPr>
            <w:tcW w:w="1101" w:type="dxa"/>
            <w:tcBorders>
              <w:top w:val="nil"/>
              <w:left w:val="nil"/>
              <w:bottom w:val="nil"/>
              <w:right w:val="nil"/>
            </w:tcBorders>
          </w:tcPr>
          <w:p w14:paraId="2337A5CA" w14:textId="77777777" w:rsidR="00755363" w:rsidRPr="00703EBE" w:rsidRDefault="00755363" w:rsidP="00994145">
            <w:r w:rsidRPr="00703EBE">
              <w:t>Podpis:</w:t>
            </w:r>
          </w:p>
        </w:tc>
        <w:tc>
          <w:tcPr>
            <w:tcW w:w="3969" w:type="dxa"/>
            <w:tcBorders>
              <w:top w:val="nil"/>
              <w:left w:val="nil"/>
              <w:bottom w:val="nil"/>
              <w:right w:val="nil"/>
            </w:tcBorders>
          </w:tcPr>
          <w:p w14:paraId="28DFF4E0" w14:textId="77777777" w:rsidR="00755363" w:rsidRPr="00703EBE" w:rsidRDefault="00755363" w:rsidP="00994145"/>
        </w:tc>
        <w:tc>
          <w:tcPr>
            <w:tcW w:w="283" w:type="dxa"/>
            <w:tcBorders>
              <w:top w:val="nil"/>
              <w:left w:val="nil"/>
              <w:bottom w:val="nil"/>
              <w:right w:val="nil"/>
            </w:tcBorders>
          </w:tcPr>
          <w:p w14:paraId="32C1FB95" w14:textId="77777777" w:rsidR="00755363" w:rsidRPr="00703EBE" w:rsidRDefault="00755363" w:rsidP="00994145"/>
        </w:tc>
        <w:tc>
          <w:tcPr>
            <w:tcW w:w="276" w:type="dxa"/>
            <w:tcBorders>
              <w:top w:val="nil"/>
              <w:left w:val="nil"/>
              <w:bottom w:val="nil"/>
              <w:right w:val="nil"/>
            </w:tcBorders>
          </w:tcPr>
          <w:p w14:paraId="56DD6489" w14:textId="77777777" w:rsidR="00755363" w:rsidRPr="00703EBE" w:rsidRDefault="00755363" w:rsidP="00994145"/>
        </w:tc>
        <w:tc>
          <w:tcPr>
            <w:tcW w:w="3268" w:type="dxa"/>
            <w:tcBorders>
              <w:left w:val="nil"/>
              <w:right w:val="nil"/>
            </w:tcBorders>
          </w:tcPr>
          <w:p w14:paraId="0666BAB5" w14:textId="77777777" w:rsidR="00755363" w:rsidRPr="00703EBE" w:rsidRDefault="00755363" w:rsidP="00994145"/>
        </w:tc>
      </w:tr>
      <w:tr w:rsidR="00755363" w:rsidRPr="00703EBE" w14:paraId="4C92260C" w14:textId="77777777" w:rsidTr="00DB5393">
        <w:tc>
          <w:tcPr>
            <w:tcW w:w="1101" w:type="dxa"/>
            <w:tcBorders>
              <w:top w:val="nil"/>
              <w:left w:val="nil"/>
              <w:bottom w:val="nil"/>
              <w:right w:val="nil"/>
            </w:tcBorders>
          </w:tcPr>
          <w:p w14:paraId="06A570ED" w14:textId="77777777" w:rsidR="00755363" w:rsidRPr="00703EBE" w:rsidRDefault="00755363" w:rsidP="00994145">
            <w:r w:rsidRPr="00703EBE">
              <w:t>Jméno:</w:t>
            </w:r>
          </w:p>
        </w:tc>
        <w:tc>
          <w:tcPr>
            <w:tcW w:w="3969" w:type="dxa"/>
            <w:tcBorders>
              <w:top w:val="single" w:sz="6" w:space="0" w:color="auto"/>
              <w:left w:val="nil"/>
              <w:bottom w:val="nil"/>
              <w:right w:val="nil"/>
            </w:tcBorders>
          </w:tcPr>
          <w:p w14:paraId="13E9F570" w14:textId="77777777" w:rsidR="00755363" w:rsidRPr="00841E9A" w:rsidRDefault="008735F0" w:rsidP="00994145">
            <w:pPr>
              <w:rPr>
                <w:b/>
                <w:bCs/>
              </w:rPr>
            </w:pPr>
            <w:r w:rsidRPr="00841E9A">
              <w:rPr>
                <w:b/>
                <w:bCs/>
              </w:rPr>
              <w:t>MUDr. Ladislav Václavec, MBA</w:t>
            </w:r>
          </w:p>
        </w:tc>
        <w:tc>
          <w:tcPr>
            <w:tcW w:w="283" w:type="dxa"/>
            <w:tcBorders>
              <w:top w:val="nil"/>
              <w:left w:val="nil"/>
              <w:bottom w:val="nil"/>
              <w:right w:val="nil"/>
            </w:tcBorders>
          </w:tcPr>
          <w:p w14:paraId="11798C27" w14:textId="77777777" w:rsidR="00755363" w:rsidRPr="00703EBE" w:rsidRDefault="00755363" w:rsidP="00994145"/>
        </w:tc>
        <w:tc>
          <w:tcPr>
            <w:tcW w:w="276" w:type="dxa"/>
            <w:tcBorders>
              <w:top w:val="nil"/>
              <w:left w:val="nil"/>
              <w:bottom w:val="nil"/>
              <w:right w:val="nil"/>
            </w:tcBorders>
          </w:tcPr>
          <w:p w14:paraId="7F026C10" w14:textId="77777777" w:rsidR="00755363" w:rsidRPr="00703EBE" w:rsidRDefault="00755363" w:rsidP="00994145"/>
        </w:tc>
        <w:tc>
          <w:tcPr>
            <w:tcW w:w="3268" w:type="dxa"/>
            <w:tcBorders>
              <w:left w:val="nil"/>
              <w:bottom w:val="nil"/>
              <w:right w:val="nil"/>
            </w:tcBorders>
          </w:tcPr>
          <w:p w14:paraId="1AF88EFC" w14:textId="77777777" w:rsidR="00755363" w:rsidRPr="00703EBE" w:rsidRDefault="00755363" w:rsidP="00994145"/>
        </w:tc>
      </w:tr>
      <w:tr w:rsidR="00755363" w:rsidRPr="00703EBE" w14:paraId="4E68B533" w14:textId="77777777" w:rsidTr="00DB5393">
        <w:tc>
          <w:tcPr>
            <w:tcW w:w="1101" w:type="dxa"/>
            <w:tcBorders>
              <w:top w:val="nil"/>
              <w:left w:val="nil"/>
              <w:bottom w:val="nil"/>
              <w:right w:val="nil"/>
            </w:tcBorders>
          </w:tcPr>
          <w:p w14:paraId="1DCA85A9" w14:textId="77777777" w:rsidR="00755363" w:rsidRPr="00703EBE" w:rsidRDefault="00755363" w:rsidP="00994145">
            <w:r w:rsidRPr="00703EBE">
              <w:t>Funkce:</w:t>
            </w:r>
          </w:p>
        </w:tc>
        <w:tc>
          <w:tcPr>
            <w:tcW w:w="3969" w:type="dxa"/>
            <w:tcBorders>
              <w:top w:val="nil"/>
              <w:left w:val="nil"/>
              <w:bottom w:val="nil"/>
              <w:right w:val="nil"/>
            </w:tcBorders>
          </w:tcPr>
          <w:p w14:paraId="7D765C10" w14:textId="77777777" w:rsidR="00755363" w:rsidRPr="00703EBE" w:rsidRDefault="00755363" w:rsidP="00994145">
            <w:r>
              <w:t>ředitel</w:t>
            </w:r>
          </w:p>
        </w:tc>
        <w:tc>
          <w:tcPr>
            <w:tcW w:w="283" w:type="dxa"/>
            <w:tcBorders>
              <w:top w:val="nil"/>
              <w:left w:val="nil"/>
              <w:bottom w:val="nil"/>
              <w:right w:val="nil"/>
            </w:tcBorders>
          </w:tcPr>
          <w:p w14:paraId="40B6D071" w14:textId="77777777" w:rsidR="00755363" w:rsidRPr="00703EBE" w:rsidRDefault="00755363" w:rsidP="00994145"/>
        </w:tc>
        <w:tc>
          <w:tcPr>
            <w:tcW w:w="276" w:type="dxa"/>
            <w:tcBorders>
              <w:top w:val="nil"/>
              <w:left w:val="nil"/>
              <w:bottom w:val="nil"/>
              <w:right w:val="nil"/>
            </w:tcBorders>
          </w:tcPr>
          <w:p w14:paraId="406757FE" w14:textId="77777777" w:rsidR="00755363" w:rsidRPr="00703EBE" w:rsidRDefault="00755363" w:rsidP="00994145"/>
        </w:tc>
        <w:tc>
          <w:tcPr>
            <w:tcW w:w="3268" w:type="dxa"/>
            <w:tcBorders>
              <w:top w:val="nil"/>
              <w:left w:val="nil"/>
              <w:bottom w:val="nil"/>
              <w:right w:val="nil"/>
            </w:tcBorders>
          </w:tcPr>
          <w:p w14:paraId="57A7760D" w14:textId="77777777" w:rsidR="00755363" w:rsidRPr="00703EBE" w:rsidRDefault="00755363" w:rsidP="00994145"/>
        </w:tc>
      </w:tr>
    </w:tbl>
    <w:p w14:paraId="21FC559F" w14:textId="77777777" w:rsidR="00755363" w:rsidRDefault="00755363" w:rsidP="00FB4082">
      <w:pPr>
        <w:pStyle w:val="Bodytext1PRK"/>
        <w:numPr>
          <w:ilvl w:val="0"/>
          <w:numId w:val="0"/>
        </w:numPr>
      </w:pPr>
    </w:p>
    <w:p w14:paraId="686D8469" w14:textId="77777777" w:rsidR="00755363" w:rsidRPr="00755363" w:rsidRDefault="00755363" w:rsidP="00DB5393">
      <w:pPr>
        <w:pStyle w:val="Bodytext1PRK"/>
        <w:jc w:val="center"/>
      </w:pPr>
      <w:r w:rsidRPr="00755363">
        <w:rPr>
          <w:b/>
          <w:bCs/>
        </w:rPr>
        <w:t>Doložka k listině</w:t>
      </w:r>
    </w:p>
    <w:p w14:paraId="4C7D8D34" w14:textId="77777777" w:rsidR="00755363" w:rsidRDefault="00755363" w:rsidP="00DB5393">
      <w:pPr>
        <w:pStyle w:val="Bodytext1PRK"/>
        <w:numPr>
          <w:ilvl w:val="0"/>
          <w:numId w:val="0"/>
        </w:numPr>
        <w:jc w:val="center"/>
      </w:pPr>
      <w:r w:rsidRPr="00755363">
        <w:rPr>
          <w:b/>
          <w:bCs/>
        </w:rPr>
        <w:t>dle § 41 zákona č. 128/2000 Sb., o obcích (obecní zřízení), ve znění pozdějších předpisů</w:t>
      </w:r>
    </w:p>
    <w:p w14:paraId="079EF4A9" w14:textId="0A494188" w:rsidR="00755363" w:rsidRDefault="00755363" w:rsidP="00FB4082">
      <w:pPr>
        <w:pStyle w:val="Bodytext1PRK"/>
        <w:numPr>
          <w:ilvl w:val="0"/>
          <w:numId w:val="0"/>
        </w:numPr>
      </w:pPr>
      <w:bookmarkStart w:id="13" w:name="_Hlk202801718"/>
      <w:r w:rsidRPr="00BC55EA">
        <w:t xml:space="preserve">Pronajímatel uvádí, že záměr města Bruntálu pronajmout </w:t>
      </w:r>
      <w:r w:rsidR="00B911C3" w:rsidRPr="00BC55EA">
        <w:t>Předmětu nájmu</w:t>
      </w:r>
      <w:r w:rsidR="00B911C3" w:rsidRPr="00BC55EA" w:rsidDel="00B911C3">
        <w:t xml:space="preserve"> </w:t>
      </w:r>
      <w:r w:rsidRPr="00BC55EA">
        <w:t>popsan</w:t>
      </w:r>
      <w:r w:rsidR="00B911C3" w:rsidRPr="00BC55EA">
        <w:t>ý</w:t>
      </w:r>
      <w:r w:rsidRPr="00BC55EA">
        <w:t xml:space="preserve"> v čl. 1. Smlouvy byl dle § 39 zákona o obecním zřízení zveřejněn na úřední desce od </w:t>
      </w:r>
      <w:r w:rsidR="006F08CD" w:rsidRPr="00BC55EA">
        <w:t>19. 5. 2025</w:t>
      </w:r>
      <w:r w:rsidR="001754B4" w:rsidRPr="00BC55EA">
        <w:t xml:space="preserve"> </w:t>
      </w:r>
      <w:r w:rsidRPr="00BC55EA">
        <w:t xml:space="preserve">do </w:t>
      </w:r>
      <w:r w:rsidR="006F08CD" w:rsidRPr="00BC55EA">
        <w:t>3. 6. 2025</w:t>
      </w:r>
      <w:r w:rsidR="001754B4" w:rsidRPr="00BC55EA">
        <w:t xml:space="preserve"> </w:t>
      </w:r>
      <w:r w:rsidRPr="00BC55EA">
        <w:t xml:space="preserve">na základě usnesení č. </w:t>
      </w:r>
      <w:r w:rsidR="00B51D04" w:rsidRPr="00BC55EA">
        <w:t>2284/53R/2025</w:t>
      </w:r>
      <w:r w:rsidR="001754B4" w:rsidRPr="00BC55EA">
        <w:t xml:space="preserve"> </w:t>
      </w:r>
      <w:r w:rsidRPr="00BC55EA">
        <w:t xml:space="preserve">Rady města Bruntálu ze dne </w:t>
      </w:r>
      <w:r w:rsidR="00B51D04" w:rsidRPr="00BC55EA">
        <w:t>14. 5. 2025</w:t>
      </w:r>
      <w:r w:rsidRPr="00BC55EA">
        <w:t xml:space="preserve">. Tato smlouva byla schválena </w:t>
      </w:r>
      <w:r w:rsidR="008F42E0" w:rsidRPr="00BC55EA">
        <w:t xml:space="preserve">Zastupitelstvem </w:t>
      </w:r>
      <w:r w:rsidRPr="00BC55EA">
        <w:t xml:space="preserve">města Bruntál dne </w:t>
      </w:r>
      <w:r w:rsidR="006F08CD" w:rsidRPr="00BC55EA">
        <w:t>17. 6. 2025</w:t>
      </w:r>
      <w:r w:rsidRPr="00BC55EA">
        <w:t xml:space="preserve"> usnesením č. </w:t>
      </w:r>
      <w:r w:rsidR="006F08CD" w:rsidRPr="00BC55EA">
        <w:t>510/19Z/2025</w:t>
      </w:r>
      <w:r w:rsidRPr="00BC55EA">
        <w:t>.</w:t>
      </w:r>
    </w:p>
    <w:bookmarkEnd w:id="13"/>
    <w:p w14:paraId="575FC2AD" w14:textId="77777777" w:rsidR="00CE3461" w:rsidRPr="00703EBE" w:rsidRDefault="00CE3461" w:rsidP="00CE3461">
      <w:pPr>
        <w:pStyle w:val="Bodytext1PRK"/>
        <w:outlineLvl w:val="9"/>
      </w:pPr>
      <w:r w:rsidRPr="00703EBE">
        <w:t>V</w:t>
      </w:r>
      <w:r>
        <w:t xml:space="preserve"> Bruntále </w:t>
      </w:r>
      <w:r w:rsidRPr="00703EBE">
        <w:t>dne</w:t>
      </w:r>
      <w:r>
        <w:t xml:space="preserve"> 10.07.2025</w:t>
      </w:r>
    </w:p>
    <w:p w14:paraId="00F3463F" w14:textId="77777777" w:rsidR="00755363" w:rsidRDefault="00755363" w:rsidP="00755363">
      <w:pPr>
        <w:pStyle w:val="Bodytext1PRK"/>
        <w:rPr>
          <w:rStyle w:val="Siln"/>
        </w:rPr>
      </w:pPr>
      <w:r w:rsidRPr="009E21D4">
        <w:rPr>
          <w:b/>
          <w:color w:val="000000"/>
          <w:szCs w:val="24"/>
        </w:rPr>
        <w:t>Město Bruntál</w:t>
      </w:r>
    </w:p>
    <w:tbl>
      <w:tblPr>
        <w:tblW w:w="8897" w:type="dxa"/>
        <w:tblLayout w:type="fixed"/>
        <w:tblLook w:val="0000" w:firstRow="0" w:lastRow="0" w:firstColumn="0" w:lastColumn="0" w:noHBand="0" w:noVBand="0"/>
      </w:tblPr>
      <w:tblGrid>
        <w:gridCol w:w="1101"/>
        <w:gridCol w:w="3118"/>
        <w:gridCol w:w="276"/>
        <w:gridCol w:w="1134"/>
        <w:gridCol w:w="3268"/>
      </w:tblGrid>
      <w:tr w:rsidR="00755363" w:rsidRPr="00703EBE" w14:paraId="57E33C24" w14:textId="77777777" w:rsidTr="00994145">
        <w:tc>
          <w:tcPr>
            <w:tcW w:w="1101" w:type="dxa"/>
            <w:tcBorders>
              <w:top w:val="nil"/>
              <w:left w:val="nil"/>
              <w:bottom w:val="nil"/>
              <w:right w:val="nil"/>
            </w:tcBorders>
          </w:tcPr>
          <w:p w14:paraId="0FDA8661" w14:textId="77777777" w:rsidR="00755363" w:rsidRPr="00703EBE" w:rsidRDefault="00755363" w:rsidP="00994145">
            <w:pPr>
              <w:pStyle w:val="Bodytext1PRK"/>
            </w:pPr>
          </w:p>
        </w:tc>
        <w:tc>
          <w:tcPr>
            <w:tcW w:w="3118" w:type="dxa"/>
            <w:tcBorders>
              <w:top w:val="nil"/>
              <w:left w:val="nil"/>
              <w:bottom w:val="nil"/>
              <w:right w:val="nil"/>
            </w:tcBorders>
          </w:tcPr>
          <w:p w14:paraId="1B8485FB" w14:textId="77777777" w:rsidR="00755363" w:rsidRDefault="00755363" w:rsidP="00994145"/>
          <w:p w14:paraId="210EDC1F" w14:textId="77777777" w:rsidR="00CE3461" w:rsidRDefault="00CE3461" w:rsidP="00994145"/>
          <w:p w14:paraId="4D61E026" w14:textId="77777777" w:rsidR="00CE3461" w:rsidRPr="00703EBE" w:rsidRDefault="00CE3461" w:rsidP="00994145"/>
        </w:tc>
        <w:tc>
          <w:tcPr>
            <w:tcW w:w="276" w:type="dxa"/>
            <w:tcBorders>
              <w:top w:val="nil"/>
              <w:left w:val="nil"/>
              <w:bottom w:val="nil"/>
              <w:right w:val="nil"/>
            </w:tcBorders>
          </w:tcPr>
          <w:p w14:paraId="3EE0FDE4" w14:textId="77777777" w:rsidR="00755363" w:rsidRPr="00703EBE" w:rsidRDefault="00755363" w:rsidP="00994145"/>
        </w:tc>
        <w:tc>
          <w:tcPr>
            <w:tcW w:w="1134" w:type="dxa"/>
            <w:tcBorders>
              <w:top w:val="nil"/>
              <w:left w:val="nil"/>
              <w:bottom w:val="nil"/>
              <w:right w:val="nil"/>
            </w:tcBorders>
          </w:tcPr>
          <w:p w14:paraId="5878DB29" w14:textId="77777777" w:rsidR="00755363" w:rsidRPr="00703EBE" w:rsidRDefault="00755363" w:rsidP="00994145"/>
        </w:tc>
        <w:tc>
          <w:tcPr>
            <w:tcW w:w="3268" w:type="dxa"/>
            <w:tcBorders>
              <w:top w:val="nil"/>
              <w:left w:val="nil"/>
              <w:right w:val="nil"/>
            </w:tcBorders>
          </w:tcPr>
          <w:p w14:paraId="2F7C8ABD" w14:textId="77777777" w:rsidR="00755363" w:rsidRPr="00703EBE" w:rsidRDefault="00755363" w:rsidP="00994145"/>
        </w:tc>
      </w:tr>
      <w:tr w:rsidR="00755363" w:rsidRPr="00703EBE" w14:paraId="6E71CCE7" w14:textId="77777777" w:rsidTr="00994145">
        <w:tc>
          <w:tcPr>
            <w:tcW w:w="1101" w:type="dxa"/>
            <w:tcBorders>
              <w:top w:val="nil"/>
              <w:left w:val="nil"/>
              <w:bottom w:val="nil"/>
              <w:right w:val="nil"/>
            </w:tcBorders>
          </w:tcPr>
          <w:p w14:paraId="438715DB" w14:textId="77777777" w:rsidR="00755363" w:rsidRPr="00703EBE" w:rsidRDefault="00755363" w:rsidP="00994145">
            <w:r w:rsidRPr="00703EBE">
              <w:t>Podpis:</w:t>
            </w:r>
          </w:p>
        </w:tc>
        <w:tc>
          <w:tcPr>
            <w:tcW w:w="3118" w:type="dxa"/>
            <w:tcBorders>
              <w:top w:val="nil"/>
              <w:left w:val="nil"/>
              <w:bottom w:val="nil"/>
              <w:right w:val="nil"/>
            </w:tcBorders>
          </w:tcPr>
          <w:p w14:paraId="305E582A" w14:textId="77777777" w:rsidR="00755363" w:rsidRPr="00703EBE" w:rsidRDefault="00755363" w:rsidP="00994145"/>
        </w:tc>
        <w:tc>
          <w:tcPr>
            <w:tcW w:w="276" w:type="dxa"/>
            <w:tcBorders>
              <w:top w:val="nil"/>
              <w:left w:val="nil"/>
              <w:bottom w:val="nil"/>
              <w:right w:val="nil"/>
            </w:tcBorders>
          </w:tcPr>
          <w:p w14:paraId="2E69026C" w14:textId="77777777" w:rsidR="00755363" w:rsidRPr="00703EBE" w:rsidRDefault="00755363" w:rsidP="00994145"/>
        </w:tc>
        <w:tc>
          <w:tcPr>
            <w:tcW w:w="1134" w:type="dxa"/>
            <w:tcBorders>
              <w:top w:val="nil"/>
              <w:left w:val="nil"/>
              <w:bottom w:val="nil"/>
              <w:right w:val="nil"/>
            </w:tcBorders>
          </w:tcPr>
          <w:p w14:paraId="0D8EC7CC" w14:textId="77777777" w:rsidR="00755363" w:rsidRPr="00703EBE" w:rsidRDefault="00755363" w:rsidP="00994145"/>
        </w:tc>
        <w:tc>
          <w:tcPr>
            <w:tcW w:w="3268" w:type="dxa"/>
            <w:tcBorders>
              <w:top w:val="nil"/>
              <w:left w:val="nil"/>
              <w:bottom w:val="nil"/>
              <w:right w:val="nil"/>
            </w:tcBorders>
          </w:tcPr>
          <w:p w14:paraId="3993996D" w14:textId="77777777" w:rsidR="00755363" w:rsidRPr="00703EBE" w:rsidRDefault="00755363" w:rsidP="00994145"/>
        </w:tc>
      </w:tr>
      <w:tr w:rsidR="00755363" w:rsidRPr="00442BE2" w14:paraId="6A1393A8" w14:textId="77777777" w:rsidTr="00994145">
        <w:tc>
          <w:tcPr>
            <w:tcW w:w="1101" w:type="dxa"/>
            <w:tcBorders>
              <w:top w:val="nil"/>
              <w:left w:val="nil"/>
              <w:bottom w:val="nil"/>
              <w:right w:val="nil"/>
            </w:tcBorders>
          </w:tcPr>
          <w:p w14:paraId="1ECE9FBF" w14:textId="77777777" w:rsidR="00755363" w:rsidRPr="00427792" w:rsidRDefault="00755363" w:rsidP="00994145">
            <w:r w:rsidRPr="00427792">
              <w:t>Jméno:</w:t>
            </w:r>
          </w:p>
        </w:tc>
        <w:tc>
          <w:tcPr>
            <w:tcW w:w="3118" w:type="dxa"/>
            <w:tcBorders>
              <w:top w:val="single" w:sz="6" w:space="0" w:color="auto"/>
              <w:left w:val="nil"/>
              <w:bottom w:val="nil"/>
              <w:right w:val="nil"/>
            </w:tcBorders>
          </w:tcPr>
          <w:p w14:paraId="77D33687" w14:textId="77777777" w:rsidR="00755363" w:rsidRPr="00841E9A" w:rsidRDefault="00827485" w:rsidP="00994145">
            <w:pPr>
              <w:rPr>
                <w:b/>
                <w:bCs/>
                <w:highlight w:val="yellow"/>
              </w:rPr>
            </w:pPr>
            <w:r w:rsidRPr="00DB5393">
              <w:rPr>
                <w:b/>
                <w:bCs/>
              </w:rPr>
              <w:t>Bc. Martin Henč</w:t>
            </w:r>
          </w:p>
        </w:tc>
        <w:tc>
          <w:tcPr>
            <w:tcW w:w="276" w:type="dxa"/>
            <w:tcBorders>
              <w:top w:val="nil"/>
              <w:left w:val="nil"/>
              <w:bottom w:val="nil"/>
              <w:right w:val="nil"/>
            </w:tcBorders>
          </w:tcPr>
          <w:p w14:paraId="7CDFD891" w14:textId="77777777" w:rsidR="00755363" w:rsidRPr="00C05770" w:rsidRDefault="00755363" w:rsidP="00994145">
            <w:pPr>
              <w:rPr>
                <w:highlight w:val="yellow"/>
              </w:rPr>
            </w:pPr>
          </w:p>
        </w:tc>
        <w:tc>
          <w:tcPr>
            <w:tcW w:w="1134" w:type="dxa"/>
            <w:tcBorders>
              <w:top w:val="nil"/>
              <w:left w:val="nil"/>
              <w:bottom w:val="nil"/>
              <w:right w:val="nil"/>
            </w:tcBorders>
          </w:tcPr>
          <w:p w14:paraId="328438E0" w14:textId="77777777" w:rsidR="00755363" w:rsidRPr="00C05770" w:rsidRDefault="00755363" w:rsidP="00994145">
            <w:pPr>
              <w:rPr>
                <w:highlight w:val="yellow"/>
              </w:rPr>
            </w:pPr>
          </w:p>
        </w:tc>
        <w:tc>
          <w:tcPr>
            <w:tcW w:w="3268" w:type="dxa"/>
            <w:tcBorders>
              <w:left w:val="nil"/>
              <w:bottom w:val="nil"/>
              <w:right w:val="nil"/>
            </w:tcBorders>
          </w:tcPr>
          <w:p w14:paraId="1586A924" w14:textId="77777777" w:rsidR="00755363" w:rsidRPr="00C05770" w:rsidRDefault="00755363" w:rsidP="00994145">
            <w:pPr>
              <w:rPr>
                <w:highlight w:val="yellow"/>
              </w:rPr>
            </w:pPr>
          </w:p>
        </w:tc>
      </w:tr>
      <w:tr w:rsidR="00755363" w:rsidRPr="00703EBE" w14:paraId="156D18C1" w14:textId="77777777" w:rsidTr="00994145">
        <w:tc>
          <w:tcPr>
            <w:tcW w:w="1101" w:type="dxa"/>
            <w:tcBorders>
              <w:top w:val="nil"/>
              <w:left w:val="nil"/>
              <w:bottom w:val="nil"/>
              <w:right w:val="nil"/>
            </w:tcBorders>
          </w:tcPr>
          <w:p w14:paraId="0C147C1C" w14:textId="77777777" w:rsidR="00755363" w:rsidRPr="00427792" w:rsidRDefault="00755363" w:rsidP="00994145">
            <w:r w:rsidRPr="00427792">
              <w:t>Funkce:</w:t>
            </w:r>
          </w:p>
        </w:tc>
        <w:tc>
          <w:tcPr>
            <w:tcW w:w="3118" w:type="dxa"/>
            <w:tcBorders>
              <w:top w:val="nil"/>
              <w:left w:val="nil"/>
              <w:bottom w:val="nil"/>
              <w:right w:val="nil"/>
            </w:tcBorders>
          </w:tcPr>
          <w:p w14:paraId="08E9FD1E" w14:textId="77777777" w:rsidR="00755363" w:rsidRPr="003F7FE8" w:rsidRDefault="00827485" w:rsidP="00994145">
            <w:pPr>
              <w:tabs>
                <w:tab w:val="right" w:pos="2902"/>
              </w:tabs>
            </w:pPr>
            <w:r>
              <w:t>starosta</w:t>
            </w:r>
          </w:p>
        </w:tc>
        <w:tc>
          <w:tcPr>
            <w:tcW w:w="276" w:type="dxa"/>
            <w:tcBorders>
              <w:top w:val="nil"/>
              <w:left w:val="nil"/>
              <w:bottom w:val="nil"/>
              <w:right w:val="nil"/>
            </w:tcBorders>
          </w:tcPr>
          <w:p w14:paraId="13A00B31" w14:textId="77777777" w:rsidR="00755363" w:rsidRPr="00C05770" w:rsidRDefault="00755363" w:rsidP="00994145">
            <w:pPr>
              <w:rPr>
                <w:highlight w:val="yellow"/>
              </w:rPr>
            </w:pPr>
          </w:p>
        </w:tc>
        <w:tc>
          <w:tcPr>
            <w:tcW w:w="1134" w:type="dxa"/>
            <w:tcBorders>
              <w:top w:val="nil"/>
              <w:left w:val="nil"/>
              <w:bottom w:val="nil"/>
              <w:right w:val="nil"/>
            </w:tcBorders>
          </w:tcPr>
          <w:p w14:paraId="7DDA1F7A" w14:textId="77777777" w:rsidR="00755363" w:rsidRPr="00C05770" w:rsidRDefault="00755363" w:rsidP="00994145">
            <w:pPr>
              <w:rPr>
                <w:highlight w:val="yellow"/>
              </w:rPr>
            </w:pPr>
          </w:p>
        </w:tc>
        <w:tc>
          <w:tcPr>
            <w:tcW w:w="3268" w:type="dxa"/>
            <w:tcBorders>
              <w:top w:val="nil"/>
              <w:left w:val="nil"/>
              <w:bottom w:val="nil"/>
              <w:right w:val="nil"/>
            </w:tcBorders>
          </w:tcPr>
          <w:p w14:paraId="33F692DE" w14:textId="77777777" w:rsidR="00755363" w:rsidRPr="00C05770" w:rsidRDefault="00755363" w:rsidP="00994145">
            <w:pPr>
              <w:rPr>
                <w:highlight w:val="yellow"/>
              </w:rPr>
            </w:pPr>
          </w:p>
        </w:tc>
      </w:tr>
    </w:tbl>
    <w:p w14:paraId="155B703E" w14:textId="77777777" w:rsidR="00755363" w:rsidRDefault="00755363" w:rsidP="00FB4082">
      <w:pPr>
        <w:pStyle w:val="Bodytext1PRK"/>
        <w:numPr>
          <w:ilvl w:val="0"/>
          <w:numId w:val="0"/>
        </w:numPr>
      </w:pPr>
    </w:p>
    <w:p w14:paraId="6FEDC2FA" w14:textId="77777777" w:rsidR="006703AF" w:rsidRDefault="006703AF" w:rsidP="00E744D3">
      <w:pPr>
        <w:pStyle w:val="ANNEX1PRK"/>
        <w:rPr>
          <w:rStyle w:val="Siln"/>
          <w:b/>
          <w:bCs w:val="0"/>
          <w:szCs w:val="22"/>
        </w:rPr>
      </w:pPr>
    </w:p>
    <w:p w14:paraId="0FEE6F8C" w14:textId="6B8E6478" w:rsidR="000B408A" w:rsidRDefault="003F7FE8" w:rsidP="006D2662">
      <w:pPr>
        <w:pStyle w:val="ANNEX2PRK"/>
        <w:numPr>
          <w:ilvl w:val="0"/>
          <w:numId w:val="0"/>
        </w:numPr>
        <w:rPr>
          <w:b w:val="0"/>
          <w:lang w:eastAsia="en-US"/>
        </w:rPr>
      </w:pPr>
      <w:r w:rsidRPr="003F7FE8">
        <w:rPr>
          <w:lang w:eastAsia="en-US"/>
        </w:rPr>
        <w:t>PŮDORYSNÉ ZAKRESLENÍ PRONAJATÝCH NEMOVITOSTÍ</w:t>
      </w:r>
      <w:r w:rsidR="006D2662">
        <w:rPr>
          <w:b w:val="0"/>
          <w:noProof/>
        </w:rPr>
        <w:drawing>
          <wp:inline distT="0" distB="0" distL="0" distR="0" wp14:anchorId="1B955470" wp14:editId="3D459E88">
            <wp:extent cx="8058829" cy="5687905"/>
            <wp:effectExtent l="4445" t="0" r="3810" b="3810"/>
            <wp:docPr id="1057757593" name="Obrázek 1" descr="Obsah obrázku mapa, snímek obrazovky, Urbánní design, ve vzduchu&#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57593" name="Obrázek 1" descr="Obsah obrázku mapa, snímek obrazovky, Urbánní design, ve vzduchu&#10;&#10;Obsah generovaný pomocí AI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089193" cy="5709336"/>
                    </a:xfrm>
                    <a:prstGeom prst="rect">
                      <a:avLst/>
                    </a:prstGeom>
                  </pic:spPr>
                </pic:pic>
              </a:graphicData>
            </a:graphic>
          </wp:inline>
        </w:drawing>
      </w:r>
    </w:p>
    <w:sectPr w:rsidR="000B408A" w:rsidSect="005009C8">
      <w:footerReference w:type="default" r:id="rId9"/>
      <w:headerReference w:type="first" r:id="rId10"/>
      <w:footerReference w:type="first" r:id="rId11"/>
      <w:pgSz w:w="11906" w:h="16838"/>
      <w:pgMar w:top="1417" w:right="1417" w:bottom="1417" w:left="1417" w:header="9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86694" w14:textId="77777777" w:rsidR="00B66768" w:rsidRDefault="00B66768" w:rsidP="00C132FD">
      <w:pPr>
        <w:spacing w:after="0"/>
      </w:pPr>
      <w:r>
        <w:separator/>
      </w:r>
    </w:p>
  </w:endnote>
  <w:endnote w:type="continuationSeparator" w:id="0">
    <w:p w14:paraId="3526BA51" w14:textId="77777777" w:rsidR="00B66768" w:rsidRDefault="00B66768" w:rsidP="00C132FD">
      <w:pPr>
        <w:spacing w:after="0"/>
      </w:pPr>
      <w:r>
        <w:continuationSeparator/>
      </w:r>
    </w:p>
  </w:endnote>
  <w:endnote w:type="continuationNotice" w:id="1">
    <w:p w14:paraId="42C06660" w14:textId="77777777" w:rsidR="00B66768" w:rsidRDefault="00B667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80" w:firstRow="0" w:lastRow="0" w:firstColumn="1" w:lastColumn="0" w:noHBand="0" w:noVBand="1"/>
    </w:tblPr>
    <w:tblGrid>
      <w:gridCol w:w="3022"/>
      <w:gridCol w:w="3025"/>
      <w:gridCol w:w="3025"/>
    </w:tblGrid>
    <w:tr w:rsidR="00816962" w:rsidRPr="00AA3860" w14:paraId="65AA62EA" w14:textId="77777777" w:rsidTr="00337023">
      <w:trPr>
        <w:trHeight w:val="280"/>
      </w:trPr>
      <w:tc>
        <w:tcPr>
          <w:tcW w:w="1666" w:type="pct"/>
        </w:tcPr>
        <w:p w14:paraId="52F55EFA" w14:textId="77777777" w:rsidR="00816962" w:rsidRDefault="00816962" w:rsidP="004C7C6B">
          <w:pPr>
            <w:spacing w:after="0"/>
            <w:rPr>
              <w:lang w:bidi="ar-AE"/>
            </w:rPr>
          </w:pPr>
        </w:p>
      </w:tc>
      <w:tc>
        <w:tcPr>
          <w:tcW w:w="1667" w:type="pct"/>
        </w:tcPr>
        <w:p w14:paraId="2A49857F" w14:textId="392C86B0" w:rsidR="00816962" w:rsidRPr="004B1BAF" w:rsidRDefault="00816962" w:rsidP="004C7C6B">
          <w:pPr>
            <w:spacing w:after="0"/>
            <w:jc w:val="center"/>
          </w:pPr>
          <w:r>
            <w:fldChar w:fldCharType="begin"/>
          </w:r>
          <w:r>
            <w:instrText>PAGE   \* MERGEFORMAT</w:instrText>
          </w:r>
          <w:r>
            <w:fldChar w:fldCharType="separate"/>
          </w:r>
          <w:r w:rsidR="0020244C">
            <w:rPr>
              <w:noProof/>
            </w:rPr>
            <w:t>4</w:t>
          </w:r>
          <w:r>
            <w:fldChar w:fldCharType="end"/>
          </w:r>
        </w:p>
      </w:tc>
      <w:tc>
        <w:tcPr>
          <w:tcW w:w="1667" w:type="pct"/>
        </w:tcPr>
        <w:p w14:paraId="61932975" w14:textId="77777777" w:rsidR="00816962" w:rsidRPr="00AA3860" w:rsidRDefault="00816962" w:rsidP="004C7C6B">
          <w:pPr>
            <w:spacing w:after="0"/>
            <w:jc w:val="right"/>
            <w:rPr>
              <w:sz w:val="18"/>
              <w:lang w:bidi="ar-AE"/>
            </w:rPr>
          </w:pPr>
        </w:p>
      </w:tc>
    </w:tr>
  </w:tbl>
  <w:p w14:paraId="54A19D0C" w14:textId="77777777" w:rsidR="00816962" w:rsidRPr="004C7C6B" w:rsidRDefault="00816962" w:rsidP="004C7C6B">
    <w:pPr>
      <w:pStyle w:val="Zpat"/>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B8AF" w14:textId="77777777" w:rsidR="00816962" w:rsidRPr="004C7C6B" w:rsidRDefault="00816962" w:rsidP="004C7C6B">
    <w:pPr>
      <w:pStyle w:val="Zpat"/>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9958" w14:textId="77777777" w:rsidR="00B66768" w:rsidRDefault="00B66768" w:rsidP="00C132FD">
      <w:pPr>
        <w:spacing w:after="0"/>
      </w:pPr>
      <w:r>
        <w:separator/>
      </w:r>
    </w:p>
  </w:footnote>
  <w:footnote w:type="continuationSeparator" w:id="0">
    <w:p w14:paraId="1AE89613" w14:textId="77777777" w:rsidR="00B66768" w:rsidRDefault="00B66768" w:rsidP="00C132FD">
      <w:pPr>
        <w:spacing w:after="0"/>
      </w:pPr>
      <w:r>
        <w:continuationSeparator/>
      </w:r>
    </w:p>
  </w:footnote>
  <w:footnote w:type="continuationNotice" w:id="1">
    <w:p w14:paraId="04460A7A" w14:textId="77777777" w:rsidR="00B66768" w:rsidRDefault="00B667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8D56" w14:textId="2C4737F2" w:rsidR="00816962" w:rsidRPr="00102F56" w:rsidRDefault="00816962" w:rsidP="00102F56">
    <w:pPr>
      <w:pStyle w:val="Zhlav"/>
      <w:jc w:val="right"/>
      <w:rPr>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724A02"/>
    <w:lvl w:ilvl="0">
      <w:start w:val="1"/>
      <w:numFmt w:val="decimal"/>
      <w:pStyle w:val="slovanseznam5"/>
      <w:lvlText w:val="%1."/>
      <w:lvlJc w:val="left"/>
      <w:pPr>
        <w:tabs>
          <w:tab w:val="num" w:pos="1492"/>
        </w:tabs>
        <w:ind w:left="1492" w:hanging="360"/>
      </w:pPr>
    </w:lvl>
  </w:abstractNum>
  <w:abstractNum w:abstractNumId="1" w15:restartNumberingAfterBreak="0">
    <w:nsid w:val="FFFFFF7E"/>
    <w:multiLevelType w:val="singleLevel"/>
    <w:tmpl w:val="8F8EDD9A"/>
    <w:lvl w:ilvl="0">
      <w:start w:val="1"/>
      <w:numFmt w:val="decimal"/>
      <w:pStyle w:val="slovanseznam3"/>
      <w:lvlText w:val="%1."/>
      <w:lvlJc w:val="left"/>
      <w:pPr>
        <w:tabs>
          <w:tab w:val="num" w:pos="926"/>
        </w:tabs>
        <w:ind w:left="926" w:hanging="360"/>
      </w:pPr>
    </w:lvl>
  </w:abstractNum>
  <w:abstractNum w:abstractNumId="2" w15:restartNumberingAfterBreak="0">
    <w:nsid w:val="FFFFFF80"/>
    <w:multiLevelType w:val="singleLevel"/>
    <w:tmpl w:val="33E8DA4C"/>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C8A8C4"/>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5" w15:restartNumberingAfterBreak="0">
    <w:nsid w:val="03A33EB6"/>
    <w:multiLevelType w:val="multilevel"/>
    <w:tmpl w:val="B4C42FF0"/>
    <w:styleLink w:val="PRKliststylea"/>
    <w:lvl w:ilvl="0">
      <w:start w:val="1"/>
      <w:numFmt w:val="low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Letter"/>
      <w:lvlText w:val="%6)"/>
      <w:lvlJc w:val="left"/>
      <w:pPr>
        <w:tabs>
          <w:tab w:val="num" w:pos="3686"/>
        </w:tabs>
        <w:ind w:left="3686" w:hanging="567"/>
      </w:pPr>
      <w:rPr>
        <w:rFonts w:hint="default"/>
      </w:rPr>
    </w:lvl>
    <w:lvl w:ilvl="6">
      <w:start w:val="1"/>
      <w:numFmt w:val="lowerLetter"/>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abstractNum w:abstractNumId="6" w15:restartNumberingAfterBreak="0">
    <w:nsid w:val="0F9F052D"/>
    <w:multiLevelType w:val="hybridMultilevel"/>
    <w:tmpl w:val="6316D782"/>
    <w:lvl w:ilvl="0" w:tplc="240C6BB4">
      <w:start w:val="1"/>
      <w:numFmt w:val="decimal"/>
      <w:lvlText w:val="%1."/>
      <w:lvlJc w:val="left"/>
      <w:pPr>
        <w:ind w:left="1020" w:hanging="360"/>
      </w:pPr>
    </w:lvl>
    <w:lvl w:ilvl="1" w:tplc="32900506">
      <w:start w:val="1"/>
      <w:numFmt w:val="decimal"/>
      <w:lvlText w:val="%2."/>
      <w:lvlJc w:val="left"/>
      <w:pPr>
        <w:ind w:left="1020" w:hanging="360"/>
      </w:pPr>
    </w:lvl>
    <w:lvl w:ilvl="2" w:tplc="22822DCE">
      <w:start w:val="1"/>
      <w:numFmt w:val="decimal"/>
      <w:lvlText w:val="%3."/>
      <w:lvlJc w:val="left"/>
      <w:pPr>
        <w:ind w:left="1020" w:hanging="360"/>
      </w:pPr>
    </w:lvl>
    <w:lvl w:ilvl="3" w:tplc="A7F264B8">
      <w:start w:val="1"/>
      <w:numFmt w:val="decimal"/>
      <w:lvlText w:val="%4."/>
      <w:lvlJc w:val="left"/>
      <w:pPr>
        <w:ind w:left="1020" w:hanging="360"/>
      </w:pPr>
    </w:lvl>
    <w:lvl w:ilvl="4" w:tplc="76482816">
      <w:start w:val="1"/>
      <w:numFmt w:val="decimal"/>
      <w:lvlText w:val="%5."/>
      <w:lvlJc w:val="left"/>
      <w:pPr>
        <w:ind w:left="1020" w:hanging="360"/>
      </w:pPr>
    </w:lvl>
    <w:lvl w:ilvl="5" w:tplc="2C460118">
      <w:start w:val="1"/>
      <w:numFmt w:val="decimal"/>
      <w:lvlText w:val="%6."/>
      <w:lvlJc w:val="left"/>
      <w:pPr>
        <w:ind w:left="1020" w:hanging="360"/>
      </w:pPr>
    </w:lvl>
    <w:lvl w:ilvl="6" w:tplc="55E6D3B4">
      <w:start w:val="1"/>
      <w:numFmt w:val="decimal"/>
      <w:lvlText w:val="%7."/>
      <w:lvlJc w:val="left"/>
      <w:pPr>
        <w:ind w:left="1020" w:hanging="360"/>
      </w:pPr>
    </w:lvl>
    <w:lvl w:ilvl="7" w:tplc="51244F4E">
      <w:start w:val="1"/>
      <w:numFmt w:val="decimal"/>
      <w:lvlText w:val="%8."/>
      <w:lvlJc w:val="left"/>
      <w:pPr>
        <w:ind w:left="1020" w:hanging="360"/>
      </w:pPr>
    </w:lvl>
    <w:lvl w:ilvl="8" w:tplc="BA0A97C0">
      <w:start w:val="1"/>
      <w:numFmt w:val="decimal"/>
      <w:lvlText w:val="%9."/>
      <w:lvlJc w:val="left"/>
      <w:pPr>
        <w:ind w:left="1020" w:hanging="360"/>
      </w:pPr>
    </w:lvl>
  </w:abstractNum>
  <w:abstractNum w:abstractNumId="7"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8" w15:restartNumberingAfterBreak="0">
    <w:nsid w:val="11D66D20"/>
    <w:multiLevelType w:val="multilevel"/>
    <w:tmpl w:val="06D6BBDC"/>
    <w:styleLink w:val="PRKliststyle1"/>
    <w:lvl w:ilvl="0">
      <w:start w:val="1"/>
      <w:numFmt w:val="decimal"/>
      <w:lvlText w:val="%1)"/>
      <w:lvlJc w:val="left"/>
      <w:pPr>
        <w:tabs>
          <w:tab w:val="num" w:pos="851"/>
        </w:tabs>
        <w:ind w:left="851" w:hanging="567"/>
      </w:pPr>
      <w:rPr>
        <w:rFonts w:hint="default"/>
      </w:rPr>
    </w:lvl>
    <w:lvl w:ilvl="1">
      <w:start w:val="1"/>
      <w:numFmt w:val="decimal"/>
      <w:isLgl/>
      <w:lvlText w:val="%2)"/>
      <w:lvlJc w:val="left"/>
      <w:pPr>
        <w:tabs>
          <w:tab w:val="num" w:pos="1418"/>
        </w:tabs>
        <w:ind w:left="1418" w:hanging="567"/>
      </w:pPr>
      <w:rPr>
        <w:rFonts w:hint="default"/>
      </w:rPr>
    </w:lvl>
    <w:lvl w:ilvl="2">
      <w:start w:val="1"/>
      <w:numFmt w:val="decimal"/>
      <w:lvlText w:val="%3)"/>
      <w:lvlJc w:val="right"/>
      <w:pPr>
        <w:tabs>
          <w:tab w:val="num" w:pos="1985"/>
        </w:tabs>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9" w15:restartNumberingAfterBreak="0">
    <w:nsid w:val="11FA4673"/>
    <w:multiLevelType w:val="hybridMultilevel"/>
    <w:tmpl w:val="C1D6D4BC"/>
    <w:lvl w:ilvl="0" w:tplc="A8A677FA">
      <w:start w:val="1"/>
      <w:numFmt w:val="decimal"/>
      <w:pStyle w:val="SmluvnstranyPRK"/>
      <w:lvlText w:val="(%1)"/>
      <w:lvlJc w:val="left"/>
      <w:pPr>
        <w:ind w:left="1429" w:hanging="360"/>
      </w:pPr>
      <w:rPr>
        <w:rFonts w:hint="default"/>
        <w:b w:val="0"/>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3205C64"/>
    <w:multiLevelType w:val="multilevel"/>
    <w:tmpl w:val="CB5E90EE"/>
    <w:styleLink w:val="PRKliststyleAai2"/>
    <w:lvl w:ilvl="0">
      <w:start w:val="1"/>
      <w:numFmt w:val="upperLetter"/>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1276"/>
        </w:tabs>
        <w:ind w:left="1276" w:hanging="425"/>
      </w:pPr>
      <w:rPr>
        <w:rFonts w:hint="default"/>
      </w:rPr>
    </w:lvl>
    <w:lvl w:ilvl="4">
      <w:start w:val="1"/>
      <w:numFmt w:val="lowerLetter"/>
      <w:lvlText w:val="(%5)"/>
      <w:lvlJc w:val="left"/>
      <w:pPr>
        <w:tabs>
          <w:tab w:val="num" w:pos="1276"/>
        </w:tabs>
        <w:ind w:left="1276" w:hanging="425"/>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lowerRoman"/>
      <w:lvlText w:val="%9."/>
      <w:lvlJc w:val="left"/>
      <w:pPr>
        <w:tabs>
          <w:tab w:val="num" w:pos="1276"/>
        </w:tabs>
        <w:ind w:left="1276" w:hanging="425"/>
      </w:pPr>
      <w:rPr>
        <w:rFonts w:hint="default"/>
      </w:rPr>
    </w:lvl>
  </w:abstractNum>
  <w:abstractNum w:abstractNumId="11" w15:restartNumberingAfterBreak="0">
    <w:nsid w:val="179273F5"/>
    <w:multiLevelType w:val="multilevel"/>
    <w:tmpl w:val="0405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1135"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18CB6C31"/>
    <w:multiLevelType w:val="multilevel"/>
    <w:tmpl w:val="171E298A"/>
    <w:styleLink w:val="PRKliststyleai2"/>
    <w:lvl w:ilvl="0">
      <w:start w:val="1"/>
      <w:numFmt w:val="decimal"/>
      <w:lvlText w:val="(%1)"/>
      <w:lvlJc w:val="left"/>
      <w:pPr>
        <w:ind w:left="2486" w:hanging="360"/>
      </w:pPr>
      <w:rPr>
        <w:rFonts w:hint="default"/>
      </w:rPr>
    </w:lvl>
    <w:lvl w:ilvl="1">
      <w:start w:val="1"/>
      <w:numFmt w:val="lowerRoman"/>
      <w:lvlText w:val="(%2)"/>
      <w:lvlJc w:val="left"/>
      <w:pPr>
        <w:tabs>
          <w:tab w:val="num" w:pos="2694"/>
        </w:tabs>
        <w:ind w:left="2694" w:hanging="567"/>
      </w:pPr>
      <w:rPr>
        <w:rFonts w:hint="default"/>
      </w:rPr>
    </w:lvl>
    <w:lvl w:ilvl="2">
      <w:start w:val="1"/>
      <w:numFmt w:val="lowerRoman"/>
      <w:lvlText w:val="%3)"/>
      <w:lvlJc w:val="left"/>
      <w:pPr>
        <w:tabs>
          <w:tab w:val="num" w:pos="3261"/>
        </w:tabs>
        <w:ind w:left="3261" w:hanging="567"/>
      </w:pPr>
      <w:rPr>
        <w:rFonts w:hint="default"/>
      </w:rPr>
    </w:lvl>
    <w:lvl w:ilvl="3">
      <w:start w:val="1"/>
      <w:numFmt w:val="decimal"/>
      <w:lvlText w:val="(%4)"/>
      <w:lvlJc w:val="left"/>
      <w:pPr>
        <w:tabs>
          <w:tab w:val="num" w:pos="3828"/>
        </w:tabs>
        <w:ind w:left="3828" w:hanging="567"/>
      </w:pPr>
      <w:rPr>
        <w:rFonts w:hint="default"/>
      </w:rPr>
    </w:lvl>
    <w:lvl w:ilvl="4">
      <w:start w:val="1"/>
      <w:numFmt w:val="lowerLetter"/>
      <w:lvlText w:val="(%5)"/>
      <w:lvlJc w:val="left"/>
      <w:pPr>
        <w:tabs>
          <w:tab w:val="num" w:pos="4395"/>
        </w:tabs>
        <w:ind w:left="4395" w:hanging="567"/>
      </w:pPr>
      <w:rPr>
        <w:rFonts w:hint="default"/>
      </w:rPr>
    </w:lvl>
    <w:lvl w:ilvl="5">
      <w:start w:val="1"/>
      <w:numFmt w:val="lowerRoman"/>
      <w:lvlText w:val="(%6)"/>
      <w:lvlJc w:val="left"/>
      <w:pPr>
        <w:tabs>
          <w:tab w:val="num" w:pos="4962"/>
        </w:tabs>
        <w:ind w:left="4962" w:hanging="567"/>
      </w:pPr>
      <w:rPr>
        <w:rFonts w:hint="default"/>
      </w:rPr>
    </w:lvl>
    <w:lvl w:ilvl="6">
      <w:start w:val="1"/>
      <w:numFmt w:val="decimal"/>
      <w:lvlText w:val="%7."/>
      <w:lvlJc w:val="left"/>
      <w:pPr>
        <w:tabs>
          <w:tab w:val="num" w:pos="5529"/>
        </w:tabs>
        <w:ind w:left="5529" w:hanging="567"/>
      </w:pPr>
      <w:rPr>
        <w:rFonts w:hint="default"/>
      </w:rPr>
    </w:lvl>
    <w:lvl w:ilvl="7">
      <w:start w:val="1"/>
      <w:numFmt w:val="lowerLetter"/>
      <w:lvlText w:val="%8."/>
      <w:lvlJc w:val="left"/>
      <w:pPr>
        <w:tabs>
          <w:tab w:val="num" w:pos="6096"/>
        </w:tabs>
        <w:ind w:left="6096" w:hanging="567"/>
      </w:pPr>
      <w:rPr>
        <w:rFonts w:hint="default"/>
      </w:rPr>
    </w:lvl>
    <w:lvl w:ilvl="8">
      <w:start w:val="1"/>
      <w:numFmt w:val="lowerRoman"/>
      <w:lvlText w:val="%9."/>
      <w:lvlJc w:val="left"/>
      <w:pPr>
        <w:tabs>
          <w:tab w:val="num" w:pos="6663"/>
        </w:tabs>
        <w:ind w:left="6663" w:hanging="567"/>
      </w:pPr>
      <w:rPr>
        <w:rFonts w:hint="default"/>
      </w:rPr>
    </w:lvl>
  </w:abstractNum>
  <w:abstractNum w:abstractNumId="13" w15:restartNumberingAfterBreak="0">
    <w:nsid w:val="1C8E26FA"/>
    <w:multiLevelType w:val="multilevel"/>
    <w:tmpl w:val="AAEA79A8"/>
    <w:styleLink w:val="PRKliststylebullet"/>
    <w:lvl w:ilvl="0">
      <w:start w:val="1"/>
      <w:numFmt w:val="bullet"/>
      <w:lvlText w:val="●"/>
      <w:lvlJc w:val="left"/>
      <w:pPr>
        <w:tabs>
          <w:tab w:val="num" w:pos="851"/>
        </w:tabs>
        <w:ind w:left="851" w:hanging="567"/>
      </w:pPr>
      <w:rPr>
        <w:rFonts w:ascii="Arial" w:hAnsi="Arial" w:hint="default"/>
        <w:sz w:val="22"/>
      </w:rPr>
    </w:lvl>
    <w:lvl w:ilvl="1">
      <w:start w:val="1"/>
      <w:numFmt w:val="bullet"/>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bullet"/>
      <w:lvlText w:val=""/>
      <w:lvlJc w:val="left"/>
      <w:pPr>
        <w:ind w:left="1855" w:hanging="283"/>
      </w:pPr>
      <w:rPr>
        <w:rFonts w:ascii="Symbol" w:hAnsi="Symbol" w:hint="default"/>
      </w:rPr>
    </w:lvl>
    <w:lvl w:ilvl="4">
      <w:start w:val="1"/>
      <w:numFmt w:val="bullet"/>
      <w:lvlText w:val="o"/>
      <w:lvlJc w:val="left"/>
      <w:pPr>
        <w:ind w:left="2139" w:hanging="283"/>
      </w:pPr>
      <w:rPr>
        <w:rFonts w:ascii="Courier New" w:hAnsi="Courier New" w:cs="Courier New" w:hint="default"/>
      </w:rPr>
    </w:lvl>
    <w:lvl w:ilvl="5">
      <w:start w:val="1"/>
      <w:numFmt w:val="bullet"/>
      <w:lvlText w:val=""/>
      <w:lvlJc w:val="left"/>
      <w:pPr>
        <w:ind w:left="2423" w:hanging="283"/>
      </w:pPr>
      <w:rPr>
        <w:rFonts w:ascii="Wingdings" w:hAnsi="Wingdings" w:hint="default"/>
      </w:rPr>
    </w:lvl>
    <w:lvl w:ilvl="6">
      <w:start w:val="1"/>
      <w:numFmt w:val="bullet"/>
      <w:lvlText w:val=""/>
      <w:lvlJc w:val="left"/>
      <w:pPr>
        <w:ind w:left="2707" w:hanging="283"/>
      </w:pPr>
      <w:rPr>
        <w:rFonts w:ascii="Symbol" w:hAnsi="Symbol" w:hint="default"/>
      </w:rPr>
    </w:lvl>
    <w:lvl w:ilvl="7">
      <w:start w:val="1"/>
      <w:numFmt w:val="bullet"/>
      <w:lvlText w:val="o"/>
      <w:lvlJc w:val="left"/>
      <w:pPr>
        <w:ind w:left="2991" w:hanging="283"/>
      </w:pPr>
      <w:rPr>
        <w:rFonts w:ascii="Courier New" w:hAnsi="Courier New" w:cs="Courier New" w:hint="default"/>
      </w:rPr>
    </w:lvl>
    <w:lvl w:ilvl="8">
      <w:start w:val="1"/>
      <w:numFmt w:val="bullet"/>
      <w:lvlText w:val=""/>
      <w:lvlJc w:val="left"/>
      <w:pPr>
        <w:ind w:left="3275" w:hanging="283"/>
      </w:pPr>
      <w:rPr>
        <w:rFonts w:ascii="Wingdings" w:hAnsi="Wingdings" w:hint="default"/>
      </w:rPr>
    </w:lvl>
  </w:abstractNum>
  <w:abstractNum w:abstractNumId="14" w15:restartNumberingAfterBreak="0">
    <w:nsid w:val="21AE398B"/>
    <w:multiLevelType w:val="multilevel"/>
    <w:tmpl w:val="44B43CC0"/>
    <w:lvl w:ilvl="0">
      <w:start w:val="1"/>
      <w:numFmt w:val="none"/>
      <w:pStyle w:val="DefinitionPRK"/>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2125" w:hanging="709"/>
      </w:pPr>
      <w:rPr>
        <w:rFonts w:hint="default"/>
      </w:rPr>
    </w:lvl>
    <w:lvl w:ilvl="2">
      <w:start w:val="1"/>
      <w:numFmt w:val="lowerRoman"/>
      <w:pStyle w:val="Definition3PRK"/>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5" w15:restartNumberingAfterBreak="0">
    <w:nsid w:val="23215FAB"/>
    <w:multiLevelType w:val="multilevel"/>
    <w:tmpl w:val="6D549740"/>
    <w:styleLink w:val="PRKliststyleA0"/>
    <w:lvl w:ilvl="0">
      <w:start w:val="1"/>
      <w:numFmt w:val="upperLetter"/>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6" w15:restartNumberingAfterBreak="0">
    <w:nsid w:val="298520C0"/>
    <w:multiLevelType w:val="multilevel"/>
    <w:tmpl w:val="6CF08ED2"/>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lvl>
    <w:lvl w:ilvl="3">
      <w:start w:val="1"/>
      <w:numFmt w:val="lowerLetter"/>
      <w:pStyle w:val="Heading4PRK"/>
      <w:lvlText w:val="(%4)"/>
      <w:lvlJc w:val="left"/>
      <w:pPr>
        <w:tabs>
          <w:tab w:val="num" w:pos="1418"/>
        </w:tabs>
        <w:ind w:left="1418" w:hanging="709"/>
      </w:pPr>
      <w:rPr>
        <w:rFonts w:hint="default"/>
        <w:b w:val="0"/>
        <w:bCs/>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7"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ascii="Arial" w:hAnsi="Arial" w:hint="default"/>
      </w:rPr>
    </w:lvl>
    <w:lvl w:ilvl="1">
      <w:start w:val="1"/>
      <w:numFmt w:val="bullet"/>
      <w:lvlRestart w:val="0"/>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8E7B55"/>
    <w:multiLevelType w:val="multilevel"/>
    <w:tmpl w:val="C2BC5DEA"/>
    <w:styleLink w:val="PRKliststyle1ai1"/>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1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37A620FF"/>
    <w:multiLevelType w:val="hybridMultilevel"/>
    <w:tmpl w:val="31E80AFE"/>
    <w:lvl w:ilvl="0" w:tplc="36026242">
      <w:start w:val="1"/>
      <w:numFmt w:val="bullet"/>
      <w:lvlText w:val=""/>
      <w:lvlJc w:val="left"/>
      <w:pPr>
        <w:ind w:left="720" w:hanging="360"/>
      </w:pPr>
      <w:rPr>
        <w:rFonts w:ascii="Symbol" w:hAnsi="Symbol"/>
      </w:rPr>
    </w:lvl>
    <w:lvl w:ilvl="1" w:tplc="17D82208">
      <w:start w:val="1"/>
      <w:numFmt w:val="bullet"/>
      <w:lvlText w:val=""/>
      <w:lvlJc w:val="left"/>
      <w:pPr>
        <w:ind w:left="720" w:hanging="360"/>
      </w:pPr>
      <w:rPr>
        <w:rFonts w:ascii="Symbol" w:hAnsi="Symbol"/>
      </w:rPr>
    </w:lvl>
    <w:lvl w:ilvl="2" w:tplc="F44A67EC">
      <w:start w:val="1"/>
      <w:numFmt w:val="bullet"/>
      <w:lvlText w:val=""/>
      <w:lvlJc w:val="left"/>
      <w:pPr>
        <w:ind w:left="720" w:hanging="360"/>
      </w:pPr>
      <w:rPr>
        <w:rFonts w:ascii="Symbol" w:hAnsi="Symbol"/>
      </w:rPr>
    </w:lvl>
    <w:lvl w:ilvl="3" w:tplc="5D7CDB96">
      <w:start w:val="1"/>
      <w:numFmt w:val="bullet"/>
      <w:lvlText w:val=""/>
      <w:lvlJc w:val="left"/>
      <w:pPr>
        <w:ind w:left="720" w:hanging="360"/>
      </w:pPr>
      <w:rPr>
        <w:rFonts w:ascii="Symbol" w:hAnsi="Symbol"/>
      </w:rPr>
    </w:lvl>
    <w:lvl w:ilvl="4" w:tplc="91DE9210">
      <w:start w:val="1"/>
      <w:numFmt w:val="bullet"/>
      <w:lvlText w:val=""/>
      <w:lvlJc w:val="left"/>
      <w:pPr>
        <w:ind w:left="720" w:hanging="360"/>
      </w:pPr>
      <w:rPr>
        <w:rFonts w:ascii="Symbol" w:hAnsi="Symbol"/>
      </w:rPr>
    </w:lvl>
    <w:lvl w:ilvl="5" w:tplc="F3C43D86">
      <w:start w:val="1"/>
      <w:numFmt w:val="bullet"/>
      <w:lvlText w:val=""/>
      <w:lvlJc w:val="left"/>
      <w:pPr>
        <w:ind w:left="720" w:hanging="360"/>
      </w:pPr>
      <w:rPr>
        <w:rFonts w:ascii="Symbol" w:hAnsi="Symbol"/>
      </w:rPr>
    </w:lvl>
    <w:lvl w:ilvl="6" w:tplc="87880C9C">
      <w:start w:val="1"/>
      <w:numFmt w:val="bullet"/>
      <w:lvlText w:val=""/>
      <w:lvlJc w:val="left"/>
      <w:pPr>
        <w:ind w:left="720" w:hanging="360"/>
      </w:pPr>
      <w:rPr>
        <w:rFonts w:ascii="Symbol" w:hAnsi="Symbol"/>
      </w:rPr>
    </w:lvl>
    <w:lvl w:ilvl="7" w:tplc="3892B620">
      <w:start w:val="1"/>
      <w:numFmt w:val="bullet"/>
      <w:lvlText w:val=""/>
      <w:lvlJc w:val="left"/>
      <w:pPr>
        <w:ind w:left="720" w:hanging="360"/>
      </w:pPr>
      <w:rPr>
        <w:rFonts w:ascii="Symbol" w:hAnsi="Symbol"/>
      </w:rPr>
    </w:lvl>
    <w:lvl w:ilvl="8" w:tplc="5742CF8E">
      <w:start w:val="1"/>
      <w:numFmt w:val="bullet"/>
      <w:lvlText w:val=""/>
      <w:lvlJc w:val="left"/>
      <w:pPr>
        <w:ind w:left="720" w:hanging="360"/>
      </w:pPr>
      <w:rPr>
        <w:rFonts w:ascii="Symbol" w:hAnsi="Symbol"/>
      </w:rPr>
    </w:lvl>
  </w:abstractNum>
  <w:abstractNum w:abstractNumId="21"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2"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3"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4" w15:restartNumberingAfterBreak="0">
    <w:nsid w:val="5AAF2259"/>
    <w:multiLevelType w:val="multilevel"/>
    <w:tmpl w:val="2CB47C62"/>
    <w:styleLink w:val="PRKliststyleAai1"/>
    <w:lvl w:ilvl="0">
      <w:start w:val="1"/>
      <w:numFmt w:val="upp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5" w15:restartNumberingAfterBreak="0">
    <w:nsid w:val="5F087794"/>
    <w:multiLevelType w:val="multilevel"/>
    <w:tmpl w:val="4894B366"/>
    <w:styleLink w:val="PRKliststyle1ai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3119"/>
        </w:tabs>
        <w:ind w:left="3119" w:hanging="567"/>
      </w:pPr>
      <w:rPr>
        <w:rFonts w:hint="default"/>
      </w:rPr>
    </w:lvl>
    <w:lvl w:ilvl="4">
      <w:start w:val="1"/>
      <w:numFmt w:val="lowerLetter"/>
      <w:lvlText w:val="(%5)"/>
      <w:lvlJc w:val="left"/>
      <w:pPr>
        <w:tabs>
          <w:tab w:val="num" w:pos="3686"/>
        </w:tabs>
        <w:ind w:left="3686"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26" w15:restartNumberingAfterBreak="0">
    <w:nsid w:val="63173E53"/>
    <w:multiLevelType w:val="multilevel"/>
    <w:tmpl w:val="69B6D248"/>
    <w:styleLink w:val="ImportedStyle2"/>
    <w:lvl w:ilvl="0">
      <w:start w:val="1"/>
      <w:numFmt w:val="decimal"/>
      <w:lvlText w:val="%1."/>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361" w:hanging="7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361" w:hanging="7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041" w:hanging="6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ind w:left="2041" w:hanging="6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ind w:left="2722" w:hanging="6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3014" w:hanging="6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36B10B5"/>
    <w:multiLevelType w:val="multilevel"/>
    <w:tmpl w:val="79263E22"/>
    <w:styleLink w:val="PRKheadingoutline"/>
    <w:lvl w:ilvl="0">
      <w:start w:val="1"/>
      <w:numFmt w:val="decimal"/>
      <w:isLgl/>
      <w:lvlText w:val="%1."/>
      <w:lvlJc w:val="left"/>
      <w:pPr>
        <w:tabs>
          <w:tab w:val="num" w:pos="851"/>
        </w:tabs>
        <w:ind w:left="851" w:hanging="851"/>
      </w:pPr>
      <w:rPr>
        <w:rFonts w:ascii="Arial" w:hAnsi="Arial" w:hint="default"/>
        <w:b/>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763A5992"/>
    <w:multiLevelType w:val="multilevel"/>
    <w:tmpl w:val="0405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24"/>
  </w:num>
  <w:num w:numId="3">
    <w:abstractNumId w:val="10"/>
  </w:num>
  <w:num w:numId="4">
    <w:abstractNumId w:val="27"/>
  </w:num>
  <w:num w:numId="5">
    <w:abstractNumId w:val="12"/>
  </w:num>
  <w:num w:numId="6">
    <w:abstractNumId w:val="17"/>
  </w:num>
  <w:num w:numId="7">
    <w:abstractNumId w:val="25"/>
  </w:num>
  <w:num w:numId="8">
    <w:abstractNumId w:val="8"/>
  </w:num>
  <w:num w:numId="9">
    <w:abstractNumId w:val="18"/>
  </w:num>
  <w:num w:numId="10">
    <w:abstractNumId w:val="15"/>
  </w:num>
  <w:num w:numId="11">
    <w:abstractNumId w:val="5"/>
  </w:num>
  <w:num w:numId="12">
    <w:abstractNumId w:val="3"/>
  </w:num>
  <w:num w:numId="13">
    <w:abstractNumId w:val="2"/>
  </w:num>
  <w:num w:numId="14">
    <w:abstractNumId w:val="1"/>
  </w:num>
  <w:num w:numId="15">
    <w:abstractNumId w:val="0"/>
  </w:num>
  <w:num w:numId="16">
    <w:abstractNumId w:val="11"/>
  </w:num>
  <w:num w:numId="17">
    <w:abstractNumId w:val="28"/>
  </w:num>
  <w:num w:numId="18">
    <w:abstractNumId w:val="22"/>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19">
    <w:abstractNumId w:val="9"/>
  </w:num>
  <w:num w:numId="20">
    <w:abstractNumId w:val="14"/>
  </w:num>
  <w:num w:numId="21">
    <w:abstractNumId w:val="23"/>
  </w:num>
  <w:num w:numId="22">
    <w:abstractNumId w:val="19"/>
  </w:num>
  <w:num w:numId="23">
    <w:abstractNumId w:val="7"/>
  </w:num>
  <w:num w:numId="24">
    <w:abstractNumId w:val="21"/>
  </w:num>
  <w:num w:numId="25">
    <w:abstractNumId w:val="4"/>
  </w:num>
  <w:num w:numId="26">
    <w:abstractNumId w:val="16"/>
  </w:num>
  <w:num w:numId="27">
    <w:abstractNumId w:val="26"/>
  </w:num>
  <w:num w:numId="28">
    <w:abstractNumId w:val="20"/>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3">
    <w:abstractNumId w:val="16"/>
  </w:num>
  <w:num w:numId="3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E6"/>
    <w:rsid w:val="000035EE"/>
    <w:rsid w:val="00010D99"/>
    <w:rsid w:val="000139D7"/>
    <w:rsid w:val="00015323"/>
    <w:rsid w:val="0002124A"/>
    <w:rsid w:val="00031D95"/>
    <w:rsid w:val="00032652"/>
    <w:rsid w:val="00032D50"/>
    <w:rsid w:val="0003566A"/>
    <w:rsid w:val="0003574E"/>
    <w:rsid w:val="0003629A"/>
    <w:rsid w:val="00040391"/>
    <w:rsid w:val="000419C3"/>
    <w:rsid w:val="00044706"/>
    <w:rsid w:val="0004473C"/>
    <w:rsid w:val="0004709F"/>
    <w:rsid w:val="00050702"/>
    <w:rsid w:val="000507D1"/>
    <w:rsid w:val="000508A9"/>
    <w:rsid w:val="00050A10"/>
    <w:rsid w:val="00052CD6"/>
    <w:rsid w:val="0005626A"/>
    <w:rsid w:val="00056BA4"/>
    <w:rsid w:val="00061C17"/>
    <w:rsid w:val="00062666"/>
    <w:rsid w:val="00064ED2"/>
    <w:rsid w:val="000651D5"/>
    <w:rsid w:val="000655D3"/>
    <w:rsid w:val="00066F7C"/>
    <w:rsid w:val="00070C1C"/>
    <w:rsid w:val="00071A51"/>
    <w:rsid w:val="00074E7B"/>
    <w:rsid w:val="0007612F"/>
    <w:rsid w:val="00082D5D"/>
    <w:rsid w:val="00084548"/>
    <w:rsid w:val="00084965"/>
    <w:rsid w:val="00084A6B"/>
    <w:rsid w:val="0009345A"/>
    <w:rsid w:val="00093BE2"/>
    <w:rsid w:val="00093EF5"/>
    <w:rsid w:val="000974BF"/>
    <w:rsid w:val="000978A4"/>
    <w:rsid w:val="00097FBC"/>
    <w:rsid w:val="000A49DC"/>
    <w:rsid w:val="000A718F"/>
    <w:rsid w:val="000B1108"/>
    <w:rsid w:val="000B1F8F"/>
    <w:rsid w:val="000B408A"/>
    <w:rsid w:val="000B5CD1"/>
    <w:rsid w:val="000B6030"/>
    <w:rsid w:val="000B6294"/>
    <w:rsid w:val="000C0589"/>
    <w:rsid w:val="000C10A9"/>
    <w:rsid w:val="000C2F17"/>
    <w:rsid w:val="000C3420"/>
    <w:rsid w:val="000C3EC3"/>
    <w:rsid w:val="000C4D52"/>
    <w:rsid w:val="000C5849"/>
    <w:rsid w:val="000C63AA"/>
    <w:rsid w:val="000C6A26"/>
    <w:rsid w:val="000C6B94"/>
    <w:rsid w:val="000C6D93"/>
    <w:rsid w:val="000D5282"/>
    <w:rsid w:val="000D59D5"/>
    <w:rsid w:val="000E1292"/>
    <w:rsid w:val="000E4BFA"/>
    <w:rsid w:val="000E73FC"/>
    <w:rsid w:val="000F3089"/>
    <w:rsid w:val="000F45DB"/>
    <w:rsid w:val="000F5AD1"/>
    <w:rsid w:val="000F6F58"/>
    <w:rsid w:val="001019AC"/>
    <w:rsid w:val="001026D4"/>
    <w:rsid w:val="00102F56"/>
    <w:rsid w:val="0010333A"/>
    <w:rsid w:val="00104D48"/>
    <w:rsid w:val="0010570A"/>
    <w:rsid w:val="00105F1F"/>
    <w:rsid w:val="00112982"/>
    <w:rsid w:val="001135AC"/>
    <w:rsid w:val="00114910"/>
    <w:rsid w:val="00120199"/>
    <w:rsid w:val="00121459"/>
    <w:rsid w:val="00123672"/>
    <w:rsid w:val="0012382E"/>
    <w:rsid w:val="00124EAD"/>
    <w:rsid w:val="001275FC"/>
    <w:rsid w:val="001314CA"/>
    <w:rsid w:val="0013228C"/>
    <w:rsid w:val="001327B0"/>
    <w:rsid w:val="0013664C"/>
    <w:rsid w:val="00136B75"/>
    <w:rsid w:val="0014011F"/>
    <w:rsid w:val="0014242A"/>
    <w:rsid w:val="00142CC0"/>
    <w:rsid w:val="00145AE6"/>
    <w:rsid w:val="001501C1"/>
    <w:rsid w:val="001532BA"/>
    <w:rsid w:val="001535F4"/>
    <w:rsid w:val="0015368A"/>
    <w:rsid w:val="00154627"/>
    <w:rsid w:val="00154FE5"/>
    <w:rsid w:val="00157C92"/>
    <w:rsid w:val="0016051F"/>
    <w:rsid w:val="001636CC"/>
    <w:rsid w:val="00167063"/>
    <w:rsid w:val="00170252"/>
    <w:rsid w:val="001740D6"/>
    <w:rsid w:val="001754B4"/>
    <w:rsid w:val="00176DE7"/>
    <w:rsid w:val="00177698"/>
    <w:rsid w:val="00182E75"/>
    <w:rsid w:val="001851D4"/>
    <w:rsid w:val="00190F48"/>
    <w:rsid w:val="0019229A"/>
    <w:rsid w:val="0019381A"/>
    <w:rsid w:val="00195048"/>
    <w:rsid w:val="001960DC"/>
    <w:rsid w:val="00196CEB"/>
    <w:rsid w:val="001A0C19"/>
    <w:rsid w:val="001A411F"/>
    <w:rsid w:val="001A651F"/>
    <w:rsid w:val="001B00EB"/>
    <w:rsid w:val="001B0924"/>
    <w:rsid w:val="001B1E78"/>
    <w:rsid w:val="001B24BC"/>
    <w:rsid w:val="001B4C36"/>
    <w:rsid w:val="001B4EBE"/>
    <w:rsid w:val="001B59A3"/>
    <w:rsid w:val="001C0EBC"/>
    <w:rsid w:val="001C1401"/>
    <w:rsid w:val="001C1BB8"/>
    <w:rsid w:val="001C2312"/>
    <w:rsid w:val="001C3AB7"/>
    <w:rsid w:val="001C5294"/>
    <w:rsid w:val="001C5B5E"/>
    <w:rsid w:val="001C76DF"/>
    <w:rsid w:val="001D2F03"/>
    <w:rsid w:val="001E1ED8"/>
    <w:rsid w:val="001E5001"/>
    <w:rsid w:val="001E5E27"/>
    <w:rsid w:val="001E6C45"/>
    <w:rsid w:val="001E7769"/>
    <w:rsid w:val="001F29D2"/>
    <w:rsid w:val="001F4774"/>
    <w:rsid w:val="001F4D47"/>
    <w:rsid w:val="001F513E"/>
    <w:rsid w:val="001F5362"/>
    <w:rsid w:val="0020244C"/>
    <w:rsid w:val="00204423"/>
    <w:rsid w:val="00204C13"/>
    <w:rsid w:val="00207481"/>
    <w:rsid w:val="002075DC"/>
    <w:rsid w:val="00207B8B"/>
    <w:rsid w:val="00211139"/>
    <w:rsid w:val="00212467"/>
    <w:rsid w:val="00216225"/>
    <w:rsid w:val="0021657C"/>
    <w:rsid w:val="00216C59"/>
    <w:rsid w:val="0022113F"/>
    <w:rsid w:val="00221DED"/>
    <w:rsid w:val="0022344C"/>
    <w:rsid w:val="002251CB"/>
    <w:rsid w:val="00226818"/>
    <w:rsid w:val="00227624"/>
    <w:rsid w:val="0023153B"/>
    <w:rsid w:val="0023274D"/>
    <w:rsid w:val="00233629"/>
    <w:rsid w:val="00234BED"/>
    <w:rsid w:val="00235075"/>
    <w:rsid w:val="00236678"/>
    <w:rsid w:val="00240DF7"/>
    <w:rsid w:val="00241063"/>
    <w:rsid w:val="002433FE"/>
    <w:rsid w:val="00243863"/>
    <w:rsid w:val="002462E7"/>
    <w:rsid w:val="00246B06"/>
    <w:rsid w:val="00250B5A"/>
    <w:rsid w:val="002511E0"/>
    <w:rsid w:val="002540C0"/>
    <w:rsid w:val="002615EF"/>
    <w:rsid w:val="0026179C"/>
    <w:rsid w:val="00262F03"/>
    <w:rsid w:val="0026652C"/>
    <w:rsid w:val="00271284"/>
    <w:rsid w:val="002748C1"/>
    <w:rsid w:val="002821DC"/>
    <w:rsid w:val="00283107"/>
    <w:rsid w:val="00283500"/>
    <w:rsid w:val="002845ED"/>
    <w:rsid w:val="002848E4"/>
    <w:rsid w:val="002849CC"/>
    <w:rsid w:val="0028679B"/>
    <w:rsid w:val="0028681D"/>
    <w:rsid w:val="0029160B"/>
    <w:rsid w:val="0029326F"/>
    <w:rsid w:val="00295880"/>
    <w:rsid w:val="00296188"/>
    <w:rsid w:val="00296ACB"/>
    <w:rsid w:val="002A17E2"/>
    <w:rsid w:val="002A3418"/>
    <w:rsid w:val="002A48DE"/>
    <w:rsid w:val="002A4F49"/>
    <w:rsid w:val="002A5674"/>
    <w:rsid w:val="002A5C74"/>
    <w:rsid w:val="002A7199"/>
    <w:rsid w:val="002A7812"/>
    <w:rsid w:val="002B227C"/>
    <w:rsid w:val="002B4F3A"/>
    <w:rsid w:val="002B7703"/>
    <w:rsid w:val="002C00ED"/>
    <w:rsid w:val="002C0A6D"/>
    <w:rsid w:val="002C1B2E"/>
    <w:rsid w:val="002C262B"/>
    <w:rsid w:val="002C460D"/>
    <w:rsid w:val="002C4FF8"/>
    <w:rsid w:val="002C6267"/>
    <w:rsid w:val="002C6F1C"/>
    <w:rsid w:val="002D0429"/>
    <w:rsid w:val="002D26B9"/>
    <w:rsid w:val="002D2F3E"/>
    <w:rsid w:val="002D75C5"/>
    <w:rsid w:val="002E119F"/>
    <w:rsid w:val="002E21C7"/>
    <w:rsid w:val="002E522D"/>
    <w:rsid w:val="002E65A7"/>
    <w:rsid w:val="002E6B71"/>
    <w:rsid w:val="002E6C1E"/>
    <w:rsid w:val="002E7F97"/>
    <w:rsid w:val="002F0E27"/>
    <w:rsid w:val="002F1E21"/>
    <w:rsid w:val="002F332B"/>
    <w:rsid w:val="002F7422"/>
    <w:rsid w:val="003004AE"/>
    <w:rsid w:val="003031B2"/>
    <w:rsid w:val="0030384C"/>
    <w:rsid w:val="00305BE4"/>
    <w:rsid w:val="00307910"/>
    <w:rsid w:val="00311693"/>
    <w:rsid w:val="00312367"/>
    <w:rsid w:val="00312B50"/>
    <w:rsid w:val="0031311D"/>
    <w:rsid w:val="00314CBB"/>
    <w:rsid w:val="00316ADD"/>
    <w:rsid w:val="00320917"/>
    <w:rsid w:val="00321463"/>
    <w:rsid w:val="003240DE"/>
    <w:rsid w:val="003247FA"/>
    <w:rsid w:val="00325046"/>
    <w:rsid w:val="0032615E"/>
    <w:rsid w:val="00331EE1"/>
    <w:rsid w:val="00333CFB"/>
    <w:rsid w:val="003360B0"/>
    <w:rsid w:val="00336E40"/>
    <w:rsid w:val="00337023"/>
    <w:rsid w:val="003376BC"/>
    <w:rsid w:val="00342056"/>
    <w:rsid w:val="003421FF"/>
    <w:rsid w:val="00342FF1"/>
    <w:rsid w:val="0034394E"/>
    <w:rsid w:val="00346958"/>
    <w:rsid w:val="0035150C"/>
    <w:rsid w:val="003522E2"/>
    <w:rsid w:val="003543A8"/>
    <w:rsid w:val="003577EE"/>
    <w:rsid w:val="00360BD9"/>
    <w:rsid w:val="003626B3"/>
    <w:rsid w:val="00363146"/>
    <w:rsid w:val="003646B3"/>
    <w:rsid w:val="00364E2A"/>
    <w:rsid w:val="003654C2"/>
    <w:rsid w:val="00366E0F"/>
    <w:rsid w:val="003707B6"/>
    <w:rsid w:val="00370BD1"/>
    <w:rsid w:val="003740AF"/>
    <w:rsid w:val="003755F7"/>
    <w:rsid w:val="0037618F"/>
    <w:rsid w:val="003806B8"/>
    <w:rsid w:val="00382C82"/>
    <w:rsid w:val="00385E36"/>
    <w:rsid w:val="00390C13"/>
    <w:rsid w:val="00395241"/>
    <w:rsid w:val="00395249"/>
    <w:rsid w:val="00395F2A"/>
    <w:rsid w:val="00396877"/>
    <w:rsid w:val="003A040B"/>
    <w:rsid w:val="003A2D89"/>
    <w:rsid w:val="003A33EA"/>
    <w:rsid w:val="003A7FA5"/>
    <w:rsid w:val="003B03C5"/>
    <w:rsid w:val="003B0598"/>
    <w:rsid w:val="003B091C"/>
    <w:rsid w:val="003B2D5C"/>
    <w:rsid w:val="003B3CB3"/>
    <w:rsid w:val="003B643E"/>
    <w:rsid w:val="003B77E6"/>
    <w:rsid w:val="003B7A11"/>
    <w:rsid w:val="003C2BE2"/>
    <w:rsid w:val="003C2DA9"/>
    <w:rsid w:val="003C30F9"/>
    <w:rsid w:val="003C651D"/>
    <w:rsid w:val="003C77FF"/>
    <w:rsid w:val="003D31D1"/>
    <w:rsid w:val="003D36CA"/>
    <w:rsid w:val="003D3F0F"/>
    <w:rsid w:val="003D5025"/>
    <w:rsid w:val="003D50DF"/>
    <w:rsid w:val="003D7790"/>
    <w:rsid w:val="003E2FC8"/>
    <w:rsid w:val="003E3BED"/>
    <w:rsid w:val="003E7095"/>
    <w:rsid w:val="003F0624"/>
    <w:rsid w:val="003F2208"/>
    <w:rsid w:val="003F4584"/>
    <w:rsid w:val="003F5E25"/>
    <w:rsid w:val="003F7FE8"/>
    <w:rsid w:val="00400554"/>
    <w:rsid w:val="00400E44"/>
    <w:rsid w:val="00403EC9"/>
    <w:rsid w:val="004045AE"/>
    <w:rsid w:val="0040678B"/>
    <w:rsid w:val="00407AF7"/>
    <w:rsid w:val="0041115A"/>
    <w:rsid w:val="004116D8"/>
    <w:rsid w:val="0041399C"/>
    <w:rsid w:val="00415EB7"/>
    <w:rsid w:val="004207ED"/>
    <w:rsid w:val="00421E98"/>
    <w:rsid w:val="0042222C"/>
    <w:rsid w:val="004231B9"/>
    <w:rsid w:val="00426269"/>
    <w:rsid w:val="004265CE"/>
    <w:rsid w:val="00427792"/>
    <w:rsid w:val="00430A30"/>
    <w:rsid w:val="00432526"/>
    <w:rsid w:val="00432C31"/>
    <w:rsid w:val="004346D8"/>
    <w:rsid w:val="00434D41"/>
    <w:rsid w:val="00442BE2"/>
    <w:rsid w:val="00443974"/>
    <w:rsid w:val="00444AA9"/>
    <w:rsid w:val="00450828"/>
    <w:rsid w:val="00451156"/>
    <w:rsid w:val="00451345"/>
    <w:rsid w:val="0045356A"/>
    <w:rsid w:val="0045363A"/>
    <w:rsid w:val="00456614"/>
    <w:rsid w:val="00463C15"/>
    <w:rsid w:val="004645B0"/>
    <w:rsid w:val="00466E4A"/>
    <w:rsid w:val="00470455"/>
    <w:rsid w:val="00470A0B"/>
    <w:rsid w:val="00472C92"/>
    <w:rsid w:val="00474D5F"/>
    <w:rsid w:val="004803B1"/>
    <w:rsid w:val="00480CA0"/>
    <w:rsid w:val="00481873"/>
    <w:rsid w:val="00481E7F"/>
    <w:rsid w:val="00482A95"/>
    <w:rsid w:val="004855AB"/>
    <w:rsid w:val="00485EA7"/>
    <w:rsid w:val="0049464E"/>
    <w:rsid w:val="004948CD"/>
    <w:rsid w:val="00495E35"/>
    <w:rsid w:val="004971D7"/>
    <w:rsid w:val="004A653E"/>
    <w:rsid w:val="004A7527"/>
    <w:rsid w:val="004B17EA"/>
    <w:rsid w:val="004B1BA3"/>
    <w:rsid w:val="004B2248"/>
    <w:rsid w:val="004B23D3"/>
    <w:rsid w:val="004B2638"/>
    <w:rsid w:val="004B2984"/>
    <w:rsid w:val="004B4B29"/>
    <w:rsid w:val="004B6D94"/>
    <w:rsid w:val="004B74C1"/>
    <w:rsid w:val="004B7DAA"/>
    <w:rsid w:val="004C038E"/>
    <w:rsid w:val="004C4390"/>
    <w:rsid w:val="004C76BF"/>
    <w:rsid w:val="004C7C6B"/>
    <w:rsid w:val="004C7D8A"/>
    <w:rsid w:val="004D1F4D"/>
    <w:rsid w:val="004D3600"/>
    <w:rsid w:val="004D3854"/>
    <w:rsid w:val="004D4667"/>
    <w:rsid w:val="004D512B"/>
    <w:rsid w:val="004D68DB"/>
    <w:rsid w:val="004D6DF6"/>
    <w:rsid w:val="004D70F5"/>
    <w:rsid w:val="004E03DB"/>
    <w:rsid w:val="004E0CDB"/>
    <w:rsid w:val="004E2182"/>
    <w:rsid w:val="004E2597"/>
    <w:rsid w:val="004E46FD"/>
    <w:rsid w:val="004E4FC3"/>
    <w:rsid w:val="004E6A4C"/>
    <w:rsid w:val="004E7337"/>
    <w:rsid w:val="004E7C9E"/>
    <w:rsid w:val="004E7CD9"/>
    <w:rsid w:val="004F067F"/>
    <w:rsid w:val="004F3B01"/>
    <w:rsid w:val="004F4963"/>
    <w:rsid w:val="004F5644"/>
    <w:rsid w:val="004F5B91"/>
    <w:rsid w:val="004F6C77"/>
    <w:rsid w:val="005009C8"/>
    <w:rsid w:val="0050228F"/>
    <w:rsid w:val="00502662"/>
    <w:rsid w:val="00502A6C"/>
    <w:rsid w:val="00503B1A"/>
    <w:rsid w:val="00506A19"/>
    <w:rsid w:val="005105BC"/>
    <w:rsid w:val="00510A6D"/>
    <w:rsid w:val="005111DC"/>
    <w:rsid w:val="00511B88"/>
    <w:rsid w:val="00517502"/>
    <w:rsid w:val="00520A9A"/>
    <w:rsid w:val="0052206A"/>
    <w:rsid w:val="00522B61"/>
    <w:rsid w:val="00524203"/>
    <w:rsid w:val="0052457C"/>
    <w:rsid w:val="005274DF"/>
    <w:rsid w:val="00527543"/>
    <w:rsid w:val="00527B09"/>
    <w:rsid w:val="00530E96"/>
    <w:rsid w:val="00532035"/>
    <w:rsid w:val="0053327D"/>
    <w:rsid w:val="00534229"/>
    <w:rsid w:val="00542043"/>
    <w:rsid w:val="005426D4"/>
    <w:rsid w:val="00543B83"/>
    <w:rsid w:val="0054434F"/>
    <w:rsid w:val="0054479F"/>
    <w:rsid w:val="00546032"/>
    <w:rsid w:val="00547780"/>
    <w:rsid w:val="00547C6B"/>
    <w:rsid w:val="005501A5"/>
    <w:rsid w:val="00552023"/>
    <w:rsid w:val="00554D32"/>
    <w:rsid w:val="00557115"/>
    <w:rsid w:val="00560924"/>
    <w:rsid w:val="00562530"/>
    <w:rsid w:val="005666E6"/>
    <w:rsid w:val="00567384"/>
    <w:rsid w:val="0057349C"/>
    <w:rsid w:val="00575E80"/>
    <w:rsid w:val="00576ACA"/>
    <w:rsid w:val="00577565"/>
    <w:rsid w:val="00582039"/>
    <w:rsid w:val="0058260E"/>
    <w:rsid w:val="00585E5B"/>
    <w:rsid w:val="00594D72"/>
    <w:rsid w:val="005958AF"/>
    <w:rsid w:val="0059776A"/>
    <w:rsid w:val="005977D1"/>
    <w:rsid w:val="00597F16"/>
    <w:rsid w:val="005A0441"/>
    <w:rsid w:val="005A6280"/>
    <w:rsid w:val="005A6587"/>
    <w:rsid w:val="005A6812"/>
    <w:rsid w:val="005A6B9A"/>
    <w:rsid w:val="005B10C8"/>
    <w:rsid w:val="005B1666"/>
    <w:rsid w:val="005B32CC"/>
    <w:rsid w:val="005B3B8F"/>
    <w:rsid w:val="005B7361"/>
    <w:rsid w:val="005C01B4"/>
    <w:rsid w:val="005C216E"/>
    <w:rsid w:val="005C31B5"/>
    <w:rsid w:val="005C79FC"/>
    <w:rsid w:val="005D2331"/>
    <w:rsid w:val="005D2F32"/>
    <w:rsid w:val="005D3D90"/>
    <w:rsid w:val="005D3F1F"/>
    <w:rsid w:val="005D78EA"/>
    <w:rsid w:val="005E0C56"/>
    <w:rsid w:val="005E30CB"/>
    <w:rsid w:val="005E4255"/>
    <w:rsid w:val="005F14D7"/>
    <w:rsid w:val="005F4E67"/>
    <w:rsid w:val="005F6FFA"/>
    <w:rsid w:val="00600001"/>
    <w:rsid w:val="0060169A"/>
    <w:rsid w:val="0060358E"/>
    <w:rsid w:val="00605E02"/>
    <w:rsid w:val="006064A8"/>
    <w:rsid w:val="006148C9"/>
    <w:rsid w:val="006149DF"/>
    <w:rsid w:val="00620E3F"/>
    <w:rsid w:val="00620F9B"/>
    <w:rsid w:val="006211F7"/>
    <w:rsid w:val="00624938"/>
    <w:rsid w:val="00625E34"/>
    <w:rsid w:val="00631504"/>
    <w:rsid w:val="00631A77"/>
    <w:rsid w:val="00635A84"/>
    <w:rsid w:val="006363B2"/>
    <w:rsid w:val="00641267"/>
    <w:rsid w:val="006413D8"/>
    <w:rsid w:val="006445C6"/>
    <w:rsid w:val="00644A4E"/>
    <w:rsid w:val="006454A2"/>
    <w:rsid w:val="0064629B"/>
    <w:rsid w:val="006472F6"/>
    <w:rsid w:val="0065580A"/>
    <w:rsid w:val="006559EF"/>
    <w:rsid w:val="006604EE"/>
    <w:rsid w:val="006607E8"/>
    <w:rsid w:val="00661BE2"/>
    <w:rsid w:val="00663089"/>
    <w:rsid w:val="0066414B"/>
    <w:rsid w:val="00664E5A"/>
    <w:rsid w:val="00665CC9"/>
    <w:rsid w:val="006703AF"/>
    <w:rsid w:val="00673345"/>
    <w:rsid w:val="00673CAB"/>
    <w:rsid w:val="0067514E"/>
    <w:rsid w:val="00675AA1"/>
    <w:rsid w:val="0067656B"/>
    <w:rsid w:val="0067735B"/>
    <w:rsid w:val="00681536"/>
    <w:rsid w:val="006828BB"/>
    <w:rsid w:val="00683944"/>
    <w:rsid w:val="00690542"/>
    <w:rsid w:val="00690751"/>
    <w:rsid w:val="00690ECB"/>
    <w:rsid w:val="006912C9"/>
    <w:rsid w:val="00691735"/>
    <w:rsid w:val="006938FA"/>
    <w:rsid w:val="00695A50"/>
    <w:rsid w:val="006A1AA4"/>
    <w:rsid w:val="006A1EE7"/>
    <w:rsid w:val="006A54A1"/>
    <w:rsid w:val="006A6553"/>
    <w:rsid w:val="006B0A1B"/>
    <w:rsid w:val="006B25E7"/>
    <w:rsid w:val="006B2E16"/>
    <w:rsid w:val="006B3F37"/>
    <w:rsid w:val="006B5503"/>
    <w:rsid w:val="006B5601"/>
    <w:rsid w:val="006C237D"/>
    <w:rsid w:val="006C37DE"/>
    <w:rsid w:val="006C50C2"/>
    <w:rsid w:val="006C7538"/>
    <w:rsid w:val="006D2662"/>
    <w:rsid w:val="006D383C"/>
    <w:rsid w:val="006D3C11"/>
    <w:rsid w:val="006D3E9F"/>
    <w:rsid w:val="006D6A09"/>
    <w:rsid w:val="006E1358"/>
    <w:rsid w:val="006E16A3"/>
    <w:rsid w:val="006E2CD7"/>
    <w:rsid w:val="006E5032"/>
    <w:rsid w:val="006E76A9"/>
    <w:rsid w:val="006F077E"/>
    <w:rsid w:val="006F08CD"/>
    <w:rsid w:val="006F29A0"/>
    <w:rsid w:val="006F2B49"/>
    <w:rsid w:val="006F30E1"/>
    <w:rsid w:val="006F3D0A"/>
    <w:rsid w:val="006F5FB9"/>
    <w:rsid w:val="00701C56"/>
    <w:rsid w:val="00702AEF"/>
    <w:rsid w:val="00702D14"/>
    <w:rsid w:val="00703E2C"/>
    <w:rsid w:val="00706DBE"/>
    <w:rsid w:val="00710488"/>
    <w:rsid w:val="007118E1"/>
    <w:rsid w:val="00713629"/>
    <w:rsid w:val="00714551"/>
    <w:rsid w:val="00715559"/>
    <w:rsid w:val="0072544F"/>
    <w:rsid w:val="00725A8F"/>
    <w:rsid w:val="0072626B"/>
    <w:rsid w:val="00727327"/>
    <w:rsid w:val="00732168"/>
    <w:rsid w:val="00732853"/>
    <w:rsid w:val="0073331A"/>
    <w:rsid w:val="007333FD"/>
    <w:rsid w:val="00733A3E"/>
    <w:rsid w:val="007348FD"/>
    <w:rsid w:val="00734CC9"/>
    <w:rsid w:val="00735A4F"/>
    <w:rsid w:val="00754492"/>
    <w:rsid w:val="0075469E"/>
    <w:rsid w:val="00755363"/>
    <w:rsid w:val="00757788"/>
    <w:rsid w:val="0075791A"/>
    <w:rsid w:val="00762EEB"/>
    <w:rsid w:val="007651A9"/>
    <w:rsid w:val="00765457"/>
    <w:rsid w:val="00765AC9"/>
    <w:rsid w:val="00765C86"/>
    <w:rsid w:val="00766FC6"/>
    <w:rsid w:val="0076747B"/>
    <w:rsid w:val="007747AD"/>
    <w:rsid w:val="00774D46"/>
    <w:rsid w:val="00774E4D"/>
    <w:rsid w:val="0077746B"/>
    <w:rsid w:val="0078254D"/>
    <w:rsid w:val="00782A70"/>
    <w:rsid w:val="00785B1C"/>
    <w:rsid w:val="00793A19"/>
    <w:rsid w:val="0079668B"/>
    <w:rsid w:val="007A0A6F"/>
    <w:rsid w:val="007A0FED"/>
    <w:rsid w:val="007A17DE"/>
    <w:rsid w:val="007A3895"/>
    <w:rsid w:val="007A4845"/>
    <w:rsid w:val="007B1592"/>
    <w:rsid w:val="007B3A15"/>
    <w:rsid w:val="007B776C"/>
    <w:rsid w:val="007C31B8"/>
    <w:rsid w:val="007C3692"/>
    <w:rsid w:val="007C547C"/>
    <w:rsid w:val="007C5825"/>
    <w:rsid w:val="007C687E"/>
    <w:rsid w:val="007C77B2"/>
    <w:rsid w:val="007D11BE"/>
    <w:rsid w:val="007D2AFB"/>
    <w:rsid w:val="007D6119"/>
    <w:rsid w:val="007D63BF"/>
    <w:rsid w:val="007E15AA"/>
    <w:rsid w:val="007E1959"/>
    <w:rsid w:val="007E2D26"/>
    <w:rsid w:val="007E41E7"/>
    <w:rsid w:val="007E5EED"/>
    <w:rsid w:val="007E6B8B"/>
    <w:rsid w:val="007F1C4E"/>
    <w:rsid w:val="007F2F46"/>
    <w:rsid w:val="007F3015"/>
    <w:rsid w:val="007F3681"/>
    <w:rsid w:val="007F5BE2"/>
    <w:rsid w:val="007F5C05"/>
    <w:rsid w:val="007F7C48"/>
    <w:rsid w:val="007F7CC9"/>
    <w:rsid w:val="00800475"/>
    <w:rsid w:val="00801BE2"/>
    <w:rsid w:val="00802615"/>
    <w:rsid w:val="008043C9"/>
    <w:rsid w:val="00805407"/>
    <w:rsid w:val="00812B78"/>
    <w:rsid w:val="00814522"/>
    <w:rsid w:val="00814AD8"/>
    <w:rsid w:val="00815CA7"/>
    <w:rsid w:val="00816962"/>
    <w:rsid w:val="00817312"/>
    <w:rsid w:val="00822EF0"/>
    <w:rsid w:val="00823AD5"/>
    <w:rsid w:val="00823C2D"/>
    <w:rsid w:val="008243D2"/>
    <w:rsid w:val="00827485"/>
    <w:rsid w:val="00827C20"/>
    <w:rsid w:val="00831CAA"/>
    <w:rsid w:val="00831E55"/>
    <w:rsid w:val="00832792"/>
    <w:rsid w:val="0083309C"/>
    <w:rsid w:val="00835459"/>
    <w:rsid w:val="008361B6"/>
    <w:rsid w:val="0084099C"/>
    <w:rsid w:val="0084140E"/>
    <w:rsid w:val="00841E9A"/>
    <w:rsid w:val="00843343"/>
    <w:rsid w:val="008467EC"/>
    <w:rsid w:val="008615A0"/>
    <w:rsid w:val="00861E7C"/>
    <w:rsid w:val="00865165"/>
    <w:rsid w:val="008659AB"/>
    <w:rsid w:val="00866101"/>
    <w:rsid w:val="00866C41"/>
    <w:rsid w:val="00866E55"/>
    <w:rsid w:val="00870B51"/>
    <w:rsid w:val="00871BBB"/>
    <w:rsid w:val="008735B8"/>
    <w:rsid w:val="008735F0"/>
    <w:rsid w:val="00875FCB"/>
    <w:rsid w:val="00876F9B"/>
    <w:rsid w:val="00877CCA"/>
    <w:rsid w:val="008801A4"/>
    <w:rsid w:val="00880A96"/>
    <w:rsid w:val="00882D7D"/>
    <w:rsid w:val="008851DC"/>
    <w:rsid w:val="008858E1"/>
    <w:rsid w:val="008875F4"/>
    <w:rsid w:val="008902D6"/>
    <w:rsid w:val="008904DF"/>
    <w:rsid w:val="00890FC9"/>
    <w:rsid w:val="00896F0D"/>
    <w:rsid w:val="008A14C9"/>
    <w:rsid w:val="008A2F03"/>
    <w:rsid w:val="008A4D5F"/>
    <w:rsid w:val="008A5FCC"/>
    <w:rsid w:val="008A6251"/>
    <w:rsid w:val="008A7765"/>
    <w:rsid w:val="008A7A36"/>
    <w:rsid w:val="008B05B3"/>
    <w:rsid w:val="008B0810"/>
    <w:rsid w:val="008B4A54"/>
    <w:rsid w:val="008B4B90"/>
    <w:rsid w:val="008B519B"/>
    <w:rsid w:val="008C0747"/>
    <w:rsid w:val="008C18CC"/>
    <w:rsid w:val="008C1C1B"/>
    <w:rsid w:val="008C22A6"/>
    <w:rsid w:val="008C2318"/>
    <w:rsid w:val="008C4961"/>
    <w:rsid w:val="008C71E2"/>
    <w:rsid w:val="008D1C43"/>
    <w:rsid w:val="008D3C47"/>
    <w:rsid w:val="008D60E8"/>
    <w:rsid w:val="008D78C0"/>
    <w:rsid w:val="008E0ADC"/>
    <w:rsid w:val="008E1D8D"/>
    <w:rsid w:val="008F275C"/>
    <w:rsid w:val="008F27D8"/>
    <w:rsid w:val="008F376C"/>
    <w:rsid w:val="008F42E0"/>
    <w:rsid w:val="008F4566"/>
    <w:rsid w:val="008F505D"/>
    <w:rsid w:val="008F6608"/>
    <w:rsid w:val="008F6C9E"/>
    <w:rsid w:val="008F75DF"/>
    <w:rsid w:val="008F7678"/>
    <w:rsid w:val="008F76EB"/>
    <w:rsid w:val="00900CE7"/>
    <w:rsid w:val="00902DD4"/>
    <w:rsid w:val="00902F58"/>
    <w:rsid w:val="00905F6F"/>
    <w:rsid w:val="00905F9E"/>
    <w:rsid w:val="00906116"/>
    <w:rsid w:val="0091204A"/>
    <w:rsid w:val="00913982"/>
    <w:rsid w:val="00915CA4"/>
    <w:rsid w:val="00917EAB"/>
    <w:rsid w:val="009208F7"/>
    <w:rsid w:val="00925DF9"/>
    <w:rsid w:val="00926A4B"/>
    <w:rsid w:val="0092717D"/>
    <w:rsid w:val="00927326"/>
    <w:rsid w:val="00927598"/>
    <w:rsid w:val="00930F5C"/>
    <w:rsid w:val="00931C6C"/>
    <w:rsid w:val="00937037"/>
    <w:rsid w:val="00937AF7"/>
    <w:rsid w:val="0094083C"/>
    <w:rsid w:val="009424F6"/>
    <w:rsid w:val="0094353D"/>
    <w:rsid w:val="0094410D"/>
    <w:rsid w:val="009470F3"/>
    <w:rsid w:val="009473E0"/>
    <w:rsid w:val="00947F64"/>
    <w:rsid w:val="00951955"/>
    <w:rsid w:val="00951A9B"/>
    <w:rsid w:val="0095203C"/>
    <w:rsid w:val="009547A2"/>
    <w:rsid w:val="00954D87"/>
    <w:rsid w:val="00955DDA"/>
    <w:rsid w:val="00961FD9"/>
    <w:rsid w:val="0096346B"/>
    <w:rsid w:val="009635A1"/>
    <w:rsid w:val="00963749"/>
    <w:rsid w:val="0096428A"/>
    <w:rsid w:val="0096702B"/>
    <w:rsid w:val="00967124"/>
    <w:rsid w:val="00973C2E"/>
    <w:rsid w:val="0097463F"/>
    <w:rsid w:val="009753A8"/>
    <w:rsid w:val="009755AB"/>
    <w:rsid w:val="0097624B"/>
    <w:rsid w:val="00980C3E"/>
    <w:rsid w:val="00984661"/>
    <w:rsid w:val="009848AA"/>
    <w:rsid w:val="0098693E"/>
    <w:rsid w:val="00987A37"/>
    <w:rsid w:val="00990A09"/>
    <w:rsid w:val="009929ED"/>
    <w:rsid w:val="00994096"/>
    <w:rsid w:val="00994145"/>
    <w:rsid w:val="00994B95"/>
    <w:rsid w:val="00995E71"/>
    <w:rsid w:val="00996953"/>
    <w:rsid w:val="00996BD3"/>
    <w:rsid w:val="00996CC1"/>
    <w:rsid w:val="009A18B9"/>
    <w:rsid w:val="009A1F61"/>
    <w:rsid w:val="009A232C"/>
    <w:rsid w:val="009A2C6A"/>
    <w:rsid w:val="009A2FFE"/>
    <w:rsid w:val="009A331A"/>
    <w:rsid w:val="009A486A"/>
    <w:rsid w:val="009A5D04"/>
    <w:rsid w:val="009A662E"/>
    <w:rsid w:val="009A6D0C"/>
    <w:rsid w:val="009A6EC5"/>
    <w:rsid w:val="009A71B8"/>
    <w:rsid w:val="009B2432"/>
    <w:rsid w:val="009B3025"/>
    <w:rsid w:val="009B416C"/>
    <w:rsid w:val="009B4C61"/>
    <w:rsid w:val="009B4E49"/>
    <w:rsid w:val="009B6E48"/>
    <w:rsid w:val="009B70B4"/>
    <w:rsid w:val="009C4301"/>
    <w:rsid w:val="009C5876"/>
    <w:rsid w:val="009C73BB"/>
    <w:rsid w:val="009D07EB"/>
    <w:rsid w:val="009D1657"/>
    <w:rsid w:val="009D664F"/>
    <w:rsid w:val="009D797E"/>
    <w:rsid w:val="009E1268"/>
    <w:rsid w:val="009E30D5"/>
    <w:rsid w:val="009E41DE"/>
    <w:rsid w:val="009E46A3"/>
    <w:rsid w:val="009E59CB"/>
    <w:rsid w:val="009F1C8A"/>
    <w:rsid w:val="009F2B24"/>
    <w:rsid w:val="009F5B17"/>
    <w:rsid w:val="009F748B"/>
    <w:rsid w:val="00A00E13"/>
    <w:rsid w:val="00A01465"/>
    <w:rsid w:val="00A02F28"/>
    <w:rsid w:val="00A03390"/>
    <w:rsid w:val="00A03DCA"/>
    <w:rsid w:val="00A04F54"/>
    <w:rsid w:val="00A057C0"/>
    <w:rsid w:val="00A0643F"/>
    <w:rsid w:val="00A07E69"/>
    <w:rsid w:val="00A104C0"/>
    <w:rsid w:val="00A11A08"/>
    <w:rsid w:val="00A13E19"/>
    <w:rsid w:val="00A16E3B"/>
    <w:rsid w:val="00A16F37"/>
    <w:rsid w:val="00A22107"/>
    <w:rsid w:val="00A22C70"/>
    <w:rsid w:val="00A22CC2"/>
    <w:rsid w:val="00A22EA3"/>
    <w:rsid w:val="00A23FD0"/>
    <w:rsid w:val="00A24553"/>
    <w:rsid w:val="00A254E8"/>
    <w:rsid w:val="00A26D5F"/>
    <w:rsid w:val="00A32099"/>
    <w:rsid w:val="00A32F80"/>
    <w:rsid w:val="00A35CEA"/>
    <w:rsid w:val="00A36184"/>
    <w:rsid w:val="00A405F3"/>
    <w:rsid w:val="00A40E89"/>
    <w:rsid w:val="00A45454"/>
    <w:rsid w:val="00A47F5C"/>
    <w:rsid w:val="00A53E05"/>
    <w:rsid w:val="00A57D97"/>
    <w:rsid w:val="00A60076"/>
    <w:rsid w:val="00A6014C"/>
    <w:rsid w:val="00A63196"/>
    <w:rsid w:val="00A64590"/>
    <w:rsid w:val="00A648C1"/>
    <w:rsid w:val="00A6665A"/>
    <w:rsid w:val="00A66B21"/>
    <w:rsid w:val="00A66B28"/>
    <w:rsid w:val="00A674C4"/>
    <w:rsid w:val="00A72ECC"/>
    <w:rsid w:val="00A73BA8"/>
    <w:rsid w:val="00A73C96"/>
    <w:rsid w:val="00A763D0"/>
    <w:rsid w:val="00A76838"/>
    <w:rsid w:val="00A82E8C"/>
    <w:rsid w:val="00A83CCD"/>
    <w:rsid w:val="00A84560"/>
    <w:rsid w:val="00A85742"/>
    <w:rsid w:val="00A85A5F"/>
    <w:rsid w:val="00A860BF"/>
    <w:rsid w:val="00A9166C"/>
    <w:rsid w:val="00A917E9"/>
    <w:rsid w:val="00A91D3A"/>
    <w:rsid w:val="00A93D7C"/>
    <w:rsid w:val="00A955D4"/>
    <w:rsid w:val="00A96ECE"/>
    <w:rsid w:val="00AA0756"/>
    <w:rsid w:val="00AA1D0F"/>
    <w:rsid w:val="00AA3580"/>
    <w:rsid w:val="00AA476B"/>
    <w:rsid w:val="00AA5253"/>
    <w:rsid w:val="00AA5D4B"/>
    <w:rsid w:val="00AB1827"/>
    <w:rsid w:val="00AB3457"/>
    <w:rsid w:val="00AB348E"/>
    <w:rsid w:val="00AB358C"/>
    <w:rsid w:val="00AB6A27"/>
    <w:rsid w:val="00AC172F"/>
    <w:rsid w:val="00AC3B94"/>
    <w:rsid w:val="00AC5B84"/>
    <w:rsid w:val="00AC5FFD"/>
    <w:rsid w:val="00AC63F0"/>
    <w:rsid w:val="00AD035D"/>
    <w:rsid w:val="00AD0B8E"/>
    <w:rsid w:val="00AD390E"/>
    <w:rsid w:val="00AD4366"/>
    <w:rsid w:val="00AD4735"/>
    <w:rsid w:val="00AD5E2D"/>
    <w:rsid w:val="00AD6734"/>
    <w:rsid w:val="00AE0E2E"/>
    <w:rsid w:val="00AE0EED"/>
    <w:rsid w:val="00AE210F"/>
    <w:rsid w:val="00AE4031"/>
    <w:rsid w:val="00AE4E97"/>
    <w:rsid w:val="00AE4F57"/>
    <w:rsid w:val="00AE70C4"/>
    <w:rsid w:val="00AF2114"/>
    <w:rsid w:val="00AF4C82"/>
    <w:rsid w:val="00AF549D"/>
    <w:rsid w:val="00AF66C3"/>
    <w:rsid w:val="00AF70B4"/>
    <w:rsid w:val="00AF7CA9"/>
    <w:rsid w:val="00B032FF"/>
    <w:rsid w:val="00B03CFB"/>
    <w:rsid w:val="00B0488E"/>
    <w:rsid w:val="00B04C30"/>
    <w:rsid w:val="00B05BB9"/>
    <w:rsid w:val="00B11014"/>
    <w:rsid w:val="00B13C08"/>
    <w:rsid w:val="00B15168"/>
    <w:rsid w:val="00B15D88"/>
    <w:rsid w:val="00B1618D"/>
    <w:rsid w:val="00B17F01"/>
    <w:rsid w:val="00B218E8"/>
    <w:rsid w:val="00B22C22"/>
    <w:rsid w:val="00B23506"/>
    <w:rsid w:val="00B24C5F"/>
    <w:rsid w:val="00B2530D"/>
    <w:rsid w:val="00B26CDF"/>
    <w:rsid w:val="00B32371"/>
    <w:rsid w:val="00B35EFE"/>
    <w:rsid w:val="00B40200"/>
    <w:rsid w:val="00B40582"/>
    <w:rsid w:val="00B43274"/>
    <w:rsid w:val="00B43882"/>
    <w:rsid w:val="00B45136"/>
    <w:rsid w:val="00B457D9"/>
    <w:rsid w:val="00B46B7A"/>
    <w:rsid w:val="00B51D04"/>
    <w:rsid w:val="00B60266"/>
    <w:rsid w:val="00B6091F"/>
    <w:rsid w:val="00B64D36"/>
    <w:rsid w:val="00B66768"/>
    <w:rsid w:val="00B670AD"/>
    <w:rsid w:val="00B675F3"/>
    <w:rsid w:val="00B67952"/>
    <w:rsid w:val="00B769BB"/>
    <w:rsid w:val="00B7730E"/>
    <w:rsid w:val="00B806B8"/>
    <w:rsid w:val="00B8100D"/>
    <w:rsid w:val="00B82B2D"/>
    <w:rsid w:val="00B844F9"/>
    <w:rsid w:val="00B86884"/>
    <w:rsid w:val="00B8789C"/>
    <w:rsid w:val="00B8790D"/>
    <w:rsid w:val="00B911C3"/>
    <w:rsid w:val="00B93A34"/>
    <w:rsid w:val="00B95187"/>
    <w:rsid w:val="00BA107C"/>
    <w:rsid w:val="00BA1B94"/>
    <w:rsid w:val="00BA1C38"/>
    <w:rsid w:val="00BA28F9"/>
    <w:rsid w:val="00BA2ED7"/>
    <w:rsid w:val="00BA509F"/>
    <w:rsid w:val="00BA51A9"/>
    <w:rsid w:val="00BB04CC"/>
    <w:rsid w:val="00BB213E"/>
    <w:rsid w:val="00BB3A42"/>
    <w:rsid w:val="00BB5954"/>
    <w:rsid w:val="00BB5F6E"/>
    <w:rsid w:val="00BB6DFA"/>
    <w:rsid w:val="00BC19FC"/>
    <w:rsid w:val="00BC1D67"/>
    <w:rsid w:val="00BC2569"/>
    <w:rsid w:val="00BC3F23"/>
    <w:rsid w:val="00BC4C1B"/>
    <w:rsid w:val="00BC55EA"/>
    <w:rsid w:val="00BC7418"/>
    <w:rsid w:val="00BD08E1"/>
    <w:rsid w:val="00BD12E9"/>
    <w:rsid w:val="00BD14AA"/>
    <w:rsid w:val="00BD2045"/>
    <w:rsid w:val="00BD2054"/>
    <w:rsid w:val="00BD2B30"/>
    <w:rsid w:val="00BD305A"/>
    <w:rsid w:val="00BD3E50"/>
    <w:rsid w:val="00BD4D12"/>
    <w:rsid w:val="00BD5627"/>
    <w:rsid w:val="00BD647E"/>
    <w:rsid w:val="00BD6C10"/>
    <w:rsid w:val="00BD6C59"/>
    <w:rsid w:val="00BE0230"/>
    <w:rsid w:val="00BE0683"/>
    <w:rsid w:val="00BE2DE0"/>
    <w:rsid w:val="00BE4711"/>
    <w:rsid w:val="00BE4ECF"/>
    <w:rsid w:val="00BE56C2"/>
    <w:rsid w:val="00BE5D35"/>
    <w:rsid w:val="00BF1CBC"/>
    <w:rsid w:val="00BF4ECF"/>
    <w:rsid w:val="00BF677F"/>
    <w:rsid w:val="00C02A93"/>
    <w:rsid w:val="00C0347C"/>
    <w:rsid w:val="00C04280"/>
    <w:rsid w:val="00C05770"/>
    <w:rsid w:val="00C068DE"/>
    <w:rsid w:val="00C132FD"/>
    <w:rsid w:val="00C140F1"/>
    <w:rsid w:val="00C1642F"/>
    <w:rsid w:val="00C16627"/>
    <w:rsid w:val="00C17C51"/>
    <w:rsid w:val="00C20804"/>
    <w:rsid w:val="00C20867"/>
    <w:rsid w:val="00C21997"/>
    <w:rsid w:val="00C2278B"/>
    <w:rsid w:val="00C23070"/>
    <w:rsid w:val="00C24004"/>
    <w:rsid w:val="00C249C8"/>
    <w:rsid w:val="00C26F2F"/>
    <w:rsid w:val="00C273E7"/>
    <w:rsid w:val="00C278B0"/>
    <w:rsid w:val="00C302A1"/>
    <w:rsid w:val="00C310F9"/>
    <w:rsid w:val="00C33629"/>
    <w:rsid w:val="00C34166"/>
    <w:rsid w:val="00C351DF"/>
    <w:rsid w:val="00C37B5E"/>
    <w:rsid w:val="00C40041"/>
    <w:rsid w:val="00C40AAD"/>
    <w:rsid w:val="00C41086"/>
    <w:rsid w:val="00C42602"/>
    <w:rsid w:val="00C42F1C"/>
    <w:rsid w:val="00C434EC"/>
    <w:rsid w:val="00C43570"/>
    <w:rsid w:val="00C5227B"/>
    <w:rsid w:val="00C52AA4"/>
    <w:rsid w:val="00C52BC9"/>
    <w:rsid w:val="00C557A2"/>
    <w:rsid w:val="00C60C25"/>
    <w:rsid w:val="00C6110B"/>
    <w:rsid w:val="00C63BC9"/>
    <w:rsid w:val="00C64CCF"/>
    <w:rsid w:val="00C660A8"/>
    <w:rsid w:val="00C7017A"/>
    <w:rsid w:val="00C70F9E"/>
    <w:rsid w:val="00C713BD"/>
    <w:rsid w:val="00C72ED0"/>
    <w:rsid w:val="00C74044"/>
    <w:rsid w:val="00C745E8"/>
    <w:rsid w:val="00C76B45"/>
    <w:rsid w:val="00C80DDA"/>
    <w:rsid w:val="00C81207"/>
    <w:rsid w:val="00C8475F"/>
    <w:rsid w:val="00C87747"/>
    <w:rsid w:val="00C92AE9"/>
    <w:rsid w:val="00C943FA"/>
    <w:rsid w:val="00C9724C"/>
    <w:rsid w:val="00CA135C"/>
    <w:rsid w:val="00CA217A"/>
    <w:rsid w:val="00CA5F53"/>
    <w:rsid w:val="00CA6565"/>
    <w:rsid w:val="00CA7DAC"/>
    <w:rsid w:val="00CB0F32"/>
    <w:rsid w:val="00CB4EB4"/>
    <w:rsid w:val="00CB6828"/>
    <w:rsid w:val="00CB6CEC"/>
    <w:rsid w:val="00CC0909"/>
    <w:rsid w:val="00CC45DA"/>
    <w:rsid w:val="00CC45E0"/>
    <w:rsid w:val="00CC5302"/>
    <w:rsid w:val="00CC5582"/>
    <w:rsid w:val="00CC578A"/>
    <w:rsid w:val="00CC7CD2"/>
    <w:rsid w:val="00CD05EE"/>
    <w:rsid w:val="00CD247F"/>
    <w:rsid w:val="00CD40C0"/>
    <w:rsid w:val="00CD48D5"/>
    <w:rsid w:val="00CD5365"/>
    <w:rsid w:val="00CD60CD"/>
    <w:rsid w:val="00CD7CC9"/>
    <w:rsid w:val="00CE0E1D"/>
    <w:rsid w:val="00CE3461"/>
    <w:rsid w:val="00CE5C8F"/>
    <w:rsid w:val="00CE607E"/>
    <w:rsid w:val="00CE60FA"/>
    <w:rsid w:val="00CE7696"/>
    <w:rsid w:val="00CE773A"/>
    <w:rsid w:val="00CF152B"/>
    <w:rsid w:val="00CF1CAB"/>
    <w:rsid w:val="00CF20E8"/>
    <w:rsid w:val="00CF2855"/>
    <w:rsid w:val="00CF657C"/>
    <w:rsid w:val="00CF6DD1"/>
    <w:rsid w:val="00CF72B1"/>
    <w:rsid w:val="00CF74F4"/>
    <w:rsid w:val="00CF7E42"/>
    <w:rsid w:val="00D0032A"/>
    <w:rsid w:val="00D0058A"/>
    <w:rsid w:val="00D01146"/>
    <w:rsid w:val="00D0183E"/>
    <w:rsid w:val="00D040DE"/>
    <w:rsid w:val="00D05AB5"/>
    <w:rsid w:val="00D101BB"/>
    <w:rsid w:val="00D10942"/>
    <w:rsid w:val="00D13126"/>
    <w:rsid w:val="00D13747"/>
    <w:rsid w:val="00D16355"/>
    <w:rsid w:val="00D2036E"/>
    <w:rsid w:val="00D225D3"/>
    <w:rsid w:val="00D32DED"/>
    <w:rsid w:val="00D33992"/>
    <w:rsid w:val="00D3533B"/>
    <w:rsid w:val="00D364C7"/>
    <w:rsid w:val="00D36B4D"/>
    <w:rsid w:val="00D41794"/>
    <w:rsid w:val="00D431CA"/>
    <w:rsid w:val="00D4322B"/>
    <w:rsid w:val="00D43580"/>
    <w:rsid w:val="00D46096"/>
    <w:rsid w:val="00D46FCB"/>
    <w:rsid w:val="00D4701C"/>
    <w:rsid w:val="00D50142"/>
    <w:rsid w:val="00D51050"/>
    <w:rsid w:val="00D516F8"/>
    <w:rsid w:val="00D55F32"/>
    <w:rsid w:val="00D564D4"/>
    <w:rsid w:val="00D57E62"/>
    <w:rsid w:val="00D62F9E"/>
    <w:rsid w:val="00D63175"/>
    <w:rsid w:val="00D63FAC"/>
    <w:rsid w:val="00D64497"/>
    <w:rsid w:val="00D661F3"/>
    <w:rsid w:val="00D6700F"/>
    <w:rsid w:val="00D67A46"/>
    <w:rsid w:val="00D715AB"/>
    <w:rsid w:val="00D72EAB"/>
    <w:rsid w:val="00D76C88"/>
    <w:rsid w:val="00D76EB5"/>
    <w:rsid w:val="00D80C84"/>
    <w:rsid w:val="00D83583"/>
    <w:rsid w:val="00D835C7"/>
    <w:rsid w:val="00D9340E"/>
    <w:rsid w:val="00D948A1"/>
    <w:rsid w:val="00D94CF3"/>
    <w:rsid w:val="00D962E1"/>
    <w:rsid w:val="00D96ED2"/>
    <w:rsid w:val="00D97AF9"/>
    <w:rsid w:val="00DA1B9C"/>
    <w:rsid w:val="00DA2A89"/>
    <w:rsid w:val="00DB19FC"/>
    <w:rsid w:val="00DB2554"/>
    <w:rsid w:val="00DB523B"/>
    <w:rsid w:val="00DB5393"/>
    <w:rsid w:val="00DB5BE4"/>
    <w:rsid w:val="00DB6A1C"/>
    <w:rsid w:val="00DB6D53"/>
    <w:rsid w:val="00DB78F0"/>
    <w:rsid w:val="00DB7D8B"/>
    <w:rsid w:val="00DC1796"/>
    <w:rsid w:val="00DD12AB"/>
    <w:rsid w:val="00DD2D4B"/>
    <w:rsid w:val="00DD2FDE"/>
    <w:rsid w:val="00DD3164"/>
    <w:rsid w:val="00DD3D18"/>
    <w:rsid w:val="00DD5FBF"/>
    <w:rsid w:val="00DE0FE2"/>
    <w:rsid w:val="00DE1BDD"/>
    <w:rsid w:val="00DE1C3D"/>
    <w:rsid w:val="00DE42C9"/>
    <w:rsid w:val="00DE5FB2"/>
    <w:rsid w:val="00DE7EB2"/>
    <w:rsid w:val="00DF0079"/>
    <w:rsid w:val="00DF38D1"/>
    <w:rsid w:val="00DF46D8"/>
    <w:rsid w:val="00DF5961"/>
    <w:rsid w:val="00DF6D43"/>
    <w:rsid w:val="00DF6F94"/>
    <w:rsid w:val="00E00318"/>
    <w:rsid w:val="00E00340"/>
    <w:rsid w:val="00E0162C"/>
    <w:rsid w:val="00E0175C"/>
    <w:rsid w:val="00E0373C"/>
    <w:rsid w:val="00E039C1"/>
    <w:rsid w:val="00E03A83"/>
    <w:rsid w:val="00E0572F"/>
    <w:rsid w:val="00E05FAB"/>
    <w:rsid w:val="00E07569"/>
    <w:rsid w:val="00E10AFB"/>
    <w:rsid w:val="00E13814"/>
    <w:rsid w:val="00E138C0"/>
    <w:rsid w:val="00E165C4"/>
    <w:rsid w:val="00E16B0B"/>
    <w:rsid w:val="00E2031F"/>
    <w:rsid w:val="00E20F70"/>
    <w:rsid w:val="00E213A7"/>
    <w:rsid w:val="00E21868"/>
    <w:rsid w:val="00E27EF4"/>
    <w:rsid w:val="00E33F5F"/>
    <w:rsid w:val="00E35259"/>
    <w:rsid w:val="00E36F5C"/>
    <w:rsid w:val="00E37065"/>
    <w:rsid w:val="00E37DEA"/>
    <w:rsid w:val="00E4539C"/>
    <w:rsid w:val="00E46050"/>
    <w:rsid w:val="00E4652D"/>
    <w:rsid w:val="00E50D90"/>
    <w:rsid w:val="00E53823"/>
    <w:rsid w:val="00E554A6"/>
    <w:rsid w:val="00E633C4"/>
    <w:rsid w:val="00E657E1"/>
    <w:rsid w:val="00E67F53"/>
    <w:rsid w:val="00E70C4C"/>
    <w:rsid w:val="00E71AD3"/>
    <w:rsid w:val="00E744D3"/>
    <w:rsid w:val="00E75074"/>
    <w:rsid w:val="00E76D00"/>
    <w:rsid w:val="00E76EEC"/>
    <w:rsid w:val="00E7783D"/>
    <w:rsid w:val="00E80348"/>
    <w:rsid w:val="00E83604"/>
    <w:rsid w:val="00E83D0B"/>
    <w:rsid w:val="00E83D61"/>
    <w:rsid w:val="00E93280"/>
    <w:rsid w:val="00E95E0C"/>
    <w:rsid w:val="00EA0172"/>
    <w:rsid w:val="00EA0C8D"/>
    <w:rsid w:val="00EA17D8"/>
    <w:rsid w:val="00EA3D36"/>
    <w:rsid w:val="00EA3D9C"/>
    <w:rsid w:val="00EA4E1A"/>
    <w:rsid w:val="00EA52F6"/>
    <w:rsid w:val="00EA75D8"/>
    <w:rsid w:val="00EB364C"/>
    <w:rsid w:val="00EB4689"/>
    <w:rsid w:val="00EB6EEC"/>
    <w:rsid w:val="00EC451D"/>
    <w:rsid w:val="00EC4D07"/>
    <w:rsid w:val="00EC50C7"/>
    <w:rsid w:val="00ED13FC"/>
    <w:rsid w:val="00ED39AB"/>
    <w:rsid w:val="00ED517A"/>
    <w:rsid w:val="00ED7FA1"/>
    <w:rsid w:val="00EE3D67"/>
    <w:rsid w:val="00EE539E"/>
    <w:rsid w:val="00EE54F5"/>
    <w:rsid w:val="00EF0259"/>
    <w:rsid w:val="00EF0911"/>
    <w:rsid w:val="00EF2668"/>
    <w:rsid w:val="00EF4AED"/>
    <w:rsid w:val="00EF5691"/>
    <w:rsid w:val="00EF67A4"/>
    <w:rsid w:val="00EF69AF"/>
    <w:rsid w:val="00EF7B60"/>
    <w:rsid w:val="00F009BD"/>
    <w:rsid w:val="00F013AF"/>
    <w:rsid w:val="00F018C4"/>
    <w:rsid w:val="00F03DDA"/>
    <w:rsid w:val="00F0455D"/>
    <w:rsid w:val="00F04827"/>
    <w:rsid w:val="00F06803"/>
    <w:rsid w:val="00F1009C"/>
    <w:rsid w:val="00F1037F"/>
    <w:rsid w:val="00F10B90"/>
    <w:rsid w:val="00F13855"/>
    <w:rsid w:val="00F13FA5"/>
    <w:rsid w:val="00F16345"/>
    <w:rsid w:val="00F17AAE"/>
    <w:rsid w:val="00F21577"/>
    <w:rsid w:val="00F21F01"/>
    <w:rsid w:val="00F2223C"/>
    <w:rsid w:val="00F22449"/>
    <w:rsid w:val="00F226D8"/>
    <w:rsid w:val="00F23767"/>
    <w:rsid w:val="00F2433C"/>
    <w:rsid w:val="00F24CC9"/>
    <w:rsid w:val="00F24D59"/>
    <w:rsid w:val="00F26293"/>
    <w:rsid w:val="00F27F0F"/>
    <w:rsid w:val="00F310B6"/>
    <w:rsid w:val="00F345CE"/>
    <w:rsid w:val="00F34B0D"/>
    <w:rsid w:val="00F41EB7"/>
    <w:rsid w:val="00F5222C"/>
    <w:rsid w:val="00F53BA8"/>
    <w:rsid w:val="00F53F1C"/>
    <w:rsid w:val="00F54BF6"/>
    <w:rsid w:val="00F65BFE"/>
    <w:rsid w:val="00F7079D"/>
    <w:rsid w:val="00F71009"/>
    <w:rsid w:val="00F80A31"/>
    <w:rsid w:val="00F80D4D"/>
    <w:rsid w:val="00F86357"/>
    <w:rsid w:val="00F86E2A"/>
    <w:rsid w:val="00F904CF"/>
    <w:rsid w:val="00F9122D"/>
    <w:rsid w:val="00F92E69"/>
    <w:rsid w:val="00FA1487"/>
    <w:rsid w:val="00FA33A5"/>
    <w:rsid w:val="00FA6FE2"/>
    <w:rsid w:val="00FB1F34"/>
    <w:rsid w:val="00FB2E08"/>
    <w:rsid w:val="00FB3C2A"/>
    <w:rsid w:val="00FB4082"/>
    <w:rsid w:val="00FC080F"/>
    <w:rsid w:val="00FC4B07"/>
    <w:rsid w:val="00FC4CD5"/>
    <w:rsid w:val="00FC51D0"/>
    <w:rsid w:val="00FC527D"/>
    <w:rsid w:val="00FC535C"/>
    <w:rsid w:val="00FC588D"/>
    <w:rsid w:val="00FC6810"/>
    <w:rsid w:val="00FD4CBB"/>
    <w:rsid w:val="00FD5FC3"/>
    <w:rsid w:val="00FD72DF"/>
    <w:rsid w:val="00FE1284"/>
    <w:rsid w:val="00FE1A06"/>
    <w:rsid w:val="00FE364B"/>
    <w:rsid w:val="00FE4309"/>
    <w:rsid w:val="00FE6B74"/>
    <w:rsid w:val="00FF1864"/>
    <w:rsid w:val="00FF1BF5"/>
    <w:rsid w:val="00FF2904"/>
    <w:rsid w:val="00FF5448"/>
    <w:rsid w:val="00FF7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5E82"/>
  <w15:chartTrackingRefBased/>
  <w15:docId w15:val="{E76C1E71-29B5-40E8-9256-472056E8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uiPriority="1"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74" w:unhideWhenUsed="1" w:qFormat="1"/>
    <w:lsdException w:name="heading 5" w:semiHidden="1" w:uiPriority="74" w:unhideWhenUsed="1" w:qFormat="1"/>
    <w:lsdException w:name="heading 6" w:semiHidden="1" w:uiPriority="74" w:unhideWhenUsed="1" w:qFormat="1"/>
    <w:lsdException w:name="heading 7" w:semiHidden="1" w:uiPriority="74" w:unhideWhenUsed="1" w:qFormat="1"/>
    <w:lsdException w:name="heading 8" w:semiHidden="1" w:uiPriority="74" w:unhideWhenUsed="1" w:qFormat="1"/>
    <w:lsdException w:name="heading 9" w:semiHidden="1" w:uiPriority="74" w:unhideWhenUsed="1" w:qFormat="1"/>
    <w:lsdException w:name="index 1" w:semiHidden="1" w:uiPriority="64" w:unhideWhenUsed="1"/>
    <w:lsdException w:name="index 2" w:semiHidden="1" w:uiPriority="64" w:unhideWhenUsed="1"/>
    <w:lsdException w:name="index 3" w:semiHidden="1" w:uiPriority="64" w:unhideWhenUsed="1"/>
    <w:lsdException w:name="index 4" w:semiHidden="1" w:uiPriority="64" w:unhideWhenUsed="1"/>
    <w:lsdException w:name="index 5" w:semiHidden="1" w:uiPriority="64" w:unhideWhenUsed="1"/>
    <w:lsdException w:name="index 6" w:semiHidden="1" w:uiPriority="64" w:unhideWhenUsed="1"/>
    <w:lsdException w:name="index 7" w:semiHidden="1" w:uiPriority="64" w:unhideWhenUsed="1"/>
    <w:lsdException w:name="index 8" w:semiHidden="1" w:uiPriority="64" w:unhideWhenUsed="1"/>
    <w:lsdException w:name="index 9" w:semiHidden="1" w:uiPriority="64"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54"/>
    <w:lsdException w:name="footnote text" w:semiHidden="1" w:uiPriority="19" w:unhideWhenUsed="1" w:qFormat="1"/>
    <w:lsdException w:name="annotation text" w:semiHidden="1" w:uiPriority="69" w:unhideWhenUsed="1"/>
    <w:lsdException w:name="header" w:semiHidden="1"/>
    <w:lsdException w:name="footer" w:uiPriority="99"/>
    <w:lsdException w:name="index heading" w:semiHidden="1" w:uiPriority="64" w:unhideWhenUsed="1"/>
    <w:lsdException w:name="caption" w:semiHidden="1" w:uiPriority="64" w:unhideWhenUsed="1" w:qFormat="1"/>
    <w:lsdException w:name="table of figures" w:semiHidden="1" w:uiPriority="29" w:unhideWhenUsed="1"/>
    <w:lsdException w:name="envelope address" w:semiHidden="1" w:uiPriority="64"/>
    <w:lsdException w:name="envelope return" w:semiHidden="1" w:uiPriority="64"/>
    <w:lsdException w:name="footnote reference" w:semiHidden="1" w:uiPriority="11" w:unhideWhenUsed="1"/>
    <w:lsdException w:name="annotation reference" w:semiHidden="1" w:uiPriority="69" w:unhideWhenUsed="1"/>
    <w:lsdException w:name="line number" w:semiHidden="1" w:uiPriority="59" w:unhideWhenUsed="1"/>
    <w:lsdException w:name="page number" w:semiHidden="1" w:unhideWhenUsed="1" w:qFormat="1"/>
    <w:lsdException w:name="endnote reference" w:semiHidden="1" w:uiPriority="64" w:unhideWhenUsed="1"/>
    <w:lsdException w:name="endnote text" w:semiHidden="1" w:uiPriority="64" w:unhideWhenUsed="1"/>
    <w:lsdException w:name="table of authorities" w:semiHidden="1" w:uiPriority="29" w:unhideWhenUsed="1"/>
    <w:lsdException w:name="macro" w:semiHidden="1" w:uiPriority="54"/>
    <w:lsdException w:name="toa heading" w:semiHidden="1" w:uiPriority="44" w:unhideWhenUsed="1"/>
    <w:lsdException w:name="List" w:semiHidden="1" w:uiPriority="59" w:unhideWhenUsed="1"/>
    <w:lsdException w:name="List Bullet" w:semiHidden="1" w:uiPriority="59"/>
    <w:lsdException w:name="List Number" w:semiHidden="1" w:uiPriority="59"/>
    <w:lsdException w:name="List 2" w:semiHidden="1" w:uiPriority="59"/>
    <w:lsdException w:name="List 3" w:semiHidden="1" w:uiPriority="59" w:unhideWhenUsed="1"/>
    <w:lsdException w:name="List 4" w:semiHidden="1" w:uiPriority="59" w:unhideWhenUsed="1"/>
    <w:lsdException w:name="List 5" w:semiHidden="1" w:uiPriority="59"/>
    <w:lsdException w:name="List Bullet 2" w:semiHidden="1" w:uiPriority="59"/>
    <w:lsdException w:name="List Bullet 3" w:semiHidden="1" w:uiPriority="59"/>
    <w:lsdException w:name="List Bullet 4" w:semiHidden="1" w:uiPriority="59" w:unhideWhenUsed="1"/>
    <w:lsdException w:name="List Bullet 5" w:semiHidden="1" w:uiPriority="59" w:unhideWhenUsed="1"/>
    <w:lsdException w:name="List Number 2" w:semiHidden="1" w:uiPriority="59"/>
    <w:lsdException w:name="List Number 3" w:semiHidden="1" w:uiPriority="59" w:unhideWhenUsed="1"/>
    <w:lsdException w:name="List Number 4" w:semiHidden="1" w:uiPriority="59" w:unhideWhenUsed="1"/>
    <w:lsdException w:name="List Number 5" w:semiHidden="1" w:uiPriority="59" w:unhideWhenUsed="1"/>
    <w:lsdException w:name="Title" w:uiPriority="1" w:qFormat="1"/>
    <w:lsdException w:name="Closing" w:semiHidden="1" w:uiPriority="64"/>
    <w:lsdException w:name="Signature" w:semiHidden="1" w:uiPriority="29"/>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59" w:unhideWhenUsed="1"/>
    <w:lsdException w:name="List Continue 2" w:semiHidden="1" w:uiPriority="59" w:unhideWhenUsed="1"/>
    <w:lsdException w:name="List Continue 3" w:semiHidden="1" w:uiPriority="59"/>
    <w:lsdException w:name="List Continue 4" w:semiHidden="1" w:uiPriority="59"/>
    <w:lsdException w:name="List Continue 5" w:semiHidden="1" w:uiPriority="59"/>
    <w:lsdException w:name="Message Header" w:semiHidden="1" w:uiPriority="54"/>
    <w:lsdException w:name="Subtitle" w:semiHidden="1" w:uiPriority="29" w:qFormat="1"/>
    <w:lsdException w:name="Salutation" w:semiHidden="1" w:uiPriority="29"/>
    <w:lsdException w:name="Date" w:semiHidden="1" w:uiPriority="64"/>
    <w:lsdException w:name="Body Text First Indent" w:semiHidden="1" w:uiPriority="74" w:unhideWhenUsed="1"/>
    <w:lsdException w:name="Body Text First Indent 2" w:semiHidden="1" w:uiPriority="74" w:unhideWhenUsed="1"/>
    <w:lsdException w:name="Note Heading" w:semiHidden="1" w:uiPriority="54"/>
    <w:lsdException w:name="Body Text 2" w:semiHidden="1" w:uiPriority="74"/>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64" w:unhideWhenUsed="1"/>
    <w:lsdException w:name="Hyperlink" w:uiPriority="99"/>
    <w:lsdException w:name="FollowedHyperlink" w:semiHidden="1" w:uiPriority="64" w:unhideWhenUsed="1"/>
    <w:lsdException w:name="Strong" w:uiPriority="19" w:qFormat="1"/>
    <w:lsdException w:name="Emphasis" w:semiHidden="1" w:uiPriority="64" w:qFormat="1"/>
    <w:lsdException w:name="Document Map" w:semiHidden="1" w:uiPriority="64"/>
    <w:lsdException w:name="Plain Text" w:semiHidden="1" w:uiPriority="49" w:unhideWhenUsed="1"/>
    <w:lsdException w:name="E-mail Signature" w:semiHidden="1" w:uiPriority="64"/>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79" w:unhideWhenUsed="1"/>
    <w:lsdException w:name="HTML Address" w:semiHidden="1" w:uiPriority="79"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6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unhideWhenUsed/>
    <w:qFormat/>
    <w:rsid w:val="00C713BD"/>
    <w:pPr>
      <w:spacing w:after="120"/>
      <w:jc w:val="both"/>
    </w:pPr>
    <w:rPr>
      <w:sz w:val="22"/>
      <w:szCs w:val="22"/>
    </w:rPr>
  </w:style>
  <w:style w:type="paragraph" w:styleId="Nadpis1">
    <w:name w:val="heading 1"/>
    <w:aliases w:val="PRK heading 1"/>
    <w:basedOn w:val="Normln"/>
    <w:next w:val="Normln"/>
    <w:link w:val="Nadpis1Char"/>
    <w:uiPriority w:val="49"/>
    <w:semiHidden/>
    <w:rsid w:val="0021657C"/>
    <w:pPr>
      <w:keepNext/>
      <w:keepLines/>
      <w:numPr>
        <w:numId w:val="16"/>
      </w:numPr>
      <w:tabs>
        <w:tab w:val="left" w:pos="851"/>
      </w:tabs>
      <w:spacing w:before="240"/>
      <w:outlineLvl w:val="0"/>
    </w:pPr>
    <w:rPr>
      <w:b/>
      <w:bCs/>
      <w:caps/>
      <w:szCs w:val="28"/>
    </w:rPr>
  </w:style>
  <w:style w:type="paragraph" w:styleId="Nadpis2">
    <w:name w:val="heading 2"/>
    <w:aliases w:val="PRK heading 2"/>
    <w:basedOn w:val="Normln"/>
    <w:next w:val="Normln"/>
    <w:link w:val="Nadpis2Char"/>
    <w:uiPriority w:val="49"/>
    <w:semiHidden/>
    <w:qFormat/>
    <w:rsid w:val="0021657C"/>
    <w:pPr>
      <w:keepNext/>
      <w:keepLines/>
      <w:numPr>
        <w:ilvl w:val="1"/>
        <w:numId w:val="16"/>
      </w:numPr>
      <w:tabs>
        <w:tab w:val="left" w:pos="851"/>
      </w:tabs>
      <w:spacing w:before="120"/>
      <w:outlineLvl w:val="1"/>
    </w:pPr>
    <w:rPr>
      <w:b/>
      <w:bCs/>
      <w:szCs w:val="26"/>
    </w:rPr>
  </w:style>
  <w:style w:type="paragraph" w:styleId="Nadpis3">
    <w:name w:val="heading 3"/>
    <w:aliases w:val="PRK heading 3"/>
    <w:basedOn w:val="Normln"/>
    <w:next w:val="Normln"/>
    <w:link w:val="Nadpis3Char"/>
    <w:uiPriority w:val="49"/>
    <w:semiHidden/>
    <w:qFormat/>
    <w:rsid w:val="0021657C"/>
    <w:pPr>
      <w:keepNext/>
      <w:keepLines/>
      <w:numPr>
        <w:ilvl w:val="2"/>
        <w:numId w:val="16"/>
      </w:numPr>
      <w:tabs>
        <w:tab w:val="left" w:pos="851"/>
      </w:tabs>
      <w:spacing w:before="120"/>
      <w:outlineLvl w:val="2"/>
    </w:pPr>
    <w:rPr>
      <w:bCs/>
    </w:rPr>
  </w:style>
  <w:style w:type="paragraph" w:styleId="Nadpis4">
    <w:name w:val="heading 4"/>
    <w:basedOn w:val="Normln"/>
    <w:next w:val="Normln"/>
    <w:link w:val="Nadpis4Char"/>
    <w:uiPriority w:val="74"/>
    <w:semiHidden/>
    <w:qFormat/>
    <w:rsid w:val="0021657C"/>
    <w:pPr>
      <w:keepNext/>
      <w:keepLines/>
      <w:numPr>
        <w:ilvl w:val="3"/>
        <w:numId w:val="16"/>
      </w:numPr>
      <w:spacing w:before="200"/>
      <w:outlineLvl w:val="3"/>
    </w:pPr>
    <w:rPr>
      <w:rFonts w:ascii="Cambria" w:hAnsi="Cambria"/>
      <w:b/>
      <w:bCs/>
      <w:i/>
      <w:iCs/>
      <w:color w:val="4F81BD"/>
      <w:sz w:val="20"/>
      <w:szCs w:val="20"/>
    </w:rPr>
  </w:style>
  <w:style w:type="paragraph" w:styleId="Nadpis5">
    <w:name w:val="heading 5"/>
    <w:basedOn w:val="Normln"/>
    <w:next w:val="Normln"/>
    <w:link w:val="Nadpis5Char"/>
    <w:uiPriority w:val="74"/>
    <w:semiHidden/>
    <w:qFormat/>
    <w:rsid w:val="0021657C"/>
    <w:pPr>
      <w:keepNext/>
      <w:keepLines/>
      <w:numPr>
        <w:ilvl w:val="4"/>
        <w:numId w:val="16"/>
      </w:numPr>
      <w:spacing w:before="200"/>
      <w:outlineLvl w:val="4"/>
    </w:pPr>
    <w:rPr>
      <w:rFonts w:ascii="Cambria" w:hAnsi="Cambria"/>
      <w:color w:val="243F60"/>
      <w:sz w:val="20"/>
      <w:szCs w:val="20"/>
    </w:rPr>
  </w:style>
  <w:style w:type="paragraph" w:styleId="Nadpis6">
    <w:name w:val="heading 6"/>
    <w:basedOn w:val="Normln"/>
    <w:next w:val="Normln"/>
    <w:link w:val="Nadpis6Char"/>
    <w:uiPriority w:val="74"/>
    <w:semiHidden/>
    <w:qFormat/>
    <w:rsid w:val="0021657C"/>
    <w:pPr>
      <w:keepNext/>
      <w:keepLines/>
      <w:numPr>
        <w:ilvl w:val="5"/>
        <w:numId w:val="16"/>
      </w:numPr>
      <w:spacing w:before="200"/>
      <w:outlineLvl w:val="5"/>
    </w:pPr>
    <w:rPr>
      <w:rFonts w:ascii="Cambria" w:hAnsi="Cambria"/>
      <w:i/>
      <w:iCs/>
      <w:color w:val="243F60"/>
      <w:sz w:val="20"/>
      <w:szCs w:val="20"/>
    </w:rPr>
  </w:style>
  <w:style w:type="paragraph" w:styleId="Nadpis7">
    <w:name w:val="heading 7"/>
    <w:basedOn w:val="Normln"/>
    <w:next w:val="Normln"/>
    <w:link w:val="Nadpis7Char"/>
    <w:uiPriority w:val="74"/>
    <w:semiHidden/>
    <w:qFormat/>
    <w:rsid w:val="0021657C"/>
    <w:pPr>
      <w:keepNext/>
      <w:keepLines/>
      <w:numPr>
        <w:ilvl w:val="6"/>
        <w:numId w:val="16"/>
      </w:numPr>
      <w:spacing w:before="200"/>
      <w:outlineLvl w:val="6"/>
    </w:pPr>
    <w:rPr>
      <w:rFonts w:ascii="Cambria" w:hAnsi="Cambria"/>
      <w:i/>
      <w:iCs/>
      <w:color w:val="404040"/>
      <w:sz w:val="20"/>
      <w:szCs w:val="20"/>
    </w:rPr>
  </w:style>
  <w:style w:type="paragraph" w:styleId="Nadpis8">
    <w:name w:val="heading 8"/>
    <w:basedOn w:val="Normln"/>
    <w:next w:val="Normln"/>
    <w:link w:val="Nadpis8Char"/>
    <w:uiPriority w:val="74"/>
    <w:semiHidden/>
    <w:qFormat/>
    <w:rsid w:val="0021657C"/>
    <w:pPr>
      <w:keepNext/>
      <w:keepLines/>
      <w:numPr>
        <w:ilvl w:val="7"/>
        <w:numId w:val="16"/>
      </w:numPr>
      <w:spacing w:before="200"/>
      <w:outlineLvl w:val="7"/>
    </w:pPr>
    <w:rPr>
      <w:rFonts w:ascii="Cambria" w:hAnsi="Cambria"/>
      <w:color w:val="404040"/>
      <w:sz w:val="20"/>
      <w:szCs w:val="20"/>
    </w:rPr>
  </w:style>
  <w:style w:type="paragraph" w:styleId="Nadpis9">
    <w:name w:val="heading 9"/>
    <w:basedOn w:val="Normln"/>
    <w:next w:val="Normln"/>
    <w:link w:val="Nadpis9Char"/>
    <w:uiPriority w:val="74"/>
    <w:semiHidden/>
    <w:qFormat/>
    <w:rsid w:val="0021657C"/>
    <w:pPr>
      <w:keepNext/>
      <w:keepLines/>
      <w:numPr>
        <w:ilvl w:val="8"/>
        <w:numId w:val="16"/>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le PRK"/>
    <w:basedOn w:val="Normln"/>
    <w:next w:val="Bodytext1PRK"/>
    <w:link w:val="NzevChar"/>
    <w:uiPriority w:val="1"/>
    <w:qFormat/>
    <w:rsid w:val="00A23FD0"/>
    <w:pPr>
      <w:spacing w:before="240" w:after="360"/>
      <w:jc w:val="center"/>
    </w:pPr>
    <w:rPr>
      <w:rFonts w:eastAsia="Calibri"/>
      <w:b/>
      <w:caps/>
      <w:spacing w:val="5"/>
      <w:sz w:val="28"/>
      <w:szCs w:val="52"/>
      <w:lang w:eastAsia="en-US"/>
    </w:rPr>
  </w:style>
  <w:style w:type="character" w:customStyle="1" w:styleId="NzevChar">
    <w:name w:val="Název Char"/>
    <w:aliases w:val="Title PRK Char"/>
    <w:link w:val="Nzev"/>
    <w:uiPriority w:val="1"/>
    <w:rsid w:val="00A23FD0"/>
    <w:rPr>
      <w:rFonts w:eastAsia="Calibri"/>
      <w:b/>
      <w:caps/>
      <w:spacing w:val="5"/>
      <w:sz w:val="28"/>
      <w:szCs w:val="52"/>
    </w:rPr>
  </w:style>
  <w:style w:type="character" w:customStyle="1" w:styleId="Nadpis1Char">
    <w:name w:val="Nadpis 1 Char"/>
    <w:aliases w:val="PRK heading 1 Char"/>
    <w:link w:val="Nadpis1"/>
    <w:uiPriority w:val="49"/>
    <w:semiHidden/>
    <w:rsid w:val="000C10A9"/>
    <w:rPr>
      <w:b/>
      <w:bCs/>
      <w:caps/>
      <w:sz w:val="22"/>
      <w:szCs w:val="28"/>
    </w:rPr>
  </w:style>
  <w:style w:type="paragraph" w:customStyle="1" w:styleId="Bodytext5PRK">
    <w:name w:val="Body text 5 PRK"/>
    <w:basedOn w:val="Normln"/>
    <w:uiPriority w:val="6"/>
    <w:rsid w:val="004E46FD"/>
    <w:pPr>
      <w:numPr>
        <w:ilvl w:val="4"/>
        <w:numId w:val="22"/>
      </w:numPr>
      <w:spacing w:after="240"/>
      <w:outlineLvl w:val="4"/>
    </w:pPr>
    <w:rPr>
      <w:szCs w:val="20"/>
    </w:rPr>
  </w:style>
  <w:style w:type="paragraph" w:customStyle="1" w:styleId="Bodytext4PRK">
    <w:name w:val="Body text 4 PRK"/>
    <w:basedOn w:val="Normln"/>
    <w:uiPriority w:val="6"/>
    <w:rsid w:val="004E46FD"/>
    <w:pPr>
      <w:numPr>
        <w:ilvl w:val="3"/>
        <w:numId w:val="22"/>
      </w:numPr>
      <w:spacing w:after="240"/>
      <w:outlineLvl w:val="3"/>
    </w:pPr>
  </w:style>
  <w:style w:type="paragraph" w:customStyle="1" w:styleId="Bodytext1PRK">
    <w:name w:val="Body text 1 PRK"/>
    <w:basedOn w:val="Normln"/>
    <w:uiPriority w:val="5"/>
    <w:qFormat/>
    <w:rsid w:val="004E46FD"/>
    <w:pPr>
      <w:numPr>
        <w:numId w:val="22"/>
      </w:numPr>
      <w:spacing w:after="240"/>
      <w:outlineLvl w:val="0"/>
    </w:pPr>
  </w:style>
  <w:style w:type="paragraph" w:customStyle="1" w:styleId="Bodytext2PRK">
    <w:name w:val="Body text 2 PRK"/>
    <w:basedOn w:val="Normln"/>
    <w:uiPriority w:val="6"/>
    <w:rsid w:val="00DB523B"/>
    <w:pPr>
      <w:numPr>
        <w:ilvl w:val="1"/>
        <w:numId w:val="22"/>
      </w:numPr>
      <w:spacing w:after="240"/>
      <w:outlineLvl w:val="1"/>
    </w:pPr>
  </w:style>
  <w:style w:type="paragraph" w:customStyle="1" w:styleId="Bodytext3PRK">
    <w:name w:val="Body text 3 PRK"/>
    <w:basedOn w:val="Normln"/>
    <w:uiPriority w:val="6"/>
    <w:rsid w:val="004E46FD"/>
    <w:pPr>
      <w:numPr>
        <w:ilvl w:val="2"/>
        <w:numId w:val="22"/>
      </w:numPr>
      <w:spacing w:after="240"/>
      <w:outlineLvl w:val="2"/>
    </w:pPr>
  </w:style>
  <w:style w:type="paragraph" w:customStyle="1" w:styleId="StylePRKtextrightBold">
    <w:name w:val="Style PRK text right + Bold"/>
    <w:basedOn w:val="Normln"/>
    <w:uiPriority w:val="99"/>
    <w:semiHidden/>
    <w:rsid w:val="0021657C"/>
    <w:pPr>
      <w:spacing w:after="240"/>
      <w:jc w:val="right"/>
    </w:pPr>
    <w:rPr>
      <w:b/>
      <w:bCs/>
    </w:rPr>
  </w:style>
  <w:style w:type="paragraph" w:customStyle="1" w:styleId="DefinitionPRK">
    <w:name w:val="Definition PRK"/>
    <w:basedOn w:val="Normln"/>
    <w:link w:val="DefinitionPRKChar"/>
    <w:uiPriority w:val="8"/>
    <w:qFormat/>
    <w:rsid w:val="00EA0172"/>
    <w:pPr>
      <w:numPr>
        <w:numId w:val="20"/>
      </w:numPr>
      <w:spacing w:after="240"/>
      <w:outlineLvl w:val="0"/>
    </w:pPr>
    <w:rPr>
      <w:rFonts w:eastAsia="Calibri"/>
      <w:lang w:eastAsia="en-US"/>
    </w:rPr>
  </w:style>
  <w:style w:type="character" w:customStyle="1" w:styleId="DefinitionPRKChar">
    <w:name w:val="Definition PRK Char"/>
    <w:link w:val="DefinitionPRK"/>
    <w:uiPriority w:val="8"/>
    <w:rsid w:val="002B4F3A"/>
    <w:rPr>
      <w:rFonts w:eastAsia="Calibri"/>
      <w:sz w:val="22"/>
      <w:szCs w:val="22"/>
      <w:lang w:eastAsia="en-US"/>
    </w:rPr>
  </w:style>
  <w:style w:type="paragraph" w:customStyle="1" w:styleId="StyleJustified">
    <w:name w:val="Style Justified"/>
    <w:basedOn w:val="Normln"/>
    <w:uiPriority w:val="29"/>
    <w:semiHidden/>
    <w:rsid w:val="0021657C"/>
    <w:rPr>
      <w:szCs w:val="20"/>
    </w:rPr>
  </w:style>
  <w:style w:type="paragraph" w:customStyle="1" w:styleId="Definition2PRK">
    <w:name w:val="Definition 2 PRK"/>
    <w:basedOn w:val="Normln"/>
    <w:link w:val="Definition2PRKChar"/>
    <w:uiPriority w:val="9"/>
    <w:rsid w:val="002075DC"/>
    <w:pPr>
      <w:widowControl w:val="0"/>
      <w:numPr>
        <w:ilvl w:val="1"/>
        <w:numId w:val="20"/>
      </w:numPr>
      <w:spacing w:after="240"/>
      <w:outlineLvl w:val="1"/>
    </w:pPr>
    <w:rPr>
      <w:rFonts w:eastAsia="Calibri"/>
      <w:lang w:eastAsia="en-US"/>
    </w:rPr>
  </w:style>
  <w:style w:type="character" w:customStyle="1" w:styleId="Definition2PRKChar">
    <w:name w:val="Definition 2 PRK Char"/>
    <w:link w:val="Definition2PRK"/>
    <w:uiPriority w:val="9"/>
    <w:rsid w:val="002075DC"/>
    <w:rPr>
      <w:rFonts w:eastAsia="Calibri"/>
      <w:sz w:val="22"/>
      <w:szCs w:val="22"/>
      <w:lang w:eastAsia="en-US"/>
    </w:rPr>
  </w:style>
  <w:style w:type="numbering" w:customStyle="1" w:styleId="PRKliststylebullet">
    <w:name w:val="PRK list style bullet"/>
    <w:uiPriority w:val="99"/>
    <w:rsid w:val="003376BC"/>
    <w:pPr>
      <w:numPr>
        <w:numId w:val="1"/>
      </w:numPr>
    </w:pPr>
  </w:style>
  <w:style w:type="numbering" w:customStyle="1" w:styleId="PRKliststyleAai1">
    <w:name w:val="PRK list style Aai_1"/>
    <w:uiPriority w:val="99"/>
    <w:rsid w:val="003376BC"/>
    <w:pPr>
      <w:numPr>
        <w:numId w:val="2"/>
      </w:numPr>
    </w:pPr>
  </w:style>
  <w:style w:type="numbering" w:customStyle="1" w:styleId="PRKliststyleAai2">
    <w:name w:val="PRK list style Aai_2"/>
    <w:uiPriority w:val="99"/>
    <w:rsid w:val="003376BC"/>
    <w:pPr>
      <w:numPr>
        <w:numId w:val="3"/>
      </w:numPr>
    </w:pPr>
  </w:style>
  <w:style w:type="paragraph" w:customStyle="1" w:styleId="POPIS">
    <w:name w:val="POPIS"/>
    <w:basedOn w:val="Normln"/>
    <w:uiPriority w:val="49"/>
    <w:semiHidden/>
    <w:rsid w:val="0021657C"/>
    <w:pPr>
      <w:jc w:val="right"/>
    </w:pPr>
    <w:rPr>
      <w:rFonts w:cs="Arial"/>
      <w:b/>
      <w:caps/>
      <w:color w:val="00426E"/>
      <w:sz w:val="32"/>
      <w:szCs w:val="32"/>
    </w:rPr>
  </w:style>
  <w:style w:type="numbering" w:customStyle="1" w:styleId="PRKheadingoutline">
    <w:name w:val="PRK heading outline"/>
    <w:uiPriority w:val="99"/>
    <w:rsid w:val="003376BC"/>
    <w:pPr>
      <w:numPr>
        <w:numId w:val="4"/>
      </w:numPr>
    </w:pPr>
  </w:style>
  <w:style w:type="numbering" w:customStyle="1" w:styleId="Style1">
    <w:name w:val="Style1"/>
    <w:rsid w:val="0021657C"/>
    <w:pPr>
      <w:numPr>
        <w:numId w:val="17"/>
      </w:numPr>
    </w:pPr>
  </w:style>
  <w:style w:type="paragraph" w:customStyle="1" w:styleId="Definition3PRK">
    <w:name w:val="Definition 3 PRK"/>
    <w:basedOn w:val="Normln"/>
    <w:uiPriority w:val="9"/>
    <w:rsid w:val="002075DC"/>
    <w:pPr>
      <w:widowControl w:val="0"/>
      <w:numPr>
        <w:ilvl w:val="2"/>
        <w:numId w:val="20"/>
      </w:numPr>
      <w:spacing w:after="240"/>
      <w:outlineLvl w:val="2"/>
    </w:pPr>
  </w:style>
  <w:style w:type="paragraph" w:customStyle="1" w:styleId="Normaljustified">
    <w:name w:val="Normal justified"/>
    <w:basedOn w:val="Normln"/>
    <w:uiPriority w:val="54"/>
    <w:semiHidden/>
    <w:rsid w:val="0021657C"/>
  </w:style>
  <w:style w:type="numbering" w:customStyle="1" w:styleId="PRKliststyleai2">
    <w:name w:val="PRK list style ai_2"/>
    <w:uiPriority w:val="99"/>
    <w:rsid w:val="003376BC"/>
    <w:pPr>
      <w:numPr>
        <w:numId w:val="5"/>
      </w:numPr>
    </w:pPr>
  </w:style>
  <w:style w:type="numbering" w:customStyle="1" w:styleId="PRKliststylehyphen">
    <w:name w:val="PRK list style hyphen"/>
    <w:uiPriority w:val="99"/>
    <w:rsid w:val="003376BC"/>
    <w:pPr>
      <w:numPr>
        <w:numId w:val="6"/>
      </w:numPr>
    </w:pPr>
  </w:style>
  <w:style w:type="numbering" w:customStyle="1" w:styleId="PRKliststyle1ai2">
    <w:name w:val="PRK list style 1ai_2"/>
    <w:uiPriority w:val="99"/>
    <w:rsid w:val="003376BC"/>
    <w:pPr>
      <w:numPr>
        <w:numId w:val="7"/>
      </w:numPr>
    </w:pPr>
  </w:style>
  <w:style w:type="numbering" w:customStyle="1" w:styleId="PRKliststyle1">
    <w:name w:val="PRK list style 1"/>
    <w:uiPriority w:val="99"/>
    <w:rsid w:val="003376BC"/>
    <w:pPr>
      <w:numPr>
        <w:numId w:val="8"/>
      </w:numPr>
    </w:pPr>
  </w:style>
  <w:style w:type="paragraph" w:customStyle="1" w:styleId="ANNEX2PRK">
    <w:name w:val="ANNEX 2 PRK"/>
    <w:basedOn w:val="Normln"/>
    <w:next w:val="ANNEX3PRK"/>
    <w:uiPriority w:val="10"/>
    <w:rsid w:val="00A23FD0"/>
    <w:pPr>
      <w:numPr>
        <w:ilvl w:val="1"/>
        <w:numId w:val="25"/>
      </w:numPr>
      <w:spacing w:after="240"/>
      <w:jc w:val="center"/>
      <w:outlineLvl w:val="1"/>
    </w:pPr>
    <w:rPr>
      <w:b/>
    </w:rPr>
  </w:style>
  <w:style w:type="paragraph" w:customStyle="1" w:styleId="Heading6PRK">
    <w:name w:val="Heading 6 PRK"/>
    <w:basedOn w:val="Normln"/>
    <w:uiPriority w:val="6"/>
    <w:rsid w:val="002075DC"/>
    <w:pPr>
      <w:numPr>
        <w:ilvl w:val="5"/>
        <w:numId w:val="26"/>
      </w:numPr>
      <w:spacing w:after="240"/>
    </w:pPr>
  </w:style>
  <w:style w:type="paragraph" w:customStyle="1" w:styleId="ANNEX3PRK">
    <w:name w:val="ANNEX 3 PRK"/>
    <w:basedOn w:val="Normln"/>
    <w:uiPriority w:val="10"/>
    <w:rsid w:val="002075DC"/>
    <w:pPr>
      <w:numPr>
        <w:ilvl w:val="2"/>
        <w:numId w:val="25"/>
      </w:numPr>
      <w:spacing w:after="240"/>
      <w:outlineLvl w:val="2"/>
    </w:pPr>
  </w:style>
  <w:style w:type="paragraph" w:customStyle="1" w:styleId="ANNEX4PRK">
    <w:name w:val="ANNEX 4 PRK"/>
    <w:basedOn w:val="Normln"/>
    <w:uiPriority w:val="10"/>
    <w:rsid w:val="001314CA"/>
    <w:pPr>
      <w:numPr>
        <w:ilvl w:val="3"/>
        <w:numId w:val="25"/>
      </w:numPr>
      <w:spacing w:after="240"/>
      <w:outlineLvl w:val="3"/>
    </w:pPr>
  </w:style>
  <w:style w:type="paragraph" w:customStyle="1" w:styleId="ANNEX5PRK">
    <w:name w:val="ANNEX 5 PRK"/>
    <w:basedOn w:val="Normln"/>
    <w:uiPriority w:val="10"/>
    <w:rsid w:val="002075DC"/>
    <w:pPr>
      <w:numPr>
        <w:ilvl w:val="4"/>
        <w:numId w:val="25"/>
      </w:numPr>
      <w:tabs>
        <w:tab w:val="left" w:pos="1559"/>
      </w:tabs>
      <w:spacing w:after="240"/>
      <w:outlineLvl w:val="4"/>
    </w:pPr>
  </w:style>
  <w:style w:type="paragraph" w:customStyle="1" w:styleId="ANNEX6PRK">
    <w:name w:val="ANNEX 6 PRK"/>
    <w:basedOn w:val="Normln"/>
    <w:uiPriority w:val="10"/>
    <w:rsid w:val="00E20F70"/>
    <w:pPr>
      <w:numPr>
        <w:ilvl w:val="5"/>
        <w:numId w:val="25"/>
      </w:numPr>
      <w:tabs>
        <w:tab w:val="left" w:pos="2835"/>
      </w:tabs>
      <w:spacing w:after="240"/>
      <w:outlineLvl w:val="5"/>
    </w:pPr>
  </w:style>
  <w:style w:type="numbering" w:customStyle="1" w:styleId="PRKliststyle1ai1">
    <w:name w:val="PRK list style 1ai_1"/>
    <w:uiPriority w:val="99"/>
    <w:rsid w:val="003376BC"/>
    <w:pPr>
      <w:numPr>
        <w:numId w:val="9"/>
      </w:numPr>
    </w:pPr>
  </w:style>
  <w:style w:type="paragraph" w:customStyle="1" w:styleId="ANNEX7PRK">
    <w:name w:val="ANNEX 7 PRK"/>
    <w:basedOn w:val="Normln"/>
    <w:uiPriority w:val="10"/>
    <w:rsid w:val="00A917E9"/>
    <w:pPr>
      <w:numPr>
        <w:ilvl w:val="6"/>
        <w:numId w:val="25"/>
      </w:numPr>
      <w:spacing w:after="240"/>
      <w:outlineLvl w:val="6"/>
    </w:pPr>
  </w:style>
  <w:style w:type="paragraph" w:customStyle="1" w:styleId="PreamblePRK">
    <w:name w:val="Preamble PRK"/>
    <w:basedOn w:val="Normln"/>
    <w:uiPriority w:val="3"/>
    <w:qFormat/>
    <w:rsid w:val="002F332B"/>
    <w:pPr>
      <w:numPr>
        <w:numId w:val="18"/>
      </w:numPr>
      <w:spacing w:after="240"/>
    </w:pPr>
  </w:style>
  <w:style w:type="paragraph" w:customStyle="1" w:styleId="Heading5PRK">
    <w:name w:val="Heading 5 PRK"/>
    <w:basedOn w:val="Normln"/>
    <w:uiPriority w:val="6"/>
    <w:rsid w:val="002075DC"/>
    <w:pPr>
      <w:widowControl w:val="0"/>
      <w:numPr>
        <w:ilvl w:val="4"/>
        <w:numId w:val="26"/>
      </w:numPr>
      <w:spacing w:after="240"/>
      <w:outlineLvl w:val="4"/>
    </w:pPr>
  </w:style>
  <w:style w:type="paragraph" w:customStyle="1" w:styleId="Heading4PRK">
    <w:name w:val="Heading 4 PRK"/>
    <w:basedOn w:val="Normln"/>
    <w:link w:val="Heading4PRKChar"/>
    <w:uiPriority w:val="6"/>
    <w:rsid w:val="001314CA"/>
    <w:pPr>
      <w:numPr>
        <w:ilvl w:val="3"/>
        <w:numId w:val="26"/>
      </w:numPr>
      <w:spacing w:after="240"/>
      <w:outlineLvl w:val="3"/>
    </w:pPr>
    <w:rPr>
      <w:rFonts w:eastAsia="Calibri"/>
      <w:lang w:eastAsia="en-US"/>
    </w:rPr>
  </w:style>
  <w:style w:type="character" w:customStyle="1" w:styleId="Heading4PRKChar">
    <w:name w:val="Heading 4 PRK Char"/>
    <w:link w:val="Heading4PRK"/>
    <w:uiPriority w:val="6"/>
    <w:rsid w:val="001314CA"/>
    <w:rPr>
      <w:rFonts w:eastAsia="Calibri"/>
      <w:sz w:val="22"/>
      <w:szCs w:val="22"/>
      <w:lang w:eastAsia="en-US"/>
    </w:rPr>
  </w:style>
  <w:style w:type="paragraph" w:customStyle="1" w:styleId="ANNEX1PRK">
    <w:name w:val="ANNEX 1 PRK"/>
    <w:basedOn w:val="Normln"/>
    <w:next w:val="ANNEX2PRK"/>
    <w:link w:val="ANNEX1PRKChar"/>
    <w:uiPriority w:val="10"/>
    <w:qFormat/>
    <w:rsid w:val="00A23FD0"/>
    <w:pPr>
      <w:pageBreakBefore/>
      <w:widowControl w:val="0"/>
      <w:numPr>
        <w:numId w:val="25"/>
      </w:numPr>
      <w:tabs>
        <w:tab w:val="left" w:pos="0"/>
      </w:tabs>
      <w:spacing w:after="240"/>
      <w:jc w:val="center"/>
      <w:outlineLvl w:val="0"/>
    </w:pPr>
    <w:rPr>
      <w:rFonts w:eastAsia="Calibri"/>
      <w:b/>
      <w:caps/>
      <w:szCs w:val="20"/>
      <w:lang w:eastAsia="en-US"/>
    </w:rPr>
  </w:style>
  <w:style w:type="character" w:customStyle="1" w:styleId="italicsPRK">
    <w:name w:val="italics PRK"/>
    <w:uiPriority w:val="19"/>
    <w:qFormat/>
    <w:rsid w:val="0021657C"/>
    <w:rPr>
      <w:bCs/>
      <w:i/>
    </w:rPr>
  </w:style>
  <w:style w:type="paragraph" w:customStyle="1" w:styleId="TextPreamblePRK">
    <w:name w:val="Text Preamble PRK"/>
    <w:basedOn w:val="Normln"/>
    <w:link w:val="TextPreamblePRKChar"/>
    <w:uiPriority w:val="3"/>
    <w:qFormat/>
    <w:rsid w:val="002C00ED"/>
    <w:pPr>
      <w:numPr>
        <w:numId w:val="21"/>
      </w:numPr>
      <w:spacing w:after="240"/>
    </w:pPr>
  </w:style>
  <w:style w:type="character" w:customStyle="1" w:styleId="TextPreamblePRKChar">
    <w:name w:val="Text Preamble PRK Char"/>
    <w:link w:val="TextPreamblePRK"/>
    <w:uiPriority w:val="3"/>
    <w:rsid w:val="002C00ED"/>
    <w:rPr>
      <w:sz w:val="22"/>
      <w:szCs w:val="22"/>
    </w:rPr>
  </w:style>
  <w:style w:type="paragraph" w:customStyle="1" w:styleId="textcenteredPRK">
    <w:name w:val="text centered PRK"/>
    <w:basedOn w:val="Normln"/>
    <w:autoRedefine/>
    <w:uiPriority w:val="19"/>
    <w:qFormat/>
    <w:rsid w:val="00DE1BDD"/>
    <w:pPr>
      <w:spacing w:after="240"/>
    </w:pPr>
  </w:style>
  <w:style w:type="numbering" w:customStyle="1" w:styleId="PRKliststylea">
    <w:name w:val="PRK list style a"/>
    <w:uiPriority w:val="99"/>
    <w:rsid w:val="003376BC"/>
    <w:pPr>
      <w:numPr>
        <w:numId w:val="11"/>
      </w:numPr>
    </w:pPr>
  </w:style>
  <w:style w:type="numbering" w:customStyle="1" w:styleId="PRKliststyleA0">
    <w:name w:val="PRK list style A"/>
    <w:uiPriority w:val="99"/>
    <w:rsid w:val="003376BC"/>
    <w:pPr>
      <w:numPr>
        <w:numId w:val="10"/>
      </w:numPr>
    </w:pPr>
  </w:style>
  <w:style w:type="character" w:customStyle="1" w:styleId="underlinePRK">
    <w:name w:val="underline PRK"/>
    <w:uiPriority w:val="19"/>
    <w:rsid w:val="0021657C"/>
    <w:rPr>
      <w:rFonts w:ascii="Arial" w:hAnsi="Arial"/>
      <w:sz w:val="22"/>
      <w:u w:val="single"/>
    </w:rPr>
  </w:style>
  <w:style w:type="paragraph" w:customStyle="1" w:styleId="Heading1PRK">
    <w:name w:val="Heading 1 PRK"/>
    <w:basedOn w:val="Normln"/>
    <w:uiPriority w:val="6"/>
    <w:qFormat/>
    <w:rsid w:val="00FF7CCC"/>
    <w:pPr>
      <w:keepNext/>
      <w:numPr>
        <w:numId w:val="26"/>
      </w:numPr>
      <w:spacing w:before="160" w:after="240"/>
      <w:outlineLvl w:val="0"/>
    </w:pPr>
    <w:rPr>
      <w:b/>
      <w:caps/>
    </w:rPr>
  </w:style>
  <w:style w:type="paragraph" w:customStyle="1" w:styleId="Heading2PRK">
    <w:name w:val="Heading 2 PRK"/>
    <w:basedOn w:val="Normln"/>
    <w:link w:val="Heading2PRKChar"/>
    <w:uiPriority w:val="6"/>
    <w:rsid w:val="002075DC"/>
    <w:pPr>
      <w:numPr>
        <w:ilvl w:val="1"/>
        <w:numId w:val="26"/>
      </w:numPr>
      <w:spacing w:after="240"/>
      <w:outlineLvl w:val="1"/>
    </w:pPr>
    <w:rPr>
      <w:rFonts w:eastAsia="Calibri"/>
      <w:lang w:eastAsia="en-US"/>
    </w:rPr>
  </w:style>
  <w:style w:type="character" w:customStyle="1" w:styleId="Heading2PRKChar">
    <w:name w:val="Heading 2 PRK Char"/>
    <w:link w:val="Heading2PRK"/>
    <w:uiPriority w:val="6"/>
    <w:rsid w:val="00212467"/>
    <w:rPr>
      <w:rFonts w:eastAsia="Calibri"/>
      <w:sz w:val="22"/>
      <w:szCs w:val="22"/>
      <w:lang w:eastAsia="en-US"/>
    </w:rPr>
  </w:style>
  <w:style w:type="paragraph" w:customStyle="1" w:styleId="Heading3PRK">
    <w:name w:val="Heading 3 PRK"/>
    <w:basedOn w:val="Normln"/>
    <w:link w:val="Heading3PRKChar"/>
    <w:uiPriority w:val="6"/>
    <w:rsid w:val="002075DC"/>
    <w:pPr>
      <w:numPr>
        <w:ilvl w:val="2"/>
        <w:numId w:val="26"/>
      </w:numPr>
      <w:spacing w:after="240"/>
      <w:outlineLvl w:val="2"/>
    </w:pPr>
    <w:rPr>
      <w:rFonts w:eastAsia="Calibri"/>
      <w:lang w:eastAsia="en-US"/>
    </w:rPr>
  </w:style>
  <w:style w:type="character" w:customStyle="1" w:styleId="Nadpis2Char">
    <w:name w:val="Nadpis 2 Char"/>
    <w:aliases w:val="PRK heading 2 Char"/>
    <w:link w:val="Nadpis2"/>
    <w:uiPriority w:val="49"/>
    <w:semiHidden/>
    <w:rsid w:val="0021657C"/>
    <w:rPr>
      <w:b/>
      <w:bCs/>
      <w:sz w:val="22"/>
      <w:szCs w:val="26"/>
    </w:rPr>
  </w:style>
  <w:style w:type="character" w:customStyle="1" w:styleId="Nadpis3Char">
    <w:name w:val="Nadpis 3 Char"/>
    <w:aliases w:val="PRK heading 3 Char"/>
    <w:link w:val="Nadpis3"/>
    <w:uiPriority w:val="49"/>
    <w:semiHidden/>
    <w:rsid w:val="0021657C"/>
    <w:rPr>
      <w:bCs/>
      <w:sz w:val="22"/>
      <w:szCs w:val="22"/>
    </w:rPr>
  </w:style>
  <w:style w:type="character" w:customStyle="1" w:styleId="Nadpis4Char">
    <w:name w:val="Nadpis 4 Char"/>
    <w:link w:val="Nadpis4"/>
    <w:uiPriority w:val="74"/>
    <w:semiHidden/>
    <w:rsid w:val="0021657C"/>
    <w:rPr>
      <w:rFonts w:ascii="Cambria" w:hAnsi="Cambria"/>
      <w:b/>
      <w:bCs/>
      <w:i/>
      <w:iCs/>
      <w:color w:val="4F81BD"/>
    </w:rPr>
  </w:style>
  <w:style w:type="character" w:customStyle="1" w:styleId="Nadpis5Char">
    <w:name w:val="Nadpis 5 Char"/>
    <w:link w:val="Nadpis5"/>
    <w:uiPriority w:val="74"/>
    <w:semiHidden/>
    <w:rsid w:val="0021657C"/>
    <w:rPr>
      <w:rFonts w:ascii="Cambria" w:hAnsi="Cambria"/>
      <w:color w:val="243F60"/>
    </w:rPr>
  </w:style>
  <w:style w:type="character" w:customStyle="1" w:styleId="Nadpis6Char">
    <w:name w:val="Nadpis 6 Char"/>
    <w:link w:val="Nadpis6"/>
    <w:uiPriority w:val="74"/>
    <w:semiHidden/>
    <w:rsid w:val="0021657C"/>
    <w:rPr>
      <w:rFonts w:ascii="Cambria" w:hAnsi="Cambria"/>
      <w:i/>
      <w:iCs/>
      <w:color w:val="243F60"/>
    </w:rPr>
  </w:style>
  <w:style w:type="character" w:customStyle="1" w:styleId="Nadpis7Char">
    <w:name w:val="Nadpis 7 Char"/>
    <w:link w:val="Nadpis7"/>
    <w:uiPriority w:val="74"/>
    <w:semiHidden/>
    <w:rsid w:val="0021657C"/>
    <w:rPr>
      <w:rFonts w:ascii="Cambria" w:hAnsi="Cambria"/>
      <w:i/>
      <w:iCs/>
      <w:color w:val="404040"/>
    </w:rPr>
  </w:style>
  <w:style w:type="character" w:customStyle="1" w:styleId="Nadpis8Char">
    <w:name w:val="Nadpis 8 Char"/>
    <w:link w:val="Nadpis8"/>
    <w:uiPriority w:val="74"/>
    <w:semiHidden/>
    <w:rsid w:val="0021657C"/>
    <w:rPr>
      <w:rFonts w:ascii="Cambria" w:hAnsi="Cambria"/>
      <w:color w:val="404040"/>
    </w:rPr>
  </w:style>
  <w:style w:type="character" w:customStyle="1" w:styleId="Nadpis9Char">
    <w:name w:val="Nadpis 9 Char"/>
    <w:link w:val="Nadpis9"/>
    <w:uiPriority w:val="74"/>
    <w:semiHidden/>
    <w:rsid w:val="0021657C"/>
    <w:rPr>
      <w:rFonts w:ascii="Cambria" w:hAnsi="Cambria"/>
      <w:i/>
      <w:iCs/>
      <w:color w:val="404040"/>
    </w:rPr>
  </w:style>
  <w:style w:type="paragraph" w:styleId="Obsah1">
    <w:name w:val="toc 1"/>
    <w:aliases w:val="PRK Obsah"/>
    <w:basedOn w:val="Normln"/>
    <w:next w:val="Normln"/>
    <w:uiPriority w:val="39"/>
    <w:semiHidden/>
    <w:rsid w:val="00E27EF4"/>
  </w:style>
  <w:style w:type="paragraph" w:styleId="Obsah3">
    <w:name w:val="toc 3"/>
    <w:basedOn w:val="Normln"/>
    <w:next w:val="Normln"/>
    <w:autoRedefine/>
    <w:uiPriority w:val="39"/>
    <w:semiHidden/>
    <w:rsid w:val="0021657C"/>
    <w:pPr>
      <w:ind w:left="440"/>
    </w:pPr>
  </w:style>
  <w:style w:type="paragraph" w:styleId="Obsah4">
    <w:name w:val="toc 4"/>
    <w:basedOn w:val="Normln"/>
    <w:next w:val="Normln"/>
    <w:autoRedefine/>
    <w:uiPriority w:val="39"/>
    <w:semiHidden/>
    <w:rsid w:val="0021657C"/>
    <w:pPr>
      <w:ind w:left="660"/>
    </w:pPr>
  </w:style>
  <w:style w:type="paragraph" w:styleId="Obsah5">
    <w:name w:val="toc 5"/>
    <w:basedOn w:val="Normln"/>
    <w:next w:val="Normln"/>
    <w:autoRedefine/>
    <w:uiPriority w:val="39"/>
    <w:semiHidden/>
    <w:rsid w:val="0021657C"/>
    <w:pPr>
      <w:ind w:left="880"/>
    </w:pPr>
  </w:style>
  <w:style w:type="paragraph" w:styleId="Obsah6">
    <w:name w:val="toc 6"/>
    <w:basedOn w:val="Normln"/>
    <w:next w:val="Normln"/>
    <w:autoRedefine/>
    <w:uiPriority w:val="39"/>
    <w:semiHidden/>
    <w:rsid w:val="0021657C"/>
    <w:pPr>
      <w:ind w:left="1100"/>
    </w:pPr>
  </w:style>
  <w:style w:type="paragraph" w:styleId="Obsah7">
    <w:name w:val="toc 7"/>
    <w:basedOn w:val="Normln"/>
    <w:next w:val="Normln"/>
    <w:autoRedefine/>
    <w:uiPriority w:val="39"/>
    <w:semiHidden/>
    <w:rsid w:val="0021657C"/>
    <w:pPr>
      <w:ind w:left="1320"/>
    </w:pPr>
  </w:style>
  <w:style w:type="paragraph" w:styleId="Obsah8">
    <w:name w:val="toc 8"/>
    <w:basedOn w:val="Normln"/>
    <w:next w:val="Normln"/>
    <w:autoRedefine/>
    <w:uiPriority w:val="39"/>
    <w:semiHidden/>
    <w:rsid w:val="0021657C"/>
    <w:pPr>
      <w:ind w:left="1540"/>
    </w:pPr>
  </w:style>
  <w:style w:type="paragraph" w:styleId="Obsah9">
    <w:name w:val="toc 9"/>
    <w:basedOn w:val="Normln"/>
    <w:next w:val="Normln"/>
    <w:autoRedefine/>
    <w:uiPriority w:val="39"/>
    <w:semiHidden/>
    <w:rsid w:val="0021657C"/>
    <w:pPr>
      <w:ind w:left="1760"/>
    </w:pPr>
  </w:style>
  <w:style w:type="paragraph" w:styleId="Textpoznpodarou">
    <w:name w:val="footnote text"/>
    <w:basedOn w:val="Normln"/>
    <w:link w:val="TextpoznpodarouChar"/>
    <w:uiPriority w:val="19"/>
    <w:qFormat/>
    <w:rsid w:val="0021657C"/>
    <w:rPr>
      <w:sz w:val="18"/>
      <w:szCs w:val="20"/>
    </w:rPr>
  </w:style>
  <w:style w:type="character" w:customStyle="1" w:styleId="TextpoznpodarouChar">
    <w:name w:val="Text pozn. pod čarou Char"/>
    <w:link w:val="Textpoznpodarou"/>
    <w:uiPriority w:val="19"/>
    <w:rsid w:val="00142CC0"/>
    <w:rPr>
      <w:sz w:val="18"/>
      <w:lang w:eastAsia="cs-CZ"/>
    </w:rPr>
  </w:style>
  <w:style w:type="paragraph" w:styleId="Textkomente">
    <w:name w:val="annotation text"/>
    <w:basedOn w:val="Normln"/>
    <w:link w:val="TextkomenteChar"/>
    <w:uiPriority w:val="69"/>
    <w:semiHidden/>
    <w:rsid w:val="0021657C"/>
    <w:rPr>
      <w:sz w:val="20"/>
      <w:szCs w:val="20"/>
    </w:rPr>
  </w:style>
  <w:style w:type="character" w:customStyle="1" w:styleId="TextkomenteChar">
    <w:name w:val="Text komentáře Char"/>
    <w:link w:val="Textkomente"/>
    <w:uiPriority w:val="69"/>
    <w:semiHidden/>
    <w:rsid w:val="0021657C"/>
    <w:rPr>
      <w:rFonts w:eastAsia="Times New Roman"/>
      <w:lang w:eastAsia="cs-CZ"/>
    </w:rPr>
  </w:style>
  <w:style w:type="paragraph" w:styleId="Zpat">
    <w:name w:val="footer"/>
    <w:basedOn w:val="Normln"/>
    <w:link w:val="ZpatChar"/>
    <w:uiPriority w:val="99"/>
    <w:semiHidden/>
    <w:rsid w:val="0021657C"/>
    <w:pPr>
      <w:tabs>
        <w:tab w:val="center" w:pos="4536"/>
        <w:tab w:val="right" w:pos="9072"/>
      </w:tabs>
    </w:pPr>
  </w:style>
  <w:style w:type="character" w:customStyle="1" w:styleId="ZpatChar">
    <w:name w:val="Zápatí Char"/>
    <w:link w:val="Zpat"/>
    <w:uiPriority w:val="99"/>
    <w:semiHidden/>
    <w:rsid w:val="004D512B"/>
    <w:rPr>
      <w:sz w:val="22"/>
      <w:szCs w:val="22"/>
      <w:lang w:eastAsia="cs-CZ"/>
    </w:rPr>
  </w:style>
  <w:style w:type="character" w:styleId="Znakapoznpodarou">
    <w:name w:val="footnote reference"/>
    <w:uiPriority w:val="11"/>
    <w:unhideWhenUsed/>
    <w:rsid w:val="00434D41"/>
    <w:rPr>
      <w:vertAlign w:val="superscript"/>
    </w:rPr>
  </w:style>
  <w:style w:type="character" w:styleId="Odkaznakoment">
    <w:name w:val="annotation reference"/>
    <w:uiPriority w:val="69"/>
    <w:semiHidden/>
    <w:rsid w:val="0021657C"/>
    <w:rPr>
      <w:rFonts w:ascii="Arial" w:hAnsi="Arial"/>
      <w:sz w:val="16"/>
      <w:szCs w:val="16"/>
    </w:rPr>
  </w:style>
  <w:style w:type="character" w:styleId="Odkaznavysvtlivky">
    <w:name w:val="endnote reference"/>
    <w:uiPriority w:val="64"/>
    <w:semiHidden/>
    <w:unhideWhenUsed/>
    <w:rsid w:val="0021657C"/>
    <w:rPr>
      <w:rFonts w:ascii="Arial" w:hAnsi="Arial"/>
      <w:vertAlign w:val="superscript"/>
    </w:rPr>
  </w:style>
  <w:style w:type="paragraph" w:styleId="Textvysvtlivek">
    <w:name w:val="endnote text"/>
    <w:basedOn w:val="Normln"/>
    <w:link w:val="TextvysvtlivekChar"/>
    <w:uiPriority w:val="64"/>
    <w:semiHidden/>
    <w:unhideWhenUsed/>
    <w:rsid w:val="0021657C"/>
    <w:rPr>
      <w:sz w:val="18"/>
      <w:szCs w:val="20"/>
    </w:rPr>
  </w:style>
  <w:style w:type="character" w:customStyle="1" w:styleId="TextvysvtlivekChar">
    <w:name w:val="Text vysvětlivek Char"/>
    <w:link w:val="Textvysvtlivek"/>
    <w:uiPriority w:val="64"/>
    <w:semiHidden/>
    <w:rsid w:val="0021657C"/>
    <w:rPr>
      <w:rFonts w:eastAsia="Times New Roman"/>
      <w:sz w:val="18"/>
      <w:lang w:eastAsia="cs-CZ"/>
    </w:rPr>
  </w:style>
  <w:style w:type="paragraph" w:styleId="Seznam">
    <w:name w:val="List"/>
    <w:basedOn w:val="Normln"/>
    <w:uiPriority w:val="59"/>
    <w:semiHidden/>
    <w:rsid w:val="0021657C"/>
    <w:pPr>
      <w:ind w:left="283" w:hanging="283"/>
      <w:contextualSpacing/>
    </w:pPr>
  </w:style>
  <w:style w:type="paragraph" w:styleId="Seznam3">
    <w:name w:val="List 3"/>
    <w:basedOn w:val="Normln"/>
    <w:uiPriority w:val="59"/>
    <w:semiHidden/>
    <w:rsid w:val="0021657C"/>
    <w:pPr>
      <w:ind w:left="849" w:hanging="283"/>
      <w:contextualSpacing/>
    </w:pPr>
  </w:style>
  <w:style w:type="paragraph" w:styleId="Seznam4">
    <w:name w:val="List 4"/>
    <w:basedOn w:val="Normln"/>
    <w:uiPriority w:val="59"/>
    <w:semiHidden/>
    <w:rsid w:val="0021657C"/>
    <w:pPr>
      <w:ind w:left="1132" w:hanging="283"/>
      <w:contextualSpacing/>
    </w:pPr>
  </w:style>
  <w:style w:type="paragraph" w:styleId="Seznamsodrkami4">
    <w:name w:val="List Bullet 4"/>
    <w:basedOn w:val="Normln"/>
    <w:uiPriority w:val="59"/>
    <w:semiHidden/>
    <w:rsid w:val="0021657C"/>
    <w:pPr>
      <w:numPr>
        <w:numId w:val="12"/>
      </w:numPr>
      <w:contextualSpacing/>
    </w:pPr>
  </w:style>
  <w:style w:type="paragraph" w:styleId="Seznamsodrkami5">
    <w:name w:val="List Bullet 5"/>
    <w:basedOn w:val="Normln"/>
    <w:uiPriority w:val="59"/>
    <w:semiHidden/>
    <w:rsid w:val="0021657C"/>
    <w:pPr>
      <w:numPr>
        <w:numId w:val="13"/>
      </w:numPr>
      <w:contextualSpacing/>
    </w:pPr>
  </w:style>
  <w:style w:type="paragraph" w:styleId="slovanseznam3">
    <w:name w:val="List Number 3"/>
    <w:basedOn w:val="Normln"/>
    <w:uiPriority w:val="59"/>
    <w:semiHidden/>
    <w:rsid w:val="0021657C"/>
    <w:pPr>
      <w:numPr>
        <w:numId w:val="14"/>
      </w:numPr>
      <w:contextualSpacing/>
    </w:pPr>
  </w:style>
  <w:style w:type="paragraph" w:styleId="slovanseznam4">
    <w:name w:val="List Number 4"/>
    <w:basedOn w:val="Normln"/>
    <w:uiPriority w:val="59"/>
    <w:semiHidden/>
    <w:rsid w:val="0021657C"/>
    <w:pPr>
      <w:contextualSpacing/>
    </w:pPr>
  </w:style>
  <w:style w:type="paragraph" w:styleId="slovanseznam5">
    <w:name w:val="List Number 5"/>
    <w:basedOn w:val="Normln"/>
    <w:uiPriority w:val="59"/>
    <w:semiHidden/>
    <w:rsid w:val="0021657C"/>
    <w:pPr>
      <w:numPr>
        <w:numId w:val="15"/>
      </w:numPr>
      <w:contextualSpacing/>
    </w:pPr>
  </w:style>
  <w:style w:type="paragraph" w:styleId="Zkladntext">
    <w:name w:val="Body Text"/>
    <w:basedOn w:val="Normln"/>
    <w:link w:val="ZkladntextChar"/>
    <w:uiPriority w:val="74"/>
    <w:semiHidden/>
    <w:rsid w:val="0021657C"/>
  </w:style>
  <w:style w:type="character" w:customStyle="1" w:styleId="ZkladntextChar">
    <w:name w:val="Základní text Char"/>
    <w:link w:val="Zkladntext"/>
    <w:uiPriority w:val="74"/>
    <w:semiHidden/>
    <w:rsid w:val="0021657C"/>
    <w:rPr>
      <w:rFonts w:eastAsia="Times New Roman"/>
      <w:sz w:val="22"/>
      <w:szCs w:val="22"/>
      <w:lang w:eastAsia="cs-CZ"/>
    </w:rPr>
  </w:style>
  <w:style w:type="paragraph" w:styleId="Zkladntextodsazen">
    <w:name w:val="Body Text Indent"/>
    <w:basedOn w:val="Normln"/>
    <w:link w:val="ZkladntextodsazenChar"/>
    <w:uiPriority w:val="74"/>
    <w:semiHidden/>
    <w:rsid w:val="0021657C"/>
    <w:pPr>
      <w:ind w:left="283"/>
    </w:pPr>
  </w:style>
  <w:style w:type="character" w:customStyle="1" w:styleId="ZkladntextodsazenChar">
    <w:name w:val="Základní text odsazený Char"/>
    <w:link w:val="Zkladntextodsazen"/>
    <w:uiPriority w:val="74"/>
    <w:semiHidden/>
    <w:rsid w:val="0021657C"/>
    <w:rPr>
      <w:rFonts w:eastAsia="Times New Roman"/>
      <w:sz w:val="22"/>
      <w:szCs w:val="22"/>
      <w:lang w:eastAsia="cs-CZ"/>
    </w:rPr>
  </w:style>
  <w:style w:type="paragraph" w:styleId="Pokraovnseznamu">
    <w:name w:val="List Continue"/>
    <w:basedOn w:val="Normln"/>
    <w:uiPriority w:val="59"/>
    <w:semiHidden/>
    <w:rsid w:val="0021657C"/>
    <w:pPr>
      <w:ind w:left="283"/>
      <w:contextualSpacing/>
    </w:pPr>
  </w:style>
  <w:style w:type="paragraph" w:styleId="Pokraovnseznamu2">
    <w:name w:val="List Continue 2"/>
    <w:basedOn w:val="Normln"/>
    <w:uiPriority w:val="59"/>
    <w:semiHidden/>
    <w:rsid w:val="0021657C"/>
    <w:pPr>
      <w:ind w:left="566"/>
      <w:contextualSpacing/>
    </w:pPr>
  </w:style>
  <w:style w:type="paragraph" w:styleId="Zkladntext-prvnodsazen">
    <w:name w:val="Body Text First Indent"/>
    <w:basedOn w:val="Zkladntext"/>
    <w:link w:val="Zkladntext-prvnodsazenChar"/>
    <w:uiPriority w:val="74"/>
    <w:semiHidden/>
    <w:rsid w:val="0021657C"/>
    <w:pPr>
      <w:ind w:firstLine="210"/>
    </w:pPr>
  </w:style>
  <w:style w:type="character" w:customStyle="1" w:styleId="Zkladntext-prvnodsazenChar">
    <w:name w:val="Základní text - první odsazený Char"/>
    <w:link w:val="Zkladntext-prvnodsazen"/>
    <w:uiPriority w:val="74"/>
    <w:semiHidden/>
    <w:rsid w:val="0021657C"/>
    <w:rPr>
      <w:rFonts w:eastAsia="Times New Roman"/>
      <w:sz w:val="22"/>
      <w:szCs w:val="22"/>
      <w:lang w:eastAsia="cs-CZ"/>
    </w:rPr>
  </w:style>
  <w:style w:type="paragraph" w:styleId="Zkladntext-prvnodsazen2">
    <w:name w:val="Body Text First Indent 2"/>
    <w:basedOn w:val="Zkladntextodsazen"/>
    <w:link w:val="Zkladntext-prvnodsazen2Char"/>
    <w:uiPriority w:val="74"/>
    <w:semiHidden/>
    <w:rsid w:val="0021657C"/>
    <w:pPr>
      <w:ind w:firstLine="210"/>
    </w:pPr>
  </w:style>
  <w:style w:type="character" w:customStyle="1" w:styleId="Zkladntext-prvnodsazen2Char">
    <w:name w:val="Základní text - první odsazený 2 Char"/>
    <w:link w:val="Zkladntext-prvnodsazen2"/>
    <w:uiPriority w:val="74"/>
    <w:semiHidden/>
    <w:rsid w:val="0021657C"/>
    <w:rPr>
      <w:rFonts w:eastAsia="Times New Roman"/>
      <w:sz w:val="22"/>
      <w:szCs w:val="22"/>
      <w:lang w:eastAsia="cs-CZ"/>
    </w:rPr>
  </w:style>
  <w:style w:type="paragraph" w:styleId="Zkladntext3">
    <w:name w:val="Body Text 3"/>
    <w:basedOn w:val="Normln"/>
    <w:link w:val="Zkladntext3Char"/>
    <w:uiPriority w:val="74"/>
    <w:semiHidden/>
    <w:rsid w:val="0021657C"/>
    <w:rPr>
      <w:sz w:val="16"/>
      <w:szCs w:val="16"/>
    </w:rPr>
  </w:style>
  <w:style w:type="character" w:customStyle="1" w:styleId="Zkladntext3Char">
    <w:name w:val="Základní text 3 Char"/>
    <w:link w:val="Zkladntext3"/>
    <w:uiPriority w:val="74"/>
    <w:semiHidden/>
    <w:rsid w:val="0021657C"/>
    <w:rPr>
      <w:rFonts w:eastAsia="Times New Roman"/>
      <w:sz w:val="16"/>
      <w:szCs w:val="16"/>
      <w:lang w:eastAsia="cs-CZ"/>
    </w:rPr>
  </w:style>
  <w:style w:type="paragraph" w:styleId="Zkladntextodsazen2">
    <w:name w:val="Body Text Indent 2"/>
    <w:basedOn w:val="Normln"/>
    <w:link w:val="Zkladntextodsazen2Char"/>
    <w:uiPriority w:val="74"/>
    <w:semiHidden/>
    <w:rsid w:val="0021657C"/>
    <w:pPr>
      <w:spacing w:line="480" w:lineRule="auto"/>
      <w:ind w:left="283"/>
    </w:pPr>
  </w:style>
  <w:style w:type="character" w:customStyle="1" w:styleId="Zkladntextodsazen2Char">
    <w:name w:val="Základní text odsazený 2 Char"/>
    <w:link w:val="Zkladntextodsazen2"/>
    <w:uiPriority w:val="74"/>
    <w:semiHidden/>
    <w:rsid w:val="0021657C"/>
    <w:rPr>
      <w:rFonts w:eastAsia="Times New Roman"/>
      <w:sz w:val="22"/>
      <w:szCs w:val="22"/>
      <w:lang w:eastAsia="cs-CZ"/>
    </w:rPr>
  </w:style>
  <w:style w:type="paragraph" w:styleId="Zkladntextodsazen3">
    <w:name w:val="Body Text Indent 3"/>
    <w:basedOn w:val="Normln"/>
    <w:link w:val="Zkladntextodsazen3Char"/>
    <w:uiPriority w:val="74"/>
    <w:semiHidden/>
    <w:rsid w:val="0021657C"/>
    <w:pPr>
      <w:ind w:left="283"/>
    </w:pPr>
    <w:rPr>
      <w:sz w:val="16"/>
      <w:szCs w:val="16"/>
    </w:rPr>
  </w:style>
  <w:style w:type="character" w:customStyle="1" w:styleId="Zkladntextodsazen3Char">
    <w:name w:val="Základní text odsazený 3 Char"/>
    <w:link w:val="Zkladntextodsazen3"/>
    <w:uiPriority w:val="74"/>
    <w:semiHidden/>
    <w:rsid w:val="0021657C"/>
    <w:rPr>
      <w:rFonts w:eastAsia="Times New Roman"/>
      <w:sz w:val="16"/>
      <w:szCs w:val="16"/>
      <w:lang w:eastAsia="cs-CZ"/>
    </w:rPr>
  </w:style>
  <w:style w:type="paragraph" w:styleId="Textvbloku">
    <w:name w:val="Block Text"/>
    <w:basedOn w:val="Normln"/>
    <w:uiPriority w:val="64"/>
    <w:semiHidden/>
    <w:rsid w:val="0021657C"/>
    <w:pPr>
      <w:ind w:left="1440" w:right="1440"/>
    </w:pPr>
  </w:style>
  <w:style w:type="character" w:styleId="Hypertextovodkaz">
    <w:name w:val="Hyperlink"/>
    <w:uiPriority w:val="99"/>
    <w:rsid w:val="00FE4309"/>
    <w:rPr>
      <w:caps w:val="0"/>
      <w:smallCaps w:val="0"/>
      <w:strike w:val="0"/>
      <w:dstrike w:val="0"/>
      <w:vanish w:val="0"/>
      <w:color w:val="0000FF"/>
      <w:u w:val="single"/>
      <w:vertAlign w:val="baseline"/>
    </w:rPr>
  </w:style>
  <w:style w:type="character" w:styleId="Sledovanodkaz">
    <w:name w:val="FollowedHyperlink"/>
    <w:uiPriority w:val="64"/>
    <w:semiHidden/>
    <w:rsid w:val="0021657C"/>
    <w:rPr>
      <w:color w:val="800080"/>
      <w:u w:val="single"/>
    </w:rPr>
  </w:style>
  <w:style w:type="character" w:styleId="Siln">
    <w:name w:val="Strong"/>
    <w:aliases w:val="Bold PRK"/>
    <w:uiPriority w:val="19"/>
    <w:qFormat/>
    <w:rsid w:val="0021657C"/>
    <w:rPr>
      <w:b/>
      <w:bCs/>
    </w:rPr>
  </w:style>
  <w:style w:type="paragraph" w:styleId="Prosttext">
    <w:name w:val="Plain Text"/>
    <w:basedOn w:val="Normln"/>
    <w:link w:val="ProsttextChar"/>
    <w:uiPriority w:val="49"/>
    <w:semiHidden/>
    <w:rsid w:val="0021657C"/>
    <w:rPr>
      <w:rFonts w:ascii="Courier New" w:hAnsi="Courier New" w:cs="Courier New"/>
      <w:sz w:val="20"/>
      <w:szCs w:val="20"/>
    </w:rPr>
  </w:style>
  <w:style w:type="character" w:customStyle="1" w:styleId="ProsttextChar">
    <w:name w:val="Prostý text Char"/>
    <w:link w:val="Prosttext"/>
    <w:uiPriority w:val="49"/>
    <w:semiHidden/>
    <w:rsid w:val="0021657C"/>
    <w:rPr>
      <w:rFonts w:ascii="Courier New" w:eastAsia="Times New Roman" w:hAnsi="Courier New" w:cs="Courier New"/>
      <w:lang w:eastAsia="cs-CZ"/>
    </w:rPr>
  </w:style>
  <w:style w:type="paragraph" w:styleId="Normlnweb">
    <w:name w:val="Normal (Web)"/>
    <w:basedOn w:val="Normln"/>
    <w:uiPriority w:val="99"/>
    <w:semiHidden/>
    <w:rsid w:val="0021657C"/>
    <w:pPr>
      <w:spacing w:before="100" w:beforeAutospacing="1" w:after="100" w:afterAutospacing="1"/>
    </w:pPr>
    <w:rPr>
      <w:rFonts w:ascii="Arial Unicode MS" w:eastAsia="Arial Unicode MS" w:hAnsi="Arial Unicode MS" w:cs="Arial Unicode MS"/>
    </w:rPr>
  </w:style>
  <w:style w:type="character" w:styleId="AkronymHTML">
    <w:name w:val="HTML Acronym"/>
    <w:basedOn w:val="Standardnpsmoodstavce"/>
    <w:uiPriority w:val="79"/>
    <w:semiHidden/>
    <w:rsid w:val="0021657C"/>
  </w:style>
  <w:style w:type="paragraph" w:styleId="AdresaHTML">
    <w:name w:val="HTML Address"/>
    <w:basedOn w:val="Normln"/>
    <w:link w:val="AdresaHTMLChar"/>
    <w:uiPriority w:val="79"/>
    <w:semiHidden/>
    <w:rsid w:val="0021657C"/>
    <w:rPr>
      <w:i/>
      <w:iCs/>
    </w:rPr>
  </w:style>
  <w:style w:type="character" w:customStyle="1" w:styleId="AdresaHTMLChar">
    <w:name w:val="Adresa HTML Char"/>
    <w:link w:val="AdresaHTML"/>
    <w:uiPriority w:val="79"/>
    <w:semiHidden/>
    <w:rsid w:val="0021657C"/>
    <w:rPr>
      <w:rFonts w:eastAsia="Times New Roman"/>
      <w:i/>
      <w:iCs/>
      <w:sz w:val="22"/>
      <w:szCs w:val="22"/>
      <w:lang w:eastAsia="cs-CZ"/>
    </w:rPr>
  </w:style>
  <w:style w:type="character" w:styleId="CittHTML">
    <w:name w:val="HTML Cite"/>
    <w:semiHidden/>
    <w:rsid w:val="0021657C"/>
    <w:rPr>
      <w:i/>
      <w:iCs/>
    </w:rPr>
  </w:style>
  <w:style w:type="character" w:styleId="KdHTML">
    <w:name w:val="HTML Code"/>
    <w:semiHidden/>
    <w:rsid w:val="0021657C"/>
    <w:rPr>
      <w:rFonts w:ascii="Courier New" w:hAnsi="Courier New" w:cs="Courier New"/>
      <w:sz w:val="20"/>
      <w:szCs w:val="20"/>
    </w:rPr>
  </w:style>
  <w:style w:type="character" w:styleId="DefiniceHTML">
    <w:name w:val="HTML Definition"/>
    <w:semiHidden/>
    <w:rsid w:val="0021657C"/>
    <w:rPr>
      <w:i/>
      <w:iCs/>
    </w:rPr>
  </w:style>
  <w:style w:type="character" w:styleId="KlvesniceHTML">
    <w:name w:val="HTML Keyboard"/>
    <w:semiHidden/>
    <w:rsid w:val="0021657C"/>
    <w:rPr>
      <w:rFonts w:ascii="Courier New" w:hAnsi="Courier New" w:cs="Courier New"/>
      <w:sz w:val="20"/>
      <w:szCs w:val="20"/>
    </w:rPr>
  </w:style>
  <w:style w:type="paragraph" w:styleId="FormtovanvHTML">
    <w:name w:val="HTML Preformatted"/>
    <w:basedOn w:val="Normln"/>
    <w:link w:val="FormtovanvHTMLChar"/>
    <w:semiHidden/>
    <w:rsid w:val="0021657C"/>
    <w:rPr>
      <w:rFonts w:ascii="Courier New" w:hAnsi="Courier New" w:cs="Courier New"/>
      <w:sz w:val="20"/>
      <w:szCs w:val="20"/>
    </w:rPr>
  </w:style>
  <w:style w:type="character" w:customStyle="1" w:styleId="FormtovanvHTMLChar">
    <w:name w:val="Formátovaný v HTML Char"/>
    <w:link w:val="FormtovanvHTML"/>
    <w:semiHidden/>
    <w:rsid w:val="0021657C"/>
    <w:rPr>
      <w:rFonts w:ascii="Courier New" w:eastAsia="Times New Roman" w:hAnsi="Courier New" w:cs="Courier New"/>
      <w:lang w:eastAsia="cs-CZ"/>
    </w:rPr>
  </w:style>
  <w:style w:type="character" w:styleId="UkzkaHTML">
    <w:name w:val="HTML Sample"/>
    <w:semiHidden/>
    <w:rsid w:val="0021657C"/>
    <w:rPr>
      <w:rFonts w:ascii="Courier New" w:hAnsi="Courier New" w:cs="Courier New"/>
    </w:rPr>
  </w:style>
  <w:style w:type="character" w:styleId="PsacstrojHTML">
    <w:name w:val="HTML Typewriter"/>
    <w:semiHidden/>
    <w:rsid w:val="0021657C"/>
    <w:rPr>
      <w:rFonts w:ascii="Courier New" w:hAnsi="Courier New" w:cs="Courier New"/>
      <w:sz w:val="20"/>
      <w:szCs w:val="20"/>
    </w:rPr>
  </w:style>
  <w:style w:type="character" w:styleId="PromnnHTML">
    <w:name w:val="HTML Variable"/>
    <w:semiHidden/>
    <w:rsid w:val="0021657C"/>
    <w:rPr>
      <w:i/>
      <w:iCs/>
    </w:rPr>
  </w:style>
  <w:style w:type="paragraph" w:styleId="Pedmtkomente">
    <w:name w:val="annotation subject"/>
    <w:basedOn w:val="Textkomente"/>
    <w:next w:val="Textkomente"/>
    <w:link w:val="PedmtkomenteChar"/>
    <w:uiPriority w:val="69"/>
    <w:semiHidden/>
    <w:rsid w:val="0021657C"/>
    <w:rPr>
      <w:b/>
      <w:bCs/>
    </w:rPr>
  </w:style>
  <w:style w:type="character" w:customStyle="1" w:styleId="PedmtkomenteChar">
    <w:name w:val="Předmět komentáře Char"/>
    <w:link w:val="Pedmtkomente"/>
    <w:uiPriority w:val="69"/>
    <w:semiHidden/>
    <w:rsid w:val="0021657C"/>
    <w:rPr>
      <w:rFonts w:eastAsia="Times New Roman"/>
      <w:b/>
      <w:bCs/>
      <w:lang w:eastAsia="cs-CZ"/>
    </w:rPr>
  </w:style>
  <w:style w:type="paragraph" w:styleId="Textbubliny">
    <w:name w:val="Balloon Text"/>
    <w:basedOn w:val="Normln"/>
    <w:link w:val="TextbublinyChar"/>
    <w:uiPriority w:val="64"/>
    <w:semiHidden/>
    <w:unhideWhenUsed/>
    <w:rsid w:val="0021657C"/>
    <w:pPr>
      <w:spacing w:after="0"/>
    </w:pPr>
    <w:rPr>
      <w:rFonts w:ascii="Tahoma" w:hAnsi="Tahoma" w:cs="Tahoma"/>
      <w:sz w:val="16"/>
      <w:szCs w:val="16"/>
    </w:rPr>
  </w:style>
  <w:style w:type="character" w:customStyle="1" w:styleId="TextbublinyChar">
    <w:name w:val="Text bubliny Char"/>
    <w:link w:val="Textbubliny"/>
    <w:uiPriority w:val="64"/>
    <w:semiHidden/>
    <w:rsid w:val="0021657C"/>
    <w:rPr>
      <w:rFonts w:ascii="Tahoma" w:eastAsia="Times New Roman" w:hAnsi="Tahoma" w:cs="Tahoma"/>
      <w:sz w:val="16"/>
      <w:szCs w:val="16"/>
      <w:lang w:eastAsia="cs-CZ"/>
    </w:rPr>
  </w:style>
  <w:style w:type="table" w:styleId="Mkatabulky">
    <w:name w:val="Table Grid"/>
    <w:basedOn w:val="Normlntabulka"/>
    <w:rsid w:val="0021657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qFormat/>
    <w:rsid w:val="0021657C"/>
    <w:pPr>
      <w:keepLines w:val="0"/>
      <w:numPr>
        <w:numId w:val="0"/>
      </w:numPr>
      <w:tabs>
        <w:tab w:val="clear" w:pos="851"/>
      </w:tabs>
      <w:spacing w:after="60"/>
      <w:outlineLvl w:val="9"/>
    </w:pPr>
    <w:rPr>
      <w:caps w:val="0"/>
      <w:kern w:val="32"/>
      <w:szCs w:val="32"/>
    </w:rPr>
  </w:style>
  <w:style w:type="paragraph" w:customStyle="1" w:styleId="SmluvnstranyPRK">
    <w:name w:val="Smluvní strany PRK"/>
    <w:basedOn w:val="Normln"/>
    <w:uiPriority w:val="2"/>
    <w:qFormat/>
    <w:rsid w:val="002C00ED"/>
    <w:pPr>
      <w:numPr>
        <w:numId w:val="19"/>
      </w:numPr>
      <w:spacing w:after="240"/>
    </w:pPr>
  </w:style>
  <w:style w:type="character" w:customStyle="1" w:styleId="ANNEX1PRKChar">
    <w:name w:val="ANNEX 1 PRK Char"/>
    <w:link w:val="ANNEX1PRK"/>
    <w:uiPriority w:val="10"/>
    <w:rsid w:val="00A23FD0"/>
    <w:rPr>
      <w:rFonts w:eastAsia="Calibri"/>
      <w:b/>
      <w:caps/>
      <w:sz w:val="22"/>
      <w:lang w:eastAsia="en-US"/>
    </w:rPr>
  </w:style>
  <w:style w:type="character" w:customStyle="1" w:styleId="Heading3PRKChar">
    <w:name w:val="Heading 3 PRK Char"/>
    <w:link w:val="Heading3PRK"/>
    <w:uiPriority w:val="6"/>
    <w:rsid w:val="00212467"/>
    <w:rPr>
      <w:rFonts w:eastAsia="Calibri"/>
      <w:sz w:val="22"/>
      <w:szCs w:val="22"/>
      <w:lang w:eastAsia="en-US"/>
    </w:rPr>
  </w:style>
  <w:style w:type="paragraph" w:customStyle="1" w:styleId="List1PRK">
    <w:name w:val="List 1 PRK"/>
    <w:basedOn w:val="Bodytext1PRK"/>
    <w:uiPriority w:val="4"/>
    <w:rsid w:val="00DB78F0"/>
    <w:pPr>
      <w:numPr>
        <w:numId w:val="23"/>
      </w:numPr>
    </w:pPr>
    <w:rPr>
      <w:lang w:eastAsia="en-US"/>
    </w:rPr>
  </w:style>
  <w:style w:type="paragraph" w:customStyle="1" w:styleId="List2PRK">
    <w:name w:val="List 2 PRK"/>
    <w:basedOn w:val="Bodytext1PRK"/>
    <w:uiPriority w:val="4"/>
    <w:rsid w:val="00212467"/>
    <w:pPr>
      <w:numPr>
        <w:numId w:val="24"/>
      </w:numPr>
    </w:pPr>
  </w:style>
  <w:style w:type="paragraph" w:styleId="Zhlav">
    <w:name w:val="header"/>
    <w:basedOn w:val="Normln"/>
    <w:link w:val="ZhlavChar"/>
    <w:semiHidden/>
    <w:rsid w:val="002F0E27"/>
    <w:pPr>
      <w:tabs>
        <w:tab w:val="center" w:pos="4536"/>
        <w:tab w:val="right" w:pos="9072"/>
      </w:tabs>
    </w:pPr>
  </w:style>
  <w:style w:type="paragraph" w:styleId="Odstavecseseznamem">
    <w:name w:val="List Paragraph"/>
    <w:basedOn w:val="Normln"/>
    <w:uiPriority w:val="34"/>
    <w:qFormat/>
    <w:rsid w:val="00E165C4"/>
    <w:pPr>
      <w:ind w:left="720"/>
      <w:contextualSpacing/>
      <w:jc w:val="left"/>
    </w:pPr>
    <w:rPr>
      <w:rFonts w:eastAsia="Calibri"/>
      <w:szCs w:val="24"/>
      <w:lang w:val="en-GB"/>
    </w:rPr>
  </w:style>
  <w:style w:type="character" w:customStyle="1" w:styleId="ZhlavChar">
    <w:name w:val="Záhlaví Char"/>
    <w:link w:val="Zhlav"/>
    <w:semiHidden/>
    <w:rsid w:val="002F0E27"/>
    <w:rPr>
      <w:sz w:val="22"/>
      <w:szCs w:val="22"/>
    </w:rPr>
  </w:style>
  <w:style w:type="character" w:customStyle="1" w:styleId="JSKLevela3Char">
    <w:name w:val="JSK Level a3 Char"/>
    <w:link w:val="JSKLevela3"/>
    <w:locked/>
    <w:rsid w:val="00314CBB"/>
    <w:rPr>
      <w:color w:val="000000"/>
    </w:rPr>
  </w:style>
  <w:style w:type="paragraph" w:customStyle="1" w:styleId="JSKLevela3">
    <w:name w:val="JSK Level a3"/>
    <w:basedOn w:val="Normln"/>
    <w:link w:val="JSKLevela3Char"/>
    <w:rsid w:val="00314CBB"/>
    <w:pPr>
      <w:spacing w:after="270" w:line="270" w:lineRule="atLeast"/>
    </w:pPr>
    <w:rPr>
      <w:color w:val="000000"/>
      <w:sz w:val="20"/>
      <w:szCs w:val="20"/>
    </w:rPr>
  </w:style>
  <w:style w:type="character" w:customStyle="1" w:styleId="Hyperlink0">
    <w:name w:val="Hyperlink.0"/>
    <w:rsid w:val="00314CBB"/>
  </w:style>
  <w:style w:type="numbering" w:customStyle="1" w:styleId="ImportedStyle2">
    <w:name w:val="Imported Style 2"/>
    <w:rsid w:val="00314CBB"/>
    <w:pPr>
      <w:numPr>
        <w:numId w:val="27"/>
      </w:numPr>
    </w:pPr>
  </w:style>
  <w:style w:type="character" w:customStyle="1" w:styleId="Nevyeenzmnka1">
    <w:name w:val="Nevyřešená zmínka1"/>
    <w:uiPriority w:val="99"/>
    <w:semiHidden/>
    <w:unhideWhenUsed/>
    <w:rsid w:val="00C5227B"/>
    <w:rPr>
      <w:color w:val="605E5C"/>
      <w:shd w:val="clear" w:color="auto" w:fill="E1DFDD"/>
    </w:rPr>
  </w:style>
  <w:style w:type="paragraph" w:styleId="Zkladntext2">
    <w:name w:val="Body Text 2"/>
    <w:basedOn w:val="Normln"/>
    <w:link w:val="Zkladntext2Char"/>
    <w:uiPriority w:val="74"/>
    <w:semiHidden/>
    <w:rsid w:val="00EE3D67"/>
    <w:pPr>
      <w:spacing w:line="480" w:lineRule="auto"/>
    </w:pPr>
  </w:style>
  <w:style w:type="character" w:customStyle="1" w:styleId="Zkladntext2Char">
    <w:name w:val="Základní text 2 Char"/>
    <w:link w:val="Zkladntext2"/>
    <w:uiPriority w:val="74"/>
    <w:semiHidden/>
    <w:rsid w:val="00EE3D67"/>
    <w:rPr>
      <w:sz w:val="22"/>
      <w:szCs w:val="22"/>
      <w:lang w:eastAsia="cs-CZ"/>
    </w:rPr>
  </w:style>
  <w:style w:type="paragraph" w:styleId="Revize">
    <w:name w:val="Revision"/>
    <w:hidden/>
    <w:uiPriority w:val="99"/>
    <w:semiHidden/>
    <w:rsid w:val="00451345"/>
    <w:rPr>
      <w:sz w:val="22"/>
      <w:szCs w:val="22"/>
    </w:rPr>
  </w:style>
  <w:style w:type="paragraph" w:customStyle="1" w:styleId="Default">
    <w:name w:val="Default"/>
    <w:rsid w:val="00ED517A"/>
    <w:pPr>
      <w:autoSpaceDE w:val="0"/>
      <w:autoSpaceDN w:val="0"/>
      <w:adjustRightInd w:val="0"/>
    </w:pPr>
    <w:rPr>
      <w:rFonts w:cs="Arial"/>
      <w:color w:val="000000"/>
      <w:sz w:val="24"/>
      <w:szCs w:val="24"/>
    </w:rPr>
  </w:style>
  <w:style w:type="paragraph" w:styleId="Bezmezer">
    <w:name w:val="No Spacing"/>
    <w:uiPriority w:val="1"/>
    <w:qFormat/>
    <w:rsid w:val="003F7FE8"/>
    <w:rPr>
      <w:rFonts w:ascii="Calibri" w:eastAsia="Calibri" w:hAnsi="Calibri"/>
      <w:sz w:val="22"/>
      <w:szCs w:val="22"/>
      <w:lang w:eastAsia="en-US"/>
    </w:rPr>
  </w:style>
  <w:style w:type="character" w:customStyle="1" w:styleId="Nevyeenzmnka2">
    <w:name w:val="Nevyřešená zmínka2"/>
    <w:uiPriority w:val="99"/>
    <w:semiHidden/>
    <w:unhideWhenUsed/>
    <w:rsid w:val="00635A84"/>
    <w:rPr>
      <w:color w:val="605E5C"/>
      <w:shd w:val="clear" w:color="auto" w:fill="E1DFDD"/>
    </w:rPr>
  </w:style>
  <w:style w:type="character" w:customStyle="1" w:styleId="Nevyeenzmnka3">
    <w:name w:val="Nevyřešená zmínka3"/>
    <w:uiPriority w:val="99"/>
    <w:semiHidden/>
    <w:unhideWhenUsed/>
    <w:rsid w:val="006F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9844">
      <w:bodyDiv w:val="1"/>
      <w:marLeft w:val="0"/>
      <w:marRight w:val="0"/>
      <w:marTop w:val="0"/>
      <w:marBottom w:val="0"/>
      <w:divBdr>
        <w:top w:val="none" w:sz="0" w:space="0" w:color="auto"/>
        <w:left w:val="none" w:sz="0" w:space="0" w:color="auto"/>
        <w:bottom w:val="none" w:sz="0" w:space="0" w:color="auto"/>
        <w:right w:val="none" w:sz="0" w:space="0" w:color="auto"/>
      </w:divBdr>
      <w:divsChild>
        <w:div w:id="1086536613">
          <w:marLeft w:val="0"/>
          <w:marRight w:val="0"/>
          <w:marTop w:val="0"/>
          <w:marBottom w:val="0"/>
          <w:divBdr>
            <w:top w:val="none" w:sz="0" w:space="0" w:color="auto"/>
            <w:left w:val="none" w:sz="0" w:space="0" w:color="auto"/>
            <w:bottom w:val="none" w:sz="0" w:space="0" w:color="auto"/>
            <w:right w:val="none" w:sz="0" w:space="0" w:color="auto"/>
          </w:divBdr>
        </w:div>
      </w:divsChild>
    </w:div>
    <w:div w:id="42143152">
      <w:bodyDiv w:val="1"/>
      <w:marLeft w:val="0"/>
      <w:marRight w:val="0"/>
      <w:marTop w:val="0"/>
      <w:marBottom w:val="0"/>
      <w:divBdr>
        <w:top w:val="none" w:sz="0" w:space="0" w:color="auto"/>
        <w:left w:val="none" w:sz="0" w:space="0" w:color="auto"/>
        <w:bottom w:val="none" w:sz="0" w:space="0" w:color="auto"/>
        <w:right w:val="none" w:sz="0" w:space="0" w:color="auto"/>
      </w:divBdr>
    </w:div>
    <w:div w:id="47531636">
      <w:bodyDiv w:val="1"/>
      <w:marLeft w:val="0"/>
      <w:marRight w:val="0"/>
      <w:marTop w:val="0"/>
      <w:marBottom w:val="0"/>
      <w:divBdr>
        <w:top w:val="none" w:sz="0" w:space="0" w:color="auto"/>
        <w:left w:val="none" w:sz="0" w:space="0" w:color="auto"/>
        <w:bottom w:val="none" w:sz="0" w:space="0" w:color="auto"/>
        <w:right w:val="none" w:sz="0" w:space="0" w:color="auto"/>
      </w:divBdr>
      <w:divsChild>
        <w:div w:id="412431434">
          <w:marLeft w:val="0"/>
          <w:marRight w:val="0"/>
          <w:marTop w:val="0"/>
          <w:marBottom w:val="0"/>
          <w:divBdr>
            <w:top w:val="none" w:sz="0" w:space="0" w:color="auto"/>
            <w:left w:val="none" w:sz="0" w:space="0" w:color="auto"/>
            <w:bottom w:val="none" w:sz="0" w:space="0" w:color="auto"/>
            <w:right w:val="none" w:sz="0" w:space="0" w:color="auto"/>
          </w:divBdr>
          <w:divsChild>
            <w:div w:id="2095126186">
              <w:marLeft w:val="0"/>
              <w:marRight w:val="0"/>
              <w:marTop w:val="0"/>
              <w:marBottom w:val="0"/>
              <w:divBdr>
                <w:top w:val="none" w:sz="0" w:space="0" w:color="auto"/>
                <w:left w:val="none" w:sz="0" w:space="0" w:color="auto"/>
                <w:bottom w:val="none" w:sz="0" w:space="0" w:color="auto"/>
                <w:right w:val="none" w:sz="0" w:space="0" w:color="auto"/>
              </w:divBdr>
              <w:divsChild>
                <w:div w:id="74861353">
                  <w:marLeft w:val="0"/>
                  <w:marRight w:val="0"/>
                  <w:marTop w:val="0"/>
                  <w:marBottom w:val="0"/>
                  <w:divBdr>
                    <w:top w:val="none" w:sz="0" w:space="0" w:color="auto"/>
                    <w:left w:val="none" w:sz="0" w:space="0" w:color="auto"/>
                    <w:bottom w:val="none" w:sz="0" w:space="0" w:color="auto"/>
                    <w:right w:val="none" w:sz="0" w:space="0" w:color="auto"/>
                  </w:divBdr>
                  <w:divsChild>
                    <w:div w:id="5438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49">
      <w:bodyDiv w:val="1"/>
      <w:marLeft w:val="0"/>
      <w:marRight w:val="0"/>
      <w:marTop w:val="0"/>
      <w:marBottom w:val="0"/>
      <w:divBdr>
        <w:top w:val="none" w:sz="0" w:space="0" w:color="auto"/>
        <w:left w:val="none" w:sz="0" w:space="0" w:color="auto"/>
        <w:bottom w:val="none" w:sz="0" w:space="0" w:color="auto"/>
        <w:right w:val="none" w:sz="0" w:space="0" w:color="auto"/>
      </w:divBdr>
      <w:divsChild>
        <w:div w:id="311640916">
          <w:marLeft w:val="0"/>
          <w:marRight w:val="0"/>
          <w:marTop w:val="0"/>
          <w:marBottom w:val="0"/>
          <w:divBdr>
            <w:top w:val="none" w:sz="0" w:space="0" w:color="auto"/>
            <w:left w:val="none" w:sz="0" w:space="0" w:color="auto"/>
            <w:bottom w:val="none" w:sz="0" w:space="0" w:color="auto"/>
            <w:right w:val="none" w:sz="0" w:space="0" w:color="auto"/>
          </w:divBdr>
          <w:divsChild>
            <w:div w:id="1172256298">
              <w:marLeft w:val="0"/>
              <w:marRight w:val="0"/>
              <w:marTop w:val="0"/>
              <w:marBottom w:val="0"/>
              <w:divBdr>
                <w:top w:val="none" w:sz="0" w:space="0" w:color="auto"/>
                <w:left w:val="none" w:sz="0" w:space="0" w:color="auto"/>
                <w:bottom w:val="none" w:sz="0" w:space="0" w:color="auto"/>
                <w:right w:val="none" w:sz="0" w:space="0" w:color="auto"/>
              </w:divBdr>
              <w:divsChild>
                <w:div w:id="1522279758">
                  <w:marLeft w:val="0"/>
                  <w:marRight w:val="0"/>
                  <w:marTop w:val="0"/>
                  <w:marBottom w:val="0"/>
                  <w:divBdr>
                    <w:top w:val="none" w:sz="0" w:space="0" w:color="auto"/>
                    <w:left w:val="none" w:sz="0" w:space="0" w:color="auto"/>
                    <w:bottom w:val="none" w:sz="0" w:space="0" w:color="auto"/>
                    <w:right w:val="none" w:sz="0" w:space="0" w:color="auto"/>
                  </w:divBdr>
                  <w:divsChild>
                    <w:div w:id="573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495">
      <w:bodyDiv w:val="1"/>
      <w:marLeft w:val="0"/>
      <w:marRight w:val="0"/>
      <w:marTop w:val="0"/>
      <w:marBottom w:val="0"/>
      <w:divBdr>
        <w:top w:val="none" w:sz="0" w:space="0" w:color="auto"/>
        <w:left w:val="none" w:sz="0" w:space="0" w:color="auto"/>
        <w:bottom w:val="none" w:sz="0" w:space="0" w:color="auto"/>
        <w:right w:val="none" w:sz="0" w:space="0" w:color="auto"/>
      </w:divBdr>
    </w:div>
    <w:div w:id="139811825">
      <w:bodyDiv w:val="1"/>
      <w:marLeft w:val="0"/>
      <w:marRight w:val="0"/>
      <w:marTop w:val="0"/>
      <w:marBottom w:val="0"/>
      <w:divBdr>
        <w:top w:val="none" w:sz="0" w:space="0" w:color="auto"/>
        <w:left w:val="none" w:sz="0" w:space="0" w:color="auto"/>
        <w:bottom w:val="none" w:sz="0" w:space="0" w:color="auto"/>
        <w:right w:val="none" w:sz="0" w:space="0" w:color="auto"/>
      </w:divBdr>
      <w:divsChild>
        <w:div w:id="1437018465">
          <w:marLeft w:val="0"/>
          <w:marRight w:val="0"/>
          <w:marTop w:val="0"/>
          <w:marBottom w:val="0"/>
          <w:divBdr>
            <w:top w:val="none" w:sz="0" w:space="0" w:color="auto"/>
            <w:left w:val="none" w:sz="0" w:space="0" w:color="auto"/>
            <w:bottom w:val="none" w:sz="0" w:space="0" w:color="auto"/>
            <w:right w:val="none" w:sz="0" w:space="0" w:color="auto"/>
          </w:divBdr>
          <w:divsChild>
            <w:div w:id="1411541218">
              <w:marLeft w:val="0"/>
              <w:marRight w:val="0"/>
              <w:marTop w:val="0"/>
              <w:marBottom w:val="0"/>
              <w:divBdr>
                <w:top w:val="none" w:sz="0" w:space="0" w:color="auto"/>
                <w:left w:val="none" w:sz="0" w:space="0" w:color="auto"/>
                <w:bottom w:val="none" w:sz="0" w:space="0" w:color="auto"/>
                <w:right w:val="none" w:sz="0" w:space="0" w:color="auto"/>
              </w:divBdr>
              <w:divsChild>
                <w:div w:id="1064450985">
                  <w:marLeft w:val="0"/>
                  <w:marRight w:val="0"/>
                  <w:marTop w:val="0"/>
                  <w:marBottom w:val="0"/>
                  <w:divBdr>
                    <w:top w:val="none" w:sz="0" w:space="0" w:color="auto"/>
                    <w:left w:val="none" w:sz="0" w:space="0" w:color="auto"/>
                    <w:bottom w:val="none" w:sz="0" w:space="0" w:color="auto"/>
                    <w:right w:val="none" w:sz="0" w:space="0" w:color="auto"/>
                  </w:divBdr>
                  <w:divsChild>
                    <w:div w:id="580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5505">
      <w:bodyDiv w:val="1"/>
      <w:marLeft w:val="0"/>
      <w:marRight w:val="0"/>
      <w:marTop w:val="0"/>
      <w:marBottom w:val="0"/>
      <w:divBdr>
        <w:top w:val="none" w:sz="0" w:space="0" w:color="auto"/>
        <w:left w:val="none" w:sz="0" w:space="0" w:color="auto"/>
        <w:bottom w:val="none" w:sz="0" w:space="0" w:color="auto"/>
        <w:right w:val="none" w:sz="0" w:space="0" w:color="auto"/>
      </w:divBdr>
      <w:divsChild>
        <w:div w:id="963005706">
          <w:marLeft w:val="0"/>
          <w:marRight w:val="0"/>
          <w:marTop w:val="0"/>
          <w:marBottom w:val="0"/>
          <w:divBdr>
            <w:top w:val="none" w:sz="0" w:space="0" w:color="auto"/>
            <w:left w:val="none" w:sz="0" w:space="0" w:color="auto"/>
            <w:bottom w:val="none" w:sz="0" w:space="0" w:color="auto"/>
            <w:right w:val="none" w:sz="0" w:space="0" w:color="auto"/>
          </w:divBdr>
          <w:divsChild>
            <w:div w:id="472672812">
              <w:marLeft w:val="0"/>
              <w:marRight w:val="0"/>
              <w:marTop w:val="0"/>
              <w:marBottom w:val="0"/>
              <w:divBdr>
                <w:top w:val="none" w:sz="0" w:space="0" w:color="auto"/>
                <w:left w:val="none" w:sz="0" w:space="0" w:color="auto"/>
                <w:bottom w:val="none" w:sz="0" w:space="0" w:color="auto"/>
                <w:right w:val="none" w:sz="0" w:space="0" w:color="auto"/>
              </w:divBdr>
              <w:divsChild>
                <w:div w:id="330328943">
                  <w:marLeft w:val="0"/>
                  <w:marRight w:val="0"/>
                  <w:marTop w:val="0"/>
                  <w:marBottom w:val="0"/>
                  <w:divBdr>
                    <w:top w:val="none" w:sz="0" w:space="0" w:color="auto"/>
                    <w:left w:val="none" w:sz="0" w:space="0" w:color="auto"/>
                    <w:bottom w:val="none" w:sz="0" w:space="0" w:color="auto"/>
                    <w:right w:val="none" w:sz="0" w:space="0" w:color="auto"/>
                  </w:divBdr>
                  <w:divsChild>
                    <w:div w:id="785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504">
      <w:bodyDiv w:val="1"/>
      <w:marLeft w:val="0"/>
      <w:marRight w:val="0"/>
      <w:marTop w:val="0"/>
      <w:marBottom w:val="0"/>
      <w:divBdr>
        <w:top w:val="none" w:sz="0" w:space="0" w:color="auto"/>
        <w:left w:val="none" w:sz="0" w:space="0" w:color="auto"/>
        <w:bottom w:val="none" w:sz="0" w:space="0" w:color="auto"/>
        <w:right w:val="none" w:sz="0" w:space="0" w:color="auto"/>
      </w:divBdr>
    </w:div>
    <w:div w:id="206259779">
      <w:bodyDiv w:val="1"/>
      <w:marLeft w:val="0"/>
      <w:marRight w:val="0"/>
      <w:marTop w:val="0"/>
      <w:marBottom w:val="0"/>
      <w:divBdr>
        <w:top w:val="none" w:sz="0" w:space="0" w:color="auto"/>
        <w:left w:val="none" w:sz="0" w:space="0" w:color="auto"/>
        <w:bottom w:val="none" w:sz="0" w:space="0" w:color="auto"/>
        <w:right w:val="none" w:sz="0" w:space="0" w:color="auto"/>
      </w:divBdr>
      <w:divsChild>
        <w:div w:id="617873982">
          <w:marLeft w:val="0"/>
          <w:marRight w:val="0"/>
          <w:marTop w:val="0"/>
          <w:marBottom w:val="0"/>
          <w:divBdr>
            <w:top w:val="none" w:sz="0" w:space="0" w:color="auto"/>
            <w:left w:val="none" w:sz="0" w:space="0" w:color="auto"/>
            <w:bottom w:val="none" w:sz="0" w:space="0" w:color="auto"/>
            <w:right w:val="none" w:sz="0" w:space="0" w:color="auto"/>
          </w:divBdr>
          <w:divsChild>
            <w:div w:id="420372287">
              <w:marLeft w:val="0"/>
              <w:marRight w:val="0"/>
              <w:marTop w:val="0"/>
              <w:marBottom w:val="0"/>
              <w:divBdr>
                <w:top w:val="none" w:sz="0" w:space="0" w:color="auto"/>
                <w:left w:val="none" w:sz="0" w:space="0" w:color="auto"/>
                <w:bottom w:val="none" w:sz="0" w:space="0" w:color="auto"/>
                <w:right w:val="none" w:sz="0" w:space="0" w:color="auto"/>
              </w:divBdr>
              <w:divsChild>
                <w:div w:id="1118917839">
                  <w:marLeft w:val="0"/>
                  <w:marRight w:val="0"/>
                  <w:marTop w:val="0"/>
                  <w:marBottom w:val="0"/>
                  <w:divBdr>
                    <w:top w:val="none" w:sz="0" w:space="0" w:color="auto"/>
                    <w:left w:val="none" w:sz="0" w:space="0" w:color="auto"/>
                    <w:bottom w:val="none" w:sz="0" w:space="0" w:color="auto"/>
                    <w:right w:val="none" w:sz="0" w:space="0" w:color="auto"/>
                  </w:divBdr>
                  <w:divsChild>
                    <w:div w:id="1251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1060">
      <w:bodyDiv w:val="1"/>
      <w:marLeft w:val="0"/>
      <w:marRight w:val="0"/>
      <w:marTop w:val="0"/>
      <w:marBottom w:val="0"/>
      <w:divBdr>
        <w:top w:val="none" w:sz="0" w:space="0" w:color="auto"/>
        <w:left w:val="none" w:sz="0" w:space="0" w:color="auto"/>
        <w:bottom w:val="none" w:sz="0" w:space="0" w:color="auto"/>
        <w:right w:val="none" w:sz="0" w:space="0" w:color="auto"/>
      </w:divBdr>
    </w:div>
    <w:div w:id="254825348">
      <w:bodyDiv w:val="1"/>
      <w:marLeft w:val="0"/>
      <w:marRight w:val="0"/>
      <w:marTop w:val="0"/>
      <w:marBottom w:val="0"/>
      <w:divBdr>
        <w:top w:val="none" w:sz="0" w:space="0" w:color="auto"/>
        <w:left w:val="none" w:sz="0" w:space="0" w:color="auto"/>
        <w:bottom w:val="none" w:sz="0" w:space="0" w:color="auto"/>
        <w:right w:val="none" w:sz="0" w:space="0" w:color="auto"/>
      </w:divBdr>
    </w:div>
    <w:div w:id="297145954">
      <w:bodyDiv w:val="1"/>
      <w:marLeft w:val="0"/>
      <w:marRight w:val="0"/>
      <w:marTop w:val="0"/>
      <w:marBottom w:val="0"/>
      <w:divBdr>
        <w:top w:val="none" w:sz="0" w:space="0" w:color="auto"/>
        <w:left w:val="none" w:sz="0" w:space="0" w:color="auto"/>
        <w:bottom w:val="none" w:sz="0" w:space="0" w:color="auto"/>
        <w:right w:val="none" w:sz="0" w:space="0" w:color="auto"/>
      </w:divBdr>
    </w:div>
    <w:div w:id="297536465">
      <w:bodyDiv w:val="1"/>
      <w:marLeft w:val="0"/>
      <w:marRight w:val="0"/>
      <w:marTop w:val="0"/>
      <w:marBottom w:val="0"/>
      <w:divBdr>
        <w:top w:val="none" w:sz="0" w:space="0" w:color="auto"/>
        <w:left w:val="none" w:sz="0" w:space="0" w:color="auto"/>
        <w:bottom w:val="none" w:sz="0" w:space="0" w:color="auto"/>
        <w:right w:val="none" w:sz="0" w:space="0" w:color="auto"/>
      </w:divBdr>
    </w:div>
    <w:div w:id="323358858">
      <w:bodyDiv w:val="1"/>
      <w:marLeft w:val="0"/>
      <w:marRight w:val="0"/>
      <w:marTop w:val="0"/>
      <w:marBottom w:val="0"/>
      <w:divBdr>
        <w:top w:val="none" w:sz="0" w:space="0" w:color="auto"/>
        <w:left w:val="none" w:sz="0" w:space="0" w:color="auto"/>
        <w:bottom w:val="none" w:sz="0" w:space="0" w:color="auto"/>
        <w:right w:val="none" w:sz="0" w:space="0" w:color="auto"/>
      </w:divBdr>
    </w:div>
    <w:div w:id="324550269">
      <w:bodyDiv w:val="1"/>
      <w:marLeft w:val="0"/>
      <w:marRight w:val="0"/>
      <w:marTop w:val="0"/>
      <w:marBottom w:val="0"/>
      <w:divBdr>
        <w:top w:val="none" w:sz="0" w:space="0" w:color="auto"/>
        <w:left w:val="none" w:sz="0" w:space="0" w:color="auto"/>
        <w:bottom w:val="none" w:sz="0" w:space="0" w:color="auto"/>
        <w:right w:val="none" w:sz="0" w:space="0" w:color="auto"/>
      </w:divBdr>
    </w:div>
    <w:div w:id="353773761">
      <w:bodyDiv w:val="1"/>
      <w:marLeft w:val="0"/>
      <w:marRight w:val="0"/>
      <w:marTop w:val="0"/>
      <w:marBottom w:val="0"/>
      <w:divBdr>
        <w:top w:val="none" w:sz="0" w:space="0" w:color="auto"/>
        <w:left w:val="none" w:sz="0" w:space="0" w:color="auto"/>
        <w:bottom w:val="none" w:sz="0" w:space="0" w:color="auto"/>
        <w:right w:val="none" w:sz="0" w:space="0" w:color="auto"/>
      </w:divBdr>
    </w:div>
    <w:div w:id="395973671">
      <w:bodyDiv w:val="1"/>
      <w:marLeft w:val="0"/>
      <w:marRight w:val="0"/>
      <w:marTop w:val="0"/>
      <w:marBottom w:val="0"/>
      <w:divBdr>
        <w:top w:val="none" w:sz="0" w:space="0" w:color="auto"/>
        <w:left w:val="none" w:sz="0" w:space="0" w:color="auto"/>
        <w:bottom w:val="none" w:sz="0" w:space="0" w:color="auto"/>
        <w:right w:val="none" w:sz="0" w:space="0" w:color="auto"/>
      </w:divBdr>
      <w:divsChild>
        <w:div w:id="1698434013">
          <w:marLeft w:val="0"/>
          <w:marRight w:val="0"/>
          <w:marTop w:val="0"/>
          <w:marBottom w:val="0"/>
          <w:divBdr>
            <w:top w:val="none" w:sz="0" w:space="0" w:color="auto"/>
            <w:left w:val="none" w:sz="0" w:space="0" w:color="auto"/>
            <w:bottom w:val="none" w:sz="0" w:space="0" w:color="auto"/>
            <w:right w:val="none" w:sz="0" w:space="0" w:color="auto"/>
          </w:divBdr>
          <w:divsChild>
            <w:div w:id="1046638489">
              <w:marLeft w:val="0"/>
              <w:marRight w:val="0"/>
              <w:marTop w:val="0"/>
              <w:marBottom w:val="0"/>
              <w:divBdr>
                <w:top w:val="none" w:sz="0" w:space="0" w:color="auto"/>
                <w:left w:val="none" w:sz="0" w:space="0" w:color="auto"/>
                <w:bottom w:val="none" w:sz="0" w:space="0" w:color="auto"/>
                <w:right w:val="none" w:sz="0" w:space="0" w:color="auto"/>
              </w:divBdr>
              <w:divsChild>
                <w:div w:id="834540203">
                  <w:marLeft w:val="0"/>
                  <w:marRight w:val="0"/>
                  <w:marTop w:val="0"/>
                  <w:marBottom w:val="0"/>
                  <w:divBdr>
                    <w:top w:val="none" w:sz="0" w:space="0" w:color="auto"/>
                    <w:left w:val="none" w:sz="0" w:space="0" w:color="auto"/>
                    <w:bottom w:val="none" w:sz="0" w:space="0" w:color="auto"/>
                    <w:right w:val="none" w:sz="0" w:space="0" w:color="auto"/>
                  </w:divBdr>
                  <w:divsChild>
                    <w:div w:id="663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8786">
      <w:bodyDiv w:val="1"/>
      <w:marLeft w:val="0"/>
      <w:marRight w:val="0"/>
      <w:marTop w:val="0"/>
      <w:marBottom w:val="0"/>
      <w:divBdr>
        <w:top w:val="none" w:sz="0" w:space="0" w:color="auto"/>
        <w:left w:val="none" w:sz="0" w:space="0" w:color="auto"/>
        <w:bottom w:val="none" w:sz="0" w:space="0" w:color="auto"/>
        <w:right w:val="none" w:sz="0" w:space="0" w:color="auto"/>
      </w:divBdr>
      <w:divsChild>
        <w:div w:id="515341160">
          <w:marLeft w:val="0"/>
          <w:marRight w:val="0"/>
          <w:marTop w:val="0"/>
          <w:marBottom w:val="0"/>
          <w:divBdr>
            <w:top w:val="none" w:sz="0" w:space="0" w:color="auto"/>
            <w:left w:val="none" w:sz="0" w:space="0" w:color="auto"/>
            <w:bottom w:val="none" w:sz="0" w:space="0" w:color="auto"/>
            <w:right w:val="none" w:sz="0" w:space="0" w:color="auto"/>
          </w:divBdr>
          <w:divsChild>
            <w:div w:id="715086218">
              <w:marLeft w:val="0"/>
              <w:marRight w:val="0"/>
              <w:marTop w:val="0"/>
              <w:marBottom w:val="0"/>
              <w:divBdr>
                <w:top w:val="none" w:sz="0" w:space="0" w:color="auto"/>
                <w:left w:val="none" w:sz="0" w:space="0" w:color="auto"/>
                <w:bottom w:val="none" w:sz="0" w:space="0" w:color="auto"/>
                <w:right w:val="none" w:sz="0" w:space="0" w:color="auto"/>
              </w:divBdr>
              <w:divsChild>
                <w:div w:id="1115562484">
                  <w:marLeft w:val="0"/>
                  <w:marRight w:val="0"/>
                  <w:marTop w:val="0"/>
                  <w:marBottom w:val="0"/>
                  <w:divBdr>
                    <w:top w:val="none" w:sz="0" w:space="0" w:color="auto"/>
                    <w:left w:val="none" w:sz="0" w:space="0" w:color="auto"/>
                    <w:bottom w:val="none" w:sz="0" w:space="0" w:color="auto"/>
                    <w:right w:val="none" w:sz="0" w:space="0" w:color="auto"/>
                  </w:divBdr>
                  <w:divsChild>
                    <w:div w:id="938871397">
                      <w:marLeft w:val="0"/>
                      <w:marRight w:val="0"/>
                      <w:marTop w:val="0"/>
                      <w:marBottom w:val="150"/>
                      <w:divBdr>
                        <w:top w:val="none" w:sz="0" w:space="0" w:color="auto"/>
                        <w:left w:val="none" w:sz="0" w:space="0" w:color="auto"/>
                        <w:bottom w:val="none" w:sz="0" w:space="0" w:color="auto"/>
                        <w:right w:val="none" w:sz="0" w:space="0" w:color="auto"/>
                      </w:divBdr>
                      <w:divsChild>
                        <w:div w:id="150876241">
                          <w:marLeft w:val="0"/>
                          <w:marRight w:val="0"/>
                          <w:marTop w:val="0"/>
                          <w:marBottom w:val="0"/>
                          <w:divBdr>
                            <w:top w:val="none" w:sz="0" w:space="0" w:color="auto"/>
                            <w:left w:val="none" w:sz="0" w:space="0" w:color="auto"/>
                            <w:bottom w:val="none" w:sz="0" w:space="0" w:color="auto"/>
                            <w:right w:val="none" w:sz="0" w:space="0" w:color="auto"/>
                          </w:divBdr>
                          <w:divsChild>
                            <w:div w:id="438451181">
                              <w:marLeft w:val="0"/>
                              <w:marRight w:val="0"/>
                              <w:marTop w:val="0"/>
                              <w:marBottom w:val="0"/>
                              <w:divBdr>
                                <w:top w:val="none" w:sz="0" w:space="0" w:color="auto"/>
                                <w:left w:val="none" w:sz="0" w:space="0" w:color="auto"/>
                                <w:bottom w:val="none" w:sz="0" w:space="0" w:color="auto"/>
                                <w:right w:val="none" w:sz="0" w:space="0" w:color="auto"/>
                              </w:divBdr>
                              <w:divsChild>
                                <w:div w:id="1478693092">
                                  <w:marLeft w:val="0"/>
                                  <w:marRight w:val="0"/>
                                  <w:marTop w:val="0"/>
                                  <w:marBottom w:val="0"/>
                                  <w:divBdr>
                                    <w:top w:val="none" w:sz="0" w:space="0" w:color="auto"/>
                                    <w:left w:val="none" w:sz="0" w:space="0" w:color="auto"/>
                                    <w:bottom w:val="none" w:sz="0" w:space="0" w:color="auto"/>
                                    <w:right w:val="none" w:sz="0" w:space="0" w:color="auto"/>
                                  </w:divBdr>
                                  <w:divsChild>
                                    <w:div w:id="8505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3474">
      <w:bodyDiv w:val="1"/>
      <w:marLeft w:val="0"/>
      <w:marRight w:val="0"/>
      <w:marTop w:val="0"/>
      <w:marBottom w:val="0"/>
      <w:divBdr>
        <w:top w:val="none" w:sz="0" w:space="0" w:color="auto"/>
        <w:left w:val="none" w:sz="0" w:space="0" w:color="auto"/>
        <w:bottom w:val="none" w:sz="0" w:space="0" w:color="auto"/>
        <w:right w:val="none" w:sz="0" w:space="0" w:color="auto"/>
      </w:divBdr>
    </w:div>
    <w:div w:id="403183749">
      <w:bodyDiv w:val="1"/>
      <w:marLeft w:val="0"/>
      <w:marRight w:val="0"/>
      <w:marTop w:val="0"/>
      <w:marBottom w:val="0"/>
      <w:divBdr>
        <w:top w:val="none" w:sz="0" w:space="0" w:color="auto"/>
        <w:left w:val="none" w:sz="0" w:space="0" w:color="auto"/>
        <w:bottom w:val="none" w:sz="0" w:space="0" w:color="auto"/>
        <w:right w:val="none" w:sz="0" w:space="0" w:color="auto"/>
      </w:divBdr>
    </w:div>
    <w:div w:id="433137826">
      <w:bodyDiv w:val="1"/>
      <w:marLeft w:val="0"/>
      <w:marRight w:val="0"/>
      <w:marTop w:val="0"/>
      <w:marBottom w:val="0"/>
      <w:divBdr>
        <w:top w:val="none" w:sz="0" w:space="0" w:color="auto"/>
        <w:left w:val="none" w:sz="0" w:space="0" w:color="auto"/>
        <w:bottom w:val="none" w:sz="0" w:space="0" w:color="auto"/>
        <w:right w:val="none" w:sz="0" w:space="0" w:color="auto"/>
      </w:divBdr>
    </w:div>
    <w:div w:id="461583080">
      <w:bodyDiv w:val="1"/>
      <w:marLeft w:val="0"/>
      <w:marRight w:val="0"/>
      <w:marTop w:val="0"/>
      <w:marBottom w:val="0"/>
      <w:divBdr>
        <w:top w:val="none" w:sz="0" w:space="0" w:color="auto"/>
        <w:left w:val="none" w:sz="0" w:space="0" w:color="auto"/>
        <w:bottom w:val="none" w:sz="0" w:space="0" w:color="auto"/>
        <w:right w:val="none" w:sz="0" w:space="0" w:color="auto"/>
      </w:divBdr>
    </w:div>
    <w:div w:id="480080968">
      <w:bodyDiv w:val="1"/>
      <w:marLeft w:val="0"/>
      <w:marRight w:val="0"/>
      <w:marTop w:val="0"/>
      <w:marBottom w:val="0"/>
      <w:divBdr>
        <w:top w:val="none" w:sz="0" w:space="0" w:color="auto"/>
        <w:left w:val="none" w:sz="0" w:space="0" w:color="auto"/>
        <w:bottom w:val="none" w:sz="0" w:space="0" w:color="auto"/>
        <w:right w:val="none" w:sz="0" w:space="0" w:color="auto"/>
      </w:divBdr>
    </w:div>
    <w:div w:id="484204669">
      <w:bodyDiv w:val="1"/>
      <w:marLeft w:val="0"/>
      <w:marRight w:val="0"/>
      <w:marTop w:val="0"/>
      <w:marBottom w:val="0"/>
      <w:divBdr>
        <w:top w:val="none" w:sz="0" w:space="0" w:color="auto"/>
        <w:left w:val="none" w:sz="0" w:space="0" w:color="auto"/>
        <w:bottom w:val="none" w:sz="0" w:space="0" w:color="auto"/>
        <w:right w:val="none" w:sz="0" w:space="0" w:color="auto"/>
      </w:divBdr>
      <w:divsChild>
        <w:div w:id="1769815202">
          <w:marLeft w:val="0"/>
          <w:marRight w:val="0"/>
          <w:marTop w:val="0"/>
          <w:marBottom w:val="0"/>
          <w:divBdr>
            <w:top w:val="none" w:sz="0" w:space="0" w:color="auto"/>
            <w:left w:val="none" w:sz="0" w:space="0" w:color="auto"/>
            <w:bottom w:val="none" w:sz="0" w:space="0" w:color="auto"/>
            <w:right w:val="none" w:sz="0" w:space="0" w:color="auto"/>
          </w:divBdr>
          <w:divsChild>
            <w:div w:id="992442583">
              <w:marLeft w:val="0"/>
              <w:marRight w:val="0"/>
              <w:marTop w:val="0"/>
              <w:marBottom w:val="0"/>
              <w:divBdr>
                <w:top w:val="none" w:sz="0" w:space="0" w:color="auto"/>
                <w:left w:val="none" w:sz="0" w:space="0" w:color="auto"/>
                <w:bottom w:val="none" w:sz="0" w:space="0" w:color="auto"/>
                <w:right w:val="none" w:sz="0" w:space="0" w:color="auto"/>
              </w:divBdr>
              <w:divsChild>
                <w:div w:id="409350756">
                  <w:marLeft w:val="0"/>
                  <w:marRight w:val="0"/>
                  <w:marTop w:val="0"/>
                  <w:marBottom w:val="0"/>
                  <w:divBdr>
                    <w:top w:val="none" w:sz="0" w:space="0" w:color="auto"/>
                    <w:left w:val="none" w:sz="0" w:space="0" w:color="auto"/>
                    <w:bottom w:val="none" w:sz="0" w:space="0" w:color="auto"/>
                    <w:right w:val="none" w:sz="0" w:space="0" w:color="auto"/>
                  </w:divBdr>
                  <w:divsChild>
                    <w:div w:id="15142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38079">
      <w:bodyDiv w:val="1"/>
      <w:marLeft w:val="0"/>
      <w:marRight w:val="0"/>
      <w:marTop w:val="0"/>
      <w:marBottom w:val="0"/>
      <w:divBdr>
        <w:top w:val="none" w:sz="0" w:space="0" w:color="auto"/>
        <w:left w:val="none" w:sz="0" w:space="0" w:color="auto"/>
        <w:bottom w:val="none" w:sz="0" w:space="0" w:color="auto"/>
        <w:right w:val="none" w:sz="0" w:space="0" w:color="auto"/>
      </w:divBdr>
    </w:div>
    <w:div w:id="524487631">
      <w:bodyDiv w:val="1"/>
      <w:marLeft w:val="0"/>
      <w:marRight w:val="0"/>
      <w:marTop w:val="0"/>
      <w:marBottom w:val="0"/>
      <w:divBdr>
        <w:top w:val="none" w:sz="0" w:space="0" w:color="auto"/>
        <w:left w:val="none" w:sz="0" w:space="0" w:color="auto"/>
        <w:bottom w:val="none" w:sz="0" w:space="0" w:color="auto"/>
        <w:right w:val="none" w:sz="0" w:space="0" w:color="auto"/>
      </w:divBdr>
    </w:div>
    <w:div w:id="537551288">
      <w:bodyDiv w:val="1"/>
      <w:marLeft w:val="0"/>
      <w:marRight w:val="0"/>
      <w:marTop w:val="0"/>
      <w:marBottom w:val="0"/>
      <w:divBdr>
        <w:top w:val="none" w:sz="0" w:space="0" w:color="auto"/>
        <w:left w:val="none" w:sz="0" w:space="0" w:color="auto"/>
        <w:bottom w:val="none" w:sz="0" w:space="0" w:color="auto"/>
        <w:right w:val="none" w:sz="0" w:space="0" w:color="auto"/>
      </w:divBdr>
    </w:div>
    <w:div w:id="538515878">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646082648">
      <w:bodyDiv w:val="1"/>
      <w:marLeft w:val="0"/>
      <w:marRight w:val="0"/>
      <w:marTop w:val="0"/>
      <w:marBottom w:val="0"/>
      <w:divBdr>
        <w:top w:val="none" w:sz="0" w:space="0" w:color="auto"/>
        <w:left w:val="none" w:sz="0" w:space="0" w:color="auto"/>
        <w:bottom w:val="none" w:sz="0" w:space="0" w:color="auto"/>
        <w:right w:val="none" w:sz="0" w:space="0" w:color="auto"/>
      </w:divBdr>
    </w:div>
    <w:div w:id="766656385">
      <w:bodyDiv w:val="1"/>
      <w:marLeft w:val="0"/>
      <w:marRight w:val="0"/>
      <w:marTop w:val="0"/>
      <w:marBottom w:val="0"/>
      <w:divBdr>
        <w:top w:val="none" w:sz="0" w:space="0" w:color="auto"/>
        <w:left w:val="none" w:sz="0" w:space="0" w:color="auto"/>
        <w:bottom w:val="none" w:sz="0" w:space="0" w:color="auto"/>
        <w:right w:val="none" w:sz="0" w:space="0" w:color="auto"/>
      </w:divBdr>
    </w:div>
    <w:div w:id="814835164">
      <w:bodyDiv w:val="1"/>
      <w:marLeft w:val="0"/>
      <w:marRight w:val="0"/>
      <w:marTop w:val="0"/>
      <w:marBottom w:val="0"/>
      <w:divBdr>
        <w:top w:val="none" w:sz="0" w:space="0" w:color="auto"/>
        <w:left w:val="none" w:sz="0" w:space="0" w:color="auto"/>
        <w:bottom w:val="none" w:sz="0" w:space="0" w:color="auto"/>
        <w:right w:val="none" w:sz="0" w:space="0" w:color="auto"/>
      </w:divBdr>
    </w:div>
    <w:div w:id="836310410">
      <w:bodyDiv w:val="1"/>
      <w:marLeft w:val="0"/>
      <w:marRight w:val="0"/>
      <w:marTop w:val="0"/>
      <w:marBottom w:val="0"/>
      <w:divBdr>
        <w:top w:val="none" w:sz="0" w:space="0" w:color="auto"/>
        <w:left w:val="none" w:sz="0" w:space="0" w:color="auto"/>
        <w:bottom w:val="none" w:sz="0" w:space="0" w:color="auto"/>
        <w:right w:val="none" w:sz="0" w:space="0" w:color="auto"/>
      </w:divBdr>
    </w:div>
    <w:div w:id="837571858">
      <w:bodyDiv w:val="1"/>
      <w:marLeft w:val="0"/>
      <w:marRight w:val="0"/>
      <w:marTop w:val="0"/>
      <w:marBottom w:val="0"/>
      <w:divBdr>
        <w:top w:val="none" w:sz="0" w:space="0" w:color="auto"/>
        <w:left w:val="none" w:sz="0" w:space="0" w:color="auto"/>
        <w:bottom w:val="none" w:sz="0" w:space="0" w:color="auto"/>
        <w:right w:val="none" w:sz="0" w:space="0" w:color="auto"/>
      </w:divBdr>
    </w:div>
    <w:div w:id="844053382">
      <w:bodyDiv w:val="1"/>
      <w:marLeft w:val="0"/>
      <w:marRight w:val="0"/>
      <w:marTop w:val="0"/>
      <w:marBottom w:val="0"/>
      <w:divBdr>
        <w:top w:val="none" w:sz="0" w:space="0" w:color="auto"/>
        <w:left w:val="none" w:sz="0" w:space="0" w:color="auto"/>
        <w:bottom w:val="none" w:sz="0" w:space="0" w:color="auto"/>
        <w:right w:val="none" w:sz="0" w:space="0" w:color="auto"/>
      </w:divBdr>
    </w:div>
    <w:div w:id="927033287">
      <w:bodyDiv w:val="1"/>
      <w:marLeft w:val="0"/>
      <w:marRight w:val="0"/>
      <w:marTop w:val="0"/>
      <w:marBottom w:val="0"/>
      <w:divBdr>
        <w:top w:val="none" w:sz="0" w:space="0" w:color="auto"/>
        <w:left w:val="none" w:sz="0" w:space="0" w:color="auto"/>
        <w:bottom w:val="none" w:sz="0" w:space="0" w:color="auto"/>
        <w:right w:val="none" w:sz="0" w:space="0" w:color="auto"/>
      </w:divBdr>
    </w:div>
    <w:div w:id="943071497">
      <w:bodyDiv w:val="1"/>
      <w:marLeft w:val="0"/>
      <w:marRight w:val="0"/>
      <w:marTop w:val="0"/>
      <w:marBottom w:val="0"/>
      <w:divBdr>
        <w:top w:val="none" w:sz="0" w:space="0" w:color="auto"/>
        <w:left w:val="none" w:sz="0" w:space="0" w:color="auto"/>
        <w:bottom w:val="none" w:sz="0" w:space="0" w:color="auto"/>
        <w:right w:val="none" w:sz="0" w:space="0" w:color="auto"/>
      </w:divBdr>
    </w:div>
    <w:div w:id="998725935">
      <w:bodyDiv w:val="1"/>
      <w:marLeft w:val="0"/>
      <w:marRight w:val="0"/>
      <w:marTop w:val="0"/>
      <w:marBottom w:val="0"/>
      <w:divBdr>
        <w:top w:val="none" w:sz="0" w:space="0" w:color="auto"/>
        <w:left w:val="none" w:sz="0" w:space="0" w:color="auto"/>
        <w:bottom w:val="none" w:sz="0" w:space="0" w:color="auto"/>
        <w:right w:val="none" w:sz="0" w:space="0" w:color="auto"/>
      </w:divBdr>
      <w:divsChild>
        <w:div w:id="1331369563">
          <w:marLeft w:val="0"/>
          <w:marRight w:val="0"/>
          <w:marTop w:val="0"/>
          <w:marBottom w:val="0"/>
          <w:divBdr>
            <w:top w:val="none" w:sz="0" w:space="0" w:color="auto"/>
            <w:left w:val="none" w:sz="0" w:space="0" w:color="auto"/>
            <w:bottom w:val="none" w:sz="0" w:space="0" w:color="auto"/>
            <w:right w:val="none" w:sz="0" w:space="0" w:color="auto"/>
          </w:divBdr>
          <w:divsChild>
            <w:div w:id="1275940331">
              <w:marLeft w:val="0"/>
              <w:marRight w:val="0"/>
              <w:marTop w:val="0"/>
              <w:marBottom w:val="0"/>
              <w:divBdr>
                <w:top w:val="none" w:sz="0" w:space="0" w:color="auto"/>
                <w:left w:val="none" w:sz="0" w:space="0" w:color="auto"/>
                <w:bottom w:val="none" w:sz="0" w:space="0" w:color="auto"/>
                <w:right w:val="none" w:sz="0" w:space="0" w:color="auto"/>
              </w:divBdr>
              <w:divsChild>
                <w:div w:id="1918828936">
                  <w:marLeft w:val="0"/>
                  <w:marRight w:val="0"/>
                  <w:marTop w:val="0"/>
                  <w:marBottom w:val="0"/>
                  <w:divBdr>
                    <w:top w:val="none" w:sz="0" w:space="0" w:color="auto"/>
                    <w:left w:val="none" w:sz="0" w:space="0" w:color="auto"/>
                    <w:bottom w:val="none" w:sz="0" w:space="0" w:color="auto"/>
                    <w:right w:val="none" w:sz="0" w:space="0" w:color="auto"/>
                  </w:divBdr>
                  <w:divsChild>
                    <w:div w:id="11969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6842">
      <w:bodyDiv w:val="1"/>
      <w:marLeft w:val="0"/>
      <w:marRight w:val="0"/>
      <w:marTop w:val="0"/>
      <w:marBottom w:val="0"/>
      <w:divBdr>
        <w:top w:val="none" w:sz="0" w:space="0" w:color="auto"/>
        <w:left w:val="none" w:sz="0" w:space="0" w:color="auto"/>
        <w:bottom w:val="none" w:sz="0" w:space="0" w:color="auto"/>
        <w:right w:val="none" w:sz="0" w:space="0" w:color="auto"/>
      </w:divBdr>
    </w:div>
    <w:div w:id="1061639034">
      <w:bodyDiv w:val="1"/>
      <w:marLeft w:val="0"/>
      <w:marRight w:val="0"/>
      <w:marTop w:val="0"/>
      <w:marBottom w:val="0"/>
      <w:divBdr>
        <w:top w:val="none" w:sz="0" w:space="0" w:color="auto"/>
        <w:left w:val="none" w:sz="0" w:space="0" w:color="auto"/>
        <w:bottom w:val="none" w:sz="0" w:space="0" w:color="auto"/>
        <w:right w:val="none" w:sz="0" w:space="0" w:color="auto"/>
      </w:divBdr>
    </w:div>
    <w:div w:id="1132598898">
      <w:bodyDiv w:val="1"/>
      <w:marLeft w:val="0"/>
      <w:marRight w:val="0"/>
      <w:marTop w:val="0"/>
      <w:marBottom w:val="0"/>
      <w:divBdr>
        <w:top w:val="none" w:sz="0" w:space="0" w:color="auto"/>
        <w:left w:val="none" w:sz="0" w:space="0" w:color="auto"/>
        <w:bottom w:val="none" w:sz="0" w:space="0" w:color="auto"/>
        <w:right w:val="none" w:sz="0" w:space="0" w:color="auto"/>
      </w:divBdr>
    </w:div>
    <w:div w:id="1139222886">
      <w:bodyDiv w:val="1"/>
      <w:marLeft w:val="0"/>
      <w:marRight w:val="0"/>
      <w:marTop w:val="0"/>
      <w:marBottom w:val="0"/>
      <w:divBdr>
        <w:top w:val="none" w:sz="0" w:space="0" w:color="auto"/>
        <w:left w:val="none" w:sz="0" w:space="0" w:color="auto"/>
        <w:bottom w:val="none" w:sz="0" w:space="0" w:color="auto"/>
        <w:right w:val="none" w:sz="0" w:space="0" w:color="auto"/>
      </w:divBdr>
      <w:divsChild>
        <w:div w:id="946086873">
          <w:marLeft w:val="0"/>
          <w:marRight w:val="0"/>
          <w:marTop w:val="0"/>
          <w:marBottom w:val="0"/>
          <w:divBdr>
            <w:top w:val="none" w:sz="0" w:space="0" w:color="auto"/>
            <w:left w:val="none" w:sz="0" w:space="0" w:color="auto"/>
            <w:bottom w:val="none" w:sz="0" w:space="0" w:color="auto"/>
            <w:right w:val="none" w:sz="0" w:space="0" w:color="auto"/>
          </w:divBdr>
        </w:div>
      </w:divsChild>
    </w:div>
    <w:div w:id="1154417629">
      <w:bodyDiv w:val="1"/>
      <w:marLeft w:val="0"/>
      <w:marRight w:val="0"/>
      <w:marTop w:val="0"/>
      <w:marBottom w:val="0"/>
      <w:divBdr>
        <w:top w:val="none" w:sz="0" w:space="0" w:color="auto"/>
        <w:left w:val="none" w:sz="0" w:space="0" w:color="auto"/>
        <w:bottom w:val="none" w:sz="0" w:space="0" w:color="auto"/>
        <w:right w:val="none" w:sz="0" w:space="0" w:color="auto"/>
      </w:divBdr>
    </w:div>
    <w:div w:id="1160849648">
      <w:bodyDiv w:val="1"/>
      <w:marLeft w:val="0"/>
      <w:marRight w:val="0"/>
      <w:marTop w:val="0"/>
      <w:marBottom w:val="0"/>
      <w:divBdr>
        <w:top w:val="none" w:sz="0" w:space="0" w:color="auto"/>
        <w:left w:val="none" w:sz="0" w:space="0" w:color="auto"/>
        <w:bottom w:val="none" w:sz="0" w:space="0" w:color="auto"/>
        <w:right w:val="none" w:sz="0" w:space="0" w:color="auto"/>
      </w:divBdr>
    </w:div>
    <w:div w:id="1194538334">
      <w:bodyDiv w:val="1"/>
      <w:marLeft w:val="0"/>
      <w:marRight w:val="0"/>
      <w:marTop w:val="0"/>
      <w:marBottom w:val="0"/>
      <w:divBdr>
        <w:top w:val="none" w:sz="0" w:space="0" w:color="auto"/>
        <w:left w:val="none" w:sz="0" w:space="0" w:color="auto"/>
        <w:bottom w:val="none" w:sz="0" w:space="0" w:color="auto"/>
        <w:right w:val="none" w:sz="0" w:space="0" w:color="auto"/>
      </w:divBdr>
    </w:div>
    <w:div w:id="1205558964">
      <w:bodyDiv w:val="1"/>
      <w:marLeft w:val="0"/>
      <w:marRight w:val="0"/>
      <w:marTop w:val="0"/>
      <w:marBottom w:val="0"/>
      <w:divBdr>
        <w:top w:val="none" w:sz="0" w:space="0" w:color="auto"/>
        <w:left w:val="none" w:sz="0" w:space="0" w:color="auto"/>
        <w:bottom w:val="none" w:sz="0" w:space="0" w:color="auto"/>
        <w:right w:val="none" w:sz="0" w:space="0" w:color="auto"/>
      </w:divBdr>
    </w:div>
    <w:div w:id="1216547735">
      <w:bodyDiv w:val="1"/>
      <w:marLeft w:val="0"/>
      <w:marRight w:val="0"/>
      <w:marTop w:val="0"/>
      <w:marBottom w:val="0"/>
      <w:divBdr>
        <w:top w:val="none" w:sz="0" w:space="0" w:color="auto"/>
        <w:left w:val="none" w:sz="0" w:space="0" w:color="auto"/>
        <w:bottom w:val="none" w:sz="0" w:space="0" w:color="auto"/>
        <w:right w:val="none" w:sz="0" w:space="0" w:color="auto"/>
      </w:divBdr>
    </w:div>
    <w:div w:id="1289629217">
      <w:bodyDiv w:val="1"/>
      <w:marLeft w:val="0"/>
      <w:marRight w:val="0"/>
      <w:marTop w:val="0"/>
      <w:marBottom w:val="0"/>
      <w:divBdr>
        <w:top w:val="none" w:sz="0" w:space="0" w:color="auto"/>
        <w:left w:val="none" w:sz="0" w:space="0" w:color="auto"/>
        <w:bottom w:val="none" w:sz="0" w:space="0" w:color="auto"/>
        <w:right w:val="none" w:sz="0" w:space="0" w:color="auto"/>
      </w:divBdr>
    </w:div>
    <w:div w:id="1301110945">
      <w:bodyDiv w:val="1"/>
      <w:marLeft w:val="0"/>
      <w:marRight w:val="0"/>
      <w:marTop w:val="0"/>
      <w:marBottom w:val="0"/>
      <w:divBdr>
        <w:top w:val="none" w:sz="0" w:space="0" w:color="auto"/>
        <w:left w:val="none" w:sz="0" w:space="0" w:color="auto"/>
        <w:bottom w:val="none" w:sz="0" w:space="0" w:color="auto"/>
        <w:right w:val="none" w:sz="0" w:space="0" w:color="auto"/>
      </w:divBdr>
    </w:div>
    <w:div w:id="1345979721">
      <w:bodyDiv w:val="1"/>
      <w:marLeft w:val="0"/>
      <w:marRight w:val="0"/>
      <w:marTop w:val="0"/>
      <w:marBottom w:val="0"/>
      <w:divBdr>
        <w:top w:val="none" w:sz="0" w:space="0" w:color="auto"/>
        <w:left w:val="none" w:sz="0" w:space="0" w:color="auto"/>
        <w:bottom w:val="none" w:sz="0" w:space="0" w:color="auto"/>
        <w:right w:val="none" w:sz="0" w:space="0" w:color="auto"/>
      </w:divBdr>
      <w:divsChild>
        <w:div w:id="2104036161">
          <w:marLeft w:val="0"/>
          <w:marRight w:val="0"/>
          <w:marTop w:val="0"/>
          <w:marBottom w:val="0"/>
          <w:divBdr>
            <w:top w:val="none" w:sz="0" w:space="0" w:color="auto"/>
            <w:left w:val="none" w:sz="0" w:space="0" w:color="auto"/>
            <w:bottom w:val="none" w:sz="0" w:space="0" w:color="auto"/>
            <w:right w:val="none" w:sz="0" w:space="0" w:color="auto"/>
          </w:divBdr>
          <w:divsChild>
            <w:div w:id="1239168884">
              <w:marLeft w:val="0"/>
              <w:marRight w:val="0"/>
              <w:marTop w:val="0"/>
              <w:marBottom w:val="0"/>
              <w:divBdr>
                <w:top w:val="none" w:sz="0" w:space="0" w:color="auto"/>
                <w:left w:val="none" w:sz="0" w:space="0" w:color="auto"/>
                <w:bottom w:val="none" w:sz="0" w:space="0" w:color="auto"/>
                <w:right w:val="none" w:sz="0" w:space="0" w:color="auto"/>
              </w:divBdr>
              <w:divsChild>
                <w:div w:id="1712806480">
                  <w:marLeft w:val="0"/>
                  <w:marRight w:val="0"/>
                  <w:marTop w:val="0"/>
                  <w:marBottom w:val="0"/>
                  <w:divBdr>
                    <w:top w:val="none" w:sz="0" w:space="0" w:color="auto"/>
                    <w:left w:val="none" w:sz="0" w:space="0" w:color="auto"/>
                    <w:bottom w:val="none" w:sz="0" w:space="0" w:color="auto"/>
                    <w:right w:val="none" w:sz="0" w:space="0" w:color="auto"/>
                  </w:divBdr>
                  <w:divsChild>
                    <w:div w:id="8588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51839">
      <w:bodyDiv w:val="1"/>
      <w:marLeft w:val="0"/>
      <w:marRight w:val="0"/>
      <w:marTop w:val="0"/>
      <w:marBottom w:val="0"/>
      <w:divBdr>
        <w:top w:val="none" w:sz="0" w:space="0" w:color="auto"/>
        <w:left w:val="none" w:sz="0" w:space="0" w:color="auto"/>
        <w:bottom w:val="none" w:sz="0" w:space="0" w:color="auto"/>
        <w:right w:val="none" w:sz="0" w:space="0" w:color="auto"/>
      </w:divBdr>
    </w:div>
    <w:div w:id="1364819248">
      <w:bodyDiv w:val="1"/>
      <w:marLeft w:val="0"/>
      <w:marRight w:val="0"/>
      <w:marTop w:val="0"/>
      <w:marBottom w:val="0"/>
      <w:divBdr>
        <w:top w:val="none" w:sz="0" w:space="0" w:color="auto"/>
        <w:left w:val="none" w:sz="0" w:space="0" w:color="auto"/>
        <w:bottom w:val="none" w:sz="0" w:space="0" w:color="auto"/>
        <w:right w:val="none" w:sz="0" w:space="0" w:color="auto"/>
      </w:divBdr>
      <w:divsChild>
        <w:div w:id="1593316632">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sChild>
                <w:div w:id="646327551">
                  <w:marLeft w:val="0"/>
                  <w:marRight w:val="0"/>
                  <w:marTop w:val="0"/>
                  <w:marBottom w:val="0"/>
                  <w:divBdr>
                    <w:top w:val="none" w:sz="0" w:space="0" w:color="auto"/>
                    <w:left w:val="none" w:sz="0" w:space="0" w:color="auto"/>
                    <w:bottom w:val="none" w:sz="0" w:space="0" w:color="auto"/>
                    <w:right w:val="none" w:sz="0" w:space="0" w:color="auto"/>
                  </w:divBdr>
                  <w:divsChild>
                    <w:div w:id="19434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2025">
      <w:bodyDiv w:val="1"/>
      <w:marLeft w:val="0"/>
      <w:marRight w:val="0"/>
      <w:marTop w:val="0"/>
      <w:marBottom w:val="0"/>
      <w:divBdr>
        <w:top w:val="none" w:sz="0" w:space="0" w:color="auto"/>
        <w:left w:val="none" w:sz="0" w:space="0" w:color="auto"/>
        <w:bottom w:val="none" w:sz="0" w:space="0" w:color="auto"/>
        <w:right w:val="none" w:sz="0" w:space="0" w:color="auto"/>
      </w:divBdr>
    </w:div>
    <w:div w:id="1392387142">
      <w:bodyDiv w:val="1"/>
      <w:marLeft w:val="0"/>
      <w:marRight w:val="0"/>
      <w:marTop w:val="0"/>
      <w:marBottom w:val="0"/>
      <w:divBdr>
        <w:top w:val="none" w:sz="0" w:space="0" w:color="auto"/>
        <w:left w:val="none" w:sz="0" w:space="0" w:color="auto"/>
        <w:bottom w:val="none" w:sz="0" w:space="0" w:color="auto"/>
        <w:right w:val="none" w:sz="0" w:space="0" w:color="auto"/>
      </w:divBdr>
    </w:div>
    <w:div w:id="1406294665">
      <w:bodyDiv w:val="1"/>
      <w:marLeft w:val="0"/>
      <w:marRight w:val="0"/>
      <w:marTop w:val="0"/>
      <w:marBottom w:val="0"/>
      <w:divBdr>
        <w:top w:val="none" w:sz="0" w:space="0" w:color="auto"/>
        <w:left w:val="none" w:sz="0" w:space="0" w:color="auto"/>
        <w:bottom w:val="none" w:sz="0" w:space="0" w:color="auto"/>
        <w:right w:val="none" w:sz="0" w:space="0" w:color="auto"/>
      </w:divBdr>
      <w:divsChild>
        <w:div w:id="1200627522">
          <w:marLeft w:val="0"/>
          <w:marRight w:val="0"/>
          <w:marTop w:val="0"/>
          <w:marBottom w:val="0"/>
          <w:divBdr>
            <w:top w:val="none" w:sz="0" w:space="0" w:color="auto"/>
            <w:left w:val="none" w:sz="0" w:space="0" w:color="auto"/>
            <w:bottom w:val="none" w:sz="0" w:space="0" w:color="auto"/>
            <w:right w:val="none" w:sz="0" w:space="0" w:color="auto"/>
          </w:divBdr>
          <w:divsChild>
            <w:div w:id="1098986812">
              <w:marLeft w:val="0"/>
              <w:marRight w:val="0"/>
              <w:marTop w:val="0"/>
              <w:marBottom w:val="0"/>
              <w:divBdr>
                <w:top w:val="none" w:sz="0" w:space="0" w:color="auto"/>
                <w:left w:val="none" w:sz="0" w:space="0" w:color="auto"/>
                <w:bottom w:val="none" w:sz="0" w:space="0" w:color="auto"/>
                <w:right w:val="none" w:sz="0" w:space="0" w:color="auto"/>
              </w:divBdr>
              <w:divsChild>
                <w:div w:id="760761261">
                  <w:marLeft w:val="0"/>
                  <w:marRight w:val="0"/>
                  <w:marTop w:val="0"/>
                  <w:marBottom w:val="0"/>
                  <w:divBdr>
                    <w:top w:val="none" w:sz="0" w:space="0" w:color="auto"/>
                    <w:left w:val="none" w:sz="0" w:space="0" w:color="auto"/>
                    <w:bottom w:val="none" w:sz="0" w:space="0" w:color="auto"/>
                    <w:right w:val="none" w:sz="0" w:space="0" w:color="auto"/>
                  </w:divBdr>
                  <w:divsChild>
                    <w:div w:id="1542018032">
                      <w:marLeft w:val="0"/>
                      <w:marRight w:val="0"/>
                      <w:marTop w:val="0"/>
                      <w:marBottom w:val="150"/>
                      <w:divBdr>
                        <w:top w:val="none" w:sz="0" w:space="0" w:color="auto"/>
                        <w:left w:val="none" w:sz="0" w:space="0" w:color="auto"/>
                        <w:bottom w:val="none" w:sz="0" w:space="0" w:color="auto"/>
                        <w:right w:val="none" w:sz="0" w:space="0" w:color="auto"/>
                      </w:divBdr>
                      <w:divsChild>
                        <w:div w:id="1322544999">
                          <w:marLeft w:val="0"/>
                          <w:marRight w:val="0"/>
                          <w:marTop w:val="0"/>
                          <w:marBottom w:val="0"/>
                          <w:divBdr>
                            <w:top w:val="none" w:sz="0" w:space="0" w:color="auto"/>
                            <w:left w:val="none" w:sz="0" w:space="0" w:color="auto"/>
                            <w:bottom w:val="none" w:sz="0" w:space="0" w:color="auto"/>
                            <w:right w:val="none" w:sz="0" w:space="0" w:color="auto"/>
                          </w:divBdr>
                          <w:divsChild>
                            <w:div w:id="893780867">
                              <w:marLeft w:val="0"/>
                              <w:marRight w:val="0"/>
                              <w:marTop w:val="0"/>
                              <w:marBottom w:val="0"/>
                              <w:divBdr>
                                <w:top w:val="none" w:sz="0" w:space="0" w:color="auto"/>
                                <w:left w:val="none" w:sz="0" w:space="0" w:color="auto"/>
                                <w:bottom w:val="none" w:sz="0" w:space="0" w:color="auto"/>
                                <w:right w:val="none" w:sz="0" w:space="0" w:color="auto"/>
                              </w:divBdr>
                              <w:divsChild>
                                <w:div w:id="8672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870568">
      <w:bodyDiv w:val="1"/>
      <w:marLeft w:val="0"/>
      <w:marRight w:val="0"/>
      <w:marTop w:val="0"/>
      <w:marBottom w:val="0"/>
      <w:divBdr>
        <w:top w:val="none" w:sz="0" w:space="0" w:color="auto"/>
        <w:left w:val="none" w:sz="0" w:space="0" w:color="auto"/>
        <w:bottom w:val="none" w:sz="0" w:space="0" w:color="auto"/>
        <w:right w:val="none" w:sz="0" w:space="0" w:color="auto"/>
      </w:divBdr>
      <w:divsChild>
        <w:div w:id="1587572359">
          <w:marLeft w:val="0"/>
          <w:marRight w:val="0"/>
          <w:marTop w:val="0"/>
          <w:marBottom w:val="0"/>
          <w:divBdr>
            <w:top w:val="none" w:sz="0" w:space="0" w:color="auto"/>
            <w:left w:val="none" w:sz="0" w:space="0" w:color="auto"/>
            <w:bottom w:val="none" w:sz="0" w:space="0" w:color="auto"/>
            <w:right w:val="none" w:sz="0" w:space="0" w:color="auto"/>
          </w:divBdr>
          <w:divsChild>
            <w:div w:id="1950314239">
              <w:marLeft w:val="0"/>
              <w:marRight w:val="0"/>
              <w:marTop w:val="0"/>
              <w:marBottom w:val="0"/>
              <w:divBdr>
                <w:top w:val="none" w:sz="0" w:space="0" w:color="auto"/>
                <w:left w:val="none" w:sz="0" w:space="0" w:color="auto"/>
                <w:bottom w:val="none" w:sz="0" w:space="0" w:color="auto"/>
                <w:right w:val="none" w:sz="0" w:space="0" w:color="auto"/>
              </w:divBdr>
              <w:divsChild>
                <w:div w:id="1339850157">
                  <w:marLeft w:val="0"/>
                  <w:marRight w:val="0"/>
                  <w:marTop w:val="0"/>
                  <w:marBottom w:val="0"/>
                  <w:divBdr>
                    <w:top w:val="none" w:sz="0" w:space="0" w:color="auto"/>
                    <w:left w:val="none" w:sz="0" w:space="0" w:color="auto"/>
                    <w:bottom w:val="none" w:sz="0" w:space="0" w:color="auto"/>
                    <w:right w:val="none" w:sz="0" w:space="0" w:color="auto"/>
                  </w:divBdr>
                  <w:divsChild>
                    <w:div w:id="10934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9063">
      <w:bodyDiv w:val="1"/>
      <w:marLeft w:val="0"/>
      <w:marRight w:val="0"/>
      <w:marTop w:val="0"/>
      <w:marBottom w:val="0"/>
      <w:divBdr>
        <w:top w:val="none" w:sz="0" w:space="0" w:color="auto"/>
        <w:left w:val="none" w:sz="0" w:space="0" w:color="auto"/>
        <w:bottom w:val="none" w:sz="0" w:space="0" w:color="auto"/>
        <w:right w:val="none" w:sz="0" w:space="0" w:color="auto"/>
      </w:divBdr>
    </w:div>
    <w:div w:id="1478188214">
      <w:bodyDiv w:val="1"/>
      <w:marLeft w:val="0"/>
      <w:marRight w:val="0"/>
      <w:marTop w:val="0"/>
      <w:marBottom w:val="0"/>
      <w:divBdr>
        <w:top w:val="none" w:sz="0" w:space="0" w:color="auto"/>
        <w:left w:val="none" w:sz="0" w:space="0" w:color="auto"/>
        <w:bottom w:val="none" w:sz="0" w:space="0" w:color="auto"/>
        <w:right w:val="none" w:sz="0" w:space="0" w:color="auto"/>
      </w:divBdr>
    </w:div>
    <w:div w:id="1495681476">
      <w:bodyDiv w:val="1"/>
      <w:marLeft w:val="0"/>
      <w:marRight w:val="0"/>
      <w:marTop w:val="0"/>
      <w:marBottom w:val="0"/>
      <w:divBdr>
        <w:top w:val="none" w:sz="0" w:space="0" w:color="auto"/>
        <w:left w:val="none" w:sz="0" w:space="0" w:color="auto"/>
        <w:bottom w:val="none" w:sz="0" w:space="0" w:color="auto"/>
        <w:right w:val="none" w:sz="0" w:space="0" w:color="auto"/>
      </w:divBdr>
    </w:div>
    <w:div w:id="1512253779">
      <w:bodyDiv w:val="1"/>
      <w:marLeft w:val="0"/>
      <w:marRight w:val="0"/>
      <w:marTop w:val="0"/>
      <w:marBottom w:val="0"/>
      <w:divBdr>
        <w:top w:val="none" w:sz="0" w:space="0" w:color="auto"/>
        <w:left w:val="none" w:sz="0" w:space="0" w:color="auto"/>
        <w:bottom w:val="none" w:sz="0" w:space="0" w:color="auto"/>
        <w:right w:val="none" w:sz="0" w:space="0" w:color="auto"/>
      </w:divBdr>
    </w:div>
    <w:div w:id="1514147463">
      <w:bodyDiv w:val="1"/>
      <w:marLeft w:val="0"/>
      <w:marRight w:val="0"/>
      <w:marTop w:val="0"/>
      <w:marBottom w:val="0"/>
      <w:divBdr>
        <w:top w:val="none" w:sz="0" w:space="0" w:color="auto"/>
        <w:left w:val="none" w:sz="0" w:space="0" w:color="auto"/>
        <w:bottom w:val="none" w:sz="0" w:space="0" w:color="auto"/>
        <w:right w:val="none" w:sz="0" w:space="0" w:color="auto"/>
      </w:divBdr>
    </w:div>
    <w:div w:id="1570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7823797">
          <w:marLeft w:val="0"/>
          <w:marRight w:val="0"/>
          <w:marTop w:val="0"/>
          <w:marBottom w:val="0"/>
          <w:divBdr>
            <w:top w:val="none" w:sz="0" w:space="0" w:color="auto"/>
            <w:left w:val="none" w:sz="0" w:space="0" w:color="auto"/>
            <w:bottom w:val="none" w:sz="0" w:space="0" w:color="auto"/>
            <w:right w:val="none" w:sz="0" w:space="0" w:color="auto"/>
          </w:divBdr>
          <w:divsChild>
            <w:div w:id="447046004">
              <w:marLeft w:val="0"/>
              <w:marRight w:val="0"/>
              <w:marTop w:val="0"/>
              <w:marBottom w:val="0"/>
              <w:divBdr>
                <w:top w:val="none" w:sz="0" w:space="0" w:color="auto"/>
                <w:left w:val="none" w:sz="0" w:space="0" w:color="auto"/>
                <w:bottom w:val="none" w:sz="0" w:space="0" w:color="auto"/>
                <w:right w:val="none" w:sz="0" w:space="0" w:color="auto"/>
              </w:divBdr>
              <w:divsChild>
                <w:div w:id="1996033849">
                  <w:marLeft w:val="0"/>
                  <w:marRight w:val="0"/>
                  <w:marTop w:val="0"/>
                  <w:marBottom w:val="0"/>
                  <w:divBdr>
                    <w:top w:val="none" w:sz="0" w:space="0" w:color="auto"/>
                    <w:left w:val="none" w:sz="0" w:space="0" w:color="auto"/>
                    <w:bottom w:val="none" w:sz="0" w:space="0" w:color="auto"/>
                    <w:right w:val="none" w:sz="0" w:space="0" w:color="auto"/>
                  </w:divBdr>
                  <w:divsChild>
                    <w:div w:id="81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86789">
      <w:bodyDiv w:val="1"/>
      <w:marLeft w:val="0"/>
      <w:marRight w:val="0"/>
      <w:marTop w:val="0"/>
      <w:marBottom w:val="0"/>
      <w:divBdr>
        <w:top w:val="none" w:sz="0" w:space="0" w:color="auto"/>
        <w:left w:val="none" w:sz="0" w:space="0" w:color="auto"/>
        <w:bottom w:val="none" w:sz="0" w:space="0" w:color="auto"/>
        <w:right w:val="none" w:sz="0" w:space="0" w:color="auto"/>
      </w:divBdr>
    </w:div>
    <w:div w:id="1605069021">
      <w:bodyDiv w:val="1"/>
      <w:marLeft w:val="0"/>
      <w:marRight w:val="0"/>
      <w:marTop w:val="0"/>
      <w:marBottom w:val="0"/>
      <w:divBdr>
        <w:top w:val="none" w:sz="0" w:space="0" w:color="auto"/>
        <w:left w:val="none" w:sz="0" w:space="0" w:color="auto"/>
        <w:bottom w:val="none" w:sz="0" w:space="0" w:color="auto"/>
        <w:right w:val="none" w:sz="0" w:space="0" w:color="auto"/>
      </w:divBdr>
    </w:div>
    <w:div w:id="1611424919">
      <w:bodyDiv w:val="1"/>
      <w:marLeft w:val="0"/>
      <w:marRight w:val="0"/>
      <w:marTop w:val="0"/>
      <w:marBottom w:val="0"/>
      <w:divBdr>
        <w:top w:val="none" w:sz="0" w:space="0" w:color="auto"/>
        <w:left w:val="none" w:sz="0" w:space="0" w:color="auto"/>
        <w:bottom w:val="none" w:sz="0" w:space="0" w:color="auto"/>
        <w:right w:val="none" w:sz="0" w:space="0" w:color="auto"/>
      </w:divBdr>
    </w:div>
    <w:div w:id="1722090659">
      <w:bodyDiv w:val="1"/>
      <w:marLeft w:val="0"/>
      <w:marRight w:val="0"/>
      <w:marTop w:val="0"/>
      <w:marBottom w:val="0"/>
      <w:divBdr>
        <w:top w:val="none" w:sz="0" w:space="0" w:color="auto"/>
        <w:left w:val="none" w:sz="0" w:space="0" w:color="auto"/>
        <w:bottom w:val="none" w:sz="0" w:space="0" w:color="auto"/>
        <w:right w:val="none" w:sz="0" w:space="0" w:color="auto"/>
      </w:divBdr>
    </w:div>
    <w:div w:id="1723751208">
      <w:bodyDiv w:val="1"/>
      <w:marLeft w:val="0"/>
      <w:marRight w:val="0"/>
      <w:marTop w:val="0"/>
      <w:marBottom w:val="0"/>
      <w:divBdr>
        <w:top w:val="none" w:sz="0" w:space="0" w:color="auto"/>
        <w:left w:val="none" w:sz="0" w:space="0" w:color="auto"/>
        <w:bottom w:val="none" w:sz="0" w:space="0" w:color="auto"/>
        <w:right w:val="none" w:sz="0" w:space="0" w:color="auto"/>
      </w:divBdr>
      <w:divsChild>
        <w:div w:id="1568419516">
          <w:marLeft w:val="0"/>
          <w:marRight w:val="0"/>
          <w:marTop w:val="0"/>
          <w:marBottom w:val="0"/>
          <w:divBdr>
            <w:top w:val="none" w:sz="0" w:space="0" w:color="auto"/>
            <w:left w:val="none" w:sz="0" w:space="0" w:color="auto"/>
            <w:bottom w:val="none" w:sz="0" w:space="0" w:color="auto"/>
            <w:right w:val="none" w:sz="0" w:space="0" w:color="auto"/>
          </w:divBdr>
          <w:divsChild>
            <w:div w:id="1558740806">
              <w:marLeft w:val="0"/>
              <w:marRight w:val="0"/>
              <w:marTop w:val="0"/>
              <w:marBottom w:val="0"/>
              <w:divBdr>
                <w:top w:val="none" w:sz="0" w:space="0" w:color="auto"/>
                <w:left w:val="none" w:sz="0" w:space="0" w:color="auto"/>
                <w:bottom w:val="none" w:sz="0" w:space="0" w:color="auto"/>
                <w:right w:val="none" w:sz="0" w:space="0" w:color="auto"/>
              </w:divBdr>
              <w:divsChild>
                <w:div w:id="719400458">
                  <w:marLeft w:val="0"/>
                  <w:marRight w:val="0"/>
                  <w:marTop w:val="0"/>
                  <w:marBottom w:val="0"/>
                  <w:divBdr>
                    <w:top w:val="none" w:sz="0" w:space="0" w:color="auto"/>
                    <w:left w:val="none" w:sz="0" w:space="0" w:color="auto"/>
                    <w:bottom w:val="none" w:sz="0" w:space="0" w:color="auto"/>
                    <w:right w:val="none" w:sz="0" w:space="0" w:color="auto"/>
                  </w:divBdr>
                  <w:divsChild>
                    <w:div w:id="9042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1744">
      <w:bodyDiv w:val="1"/>
      <w:marLeft w:val="0"/>
      <w:marRight w:val="0"/>
      <w:marTop w:val="0"/>
      <w:marBottom w:val="0"/>
      <w:divBdr>
        <w:top w:val="none" w:sz="0" w:space="0" w:color="auto"/>
        <w:left w:val="none" w:sz="0" w:space="0" w:color="auto"/>
        <w:bottom w:val="none" w:sz="0" w:space="0" w:color="auto"/>
        <w:right w:val="none" w:sz="0" w:space="0" w:color="auto"/>
      </w:divBdr>
      <w:divsChild>
        <w:div w:id="1321807540">
          <w:marLeft w:val="0"/>
          <w:marRight w:val="0"/>
          <w:marTop w:val="0"/>
          <w:marBottom w:val="0"/>
          <w:divBdr>
            <w:top w:val="none" w:sz="0" w:space="0" w:color="auto"/>
            <w:left w:val="none" w:sz="0" w:space="0" w:color="auto"/>
            <w:bottom w:val="none" w:sz="0" w:space="0" w:color="auto"/>
            <w:right w:val="none" w:sz="0" w:space="0" w:color="auto"/>
          </w:divBdr>
          <w:divsChild>
            <w:div w:id="1308512107">
              <w:marLeft w:val="0"/>
              <w:marRight w:val="0"/>
              <w:marTop w:val="0"/>
              <w:marBottom w:val="0"/>
              <w:divBdr>
                <w:top w:val="none" w:sz="0" w:space="0" w:color="auto"/>
                <w:left w:val="none" w:sz="0" w:space="0" w:color="auto"/>
                <w:bottom w:val="none" w:sz="0" w:space="0" w:color="auto"/>
                <w:right w:val="none" w:sz="0" w:space="0" w:color="auto"/>
              </w:divBdr>
              <w:divsChild>
                <w:div w:id="1158426943">
                  <w:marLeft w:val="0"/>
                  <w:marRight w:val="0"/>
                  <w:marTop w:val="0"/>
                  <w:marBottom w:val="0"/>
                  <w:divBdr>
                    <w:top w:val="none" w:sz="0" w:space="0" w:color="auto"/>
                    <w:left w:val="none" w:sz="0" w:space="0" w:color="auto"/>
                    <w:bottom w:val="none" w:sz="0" w:space="0" w:color="auto"/>
                    <w:right w:val="none" w:sz="0" w:space="0" w:color="auto"/>
                  </w:divBdr>
                  <w:divsChild>
                    <w:div w:id="115491596">
                      <w:marLeft w:val="0"/>
                      <w:marRight w:val="0"/>
                      <w:marTop w:val="0"/>
                      <w:marBottom w:val="150"/>
                      <w:divBdr>
                        <w:top w:val="none" w:sz="0" w:space="0" w:color="auto"/>
                        <w:left w:val="none" w:sz="0" w:space="0" w:color="auto"/>
                        <w:bottom w:val="none" w:sz="0" w:space="0" w:color="auto"/>
                        <w:right w:val="none" w:sz="0" w:space="0" w:color="auto"/>
                      </w:divBdr>
                      <w:divsChild>
                        <w:div w:id="889879994">
                          <w:marLeft w:val="0"/>
                          <w:marRight w:val="0"/>
                          <w:marTop w:val="0"/>
                          <w:marBottom w:val="0"/>
                          <w:divBdr>
                            <w:top w:val="none" w:sz="0" w:space="0" w:color="auto"/>
                            <w:left w:val="none" w:sz="0" w:space="0" w:color="auto"/>
                            <w:bottom w:val="none" w:sz="0" w:space="0" w:color="auto"/>
                            <w:right w:val="none" w:sz="0" w:space="0" w:color="auto"/>
                          </w:divBdr>
                          <w:divsChild>
                            <w:div w:id="1641762039">
                              <w:marLeft w:val="0"/>
                              <w:marRight w:val="0"/>
                              <w:marTop w:val="0"/>
                              <w:marBottom w:val="0"/>
                              <w:divBdr>
                                <w:top w:val="none" w:sz="0" w:space="0" w:color="auto"/>
                                <w:left w:val="none" w:sz="0" w:space="0" w:color="auto"/>
                                <w:bottom w:val="none" w:sz="0" w:space="0" w:color="auto"/>
                                <w:right w:val="none" w:sz="0" w:space="0" w:color="auto"/>
                              </w:divBdr>
                              <w:divsChild>
                                <w:div w:id="386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17378">
      <w:bodyDiv w:val="1"/>
      <w:marLeft w:val="0"/>
      <w:marRight w:val="0"/>
      <w:marTop w:val="0"/>
      <w:marBottom w:val="0"/>
      <w:divBdr>
        <w:top w:val="none" w:sz="0" w:space="0" w:color="auto"/>
        <w:left w:val="none" w:sz="0" w:space="0" w:color="auto"/>
        <w:bottom w:val="none" w:sz="0" w:space="0" w:color="auto"/>
        <w:right w:val="none" w:sz="0" w:space="0" w:color="auto"/>
      </w:divBdr>
    </w:div>
    <w:div w:id="1768194008">
      <w:bodyDiv w:val="1"/>
      <w:marLeft w:val="0"/>
      <w:marRight w:val="0"/>
      <w:marTop w:val="0"/>
      <w:marBottom w:val="0"/>
      <w:divBdr>
        <w:top w:val="none" w:sz="0" w:space="0" w:color="auto"/>
        <w:left w:val="none" w:sz="0" w:space="0" w:color="auto"/>
        <w:bottom w:val="none" w:sz="0" w:space="0" w:color="auto"/>
        <w:right w:val="none" w:sz="0" w:space="0" w:color="auto"/>
      </w:divBdr>
      <w:divsChild>
        <w:div w:id="759254513">
          <w:marLeft w:val="0"/>
          <w:marRight w:val="0"/>
          <w:marTop w:val="0"/>
          <w:marBottom w:val="0"/>
          <w:divBdr>
            <w:top w:val="none" w:sz="0" w:space="0" w:color="auto"/>
            <w:left w:val="none" w:sz="0" w:space="0" w:color="auto"/>
            <w:bottom w:val="none" w:sz="0" w:space="0" w:color="auto"/>
            <w:right w:val="none" w:sz="0" w:space="0" w:color="auto"/>
          </w:divBdr>
          <w:divsChild>
            <w:div w:id="1673332581">
              <w:marLeft w:val="0"/>
              <w:marRight w:val="0"/>
              <w:marTop w:val="0"/>
              <w:marBottom w:val="0"/>
              <w:divBdr>
                <w:top w:val="none" w:sz="0" w:space="0" w:color="auto"/>
                <w:left w:val="none" w:sz="0" w:space="0" w:color="auto"/>
                <w:bottom w:val="none" w:sz="0" w:space="0" w:color="auto"/>
                <w:right w:val="none" w:sz="0" w:space="0" w:color="auto"/>
              </w:divBdr>
              <w:divsChild>
                <w:div w:id="1535537056">
                  <w:marLeft w:val="0"/>
                  <w:marRight w:val="0"/>
                  <w:marTop w:val="0"/>
                  <w:marBottom w:val="0"/>
                  <w:divBdr>
                    <w:top w:val="none" w:sz="0" w:space="0" w:color="auto"/>
                    <w:left w:val="none" w:sz="0" w:space="0" w:color="auto"/>
                    <w:bottom w:val="none" w:sz="0" w:space="0" w:color="auto"/>
                    <w:right w:val="none" w:sz="0" w:space="0" w:color="auto"/>
                  </w:divBdr>
                  <w:divsChild>
                    <w:div w:id="1716197100">
                      <w:marLeft w:val="0"/>
                      <w:marRight w:val="0"/>
                      <w:marTop w:val="0"/>
                      <w:marBottom w:val="150"/>
                      <w:divBdr>
                        <w:top w:val="none" w:sz="0" w:space="0" w:color="auto"/>
                        <w:left w:val="none" w:sz="0" w:space="0" w:color="auto"/>
                        <w:bottom w:val="none" w:sz="0" w:space="0" w:color="auto"/>
                        <w:right w:val="none" w:sz="0" w:space="0" w:color="auto"/>
                      </w:divBdr>
                      <w:divsChild>
                        <w:div w:id="921834667">
                          <w:marLeft w:val="0"/>
                          <w:marRight w:val="0"/>
                          <w:marTop w:val="0"/>
                          <w:marBottom w:val="0"/>
                          <w:divBdr>
                            <w:top w:val="none" w:sz="0" w:space="0" w:color="auto"/>
                            <w:left w:val="none" w:sz="0" w:space="0" w:color="auto"/>
                            <w:bottom w:val="none" w:sz="0" w:space="0" w:color="auto"/>
                            <w:right w:val="none" w:sz="0" w:space="0" w:color="auto"/>
                          </w:divBdr>
                          <w:divsChild>
                            <w:div w:id="1144587232">
                              <w:marLeft w:val="0"/>
                              <w:marRight w:val="0"/>
                              <w:marTop w:val="0"/>
                              <w:marBottom w:val="0"/>
                              <w:divBdr>
                                <w:top w:val="none" w:sz="0" w:space="0" w:color="auto"/>
                                <w:left w:val="none" w:sz="0" w:space="0" w:color="auto"/>
                                <w:bottom w:val="none" w:sz="0" w:space="0" w:color="auto"/>
                                <w:right w:val="none" w:sz="0" w:space="0" w:color="auto"/>
                              </w:divBdr>
                              <w:divsChild>
                                <w:div w:id="4849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30220">
      <w:bodyDiv w:val="1"/>
      <w:marLeft w:val="0"/>
      <w:marRight w:val="0"/>
      <w:marTop w:val="0"/>
      <w:marBottom w:val="0"/>
      <w:divBdr>
        <w:top w:val="none" w:sz="0" w:space="0" w:color="auto"/>
        <w:left w:val="none" w:sz="0" w:space="0" w:color="auto"/>
        <w:bottom w:val="none" w:sz="0" w:space="0" w:color="auto"/>
        <w:right w:val="none" w:sz="0" w:space="0" w:color="auto"/>
      </w:divBdr>
      <w:divsChild>
        <w:div w:id="647247221">
          <w:marLeft w:val="0"/>
          <w:marRight w:val="0"/>
          <w:marTop w:val="0"/>
          <w:marBottom w:val="0"/>
          <w:divBdr>
            <w:top w:val="none" w:sz="0" w:space="0" w:color="auto"/>
            <w:left w:val="none" w:sz="0" w:space="0" w:color="auto"/>
            <w:bottom w:val="none" w:sz="0" w:space="0" w:color="auto"/>
            <w:right w:val="none" w:sz="0" w:space="0" w:color="auto"/>
          </w:divBdr>
          <w:divsChild>
            <w:div w:id="1757289041">
              <w:marLeft w:val="0"/>
              <w:marRight w:val="0"/>
              <w:marTop w:val="0"/>
              <w:marBottom w:val="0"/>
              <w:divBdr>
                <w:top w:val="none" w:sz="0" w:space="0" w:color="auto"/>
                <w:left w:val="none" w:sz="0" w:space="0" w:color="auto"/>
                <w:bottom w:val="none" w:sz="0" w:space="0" w:color="auto"/>
                <w:right w:val="none" w:sz="0" w:space="0" w:color="auto"/>
              </w:divBdr>
              <w:divsChild>
                <w:div w:id="899244131">
                  <w:marLeft w:val="0"/>
                  <w:marRight w:val="0"/>
                  <w:marTop w:val="0"/>
                  <w:marBottom w:val="0"/>
                  <w:divBdr>
                    <w:top w:val="none" w:sz="0" w:space="0" w:color="auto"/>
                    <w:left w:val="none" w:sz="0" w:space="0" w:color="auto"/>
                    <w:bottom w:val="none" w:sz="0" w:space="0" w:color="auto"/>
                    <w:right w:val="none" w:sz="0" w:space="0" w:color="auto"/>
                  </w:divBdr>
                  <w:divsChild>
                    <w:div w:id="17022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29165">
      <w:bodyDiv w:val="1"/>
      <w:marLeft w:val="0"/>
      <w:marRight w:val="0"/>
      <w:marTop w:val="0"/>
      <w:marBottom w:val="0"/>
      <w:divBdr>
        <w:top w:val="none" w:sz="0" w:space="0" w:color="auto"/>
        <w:left w:val="none" w:sz="0" w:space="0" w:color="auto"/>
        <w:bottom w:val="none" w:sz="0" w:space="0" w:color="auto"/>
        <w:right w:val="none" w:sz="0" w:space="0" w:color="auto"/>
      </w:divBdr>
    </w:div>
    <w:div w:id="1954550357">
      <w:bodyDiv w:val="1"/>
      <w:marLeft w:val="0"/>
      <w:marRight w:val="0"/>
      <w:marTop w:val="0"/>
      <w:marBottom w:val="0"/>
      <w:divBdr>
        <w:top w:val="none" w:sz="0" w:space="0" w:color="auto"/>
        <w:left w:val="none" w:sz="0" w:space="0" w:color="auto"/>
        <w:bottom w:val="none" w:sz="0" w:space="0" w:color="auto"/>
        <w:right w:val="none" w:sz="0" w:space="0" w:color="auto"/>
      </w:divBdr>
    </w:div>
    <w:div w:id="2056418881">
      <w:bodyDiv w:val="1"/>
      <w:marLeft w:val="0"/>
      <w:marRight w:val="0"/>
      <w:marTop w:val="0"/>
      <w:marBottom w:val="0"/>
      <w:divBdr>
        <w:top w:val="none" w:sz="0" w:space="0" w:color="auto"/>
        <w:left w:val="none" w:sz="0" w:space="0" w:color="auto"/>
        <w:bottom w:val="none" w:sz="0" w:space="0" w:color="auto"/>
        <w:right w:val="none" w:sz="0" w:space="0" w:color="auto"/>
      </w:divBdr>
    </w:div>
    <w:div w:id="21082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u.gov.cz/mira_infl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4666</Words>
  <Characters>27533</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32135</CharactersWithSpaces>
  <SharedDoc>false</SharedDoc>
  <HLinks>
    <vt:vector size="6" baseType="variant">
      <vt:variant>
        <vt:i4>5636205</vt:i4>
      </vt:variant>
      <vt:variant>
        <vt:i4>0</vt:i4>
      </vt:variant>
      <vt:variant>
        <vt:i4>0</vt:i4>
      </vt:variant>
      <vt:variant>
        <vt:i4>5</vt:i4>
      </vt:variant>
      <vt:variant>
        <vt:lpwstr>https://csu.gov.cz/mira_inflace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Vodička Michal</dc:creator>
  <cp:keywords/>
  <cp:lastModifiedBy>Čepová Gabriela</cp:lastModifiedBy>
  <cp:revision>2</cp:revision>
  <cp:lastPrinted>2025-07-10T07:15:00Z</cp:lastPrinted>
  <dcterms:created xsi:type="dcterms:W3CDTF">2025-07-11T09:48:00Z</dcterms:created>
  <dcterms:modified xsi:type="dcterms:W3CDTF">2025-07-11T09:48:00Z</dcterms:modified>
</cp:coreProperties>
</file>