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484A" w14:textId="149F1EE5" w:rsidR="00CA210F" w:rsidRPr="003D7FFC" w:rsidRDefault="00CA210F">
      <w:pPr>
        <w:pStyle w:val="Zkladntext"/>
        <w:jc w:val="center"/>
        <w:rPr>
          <w:b/>
          <w:sz w:val="28"/>
          <w:szCs w:val="28"/>
        </w:rPr>
      </w:pPr>
      <w:r w:rsidRPr="003D7FFC">
        <w:rPr>
          <w:b/>
          <w:sz w:val="28"/>
          <w:szCs w:val="28"/>
        </w:rPr>
        <w:t xml:space="preserve">Smlouva o </w:t>
      </w:r>
      <w:r w:rsidR="00017E0F">
        <w:rPr>
          <w:b/>
          <w:sz w:val="28"/>
          <w:szCs w:val="28"/>
        </w:rPr>
        <w:t xml:space="preserve">spolupráci na realizaci </w:t>
      </w:r>
      <w:r w:rsidR="00470F7A">
        <w:rPr>
          <w:b/>
          <w:sz w:val="28"/>
          <w:szCs w:val="28"/>
        </w:rPr>
        <w:t>klinické</w:t>
      </w:r>
      <w:r w:rsidR="0000628C">
        <w:rPr>
          <w:b/>
          <w:sz w:val="28"/>
          <w:szCs w:val="28"/>
        </w:rPr>
        <w:t xml:space="preserve"> studie</w:t>
      </w:r>
      <w:r w:rsidRPr="003D7FFC">
        <w:rPr>
          <w:b/>
          <w:sz w:val="28"/>
          <w:szCs w:val="28"/>
        </w:rPr>
        <w:t xml:space="preserve"> </w:t>
      </w:r>
    </w:p>
    <w:p w14:paraId="0BEB25C3" w14:textId="6A252496" w:rsidR="006E0879" w:rsidRPr="00C76708" w:rsidRDefault="006E0879" w:rsidP="006E0879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v souladu s § 1746 odst. 2 </w:t>
      </w:r>
      <w:r w:rsidRPr="00C76708">
        <w:rPr>
          <w:noProof/>
          <w:sz w:val="22"/>
          <w:szCs w:val="22"/>
        </w:rPr>
        <w:t xml:space="preserve">zákona č. </w:t>
      </w:r>
      <w:r>
        <w:rPr>
          <w:noProof/>
          <w:sz w:val="22"/>
          <w:szCs w:val="22"/>
        </w:rPr>
        <w:t>89</w:t>
      </w:r>
      <w:r w:rsidRPr="00C76708">
        <w:rPr>
          <w:noProof/>
          <w:sz w:val="22"/>
          <w:szCs w:val="22"/>
        </w:rPr>
        <w:t>/</w:t>
      </w:r>
      <w:r>
        <w:rPr>
          <w:noProof/>
          <w:sz w:val="22"/>
          <w:szCs w:val="22"/>
        </w:rPr>
        <w:t>2012</w:t>
      </w:r>
      <w:r w:rsidRPr="00C76708">
        <w:rPr>
          <w:noProof/>
          <w:sz w:val="22"/>
          <w:szCs w:val="22"/>
        </w:rPr>
        <w:t xml:space="preserve"> Sb., ob</w:t>
      </w:r>
      <w:r>
        <w:rPr>
          <w:noProof/>
          <w:sz w:val="22"/>
          <w:szCs w:val="22"/>
        </w:rPr>
        <w:t>čanský</w:t>
      </w:r>
      <w:r w:rsidRPr="00C76708">
        <w:rPr>
          <w:noProof/>
          <w:sz w:val="22"/>
          <w:szCs w:val="22"/>
        </w:rPr>
        <w:t xml:space="preserve"> zákoník</w:t>
      </w:r>
      <w:r>
        <w:rPr>
          <w:noProof/>
          <w:sz w:val="22"/>
          <w:szCs w:val="22"/>
        </w:rPr>
        <w:t>, ve znění pozdějších předpisů</w:t>
      </w:r>
      <w:r w:rsidR="009B4B9B">
        <w:rPr>
          <w:noProof/>
          <w:sz w:val="22"/>
          <w:szCs w:val="22"/>
        </w:rPr>
        <w:t xml:space="preserve"> (dále jen „</w:t>
      </w:r>
      <w:r w:rsidR="009B4B9B" w:rsidRPr="009962B4">
        <w:rPr>
          <w:b/>
          <w:noProof/>
          <w:sz w:val="22"/>
          <w:szCs w:val="22"/>
        </w:rPr>
        <w:t>smlouva</w:t>
      </w:r>
      <w:r w:rsidR="009B4B9B">
        <w:rPr>
          <w:noProof/>
          <w:sz w:val="22"/>
          <w:szCs w:val="22"/>
        </w:rPr>
        <w:t>“)</w:t>
      </w:r>
      <w:r>
        <w:rPr>
          <w:noProof/>
          <w:sz w:val="22"/>
          <w:szCs w:val="22"/>
        </w:rPr>
        <w:t xml:space="preserve">, </w:t>
      </w:r>
      <w:r w:rsidR="00B5218C">
        <w:rPr>
          <w:noProof/>
          <w:sz w:val="22"/>
          <w:szCs w:val="22"/>
        </w:rPr>
        <w:t xml:space="preserve">níže uvedeného dne, měsíce a roku </w:t>
      </w:r>
      <w:r>
        <w:rPr>
          <w:noProof/>
          <w:sz w:val="22"/>
          <w:szCs w:val="22"/>
        </w:rPr>
        <w:t>mezi</w:t>
      </w:r>
      <w:r w:rsidR="00B5218C">
        <w:rPr>
          <w:noProof/>
          <w:sz w:val="22"/>
          <w:szCs w:val="22"/>
        </w:rPr>
        <w:t xml:space="preserve"> následujícími smluvními stranami</w:t>
      </w:r>
      <w:r>
        <w:rPr>
          <w:noProof/>
          <w:sz w:val="22"/>
          <w:szCs w:val="22"/>
        </w:rPr>
        <w:t>:</w:t>
      </w:r>
    </w:p>
    <w:p w14:paraId="57146C73" w14:textId="77777777" w:rsidR="00CA210F" w:rsidRDefault="00CA210F">
      <w:pPr>
        <w:pStyle w:val="Zkladntext"/>
        <w:jc w:val="center"/>
        <w:rPr>
          <w:sz w:val="22"/>
          <w:szCs w:val="22"/>
        </w:rPr>
      </w:pPr>
    </w:p>
    <w:p w14:paraId="459163F9" w14:textId="77777777" w:rsidR="003D7FFC" w:rsidRPr="003D7FFC" w:rsidRDefault="003D7FFC">
      <w:pPr>
        <w:pStyle w:val="Zkladntext"/>
        <w:jc w:val="center"/>
        <w:rPr>
          <w:sz w:val="22"/>
          <w:szCs w:val="22"/>
        </w:rPr>
      </w:pPr>
    </w:p>
    <w:p w14:paraId="75B52C62" w14:textId="77777777" w:rsidR="003D7FFC" w:rsidRDefault="009A5BBC" w:rsidP="003D7FFC">
      <w:pPr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Identifikace zadavatele:</w:t>
      </w:r>
    </w:p>
    <w:p w14:paraId="42749F24" w14:textId="7DC91A58" w:rsidR="00623214" w:rsidRDefault="00604788" w:rsidP="00623214">
      <w:pPr>
        <w:rPr>
          <w:rFonts w:ascii="Arial" w:hAnsi="Arial" w:cs="Arial"/>
          <w:b/>
          <w:sz w:val="22"/>
          <w:szCs w:val="22"/>
        </w:rPr>
      </w:pPr>
      <w:r w:rsidRPr="00604788">
        <w:rPr>
          <w:rFonts w:ascii="Arial" w:hAnsi="Arial" w:cs="Arial"/>
          <w:b/>
          <w:sz w:val="22"/>
          <w:szCs w:val="22"/>
        </w:rPr>
        <w:t>Všeobecná fakultní nemocnice v Praze</w:t>
      </w:r>
    </w:p>
    <w:p w14:paraId="1AC6847D" w14:textId="2E4BA0AC" w:rsidR="009D22A5" w:rsidRPr="009962B4" w:rsidRDefault="009D22A5" w:rsidP="009962B4">
      <w:pPr>
        <w:pStyle w:val="Smluvnstrana"/>
        <w:spacing w:line="240" w:lineRule="auto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9962B4">
        <w:rPr>
          <w:rFonts w:ascii="Arial" w:hAnsi="Arial" w:cs="Arial"/>
          <w:b w:val="0"/>
          <w:color w:val="000000"/>
          <w:sz w:val="22"/>
          <w:szCs w:val="22"/>
        </w:rPr>
        <w:t>státní příspěvková organizace</w:t>
      </w:r>
      <w:r w:rsidR="00B5218C">
        <w:rPr>
          <w:rFonts w:ascii="Arial" w:hAnsi="Arial" w:cs="Arial"/>
          <w:b w:val="0"/>
          <w:color w:val="000000"/>
          <w:sz w:val="22"/>
          <w:szCs w:val="22"/>
        </w:rPr>
        <w:t xml:space="preserve"> zřízena Ministerstvem zdravotnictví</w:t>
      </w:r>
    </w:p>
    <w:p w14:paraId="0F0A0584" w14:textId="1E632D0F" w:rsidR="00623214" w:rsidRPr="00EE509C" w:rsidRDefault="00623214" w:rsidP="00623214">
      <w:pPr>
        <w:rPr>
          <w:rFonts w:ascii="Arial" w:hAnsi="Arial" w:cs="Arial"/>
          <w:sz w:val="22"/>
          <w:szCs w:val="22"/>
        </w:rPr>
      </w:pPr>
      <w:r w:rsidRPr="00EE509C">
        <w:rPr>
          <w:rFonts w:ascii="Arial" w:hAnsi="Arial" w:cs="Arial"/>
          <w:sz w:val="22"/>
          <w:szCs w:val="22"/>
        </w:rPr>
        <w:t>S</w:t>
      </w:r>
      <w:r w:rsidRPr="00994439">
        <w:rPr>
          <w:rFonts w:ascii="Arial" w:hAnsi="Arial" w:cs="Arial"/>
          <w:sz w:val="22"/>
          <w:szCs w:val="22"/>
        </w:rPr>
        <w:t>ídl</w:t>
      </w:r>
      <w:r w:rsidR="006D6D79" w:rsidRPr="00994439">
        <w:rPr>
          <w:rFonts w:ascii="Arial" w:hAnsi="Arial" w:cs="Arial"/>
          <w:sz w:val="22"/>
          <w:szCs w:val="22"/>
        </w:rPr>
        <w:t>em</w:t>
      </w:r>
      <w:r w:rsidRPr="00994439">
        <w:rPr>
          <w:rFonts w:ascii="Arial" w:hAnsi="Arial" w:cs="Arial"/>
          <w:sz w:val="22"/>
          <w:szCs w:val="22"/>
        </w:rPr>
        <w:t>:</w:t>
      </w:r>
      <w:r w:rsidR="006D6D79" w:rsidRPr="00EE509C">
        <w:rPr>
          <w:rFonts w:ascii="Arial" w:hAnsi="Arial" w:cs="Arial"/>
          <w:sz w:val="22"/>
          <w:szCs w:val="22"/>
        </w:rPr>
        <w:tab/>
      </w:r>
      <w:r w:rsidR="002C48AD" w:rsidRPr="00EE509C">
        <w:rPr>
          <w:rFonts w:ascii="Arial" w:hAnsi="Arial" w:cs="Arial"/>
          <w:sz w:val="22"/>
          <w:szCs w:val="22"/>
        </w:rPr>
        <w:tab/>
      </w:r>
      <w:r w:rsidR="003E536F" w:rsidRPr="003E536F">
        <w:rPr>
          <w:rFonts w:ascii="Arial" w:hAnsi="Arial" w:cs="Arial"/>
          <w:sz w:val="22"/>
          <w:szCs w:val="22"/>
        </w:rPr>
        <w:t>U Nemocnice 499/2, 128 08 Praha 2</w:t>
      </w:r>
    </w:p>
    <w:p w14:paraId="0E825FD7" w14:textId="6AC52C5F" w:rsidR="00623214" w:rsidRPr="00EE509C" w:rsidRDefault="00623214" w:rsidP="00623214">
      <w:pPr>
        <w:rPr>
          <w:rFonts w:ascii="Arial" w:hAnsi="Arial" w:cs="Arial"/>
          <w:sz w:val="22"/>
          <w:szCs w:val="22"/>
        </w:rPr>
      </w:pPr>
      <w:r w:rsidRPr="00EE509C">
        <w:rPr>
          <w:rFonts w:ascii="Arial" w:hAnsi="Arial" w:cs="Arial"/>
          <w:sz w:val="22"/>
          <w:szCs w:val="22"/>
        </w:rPr>
        <w:t>IČ:</w:t>
      </w:r>
      <w:r w:rsidR="006D6D79" w:rsidRPr="00EE509C">
        <w:rPr>
          <w:rFonts w:ascii="Arial" w:hAnsi="Arial" w:cs="Arial"/>
          <w:sz w:val="22"/>
          <w:szCs w:val="22"/>
        </w:rPr>
        <w:tab/>
      </w:r>
      <w:r w:rsidR="006D6D79" w:rsidRPr="00EE509C">
        <w:rPr>
          <w:rFonts w:ascii="Arial" w:hAnsi="Arial" w:cs="Arial"/>
          <w:sz w:val="22"/>
          <w:szCs w:val="22"/>
        </w:rPr>
        <w:tab/>
      </w:r>
      <w:r w:rsidR="002C48AD" w:rsidRPr="00EE509C">
        <w:rPr>
          <w:rFonts w:ascii="Arial" w:hAnsi="Arial" w:cs="Arial"/>
          <w:sz w:val="22"/>
          <w:szCs w:val="22"/>
        </w:rPr>
        <w:tab/>
      </w:r>
      <w:r w:rsidR="003E536F" w:rsidRPr="003E536F">
        <w:rPr>
          <w:rFonts w:ascii="Arial" w:hAnsi="Arial" w:cs="Arial"/>
          <w:sz w:val="22"/>
          <w:szCs w:val="22"/>
        </w:rPr>
        <w:t>00064165</w:t>
      </w:r>
    </w:p>
    <w:p w14:paraId="3AA36823" w14:textId="7A576DF9" w:rsidR="00623214" w:rsidRPr="00EE509C" w:rsidRDefault="00623214" w:rsidP="00623214">
      <w:pPr>
        <w:rPr>
          <w:rFonts w:ascii="Arial" w:hAnsi="Arial" w:cs="Arial"/>
          <w:sz w:val="22"/>
          <w:szCs w:val="22"/>
        </w:rPr>
      </w:pPr>
      <w:r w:rsidRPr="00EE509C">
        <w:rPr>
          <w:rFonts w:ascii="Arial" w:hAnsi="Arial" w:cs="Arial"/>
          <w:sz w:val="22"/>
          <w:szCs w:val="22"/>
        </w:rPr>
        <w:t xml:space="preserve">DIČ: </w:t>
      </w:r>
      <w:r w:rsidR="006D6D79" w:rsidRPr="00EE509C">
        <w:rPr>
          <w:rFonts w:ascii="Arial" w:hAnsi="Arial" w:cs="Arial"/>
          <w:sz w:val="22"/>
          <w:szCs w:val="22"/>
        </w:rPr>
        <w:tab/>
      </w:r>
      <w:r w:rsidR="006D6D79" w:rsidRPr="00EE509C">
        <w:rPr>
          <w:rFonts w:ascii="Arial" w:hAnsi="Arial" w:cs="Arial"/>
          <w:sz w:val="22"/>
          <w:szCs w:val="22"/>
        </w:rPr>
        <w:tab/>
      </w:r>
      <w:r w:rsidR="002C48AD" w:rsidRPr="00EE509C">
        <w:rPr>
          <w:rFonts w:ascii="Arial" w:hAnsi="Arial" w:cs="Arial"/>
          <w:sz w:val="22"/>
          <w:szCs w:val="22"/>
        </w:rPr>
        <w:tab/>
      </w:r>
      <w:r w:rsidRPr="00EE509C">
        <w:rPr>
          <w:rFonts w:ascii="Arial" w:hAnsi="Arial" w:cs="Arial"/>
          <w:sz w:val="22"/>
          <w:szCs w:val="22"/>
        </w:rPr>
        <w:t>CZ</w:t>
      </w:r>
      <w:r w:rsidR="003E536F" w:rsidRPr="003E536F">
        <w:rPr>
          <w:rFonts w:ascii="Arial" w:hAnsi="Arial" w:cs="Arial"/>
          <w:sz w:val="22"/>
          <w:szCs w:val="22"/>
        </w:rPr>
        <w:t>00064165</w:t>
      </w:r>
    </w:p>
    <w:p w14:paraId="09741253" w14:textId="4DEEB3AD" w:rsidR="00F308C3" w:rsidRDefault="00623214" w:rsidP="00F308C3">
      <w:pPr>
        <w:rPr>
          <w:rFonts w:ascii="Arial" w:hAnsi="Arial" w:cs="Arial"/>
          <w:sz w:val="22"/>
          <w:szCs w:val="22"/>
        </w:rPr>
      </w:pPr>
      <w:r w:rsidRPr="00EE509C">
        <w:rPr>
          <w:rFonts w:ascii="Arial" w:hAnsi="Arial" w:cs="Arial"/>
          <w:sz w:val="22"/>
          <w:szCs w:val="22"/>
        </w:rPr>
        <w:t xml:space="preserve">Zastoupený: </w:t>
      </w:r>
      <w:r w:rsidR="006D6D79" w:rsidRPr="00EE509C">
        <w:rPr>
          <w:rFonts w:ascii="Arial" w:hAnsi="Arial" w:cs="Arial"/>
          <w:sz w:val="22"/>
          <w:szCs w:val="22"/>
        </w:rPr>
        <w:tab/>
      </w:r>
      <w:r w:rsidR="002C48AD" w:rsidRPr="00EE509C">
        <w:rPr>
          <w:rFonts w:ascii="Arial" w:hAnsi="Arial" w:cs="Arial"/>
          <w:sz w:val="22"/>
          <w:szCs w:val="22"/>
        </w:rPr>
        <w:tab/>
      </w:r>
      <w:r w:rsidR="003D2DCF">
        <w:rPr>
          <w:rFonts w:ascii="Arial" w:hAnsi="Arial" w:cs="Arial"/>
          <w:sz w:val="22"/>
          <w:szCs w:val="22"/>
        </w:rPr>
        <w:t>xxxxxxxxxxxxxxxxxxxxxxxxxxxxxxxxxxxxxxxxxxxxxxx</w:t>
      </w:r>
    </w:p>
    <w:p w14:paraId="7479854F" w14:textId="5287C156" w:rsidR="00F308C3" w:rsidRPr="00EE509C" w:rsidRDefault="00F308C3" w:rsidP="00322CF7">
      <w:pPr>
        <w:rPr>
          <w:rFonts w:ascii="Arial" w:hAnsi="Arial" w:cs="Arial"/>
          <w:sz w:val="22"/>
          <w:szCs w:val="22"/>
        </w:rPr>
      </w:pPr>
    </w:p>
    <w:p w14:paraId="39B0933E" w14:textId="77777777" w:rsidR="001B00E4" w:rsidRDefault="002C48AD" w:rsidP="003D2DCF">
      <w:pPr>
        <w:rPr>
          <w:rFonts w:ascii="Arial" w:eastAsia="Calibri" w:hAnsi="Arial" w:cs="Arial"/>
          <w:color w:val="000000"/>
          <w:sz w:val="22"/>
          <w:szCs w:val="22"/>
        </w:rPr>
      </w:pPr>
      <w:r w:rsidRPr="009962B4">
        <w:rPr>
          <w:rFonts w:ascii="Arial" w:eastAsia="Calibri" w:hAnsi="Arial" w:cs="Arial"/>
          <w:color w:val="000000"/>
          <w:sz w:val="22"/>
          <w:szCs w:val="22"/>
        </w:rPr>
        <w:t xml:space="preserve">bank. spojení: </w:t>
      </w:r>
      <w:r w:rsidR="001B00E4">
        <w:rPr>
          <w:rFonts w:ascii="Arial" w:eastAsia="Calibri" w:hAnsi="Arial" w:cs="Arial"/>
          <w:color w:val="000000"/>
          <w:sz w:val="22"/>
          <w:szCs w:val="22"/>
        </w:rPr>
        <w:tab/>
      </w:r>
      <w:r w:rsidRPr="009962B4">
        <w:rPr>
          <w:rFonts w:ascii="Arial" w:eastAsia="Calibri" w:hAnsi="Arial" w:cs="Arial"/>
          <w:color w:val="000000"/>
          <w:sz w:val="22"/>
          <w:szCs w:val="22"/>
        </w:rPr>
        <w:t>ČNB</w:t>
      </w:r>
      <w:r w:rsidRPr="009962B4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644BD71" w14:textId="6295FC33" w:rsidR="009D22A5" w:rsidRDefault="009D22A5" w:rsidP="001B00E4">
      <w:pPr>
        <w:pStyle w:val="Identifikacestran"/>
        <w:spacing w:line="240" w:lineRule="auto"/>
        <w:ind w:left="1416" w:firstLine="708"/>
        <w:jc w:val="left"/>
        <w:rPr>
          <w:rFonts w:ascii="Arial" w:eastAsia="Calibri" w:hAnsi="Arial" w:cs="Arial"/>
          <w:color w:val="000000"/>
          <w:sz w:val="22"/>
          <w:szCs w:val="22"/>
        </w:rPr>
      </w:pPr>
      <w:r w:rsidRPr="009962B4">
        <w:rPr>
          <w:rFonts w:ascii="Arial" w:eastAsia="Calibri" w:hAnsi="Arial" w:cs="Arial"/>
          <w:color w:val="000000"/>
          <w:sz w:val="22"/>
          <w:szCs w:val="22"/>
        </w:rPr>
        <w:t xml:space="preserve">č. účtu: </w:t>
      </w:r>
      <w:r w:rsidR="00CA440E" w:rsidRPr="00CA440E">
        <w:rPr>
          <w:rFonts w:ascii="Arial" w:eastAsia="Calibri" w:hAnsi="Arial" w:cs="Arial"/>
          <w:color w:val="000000"/>
          <w:sz w:val="22"/>
          <w:szCs w:val="22"/>
        </w:rPr>
        <w:t>24035021/0710</w:t>
      </w:r>
    </w:p>
    <w:p w14:paraId="30DC57BD" w14:textId="770460EC" w:rsidR="00C86CDB" w:rsidRPr="009962B4" w:rsidRDefault="00C86CDB" w:rsidP="007616C1">
      <w:pPr>
        <w:pStyle w:val="Identifikacestran"/>
        <w:spacing w:line="240" w:lineRule="auto"/>
        <w:jc w:val="left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IDDS: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="007E4780" w:rsidRPr="007E4780">
        <w:rPr>
          <w:rFonts w:ascii="Arial" w:eastAsia="Calibri" w:hAnsi="Arial" w:cs="Arial"/>
          <w:color w:val="000000"/>
          <w:sz w:val="22"/>
          <w:szCs w:val="22"/>
        </w:rPr>
        <w:t>qyu26zz</w:t>
      </w:r>
    </w:p>
    <w:p w14:paraId="674DCE43" w14:textId="1742671B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  <w:r w:rsidRPr="003D7FFC">
        <w:rPr>
          <w:rFonts w:ascii="Arial" w:hAnsi="Arial" w:cs="Arial"/>
          <w:noProof/>
          <w:sz w:val="22"/>
          <w:szCs w:val="22"/>
        </w:rPr>
        <w:t xml:space="preserve">(dále jen </w:t>
      </w:r>
      <w:r w:rsidR="00C7767A">
        <w:rPr>
          <w:rFonts w:ascii="Arial" w:hAnsi="Arial" w:cs="Arial"/>
          <w:noProof/>
          <w:sz w:val="22"/>
          <w:szCs w:val="22"/>
        </w:rPr>
        <w:t>„</w:t>
      </w:r>
      <w:r w:rsidR="00662EA4">
        <w:rPr>
          <w:rFonts w:ascii="Arial" w:hAnsi="Arial" w:cs="Arial"/>
          <w:b/>
          <w:noProof/>
          <w:sz w:val="22"/>
          <w:szCs w:val="22"/>
        </w:rPr>
        <w:t>VFN</w:t>
      </w:r>
      <w:r w:rsidR="00C7767A">
        <w:rPr>
          <w:rFonts w:ascii="Arial" w:hAnsi="Arial" w:cs="Arial"/>
          <w:noProof/>
          <w:sz w:val="22"/>
          <w:szCs w:val="22"/>
        </w:rPr>
        <w:t>“</w:t>
      </w:r>
      <w:r w:rsidRPr="003D7FFC">
        <w:rPr>
          <w:rFonts w:ascii="Arial" w:hAnsi="Arial" w:cs="Arial"/>
          <w:noProof/>
          <w:sz w:val="22"/>
          <w:szCs w:val="22"/>
        </w:rPr>
        <w:t>)</w:t>
      </w:r>
    </w:p>
    <w:p w14:paraId="2EEEDB13" w14:textId="77777777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</w:p>
    <w:p w14:paraId="1C572F9C" w14:textId="77777777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  <w:r w:rsidRPr="003D7FFC">
        <w:rPr>
          <w:rFonts w:ascii="Arial" w:hAnsi="Arial" w:cs="Arial"/>
          <w:noProof/>
          <w:sz w:val="22"/>
          <w:szCs w:val="22"/>
        </w:rPr>
        <w:t>a</w:t>
      </w:r>
    </w:p>
    <w:p w14:paraId="57CA46FE" w14:textId="77777777" w:rsidR="003D7FFC" w:rsidRDefault="003D7FFC" w:rsidP="003D7FFC">
      <w:pPr>
        <w:rPr>
          <w:rFonts w:ascii="Arial" w:hAnsi="Arial" w:cs="Arial"/>
          <w:noProof/>
          <w:sz w:val="22"/>
          <w:szCs w:val="22"/>
        </w:rPr>
      </w:pPr>
    </w:p>
    <w:p w14:paraId="06125784" w14:textId="77777777" w:rsidR="009A5BBC" w:rsidRDefault="009A5BBC" w:rsidP="003D7FFC">
      <w:pPr>
        <w:rPr>
          <w:rFonts w:ascii="Arial" w:hAnsi="Arial" w:cs="Arial"/>
          <w:i/>
          <w:noProof/>
          <w:sz w:val="22"/>
          <w:szCs w:val="22"/>
        </w:rPr>
      </w:pPr>
      <w:r w:rsidRPr="009A5BBC">
        <w:rPr>
          <w:rFonts w:ascii="Arial" w:hAnsi="Arial" w:cs="Arial"/>
          <w:i/>
          <w:noProof/>
          <w:sz w:val="22"/>
          <w:szCs w:val="22"/>
        </w:rPr>
        <w:t xml:space="preserve">Identifikace </w:t>
      </w:r>
      <w:r w:rsidR="00B31A75">
        <w:rPr>
          <w:rFonts w:ascii="Arial" w:hAnsi="Arial" w:cs="Arial"/>
          <w:i/>
          <w:noProof/>
          <w:sz w:val="22"/>
          <w:szCs w:val="22"/>
        </w:rPr>
        <w:t>pověřené instituce</w:t>
      </w:r>
    </w:p>
    <w:p w14:paraId="08B4233F" w14:textId="77777777" w:rsidR="006D6D79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 xml:space="preserve">Masarykova Univerzita, </w:t>
      </w:r>
    </w:p>
    <w:p w14:paraId="01B8D586" w14:textId="781A8915" w:rsidR="006D6D79" w:rsidRPr="006D6D79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="00C86CDB">
        <w:rPr>
          <w:rFonts w:ascii="Arial" w:hAnsi="Arial" w:cs="Arial"/>
        </w:rPr>
        <w:tab/>
      </w:r>
      <w:r w:rsidRPr="006D6D79">
        <w:rPr>
          <w:rFonts w:ascii="Arial" w:hAnsi="Arial" w:cs="Arial"/>
        </w:rPr>
        <w:t>Žerotínovo nám. 617/9, 601 77 Brno</w:t>
      </w:r>
    </w:p>
    <w:p w14:paraId="2AE41A8C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>Lékařská Fakulta</w:t>
      </w:r>
    </w:p>
    <w:p w14:paraId="0BDB2E6D" w14:textId="31315883" w:rsidR="00623214" w:rsidRPr="006117C8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adrese:</w:t>
      </w:r>
      <w:r>
        <w:rPr>
          <w:rFonts w:ascii="Arial" w:hAnsi="Arial" w:cs="Arial"/>
          <w:lang w:eastAsia="cs-CZ"/>
        </w:rPr>
        <w:tab/>
      </w:r>
      <w:r w:rsidR="00C86CDB">
        <w:rPr>
          <w:rFonts w:ascii="Arial" w:hAnsi="Arial" w:cs="Arial"/>
          <w:lang w:eastAsia="cs-CZ"/>
        </w:rPr>
        <w:tab/>
      </w:r>
      <w:r w:rsidR="00623214" w:rsidRPr="006117C8">
        <w:rPr>
          <w:rFonts w:ascii="Arial" w:hAnsi="Arial" w:cs="Arial"/>
          <w:lang w:eastAsia="cs-CZ"/>
        </w:rPr>
        <w:t>Kamenice 5, 625 00 Brno</w:t>
      </w:r>
    </w:p>
    <w:p w14:paraId="7290D39A" w14:textId="6CF2723F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="00C86CDB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00216224</w:t>
      </w:r>
    </w:p>
    <w:p w14:paraId="3912AA24" w14:textId="15AEB742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DIČ: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="00C86CDB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CZ00216224</w:t>
      </w:r>
    </w:p>
    <w:p w14:paraId="1C15EFD6" w14:textId="1A5CCD59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 w:rsidRPr="006117C8">
        <w:rPr>
          <w:rFonts w:ascii="Arial" w:hAnsi="Arial" w:cs="Arial"/>
          <w:lang w:eastAsia="cs-CZ"/>
        </w:rPr>
        <w:t>Zastoupen</w:t>
      </w:r>
      <w:r>
        <w:rPr>
          <w:rFonts w:ascii="Arial" w:hAnsi="Arial" w:cs="Arial"/>
          <w:lang w:eastAsia="cs-CZ"/>
        </w:rPr>
        <w:t>á</w:t>
      </w:r>
      <w:r w:rsidRPr="006117C8">
        <w:rPr>
          <w:rFonts w:ascii="Arial" w:hAnsi="Arial" w:cs="Arial"/>
          <w:lang w:eastAsia="cs-CZ"/>
        </w:rPr>
        <w:t>:</w:t>
      </w:r>
      <w:r w:rsidRPr="006117C8">
        <w:rPr>
          <w:rFonts w:ascii="Arial" w:hAnsi="Arial" w:cs="Arial"/>
          <w:lang w:eastAsia="cs-CZ"/>
        </w:rPr>
        <w:tab/>
      </w:r>
      <w:r w:rsidR="00C86CDB">
        <w:rPr>
          <w:rFonts w:ascii="Arial" w:hAnsi="Arial" w:cs="Arial"/>
          <w:lang w:eastAsia="cs-CZ"/>
        </w:rPr>
        <w:tab/>
      </w:r>
      <w:r w:rsidR="003D2DCF">
        <w:rPr>
          <w:rFonts w:ascii="Arial" w:hAnsi="Arial" w:cs="Arial"/>
          <w:lang w:eastAsia="cs-CZ"/>
        </w:rPr>
        <w:t>xxxxxxxxxxxxxxxxxxxxxxxxxxxx</w:t>
      </w:r>
    </w:p>
    <w:p w14:paraId="109EA688" w14:textId="77777777" w:rsidR="00EC257C" w:rsidRDefault="00623214" w:rsidP="00623214">
      <w:pPr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>Masarykova univerzita je veřejnou vysokou školou dle zák. 111/1998 Sb., o vysokých školách</w:t>
      </w:r>
      <w:r>
        <w:rPr>
          <w:rFonts w:ascii="Arial" w:hAnsi="Arial" w:cs="Arial"/>
          <w:sz w:val="22"/>
          <w:szCs w:val="22"/>
        </w:rPr>
        <w:t>,</w:t>
      </w:r>
      <w:r w:rsidRPr="006117C8">
        <w:rPr>
          <w:rFonts w:ascii="Arial" w:hAnsi="Arial" w:cs="Arial"/>
          <w:sz w:val="22"/>
          <w:szCs w:val="22"/>
        </w:rPr>
        <w:t xml:space="preserve"> v platném znění, nezapsaná v obchodním rejstříku</w:t>
      </w:r>
    </w:p>
    <w:p w14:paraId="00E18892" w14:textId="007E5E58" w:rsidR="00C86CDB" w:rsidRDefault="00C86CDB" w:rsidP="00623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9tmj9e4</w:t>
      </w:r>
    </w:p>
    <w:p w14:paraId="31677551" w14:textId="098A5603" w:rsidR="003D7FFC" w:rsidRDefault="003D7FFC" w:rsidP="003D7FFC">
      <w:pPr>
        <w:rPr>
          <w:rFonts w:ascii="Arial" w:hAnsi="Arial" w:cs="Arial"/>
          <w:sz w:val="22"/>
          <w:szCs w:val="22"/>
        </w:rPr>
      </w:pPr>
      <w:r w:rsidRPr="003D7FFC">
        <w:rPr>
          <w:rFonts w:ascii="Arial" w:hAnsi="Arial" w:cs="Arial"/>
          <w:sz w:val="22"/>
          <w:szCs w:val="22"/>
        </w:rPr>
        <w:t>(dále j</w:t>
      </w:r>
      <w:r w:rsidR="002E61EB">
        <w:rPr>
          <w:rFonts w:ascii="Arial" w:hAnsi="Arial" w:cs="Arial"/>
          <w:sz w:val="22"/>
          <w:szCs w:val="22"/>
        </w:rPr>
        <w:t>ako</w:t>
      </w:r>
      <w:r w:rsidRPr="003D7FFC">
        <w:rPr>
          <w:rFonts w:ascii="Arial" w:hAnsi="Arial" w:cs="Arial"/>
          <w:sz w:val="22"/>
          <w:szCs w:val="22"/>
        </w:rPr>
        <w:t xml:space="preserve"> </w:t>
      </w:r>
      <w:r w:rsidR="00C7767A">
        <w:rPr>
          <w:rFonts w:ascii="Arial" w:hAnsi="Arial" w:cs="Arial"/>
          <w:sz w:val="22"/>
          <w:szCs w:val="22"/>
        </w:rPr>
        <w:t>„</w:t>
      </w:r>
      <w:r w:rsidR="00623214" w:rsidRPr="009962B4">
        <w:rPr>
          <w:rFonts w:ascii="Arial" w:hAnsi="Arial" w:cs="Arial"/>
          <w:b/>
          <w:sz w:val="22"/>
          <w:szCs w:val="22"/>
        </w:rPr>
        <w:t>pověřená instituce</w:t>
      </w:r>
      <w:r w:rsidR="00C7767A">
        <w:rPr>
          <w:rFonts w:ascii="Arial" w:hAnsi="Arial" w:cs="Arial"/>
          <w:sz w:val="22"/>
          <w:szCs w:val="22"/>
        </w:rPr>
        <w:t>“</w:t>
      </w:r>
      <w:r w:rsidR="002E61EB">
        <w:rPr>
          <w:rFonts w:ascii="Arial" w:hAnsi="Arial" w:cs="Arial"/>
          <w:sz w:val="22"/>
          <w:szCs w:val="22"/>
        </w:rPr>
        <w:t xml:space="preserve"> nebo též „</w:t>
      </w:r>
      <w:r w:rsidR="00CE2A2F" w:rsidRPr="00CE2A2F">
        <w:rPr>
          <w:rFonts w:ascii="Arial" w:hAnsi="Arial" w:cs="Arial"/>
          <w:b/>
          <w:sz w:val="22"/>
          <w:szCs w:val="22"/>
        </w:rPr>
        <w:t>LF</w:t>
      </w:r>
      <w:r w:rsidR="00CE2A2F">
        <w:rPr>
          <w:rFonts w:ascii="Arial" w:hAnsi="Arial" w:cs="Arial"/>
          <w:sz w:val="22"/>
          <w:szCs w:val="22"/>
        </w:rPr>
        <w:t xml:space="preserve"> </w:t>
      </w:r>
      <w:r w:rsidR="002E61EB" w:rsidRPr="007616C1">
        <w:rPr>
          <w:rFonts w:ascii="Arial" w:hAnsi="Arial" w:cs="Arial"/>
          <w:b/>
          <w:bCs/>
          <w:sz w:val="22"/>
          <w:szCs w:val="22"/>
        </w:rPr>
        <w:t>MU</w:t>
      </w:r>
      <w:r w:rsidR="002E61E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415D0E46" w14:textId="77777777" w:rsidR="00B5218C" w:rsidRDefault="00B5218C" w:rsidP="003D7FFC">
      <w:pPr>
        <w:rPr>
          <w:rFonts w:ascii="Arial" w:hAnsi="Arial" w:cs="Arial"/>
          <w:sz w:val="22"/>
          <w:szCs w:val="22"/>
        </w:rPr>
      </w:pPr>
    </w:p>
    <w:p w14:paraId="5A9A2986" w14:textId="0D92B142" w:rsidR="00B5218C" w:rsidRDefault="00B5218C" w:rsidP="003D7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62EA4">
        <w:rPr>
          <w:rFonts w:ascii="Arial" w:hAnsi="Arial" w:cs="Arial"/>
          <w:sz w:val="22"/>
          <w:szCs w:val="22"/>
        </w:rPr>
        <w:t>VFN</w:t>
      </w:r>
      <w:r>
        <w:rPr>
          <w:rFonts w:ascii="Arial" w:hAnsi="Arial" w:cs="Arial"/>
          <w:sz w:val="22"/>
          <w:szCs w:val="22"/>
        </w:rPr>
        <w:t xml:space="preserve"> a pověřen</w:t>
      </w:r>
      <w:r w:rsidR="007616C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instituce dále společně jako „</w:t>
      </w:r>
      <w:r w:rsidRPr="007616C1">
        <w:rPr>
          <w:rFonts w:ascii="Arial" w:hAnsi="Arial" w:cs="Arial"/>
          <w:b/>
          <w:bCs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14:paraId="00F0F676" w14:textId="6FC979DE" w:rsidR="00994439" w:rsidRDefault="00994439" w:rsidP="003D7FFC">
      <w:pPr>
        <w:rPr>
          <w:rFonts w:ascii="Arial" w:hAnsi="Arial" w:cs="Arial"/>
          <w:sz w:val="22"/>
          <w:szCs w:val="22"/>
        </w:rPr>
      </w:pPr>
    </w:p>
    <w:p w14:paraId="1F553116" w14:textId="77777777" w:rsidR="00EB1464" w:rsidRPr="003D7FFC" w:rsidRDefault="00EB1464" w:rsidP="003D7FFC">
      <w:pPr>
        <w:rPr>
          <w:rFonts w:ascii="Arial" w:hAnsi="Arial" w:cs="Arial"/>
          <w:sz w:val="22"/>
          <w:szCs w:val="22"/>
        </w:rPr>
      </w:pPr>
    </w:p>
    <w:p w14:paraId="690C69F5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2"/>
          <w:szCs w:val="22"/>
        </w:rPr>
      </w:pPr>
    </w:p>
    <w:p w14:paraId="1C49CB6D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>I.</w:t>
      </w:r>
    </w:p>
    <w:p w14:paraId="560DCBE5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>Předmět smlouvy</w:t>
      </w:r>
    </w:p>
    <w:p w14:paraId="6A53EBFA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2"/>
          <w:szCs w:val="22"/>
        </w:rPr>
      </w:pPr>
    </w:p>
    <w:p w14:paraId="3090C338" w14:textId="62EAFE20" w:rsidR="00027292" w:rsidRPr="009962B4" w:rsidRDefault="00662EA4" w:rsidP="00796583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VFN</w:t>
      </w:r>
      <w:r w:rsidR="00111E3C" w:rsidRPr="00344725">
        <w:rPr>
          <w:sz w:val="22"/>
          <w:szCs w:val="22"/>
        </w:rPr>
        <w:t xml:space="preserve"> j</w:t>
      </w:r>
      <w:r w:rsidR="004F59A5" w:rsidRPr="00344725">
        <w:rPr>
          <w:sz w:val="22"/>
          <w:szCs w:val="22"/>
        </w:rPr>
        <w:t xml:space="preserve">e zadavatelem </w:t>
      </w:r>
      <w:r w:rsidR="00474BF0">
        <w:rPr>
          <w:sz w:val="22"/>
          <w:szCs w:val="22"/>
        </w:rPr>
        <w:t xml:space="preserve">akademické </w:t>
      </w:r>
      <w:r w:rsidR="004F59A5" w:rsidRPr="00344725">
        <w:rPr>
          <w:sz w:val="22"/>
          <w:szCs w:val="22"/>
        </w:rPr>
        <w:t>k</w:t>
      </w:r>
      <w:r w:rsidR="00111E3C" w:rsidRPr="00344725">
        <w:rPr>
          <w:sz w:val="22"/>
          <w:szCs w:val="22"/>
        </w:rPr>
        <w:t>linické</w:t>
      </w:r>
      <w:r w:rsidR="0000628C" w:rsidRPr="00344725">
        <w:rPr>
          <w:sz w:val="22"/>
          <w:szCs w:val="22"/>
        </w:rPr>
        <w:t xml:space="preserve"> studie</w:t>
      </w:r>
      <w:r w:rsidR="00111E3C" w:rsidRPr="00344725">
        <w:rPr>
          <w:sz w:val="22"/>
          <w:szCs w:val="22"/>
        </w:rPr>
        <w:t xml:space="preserve"> </w:t>
      </w:r>
      <w:r w:rsidR="001D6351" w:rsidRPr="00344725">
        <w:rPr>
          <w:sz w:val="22"/>
          <w:szCs w:val="22"/>
        </w:rPr>
        <w:t xml:space="preserve">s názvem </w:t>
      </w:r>
      <w:r w:rsidR="007811CA" w:rsidRPr="00344725">
        <w:rPr>
          <w:b/>
          <w:bCs/>
          <w:sz w:val="22"/>
          <w:szCs w:val="22"/>
        </w:rPr>
        <w:t>„</w:t>
      </w:r>
      <w:r w:rsidR="00F0219B">
        <w:rPr>
          <w:b/>
          <w:bCs/>
          <w:sz w:val="22"/>
          <w:szCs w:val="22"/>
        </w:rPr>
        <w:t>O</w:t>
      </w:r>
      <w:r w:rsidR="00F0219B" w:rsidRPr="00F0219B">
        <w:rPr>
          <w:b/>
          <w:bCs/>
          <w:sz w:val="22"/>
          <w:szCs w:val="22"/>
        </w:rPr>
        <w:t xml:space="preserve">ut-of-hospital refractory cardiac arrest treated with extracorporeal cardiopulmonary resuscitation </w:t>
      </w:r>
      <w:r w:rsidR="00C86CDB">
        <w:rPr>
          <w:b/>
          <w:bCs/>
          <w:sz w:val="22"/>
          <w:szCs w:val="22"/>
        </w:rPr>
        <w:t>(</w:t>
      </w:r>
      <w:r w:rsidR="007A3201">
        <w:rPr>
          <w:b/>
          <w:bCs/>
          <w:sz w:val="22"/>
          <w:szCs w:val="22"/>
        </w:rPr>
        <w:t>OSIRIS</w:t>
      </w:r>
      <w:r w:rsidR="00C86CDB">
        <w:rPr>
          <w:b/>
          <w:bCs/>
          <w:sz w:val="22"/>
          <w:szCs w:val="22"/>
        </w:rPr>
        <w:t xml:space="preserve">)“ </w:t>
      </w:r>
      <w:r w:rsidR="00C86CDB" w:rsidRPr="007616C1">
        <w:rPr>
          <w:sz w:val="22"/>
          <w:szCs w:val="22"/>
        </w:rPr>
        <w:t>(</w:t>
      </w:r>
      <w:r w:rsidR="00C86CDB" w:rsidRPr="00C86CDB">
        <w:rPr>
          <w:sz w:val="22"/>
          <w:szCs w:val="22"/>
        </w:rPr>
        <w:t>dá</w:t>
      </w:r>
      <w:r w:rsidR="00965433" w:rsidRPr="00C86CDB">
        <w:rPr>
          <w:sz w:val="22"/>
          <w:szCs w:val="22"/>
        </w:rPr>
        <w:t xml:space="preserve">le </w:t>
      </w:r>
      <w:r w:rsidR="00965433" w:rsidRPr="00344725">
        <w:rPr>
          <w:sz w:val="22"/>
          <w:szCs w:val="22"/>
        </w:rPr>
        <w:t>jen „</w:t>
      </w:r>
      <w:r w:rsidR="00965433" w:rsidRPr="009962B4">
        <w:rPr>
          <w:b/>
          <w:sz w:val="22"/>
          <w:szCs w:val="22"/>
        </w:rPr>
        <w:t>klinick</w:t>
      </w:r>
      <w:r w:rsidR="0000628C" w:rsidRPr="009962B4">
        <w:rPr>
          <w:b/>
          <w:sz w:val="22"/>
          <w:szCs w:val="22"/>
        </w:rPr>
        <w:t>á studie</w:t>
      </w:r>
      <w:r w:rsidR="00C66829" w:rsidRPr="00344725">
        <w:rPr>
          <w:sz w:val="22"/>
          <w:szCs w:val="22"/>
        </w:rPr>
        <w:t>“</w:t>
      </w:r>
      <w:r w:rsidR="00310F02">
        <w:rPr>
          <w:sz w:val="22"/>
          <w:szCs w:val="22"/>
        </w:rPr>
        <w:t xml:space="preserve"> nebo též jako „</w:t>
      </w:r>
      <w:r w:rsidR="000C3F0E">
        <w:rPr>
          <w:b/>
          <w:bCs/>
          <w:sz w:val="22"/>
          <w:szCs w:val="22"/>
        </w:rPr>
        <w:t>KH</w:t>
      </w:r>
      <w:r w:rsidR="00310F02">
        <w:rPr>
          <w:sz w:val="22"/>
          <w:szCs w:val="22"/>
        </w:rPr>
        <w:t>“</w:t>
      </w:r>
      <w:r w:rsidR="00965433" w:rsidRPr="00344725">
        <w:rPr>
          <w:sz w:val="22"/>
          <w:szCs w:val="22"/>
        </w:rPr>
        <w:t>)</w:t>
      </w:r>
      <w:r w:rsidR="00C7767A" w:rsidRPr="00344725">
        <w:rPr>
          <w:sz w:val="22"/>
          <w:szCs w:val="22"/>
        </w:rPr>
        <w:t>.</w:t>
      </w:r>
    </w:p>
    <w:p w14:paraId="4D263865" w14:textId="753E9D8E" w:rsidR="008D7F78" w:rsidRDefault="008D7F78" w:rsidP="008D7F78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53B668FB">
        <w:rPr>
          <w:sz w:val="22"/>
          <w:szCs w:val="22"/>
        </w:rPr>
        <w:t xml:space="preserve">Klinická studie bude probíhat ve VFN a </w:t>
      </w:r>
      <w:r>
        <w:rPr>
          <w:sz w:val="22"/>
          <w:szCs w:val="22"/>
        </w:rPr>
        <w:t>dalších evropských centr</w:t>
      </w:r>
      <w:r w:rsidR="006A7030">
        <w:rPr>
          <w:sz w:val="22"/>
          <w:szCs w:val="22"/>
        </w:rPr>
        <w:t>ech</w:t>
      </w:r>
      <w:r>
        <w:rPr>
          <w:sz w:val="22"/>
          <w:szCs w:val="22"/>
        </w:rPr>
        <w:t xml:space="preserve"> dle návrhu projektu OSIRIS</w:t>
      </w:r>
      <w:r w:rsidRPr="53B668FB">
        <w:rPr>
          <w:sz w:val="22"/>
          <w:szCs w:val="22"/>
        </w:rPr>
        <w:t xml:space="preserve"> v rozsahu </w:t>
      </w:r>
      <w:r>
        <w:rPr>
          <w:sz w:val="22"/>
          <w:szCs w:val="22"/>
        </w:rPr>
        <w:t>za</w:t>
      </w:r>
      <w:r w:rsidR="00AD087F">
        <w:rPr>
          <w:sz w:val="22"/>
          <w:szCs w:val="22"/>
        </w:rPr>
        <w:t>ř</w:t>
      </w:r>
      <w:r>
        <w:rPr>
          <w:sz w:val="22"/>
          <w:szCs w:val="22"/>
        </w:rPr>
        <w:t xml:space="preserve">azených </w:t>
      </w:r>
      <w:r w:rsidRPr="53B668FB">
        <w:rPr>
          <w:sz w:val="22"/>
          <w:szCs w:val="22"/>
        </w:rPr>
        <w:t>subjektů</w:t>
      </w:r>
      <w:r>
        <w:rPr>
          <w:sz w:val="22"/>
          <w:szCs w:val="22"/>
        </w:rPr>
        <w:t xml:space="preserve"> dle uvedeného proposalu</w:t>
      </w:r>
      <w:r w:rsidRPr="53B668FB">
        <w:rPr>
          <w:sz w:val="22"/>
          <w:szCs w:val="22"/>
        </w:rPr>
        <w:t xml:space="preserve">, pod vedením hlavního zkoušejícího </w:t>
      </w:r>
      <w:r w:rsidR="00281C51">
        <w:rPr>
          <w:sz w:val="22"/>
          <w:szCs w:val="22"/>
        </w:rPr>
        <w:t>xxxxxxxxxxxxxxxx</w:t>
      </w:r>
      <w:r w:rsidRPr="53B668FB">
        <w:rPr>
          <w:sz w:val="22"/>
          <w:szCs w:val="22"/>
        </w:rPr>
        <w:t>.</w:t>
      </w:r>
    </w:p>
    <w:p w14:paraId="12FF3308" w14:textId="6C52F329" w:rsidR="006E0879" w:rsidRPr="00283853" w:rsidRDefault="006E0879" w:rsidP="00796583">
      <w:pPr>
        <w:pStyle w:val="Zkladntext"/>
        <w:numPr>
          <w:ilvl w:val="0"/>
          <w:numId w:val="2"/>
        </w:numPr>
        <w:spacing w:after="120"/>
        <w:ind w:left="425" w:hanging="425"/>
        <w:contextualSpacing/>
        <w:jc w:val="both"/>
        <w:rPr>
          <w:sz w:val="22"/>
          <w:szCs w:val="22"/>
        </w:rPr>
      </w:pPr>
      <w:r w:rsidRPr="00283853">
        <w:rPr>
          <w:sz w:val="22"/>
          <w:szCs w:val="22"/>
        </w:rPr>
        <w:t xml:space="preserve">Předmětem této smlouvy je zajištění části činností </w:t>
      </w:r>
      <w:r w:rsidR="00662EA4">
        <w:rPr>
          <w:sz w:val="22"/>
          <w:szCs w:val="22"/>
        </w:rPr>
        <w:t>VFN</w:t>
      </w:r>
      <w:r w:rsidRPr="00283853">
        <w:rPr>
          <w:sz w:val="22"/>
          <w:szCs w:val="22"/>
        </w:rPr>
        <w:t>, vztahujících se ke klinické</w:t>
      </w:r>
      <w:r w:rsidR="0000628C">
        <w:rPr>
          <w:sz w:val="22"/>
          <w:szCs w:val="22"/>
        </w:rPr>
        <w:t xml:space="preserve"> studii</w:t>
      </w:r>
      <w:r w:rsidRPr="00283853">
        <w:rPr>
          <w:sz w:val="22"/>
          <w:szCs w:val="22"/>
        </w:rPr>
        <w:t>, prostřednictvím pověřené instituce</w:t>
      </w:r>
      <w:r w:rsidR="00E00843" w:rsidRPr="00283853">
        <w:rPr>
          <w:sz w:val="22"/>
          <w:szCs w:val="22"/>
        </w:rPr>
        <w:t xml:space="preserve">. Blíže viz </w:t>
      </w:r>
      <w:r w:rsidR="00E70FA3" w:rsidRPr="00283853">
        <w:rPr>
          <w:sz w:val="22"/>
          <w:szCs w:val="22"/>
        </w:rPr>
        <w:t>Přílo</w:t>
      </w:r>
      <w:r w:rsidR="00E00843" w:rsidRPr="00283853">
        <w:rPr>
          <w:sz w:val="22"/>
          <w:szCs w:val="22"/>
        </w:rPr>
        <w:t>ha</w:t>
      </w:r>
      <w:r w:rsidR="00E70FA3" w:rsidRPr="00283853">
        <w:rPr>
          <w:sz w:val="22"/>
          <w:szCs w:val="22"/>
        </w:rPr>
        <w:t xml:space="preserve"> č. 1</w:t>
      </w:r>
      <w:r w:rsidR="00E00843" w:rsidRPr="00283853">
        <w:rPr>
          <w:sz w:val="22"/>
          <w:szCs w:val="22"/>
        </w:rPr>
        <w:t xml:space="preserve"> této smlouvy</w:t>
      </w:r>
      <w:r w:rsidRPr="00283853">
        <w:rPr>
          <w:sz w:val="22"/>
          <w:szCs w:val="22"/>
        </w:rPr>
        <w:t>.</w:t>
      </w:r>
    </w:p>
    <w:p w14:paraId="635576D2" w14:textId="2248E126" w:rsidR="000740C7" w:rsidRDefault="000740C7">
      <w:pPr>
        <w:pStyle w:val="Zkladntext"/>
        <w:jc w:val="both"/>
        <w:rPr>
          <w:sz w:val="22"/>
          <w:szCs w:val="22"/>
        </w:rPr>
      </w:pPr>
    </w:p>
    <w:p w14:paraId="60F24592" w14:textId="5F9F0310" w:rsidR="00EB1464" w:rsidRPr="00882795" w:rsidRDefault="00EB1464" w:rsidP="00882795">
      <w:pPr>
        <w:pStyle w:val="Zkladntext"/>
        <w:jc w:val="both"/>
        <w:rPr>
          <w:sz w:val="22"/>
          <w:szCs w:val="22"/>
        </w:rPr>
      </w:pPr>
    </w:p>
    <w:p w14:paraId="168571E9" w14:textId="186FB683" w:rsidR="00EB1464" w:rsidRDefault="00EB1464">
      <w:pPr>
        <w:pStyle w:val="Zkladntext"/>
        <w:jc w:val="both"/>
        <w:rPr>
          <w:sz w:val="22"/>
          <w:szCs w:val="22"/>
        </w:rPr>
      </w:pPr>
    </w:p>
    <w:p w14:paraId="10B98247" w14:textId="38B292F6" w:rsidR="00EB1464" w:rsidRDefault="00EB1464">
      <w:pPr>
        <w:pStyle w:val="Zkladntext"/>
        <w:jc w:val="both"/>
        <w:rPr>
          <w:sz w:val="22"/>
          <w:szCs w:val="22"/>
        </w:rPr>
      </w:pPr>
    </w:p>
    <w:p w14:paraId="35BCC88D" w14:textId="26669341" w:rsidR="00683446" w:rsidRDefault="00683446">
      <w:pPr>
        <w:pStyle w:val="Zkladntext"/>
        <w:jc w:val="both"/>
        <w:rPr>
          <w:sz w:val="22"/>
          <w:szCs w:val="22"/>
        </w:rPr>
      </w:pPr>
    </w:p>
    <w:p w14:paraId="482BE9C6" w14:textId="57B41D81" w:rsidR="00683446" w:rsidRDefault="00683446">
      <w:pPr>
        <w:pStyle w:val="Zkladntext"/>
        <w:jc w:val="both"/>
        <w:rPr>
          <w:sz w:val="22"/>
          <w:szCs w:val="22"/>
        </w:rPr>
      </w:pPr>
    </w:p>
    <w:p w14:paraId="33DCD021" w14:textId="77777777" w:rsidR="00683446" w:rsidRDefault="00683446">
      <w:pPr>
        <w:pStyle w:val="Zkladntext"/>
        <w:jc w:val="both"/>
        <w:rPr>
          <w:sz w:val="22"/>
          <w:szCs w:val="22"/>
        </w:rPr>
      </w:pPr>
    </w:p>
    <w:p w14:paraId="60BC49FA" w14:textId="77777777" w:rsidR="00CA210F" w:rsidRPr="003D7FFC" w:rsidRDefault="00CA210F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II.</w:t>
      </w:r>
    </w:p>
    <w:p w14:paraId="326EE70B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Závazky smluvních stran</w:t>
      </w:r>
    </w:p>
    <w:p w14:paraId="63A26810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</w:p>
    <w:p w14:paraId="687F0A32" w14:textId="5B0BA674" w:rsidR="00846FF2" w:rsidRDefault="00662EA4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VFN</w:t>
      </w:r>
      <w:r w:rsidR="00C31CC8" w:rsidRPr="00511CD6">
        <w:rPr>
          <w:bCs/>
          <w:iCs/>
          <w:sz w:val="22"/>
          <w:szCs w:val="22"/>
        </w:rPr>
        <w:t xml:space="preserve"> se zavazuje</w:t>
      </w:r>
      <w:r w:rsidR="00CA210F" w:rsidRPr="00511CD6">
        <w:rPr>
          <w:bCs/>
          <w:iCs/>
          <w:sz w:val="22"/>
          <w:szCs w:val="22"/>
        </w:rPr>
        <w:t>:</w:t>
      </w:r>
    </w:p>
    <w:p w14:paraId="6CB71EF1" w14:textId="77777777" w:rsidR="00CA210F" w:rsidRPr="00511CD6" w:rsidRDefault="004F59A5" w:rsidP="00796583">
      <w:pPr>
        <w:pStyle w:val="Zkladntext2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</w:t>
      </w:r>
      <w:r w:rsidR="002B1ABA">
        <w:rPr>
          <w:sz w:val="22"/>
          <w:szCs w:val="22"/>
        </w:rPr>
        <w:t xml:space="preserve">oskytnout </w:t>
      </w:r>
      <w:r w:rsidR="00FA3E85">
        <w:rPr>
          <w:sz w:val="22"/>
          <w:szCs w:val="22"/>
        </w:rPr>
        <w:t>pověřené instituci</w:t>
      </w:r>
      <w:r w:rsidR="0059275D" w:rsidRPr="00511CD6">
        <w:rPr>
          <w:sz w:val="22"/>
          <w:szCs w:val="22"/>
        </w:rPr>
        <w:t xml:space="preserve"> potřebnou součinnost</w:t>
      </w:r>
      <w:r w:rsidR="00623214">
        <w:rPr>
          <w:sz w:val="22"/>
          <w:szCs w:val="22"/>
        </w:rPr>
        <w:t>,</w:t>
      </w:r>
    </w:p>
    <w:p w14:paraId="482AEA47" w14:textId="77777777" w:rsidR="00CA210F" w:rsidRPr="002B1ABA" w:rsidRDefault="0059275D" w:rsidP="0079658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B1ABA">
        <w:rPr>
          <w:rFonts w:ascii="Arial" w:hAnsi="Arial" w:cs="Arial"/>
          <w:sz w:val="22"/>
          <w:szCs w:val="22"/>
        </w:rPr>
        <w:t>podávat</w:t>
      </w:r>
      <w:r w:rsidR="00CA210F" w:rsidRPr="002B1ABA">
        <w:rPr>
          <w:rFonts w:ascii="Arial" w:hAnsi="Arial" w:cs="Arial"/>
          <w:sz w:val="22"/>
          <w:szCs w:val="22"/>
        </w:rPr>
        <w:t xml:space="preserve"> </w:t>
      </w:r>
      <w:r w:rsidR="00FA3E85" w:rsidRPr="00FA3E85">
        <w:rPr>
          <w:rFonts w:ascii="Arial" w:hAnsi="Arial" w:cs="Arial"/>
          <w:sz w:val="22"/>
          <w:szCs w:val="22"/>
        </w:rPr>
        <w:t>pověřené instituci</w:t>
      </w:r>
      <w:r w:rsidRPr="002B1ABA">
        <w:rPr>
          <w:rFonts w:ascii="Arial" w:hAnsi="Arial" w:cs="Arial"/>
          <w:sz w:val="22"/>
          <w:szCs w:val="22"/>
        </w:rPr>
        <w:t xml:space="preserve"> informace </w:t>
      </w:r>
      <w:r w:rsidR="00CA210F" w:rsidRPr="002B1ABA">
        <w:rPr>
          <w:rFonts w:ascii="Arial" w:hAnsi="Arial" w:cs="Arial"/>
          <w:sz w:val="22"/>
          <w:szCs w:val="22"/>
        </w:rPr>
        <w:t>o</w:t>
      </w:r>
      <w:r w:rsidRPr="002B1ABA">
        <w:rPr>
          <w:rFonts w:ascii="Arial" w:hAnsi="Arial" w:cs="Arial"/>
          <w:sz w:val="22"/>
          <w:szCs w:val="22"/>
        </w:rPr>
        <w:t xml:space="preserve"> veškerých</w:t>
      </w:r>
      <w:r w:rsidR="00CA210F" w:rsidRPr="002B1ABA">
        <w:rPr>
          <w:rFonts w:ascii="Arial" w:hAnsi="Arial" w:cs="Arial"/>
          <w:sz w:val="22"/>
          <w:szCs w:val="22"/>
        </w:rPr>
        <w:t xml:space="preserve"> skutečnostech majících zásadní vliv</w:t>
      </w:r>
      <w:r w:rsidR="002B1ABA">
        <w:rPr>
          <w:rFonts w:ascii="Arial" w:hAnsi="Arial" w:cs="Arial"/>
          <w:sz w:val="22"/>
          <w:szCs w:val="22"/>
        </w:rPr>
        <w:t xml:space="preserve"> </w:t>
      </w:r>
      <w:r w:rsidRPr="002B1ABA">
        <w:rPr>
          <w:rFonts w:ascii="Arial" w:hAnsi="Arial" w:cs="Arial"/>
          <w:sz w:val="22"/>
          <w:szCs w:val="22"/>
        </w:rPr>
        <w:t>na je</w:t>
      </w:r>
      <w:r w:rsidR="001D6351">
        <w:rPr>
          <w:rFonts w:ascii="Arial" w:hAnsi="Arial" w:cs="Arial"/>
          <w:sz w:val="22"/>
          <w:szCs w:val="22"/>
        </w:rPr>
        <w:t>jí</w:t>
      </w:r>
      <w:r w:rsidRPr="002B1ABA">
        <w:rPr>
          <w:rFonts w:ascii="Arial" w:hAnsi="Arial" w:cs="Arial"/>
          <w:sz w:val="22"/>
          <w:szCs w:val="22"/>
        </w:rPr>
        <w:t xml:space="preserve"> činnost, a to bez zbytečného odkladu</w:t>
      </w:r>
      <w:r w:rsidR="00623214">
        <w:rPr>
          <w:rFonts w:ascii="Arial" w:hAnsi="Arial" w:cs="Arial"/>
          <w:sz w:val="22"/>
          <w:szCs w:val="22"/>
        </w:rPr>
        <w:t>,</w:t>
      </w:r>
    </w:p>
    <w:p w14:paraId="316A80D5" w14:textId="77777777" w:rsidR="00573A1D" w:rsidRDefault="00CA210F" w:rsidP="0079658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1CD6">
        <w:rPr>
          <w:rFonts w:ascii="Arial" w:hAnsi="Arial" w:cs="Arial"/>
          <w:sz w:val="22"/>
          <w:szCs w:val="22"/>
        </w:rPr>
        <w:t xml:space="preserve">přebírat výsledky </w:t>
      </w:r>
      <w:r w:rsidR="002B1ABA">
        <w:rPr>
          <w:rFonts w:ascii="Arial" w:hAnsi="Arial" w:cs="Arial"/>
          <w:sz w:val="22"/>
          <w:szCs w:val="22"/>
        </w:rPr>
        <w:t xml:space="preserve">činnosti </w:t>
      </w:r>
      <w:r w:rsidR="00FA3E85" w:rsidRPr="00FA3E85">
        <w:rPr>
          <w:rFonts w:ascii="Arial" w:hAnsi="Arial" w:cs="Arial"/>
          <w:sz w:val="22"/>
          <w:szCs w:val="22"/>
        </w:rPr>
        <w:t>pověřené instituc</w:t>
      </w:r>
      <w:r w:rsidR="00FA3E85">
        <w:rPr>
          <w:rFonts w:ascii="Arial" w:hAnsi="Arial" w:cs="Arial"/>
          <w:sz w:val="22"/>
          <w:szCs w:val="22"/>
        </w:rPr>
        <w:t>e</w:t>
      </w:r>
      <w:r w:rsidR="00573A1D">
        <w:rPr>
          <w:rFonts w:ascii="Arial" w:hAnsi="Arial" w:cs="Arial"/>
          <w:sz w:val="22"/>
          <w:szCs w:val="22"/>
        </w:rPr>
        <w:t>,</w:t>
      </w:r>
    </w:p>
    <w:p w14:paraId="07C04F62" w14:textId="2F1A3090" w:rsidR="00C86CDB" w:rsidRPr="007616C1" w:rsidRDefault="009B6A4C" w:rsidP="007616C1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6F46">
        <w:rPr>
          <w:rFonts w:ascii="Arial" w:hAnsi="Arial" w:cs="Arial"/>
          <w:sz w:val="22"/>
          <w:szCs w:val="22"/>
        </w:rPr>
        <w:t>při publikaci veškerých výsledků a zpráv z</w:t>
      </w:r>
      <w:r w:rsidR="009B1366">
        <w:rPr>
          <w:rFonts w:ascii="Arial" w:hAnsi="Arial" w:cs="Arial"/>
          <w:sz w:val="22"/>
          <w:szCs w:val="22"/>
        </w:rPr>
        <w:t xml:space="preserve"> klinické </w:t>
      </w:r>
      <w:r w:rsidRPr="00096F46">
        <w:rPr>
          <w:rFonts w:ascii="Arial" w:hAnsi="Arial" w:cs="Arial"/>
          <w:sz w:val="22"/>
          <w:szCs w:val="22"/>
        </w:rPr>
        <w:t xml:space="preserve">studie uvádět ve všech materiálech </w:t>
      </w:r>
      <w:r w:rsidR="00FF2661">
        <w:rPr>
          <w:rFonts w:ascii="Arial" w:hAnsi="Arial" w:cs="Arial"/>
          <w:sz w:val="22"/>
          <w:szCs w:val="22"/>
        </w:rPr>
        <w:t xml:space="preserve">tento </w:t>
      </w:r>
      <w:r w:rsidRPr="00096F46">
        <w:rPr>
          <w:rFonts w:ascii="Arial" w:hAnsi="Arial" w:cs="Arial"/>
          <w:sz w:val="22"/>
          <w:szCs w:val="22"/>
        </w:rPr>
        <w:t xml:space="preserve">text: </w:t>
      </w:r>
      <w:r w:rsidR="00683446" w:rsidRPr="00683446">
        <w:rPr>
          <w:rFonts w:ascii="Arial" w:hAnsi="Arial" w:cs="Arial"/>
          <w:i/>
          <w:sz w:val="22"/>
          <w:szCs w:val="22"/>
        </w:rPr>
        <w:t>„Podpořeno ze státního rozpočtu prostřednictvím MŠMT projektem VVI CZECRIN (LM2023049)</w:t>
      </w:r>
      <w:r w:rsidR="00683446" w:rsidRPr="00683446">
        <w:rPr>
          <w:rFonts w:ascii="Arial" w:hAnsi="Arial" w:cs="Arial"/>
          <w:sz w:val="22"/>
          <w:szCs w:val="22"/>
        </w:rPr>
        <w:t>.“ nebo v anglické verzi „</w:t>
      </w:r>
      <w:r w:rsidR="00683446" w:rsidRPr="00683446">
        <w:rPr>
          <w:rFonts w:ascii="Arial" w:hAnsi="Arial" w:cs="Arial"/>
          <w:i/>
          <w:sz w:val="22"/>
          <w:szCs w:val="22"/>
        </w:rPr>
        <w:t>Supported by the national budget through MEYS, LRI CZECRIN (LM2023049)</w:t>
      </w:r>
      <w:r w:rsidR="00683446">
        <w:rPr>
          <w:rFonts w:ascii="Arial" w:hAnsi="Arial" w:cs="Arial"/>
          <w:sz w:val="22"/>
          <w:szCs w:val="22"/>
        </w:rPr>
        <w:t>“</w:t>
      </w:r>
      <w:r w:rsidR="008D7F78">
        <w:rPr>
          <w:rFonts w:ascii="Arial" w:hAnsi="Arial" w:cs="Arial"/>
          <w:sz w:val="22"/>
          <w:szCs w:val="22"/>
        </w:rPr>
        <w:t xml:space="preserve"> a další dedikace dle podílu na podpoře.</w:t>
      </w:r>
    </w:p>
    <w:p w14:paraId="73783868" w14:textId="628649A3" w:rsidR="009B6A4C" w:rsidRDefault="009B6A4C" w:rsidP="00096F46">
      <w:pPr>
        <w:spacing w:after="120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46150">
        <w:rPr>
          <w:rFonts w:ascii="Arial" w:eastAsia="Arial" w:hAnsi="Arial" w:cs="Arial"/>
          <w:sz w:val="22"/>
          <w:szCs w:val="22"/>
        </w:rPr>
        <w:t xml:space="preserve">Pověřená instituce je oprávněna jednostranně upravit znění výše uvedené dedikace zasláním tohoto nového znění prostřednictvím emailu na adresu kontaktní osoby </w:t>
      </w:r>
      <w:r w:rsidR="00662EA4">
        <w:rPr>
          <w:rFonts w:ascii="Arial" w:eastAsia="Arial" w:hAnsi="Arial" w:cs="Arial"/>
          <w:sz w:val="22"/>
          <w:szCs w:val="22"/>
        </w:rPr>
        <w:t>VFN</w:t>
      </w:r>
      <w:r w:rsidR="006C7D25">
        <w:rPr>
          <w:rFonts w:ascii="Arial" w:eastAsia="Arial" w:hAnsi="Arial" w:cs="Arial"/>
          <w:sz w:val="22"/>
          <w:szCs w:val="22"/>
        </w:rPr>
        <w:t xml:space="preserve"> uvedenou v odst. 2 tohoto článku smlouvy</w:t>
      </w:r>
      <w:r w:rsidRPr="00C46150">
        <w:rPr>
          <w:rFonts w:ascii="Arial" w:eastAsia="Arial" w:hAnsi="Arial" w:cs="Arial"/>
          <w:sz w:val="22"/>
          <w:szCs w:val="22"/>
        </w:rPr>
        <w:t>.</w:t>
      </w:r>
    </w:p>
    <w:p w14:paraId="6CCDE313" w14:textId="77777777" w:rsidR="00FF2661" w:rsidRPr="00CD29C8" w:rsidRDefault="00FF2661" w:rsidP="00096F46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AF1FB53" w14:textId="23701220" w:rsidR="00846FF2" w:rsidRPr="004A34DD" w:rsidRDefault="008A2E09" w:rsidP="00DD1506">
      <w:pPr>
        <w:pStyle w:val="Zkladntext2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 w:rsidRPr="004A34DD">
        <w:rPr>
          <w:sz w:val="22"/>
          <w:szCs w:val="22"/>
        </w:rPr>
        <w:t xml:space="preserve">Odpovědnou a kontaktní osobou na straně </w:t>
      </w:r>
      <w:r w:rsidR="00CE159A">
        <w:rPr>
          <w:sz w:val="22"/>
          <w:szCs w:val="22"/>
        </w:rPr>
        <w:t>xxxxxxxxxxxxxxxx</w:t>
      </w:r>
    </w:p>
    <w:p w14:paraId="00434D03" w14:textId="1C91AC23" w:rsidR="000F7799" w:rsidRDefault="00B31A75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</w:t>
      </w:r>
      <w:r w:rsidR="0059275D" w:rsidRPr="00CC45CB">
        <w:rPr>
          <w:sz w:val="22"/>
          <w:szCs w:val="22"/>
        </w:rPr>
        <w:t xml:space="preserve"> se zavazuje</w:t>
      </w:r>
      <w:r w:rsidR="00915354" w:rsidRPr="00CC45CB">
        <w:rPr>
          <w:sz w:val="22"/>
          <w:szCs w:val="22"/>
        </w:rPr>
        <w:t xml:space="preserve"> </w:t>
      </w:r>
      <w:r w:rsidR="004F59A5" w:rsidRPr="00CC45CB">
        <w:rPr>
          <w:sz w:val="22"/>
          <w:szCs w:val="22"/>
        </w:rPr>
        <w:t xml:space="preserve">řádně a včas </w:t>
      </w:r>
      <w:r w:rsidR="00915354" w:rsidRPr="00CC45CB">
        <w:rPr>
          <w:sz w:val="22"/>
          <w:szCs w:val="22"/>
        </w:rPr>
        <w:t xml:space="preserve">provádět </w:t>
      </w:r>
      <w:r w:rsidR="006C7D25">
        <w:rPr>
          <w:sz w:val="22"/>
          <w:szCs w:val="22"/>
        </w:rPr>
        <w:t xml:space="preserve">pro </w:t>
      </w:r>
      <w:r w:rsidR="00662EA4">
        <w:rPr>
          <w:sz w:val="22"/>
          <w:szCs w:val="22"/>
        </w:rPr>
        <w:t>VFN</w:t>
      </w:r>
      <w:r w:rsidR="006C7D25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>činnosti, které jsou specifikovány</w:t>
      </w:r>
      <w:r w:rsid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>v </w:t>
      </w:r>
      <w:r w:rsidR="00C2796A" w:rsidRPr="00093EC7">
        <w:rPr>
          <w:sz w:val="22"/>
          <w:szCs w:val="22"/>
        </w:rPr>
        <w:t>P</w:t>
      </w:r>
      <w:r w:rsidRPr="00093EC7">
        <w:rPr>
          <w:sz w:val="22"/>
          <w:szCs w:val="22"/>
        </w:rPr>
        <w:t>říloze č.</w:t>
      </w:r>
      <w:r w:rsidR="00C255D4" w:rsidRPr="00093EC7">
        <w:rPr>
          <w:sz w:val="22"/>
          <w:szCs w:val="22"/>
        </w:rPr>
        <w:t xml:space="preserve"> </w:t>
      </w:r>
      <w:r w:rsidRPr="00093EC7">
        <w:rPr>
          <w:sz w:val="22"/>
          <w:szCs w:val="22"/>
        </w:rPr>
        <w:t>1</w:t>
      </w:r>
      <w:r w:rsidR="00344727" w:rsidRPr="00CC45CB">
        <w:rPr>
          <w:sz w:val="22"/>
          <w:szCs w:val="22"/>
        </w:rPr>
        <w:t xml:space="preserve"> </w:t>
      </w:r>
      <w:r w:rsidR="008D0498">
        <w:rPr>
          <w:sz w:val="22"/>
          <w:szCs w:val="22"/>
        </w:rPr>
        <w:t xml:space="preserve">a v Příloze č. 2 </w:t>
      </w:r>
      <w:r w:rsidRPr="00CC45CB">
        <w:rPr>
          <w:sz w:val="22"/>
          <w:szCs w:val="22"/>
        </w:rPr>
        <w:t>této smlouv</w:t>
      </w:r>
      <w:r w:rsidR="00344727" w:rsidRPr="00CC45CB">
        <w:rPr>
          <w:sz w:val="22"/>
          <w:szCs w:val="22"/>
        </w:rPr>
        <w:t xml:space="preserve">y. </w:t>
      </w:r>
      <w:bookmarkStart w:id="0" w:name="_Hlk45803392"/>
      <w:r w:rsidR="000F7799">
        <w:rPr>
          <w:sz w:val="22"/>
          <w:szCs w:val="22"/>
        </w:rPr>
        <w:t>Tyto činnosti budou financovány v souladu s čl. III</w:t>
      </w:r>
      <w:r w:rsidR="00C86CDB">
        <w:rPr>
          <w:sz w:val="22"/>
          <w:szCs w:val="22"/>
        </w:rPr>
        <w:t>.</w:t>
      </w:r>
      <w:r w:rsidR="000F7799">
        <w:rPr>
          <w:sz w:val="22"/>
          <w:szCs w:val="22"/>
        </w:rPr>
        <w:t>, odst. 1</w:t>
      </w:r>
      <w:bookmarkEnd w:id="0"/>
      <w:r w:rsidR="009B1366">
        <w:rPr>
          <w:sz w:val="22"/>
          <w:szCs w:val="22"/>
        </w:rPr>
        <w:t xml:space="preserve"> smlouvy</w:t>
      </w:r>
      <w:r w:rsidR="000F7799">
        <w:rPr>
          <w:sz w:val="22"/>
          <w:szCs w:val="22"/>
        </w:rPr>
        <w:t xml:space="preserve">. </w:t>
      </w:r>
    </w:p>
    <w:p w14:paraId="30EE25DC" w14:textId="77777777" w:rsidR="00846FF2" w:rsidRDefault="00344727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 bude provádět</w:t>
      </w:r>
      <w:r w:rsidR="00CD698B" w:rsidRP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 xml:space="preserve">jednotlivé činnosti v termínech </w:t>
      </w:r>
      <w:r w:rsidR="00F20057">
        <w:rPr>
          <w:sz w:val="22"/>
          <w:szCs w:val="22"/>
        </w:rPr>
        <w:t xml:space="preserve">vzájemně </w:t>
      </w:r>
      <w:r w:rsidR="00E00843">
        <w:rPr>
          <w:sz w:val="22"/>
          <w:szCs w:val="22"/>
        </w:rPr>
        <w:t xml:space="preserve">dohodnutých </w:t>
      </w:r>
      <w:r w:rsidR="00F20057">
        <w:rPr>
          <w:sz w:val="22"/>
          <w:szCs w:val="22"/>
        </w:rPr>
        <w:t>a odsouhlas</w:t>
      </w:r>
      <w:r w:rsidR="00D16340">
        <w:rPr>
          <w:sz w:val="22"/>
          <w:szCs w:val="22"/>
        </w:rPr>
        <w:t>e</w:t>
      </w:r>
      <w:r w:rsidR="00F20057">
        <w:rPr>
          <w:sz w:val="22"/>
          <w:szCs w:val="22"/>
        </w:rPr>
        <w:t xml:space="preserve">ných </w:t>
      </w:r>
      <w:r w:rsidR="00E00843">
        <w:rPr>
          <w:sz w:val="22"/>
          <w:szCs w:val="22"/>
        </w:rPr>
        <w:t>odpovědnými osobami</w:t>
      </w:r>
      <w:r w:rsidR="00F20057">
        <w:rPr>
          <w:sz w:val="22"/>
          <w:szCs w:val="22"/>
        </w:rPr>
        <w:t xml:space="preserve"> smluvních stran</w:t>
      </w:r>
      <w:r w:rsidR="00E00843">
        <w:rPr>
          <w:sz w:val="22"/>
          <w:szCs w:val="22"/>
        </w:rPr>
        <w:t>, které stanoví tato smlouva</w:t>
      </w:r>
      <w:r w:rsidRPr="00CC45CB">
        <w:rPr>
          <w:sz w:val="22"/>
          <w:szCs w:val="22"/>
        </w:rPr>
        <w:t>.</w:t>
      </w:r>
    </w:p>
    <w:p w14:paraId="3B2F447D" w14:textId="6B3424B3" w:rsidR="00846FF2" w:rsidRDefault="00344727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 je povinna provádět činnosti s odbornou péčí, zejména v souladu</w:t>
      </w:r>
      <w:r w:rsid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 xml:space="preserve">s právními předpisy, pokyny Státního ústavu pro kontrolu léčiv a požadavky </w:t>
      </w:r>
      <w:r w:rsidR="00662EA4">
        <w:rPr>
          <w:sz w:val="22"/>
          <w:szCs w:val="22"/>
        </w:rPr>
        <w:t>VFN</w:t>
      </w:r>
      <w:r w:rsidRPr="00CC45CB">
        <w:rPr>
          <w:sz w:val="22"/>
          <w:szCs w:val="22"/>
        </w:rPr>
        <w:t>.</w:t>
      </w:r>
    </w:p>
    <w:p w14:paraId="1F632FED" w14:textId="66F68487" w:rsidR="00846FF2" w:rsidRDefault="00344727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 xml:space="preserve">Pověřená instituce se zavazuje bezodkladně odstranit případné vady vytknuté ze strany </w:t>
      </w:r>
      <w:r w:rsidR="00662EA4">
        <w:rPr>
          <w:sz w:val="22"/>
          <w:szCs w:val="22"/>
        </w:rPr>
        <w:t>VFN</w:t>
      </w:r>
      <w:r w:rsidRPr="00CC45CB">
        <w:rPr>
          <w:sz w:val="22"/>
          <w:szCs w:val="22"/>
        </w:rPr>
        <w:t>.</w:t>
      </w:r>
    </w:p>
    <w:p w14:paraId="7FFB31D5" w14:textId="3D346C87" w:rsidR="00FF2661" w:rsidRDefault="00FF2661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Pověřená instituce bere na vědomí, že při publikaci veškerých výsledků a zpráv z klinické studie bude uveden ve všech materiálech </w:t>
      </w:r>
      <w:r w:rsidR="008D7F78">
        <w:rPr>
          <w:sz w:val="22"/>
          <w:szCs w:val="22"/>
        </w:rPr>
        <w:t xml:space="preserve">níže uvedený </w:t>
      </w:r>
      <w:r>
        <w:rPr>
          <w:sz w:val="22"/>
          <w:szCs w:val="22"/>
        </w:rPr>
        <w:t>text</w:t>
      </w:r>
      <w:r w:rsidR="008D7F78">
        <w:rPr>
          <w:sz w:val="22"/>
          <w:szCs w:val="22"/>
        </w:rPr>
        <w:t xml:space="preserve"> a další dedikace dle podílu na podpoře.</w:t>
      </w:r>
      <w:r>
        <w:rPr>
          <w:sz w:val="22"/>
          <w:szCs w:val="22"/>
        </w:rPr>
        <w:t xml:space="preserve"> </w:t>
      </w:r>
    </w:p>
    <w:p w14:paraId="6D31EFA9" w14:textId="77777777" w:rsidR="00FF2661" w:rsidRPr="00FF2661" w:rsidRDefault="00FF2661" w:rsidP="00830A4A">
      <w:pPr>
        <w:pStyle w:val="Odstavecseseznamem"/>
        <w:rPr>
          <w:i/>
          <w:iCs/>
        </w:rPr>
      </w:pPr>
      <w:r w:rsidRPr="00FF2661">
        <w:rPr>
          <w:i/>
          <w:iCs/>
        </w:rPr>
        <w:t xml:space="preserve">„Podpořeno ze státního rozpočtu prostřednictvím MZ ČR – RVO -VFN00064165“ </w:t>
      </w:r>
      <w:r>
        <w:t>nebo v anglické verzi</w:t>
      </w:r>
      <w:r w:rsidRPr="00FF2661">
        <w:rPr>
          <w:i/>
          <w:iCs/>
        </w:rPr>
        <w:t xml:space="preserve"> „Supported by MH CZ – DRO - VFN00064165“.</w:t>
      </w:r>
    </w:p>
    <w:p w14:paraId="2FC412E4" w14:textId="77777777" w:rsidR="00FF2661" w:rsidRDefault="00FF2661" w:rsidP="00830A4A">
      <w:pPr>
        <w:pStyle w:val="Odstavecseseznamem"/>
      </w:pPr>
    </w:p>
    <w:p w14:paraId="79879417" w14:textId="77777777" w:rsidR="00FF2661" w:rsidRDefault="00FF2661" w:rsidP="00830A4A">
      <w:pPr>
        <w:pStyle w:val="Zkladntext"/>
        <w:spacing w:after="120"/>
        <w:ind w:left="426"/>
        <w:jc w:val="both"/>
        <w:rPr>
          <w:sz w:val="22"/>
          <w:szCs w:val="22"/>
        </w:rPr>
      </w:pPr>
    </w:p>
    <w:p w14:paraId="3B3259A2" w14:textId="21D5A7E4" w:rsidR="00846FF2" w:rsidRDefault="00344727" w:rsidP="00796583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124D0C78">
        <w:rPr>
          <w:sz w:val="22"/>
          <w:szCs w:val="22"/>
        </w:rPr>
        <w:t>V případě, že v důsledku porušení povinností pověřené instituce, které vyplývají ze</w:t>
      </w:r>
      <w:r w:rsidR="00623214" w:rsidRPr="124D0C78">
        <w:rPr>
          <w:sz w:val="22"/>
          <w:szCs w:val="22"/>
        </w:rPr>
        <w:t xml:space="preserve"> s</w:t>
      </w:r>
      <w:r w:rsidRPr="124D0C78">
        <w:rPr>
          <w:sz w:val="22"/>
          <w:szCs w:val="22"/>
        </w:rPr>
        <w:t xml:space="preserve">mlouvy, bude </w:t>
      </w:r>
      <w:r w:rsidR="00662EA4">
        <w:rPr>
          <w:sz w:val="22"/>
          <w:szCs w:val="22"/>
        </w:rPr>
        <w:t>VFN</w:t>
      </w:r>
      <w:r w:rsidR="001F7CFD" w:rsidRPr="124D0C78">
        <w:rPr>
          <w:sz w:val="22"/>
          <w:szCs w:val="22"/>
        </w:rPr>
        <w:t xml:space="preserve"> způsobena škoda, újma </w:t>
      </w:r>
      <w:r w:rsidR="00E977C6" w:rsidRPr="124D0C78">
        <w:rPr>
          <w:sz w:val="22"/>
          <w:szCs w:val="22"/>
        </w:rPr>
        <w:t>a/</w:t>
      </w:r>
      <w:r w:rsidR="001F7CFD" w:rsidRPr="124D0C78">
        <w:rPr>
          <w:sz w:val="22"/>
          <w:szCs w:val="22"/>
        </w:rPr>
        <w:t>nebo</w:t>
      </w:r>
      <w:r w:rsidR="00E977C6" w:rsidRPr="124D0C78">
        <w:rPr>
          <w:sz w:val="22"/>
          <w:szCs w:val="22"/>
        </w:rPr>
        <w:t xml:space="preserve"> </w:t>
      </w:r>
      <w:r w:rsidR="00662EA4">
        <w:rPr>
          <w:sz w:val="22"/>
          <w:szCs w:val="22"/>
        </w:rPr>
        <w:t>VFN</w:t>
      </w:r>
      <w:r w:rsidR="00E977C6" w:rsidRPr="124D0C78">
        <w:rPr>
          <w:sz w:val="22"/>
          <w:szCs w:val="22"/>
        </w:rPr>
        <w:t xml:space="preserve"> vznikne</w:t>
      </w:r>
      <w:r w:rsidR="001F7CFD" w:rsidRPr="124D0C78">
        <w:rPr>
          <w:sz w:val="22"/>
          <w:szCs w:val="22"/>
        </w:rPr>
        <w:t xml:space="preserve"> náklad, jenž by bez porušení povinnosti nevznikl</w:t>
      </w:r>
      <w:r w:rsidR="0028331E" w:rsidRPr="124D0C78">
        <w:rPr>
          <w:sz w:val="22"/>
          <w:szCs w:val="22"/>
        </w:rPr>
        <w:t xml:space="preserve"> (</w:t>
      </w:r>
      <w:r w:rsidRPr="124D0C78">
        <w:rPr>
          <w:sz w:val="22"/>
          <w:szCs w:val="22"/>
        </w:rPr>
        <w:t>zejména pokut</w:t>
      </w:r>
      <w:r w:rsidR="001F7CFD" w:rsidRPr="124D0C78">
        <w:rPr>
          <w:sz w:val="22"/>
          <w:szCs w:val="22"/>
        </w:rPr>
        <w:t xml:space="preserve">a nebo povinnost </w:t>
      </w:r>
      <w:r w:rsidR="0028331E" w:rsidRPr="124D0C78">
        <w:rPr>
          <w:sz w:val="22"/>
          <w:szCs w:val="22"/>
        </w:rPr>
        <w:t>na</w:t>
      </w:r>
      <w:r w:rsidRPr="124D0C78">
        <w:rPr>
          <w:sz w:val="22"/>
          <w:szCs w:val="22"/>
        </w:rPr>
        <w:t>hrad</w:t>
      </w:r>
      <w:r w:rsidR="001F7CFD" w:rsidRPr="124D0C78">
        <w:rPr>
          <w:sz w:val="22"/>
          <w:szCs w:val="22"/>
        </w:rPr>
        <w:t xml:space="preserve">it </w:t>
      </w:r>
      <w:r w:rsidRPr="124D0C78">
        <w:rPr>
          <w:sz w:val="22"/>
          <w:szCs w:val="22"/>
        </w:rPr>
        <w:t>škod</w:t>
      </w:r>
      <w:r w:rsidR="001F7CFD" w:rsidRPr="124D0C78">
        <w:rPr>
          <w:sz w:val="22"/>
          <w:szCs w:val="22"/>
        </w:rPr>
        <w:t>u třetí straně</w:t>
      </w:r>
      <w:r w:rsidRPr="124D0C78">
        <w:rPr>
          <w:sz w:val="22"/>
          <w:szCs w:val="22"/>
        </w:rPr>
        <w:t xml:space="preserve">), </w:t>
      </w:r>
      <w:r w:rsidR="0028331E" w:rsidRPr="124D0C78">
        <w:rPr>
          <w:sz w:val="22"/>
          <w:szCs w:val="22"/>
        </w:rPr>
        <w:t xml:space="preserve">zavazuje se </w:t>
      </w:r>
      <w:r w:rsidR="00623214" w:rsidRPr="124D0C78">
        <w:rPr>
          <w:sz w:val="22"/>
          <w:szCs w:val="22"/>
        </w:rPr>
        <w:t>p</w:t>
      </w:r>
      <w:r w:rsidRPr="124D0C78">
        <w:rPr>
          <w:sz w:val="22"/>
          <w:szCs w:val="22"/>
        </w:rPr>
        <w:t>ověřená instituce</w:t>
      </w:r>
      <w:r w:rsidR="00E977C6" w:rsidRPr="124D0C78">
        <w:rPr>
          <w:sz w:val="22"/>
          <w:szCs w:val="22"/>
        </w:rPr>
        <w:t xml:space="preserve"> uhradit</w:t>
      </w:r>
      <w:r w:rsidRPr="124D0C78">
        <w:rPr>
          <w:sz w:val="22"/>
          <w:szCs w:val="22"/>
        </w:rPr>
        <w:t xml:space="preserve"> </w:t>
      </w:r>
      <w:r w:rsidR="00662EA4">
        <w:rPr>
          <w:sz w:val="22"/>
          <w:szCs w:val="22"/>
        </w:rPr>
        <w:t>VFN</w:t>
      </w:r>
      <w:r w:rsidR="00E977C6" w:rsidRPr="124D0C78">
        <w:rPr>
          <w:sz w:val="22"/>
          <w:szCs w:val="22"/>
        </w:rPr>
        <w:t xml:space="preserve"> částku odpovídající způsobené škodě, újmě a/nebo jiným vzniklým nákladům</w:t>
      </w:r>
      <w:r w:rsidR="0028331E" w:rsidRPr="124D0C78">
        <w:rPr>
          <w:sz w:val="22"/>
          <w:szCs w:val="22"/>
        </w:rPr>
        <w:t xml:space="preserve">. Dané ujednání se nevztahuje na události a situace </w:t>
      </w:r>
      <w:r w:rsidR="00E977C6" w:rsidRPr="124D0C78">
        <w:rPr>
          <w:sz w:val="22"/>
          <w:szCs w:val="22"/>
        </w:rPr>
        <w:t>kryté sjednaným pojištěním</w:t>
      </w:r>
      <w:r w:rsidR="0028331E" w:rsidRPr="124D0C78">
        <w:rPr>
          <w:sz w:val="22"/>
          <w:szCs w:val="22"/>
        </w:rPr>
        <w:t xml:space="preserve"> </w:t>
      </w:r>
      <w:r w:rsidR="00662EA4">
        <w:rPr>
          <w:sz w:val="22"/>
          <w:szCs w:val="22"/>
        </w:rPr>
        <w:t>VFN</w:t>
      </w:r>
      <w:r w:rsidR="0028331E" w:rsidRPr="124D0C78">
        <w:rPr>
          <w:sz w:val="22"/>
          <w:szCs w:val="22"/>
        </w:rPr>
        <w:t xml:space="preserve"> jako</w:t>
      </w:r>
      <w:r w:rsidR="00E977C6" w:rsidRPr="124D0C78">
        <w:rPr>
          <w:sz w:val="22"/>
          <w:szCs w:val="22"/>
        </w:rPr>
        <w:t>žto</w:t>
      </w:r>
      <w:r w:rsidR="0028331E" w:rsidRPr="124D0C78">
        <w:rPr>
          <w:sz w:val="22"/>
          <w:szCs w:val="22"/>
        </w:rPr>
        <w:t xml:space="preserve"> </w:t>
      </w:r>
      <w:r w:rsidR="00E977C6" w:rsidRPr="124D0C78">
        <w:rPr>
          <w:sz w:val="22"/>
          <w:szCs w:val="22"/>
        </w:rPr>
        <w:t>poskytovatele zdravotních služeb</w:t>
      </w:r>
      <w:r w:rsidR="75CFDA73" w:rsidRPr="124D0C78">
        <w:rPr>
          <w:sz w:val="22"/>
          <w:szCs w:val="22"/>
        </w:rPr>
        <w:t xml:space="preserve"> </w:t>
      </w:r>
      <w:r w:rsidR="0028331E" w:rsidRPr="124D0C78">
        <w:rPr>
          <w:sz w:val="22"/>
          <w:szCs w:val="22"/>
        </w:rPr>
        <w:t>a</w:t>
      </w:r>
      <w:r w:rsidR="21C52E9B" w:rsidRPr="124D0C78">
        <w:rPr>
          <w:sz w:val="22"/>
          <w:szCs w:val="22"/>
        </w:rPr>
        <w:t xml:space="preserve"> </w:t>
      </w:r>
      <w:r w:rsidR="0028331E" w:rsidRPr="124D0C78">
        <w:rPr>
          <w:sz w:val="22"/>
          <w:szCs w:val="22"/>
        </w:rPr>
        <w:t>zadavatel</w:t>
      </w:r>
      <w:r w:rsidR="00E977C6" w:rsidRPr="124D0C78">
        <w:rPr>
          <w:sz w:val="22"/>
          <w:szCs w:val="22"/>
        </w:rPr>
        <w:t>e</w:t>
      </w:r>
      <w:r w:rsidR="34FA9450" w:rsidRPr="124D0C78">
        <w:rPr>
          <w:sz w:val="22"/>
          <w:szCs w:val="22"/>
        </w:rPr>
        <w:t xml:space="preserve"> klinické</w:t>
      </w:r>
      <w:r w:rsidR="0028331E" w:rsidRPr="124D0C78">
        <w:rPr>
          <w:sz w:val="22"/>
          <w:szCs w:val="22"/>
        </w:rPr>
        <w:t xml:space="preserve"> studie.</w:t>
      </w:r>
    </w:p>
    <w:p w14:paraId="16881DDE" w14:textId="14D6A547" w:rsidR="008D0498" w:rsidRPr="008D0498" w:rsidRDefault="00662EA4" w:rsidP="008D0498">
      <w:pPr>
        <w:pStyle w:val="Zkladntext"/>
        <w:numPr>
          <w:ilvl w:val="0"/>
          <w:numId w:val="3"/>
        </w:numPr>
        <w:spacing w:after="120"/>
        <w:ind w:left="426" w:hanging="426"/>
        <w:jc w:val="both"/>
      </w:pPr>
      <w:r>
        <w:rPr>
          <w:rFonts w:eastAsia="Arial"/>
          <w:color w:val="000000" w:themeColor="text1"/>
          <w:sz w:val="22"/>
          <w:szCs w:val="22"/>
        </w:rPr>
        <w:t>VFN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jakožto zadavatel </w:t>
      </w:r>
      <w:r w:rsidR="000C3F0E">
        <w:rPr>
          <w:rFonts w:eastAsia="Arial"/>
          <w:color w:val="000000" w:themeColor="text1"/>
          <w:sz w:val="22"/>
          <w:szCs w:val="22"/>
        </w:rPr>
        <w:t xml:space="preserve">klinické </w:t>
      </w:r>
      <w:r w:rsidR="008D0498" w:rsidRPr="19DD15BD">
        <w:rPr>
          <w:rFonts w:eastAsia="Arial"/>
          <w:color w:val="000000" w:themeColor="text1"/>
          <w:sz w:val="22"/>
          <w:szCs w:val="22"/>
        </w:rPr>
        <w:t>studie je plně odpovědn</w:t>
      </w:r>
      <w:r w:rsidR="008D0498">
        <w:rPr>
          <w:rFonts w:eastAsia="Arial"/>
          <w:color w:val="000000" w:themeColor="text1"/>
          <w:sz w:val="22"/>
          <w:szCs w:val="22"/>
        </w:rPr>
        <w:t>á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za provádění </w:t>
      </w:r>
      <w:r w:rsidR="000C3F0E">
        <w:rPr>
          <w:rFonts w:eastAsia="Arial"/>
          <w:color w:val="000000" w:themeColor="text1"/>
          <w:sz w:val="22"/>
          <w:szCs w:val="22"/>
        </w:rPr>
        <w:t xml:space="preserve">klinické 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studie v rámci jednotlivých center. V případě, kdy </w:t>
      </w:r>
      <w:r w:rsidR="006C7D25">
        <w:rPr>
          <w:rFonts w:eastAsia="Arial"/>
          <w:color w:val="000000" w:themeColor="text1"/>
          <w:sz w:val="22"/>
          <w:szCs w:val="22"/>
        </w:rPr>
        <w:t>p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ověřená instituce dojde ke zjištění porušení protokolu </w:t>
      </w:r>
      <w:r w:rsidR="000C3F0E">
        <w:rPr>
          <w:rFonts w:eastAsia="Arial"/>
          <w:color w:val="000000" w:themeColor="text1"/>
          <w:sz w:val="22"/>
          <w:szCs w:val="22"/>
        </w:rPr>
        <w:t xml:space="preserve">klinické 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studie, správné klinické praxe či dalších závazných zákonných nebo podzákonných předpisů ze strany osob realizujících </w:t>
      </w:r>
      <w:r w:rsidR="006C7D25">
        <w:rPr>
          <w:rFonts w:eastAsia="Arial"/>
          <w:color w:val="000000" w:themeColor="text1"/>
          <w:sz w:val="22"/>
          <w:szCs w:val="22"/>
        </w:rPr>
        <w:t xml:space="preserve">klinickou 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studii v rámci jednotlivých center, je </w:t>
      </w:r>
      <w:r w:rsidR="006C7D25">
        <w:rPr>
          <w:rFonts w:eastAsia="Arial"/>
          <w:color w:val="000000" w:themeColor="text1"/>
          <w:sz w:val="22"/>
          <w:szCs w:val="22"/>
        </w:rPr>
        <w:t>p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ověřená instituce povinna </w:t>
      </w:r>
      <w:r w:rsidR="006C7D25">
        <w:rPr>
          <w:rFonts w:eastAsia="Arial"/>
          <w:color w:val="000000" w:themeColor="text1"/>
          <w:sz w:val="22"/>
          <w:szCs w:val="22"/>
        </w:rPr>
        <w:t xml:space="preserve">neprodleně 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o této skutečnosti informovat </w:t>
      </w:r>
      <w:r>
        <w:rPr>
          <w:rFonts w:eastAsia="Arial"/>
          <w:color w:val="000000" w:themeColor="text1"/>
          <w:sz w:val="22"/>
          <w:szCs w:val="22"/>
        </w:rPr>
        <w:t>VFN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. </w:t>
      </w:r>
      <w:r>
        <w:rPr>
          <w:rFonts w:eastAsia="Arial"/>
          <w:color w:val="000000" w:themeColor="text1"/>
          <w:sz w:val="22"/>
          <w:szCs w:val="22"/>
        </w:rPr>
        <w:t>VFN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</w:t>
      </w:r>
      <w:r w:rsidR="008D0498" w:rsidRPr="19DD15BD">
        <w:rPr>
          <w:rFonts w:eastAsia="Arial"/>
          <w:color w:val="000000" w:themeColor="text1"/>
          <w:sz w:val="22"/>
          <w:szCs w:val="22"/>
        </w:rPr>
        <w:lastRenderedPageBreak/>
        <w:t>je následně plně odpovědn</w:t>
      </w:r>
      <w:r w:rsidR="00B55F79">
        <w:rPr>
          <w:rFonts w:eastAsia="Arial"/>
          <w:color w:val="000000" w:themeColor="text1"/>
          <w:sz w:val="22"/>
          <w:szCs w:val="22"/>
        </w:rPr>
        <w:t>á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za sjednání nápravy a </w:t>
      </w:r>
      <w:r w:rsidR="00B55F79">
        <w:rPr>
          <w:rFonts w:eastAsia="Arial"/>
          <w:color w:val="000000" w:themeColor="text1"/>
          <w:sz w:val="22"/>
          <w:szCs w:val="22"/>
        </w:rPr>
        <w:t>zajištění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řádné</w:t>
      </w:r>
      <w:r w:rsidR="00B55F79">
        <w:rPr>
          <w:rFonts w:eastAsia="Arial"/>
          <w:color w:val="000000" w:themeColor="text1"/>
          <w:sz w:val="22"/>
          <w:szCs w:val="22"/>
        </w:rPr>
        <w:t>ho</w:t>
      </w:r>
      <w:r w:rsidR="008D0498" w:rsidRPr="19DD15BD">
        <w:rPr>
          <w:rFonts w:eastAsia="Arial"/>
          <w:color w:val="000000" w:themeColor="text1"/>
          <w:sz w:val="22"/>
          <w:szCs w:val="22"/>
        </w:rPr>
        <w:t xml:space="preserve"> pokračování provádění </w:t>
      </w:r>
      <w:r w:rsidR="000C3F0E">
        <w:rPr>
          <w:rFonts w:eastAsia="Arial"/>
          <w:color w:val="000000" w:themeColor="text1"/>
          <w:sz w:val="22"/>
          <w:szCs w:val="22"/>
        </w:rPr>
        <w:t xml:space="preserve">klinické </w:t>
      </w:r>
      <w:r w:rsidR="008D0498" w:rsidRPr="19DD15BD">
        <w:rPr>
          <w:rFonts w:eastAsia="Arial"/>
          <w:color w:val="000000" w:themeColor="text1"/>
          <w:sz w:val="22"/>
          <w:szCs w:val="22"/>
        </w:rPr>
        <w:t>studie bez zbytečného odkladu.</w:t>
      </w:r>
    </w:p>
    <w:p w14:paraId="7E691A24" w14:textId="1D742ABF" w:rsidR="00995DBD" w:rsidRPr="00995DBD" w:rsidRDefault="00FA3E85" w:rsidP="00995DBD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rFonts w:eastAsia="Arial"/>
          <w:color w:val="000000" w:themeColor="text1"/>
          <w:sz w:val="22"/>
          <w:szCs w:val="22"/>
        </w:rPr>
      </w:pPr>
      <w:r w:rsidRPr="00995DBD">
        <w:rPr>
          <w:rFonts w:eastAsia="Arial"/>
          <w:color w:val="000000" w:themeColor="text1"/>
          <w:sz w:val="22"/>
          <w:szCs w:val="22"/>
        </w:rPr>
        <w:t xml:space="preserve">Odpovědnou a kontaktní osobou na straně </w:t>
      </w:r>
      <w:r w:rsidR="00344727" w:rsidRPr="00995DBD">
        <w:rPr>
          <w:rFonts w:eastAsia="Arial"/>
          <w:color w:val="000000" w:themeColor="text1"/>
          <w:sz w:val="22"/>
          <w:szCs w:val="22"/>
        </w:rPr>
        <w:t xml:space="preserve">pověřené instituce </w:t>
      </w:r>
      <w:r w:rsidR="009B1366" w:rsidRPr="00995DBD">
        <w:rPr>
          <w:rFonts w:eastAsia="Arial"/>
          <w:color w:val="000000" w:themeColor="text1"/>
          <w:sz w:val="22"/>
          <w:szCs w:val="22"/>
        </w:rPr>
        <w:t>j</w:t>
      </w:r>
      <w:r w:rsidRPr="00995DBD">
        <w:rPr>
          <w:rFonts w:eastAsia="Arial"/>
          <w:color w:val="000000" w:themeColor="text1"/>
          <w:sz w:val="22"/>
          <w:szCs w:val="22"/>
        </w:rPr>
        <w:t xml:space="preserve">e </w:t>
      </w:r>
      <w:r w:rsidR="00CE159A">
        <w:rPr>
          <w:rFonts w:eastAsia="Arial"/>
          <w:color w:val="000000" w:themeColor="text1"/>
          <w:sz w:val="22"/>
          <w:szCs w:val="22"/>
        </w:rPr>
        <w:t>xxxxxxxxxxxxxxxxxxx</w:t>
      </w:r>
      <w:r w:rsidR="00995DBD" w:rsidRPr="00995DBD">
        <w:rPr>
          <w:rFonts w:eastAsia="Arial"/>
          <w:color w:val="000000" w:themeColor="text1"/>
          <w:sz w:val="22"/>
          <w:szCs w:val="22"/>
        </w:rPr>
        <w:t>.</w:t>
      </w:r>
    </w:p>
    <w:p w14:paraId="0955C552" w14:textId="18A1488D" w:rsidR="00E70FA3" w:rsidRPr="00995DBD" w:rsidRDefault="00E70FA3" w:rsidP="00DD1506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995DBD">
        <w:rPr>
          <w:sz w:val="22"/>
          <w:szCs w:val="22"/>
        </w:rPr>
        <w:t xml:space="preserve">Změny odpovědných </w:t>
      </w:r>
      <w:r w:rsidR="00C86CDB" w:rsidRPr="00995DBD">
        <w:rPr>
          <w:sz w:val="22"/>
          <w:szCs w:val="22"/>
        </w:rPr>
        <w:t xml:space="preserve">a kontaktních </w:t>
      </w:r>
      <w:r w:rsidRPr="00995DBD">
        <w:rPr>
          <w:sz w:val="22"/>
          <w:szCs w:val="22"/>
        </w:rPr>
        <w:t>osob</w:t>
      </w:r>
      <w:r w:rsidR="00C86CDB" w:rsidRPr="00995DBD">
        <w:rPr>
          <w:sz w:val="22"/>
          <w:szCs w:val="22"/>
        </w:rPr>
        <w:t xml:space="preserve"> smluvních stran</w:t>
      </w:r>
      <w:r w:rsidRPr="00995DBD">
        <w:rPr>
          <w:sz w:val="22"/>
          <w:szCs w:val="22"/>
        </w:rPr>
        <w:t xml:space="preserve"> </w:t>
      </w:r>
      <w:r w:rsidR="00C86CDB" w:rsidRPr="00995DBD">
        <w:rPr>
          <w:sz w:val="22"/>
          <w:szCs w:val="22"/>
        </w:rPr>
        <w:t xml:space="preserve">uvedených v tomto článku smlouvy </w:t>
      </w:r>
      <w:r w:rsidRPr="00995DBD">
        <w:rPr>
          <w:sz w:val="22"/>
          <w:szCs w:val="22"/>
        </w:rPr>
        <w:t>lze provést na základě písemného oznámení zaslaného na adresu druhé smluvní strany.</w:t>
      </w:r>
    </w:p>
    <w:p w14:paraId="3A7F813A" w14:textId="37C7AA98" w:rsidR="00CA210F" w:rsidRDefault="00CA210F" w:rsidP="0038782D">
      <w:pPr>
        <w:pStyle w:val="Zkladntext"/>
        <w:jc w:val="both"/>
        <w:rPr>
          <w:bCs/>
          <w:iCs/>
          <w:sz w:val="22"/>
          <w:szCs w:val="22"/>
        </w:rPr>
      </w:pPr>
    </w:p>
    <w:p w14:paraId="01E86A08" w14:textId="39295BE7" w:rsidR="00EB1464" w:rsidRDefault="00EB1464" w:rsidP="0038782D">
      <w:pPr>
        <w:pStyle w:val="Zkladntext"/>
        <w:jc w:val="both"/>
        <w:rPr>
          <w:bCs/>
          <w:iCs/>
          <w:sz w:val="22"/>
          <w:szCs w:val="22"/>
        </w:rPr>
      </w:pPr>
    </w:p>
    <w:p w14:paraId="488D6EE1" w14:textId="77777777" w:rsidR="00CA210F" w:rsidRPr="00CC45CB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CC45CB">
        <w:rPr>
          <w:rFonts w:ascii="Arial" w:hAnsi="Arial" w:cs="Arial"/>
          <w:b/>
          <w:sz w:val="22"/>
          <w:szCs w:val="22"/>
        </w:rPr>
        <w:t>I</w:t>
      </w:r>
      <w:r w:rsidR="003D7FFC" w:rsidRPr="00CC45CB">
        <w:rPr>
          <w:rFonts w:ascii="Arial" w:hAnsi="Arial" w:cs="Arial"/>
          <w:b/>
          <w:sz w:val="22"/>
          <w:szCs w:val="22"/>
        </w:rPr>
        <w:t>II</w:t>
      </w:r>
      <w:r w:rsidRPr="00CC45CB">
        <w:rPr>
          <w:rFonts w:ascii="Arial" w:hAnsi="Arial" w:cs="Arial"/>
          <w:b/>
          <w:sz w:val="22"/>
          <w:szCs w:val="22"/>
        </w:rPr>
        <w:t>.</w:t>
      </w:r>
    </w:p>
    <w:p w14:paraId="74E37B49" w14:textId="77777777" w:rsidR="00CA210F" w:rsidRPr="00CC45CB" w:rsidRDefault="001F112B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Platební podmínky</w:t>
      </w:r>
    </w:p>
    <w:p w14:paraId="55FD9FA5" w14:textId="77777777" w:rsidR="00CA210F" w:rsidRPr="00CC45CB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2"/>
          <w:szCs w:val="22"/>
        </w:rPr>
      </w:pPr>
    </w:p>
    <w:p w14:paraId="373C8DC0" w14:textId="76F8D7C1" w:rsidR="00B55F79" w:rsidRPr="00434121" w:rsidRDefault="00B55F79" w:rsidP="00B55F79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4628B607">
        <w:rPr>
          <w:rFonts w:ascii="Arial" w:hAnsi="Arial" w:cs="Arial"/>
          <w:sz w:val="22"/>
          <w:szCs w:val="22"/>
        </w:rPr>
        <w:t xml:space="preserve">Veškeré činnosti </w:t>
      </w:r>
      <w:r w:rsidR="006C7D25">
        <w:rPr>
          <w:rFonts w:ascii="Arial" w:hAnsi="Arial" w:cs="Arial"/>
          <w:sz w:val="22"/>
          <w:szCs w:val="22"/>
        </w:rPr>
        <w:t>p</w:t>
      </w:r>
      <w:r w:rsidRPr="4628B607">
        <w:rPr>
          <w:rFonts w:ascii="Arial" w:hAnsi="Arial" w:cs="Arial"/>
          <w:sz w:val="22"/>
          <w:szCs w:val="22"/>
        </w:rPr>
        <w:t xml:space="preserve">ověřené instituce popsané v čl. II. odst. </w:t>
      </w:r>
      <w:r>
        <w:rPr>
          <w:rFonts w:ascii="Arial" w:hAnsi="Arial" w:cs="Arial"/>
          <w:sz w:val="22"/>
          <w:szCs w:val="22"/>
        </w:rPr>
        <w:t>3</w:t>
      </w:r>
      <w:r w:rsidRPr="4628B607">
        <w:rPr>
          <w:rFonts w:ascii="Arial" w:hAnsi="Arial" w:cs="Arial"/>
          <w:sz w:val="22"/>
          <w:szCs w:val="22"/>
        </w:rPr>
        <w:t xml:space="preserve"> a specifikované v Příloze č. </w:t>
      </w:r>
      <w:r w:rsidR="0047581C">
        <w:rPr>
          <w:rFonts w:ascii="Arial" w:hAnsi="Arial" w:cs="Arial"/>
          <w:sz w:val="22"/>
          <w:szCs w:val="22"/>
        </w:rPr>
        <w:t>1</w:t>
      </w:r>
      <w:r w:rsidRPr="4628B607">
        <w:rPr>
          <w:rFonts w:ascii="Arial" w:hAnsi="Arial" w:cs="Arial"/>
          <w:sz w:val="22"/>
          <w:szCs w:val="22"/>
        </w:rPr>
        <w:t xml:space="preserve"> budou prováděny specializovaným týmem v rámci LF MU zaměřeným na podporu akademických klinických hodnocení a financovaným z projektu LF MU CZECRIN – Český národní uzel Evropské sítě infrastruktur klinického výzkumu (LM2023049), a to tak, že </w:t>
      </w:r>
      <w:r w:rsidR="00CB7799" w:rsidRPr="4628B607">
        <w:rPr>
          <w:rFonts w:ascii="Arial" w:hAnsi="Arial" w:cs="Arial"/>
          <w:sz w:val="22"/>
          <w:szCs w:val="22"/>
        </w:rPr>
        <w:t>činnost</w:t>
      </w:r>
      <w:r w:rsidR="00CB7799">
        <w:rPr>
          <w:rFonts w:ascii="Arial" w:hAnsi="Arial" w:cs="Arial"/>
          <w:sz w:val="22"/>
          <w:szCs w:val="22"/>
        </w:rPr>
        <w:t>i</w:t>
      </w:r>
      <w:r w:rsidRPr="4628B607">
        <w:rPr>
          <w:rFonts w:ascii="Arial" w:hAnsi="Arial" w:cs="Arial"/>
          <w:sz w:val="22"/>
          <w:szCs w:val="22"/>
        </w:rPr>
        <w:t xml:space="preserve"> </w:t>
      </w:r>
      <w:r w:rsidR="00CB7799">
        <w:rPr>
          <w:rFonts w:ascii="Arial" w:hAnsi="Arial" w:cs="Arial"/>
          <w:sz w:val="22"/>
          <w:szCs w:val="22"/>
        </w:rPr>
        <w:t>budou</w:t>
      </w:r>
      <w:r w:rsidRPr="4628B607">
        <w:rPr>
          <w:rFonts w:ascii="Arial" w:hAnsi="Arial" w:cs="Arial"/>
          <w:sz w:val="22"/>
          <w:szCs w:val="22"/>
        </w:rPr>
        <w:t xml:space="preserve"> poskytován</w:t>
      </w:r>
      <w:r w:rsidR="00CB7799">
        <w:rPr>
          <w:rFonts w:ascii="Arial" w:hAnsi="Arial" w:cs="Arial"/>
          <w:sz w:val="22"/>
          <w:szCs w:val="22"/>
        </w:rPr>
        <w:t>y</w:t>
      </w:r>
      <w:r w:rsidRPr="4628B607">
        <w:rPr>
          <w:rFonts w:ascii="Arial" w:hAnsi="Arial" w:cs="Arial"/>
          <w:sz w:val="22"/>
          <w:szCs w:val="22"/>
        </w:rPr>
        <w:t xml:space="preserve"> za úplatu</w:t>
      </w:r>
      <w:r w:rsidR="006C7D25">
        <w:rPr>
          <w:rFonts w:ascii="Arial" w:hAnsi="Arial" w:cs="Arial"/>
          <w:sz w:val="22"/>
          <w:szCs w:val="22"/>
        </w:rPr>
        <w:t>, avšak</w:t>
      </w:r>
      <w:r w:rsidRPr="4628B607">
        <w:rPr>
          <w:rFonts w:ascii="Arial" w:hAnsi="Arial" w:cs="Arial"/>
          <w:sz w:val="22"/>
          <w:szCs w:val="22"/>
        </w:rPr>
        <w:t xml:space="preserve"> bez zisku</w:t>
      </w:r>
      <w:r w:rsidR="006C7D25">
        <w:rPr>
          <w:rFonts w:ascii="Arial" w:hAnsi="Arial" w:cs="Arial"/>
          <w:sz w:val="22"/>
          <w:szCs w:val="22"/>
        </w:rPr>
        <w:t xml:space="preserve"> pro pověřenou instituci</w:t>
      </w:r>
      <w:r w:rsidRPr="4628B607">
        <w:rPr>
          <w:rFonts w:ascii="Arial" w:hAnsi="Arial" w:cs="Arial"/>
          <w:sz w:val="22"/>
          <w:szCs w:val="22"/>
        </w:rPr>
        <w:t>.</w:t>
      </w:r>
    </w:p>
    <w:p w14:paraId="2916DAC3" w14:textId="695F6B1B" w:rsidR="00B55F79" w:rsidRPr="00E87B92" w:rsidRDefault="00B55F79" w:rsidP="00C27A58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35DC9">
        <w:rPr>
          <w:rFonts w:ascii="Arial" w:hAnsi="Arial" w:cs="Arial"/>
          <w:bCs/>
          <w:sz w:val="22"/>
          <w:szCs w:val="22"/>
        </w:rPr>
        <w:t xml:space="preserve">Za plnění činností </w:t>
      </w:r>
      <w:r w:rsidR="00502655">
        <w:rPr>
          <w:rFonts w:ascii="Arial" w:hAnsi="Arial" w:cs="Arial"/>
          <w:bCs/>
          <w:sz w:val="22"/>
          <w:szCs w:val="22"/>
        </w:rPr>
        <w:t>p</w:t>
      </w:r>
      <w:r w:rsidRPr="00D35DC9">
        <w:rPr>
          <w:rFonts w:ascii="Arial" w:hAnsi="Arial" w:cs="Arial"/>
          <w:bCs/>
          <w:sz w:val="22"/>
          <w:szCs w:val="22"/>
        </w:rPr>
        <w:t xml:space="preserve">ověřenou institucí se </w:t>
      </w:r>
      <w:r>
        <w:rPr>
          <w:rFonts w:ascii="Arial" w:hAnsi="Arial" w:cs="Arial"/>
          <w:bCs/>
          <w:sz w:val="22"/>
          <w:szCs w:val="22"/>
        </w:rPr>
        <w:t>smluvní strany</w:t>
      </w:r>
      <w:r w:rsidRPr="00D35DC9">
        <w:rPr>
          <w:rFonts w:ascii="Arial" w:hAnsi="Arial" w:cs="Arial"/>
          <w:bCs/>
          <w:sz w:val="22"/>
          <w:szCs w:val="22"/>
        </w:rPr>
        <w:t xml:space="preserve"> dohodly na </w:t>
      </w:r>
      <w:r>
        <w:rPr>
          <w:rFonts w:ascii="Arial" w:hAnsi="Arial" w:cs="Arial"/>
          <w:bCs/>
          <w:sz w:val="22"/>
          <w:szCs w:val="22"/>
        </w:rPr>
        <w:t>platbách</w:t>
      </w:r>
      <w:r w:rsidRPr="00D35DC9">
        <w:rPr>
          <w:rFonts w:ascii="Arial" w:hAnsi="Arial" w:cs="Arial"/>
          <w:bCs/>
          <w:sz w:val="22"/>
          <w:szCs w:val="22"/>
        </w:rPr>
        <w:t>, které vycházejí z předpokladů popsan</w:t>
      </w:r>
      <w:r>
        <w:rPr>
          <w:rFonts w:ascii="Arial" w:hAnsi="Arial" w:cs="Arial"/>
          <w:bCs/>
          <w:sz w:val="22"/>
          <w:szCs w:val="22"/>
        </w:rPr>
        <w:t>ých</w:t>
      </w:r>
      <w:r w:rsidRPr="00D35DC9">
        <w:rPr>
          <w:rFonts w:ascii="Arial" w:hAnsi="Arial" w:cs="Arial"/>
          <w:bCs/>
          <w:sz w:val="22"/>
          <w:szCs w:val="22"/>
        </w:rPr>
        <w:t xml:space="preserve"> v Příloze č. </w:t>
      </w:r>
      <w:r>
        <w:rPr>
          <w:rFonts w:ascii="Arial" w:hAnsi="Arial" w:cs="Arial"/>
          <w:bCs/>
          <w:sz w:val="22"/>
          <w:szCs w:val="22"/>
        </w:rPr>
        <w:t>2</w:t>
      </w:r>
      <w:r w:rsidRPr="00D35DC9">
        <w:rPr>
          <w:rFonts w:ascii="Arial" w:hAnsi="Arial" w:cs="Arial"/>
          <w:bCs/>
          <w:sz w:val="22"/>
          <w:szCs w:val="22"/>
        </w:rPr>
        <w:t xml:space="preserve"> této smlouvy. </w:t>
      </w:r>
      <w:r w:rsidR="00502655">
        <w:rPr>
          <w:rFonts w:ascii="Arial" w:hAnsi="Arial" w:cs="Arial"/>
          <w:bCs/>
          <w:sz w:val="22"/>
          <w:szCs w:val="22"/>
        </w:rPr>
        <w:t>Jednotlivé p</w:t>
      </w:r>
      <w:r w:rsidRPr="00D35DC9">
        <w:rPr>
          <w:rFonts w:ascii="Arial" w:hAnsi="Arial" w:cs="Arial"/>
          <w:bCs/>
          <w:sz w:val="22"/>
          <w:szCs w:val="22"/>
        </w:rPr>
        <w:t xml:space="preserve">oložky rozpočtu uvedené v </w:t>
      </w:r>
      <w:r>
        <w:rPr>
          <w:rFonts w:ascii="Arial" w:hAnsi="Arial" w:cs="Arial"/>
          <w:bCs/>
          <w:sz w:val="22"/>
          <w:szCs w:val="22"/>
        </w:rPr>
        <w:t>P</w:t>
      </w:r>
      <w:r w:rsidRPr="00D35DC9">
        <w:rPr>
          <w:rFonts w:ascii="Arial" w:hAnsi="Arial" w:cs="Arial"/>
          <w:bCs/>
          <w:sz w:val="22"/>
          <w:szCs w:val="22"/>
        </w:rPr>
        <w:t>říloze č.</w:t>
      </w:r>
      <w:r>
        <w:rPr>
          <w:rFonts w:ascii="Arial" w:hAnsi="Arial" w:cs="Arial"/>
          <w:bCs/>
          <w:sz w:val="22"/>
          <w:szCs w:val="22"/>
        </w:rPr>
        <w:t xml:space="preserve"> 2</w:t>
      </w:r>
      <w:r w:rsidRPr="00D35DC9">
        <w:rPr>
          <w:rFonts w:ascii="Arial" w:hAnsi="Arial" w:cs="Arial"/>
          <w:bCs/>
          <w:sz w:val="22"/>
          <w:szCs w:val="22"/>
        </w:rPr>
        <w:t xml:space="preserve"> jsou pouze orientační a je možné je měnit při dodržení celkového rozpočtu. </w:t>
      </w:r>
      <w:r w:rsidR="00023EE8">
        <w:rPr>
          <w:rFonts w:ascii="Arial" w:hAnsi="Arial" w:cs="Arial"/>
          <w:bCs/>
          <w:sz w:val="22"/>
          <w:szCs w:val="22"/>
        </w:rPr>
        <w:t>C</w:t>
      </w:r>
      <w:r w:rsidRPr="00D35DC9">
        <w:rPr>
          <w:rFonts w:ascii="Arial" w:hAnsi="Arial" w:cs="Arial"/>
          <w:bCs/>
          <w:sz w:val="22"/>
          <w:szCs w:val="22"/>
        </w:rPr>
        <w:t>estovní náklady budou fakturovány na základě skutečně vynaložených nákladů</w:t>
      </w:r>
      <w:r>
        <w:rPr>
          <w:rFonts w:ascii="Arial" w:hAnsi="Arial" w:cs="Arial"/>
          <w:bCs/>
          <w:sz w:val="22"/>
          <w:szCs w:val="22"/>
        </w:rPr>
        <w:t xml:space="preserve"> včetně </w:t>
      </w:r>
      <w:r w:rsidR="00502655">
        <w:rPr>
          <w:rFonts w:ascii="Arial" w:hAnsi="Arial" w:cs="Arial"/>
          <w:bCs/>
          <w:sz w:val="22"/>
          <w:szCs w:val="22"/>
        </w:rPr>
        <w:t>režií</w:t>
      </w:r>
      <w:r w:rsidRPr="00D35DC9">
        <w:rPr>
          <w:rFonts w:ascii="Arial" w:hAnsi="Arial" w:cs="Arial"/>
          <w:bCs/>
          <w:sz w:val="22"/>
          <w:szCs w:val="22"/>
        </w:rPr>
        <w:t xml:space="preserve"> v souladu s vnitřními směrnicemi </w:t>
      </w:r>
      <w:r w:rsidR="00502655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ověřené instituce</w:t>
      </w:r>
      <w:r w:rsidRPr="00D35DC9">
        <w:rPr>
          <w:rFonts w:ascii="Arial" w:hAnsi="Arial" w:cs="Arial"/>
          <w:bCs/>
          <w:sz w:val="22"/>
          <w:szCs w:val="22"/>
        </w:rPr>
        <w:t xml:space="preserve"> a příslušnými zákonnými normami,</w:t>
      </w:r>
      <w:r w:rsidR="00502655">
        <w:rPr>
          <w:rFonts w:ascii="Arial" w:hAnsi="Arial" w:cs="Arial"/>
          <w:bCs/>
          <w:sz w:val="22"/>
          <w:szCs w:val="22"/>
        </w:rPr>
        <w:t xml:space="preserve"> tj.</w:t>
      </w:r>
      <w:r w:rsidRPr="00D35DC9">
        <w:rPr>
          <w:rFonts w:ascii="Arial" w:hAnsi="Arial" w:cs="Arial"/>
          <w:bCs/>
          <w:sz w:val="22"/>
          <w:szCs w:val="22"/>
        </w:rPr>
        <w:t xml:space="preserve"> částk</w:t>
      </w:r>
      <w:r>
        <w:rPr>
          <w:rFonts w:ascii="Arial" w:hAnsi="Arial" w:cs="Arial"/>
          <w:bCs/>
          <w:sz w:val="22"/>
          <w:szCs w:val="22"/>
        </w:rPr>
        <w:t>y</w:t>
      </w:r>
      <w:r w:rsidRPr="00D35DC9">
        <w:rPr>
          <w:rFonts w:ascii="Arial" w:hAnsi="Arial" w:cs="Arial"/>
          <w:bCs/>
          <w:sz w:val="22"/>
          <w:szCs w:val="22"/>
        </w:rPr>
        <w:t xml:space="preserve"> uveden</w:t>
      </w:r>
      <w:r>
        <w:rPr>
          <w:rFonts w:ascii="Arial" w:hAnsi="Arial" w:cs="Arial"/>
          <w:bCs/>
          <w:sz w:val="22"/>
          <w:szCs w:val="22"/>
        </w:rPr>
        <w:t>é</w:t>
      </w:r>
      <w:r w:rsidRPr="00D35DC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 Příloze č. 2 v položce </w:t>
      </w:r>
      <w:r w:rsidRPr="00D35DC9">
        <w:rPr>
          <w:rFonts w:ascii="Arial" w:hAnsi="Arial" w:cs="Arial"/>
          <w:bCs/>
          <w:sz w:val="22"/>
          <w:szCs w:val="22"/>
        </w:rPr>
        <w:t>cestovní náklad</w:t>
      </w:r>
      <w:r>
        <w:rPr>
          <w:rFonts w:ascii="Arial" w:hAnsi="Arial" w:cs="Arial"/>
          <w:bCs/>
          <w:sz w:val="22"/>
          <w:szCs w:val="22"/>
        </w:rPr>
        <w:t xml:space="preserve">y jsou pouze orientační. </w:t>
      </w:r>
    </w:p>
    <w:p w14:paraId="5307738E" w14:textId="1D7ED312" w:rsidR="00C27A58" w:rsidRDefault="00276F09" w:rsidP="53B668FB">
      <w:pPr>
        <w:pStyle w:val="Odstavecseseznamem"/>
        <w:numPr>
          <w:ilvl w:val="0"/>
          <w:numId w:val="8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Faktury</w:t>
      </w:r>
      <w:r w:rsidR="00B55F79" w:rsidRPr="53B668FB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>vystaven</w:t>
      </w:r>
      <w:r w:rsidR="00DA4E87">
        <w:rPr>
          <w:rFonts w:ascii="Arial" w:hAnsi="Arial" w:cs="Arial"/>
          <w:sz w:val="22"/>
          <w:szCs w:val="22"/>
        </w:rPr>
        <w:t>y</w:t>
      </w:r>
      <w:r w:rsidR="00B55F79" w:rsidRPr="53B668FB">
        <w:rPr>
          <w:rFonts w:ascii="Arial" w:hAnsi="Arial" w:cs="Arial"/>
          <w:sz w:val="22"/>
          <w:szCs w:val="22"/>
        </w:rPr>
        <w:t xml:space="preserve"> čtvrtletně (k 30.</w:t>
      </w:r>
      <w:r w:rsidR="00DA4E87">
        <w:rPr>
          <w:rFonts w:ascii="Arial" w:hAnsi="Arial" w:cs="Arial"/>
          <w:sz w:val="22"/>
          <w:szCs w:val="22"/>
        </w:rPr>
        <w:t>6</w:t>
      </w:r>
      <w:r w:rsidR="00B55F79" w:rsidRPr="53B668FB">
        <w:rPr>
          <w:rFonts w:ascii="Arial" w:hAnsi="Arial" w:cs="Arial"/>
          <w:sz w:val="22"/>
          <w:szCs w:val="22"/>
        </w:rPr>
        <w:t>., 30.9., 31.12. příslušného roku), a to poměrně za dokončené činnosti</w:t>
      </w:r>
      <w:r w:rsidR="00C27A58" w:rsidRPr="53B668FB">
        <w:rPr>
          <w:rFonts w:ascii="Arial" w:hAnsi="Arial" w:cs="Arial"/>
          <w:sz w:val="22"/>
          <w:szCs w:val="22"/>
        </w:rPr>
        <w:t>, na základě daňového dokladu – faktury (dále jen „</w:t>
      </w:r>
      <w:r w:rsidR="00C27A58" w:rsidRPr="53B668FB">
        <w:rPr>
          <w:rFonts w:ascii="Arial" w:hAnsi="Arial" w:cs="Arial"/>
          <w:b/>
          <w:bCs/>
          <w:sz w:val="22"/>
          <w:szCs w:val="22"/>
        </w:rPr>
        <w:t>faktura</w:t>
      </w:r>
      <w:r w:rsidR="00C27A58" w:rsidRPr="53B668FB">
        <w:rPr>
          <w:rFonts w:ascii="Arial" w:hAnsi="Arial" w:cs="Arial"/>
          <w:sz w:val="22"/>
          <w:szCs w:val="22"/>
        </w:rPr>
        <w:t>“).</w:t>
      </w:r>
    </w:p>
    <w:p w14:paraId="05D7599C" w14:textId="7BC0AA10" w:rsidR="00310F02" w:rsidRDefault="00310F02" w:rsidP="00B55F79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8C3C63">
        <w:rPr>
          <w:rFonts w:ascii="Arial" w:hAnsi="Arial" w:cs="Arial"/>
          <w:sz w:val="22"/>
          <w:szCs w:val="22"/>
        </w:rPr>
        <w:t xml:space="preserve">Každá faktura musí obsahovat všechny náležitosti řádného účetního a daňového dokladu ve smyslu příslušných zákonných ustanovení, zejména zákona č. 235/2004 Sb., o dani z přidané hodnoty, ve znění pozdějších předpisů, zákona č. 563/1991 Sb., o účetnictví, ve znění pozdějších předpisů a § 435 </w:t>
      </w:r>
      <w:r>
        <w:rPr>
          <w:rFonts w:ascii="Arial" w:hAnsi="Arial" w:cs="Arial"/>
          <w:sz w:val="22"/>
          <w:szCs w:val="22"/>
        </w:rPr>
        <w:t>zákona č. 89/2012 Sb., občanský zákoník, ve znění pozdějších předpisů</w:t>
      </w:r>
      <w:r w:rsidR="00C27A58">
        <w:rPr>
          <w:rFonts w:ascii="Arial" w:hAnsi="Arial" w:cs="Arial"/>
          <w:sz w:val="22"/>
          <w:szCs w:val="22"/>
        </w:rPr>
        <w:t xml:space="preserve"> (dále jen „</w:t>
      </w:r>
      <w:r w:rsidR="00C27A58" w:rsidRPr="008C3C63">
        <w:rPr>
          <w:rFonts w:ascii="Arial" w:hAnsi="Arial" w:cs="Arial"/>
          <w:b/>
          <w:bCs/>
          <w:sz w:val="22"/>
          <w:szCs w:val="22"/>
        </w:rPr>
        <w:t>občanský zákoník</w:t>
      </w:r>
      <w:r w:rsidR="00C27A58">
        <w:rPr>
          <w:rFonts w:ascii="Arial" w:hAnsi="Arial" w:cs="Arial"/>
          <w:sz w:val="22"/>
          <w:szCs w:val="22"/>
        </w:rPr>
        <w:t>“)</w:t>
      </w:r>
      <w:r w:rsidRPr="008C3C63">
        <w:rPr>
          <w:rFonts w:ascii="Arial" w:hAnsi="Arial" w:cs="Arial"/>
          <w:sz w:val="22"/>
          <w:szCs w:val="22"/>
        </w:rPr>
        <w:t xml:space="preserve">. 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Na faktuře bude </w:t>
      </w:r>
      <w:r w:rsidR="00C27A58">
        <w:rPr>
          <w:rFonts w:ascii="Arial" w:hAnsi="Arial" w:cs="Arial"/>
          <w:bCs/>
          <w:sz w:val="22"/>
          <w:szCs w:val="22"/>
        </w:rPr>
        <w:t xml:space="preserve">dále 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uveden zkrácený název klinické </w:t>
      </w:r>
      <w:r w:rsidR="00B55F79">
        <w:rPr>
          <w:rFonts w:ascii="Arial" w:hAnsi="Arial" w:cs="Arial"/>
          <w:bCs/>
          <w:sz w:val="22"/>
          <w:szCs w:val="22"/>
        </w:rPr>
        <w:t xml:space="preserve">studie </w:t>
      </w:r>
      <w:r w:rsidR="00DF6B48">
        <w:rPr>
          <w:rFonts w:ascii="Arial" w:hAnsi="Arial" w:cs="Arial"/>
          <w:bCs/>
          <w:sz w:val="22"/>
          <w:szCs w:val="22"/>
        </w:rPr>
        <w:t>OSIRIS</w:t>
      </w:r>
      <w:r w:rsidR="00C27A58">
        <w:rPr>
          <w:rFonts w:ascii="Arial" w:hAnsi="Arial" w:cs="Arial"/>
          <w:bCs/>
          <w:sz w:val="22"/>
          <w:szCs w:val="22"/>
        </w:rPr>
        <w:t xml:space="preserve"> a její nedílnou součástí bude </w:t>
      </w:r>
      <w:r w:rsidR="00C27A58" w:rsidRPr="00E87B92">
        <w:rPr>
          <w:rFonts w:ascii="Arial" w:hAnsi="Arial" w:cs="Arial"/>
          <w:bCs/>
          <w:sz w:val="22"/>
          <w:szCs w:val="22"/>
        </w:rPr>
        <w:t>zpráv</w:t>
      </w:r>
      <w:r w:rsidR="00C27A58">
        <w:rPr>
          <w:rFonts w:ascii="Arial" w:hAnsi="Arial" w:cs="Arial"/>
          <w:bCs/>
          <w:sz w:val="22"/>
          <w:szCs w:val="22"/>
        </w:rPr>
        <w:t>a</w:t>
      </w:r>
      <w:r w:rsidR="00C27A58" w:rsidRPr="00E87B92">
        <w:rPr>
          <w:rFonts w:ascii="Arial" w:hAnsi="Arial" w:cs="Arial"/>
          <w:bCs/>
          <w:sz w:val="22"/>
          <w:szCs w:val="22"/>
        </w:rPr>
        <w:t xml:space="preserve"> se shrnutím proveden</w:t>
      </w:r>
      <w:r w:rsidR="00C27A58">
        <w:rPr>
          <w:rFonts w:ascii="Arial" w:hAnsi="Arial" w:cs="Arial"/>
          <w:bCs/>
          <w:sz w:val="22"/>
          <w:szCs w:val="22"/>
        </w:rPr>
        <w:t>ých</w:t>
      </w:r>
      <w:r w:rsidR="00C27A58" w:rsidRPr="00E87B92">
        <w:rPr>
          <w:rFonts w:ascii="Arial" w:hAnsi="Arial" w:cs="Arial"/>
          <w:bCs/>
          <w:sz w:val="22"/>
          <w:szCs w:val="22"/>
        </w:rPr>
        <w:t xml:space="preserve"> </w:t>
      </w:r>
      <w:r w:rsidR="00C27A58">
        <w:rPr>
          <w:rFonts w:ascii="Arial" w:hAnsi="Arial" w:cs="Arial"/>
          <w:bCs/>
          <w:sz w:val="22"/>
          <w:szCs w:val="22"/>
        </w:rPr>
        <w:t>činností.</w:t>
      </w:r>
    </w:p>
    <w:p w14:paraId="6CD346C6" w14:textId="25741123" w:rsidR="00B55F79" w:rsidRDefault="00662EA4" w:rsidP="00B55F79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VFN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 je povinna bezvadnou fakturu uhradit do třiceti (30) dnů po doručení na </w:t>
      </w:r>
      <w:r w:rsidR="00310F02">
        <w:rPr>
          <w:rFonts w:ascii="Arial" w:hAnsi="Arial" w:cs="Arial"/>
          <w:bCs/>
          <w:sz w:val="22"/>
          <w:szCs w:val="22"/>
        </w:rPr>
        <w:t>elektronickou adresu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VFN</w:t>
      </w:r>
      <w:r w:rsidR="00310F02">
        <w:rPr>
          <w:rFonts w:ascii="Arial" w:hAnsi="Arial" w:cs="Arial"/>
          <w:sz w:val="22"/>
          <w:szCs w:val="22"/>
        </w:rPr>
        <w:t xml:space="preserve">: </w:t>
      </w:r>
      <w:r w:rsidR="001512E2">
        <w:rPr>
          <w:rFonts w:ascii="Arial" w:hAnsi="Arial" w:cs="Arial"/>
          <w:sz w:val="22"/>
          <w:szCs w:val="22"/>
        </w:rPr>
        <w:t>xxxxxxxx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. V případě zpoždění s úhradou faktury je </w:t>
      </w:r>
      <w:r w:rsidR="00502655">
        <w:rPr>
          <w:rFonts w:ascii="Arial" w:hAnsi="Arial" w:cs="Arial"/>
          <w:bCs/>
          <w:sz w:val="22"/>
          <w:szCs w:val="22"/>
        </w:rPr>
        <w:t>p</w:t>
      </w:r>
      <w:r w:rsidR="00B55F79" w:rsidRPr="00E87B92">
        <w:rPr>
          <w:rFonts w:ascii="Arial" w:hAnsi="Arial" w:cs="Arial"/>
          <w:bCs/>
          <w:sz w:val="22"/>
          <w:szCs w:val="22"/>
        </w:rPr>
        <w:t xml:space="preserve">ověřená instituce oprávněna uplatnit </w:t>
      </w:r>
      <w:r w:rsidR="00B55F79">
        <w:rPr>
          <w:rFonts w:ascii="Arial" w:hAnsi="Arial" w:cs="Arial"/>
          <w:bCs/>
          <w:sz w:val="22"/>
          <w:szCs w:val="22"/>
        </w:rPr>
        <w:t>zákonné úroky z prodlení.</w:t>
      </w:r>
    </w:p>
    <w:p w14:paraId="61AE3AA2" w14:textId="204FC43A" w:rsidR="00C27A58" w:rsidRPr="00C27A58" w:rsidRDefault="00C27A58" w:rsidP="00B55F79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8C3C63">
        <w:rPr>
          <w:rFonts w:ascii="Arial" w:hAnsi="Arial" w:cs="Arial"/>
          <w:color w:val="000000"/>
          <w:sz w:val="22"/>
          <w:szCs w:val="22"/>
          <w:lang w:bidi="en-US"/>
        </w:rPr>
        <w:t xml:space="preserve">Nebude-li faktura vystavená </w:t>
      </w:r>
      <w:r>
        <w:rPr>
          <w:rFonts w:ascii="Arial" w:hAnsi="Arial" w:cs="Arial"/>
          <w:color w:val="000000"/>
          <w:sz w:val="22"/>
          <w:szCs w:val="22"/>
          <w:lang w:bidi="en-US"/>
        </w:rPr>
        <w:t>pověřenou institucí</w:t>
      </w:r>
      <w:r w:rsidRPr="008C3C63">
        <w:rPr>
          <w:rFonts w:ascii="Arial" w:hAnsi="Arial" w:cs="Arial"/>
          <w:color w:val="000000"/>
          <w:sz w:val="22"/>
          <w:szCs w:val="22"/>
          <w:lang w:bidi="en-US"/>
        </w:rPr>
        <w:t xml:space="preserve"> splňovat stanovené náležitosti a/nebo podmínky a/nebo v ní budou uvedeny nesprávné a/nebo neúplné údaje, je </w:t>
      </w:r>
      <w:r w:rsidR="00662EA4">
        <w:rPr>
          <w:rFonts w:ascii="Arial" w:hAnsi="Arial" w:cs="Arial"/>
          <w:color w:val="000000"/>
          <w:sz w:val="22"/>
          <w:szCs w:val="22"/>
          <w:lang w:bidi="en-US"/>
        </w:rPr>
        <w:t>VFN</w:t>
      </w:r>
      <w:r w:rsidRPr="008C3C63">
        <w:rPr>
          <w:rFonts w:ascii="Arial" w:hAnsi="Arial" w:cs="Arial"/>
          <w:color w:val="000000"/>
          <w:sz w:val="22"/>
          <w:szCs w:val="22"/>
          <w:lang w:bidi="en-US"/>
        </w:rPr>
        <w:t xml:space="preserve"> oprávněn</w:t>
      </w:r>
      <w:r>
        <w:rPr>
          <w:rFonts w:ascii="Arial" w:hAnsi="Arial" w:cs="Arial"/>
          <w:color w:val="000000"/>
          <w:sz w:val="22"/>
          <w:szCs w:val="22"/>
          <w:lang w:bidi="en-US"/>
        </w:rPr>
        <w:t>a</w:t>
      </w:r>
      <w:r w:rsidRPr="008C3C63">
        <w:rPr>
          <w:rFonts w:ascii="Arial" w:hAnsi="Arial" w:cs="Arial"/>
          <w:color w:val="000000"/>
          <w:sz w:val="22"/>
          <w:szCs w:val="22"/>
          <w:lang w:bidi="en-US"/>
        </w:rPr>
        <w:t xml:space="preserve"> vrátit takovou fakturu</w:t>
      </w:r>
      <w:r>
        <w:rPr>
          <w:rFonts w:ascii="Arial" w:hAnsi="Arial" w:cs="Arial"/>
          <w:color w:val="000000"/>
          <w:sz w:val="22"/>
          <w:szCs w:val="22"/>
          <w:lang w:bidi="en-US"/>
        </w:rPr>
        <w:t xml:space="preserve"> pověřené instituci</w:t>
      </w:r>
      <w:r w:rsidRPr="008C3C63">
        <w:rPr>
          <w:rFonts w:ascii="Arial" w:hAnsi="Arial" w:cs="Arial"/>
          <w:color w:val="000000"/>
          <w:sz w:val="22"/>
          <w:szCs w:val="22"/>
          <w:lang w:bidi="en-US"/>
        </w:rPr>
        <w:t xml:space="preserve"> k opravě, a to i opakovaně. V takovém případě se přeruší běh lhůty splatnosti a nová 30denní lhůta splatnosti započne běžet dnem doručení řádně opravené faktury</w:t>
      </w:r>
      <w:r>
        <w:rPr>
          <w:rFonts w:ascii="Arial" w:hAnsi="Arial" w:cs="Arial"/>
          <w:color w:val="000000"/>
          <w:sz w:val="22"/>
          <w:szCs w:val="22"/>
          <w:lang w:bidi="en-US"/>
        </w:rPr>
        <w:t xml:space="preserve"> </w:t>
      </w:r>
      <w:r w:rsidR="00662EA4">
        <w:rPr>
          <w:rFonts w:ascii="Arial" w:hAnsi="Arial" w:cs="Arial"/>
          <w:color w:val="000000"/>
          <w:sz w:val="22"/>
          <w:szCs w:val="22"/>
          <w:lang w:bidi="en-US"/>
        </w:rPr>
        <w:t>VFN</w:t>
      </w:r>
      <w:r>
        <w:rPr>
          <w:rFonts w:ascii="Arial" w:hAnsi="Arial" w:cs="Arial"/>
          <w:color w:val="000000"/>
          <w:sz w:val="22"/>
          <w:szCs w:val="22"/>
          <w:lang w:bidi="en-US"/>
        </w:rPr>
        <w:t>.</w:t>
      </w:r>
    </w:p>
    <w:p w14:paraId="004F1544" w14:textId="2069BE20" w:rsidR="00B55F79" w:rsidRPr="00E87B92" w:rsidRDefault="00B55F79" w:rsidP="00B55F79">
      <w:pPr>
        <w:pStyle w:val="Odstavecseseznamem"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87B92">
        <w:rPr>
          <w:rFonts w:ascii="Arial" w:hAnsi="Arial" w:cs="Arial"/>
          <w:bCs/>
          <w:sz w:val="22"/>
          <w:szCs w:val="22"/>
        </w:rPr>
        <w:t xml:space="preserve">V případě předčasného ukončení této smlouvy se </w:t>
      </w:r>
      <w:r w:rsidR="00662EA4">
        <w:rPr>
          <w:rFonts w:ascii="Arial" w:hAnsi="Arial" w:cs="Arial"/>
          <w:sz w:val="22"/>
          <w:szCs w:val="22"/>
        </w:rPr>
        <w:t>VFN</w:t>
      </w:r>
      <w:r w:rsidRPr="00E87B92">
        <w:rPr>
          <w:rFonts w:ascii="Arial" w:hAnsi="Arial" w:cs="Arial"/>
          <w:bCs/>
          <w:sz w:val="22"/>
          <w:szCs w:val="22"/>
        </w:rPr>
        <w:t xml:space="preserve"> zavazuje uhradit dosud neuhrazené činnosti provedené </w:t>
      </w:r>
      <w:r w:rsidR="00502655">
        <w:rPr>
          <w:rFonts w:ascii="Arial" w:hAnsi="Arial" w:cs="Arial"/>
          <w:bCs/>
          <w:sz w:val="22"/>
          <w:szCs w:val="22"/>
        </w:rPr>
        <w:t>p</w:t>
      </w:r>
      <w:r w:rsidRPr="00E87B92">
        <w:rPr>
          <w:rFonts w:ascii="Arial" w:hAnsi="Arial" w:cs="Arial"/>
          <w:bCs/>
          <w:sz w:val="22"/>
          <w:szCs w:val="22"/>
        </w:rPr>
        <w:t xml:space="preserve">ověřenou institucí a poměrnou část započatých činností nejpozději ke dni ukončení trvání této smlouvy. </w:t>
      </w:r>
    </w:p>
    <w:p w14:paraId="617B2B88" w14:textId="77777777" w:rsidR="00DB4950" w:rsidRDefault="00662EA4" w:rsidP="008C3C63">
      <w:pPr>
        <w:pStyle w:val="Odstavecseseznamem"/>
        <w:keepNext/>
        <w:widowControl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VFN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 je povinna informovat </w:t>
      </w:r>
      <w:r w:rsidR="00310F02" w:rsidRPr="008C3C63">
        <w:rPr>
          <w:rFonts w:ascii="Arial" w:hAnsi="Arial" w:cs="Arial"/>
          <w:bCs/>
          <w:sz w:val="22"/>
          <w:szCs w:val="22"/>
        </w:rPr>
        <w:t>p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ověřenou instituci o všech třetích stranách podílejících se na </w:t>
      </w:r>
      <w:r w:rsidR="000C3F0E">
        <w:rPr>
          <w:rFonts w:ascii="Arial" w:hAnsi="Arial" w:cs="Arial"/>
          <w:bCs/>
          <w:sz w:val="22"/>
          <w:szCs w:val="22"/>
        </w:rPr>
        <w:t xml:space="preserve">klinické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studii v jakémkoliv rozsahu a podobě, a to jak stávajících, tak i v budoucnu přistoupivších a způsobu financování </w:t>
      </w:r>
      <w:r w:rsidR="000C3F0E">
        <w:rPr>
          <w:rFonts w:ascii="Arial" w:hAnsi="Arial" w:cs="Arial"/>
          <w:bCs/>
          <w:sz w:val="22"/>
          <w:szCs w:val="22"/>
        </w:rPr>
        <w:t xml:space="preserve">klinické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studie. V případě, že by účast třetí strany na spolupráci na </w:t>
      </w:r>
      <w:r w:rsidR="000C3F0E">
        <w:rPr>
          <w:rFonts w:ascii="Arial" w:hAnsi="Arial" w:cs="Arial"/>
          <w:bCs/>
          <w:sz w:val="22"/>
          <w:szCs w:val="22"/>
        </w:rPr>
        <w:t xml:space="preserve">klinické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studii nebo změna způsobu financování </w:t>
      </w:r>
      <w:r w:rsidR="000C3F0E">
        <w:rPr>
          <w:rFonts w:ascii="Arial" w:hAnsi="Arial" w:cs="Arial"/>
          <w:bCs/>
          <w:sz w:val="22"/>
          <w:szCs w:val="22"/>
        </w:rPr>
        <w:t xml:space="preserve">klinické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studie mohla ohrozit označení </w:t>
      </w:r>
      <w:r w:rsidR="000C3F0E">
        <w:rPr>
          <w:rFonts w:ascii="Arial" w:hAnsi="Arial" w:cs="Arial"/>
          <w:bCs/>
          <w:sz w:val="22"/>
          <w:szCs w:val="22"/>
        </w:rPr>
        <w:t xml:space="preserve">klinické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studie za akademickou </w:t>
      </w:r>
      <w:r w:rsidR="000C3F0E">
        <w:rPr>
          <w:rFonts w:ascii="Arial" w:hAnsi="Arial" w:cs="Arial"/>
          <w:bCs/>
          <w:sz w:val="22"/>
          <w:szCs w:val="22"/>
        </w:rPr>
        <w:t xml:space="preserve">klinickou </w:t>
      </w:r>
      <w:r w:rsidR="00B55F79" w:rsidRPr="008C3C63">
        <w:rPr>
          <w:rFonts w:ascii="Arial" w:hAnsi="Arial" w:cs="Arial"/>
          <w:bCs/>
          <w:sz w:val="22"/>
          <w:szCs w:val="22"/>
        </w:rPr>
        <w:t xml:space="preserve">studii, bude tato skutečnost považována za podstatnou změnu okolností. Smluvní strany se v takovém případě zavazují vstoupit do jednání ohledně úpravy podmínek spolupráce na základě této smlouvy. V případě, že by nedošlo k dohodě mezi smluvními stranami do 60 dnů ode dne </w:t>
      </w:r>
      <w:r w:rsidR="00B55F79" w:rsidRPr="008C3C63">
        <w:rPr>
          <w:rFonts w:ascii="Arial" w:hAnsi="Arial" w:cs="Arial"/>
          <w:bCs/>
          <w:sz w:val="22"/>
          <w:szCs w:val="22"/>
        </w:rPr>
        <w:lastRenderedPageBreak/>
        <w:t xml:space="preserve">okamžiku události, která je dle tohoto odstavce považována za podstatnou změnu okolností, je </w:t>
      </w:r>
      <w:r w:rsidR="00310F02" w:rsidRPr="008C3C63">
        <w:rPr>
          <w:rFonts w:ascii="Arial" w:hAnsi="Arial" w:cs="Arial"/>
          <w:bCs/>
          <w:sz w:val="22"/>
          <w:szCs w:val="22"/>
        </w:rPr>
        <w:t>p</w:t>
      </w:r>
      <w:r w:rsidR="00B55F79" w:rsidRPr="008C3C63">
        <w:rPr>
          <w:rFonts w:ascii="Arial" w:hAnsi="Arial" w:cs="Arial"/>
          <w:bCs/>
          <w:sz w:val="22"/>
          <w:szCs w:val="22"/>
        </w:rPr>
        <w:t>ověřená instituce oprávněna tuto smlouvu vypovědět bez výpovědní lhůty.</w:t>
      </w:r>
    </w:p>
    <w:p w14:paraId="23BE086C" w14:textId="74C162CD" w:rsidR="00B55F79" w:rsidRPr="008C3C63" w:rsidRDefault="00DB4950" w:rsidP="008C3C63">
      <w:pPr>
        <w:pStyle w:val="Odstavecseseznamem"/>
        <w:keepNext/>
        <w:widowControl/>
        <w:numPr>
          <w:ilvl w:val="0"/>
          <w:numId w:val="8"/>
        </w:numPr>
        <w:spacing w:after="120"/>
        <w:ind w:left="425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VFN se zavazuje neposkytovat jakákoliv </w:t>
      </w:r>
      <w:r w:rsidR="00AD4B04">
        <w:rPr>
          <w:rFonts w:ascii="Arial" w:hAnsi="Arial" w:cs="Arial"/>
          <w:bCs/>
          <w:sz w:val="22"/>
          <w:szCs w:val="22"/>
        </w:rPr>
        <w:t xml:space="preserve">data získaná na základě klinické studie </w:t>
      </w:r>
      <w:r w:rsidR="009A1172">
        <w:rPr>
          <w:rFonts w:ascii="Arial" w:hAnsi="Arial" w:cs="Arial"/>
          <w:bCs/>
          <w:sz w:val="22"/>
          <w:szCs w:val="22"/>
        </w:rPr>
        <w:t xml:space="preserve">komerčním subjektům po dobu trvání této smlouvy a tři roky ode dne ukončení trvání </w:t>
      </w:r>
      <w:r w:rsidR="00EC49E0">
        <w:rPr>
          <w:rFonts w:ascii="Arial" w:hAnsi="Arial" w:cs="Arial"/>
          <w:bCs/>
          <w:sz w:val="22"/>
          <w:szCs w:val="22"/>
        </w:rPr>
        <w:t xml:space="preserve">této smlouvy. </w:t>
      </w:r>
      <w:r w:rsidR="004C6E88">
        <w:rPr>
          <w:rFonts w:ascii="Arial" w:hAnsi="Arial" w:cs="Arial"/>
          <w:bCs/>
          <w:sz w:val="22"/>
          <w:szCs w:val="22"/>
        </w:rPr>
        <w:t xml:space="preserve">VFN bere na vědomí, že porušením tohoto ustanovení by mohlo dojít k ohrožení </w:t>
      </w:r>
      <w:r w:rsidR="00DF6B48">
        <w:rPr>
          <w:rFonts w:ascii="Arial" w:hAnsi="Arial" w:cs="Arial"/>
          <w:bCs/>
          <w:sz w:val="22"/>
          <w:szCs w:val="22"/>
        </w:rPr>
        <w:t xml:space="preserve">realizace projektu </w:t>
      </w:r>
      <w:r w:rsidR="00DF6B48" w:rsidRPr="4628B607">
        <w:rPr>
          <w:rFonts w:ascii="Arial" w:hAnsi="Arial" w:cs="Arial"/>
          <w:sz w:val="22"/>
          <w:szCs w:val="22"/>
        </w:rPr>
        <w:t>LF MU CZECRIN – Český národní uzel Evropské sítě infrastruktur klinického výzkumu (LM2023049)</w:t>
      </w:r>
      <w:r w:rsidR="00DF6B48">
        <w:rPr>
          <w:rFonts w:ascii="Arial" w:hAnsi="Arial" w:cs="Arial"/>
          <w:sz w:val="22"/>
          <w:szCs w:val="22"/>
        </w:rPr>
        <w:t xml:space="preserve"> a odpovídá </w:t>
      </w:r>
      <w:r w:rsidR="00B33984">
        <w:rPr>
          <w:rFonts w:ascii="Arial" w:hAnsi="Arial" w:cs="Arial"/>
          <w:sz w:val="22"/>
          <w:szCs w:val="22"/>
        </w:rPr>
        <w:t xml:space="preserve">za újmu s tím spojenou v plné výši, s tím, že bere na vědomí, že výsledná výše újmy je způsobilá přesáhnout i celkovou hodnotu této smlouvy. </w:t>
      </w:r>
      <w:r w:rsidR="00E311F3">
        <w:rPr>
          <w:rFonts w:ascii="Arial" w:hAnsi="Arial" w:cs="Arial"/>
          <w:sz w:val="22"/>
          <w:szCs w:val="22"/>
        </w:rPr>
        <w:t xml:space="preserve">Smluvní strany výslovně uvádějí, že publikování výsledků klinické studie </w:t>
      </w:r>
      <w:r w:rsidR="002844E8">
        <w:rPr>
          <w:rFonts w:ascii="Arial" w:hAnsi="Arial" w:cs="Arial"/>
          <w:sz w:val="22"/>
          <w:szCs w:val="22"/>
        </w:rPr>
        <w:t>odborné veřejnosti (článek v odborném periodiku, prezentace výsledků na odborné konferenci) není poru</w:t>
      </w:r>
      <w:r w:rsidR="00876B98">
        <w:rPr>
          <w:rFonts w:ascii="Arial" w:hAnsi="Arial" w:cs="Arial"/>
          <w:sz w:val="22"/>
          <w:szCs w:val="22"/>
        </w:rPr>
        <w:t>šení povinnosti VFN na základě tohoto ustanovení.</w:t>
      </w:r>
    </w:p>
    <w:p w14:paraId="525B0105" w14:textId="77777777" w:rsidR="00310F02" w:rsidRDefault="00310F02" w:rsidP="008C3C63">
      <w:pPr>
        <w:pStyle w:val="Odstavecseseznamem"/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6FE57FDA" w14:textId="77777777" w:rsidR="009B6E06" w:rsidRPr="00CC45CB" w:rsidRDefault="009B6E06" w:rsidP="009B6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CC45CB">
        <w:rPr>
          <w:rFonts w:ascii="Arial" w:hAnsi="Arial" w:cs="Arial"/>
          <w:b/>
          <w:sz w:val="22"/>
          <w:szCs w:val="22"/>
        </w:rPr>
        <w:t>.</w:t>
      </w:r>
    </w:p>
    <w:p w14:paraId="5266BEBD" w14:textId="271DEBFA" w:rsidR="009B6E06" w:rsidRDefault="009B6E06" w:rsidP="009B6E06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Zpracovávání osobních údajů subjektů studie</w:t>
      </w:r>
    </w:p>
    <w:p w14:paraId="4AB02BE8" w14:textId="77777777" w:rsidR="009B6E06" w:rsidRPr="00F051A5" w:rsidRDefault="009B6E06" w:rsidP="009B6E06"/>
    <w:p w14:paraId="6391358D" w14:textId="147E0BCE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051A5">
        <w:rPr>
          <w:rFonts w:ascii="Arial" w:hAnsi="Arial" w:cs="Arial"/>
          <w:sz w:val="22"/>
          <w:szCs w:val="22"/>
        </w:rPr>
        <w:t xml:space="preserve">Jednou z povinností </w:t>
      </w:r>
      <w:r>
        <w:rPr>
          <w:rFonts w:ascii="Arial" w:hAnsi="Arial" w:cs="Arial"/>
          <w:sz w:val="22"/>
          <w:szCs w:val="22"/>
        </w:rPr>
        <w:t>p</w:t>
      </w:r>
      <w:r w:rsidRPr="00215991">
        <w:rPr>
          <w:rFonts w:ascii="Arial" w:hAnsi="Arial" w:cs="Arial"/>
          <w:sz w:val="22"/>
          <w:szCs w:val="22"/>
        </w:rPr>
        <w:t>ověře</w:t>
      </w:r>
      <w:r w:rsidRPr="00F051A5">
        <w:rPr>
          <w:rFonts w:ascii="Arial" w:hAnsi="Arial" w:cs="Arial"/>
          <w:sz w:val="22"/>
          <w:szCs w:val="22"/>
        </w:rPr>
        <w:t xml:space="preserve">né </w:t>
      </w:r>
      <w:r>
        <w:rPr>
          <w:rFonts w:ascii="Arial" w:hAnsi="Arial" w:cs="Arial"/>
          <w:sz w:val="22"/>
          <w:szCs w:val="22"/>
        </w:rPr>
        <w:t xml:space="preserve">instituce dle přílohy č. 1 této smlouvy je zpracovávání osobních údajů subjektů </w:t>
      </w:r>
      <w:r w:rsidR="000C3F0E">
        <w:rPr>
          <w:rFonts w:ascii="Arial" w:hAnsi="Arial" w:cs="Arial"/>
          <w:sz w:val="22"/>
          <w:szCs w:val="22"/>
        </w:rPr>
        <w:t xml:space="preserve">klinické </w:t>
      </w:r>
      <w:r>
        <w:rPr>
          <w:rFonts w:ascii="Arial" w:hAnsi="Arial" w:cs="Arial"/>
          <w:sz w:val="22"/>
          <w:szCs w:val="22"/>
        </w:rPr>
        <w:t xml:space="preserve">studie, a to za účelem plnění této smlouvy, tj. provádění studie. </w:t>
      </w:r>
    </w:p>
    <w:p w14:paraId="54C04CFF" w14:textId="52D69DD3" w:rsidR="009B6E06" w:rsidRPr="00A226D5" w:rsidRDefault="009B6E06" w:rsidP="009B6E06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6D5">
        <w:rPr>
          <w:rFonts w:ascii="Arial" w:hAnsi="Arial" w:cs="Arial"/>
          <w:sz w:val="22"/>
          <w:szCs w:val="22"/>
        </w:rPr>
        <w:t xml:space="preserve">Pověřená instituce vystupuje jako </w:t>
      </w:r>
      <w:r>
        <w:rPr>
          <w:rFonts w:ascii="Arial" w:hAnsi="Arial" w:cs="Arial"/>
          <w:i/>
          <w:sz w:val="22"/>
          <w:szCs w:val="22"/>
        </w:rPr>
        <w:t>z</w:t>
      </w:r>
      <w:r w:rsidRPr="00A226D5">
        <w:rPr>
          <w:rFonts w:ascii="Arial" w:hAnsi="Arial" w:cs="Arial"/>
          <w:i/>
          <w:sz w:val="22"/>
          <w:szCs w:val="22"/>
        </w:rPr>
        <w:t>pracovatel</w:t>
      </w:r>
      <w:r w:rsidRPr="00A226D5">
        <w:rPr>
          <w:rFonts w:ascii="Arial" w:hAnsi="Arial" w:cs="Arial"/>
          <w:sz w:val="22"/>
          <w:szCs w:val="22"/>
        </w:rPr>
        <w:t xml:space="preserve"> osobních údajů (dále v tomto článku jako „</w:t>
      </w:r>
      <w:r w:rsidRPr="008C3C63">
        <w:rPr>
          <w:rFonts w:ascii="Arial" w:hAnsi="Arial" w:cs="Arial"/>
          <w:b/>
          <w:bCs/>
          <w:sz w:val="22"/>
          <w:szCs w:val="22"/>
        </w:rPr>
        <w:t>zpracovatel</w:t>
      </w:r>
      <w:r w:rsidRPr="00A226D5">
        <w:rPr>
          <w:rFonts w:ascii="Arial" w:hAnsi="Arial" w:cs="Arial"/>
          <w:sz w:val="22"/>
          <w:szCs w:val="22"/>
        </w:rPr>
        <w:t xml:space="preserve">“), který zpracovává osobní údaje subjektů </w:t>
      </w:r>
      <w:r w:rsidR="000C3F0E">
        <w:rPr>
          <w:rFonts w:ascii="Arial" w:hAnsi="Arial" w:cs="Arial"/>
          <w:sz w:val="22"/>
          <w:szCs w:val="22"/>
        </w:rPr>
        <w:t xml:space="preserve">klinické </w:t>
      </w:r>
      <w:r>
        <w:rPr>
          <w:rFonts w:ascii="Arial" w:hAnsi="Arial" w:cs="Arial"/>
          <w:sz w:val="22"/>
          <w:szCs w:val="22"/>
        </w:rPr>
        <w:t>studie</w:t>
      </w:r>
      <w:r w:rsidRPr="00A226D5">
        <w:rPr>
          <w:rFonts w:ascii="Arial" w:hAnsi="Arial" w:cs="Arial"/>
          <w:sz w:val="22"/>
          <w:szCs w:val="22"/>
        </w:rPr>
        <w:t xml:space="preserve"> pro </w:t>
      </w:r>
      <w:r w:rsidR="00662EA4">
        <w:rPr>
          <w:rFonts w:ascii="Arial" w:hAnsi="Arial" w:cs="Arial"/>
          <w:sz w:val="22"/>
          <w:szCs w:val="22"/>
        </w:rPr>
        <w:t>VFN</w:t>
      </w:r>
      <w:r w:rsidRPr="00A226D5">
        <w:rPr>
          <w:rFonts w:ascii="Arial" w:hAnsi="Arial" w:cs="Arial"/>
          <w:sz w:val="22"/>
          <w:szCs w:val="22"/>
        </w:rPr>
        <w:t xml:space="preserve"> jakožto </w:t>
      </w:r>
      <w:r>
        <w:rPr>
          <w:rFonts w:ascii="Arial" w:hAnsi="Arial" w:cs="Arial"/>
          <w:i/>
          <w:sz w:val="22"/>
          <w:szCs w:val="22"/>
        </w:rPr>
        <w:t>s</w:t>
      </w:r>
      <w:r w:rsidRPr="00A226D5">
        <w:rPr>
          <w:rFonts w:ascii="Arial" w:hAnsi="Arial" w:cs="Arial"/>
          <w:i/>
          <w:sz w:val="22"/>
          <w:szCs w:val="22"/>
        </w:rPr>
        <w:t>právce</w:t>
      </w:r>
      <w:r w:rsidRPr="00A226D5">
        <w:rPr>
          <w:rFonts w:ascii="Arial" w:hAnsi="Arial" w:cs="Arial"/>
          <w:sz w:val="22"/>
          <w:szCs w:val="22"/>
        </w:rPr>
        <w:t xml:space="preserve"> osobních údajů (dále v tomto článku jako „</w:t>
      </w:r>
      <w:r w:rsidRPr="008C3C63">
        <w:rPr>
          <w:rFonts w:ascii="Arial" w:hAnsi="Arial" w:cs="Arial"/>
          <w:b/>
          <w:bCs/>
          <w:sz w:val="22"/>
          <w:szCs w:val="22"/>
        </w:rPr>
        <w:t>správce</w:t>
      </w:r>
      <w:r w:rsidRPr="00A226D5">
        <w:rPr>
          <w:rFonts w:ascii="Arial" w:hAnsi="Arial" w:cs="Arial"/>
          <w:sz w:val="22"/>
          <w:szCs w:val="22"/>
        </w:rPr>
        <w:t>“). Smluvní strany se v této souvislosti zavazují jednat v souladu s nařízením Evropského parlamentu a Rady</w:t>
      </w:r>
      <w:r>
        <w:rPr>
          <w:rFonts w:ascii="Arial" w:hAnsi="Arial" w:cs="Arial"/>
          <w:sz w:val="22"/>
          <w:szCs w:val="22"/>
        </w:rPr>
        <w:t xml:space="preserve"> </w:t>
      </w:r>
      <w:r w:rsidRPr="00A226D5">
        <w:rPr>
          <w:rFonts w:ascii="Arial" w:hAnsi="Arial" w:cs="Arial"/>
          <w:sz w:val="22"/>
          <w:szCs w:val="22"/>
        </w:rPr>
        <w:t>č. 2016/679 ze dne 27. dubna 2016 o ochraně fyzických osob v souvislosti se zpracováním osobních údajů a o volném pohybu těchto údajů a o zrušení směrnice 95/46/ES (obecné nařízení o ochraně osobních údajů) (dále jen „</w:t>
      </w:r>
      <w:r w:rsidRPr="008C3C63">
        <w:rPr>
          <w:rFonts w:ascii="Arial" w:hAnsi="Arial" w:cs="Arial"/>
          <w:b/>
          <w:bCs/>
          <w:sz w:val="22"/>
          <w:szCs w:val="22"/>
        </w:rPr>
        <w:t>GDPR</w:t>
      </w:r>
      <w:r w:rsidRPr="00A226D5">
        <w:rPr>
          <w:rFonts w:ascii="Arial" w:hAnsi="Arial" w:cs="Arial"/>
          <w:sz w:val="22"/>
          <w:szCs w:val="22"/>
        </w:rPr>
        <w:t>“).</w:t>
      </w:r>
    </w:p>
    <w:p w14:paraId="7056A641" w14:textId="458DA12C" w:rsidR="009B6E06" w:rsidRDefault="009B6E06" w:rsidP="009B6E06">
      <w:pPr>
        <w:pStyle w:val="Odstavecseseznamem"/>
        <w:widowControl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9320C">
        <w:rPr>
          <w:rFonts w:ascii="Arial" w:hAnsi="Arial" w:cs="Arial"/>
          <w:sz w:val="22"/>
          <w:szCs w:val="22"/>
        </w:rPr>
        <w:t xml:space="preserve">Zpracovatel je pro </w:t>
      </w:r>
      <w:r>
        <w:rPr>
          <w:rFonts w:ascii="Arial" w:hAnsi="Arial" w:cs="Arial"/>
          <w:sz w:val="22"/>
          <w:szCs w:val="22"/>
        </w:rPr>
        <w:t>s</w:t>
      </w:r>
      <w:r w:rsidRPr="00C9320C">
        <w:rPr>
          <w:rFonts w:ascii="Arial" w:hAnsi="Arial" w:cs="Arial"/>
          <w:sz w:val="22"/>
          <w:szCs w:val="22"/>
        </w:rPr>
        <w:t xml:space="preserve">právce na základě této smlouvy oprávněn zpracovávat osobní údaje subjektů </w:t>
      </w:r>
      <w:r w:rsidR="000C3F0E">
        <w:rPr>
          <w:rFonts w:ascii="Arial" w:hAnsi="Arial" w:cs="Arial"/>
          <w:sz w:val="22"/>
          <w:szCs w:val="22"/>
        </w:rPr>
        <w:t xml:space="preserve">klinické </w:t>
      </w:r>
      <w:r>
        <w:rPr>
          <w:rFonts w:ascii="Arial" w:hAnsi="Arial" w:cs="Arial"/>
          <w:sz w:val="22"/>
          <w:szCs w:val="22"/>
        </w:rPr>
        <w:t>studie</w:t>
      </w:r>
      <w:r w:rsidRPr="00C932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</w:t>
      </w:r>
      <w:r w:rsidRPr="008B231D">
        <w:rPr>
          <w:rFonts w:ascii="Arial" w:hAnsi="Arial" w:cs="Arial"/>
          <w:sz w:val="22"/>
          <w:szCs w:val="22"/>
        </w:rPr>
        <w:t xml:space="preserve">to </w:t>
      </w:r>
      <w:r w:rsidRPr="00906DFA">
        <w:rPr>
          <w:rFonts w:ascii="Arial" w:hAnsi="Arial" w:cs="Arial"/>
          <w:sz w:val="22"/>
          <w:szCs w:val="22"/>
        </w:rPr>
        <w:t>identifikační osobní údaje (kód pacienta)</w:t>
      </w:r>
      <w:r w:rsidRPr="008B231D">
        <w:rPr>
          <w:rFonts w:ascii="Arial" w:hAnsi="Arial" w:cs="Arial"/>
          <w:sz w:val="22"/>
          <w:szCs w:val="22"/>
        </w:rPr>
        <w:t xml:space="preserve"> a zvláštní</w:t>
      </w:r>
      <w:r w:rsidR="00794FFA">
        <w:rPr>
          <w:rFonts w:ascii="Arial" w:hAnsi="Arial" w:cs="Arial"/>
          <w:sz w:val="22"/>
          <w:szCs w:val="22"/>
        </w:rPr>
        <w:t xml:space="preserve"> kategorii</w:t>
      </w:r>
      <w:r w:rsidR="005B0A78">
        <w:rPr>
          <w:rFonts w:ascii="Arial" w:hAnsi="Arial" w:cs="Arial"/>
          <w:sz w:val="22"/>
          <w:szCs w:val="22"/>
        </w:rPr>
        <w:t xml:space="preserve"> </w:t>
      </w:r>
      <w:r w:rsidRPr="008B231D">
        <w:rPr>
          <w:rFonts w:ascii="Arial" w:hAnsi="Arial" w:cs="Arial"/>
          <w:sz w:val="22"/>
          <w:szCs w:val="22"/>
        </w:rPr>
        <w:t>osobní</w:t>
      </w:r>
      <w:r w:rsidR="00794FFA">
        <w:rPr>
          <w:rFonts w:ascii="Arial" w:hAnsi="Arial" w:cs="Arial"/>
          <w:sz w:val="22"/>
          <w:szCs w:val="22"/>
        </w:rPr>
        <w:t>ch</w:t>
      </w:r>
      <w:r w:rsidRPr="008B231D">
        <w:rPr>
          <w:rFonts w:ascii="Arial" w:hAnsi="Arial" w:cs="Arial"/>
          <w:sz w:val="22"/>
          <w:szCs w:val="22"/>
        </w:rPr>
        <w:t xml:space="preserve"> údaj</w:t>
      </w:r>
      <w:r w:rsidR="00794FFA">
        <w:rPr>
          <w:rFonts w:ascii="Arial" w:hAnsi="Arial" w:cs="Arial"/>
          <w:sz w:val="22"/>
          <w:szCs w:val="22"/>
        </w:rPr>
        <w:t>ů</w:t>
      </w:r>
      <w:r w:rsidRPr="008B231D">
        <w:rPr>
          <w:rFonts w:ascii="Arial" w:hAnsi="Arial" w:cs="Arial"/>
          <w:sz w:val="22"/>
          <w:szCs w:val="22"/>
        </w:rPr>
        <w:t xml:space="preserve"> (údaje o zdravotním stavu subjektů </w:t>
      </w:r>
      <w:r w:rsidR="000C3F0E">
        <w:rPr>
          <w:rFonts w:ascii="Arial" w:hAnsi="Arial" w:cs="Arial"/>
          <w:sz w:val="22"/>
          <w:szCs w:val="22"/>
        </w:rPr>
        <w:t xml:space="preserve">klinické </w:t>
      </w:r>
      <w:r w:rsidRPr="008B231D">
        <w:rPr>
          <w:rFonts w:ascii="Arial" w:hAnsi="Arial" w:cs="Arial"/>
          <w:sz w:val="22"/>
          <w:szCs w:val="22"/>
        </w:rPr>
        <w:t>studie), v pseudonymizované podobě a v rozsahu stanoveném Přílohou</w:t>
      </w:r>
      <w:r w:rsidRPr="00C9320C">
        <w:rPr>
          <w:rFonts w:ascii="Arial" w:hAnsi="Arial" w:cs="Arial"/>
          <w:sz w:val="22"/>
          <w:szCs w:val="22"/>
        </w:rPr>
        <w:t xml:space="preserve"> č. </w:t>
      </w:r>
      <w:r w:rsidR="00093EC7">
        <w:rPr>
          <w:rFonts w:ascii="Arial" w:hAnsi="Arial" w:cs="Arial"/>
          <w:sz w:val="22"/>
          <w:szCs w:val="22"/>
        </w:rPr>
        <w:t>3</w:t>
      </w:r>
      <w:r w:rsidRPr="00C9320C">
        <w:rPr>
          <w:rFonts w:ascii="Arial" w:hAnsi="Arial" w:cs="Arial"/>
          <w:sz w:val="22"/>
          <w:szCs w:val="22"/>
        </w:rPr>
        <w:t xml:space="preserve"> této smlouvy (dále jen „</w:t>
      </w:r>
      <w:r w:rsidRPr="008C3C63">
        <w:rPr>
          <w:rFonts w:ascii="Arial" w:hAnsi="Arial" w:cs="Arial"/>
          <w:b/>
          <w:bCs/>
          <w:sz w:val="22"/>
          <w:szCs w:val="22"/>
        </w:rPr>
        <w:t>osobní údaje</w:t>
      </w:r>
      <w:r w:rsidRPr="00C9320C">
        <w:rPr>
          <w:rFonts w:ascii="Arial" w:hAnsi="Arial" w:cs="Arial"/>
          <w:sz w:val="22"/>
          <w:szCs w:val="22"/>
        </w:rPr>
        <w:t xml:space="preserve">“) a v souladu s pokyny </w:t>
      </w:r>
      <w:r>
        <w:rPr>
          <w:rFonts w:ascii="Arial" w:hAnsi="Arial" w:cs="Arial"/>
          <w:sz w:val="22"/>
          <w:szCs w:val="22"/>
        </w:rPr>
        <w:t>s</w:t>
      </w:r>
      <w:r w:rsidRPr="00C9320C">
        <w:rPr>
          <w:rFonts w:ascii="Arial" w:hAnsi="Arial" w:cs="Arial"/>
          <w:sz w:val="22"/>
          <w:szCs w:val="22"/>
        </w:rPr>
        <w:t>právce. Zpracovatel není oprávněn zpracovávat osobní údaje pro jiné účely, pokud toto zpracování není vyžadováno právními předpisy</w:t>
      </w:r>
      <w:r>
        <w:rPr>
          <w:rFonts w:ascii="Arial" w:hAnsi="Arial" w:cs="Arial"/>
          <w:sz w:val="22"/>
          <w:szCs w:val="22"/>
        </w:rPr>
        <w:t xml:space="preserve"> </w:t>
      </w:r>
      <w:r w:rsidRPr="009B55F9">
        <w:rPr>
          <w:rFonts w:ascii="Arial" w:hAnsi="Arial" w:cs="Arial"/>
          <w:sz w:val="22"/>
          <w:szCs w:val="22"/>
        </w:rPr>
        <w:t>–</w:t>
      </w:r>
      <w:r w:rsidRPr="000062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takovém případě z</w:t>
      </w:r>
      <w:r w:rsidRPr="00C9320C">
        <w:rPr>
          <w:rFonts w:ascii="Arial" w:hAnsi="Arial" w:cs="Arial"/>
          <w:sz w:val="22"/>
          <w:szCs w:val="22"/>
        </w:rPr>
        <w:t>pracovat</w:t>
      </w:r>
      <w:r>
        <w:rPr>
          <w:rFonts w:ascii="Arial" w:hAnsi="Arial" w:cs="Arial"/>
          <w:sz w:val="22"/>
          <w:szCs w:val="22"/>
        </w:rPr>
        <w:t>el o tomto požadavku informuje s</w:t>
      </w:r>
      <w:r w:rsidRPr="00C9320C">
        <w:rPr>
          <w:rFonts w:ascii="Arial" w:hAnsi="Arial" w:cs="Arial"/>
          <w:sz w:val="22"/>
          <w:szCs w:val="22"/>
        </w:rPr>
        <w:t>právce před zpracováním, ledaže by tyto právní předpisy toto informování zakazovaly z důležitých důvodů veřejného zájmu.</w:t>
      </w:r>
    </w:p>
    <w:p w14:paraId="473500BA" w14:textId="29A22E1B" w:rsidR="009B6E06" w:rsidRPr="00C147E7" w:rsidRDefault="009B6E06" w:rsidP="009B6E06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osobních údajů z</w:t>
      </w:r>
      <w:r w:rsidRPr="00C147E7">
        <w:rPr>
          <w:rFonts w:ascii="Arial" w:hAnsi="Arial" w:cs="Arial"/>
          <w:sz w:val="22"/>
          <w:szCs w:val="22"/>
        </w:rPr>
        <w:t>pracovatelem bude spočívat v jejich: sběru (shromáždění), zaznamenávání, strukturalizaci, modifikaci (obměna, úpravy), vyhledání, nahlížení, použití, uložení, seřazení, omezení, likvidac</w:t>
      </w:r>
      <w:r>
        <w:rPr>
          <w:rFonts w:ascii="Arial" w:hAnsi="Arial" w:cs="Arial"/>
          <w:sz w:val="22"/>
          <w:szCs w:val="22"/>
        </w:rPr>
        <w:t>i</w:t>
      </w:r>
      <w:r w:rsidR="00B532D4">
        <w:rPr>
          <w:rFonts w:ascii="Arial" w:hAnsi="Arial" w:cs="Arial"/>
          <w:sz w:val="22"/>
          <w:szCs w:val="22"/>
        </w:rPr>
        <w:t>.</w:t>
      </w:r>
    </w:p>
    <w:p w14:paraId="5769B5D0" w14:textId="4F5FC504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 xml:space="preserve">Tato smlouva představuje pokyny </w:t>
      </w:r>
      <w:r>
        <w:rPr>
          <w:rFonts w:ascii="Arial" w:hAnsi="Arial" w:cs="Arial"/>
          <w:sz w:val="22"/>
          <w:szCs w:val="22"/>
        </w:rPr>
        <w:t>s</w:t>
      </w:r>
      <w:r w:rsidRPr="00CE2436">
        <w:rPr>
          <w:rFonts w:ascii="Arial" w:hAnsi="Arial" w:cs="Arial"/>
          <w:sz w:val="22"/>
          <w:szCs w:val="22"/>
        </w:rPr>
        <w:t xml:space="preserve">právce </w:t>
      </w:r>
      <w:r>
        <w:rPr>
          <w:rFonts w:ascii="Arial" w:hAnsi="Arial" w:cs="Arial"/>
          <w:sz w:val="22"/>
          <w:szCs w:val="22"/>
        </w:rPr>
        <w:t>z</w:t>
      </w:r>
      <w:r w:rsidRPr="00CE2436">
        <w:rPr>
          <w:rFonts w:ascii="Arial" w:hAnsi="Arial" w:cs="Arial"/>
          <w:sz w:val="22"/>
          <w:szCs w:val="22"/>
        </w:rPr>
        <w:t xml:space="preserve">pracovateli ke zpracování osobních údajů. Veškeré dodatečné pokyny nevyplývající z této smlouvy mohou být </w:t>
      </w:r>
      <w:r>
        <w:rPr>
          <w:rFonts w:ascii="Arial" w:hAnsi="Arial" w:cs="Arial"/>
          <w:sz w:val="22"/>
          <w:szCs w:val="22"/>
        </w:rPr>
        <w:t>s</w:t>
      </w:r>
      <w:r w:rsidRPr="00CE2436">
        <w:rPr>
          <w:rFonts w:ascii="Arial" w:hAnsi="Arial" w:cs="Arial"/>
          <w:sz w:val="22"/>
          <w:szCs w:val="22"/>
        </w:rPr>
        <w:t xml:space="preserve">právcem uděleny pouze písemně prostřednictvím oprávněných osob uvedených v čl. II. odst. </w:t>
      </w:r>
      <w:r w:rsidR="00093EC7">
        <w:rPr>
          <w:rFonts w:ascii="Arial" w:hAnsi="Arial" w:cs="Arial"/>
          <w:sz w:val="22"/>
          <w:szCs w:val="22"/>
        </w:rPr>
        <w:t>2</w:t>
      </w:r>
      <w:r w:rsidRPr="00CE2436">
        <w:rPr>
          <w:rFonts w:ascii="Arial" w:hAnsi="Arial" w:cs="Arial"/>
          <w:sz w:val="22"/>
          <w:szCs w:val="22"/>
        </w:rPr>
        <w:t xml:space="preserve"> a </w:t>
      </w:r>
      <w:r w:rsidR="00093EC7">
        <w:rPr>
          <w:rFonts w:ascii="Arial" w:hAnsi="Arial" w:cs="Arial"/>
          <w:sz w:val="22"/>
          <w:szCs w:val="22"/>
        </w:rPr>
        <w:t>9</w:t>
      </w:r>
      <w:r w:rsidRPr="00CE2436">
        <w:rPr>
          <w:rFonts w:ascii="Arial" w:hAnsi="Arial" w:cs="Arial"/>
          <w:sz w:val="22"/>
          <w:szCs w:val="22"/>
        </w:rPr>
        <w:t xml:space="preserve"> této smlouvy. Písemná forma je dodržena také v případě doručení e-mailu na e-mailovou adresu oprávněné osoby.</w:t>
      </w:r>
    </w:p>
    <w:p w14:paraId="0D70C907" w14:textId="77777777" w:rsidR="009B6E06" w:rsidRPr="00D713FD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C097E">
        <w:rPr>
          <w:rFonts w:ascii="Arial" w:hAnsi="Arial" w:cs="Arial"/>
          <w:sz w:val="22"/>
          <w:szCs w:val="22"/>
        </w:rPr>
        <w:t>Zpracovatel se zavazuje vést písemně (včetně elektronické formy) záznamy</w:t>
      </w:r>
      <w:r>
        <w:rPr>
          <w:rFonts w:ascii="Arial" w:hAnsi="Arial" w:cs="Arial"/>
          <w:sz w:val="22"/>
          <w:szCs w:val="22"/>
        </w:rPr>
        <w:br/>
      </w:r>
      <w:r w:rsidRPr="00DC097E">
        <w:rPr>
          <w:rFonts w:ascii="Arial" w:hAnsi="Arial" w:cs="Arial"/>
          <w:sz w:val="22"/>
          <w:szCs w:val="22"/>
        </w:rPr>
        <w:t>o zpracování osobních údajů v souladu s čl. 30 odst. 2 GDPR.</w:t>
      </w:r>
      <w:r>
        <w:rPr>
          <w:rFonts w:ascii="Arial" w:hAnsi="Arial" w:cs="Arial"/>
          <w:sz w:val="22"/>
          <w:szCs w:val="22"/>
        </w:rPr>
        <w:t xml:space="preserve"> </w:t>
      </w:r>
      <w:r w:rsidRPr="00CE2436">
        <w:rPr>
          <w:rFonts w:ascii="Arial" w:hAnsi="Arial" w:cs="Arial"/>
          <w:sz w:val="22"/>
          <w:szCs w:val="22"/>
        </w:rPr>
        <w:t xml:space="preserve">Zpracovatel je oprávněn zpracovávat osobní údaje po dobu nezbytně nutnou k dosažení účelu zpracování osobních údajů, nejdéle však po dobu trvání práv a povinností vyplývajících z této smlouvy. </w:t>
      </w:r>
      <w:r>
        <w:rPr>
          <w:rFonts w:ascii="Arial" w:hAnsi="Arial" w:cs="Arial"/>
          <w:bCs/>
          <w:sz w:val="22"/>
          <w:szCs w:val="22"/>
        </w:rPr>
        <w:t>Z</w:t>
      </w:r>
      <w:r w:rsidRPr="00C9320C">
        <w:rPr>
          <w:rFonts w:ascii="Arial" w:hAnsi="Arial" w:cs="Arial"/>
          <w:bCs/>
          <w:sz w:val="22"/>
          <w:szCs w:val="22"/>
        </w:rPr>
        <w:t xml:space="preserve">pracovatel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C9320C">
        <w:rPr>
          <w:rFonts w:ascii="Arial" w:hAnsi="Arial" w:cs="Arial"/>
          <w:sz w:val="22"/>
          <w:szCs w:val="22"/>
        </w:rPr>
        <w:t xml:space="preserve">oprávněn zapojit do zpracování osobních údajů </w:t>
      </w:r>
      <w:r>
        <w:rPr>
          <w:rFonts w:ascii="Arial" w:hAnsi="Arial" w:cs="Arial"/>
          <w:sz w:val="22"/>
          <w:szCs w:val="22"/>
        </w:rPr>
        <w:t>jiného</w:t>
      </w:r>
      <w:r w:rsidRPr="00C9320C">
        <w:rPr>
          <w:rFonts w:ascii="Arial" w:hAnsi="Arial" w:cs="Arial"/>
          <w:sz w:val="22"/>
          <w:szCs w:val="22"/>
        </w:rPr>
        <w:t xml:space="preserve"> zpracovatele výlučně za podmínek uvedených v čl. 28 odst. 2 a 4 </w:t>
      </w:r>
      <w:r>
        <w:rPr>
          <w:rFonts w:ascii="Arial" w:hAnsi="Arial" w:cs="Arial"/>
          <w:sz w:val="22"/>
          <w:szCs w:val="22"/>
        </w:rPr>
        <w:t>GDPR</w:t>
      </w:r>
      <w:r w:rsidRPr="00C9320C">
        <w:rPr>
          <w:rFonts w:ascii="Arial" w:hAnsi="Arial" w:cs="Arial"/>
          <w:sz w:val="22"/>
          <w:szCs w:val="22"/>
        </w:rPr>
        <w:t xml:space="preserve">. Jedná-li se o dalšího zpracovatele ze třetí země (stát mimo území Evropské unie), musí být dále splněny podmínky pro předávání osobních údajů do třetí země, uvedené v čl. 44 až 46 </w:t>
      </w:r>
      <w:r>
        <w:rPr>
          <w:rFonts w:ascii="Arial" w:hAnsi="Arial" w:cs="Arial"/>
          <w:sz w:val="22"/>
          <w:szCs w:val="22"/>
        </w:rPr>
        <w:t>GDPR</w:t>
      </w:r>
      <w:r w:rsidRPr="00C9320C">
        <w:rPr>
          <w:rFonts w:ascii="Arial" w:hAnsi="Arial" w:cs="Arial"/>
          <w:sz w:val="22"/>
          <w:szCs w:val="22"/>
        </w:rPr>
        <w:t>.</w:t>
      </w:r>
    </w:p>
    <w:p w14:paraId="3ADCCA90" w14:textId="77777777" w:rsidR="009B6E06" w:rsidRPr="00CE2436" w:rsidRDefault="009B6E06" w:rsidP="009B6E06">
      <w:pPr>
        <w:widowControl/>
        <w:numPr>
          <w:ilvl w:val="0"/>
          <w:numId w:val="34"/>
        </w:numPr>
        <w:autoSpaceDE/>
        <w:autoSpaceDN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lastRenderedPageBreak/>
        <w:t xml:space="preserve">Zpracovatel poskytuje </w:t>
      </w:r>
      <w:r>
        <w:rPr>
          <w:rFonts w:ascii="Arial" w:hAnsi="Arial" w:cs="Arial"/>
          <w:sz w:val="22"/>
          <w:szCs w:val="22"/>
        </w:rPr>
        <w:t>s</w:t>
      </w:r>
      <w:r w:rsidRPr="00CE2436">
        <w:rPr>
          <w:rFonts w:ascii="Arial" w:hAnsi="Arial" w:cs="Arial"/>
          <w:sz w:val="22"/>
          <w:szCs w:val="22"/>
        </w:rPr>
        <w:t xml:space="preserve">právci součinnost při zajišťování souladu s povinnostmi vztahujícími se na zabezpečení osobních údajů dle čl. 32 až 34 </w:t>
      </w:r>
      <w:r>
        <w:rPr>
          <w:rFonts w:ascii="Arial" w:hAnsi="Arial" w:cs="Arial"/>
          <w:sz w:val="22"/>
          <w:szCs w:val="22"/>
        </w:rPr>
        <w:t>GDPR</w:t>
      </w:r>
      <w:r w:rsidRPr="00CE2436">
        <w:rPr>
          <w:rFonts w:ascii="Arial" w:hAnsi="Arial" w:cs="Arial"/>
          <w:sz w:val="22"/>
          <w:szCs w:val="22"/>
        </w:rPr>
        <w:t xml:space="preserve"> a při posouzení vlivu na ochranu osobních údajů a předchozí konzultaci s dozorovým úřadem.</w:t>
      </w:r>
    </w:p>
    <w:p w14:paraId="4353D8EB" w14:textId="77777777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15991">
        <w:rPr>
          <w:rFonts w:ascii="Arial" w:hAnsi="Arial" w:cs="Arial"/>
          <w:sz w:val="22"/>
          <w:szCs w:val="22"/>
        </w:rPr>
        <w:t xml:space="preserve">Zpracovatel se zavazuje přijmout technická, organizační a jiná opatření, jež mají zamezit neoprávněnému nebo nahodilému přístupu k </w:t>
      </w:r>
      <w:r>
        <w:rPr>
          <w:rFonts w:ascii="Arial" w:hAnsi="Arial" w:cs="Arial"/>
          <w:sz w:val="22"/>
          <w:szCs w:val="22"/>
        </w:rPr>
        <w:t>o</w:t>
      </w:r>
      <w:r w:rsidRPr="00215991">
        <w:rPr>
          <w:rFonts w:ascii="Arial" w:hAnsi="Arial" w:cs="Arial"/>
          <w:sz w:val="22"/>
          <w:szCs w:val="22"/>
        </w:rPr>
        <w:t>sobním údajům, jejich změně, zničení, ztrátě či jinému neoprávněnému nakládání s</w:t>
      </w:r>
      <w:r>
        <w:rPr>
          <w:rFonts w:ascii="Arial" w:hAnsi="Arial" w:cs="Arial"/>
          <w:sz w:val="22"/>
          <w:szCs w:val="22"/>
        </w:rPr>
        <w:t> o</w:t>
      </w:r>
      <w:r w:rsidRPr="00215991">
        <w:rPr>
          <w:rFonts w:ascii="Arial" w:hAnsi="Arial" w:cs="Arial"/>
          <w:sz w:val="22"/>
          <w:szCs w:val="22"/>
        </w:rPr>
        <w:t>sobními údaji</w:t>
      </w:r>
      <w:r>
        <w:rPr>
          <w:rFonts w:ascii="Arial" w:hAnsi="Arial" w:cs="Arial"/>
          <w:sz w:val="22"/>
          <w:szCs w:val="22"/>
        </w:rPr>
        <w:t xml:space="preserve">, </w:t>
      </w:r>
      <w:r w:rsidRPr="00215991">
        <w:rPr>
          <w:rFonts w:ascii="Arial" w:hAnsi="Arial" w:cs="Arial"/>
          <w:sz w:val="22"/>
          <w:szCs w:val="22"/>
        </w:rPr>
        <w:t xml:space="preserve">zejména: </w:t>
      </w:r>
    </w:p>
    <w:p w14:paraId="02B58AB6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stanoví pravidla pro přístup k osobním údajům v souladu s principem „potřebuji vědět“, tj. přístup pouze pověřeným osobám, které přístup k osobním údajům nezbytně potřebují za účelem plnění smlouvy,</w:t>
      </w:r>
    </w:p>
    <w:p w14:paraId="09972BB5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zabezpečí přístup do informačního systému obsahujícího osobní údaje heslem,</w:t>
      </w:r>
    </w:p>
    <w:p w14:paraId="07746C17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osobní údaje ve fyzické podobě budou zabezpečeny v uzamčených místnostech a uzamykatelných skříních,</w:t>
      </w:r>
    </w:p>
    <w:p w14:paraId="186374B5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ez předchozího pokynu s</w:t>
      </w:r>
      <w:r w:rsidRPr="00CE2436">
        <w:rPr>
          <w:rFonts w:ascii="Arial" w:hAnsi="Arial" w:cs="Arial"/>
          <w:sz w:val="22"/>
          <w:szCs w:val="22"/>
        </w:rPr>
        <w:t>právce nebudou vytvářeny kopie osobních údajů, s výjimkou záložních kopií nutných pro zabezpečení dat či plnění požadavků vyplývajících z právních předpisů,</w:t>
      </w:r>
    </w:p>
    <w:p w14:paraId="3A80FD7A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bude zajištěna integrita osobních údajů tak, aby nedocházelo k neoprávněným změnám a aby osobní údaje mohly být odděleny od jiných informací (tj. schopnost systémů zajistit v případě žádosti např. výmaz nebo omezení zpracování některých osobních údajů),</w:t>
      </w:r>
    </w:p>
    <w:p w14:paraId="01890D56" w14:textId="77777777" w:rsidR="009B6E06" w:rsidRPr="00CE243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systém, v němž jsou osobní údaje uchovávány, musí mít schopnost obnovy dostupnosti a přístupu k osobním údajům v případě fyzických nebo technických incidentů,</w:t>
      </w:r>
    </w:p>
    <w:p w14:paraId="01D151D2" w14:textId="77777777" w:rsidR="009B6E06" w:rsidRDefault="009B6E06" w:rsidP="008C3C63">
      <w:pPr>
        <w:pStyle w:val="Odstavecseseznamem"/>
        <w:widowControl/>
        <w:numPr>
          <w:ilvl w:val="0"/>
          <w:numId w:val="35"/>
        </w:numPr>
        <w:autoSpaceDE/>
        <w:autoSpaceDN/>
        <w:spacing w:after="120"/>
        <w:ind w:left="709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E2436">
        <w:rPr>
          <w:rFonts w:ascii="Arial" w:hAnsi="Arial" w:cs="Arial"/>
          <w:sz w:val="22"/>
          <w:szCs w:val="22"/>
        </w:rPr>
        <w:t>osobní údaje v listinné podobě budou na dálku předávány způsobem vylučujícím přístup neoprávněných osob, dálkový přenos osobních údajů v elektronické podobě bude zajištěn buď pouze prostřednictvím veřejně nepřístupné sítě, nebo prostřednictvím zabezpečeného přenosu po veřejných sítích;</w:t>
      </w:r>
    </w:p>
    <w:p w14:paraId="563C93E5" w14:textId="77777777" w:rsidR="009B6E06" w:rsidRPr="00C56FF5" w:rsidRDefault="009B6E06" w:rsidP="009B6E06">
      <w:pPr>
        <w:widowControl/>
        <w:numPr>
          <w:ilvl w:val="0"/>
          <w:numId w:val="34"/>
        </w:numPr>
        <w:autoSpaceDE/>
        <w:autoSpaceDN/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56FF5">
        <w:rPr>
          <w:rFonts w:ascii="Arial" w:hAnsi="Arial" w:cs="Arial"/>
          <w:sz w:val="22"/>
          <w:szCs w:val="22"/>
        </w:rPr>
        <w:t xml:space="preserve">Zpracovatel poskytuje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 xml:space="preserve">právci součinnost prostřednictvím vhodných technických a organizačních opatření, pokud je to možné, ke splnění povinností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>právce při vyřizování</w:t>
      </w:r>
      <w:r w:rsidRPr="00C56FF5" w:rsidDel="003A5DC2">
        <w:rPr>
          <w:rFonts w:ascii="Arial" w:hAnsi="Arial" w:cs="Arial"/>
          <w:sz w:val="22"/>
          <w:szCs w:val="22"/>
        </w:rPr>
        <w:t xml:space="preserve"> </w:t>
      </w:r>
      <w:r w:rsidRPr="00C56FF5">
        <w:rPr>
          <w:rFonts w:ascii="Arial" w:hAnsi="Arial" w:cs="Arial"/>
          <w:sz w:val="22"/>
          <w:szCs w:val="22"/>
        </w:rPr>
        <w:t>žádostí o výkon práv s</w:t>
      </w:r>
      <w:r>
        <w:rPr>
          <w:rFonts w:ascii="Arial" w:hAnsi="Arial" w:cs="Arial"/>
          <w:sz w:val="22"/>
          <w:szCs w:val="22"/>
        </w:rPr>
        <w:t>ubjektu údajů stanovených čl. 15</w:t>
      </w:r>
      <w:r w:rsidRPr="00C56FF5">
        <w:rPr>
          <w:rFonts w:ascii="Arial" w:hAnsi="Arial" w:cs="Arial"/>
          <w:sz w:val="22"/>
          <w:szCs w:val="22"/>
        </w:rPr>
        <w:t xml:space="preserve"> až 23 </w:t>
      </w:r>
      <w:r>
        <w:rPr>
          <w:rFonts w:ascii="Arial" w:hAnsi="Arial" w:cs="Arial"/>
          <w:sz w:val="22"/>
          <w:szCs w:val="22"/>
        </w:rPr>
        <w:t>GDPR</w:t>
      </w:r>
      <w:r w:rsidRPr="00C56FF5">
        <w:rPr>
          <w:rFonts w:ascii="Arial" w:hAnsi="Arial" w:cs="Arial"/>
          <w:sz w:val="22"/>
          <w:szCs w:val="22"/>
        </w:rPr>
        <w:t xml:space="preserve">. Tyto žádosti, požadavky a námitky bude vyřizovat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 xml:space="preserve">právce. Informaci o takovém požadavku případně vzneseném vůči zpracovateli je zpracovatel povinen bez zbytečného odkladu předat správci k vyřízení. </w:t>
      </w:r>
    </w:p>
    <w:p w14:paraId="6D029CC7" w14:textId="03A601EE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37EAD">
        <w:rPr>
          <w:rFonts w:ascii="Arial" w:hAnsi="Arial" w:cs="Arial"/>
          <w:bCs/>
          <w:sz w:val="22"/>
          <w:szCs w:val="22"/>
        </w:rPr>
        <w:t xml:space="preserve">V případě, že námitka subjektu údajů dle čl. 21 odst. 1 </w:t>
      </w:r>
      <w:r>
        <w:rPr>
          <w:rFonts w:ascii="Arial" w:hAnsi="Arial" w:cs="Arial"/>
          <w:bCs/>
          <w:sz w:val="22"/>
          <w:szCs w:val="22"/>
        </w:rPr>
        <w:t xml:space="preserve">GDPR </w:t>
      </w:r>
      <w:r w:rsidRPr="00E37EAD">
        <w:rPr>
          <w:rFonts w:ascii="Arial" w:hAnsi="Arial" w:cs="Arial"/>
          <w:bCs/>
          <w:sz w:val="22"/>
          <w:szCs w:val="22"/>
        </w:rPr>
        <w:t xml:space="preserve">určená </w:t>
      </w:r>
      <w:r>
        <w:rPr>
          <w:rFonts w:ascii="Arial" w:hAnsi="Arial" w:cs="Arial"/>
          <w:bCs/>
          <w:sz w:val="22"/>
          <w:szCs w:val="22"/>
        </w:rPr>
        <w:t>z</w:t>
      </w:r>
      <w:r w:rsidRPr="00E37EAD">
        <w:rPr>
          <w:rFonts w:ascii="Arial" w:hAnsi="Arial" w:cs="Arial"/>
          <w:bCs/>
          <w:sz w:val="22"/>
          <w:szCs w:val="22"/>
        </w:rPr>
        <w:t xml:space="preserve">pracovateli bude shledána oprávněnou, zavazuje se </w:t>
      </w:r>
      <w:r>
        <w:rPr>
          <w:rFonts w:ascii="Arial" w:hAnsi="Arial" w:cs="Arial"/>
          <w:bCs/>
          <w:sz w:val="22"/>
          <w:szCs w:val="22"/>
        </w:rPr>
        <w:t>z</w:t>
      </w:r>
      <w:r w:rsidRPr="00E37EAD">
        <w:rPr>
          <w:rFonts w:ascii="Arial" w:hAnsi="Arial" w:cs="Arial"/>
          <w:bCs/>
          <w:sz w:val="22"/>
          <w:szCs w:val="22"/>
        </w:rPr>
        <w:t xml:space="preserve">pracovatel odstranit neprodleně od písemné výzvy </w:t>
      </w:r>
      <w:r>
        <w:rPr>
          <w:rFonts w:ascii="Arial" w:hAnsi="Arial" w:cs="Arial"/>
          <w:bCs/>
          <w:sz w:val="22"/>
          <w:szCs w:val="22"/>
        </w:rPr>
        <w:t>s</w:t>
      </w:r>
      <w:r w:rsidRPr="00E37EAD">
        <w:rPr>
          <w:rFonts w:ascii="Arial" w:hAnsi="Arial" w:cs="Arial"/>
          <w:bCs/>
          <w:sz w:val="22"/>
          <w:szCs w:val="22"/>
        </w:rPr>
        <w:t xml:space="preserve">právce závadný stav. Za písemnou se považuje rovněž emailová komunikace </w:t>
      </w:r>
      <w:r w:rsidR="000C3F0E">
        <w:rPr>
          <w:rFonts w:ascii="Arial" w:hAnsi="Arial" w:cs="Arial"/>
          <w:bCs/>
          <w:sz w:val="22"/>
          <w:szCs w:val="22"/>
        </w:rPr>
        <w:t xml:space="preserve">smluvních </w:t>
      </w:r>
      <w:r w:rsidRPr="00E37EAD">
        <w:rPr>
          <w:rFonts w:ascii="Arial" w:hAnsi="Arial" w:cs="Arial"/>
          <w:bCs/>
          <w:sz w:val="22"/>
          <w:szCs w:val="22"/>
        </w:rPr>
        <w:t>stran.</w:t>
      </w:r>
    </w:p>
    <w:p w14:paraId="1845750F" w14:textId="77777777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52367">
        <w:rPr>
          <w:rFonts w:ascii="Arial" w:hAnsi="Arial" w:cs="Arial"/>
          <w:bCs/>
          <w:sz w:val="22"/>
          <w:szCs w:val="22"/>
        </w:rPr>
        <w:t xml:space="preserve">Zpracovatel je povinen při plnění povinností ze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 xml:space="preserve">mlouvy postupovat s odbornou péčí, řídit se pokyny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 xml:space="preserve">právce a jednat v souladu se zájmy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 xml:space="preserve">právce. Pokud </w:t>
      </w:r>
      <w:r>
        <w:rPr>
          <w:rFonts w:ascii="Arial" w:hAnsi="Arial" w:cs="Arial"/>
          <w:bCs/>
          <w:sz w:val="22"/>
          <w:szCs w:val="22"/>
        </w:rPr>
        <w:t>z</w:t>
      </w:r>
      <w:r w:rsidRPr="00B52367">
        <w:rPr>
          <w:rFonts w:ascii="Arial" w:hAnsi="Arial" w:cs="Arial"/>
          <w:bCs/>
          <w:sz w:val="22"/>
          <w:szCs w:val="22"/>
        </w:rPr>
        <w:t xml:space="preserve">pracovatel zjistí, že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 xml:space="preserve">právce porušuje povinnosti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>právce uložené</w:t>
      </w:r>
      <w:r>
        <w:rPr>
          <w:rFonts w:ascii="Arial" w:hAnsi="Arial" w:cs="Arial"/>
          <w:bCs/>
          <w:sz w:val="22"/>
          <w:szCs w:val="22"/>
        </w:rPr>
        <w:t xml:space="preserve"> GDPR</w:t>
      </w:r>
      <w:r w:rsidRPr="00B52367">
        <w:rPr>
          <w:rFonts w:ascii="Arial" w:hAnsi="Arial" w:cs="Arial"/>
          <w:bCs/>
          <w:sz w:val="22"/>
          <w:szCs w:val="22"/>
        </w:rPr>
        <w:t xml:space="preserve">, je povinen tuto skutečnost </w:t>
      </w:r>
      <w:r>
        <w:rPr>
          <w:rFonts w:ascii="Arial" w:hAnsi="Arial" w:cs="Arial"/>
          <w:bCs/>
          <w:sz w:val="22"/>
          <w:szCs w:val="22"/>
        </w:rPr>
        <w:t>s</w:t>
      </w:r>
      <w:r w:rsidRPr="00B52367">
        <w:rPr>
          <w:rFonts w:ascii="Arial" w:hAnsi="Arial" w:cs="Arial"/>
          <w:bCs/>
          <w:sz w:val="22"/>
          <w:szCs w:val="22"/>
        </w:rPr>
        <w:t>právci neprodleně oznámit.</w:t>
      </w:r>
    </w:p>
    <w:p w14:paraId="3BA8702E" w14:textId="77777777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56FF5">
        <w:rPr>
          <w:rFonts w:ascii="Arial" w:hAnsi="Arial" w:cs="Arial"/>
          <w:sz w:val="22"/>
          <w:szCs w:val="22"/>
        </w:rPr>
        <w:t>Zpraco</w:t>
      </w:r>
      <w:r>
        <w:rPr>
          <w:rFonts w:ascii="Arial" w:hAnsi="Arial" w:cs="Arial"/>
          <w:sz w:val="22"/>
          <w:szCs w:val="22"/>
        </w:rPr>
        <w:t>vatel se zavazuje, že poskytne s</w:t>
      </w:r>
      <w:r w:rsidRPr="00C56FF5">
        <w:rPr>
          <w:rFonts w:ascii="Arial" w:hAnsi="Arial" w:cs="Arial"/>
          <w:sz w:val="22"/>
          <w:szCs w:val="22"/>
        </w:rPr>
        <w:t>právci veškeré informace potřebné k doložení toho, že byly splněny povinnosti stanovené v této smlouvě, a umožní audity osobních úda</w:t>
      </w:r>
      <w:r>
        <w:rPr>
          <w:rFonts w:ascii="Arial" w:hAnsi="Arial" w:cs="Arial"/>
          <w:sz w:val="22"/>
          <w:szCs w:val="22"/>
        </w:rPr>
        <w:t>jů, včetně inspekcí, prováděné s</w:t>
      </w:r>
      <w:r w:rsidRPr="00C56FF5">
        <w:rPr>
          <w:rFonts w:ascii="Arial" w:hAnsi="Arial" w:cs="Arial"/>
          <w:sz w:val="22"/>
          <w:szCs w:val="22"/>
        </w:rPr>
        <w:t>právcem</w:t>
      </w:r>
      <w:r>
        <w:rPr>
          <w:rFonts w:ascii="Arial" w:hAnsi="Arial" w:cs="Arial"/>
          <w:sz w:val="22"/>
          <w:szCs w:val="22"/>
        </w:rPr>
        <w:t xml:space="preserve"> nebo jiným auditorem, kterého s</w:t>
      </w:r>
      <w:r w:rsidRPr="00C56FF5">
        <w:rPr>
          <w:rFonts w:ascii="Arial" w:hAnsi="Arial" w:cs="Arial"/>
          <w:sz w:val="22"/>
          <w:szCs w:val="22"/>
        </w:rPr>
        <w:t>právce pověřil, a k těmto auditům přispěje. Jestliže budou na základě těchto auditů či inspekcí shledány nedostatky týkající se plnění p</w:t>
      </w:r>
      <w:r>
        <w:rPr>
          <w:rFonts w:ascii="Arial" w:hAnsi="Arial" w:cs="Arial"/>
          <w:sz w:val="22"/>
          <w:szCs w:val="22"/>
        </w:rPr>
        <w:t>ovinností dle této smlouvy, je z</w:t>
      </w:r>
      <w:r w:rsidRPr="00C56FF5">
        <w:rPr>
          <w:rFonts w:ascii="Arial" w:hAnsi="Arial" w:cs="Arial"/>
          <w:sz w:val="22"/>
          <w:szCs w:val="22"/>
        </w:rPr>
        <w:t>pracovatel povinen přijmout opatření k odstranění těchto</w:t>
      </w:r>
      <w:r>
        <w:rPr>
          <w:rFonts w:ascii="Arial" w:hAnsi="Arial" w:cs="Arial"/>
          <w:sz w:val="22"/>
          <w:szCs w:val="22"/>
        </w:rPr>
        <w:t xml:space="preserve"> nedostatků ve lhůtě stanovené s</w:t>
      </w:r>
      <w:r w:rsidRPr="00C56FF5">
        <w:rPr>
          <w:rFonts w:ascii="Arial" w:hAnsi="Arial" w:cs="Arial"/>
          <w:sz w:val="22"/>
          <w:szCs w:val="22"/>
        </w:rPr>
        <w:t>právcem či auditorem.</w:t>
      </w:r>
      <w:r>
        <w:rPr>
          <w:rFonts w:ascii="Arial" w:hAnsi="Arial" w:cs="Arial"/>
          <w:sz w:val="22"/>
          <w:szCs w:val="22"/>
        </w:rPr>
        <w:t xml:space="preserve"> </w:t>
      </w:r>
      <w:r w:rsidRPr="00C56FF5">
        <w:rPr>
          <w:rFonts w:ascii="Arial" w:hAnsi="Arial" w:cs="Arial"/>
          <w:sz w:val="22"/>
          <w:szCs w:val="22"/>
        </w:rPr>
        <w:t xml:space="preserve">Zpracovatel je povinen písemně ohlásit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 xml:space="preserve">právci porušení zabezpečení osobních údajů a poskytnout správci podrobný popis povahy daného případu porušení zabezpečení osobních údajů, a to ve lhůtě 24 hodin od zjištění porušení zabezpečení </w:t>
      </w:r>
      <w:r w:rsidRPr="00C56FF5">
        <w:rPr>
          <w:rFonts w:ascii="Arial" w:hAnsi="Arial" w:cs="Arial"/>
          <w:sz w:val="22"/>
          <w:szCs w:val="22"/>
        </w:rPr>
        <w:lastRenderedPageBreak/>
        <w:t>osobních údajů.</w:t>
      </w:r>
    </w:p>
    <w:p w14:paraId="47E4633C" w14:textId="60D07D13" w:rsidR="009B6E06" w:rsidRDefault="009B6E06" w:rsidP="009B6E06">
      <w:pPr>
        <w:widowControl/>
        <w:numPr>
          <w:ilvl w:val="0"/>
          <w:numId w:val="34"/>
        </w:numPr>
        <w:autoSpaceDE/>
        <w:autoSpaceDN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6FF5">
        <w:rPr>
          <w:rFonts w:ascii="Arial" w:hAnsi="Arial" w:cs="Arial"/>
          <w:sz w:val="22"/>
          <w:szCs w:val="22"/>
        </w:rPr>
        <w:t xml:space="preserve">Zpracovatel je povinen po ukončení platnosti této smlouvy dle </w:t>
      </w:r>
      <w:r>
        <w:rPr>
          <w:rFonts w:ascii="Arial" w:hAnsi="Arial" w:cs="Arial"/>
          <w:sz w:val="22"/>
          <w:szCs w:val="22"/>
        </w:rPr>
        <w:t>písemného pokynu s</w:t>
      </w:r>
      <w:r w:rsidRPr="00C56FF5">
        <w:rPr>
          <w:rFonts w:ascii="Arial" w:hAnsi="Arial" w:cs="Arial"/>
          <w:sz w:val="22"/>
          <w:szCs w:val="22"/>
        </w:rPr>
        <w:t xml:space="preserve">právce odevzdat </w:t>
      </w:r>
      <w:r>
        <w:rPr>
          <w:rFonts w:ascii="Arial" w:hAnsi="Arial" w:cs="Arial"/>
          <w:sz w:val="22"/>
          <w:szCs w:val="22"/>
        </w:rPr>
        <w:t xml:space="preserve">veškeré </w:t>
      </w:r>
      <w:r w:rsidRPr="00C56FF5">
        <w:rPr>
          <w:rFonts w:ascii="Arial" w:hAnsi="Arial" w:cs="Arial"/>
          <w:sz w:val="22"/>
          <w:szCs w:val="22"/>
        </w:rPr>
        <w:t>osobní údaje</w:t>
      </w:r>
      <w:r>
        <w:rPr>
          <w:rFonts w:ascii="Arial" w:hAnsi="Arial" w:cs="Arial"/>
          <w:sz w:val="22"/>
          <w:szCs w:val="22"/>
        </w:rPr>
        <w:t xml:space="preserve"> správci. Na základě tohoto předání přechází na správce veškeré povinnosti v souvislosti s následnou archivací těchto dat vyplývající z obecně závazných předpisů. Na základě dohody smluvních stran bude zpracovatel uchovávat </w:t>
      </w:r>
      <w:r w:rsidRPr="64847534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dobu pěti</w:t>
      </w:r>
      <w:r w:rsidRPr="64847534">
        <w:rPr>
          <w:rFonts w:ascii="Arial" w:hAnsi="Arial" w:cs="Arial"/>
          <w:sz w:val="22"/>
          <w:szCs w:val="22"/>
        </w:rPr>
        <w:t xml:space="preserve"> let od </w:t>
      </w:r>
      <w:r>
        <w:rPr>
          <w:rFonts w:ascii="Arial" w:hAnsi="Arial" w:cs="Arial"/>
          <w:sz w:val="22"/>
          <w:szCs w:val="22"/>
        </w:rPr>
        <w:t>předání veškerých dat</w:t>
      </w:r>
      <w:r w:rsidRPr="648475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zálohu předávaných osobních údajů, kdy po uplynutí této doby zpracovatel vymaže</w:t>
      </w:r>
      <w:r w:rsidRPr="64847534">
        <w:rPr>
          <w:rFonts w:ascii="Arial" w:hAnsi="Arial" w:cs="Arial"/>
          <w:sz w:val="22"/>
          <w:szCs w:val="22"/>
        </w:rPr>
        <w:t xml:space="preserve"> veškeré osobní údaje ze všech svých systémů či databází včetně všech zálohových kopií, nebude-li stanoveno jinak právními předpisy nebo</w:t>
      </w:r>
      <w:r>
        <w:rPr>
          <w:rFonts w:ascii="Arial" w:hAnsi="Arial" w:cs="Arial"/>
          <w:sz w:val="22"/>
          <w:szCs w:val="22"/>
        </w:rPr>
        <w:t xml:space="preserve"> nebude dohodnuto jinak mezi</w:t>
      </w:r>
      <w:r w:rsidRPr="648475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64847534">
        <w:rPr>
          <w:rFonts w:ascii="Arial" w:hAnsi="Arial" w:cs="Arial"/>
          <w:sz w:val="22"/>
          <w:szCs w:val="22"/>
        </w:rPr>
        <w:t>právcem</w:t>
      </w:r>
      <w:r>
        <w:rPr>
          <w:rFonts w:ascii="Arial" w:hAnsi="Arial" w:cs="Arial"/>
          <w:sz w:val="22"/>
          <w:szCs w:val="22"/>
        </w:rPr>
        <w:t xml:space="preserve"> a zpracovatelem</w:t>
      </w:r>
      <w:r w:rsidRPr="64847534">
        <w:rPr>
          <w:rFonts w:ascii="Arial" w:hAnsi="Arial" w:cs="Arial"/>
          <w:sz w:val="22"/>
          <w:szCs w:val="22"/>
        </w:rPr>
        <w:t>.</w:t>
      </w:r>
      <w:r w:rsidRPr="00C56FF5">
        <w:rPr>
          <w:rFonts w:ascii="Arial" w:hAnsi="Arial" w:cs="Arial"/>
          <w:sz w:val="22"/>
          <w:szCs w:val="22"/>
        </w:rPr>
        <w:t xml:space="preserve"> Ohledně odevzdání, provedení výmazu osobních údajů či zničení nosičů osobních údajů bude </w:t>
      </w:r>
      <w:r>
        <w:rPr>
          <w:rFonts w:ascii="Arial" w:hAnsi="Arial" w:cs="Arial"/>
          <w:sz w:val="22"/>
          <w:szCs w:val="22"/>
        </w:rPr>
        <w:t>zpracovatel správce písemně informovat</w:t>
      </w:r>
      <w:r w:rsidRPr="00C56FF5">
        <w:rPr>
          <w:rFonts w:ascii="Arial" w:hAnsi="Arial" w:cs="Arial"/>
          <w:sz w:val="22"/>
          <w:szCs w:val="22"/>
        </w:rPr>
        <w:t>. Při ukončení spolupráce smluvních stran ohledně zpracování osobních údajů je zpracovatel povinen postupovat dle instrukc</w:t>
      </w:r>
      <w:r>
        <w:rPr>
          <w:rFonts w:ascii="Arial" w:hAnsi="Arial" w:cs="Arial"/>
          <w:sz w:val="22"/>
          <w:szCs w:val="22"/>
        </w:rPr>
        <w:t>í a v souladu s požadavky s</w:t>
      </w:r>
      <w:r w:rsidRPr="00C56FF5">
        <w:rPr>
          <w:rFonts w:ascii="Arial" w:hAnsi="Arial" w:cs="Arial"/>
          <w:sz w:val="22"/>
          <w:szCs w:val="22"/>
        </w:rPr>
        <w:t>právce.</w:t>
      </w:r>
    </w:p>
    <w:p w14:paraId="1FBFDC6D" w14:textId="77777777" w:rsidR="009B6E06" w:rsidRPr="00C56FF5" w:rsidRDefault="009B6E06" w:rsidP="009B6E06">
      <w:pPr>
        <w:widowControl/>
        <w:numPr>
          <w:ilvl w:val="0"/>
          <w:numId w:val="34"/>
        </w:numPr>
        <w:autoSpaceDE/>
        <w:autoSpaceDN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56FF5">
        <w:rPr>
          <w:rFonts w:ascii="Arial" w:hAnsi="Arial" w:cs="Arial"/>
          <w:sz w:val="22"/>
          <w:szCs w:val="22"/>
        </w:rPr>
        <w:t xml:space="preserve">V případě, že v důsledku porušení povinností </w:t>
      </w:r>
      <w:r>
        <w:rPr>
          <w:rFonts w:ascii="Arial" w:hAnsi="Arial" w:cs="Arial"/>
          <w:sz w:val="22"/>
          <w:szCs w:val="22"/>
        </w:rPr>
        <w:t>z</w:t>
      </w:r>
      <w:r w:rsidRPr="00C56FF5">
        <w:rPr>
          <w:rFonts w:ascii="Arial" w:hAnsi="Arial" w:cs="Arial"/>
          <w:sz w:val="22"/>
          <w:szCs w:val="22"/>
        </w:rPr>
        <w:t xml:space="preserve">pracovatele týkajících se ochrany osobních údajů, vyplývajících z právních předpisů nebo z této smlouvy bude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 xml:space="preserve">právce povinen uhradit třetí osobě (např. dozorový úřad, subjekt údajů) jakoukoliv částku (zejména pokutu, náhradu újmy), je </w:t>
      </w:r>
      <w:r>
        <w:rPr>
          <w:rFonts w:ascii="Arial" w:hAnsi="Arial" w:cs="Arial"/>
          <w:sz w:val="22"/>
          <w:szCs w:val="22"/>
        </w:rPr>
        <w:t>z</w:t>
      </w:r>
      <w:r w:rsidRPr="00C56FF5">
        <w:rPr>
          <w:rFonts w:ascii="Arial" w:hAnsi="Arial" w:cs="Arial"/>
          <w:sz w:val="22"/>
          <w:szCs w:val="22"/>
        </w:rPr>
        <w:t xml:space="preserve">pracovatel povinen uhradit správci částku odpovídající částce, kterou správce uhradil třetí osobě, a to ve lhůtě 30 dnů ode dne doručení výzvy k úhradě částky ze strany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 xml:space="preserve">právce. Tímto není dotčen nárok </w:t>
      </w:r>
      <w:r>
        <w:rPr>
          <w:rFonts w:ascii="Arial" w:hAnsi="Arial" w:cs="Arial"/>
          <w:sz w:val="22"/>
          <w:szCs w:val="22"/>
        </w:rPr>
        <w:t>s</w:t>
      </w:r>
      <w:r w:rsidRPr="00C56FF5">
        <w:rPr>
          <w:rFonts w:ascii="Arial" w:hAnsi="Arial" w:cs="Arial"/>
          <w:sz w:val="22"/>
          <w:szCs w:val="22"/>
        </w:rPr>
        <w:t>právce na náhradu vzniklé újmy v plném rozsahu.</w:t>
      </w:r>
    </w:p>
    <w:p w14:paraId="1E77FD18" w14:textId="77777777" w:rsidR="009B6E06" w:rsidRDefault="009B6E06" w:rsidP="009B6E06">
      <w:pPr>
        <w:pStyle w:val="Odstavecseseznamem"/>
        <w:numPr>
          <w:ilvl w:val="0"/>
          <w:numId w:val="34"/>
        </w:numPr>
        <w:spacing w:after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D6873">
        <w:rPr>
          <w:rFonts w:ascii="Arial" w:hAnsi="Arial" w:cs="Arial"/>
          <w:bCs/>
          <w:sz w:val="22"/>
          <w:szCs w:val="22"/>
        </w:rPr>
        <w:t xml:space="preserve">Zpracovatel se zavazuje zachovávat mlčenlivost o zpracovávaných </w:t>
      </w:r>
      <w:r>
        <w:rPr>
          <w:rFonts w:ascii="Arial" w:hAnsi="Arial" w:cs="Arial"/>
          <w:bCs/>
          <w:sz w:val="22"/>
          <w:szCs w:val="22"/>
        </w:rPr>
        <w:t>o</w:t>
      </w:r>
      <w:r w:rsidRPr="007D6873">
        <w:rPr>
          <w:rFonts w:ascii="Arial" w:hAnsi="Arial" w:cs="Arial"/>
          <w:bCs/>
          <w:sz w:val="22"/>
          <w:szCs w:val="22"/>
        </w:rPr>
        <w:t xml:space="preserve">sobních údajích, zejména je nesmí zveřejňovat, šířit, či předávat dalším osobám mimo osoby v zaměstnaneckém poměru se </w:t>
      </w:r>
      <w:r>
        <w:rPr>
          <w:rFonts w:ascii="Arial" w:hAnsi="Arial" w:cs="Arial"/>
          <w:bCs/>
          <w:sz w:val="22"/>
          <w:szCs w:val="22"/>
        </w:rPr>
        <w:t>z</w:t>
      </w:r>
      <w:r w:rsidRPr="007D6873">
        <w:rPr>
          <w:rFonts w:ascii="Arial" w:hAnsi="Arial" w:cs="Arial"/>
          <w:bCs/>
          <w:sz w:val="22"/>
          <w:szCs w:val="22"/>
        </w:rPr>
        <w:t>pracovatelem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D6873">
        <w:rPr>
          <w:rFonts w:ascii="Arial" w:hAnsi="Arial" w:cs="Arial"/>
          <w:bCs/>
          <w:sz w:val="22"/>
          <w:szCs w:val="22"/>
        </w:rPr>
        <w:t xml:space="preserve">nebo jiným oprávněným osobám, jež jsou zpracováním </w:t>
      </w:r>
      <w:r>
        <w:rPr>
          <w:rFonts w:ascii="Arial" w:hAnsi="Arial" w:cs="Arial"/>
          <w:bCs/>
          <w:sz w:val="22"/>
          <w:szCs w:val="22"/>
        </w:rPr>
        <w:t>o</w:t>
      </w:r>
      <w:r w:rsidRPr="007D6873">
        <w:rPr>
          <w:rFonts w:ascii="Arial" w:hAnsi="Arial" w:cs="Arial"/>
          <w:bCs/>
          <w:sz w:val="22"/>
          <w:szCs w:val="22"/>
        </w:rPr>
        <w:t xml:space="preserve">sobních údajů pověřeny. Zpracovatel je povinen zajistit, aby také jeho zaměstnanci a jiné oprávněné osoby dodržovali závazek mlčenlivosti. Tato povinnost </w:t>
      </w:r>
      <w:r>
        <w:rPr>
          <w:rFonts w:ascii="Arial" w:hAnsi="Arial" w:cs="Arial"/>
          <w:bCs/>
          <w:sz w:val="22"/>
          <w:szCs w:val="22"/>
        </w:rPr>
        <w:t>z</w:t>
      </w:r>
      <w:r w:rsidRPr="007D6873">
        <w:rPr>
          <w:rFonts w:ascii="Arial" w:hAnsi="Arial" w:cs="Arial"/>
          <w:bCs/>
          <w:sz w:val="22"/>
          <w:szCs w:val="22"/>
        </w:rPr>
        <w:t xml:space="preserve">pracovatele trvá i po skončení </w:t>
      </w:r>
      <w:r>
        <w:rPr>
          <w:rFonts w:ascii="Arial" w:hAnsi="Arial" w:cs="Arial"/>
          <w:bCs/>
          <w:sz w:val="22"/>
          <w:szCs w:val="22"/>
        </w:rPr>
        <w:t xml:space="preserve">účinnosti této smlouvy. Zpracovatel </w:t>
      </w:r>
      <w:r w:rsidRPr="007D6873">
        <w:rPr>
          <w:rFonts w:ascii="Arial" w:hAnsi="Arial" w:cs="Arial"/>
          <w:bCs/>
          <w:sz w:val="22"/>
          <w:szCs w:val="22"/>
        </w:rPr>
        <w:t xml:space="preserve">je dále povinen zachovávat mlčenlivost o bezpečnostních opatřeních přijatých k zabezpečení ochrany osobních údajů, a to i po skončení </w:t>
      </w:r>
      <w:r>
        <w:rPr>
          <w:rFonts w:ascii="Arial" w:hAnsi="Arial" w:cs="Arial"/>
          <w:bCs/>
          <w:sz w:val="22"/>
          <w:szCs w:val="22"/>
        </w:rPr>
        <w:t>účinnosti této smlouvy.</w:t>
      </w:r>
    </w:p>
    <w:p w14:paraId="339DB57C" w14:textId="77777777" w:rsidR="00C27A58" w:rsidRPr="008C3C63" w:rsidRDefault="00C27A58" w:rsidP="008C3C6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4B5C21A0" w14:textId="281601D2" w:rsidR="00CA210F" w:rsidRPr="003D7FFC" w:rsidRDefault="00CA210F" w:rsidP="00393282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V.</w:t>
      </w:r>
    </w:p>
    <w:p w14:paraId="2882D7B6" w14:textId="77777777" w:rsidR="00CA210F" w:rsidRPr="003D7FFC" w:rsidRDefault="003D7FFC" w:rsidP="00393282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Zachování </w:t>
      </w:r>
      <w:r w:rsidR="00C04DD6">
        <w:rPr>
          <w:rFonts w:ascii="Arial" w:hAnsi="Arial" w:cs="Arial"/>
          <w:b/>
          <w:sz w:val="22"/>
          <w:szCs w:val="22"/>
          <w:u w:val="none"/>
        </w:rPr>
        <w:t>mlčenlivosti</w:t>
      </w:r>
    </w:p>
    <w:p w14:paraId="3E9A19C3" w14:textId="77777777" w:rsidR="00CA210F" w:rsidRPr="003D7FFC" w:rsidRDefault="00CA210F" w:rsidP="00393282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</w:p>
    <w:p w14:paraId="38DB33F8" w14:textId="60BC82A1" w:rsidR="00CA210F" w:rsidRDefault="00CA210F" w:rsidP="00796583">
      <w:pPr>
        <w:pStyle w:val="Zkladntext"/>
        <w:numPr>
          <w:ilvl w:val="0"/>
          <w:numId w:val="4"/>
        </w:numPr>
        <w:spacing w:after="120"/>
        <w:ind w:left="425" w:hanging="425"/>
        <w:jc w:val="both"/>
        <w:rPr>
          <w:sz w:val="22"/>
          <w:szCs w:val="22"/>
        </w:rPr>
      </w:pPr>
      <w:r w:rsidRPr="003D7FFC">
        <w:rPr>
          <w:sz w:val="22"/>
          <w:szCs w:val="22"/>
        </w:rPr>
        <w:t xml:space="preserve">Smluvní strany se zavazují zachovávat mlčenlivost o veškerých skutečnostech, týkajících se této smlouvy a </w:t>
      </w:r>
      <w:r w:rsidR="002B0F27">
        <w:rPr>
          <w:sz w:val="22"/>
          <w:szCs w:val="22"/>
        </w:rPr>
        <w:t>klinické</w:t>
      </w:r>
      <w:r w:rsidR="0000628C">
        <w:rPr>
          <w:sz w:val="22"/>
          <w:szCs w:val="22"/>
        </w:rPr>
        <w:t xml:space="preserve"> studie</w:t>
      </w:r>
      <w:r w:rsidR="00F16EC5" w:rsidRPr="003D7FFC">
        <w:rPr>
          <w:sz w:val="22"/>
          <w:szCs w:val="22"/>
        </w:rPr>
        <w:t>,</w:t>
      </w:r>
      <w:r w:rsidRPr="003D7FFC">
        <w:rPr>
          <w:sz w:val="22"/>
          <w:szCs w:val="22"/>
        </w:rPr>
        <w:t xml:space="preserve"> a to bez časového </w:t>
      </w:r>
      <w:r w:rsidR="00E56E11" w:rsidRPr="003D7FFC">
        <w:rPr>
          <w:sz w:val="22"/>
          <w:szCs w:val="22"/>
        </w:rPr>
        <w:t>omezení,</w:t>
      </w:r>
      <w:r w:rsidRPr="003D7FFC">
        <w:rPr>
          <w:sz w:val="22"/>
          <w:szCs w:val="22"/>
        </w:rPr>
        <w:t xml:space="preserve"> a </w:t>
      </w:r>
      <w:r w:rsidR="009A6A3B">
        <w:rPr>
          <w:sz w:val="22"/>
          <w:szCs w:val="22"/>
        </w:rPr>
        <w:t xml:space="preserve">to </w:t>
      </w:r>
      <w:r w:rsidRPr="003D7FFC">
        <w:rPr>
          <w:sz w:val="22"/>
          <w:szCs w:val="22"/>
        </w:rPr>
        <w:t>i po ukončení této smlouvy.</w:t>
      </w:r>
    </w:p>
    <w:p w14:paraId="4C657AAC" w14:textId="71532B12" w:rsidR="00CA210F" w:rsidRDefault="00CA210F" w:rsidP="00796583">
      <w:pPr>
        <w:pStyle w:val="Zkladntext"/>
        <w:numPr>
          <w:ilvl w:val="0"/>
          <w:numId w:val="4"/>
        </w:numPr>
        <w:spacing w:after="120"/>
        <w:ind w:left="425" w:hanging="425"/>
        <w:jc w:val="both"/>
        <w:rPr>
          <w:sz w:val="22"/>
          <w:szCs w:val="22"/>
        </w:rPr>
      </w:pPr>
      <w:r w:rsidRPr="003D7FFC">
        <w:rPr>
          <w:sz w:val="22"/>
          <w:szCs w:val="22"/>
        </w:rPr>
        <w:t xml:space="preserve">Smluvní strany </w:t>
      </w:r>
      <w:r w:rsidR="002B0F27">
        <w:rPr>
          <w:sz w:val="22"/>
          <w:szCs w:val="22"/>
        </w:rPr>
        <w:t xml:space="preserve">se dále zavazují </w:t>
      </w:r>
      <w:r w:rsidRPr="003D7FFC">
        <w:rPr>
          <w:sz w:val="22"/>
          <w:szCs w:val="22"/>
        </w:rPr>
        <w:t xml:space="preserve">nezpřístupnit jim známé skutečnosti o </w:t>
      </w:r>
      <w:r w:rsidR="002B0F27">
        <w:rPr>
          <w:sz w:val="22"/>
          <w:szCs w:val="22"/>
        </w:rPr>
        <w:t>klinické</w:t>
      </w:r>
      <w:r w:rsidR="0000628C">
        <w:rPr>
          <w:sz w:val="22"/>
          <w:szCs w:val="22"/>
        </w:rPr>
        <w:t xml:space="preserve"> studii</w:t>
      </w:r>
      <w:r w:rsidR="002B0F27">
        <w:rPr>
          <w:sz w:val="22"/>
          <w:szCs w:val="22"/>
        </w:rPr>
        <w:t xml:space="preserve"> </w:t>
      </w:r>
      <w:r w:rsidRPr="003D7FFC">
        <w:rPr>
          <w:sz w:val="22"/>
          <w:szCs w:val="22"/>
        </w:rPr>
        <w:t xml:space="preserve">třetí osobě </w:t>
      </w:r>
      <w:r w:rsidR="002B0F27">
        <w:rPr>
          <w:sz w:val="22"/>
          <w:szCs w:val="22"/>
        </w:rPr>
        <w:t>a n</w:t>
      </w:r>
      <w:r w:rsidRPr="003D7FFC">
        <w:rPr>
          <w:sz w:val="22"/>
          <w:szCs w:val="22"/>
        </w:rPr>
        <w:t>epoužít pro jiný účel, než který byl určen v této smlouvě.</w:t>
      </w:r>
    </w:p>
    <w:p w14:paraId="6C20008F" w14:textId="77777777" w:rsidR="004144C0" w:rsidRPr="00501B2D" w:rsidRDefault="00501B2D" w:rsidP="00796583">
      <w:pPr>
        <w:pStyle w:val="Zkladntext"/>
        <w:numPr>
          <w:ilvl w:val="0"/>
          <w:numId w:val="4"/>
        </w:numPr>
        <w:spacing w:after="120"/>
        <w:ind w:left="425" w:hanging="425"/>
        <w:jc w:val="both"/>
        <w:rPr>
          <w:bCs/>
          <w:sz w:val="22"/>
          <w:szCs w:val="22"/>
        </w:rPr>
      </w:pPr>
      <w:r w:rsidRPr="00501B2D">
        <w:rPr>
          <w:bCs/>
          <w:sz w:val="22"/>
          <w:szCs w:val="22"/>
        </w:rPr>
        <w:t>Ustanovení tohoto článku se nedotýká oprávnění smluvních stran uveřejnit tuto smlouvu</w:t>
      </w:r>
      <w:r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a</w:t>
      </w:r>
      <w:r w:rsidR="00D004C5">
        <w:rPr>
          <w:bCs/>
          <w:sz w:val="22"/>
          <w:szCs w:val="22"/>
        </w:rPr>
        <w:t>/</w:t>
      </w:r>
      <w:r w:rsidRPr="00501B2D">
        <w:rPr>
          <w:bCs/>
          <w:sz w:val="22"/>
          <w:szCs w:val="22"/>
        </w:rPr>
        <w:t>nebo její část v případě, že to vyžadují právní předpisy (např. zákon č. 106/1999</w:t>
      </w:r>
      <w:r w:rsidR="00D004C5"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Sb.,</w:t>
      </w:r>
      <w:r w:rsidR="00CC45CB">
        <w:rPr>
          <w:bCs/>
          <w:sz w:val="22"/>
          <w:szCs w:val="22"/>
        </w:rPr>
        <w:br/>
        <w:t>o</w:t>
      </w:r>
      <w:r w:rsidR="00C255D4"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svobodném přístupu k informacím, v</w:t>
      </w:r>
      <w:r w:rsidR="00545E6D">
        <w:rPr>
          <w:bCs/>
          <w:sz w:val="22"/>
          <w:szCs w:val="22"/>
        </w:rPr>
        <w:t>e</w:t>
      </w:r>
      <w:r w:rsidRPr="00501B2D">
        <w:rPr>
          <w:bCs/>
          <w:sz w:val="22"/>
          <w:szCs w:val="22"/>
        </w:rPr>
        <w:t> znění pozdějších předpisů</w:t>
      </w:r>
      <w:r w:rsidR="00CC45CB">
        <w:rPr>
          <w:bCs/>
          <w:sz w:val="22"/>
          <w:szCs w:val="22"/>
        </w:rPr>
        <w:t xml:space="preserve">, zákon č. 340/2015 Sb., o registru smluv, </w:t>
      </w:r>
      <w:r w:rsidR="00CC45CB" w:rsidRPr="00501B2D">
        <w:rPr>
          <w:bCs/>
          <w:sz w:val="22"/>
          <w:szCs w:val="22"/>
        </w:rPr>
        <w:t>v</w:t>
      </w:r>
      <w:r w:rsidR="00CC45CB">
        <w:rPr>
          <w:bCs/>
          <w:sz w:val="22"/>
          <w:szCs w:val="22"/>
        </w:rPr>
        <w:t>e</w:t>
      </w:r>
      <w:r w:rsidR="00CC45CB" w:rsidRPr="00501B2D">
        <w:rPr>
          <w:bCs/>
          <w:sz w:val="22"/>
          <w:szCs w:val="22"/>
        </w:rPr>
        <w:t> znění pozdějších předpisů</w:t>
      </w:r>
      <w:r w:rsidRPr="00501B2D">
        <w:rPr>
          <w:bCs/>
          <w:sz w:val="22"/>
          <w:szCs w:val="22"/>
        </w:rPr>
        <w:t>).</w:t>
      </w:r>
    </w:p>
    <w:p w14:paraId="22C25341" w14:textId="19255B22" w:rsidR="00C56B4D" w:rsidRDefault="00C56B4D">
      <w:pPr>
        <w:jc w:val="center"/>
        <w:rPr>
          <w:rFonts w:ascii="Arial" w:hAnsi="Arial" w:cs="Arial"/>
          <w:b/>
          <w:sz w:val="22"/>
          <w:szCs w:val="22"/>
        </w:rPr>
      </w:pPr>
    </w:p>
    <w:p w14:paraId="4925D6A2" w14:textId="77777777" w:rsidR="009B6E06" w:rsidRDefault="009B6E06">
      <w:pPr>
        <w:jc w:val="center"/>
        <w:rPr>
          <w:rFonts w:ascii="Arial" w:hAnsi="Arial" w:cs="Arial"/>
          <w:b/>
          <w:sz w:val="22"/>
          <w:szCs w:val="22"/>
        </w:rPr>
      </w:pPr>
    </w:p>
    <w:p w14:paraId="1400AE45" w14:textId="6F50A72F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V</w:t>
      </w:r>
      <w:r w:rsidR="00093EC7">
        <w:rPr>
          <w:rFonts w:ascii="Arial" w:hAnsi="Arial" w:cs="Arial"/>
          <w:b/>
          <w:sz w:val="22"/>
          <w:szCs w:val="22"/>
        </w:rPr>
        <w:t>I</w:t>
      </w:r>
      <w:r w:rsidRPr="003D7FFC">
        <w:rPr>
          <w:rFonts w:ascii="Arial" w:hAnsi="Arial" w:cs="Arial"/>
          <w:b/>
          <w:sz w:val="22"/>
          <w:szCs w:val="22"/>
        </w:rPr>
        <w:t>.</w:t>
      </w:r>
    </w:p>
    <w:p w14:paraId="792A55BE" w14:textId="77777777" w:rsidR="00CA210F" w:rsidRPr="003D7FFC" w:rsidRDefault="00CA210F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D7FFC">
        <w:rPr>
          <w:rFonts w:ascii="Arial" w:hAnsi="Arial" w:cs="Arial"/>
          <w:b/>
          <w:sz w:val="22"/>
          <w:szCs w:val="22"/>
          <w:u w:val="none"/>
        </w:rPr>
        <w:t>Předčasné ukončení smlouvy</w:t>
      </w:r>
    </w:p>
    <w:p w14:paraId="68286191" w14:textId="77777777" w:rsidR="00CA210F" w:rsidRPr="003D7FFC" w:rsidRDefault="00CA210F">
      <w:pPr>
        <w:rPr>
          <w:rFonts w:ascii="Arial" w:hAnsi="Arial" w:cs="Arial"/>
          <w:sz w:val="22"/>
          <w:szCs w:val="22"/>
        </w:rPr>
      </w:pPr>
    </w:p>
    <w:p w14:paraId="7033E824" w14:textId="77777777" w:rsidR="00323A34" w:rsidRPr="00B208A4" w:rsidRDefault="00323A34" w:rsidP="00796583">
      <w:pPr>
        <w:pStyle w:val="Zkladntext"/>
        <w:numPr>
          <w:ilvl w:val="0"/>
          <w:numId w:val="5"/>
        </w:numPr>
        <w:spacing w:after="120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</w:t>
      </w:r>
      <w:r w:rsidRPr="003D7FFC">
        <w:rPr>
          <w:sz w:val="22"/>
          <w:szCs w:val="22"/>
        </w:rPr>
        <w:t>mluvní stran</w:t>
      </w:r>
      <w:r>
        <w:rPr>
          <w:sz w:val="22"/>
          <w:szCs w:val="22"/>
        </w:rPr>
        <w:t>y</w:t>
      </w:r>
      <w:r w:rsidRPr="003D7FFC">
        <w:rPr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 w:rsidRPr="003D7FFC">
        <w:rPr>
          <w:sz w:val="22"/>
          <w:szCs w:val="22"/>
        </w:rPr>
        <w:t xml:space="preserve"> oprávněn</w:t>
      </w:r>
      <w:r>
        <w:rPr>
          <w:sz w:val="22"/>
          <w:szCs w:val="22"/>
        </w:rPr>
        <w:t>y</w:t>
      </w:r>
      <w:r w:rsidRPr="003D7FFC">
        <w:rPr>
          <w:sz w:val="22"/>
          <w:szCs w:val="22"/>
        </w:rPr>
        <w:t xml:space="preserve"> </w:t>
      </w:r>
      <w:r>
        <w:rPr>
          <w:sz w:val="22"/>
          <w:szCs w:val="22"/>
        </w:rPr>
        <w:t>tuto smlouvu vypovědět, a to na základě písemné výpovědi</w:t>
      </w:r>
      <w:r w:rsidRPr="003D7FFC">
        <w:rPr>
          <w:sz w:val="22"/>
          <w:szCs w:val="22"/>
        </w:rPr>
        <w:t xml:space="preserve"> s účinky k okamžiku </w:t>
      </w:r>
      <w:r>
        <w:rPr>
          <w:sz w:val="22"/>
          <w:szCs w:val="22"/>
        </w:rPr>
        <w:t>její</w:t>
      </w:r>
      <w:r w:rsidR="0063376F">
        <w:rPr>
          <w:sz w:val="22"/>
          <w:szCs w:val="22"/>
        </w:rPr>
        <w:t>ho</w:t>
      </w:r>
      <w:r>
        <w:rPr>
          <w:sz w:val="22"/>
          <w:szCs w:val="22"/>
        </w:rPr>
        <w:t xml:space="preserve"> </w:t>
      </w:r>
      <w:r w:rsidRPr="003D7FFC">
        <w:rPr>
          <w:sz w:val="22"/>
          <w:szCs w:val="22"/>
        </w:rPr>
        <w:t xml:space="preserve">doručení </w:t>
      </w:r>
      <w:r>
        <w:rPr>
          <w:sz w:val="22"/>
          <w:szCs w:val="22"/>
        </w:rPr>
        <w:t>d</w:t>
      </w:r>
      <w:r w:rsidRPr="003D7FFC">
        <w:rPr>
          <w:sz w:val="22"/>
          <w:szCs w:val="22"/>
        </w:rPr>
        <w:t>ruhé smluvní straně, a to v </w:t>
      </w:r>
      <w:r>
        <w:rPr>
          <w:sz w:val="22"/>
          <w:szCs w:val="22"/>
        </w:rPr>
        <w:t>těchto</w:t>
      </w:r>
      <w:r w:rsidRPr="003D7FFC">
        <w:rPr>
          <w:sz w:val="22"/>
          <w:szCs w:val="22"/>
        </w:rPr>
        <w:t xml:space="preserve"> případech:</w:t>
      </w:r>
    </w:p>
    <w:p w14:paraId="125D9F92" w14:textId="0E7BC065" w:rsidR="00323A34" w:rsidRDefault="00323A34" w:rsidP="00796583">
      <w:pPr>
        <w:pStyle w:val="Zkladntext2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jestliže</w:t>
      </w:r>
      <w:r w:rsidRPr="003D7FFC">
        <w:rPr>
          <w:sz w:val="22"/>
          <w:szCs w:val="22"/>
        </w:rPr>
        <w:t xml:space="preserve"> některá smluvní strana nesplní či neplní některé z ustanovení této smlouvy</w:t>
      </w:r>
      <w:r w:rsidR="0063376F">
        <w:rPr>
          <w:sz w:val="22"/>
          <w:szCs w:val="22"/>
        </w:rPr>
        <w:br/>
      </w:r>
      <w:r w:rsidRPr="003D7FFC">
        <w:rPr>
          <w:sz w:val="22"/>
          <w:szCs w:val="22"/>
        </w:rPr>
        <w:t xml:space="preserve">a neodstraní závadný stav ani ve lhůtě 15 </w:t>
      </w:r>
      <w:r w:rsidR="00F144CC">
        <w:rPr>
          <w:sz w:val="22"/>
          <w:szCs w:val="22"/>
        </w:rPr>
        <w:t xml:space="preserve">kalendářních </w:t>
      </w:r>
      <w:r w:rsidRPr="003D7FFC">
        <w:rPr>
          <w:sz w:val="22"/>
          <w:szCs w:val="22"/>
        </w:rPr>
        <w:t xml:space="preserve">dnů od doručení výzvy </w:t>
      </w:r>
      <w:r w:rsidRPr="003D7FFC">
        <w:rPr>
          <w:sz w:val="22"/>
          <w:szCs w:val="22"/>
        </w:rPr>
        <w:lastRenderedPageBreak/>
        <w:t>k</w:t>
      </w:r>
      <w:r w:rsidR="00B208A4">
        <w:rPr>
          <w:sz w:val="22"/>
          <w:szCs w:val="22"/>
        </w:rPr>
        <w:t> </w:t>
      </w:r>
      <w:r w:rsidRPr="003D7FFC">
        <w:rPr>
          <w:sz w:val="22"/>
          <w:szCs w:val="22"/>
        </w:rPr>
        <w:t>nápravě</w:t>
      </w:r>
      <w:r w:rsidR="00B208A4">
        <w:rPr>
          <w:sz w:val="22"/>
          <w:szCs w:val="22"/>
        </w:rPr>
        <w:t>,</w:t>
      </w:r>
    </w:p>
    <w:p w14:paraId="2CBF6C7F" w14:textId="77777777" w:rsidR="00323A34" w:rsidRPr="003D7FFC" w:rsidRDefault="00323A34" w:rsidP="00796583">
      <w:pPr>
        <w:pStyle w:val="Zkladntext2"/>
        <w:numPr>
          <w:ilvl w:val="0"/>
          <w:numId w:val="6"/>
        </w:numPr>
        <w:spacing w:after="120"/>
        <w:rPr>
          <w:sz w:val="22"/>
          <w:szCs w:val="22"/>
        </w:rPr>
      </w:pPr>
      <w:r w:rsidRPr="003D7FFC">
        <w:rPr>
          <w:sz w:val="22"/>
          <w:szCs w:val="22"/>
        </w:rPr>
        <w:t>v případě podstatného porušení smluvní povinnosti, přičemž za podstatné porušení smluvní povinnosti se považuje zejména:</w:t>
      </w:r>
    </w:p>
    <w:p w14:paraId="46B2106A" w14:textId="77777777" w:rsidR="00323A34" w:rsidRPr="003D7FFC" w:rsidRDefault="00323A34" w:rsidP="00F051A5">
      <w:pPr>
        <w:pStyle w:val="Zkladntext"/>
        <w:tabs>
          <w:tab w:val="left" w:pos="285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7FFC">
        <w:rPr>
          <w:sz w:val="22"/>
          <w:szCs w:val="22"/>
        </w:rPr>
        <w:t xml:space="preserve">prodlení </w:t>
      </w:r>
      <w:r>
        <w:rPr>
          <w:sz w:val="22"/>
          <w:szCs w:val="22"/>
        </w:rPr>
        <w:t>pověřené instituce</w:t>
      </w:r>
      <w:r w:rsidRPr="003D7FFC">
        <w:rPr>
          <w:sz w:val="22"/>
          <w:szCs w:val="22"/>
        </w:rPr>
        <w:t xml:space="preserve"> s plněním předmětu této smlouvy;</w:t>
      </w:r>
    </w:p>
    <w:p w14:paraId="382C88E7" w14:textId="721F9DC1" w:rsidR="00FB795B" w:rsidRDefault="00323A34" w:rsidP="003E2D59">
      <w:pPr>
        <w:pStyle w:val="Zkladntext"/>
        <w:tabs>
          <w:tab w:val="left" w:pos="285"/>
          <w:tab w:val="left" w:pos="720"/>
          <w:tab w:val="num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7FFC">
        <w:rPr>
          <w:sz w:val="22"/>
          <w:szCs w:val="22"/>
        </w:rPr>
        <w:t>porušení povinnosti k</w:t>
      </w:r>
      <w:r>
        <w:rPr>
          <w:sz w:val="22"/>
          <w:szCs w:val="22"/>
        </w:rPr>
        <w:t xml:space="preserve"> zachování</w:t>
      </w:r>
      <w:r w:rsidRPr="003D7FFC">
        <w:rPr>
          <w:sz w:val="22"/>
          <w:szCs w:val="22"/>
        </w:rPr>
        <w:t xml:space="preserve"> mlčenlivosti dle </w:t>
      </w:r>
      <w:r w:rsidR="003E2D59">
        <w:rPr>
          <w:sz w:val="22"/>
          <w:szCs w:val="22"/>
        </w:rPr>
        <w:t>čl. V</w:t>
      </w:r>
      <w:r w:rsidR="009B1366">
        <w:rPr>
          <w:sz w:val="22"/>
          <w:szCs w:val="22"/>
        </w:rPr>
        <w:t>.</w:t>
      </w:r>
      <w:r w:rsidR="003E2D59">
        <w:rPr>
          <w:sz w:val="22"/>
          <w:szCs w:val="22"/>
        </w:rPr>
        <w:t xml:space="preserve"> této smlouvy</w:t>
      </w:r>
      <w:r w:rsidR="00FB795B">
        <w:rPr>
          <w:sz w:val="22"/>
          <w:szCs w:val="22"/>
        </w:rPr>
        <w:t>.</w:t>
      </w:r>
    </w:p>
    <w:p w14:paraId="1F8CC9F5" w14:textId="3772830E" w:rsidR="000B5EE7" w:rsidRPr="003D7FFC" w:rsidRDefault="000B5EE7" w:rsidP="00796583">
      <w:pPr>
        <w:pStyle w:val="Zkladntext"/>
        <w:numPr>
          <w:ilvl w:val="0"/>
          <w:numId w:val="25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26" w:hanging="426"/>
        <w:jc w:val="both"/>
        <w:rPr>
          <w:sz w:val="22"/>
          <w:szCs w:val="22"/>
        </w:rPr>
      </w:pPr>
      <w:r w:rsidRPr="000B5EE7">
        <w:rPr>
          <w:sz w:val="22"/>
          <w:szCs w:val="22"/>
        </w:rPr>
        <w:t xml:space="preserve">Pověřená instituce je dále oprávněna tuto smlouvu vypovědět v případě, že dojde k ukončení financování projektu LF MU CZECRIN specifikovaného v čl. III. </w:t>
      </w:r>
      <w:r w:rsidR="009B1366">
        <w:rPr>
          <w:sz w:val="22"/>
          <w:szCs w:val="22"/>
        </w:rPr>
        <w:t xml:space="preserve">odst. 1 </w:t>
      </w:r>
      <w:r w:rsidRPr="000B5EE7">
        <w:rPr>
          <w:sz w:val="22"/>
          <w:szCs w:val="22"/>
        </w:rPr>
        <w:t xml:space="preserve">této smlouvy. Výpověď dle tohoto odstavce má účinky po uplynutí výpovědní doby v délce jednoho kalendářního měsíce, která začíná plynout prvním dnem kalendářního měsíce následujícím po doručení výpovědi </w:t>
      </w:r>
      <w:r w:rsidR="00662EA4">
        <w:rPr>
          <w:sz w:val="22"/>
          <w:szCs w:val="22"/>
        </w:rPr>
        <w:t>VFN</w:t>
      </w:r>
      <w:r w:rsidRPr="000B5EE7">
        <w:rPr>
          <w:sz w:val="22"/>
          <w:szCs w:val="22"/>
        </w:rPr>
        <w:t>.</w:t>
      </w:r>
    </w:p>
    <w:p w14:paraId="772C6CC7" w14:textId="77777777" w:rsidR="00D85B1E" w:rsidRDefault="00D85B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561802" w14:textId="042AA45F" w:rsidR="00CA210F" w:rsidRPr="003D7FFC" w:rsidRDefault="003D7F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093EC7">
        <w:rPr>
          <w:rFonts w:ascii="Arial" w:hAnsi="Arial" w:cs="Arial"/>
          <w:b/>
          <w:bCs/>
          <w:sz w:val="22"/>
          <w:szCs w:val="22"/>
        </w:rPr>
        <w:t>I</w:t>
      </w:r>
      <w:r w:rsidR="005E67D9">
        <w:rPr>
          <w:rFonts w:ascii="Arial" w:hAnsi="Arial" w:cs="Arial"/>
          <w:b/>
          <w:bCs/>
          <w:sz w:val="22"/>
          <w:szCs w:val="22"/>
        </w:rPr>
        <w:t>I</w:t>
      </w:r>
      <w:r w:rsidR="00CA210F" w:rsidRPr="003D7FFC">
        <w:rPr>
          <w:rFonts w:ascii="Arial" w:hAnsi="Arial" w:cs="Arial"/>
          <w:b/>
          <w:bCs/>
          <w:sz w:val="22"/>
          <w:szCs w:val="22"/>
        </w:rPr>
        <w:t>.</w:t>
      </w:r>
    </w:p>
    <w:p w14:paraId="47E3FF89" w14:textId="77777777" w:rsidR="00CA210F" w:rsidRPr="003D7FFC" w:rsidRDefault="00CA210F">
      <w:pPr>
        <w:pStyle w:val="Nadpis5"/>
        <w:rPr>
          <w:rFonts w:cs="Arial"/>
          <w:sz w:val="22"/>
          <w:szCs w:val="22"/>
        </w:rPr>
      </w:pPr>
      <w:r w:rsidRPr="003D7FFC">
        <w:rPr>
          <w:rFonts w:cs="Arial"/>
          <w:sz w:val="22"/>
          <w:szCs w:val="22"/>
        </w:rPr>
        <w:t>Závěrečná ustanovení</w:t>
      </w:r>
    </w:p>
    <w:p w14:paraId="10CEF986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</w:p>
    <w:p w14:paraId="6F47397B" w14:textId="4F02E79A" w:rsidR="00D82278" w:rsidRDefault="00D82278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Právní poměry touto smlouvou výslovně neupravené se řídí příslušnými ustanovením</w:t>
      </w:r>
      <w:r w:rsidR="00053FC3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0C3F0E">
        <w:rPr>
          <w:sz w:val="22"/>
          <w:szCs w:val="22"/>
        </w:rPr>
        <w:t>O</w:t>
      </w:r>
      <w:r w:rsidR="00456801">
        <w:rPr>
          <w:sz w:val="22"/>
          <w:szCs w:val="22"/>
        </w:rPr>
        <w:t>bčansk</w:t>
      </w:r>
      <w:r w:rsidR="000C3F0E">
        <w:rPr>
          <w:sz w:val="22"/>
          <w:szCs w:val="22"/>
        </w:rPr>
        <w:t>ého</w:t>
      </w:r>
      <w:r w:rsidR="00456801">
        <w:rPr>
          <w:sz w:val="22"/>
          <w:szCs w:val="22"/>
        </w:rPr>
        <w:t xml:space="preserve"> </w:t>
      </w:r>
      <w:r>
        <w:rPr>
          <w:sz w:val="22"/>
          <w:szCs w:val="22"/>
        </w:rPr>
        <w:t>zákoník</w:t>
      </w:r>
      <w:r w:rsidR="000C3F0E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1A751F8B" w14:textId="1ABA5E95" w:rsidR="00F20057" w:rsidRPr="00F20057" w:rsidRDefault="00CA210F" w:rsidP="124D0C78">
      <w:pPr>
        <w:pStyle w:val="Odstavecseseznamem"/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124D0C78">
        <w:rPr>
          <w:rFonts w:ascii="Arial" w:hAnsi="Arial" w:cs="Arial"/>
          <w:sz w:val="22"/>
          <w:szCs w:val="22"/>
        </w:rPr>
        <w:t>Tato smlouva na</w:t>
      </w:r>
      <w:r w:rsidR="00FD5ADC" w:rsidRPr="124D0C78">
        <w:rPr>
          <w:rFonts w:ascii="Arial" w:hAnsi="Arial" w:cs="Arial"/>
          <w:sz w:val="22"/>
          <w:szCs w:val="22"/>
        </w:rPr>
        <w:t>bývá platnosti dnem jejího podpisu oběma smluvními stranami</w:t>
      </w:r>
      <w:r w:rsidR="00F20057" w:rsidRPr="124D0C78">
        <w:rPr>
          <w:rFonts w:ascii="Arial" w:hAnsi="Arial" w:cs="Arial"/>
          <w:sz w:val="22"/>
          <w:szCs w:val="22"/>
        </w:rPr>
        <w:t xml:space="preserve"> a účinnosti dnem jejího uveřejnění v registru smluv</w:t>
      </w:r>
      <w:r w:rsidR="000B0E4E" w:rsidRPr="124D0C78">
        <w:rPr>
          <w:rFonts w:ascii="Arial" w:hAnsi="Arial" w:cs="Arial"/>
          <w:sz w:val="22"/>
          <w:szCs w:val="22"/>
        </w:rPr>
        <w:t xml:space="preserve"> v souladu se zákonem č. 340/2015 Sb., o zvláštních podmínkách účinnosti některých smluv a o registru smluv, v platném a účinném znění</w:t>
      </w:r>
      <w:r w:rsidR="00F20057" w:rsidRPr="124D0C78">
        <w:rPr>
          <w:rFonts w:ascii="Arial" w:hAnsi="Arial" w:cs="Arial"/>
          <w:sz w:val="22"/>
          <w:szCs w:val="22"/>
        </w:rPr>
        <w:t xml:space="preserve">. </w:t>
      </w:r>
      <w:r w:rsidR="009B1366" w:rsidRPr="124D0C78">
        <w:rPr>
          <w:rFonts w:ascii="Arial" w:hAnsi="Arial" w:cs="Arial"/>
          <w:sz w:val="22"/>
          <w:szCs w:val="22"/>
        </w:rPr>
        <w:t xml:space="preserve">Smluvní strany se dohodly, že </w:t>
      </w:r>
      <w:r w:rsidR="00662EA4">
        <w:rPr>
          <w:rFonts w:ascii="Arial" w:hAnsi="Arial" w:cs="Arial"/>
          <w:sz w:val="22"/>
          <w:szCs w:val="22"/>
        </w:rPr>
        <w:t>VFN</w:t>
      </w:r>
      <w:r w:rsidR="00F20057" w:rsidRPr="124D0C78">
        <w:rPr>
          <w:rFonts w:ascii="Arial" w:hAnsi="Arial" w:cs="Arial"/>
          <w:sz w:val="22"/>
          <w:szCs w:val="22"/>
        </w:rPr>
        <w:t xml:space="preserve"> zajist</w:t>
      </w:r>
      <w:r w:rsidR="009B1366" w:rsidRPr="124D0C78">
        <w:rPr>
          <w:rFonts w:ascii="Arial" w:hAnsi="Arial" w:cs="Arial"/>
          <w:sz w:val="22"/>
          <w:szCs w:val="22"/>
        </w:rPr>
        <w:t>í</w:t>
      </w:r>
      <w:r w:rsidR="00F20057" w:rsidRPr="124D0C78">
        <w:rPr>
          <w:rFonts w:ascii="Arial" w:hAnsi="Arial" w:cs="Arial"/>
          <w:sz w:val="22"/>
          <w:szCs w:val="22"/>
        </w:rPr>
        <w:t xml:space="preserve"> </w:t>
      </w:r>
      <w:r w:rsidR="006B3760">
        <w:rPr>
          <w:rFonts w:ascii="Arial" w:hAnsi="Arial" w:cs="Arial"/>
          <w:sz w:val="22"/>
          <w:szCs w:val="22"/>
        </w:rPr>
        <w:t>u</w:t>
      </w:r>
      <w:r w:rsidR="00F20057" w:rsidRPr="124D0C78">
        <w:rPr>
          <w:rFonts w:ascii="Arial" w:hAnsi="Arial" w:cs="Arial"/>
          <w:sz w:val="22"/>
          <w:szCs w:val="22"/>
        </w:rPr>
        <w:t xml:space="preserve">veřejnění smlouvy v registru smluv bez zbytečného prodlení po jejím uzavření a </w:t>
      </w:r>
      <w:r w:rsidR="009B1366" w:rsidRPr="124D0C78">
        <w:rPr>
          <w:rFonts w:ascii="Arial" w:hAnsi="Arial" w:cs="Arial"/>
          <w:sz w:val="22"/>
          <w:szCs w:val="22"/>
        </w:rPr>
        <w:t xml:space="preserve">současně </w:t>
      </w:r>
      <w:r w:rsidR="00F20057" w:rsidRPr="124D0C78">
        <w:rPr>
          <w:rFonts w:ascii="Arial" w:hAnsi="Arial" w:cs="Arial"/>
          <w:sz w:val="22"/>
          <w:szCs w:val="22"/>
        </w:rPr>
        <w:t>vyrozum</w:t>
      </w:r>
      <w:r w:rsidR="009B1366" w:rsidRPr="124D0C78">
        <w:rPr>
          <w:rFonts w:ascii="Arial" w:hAnsi="Arial" w:cs="Arial"/>
          <w:sz w:val="22"/>
          <w:szCs w:val="22"/>
        </w:rPr>
        <w:t>í</w:t>
      </w:r>
      <w:r w:rsidR="00F20057" w:rsidRPr="124D0C78">
        <w:rPr>
          <w:rFonts w:ascii="Arial" w:hAnsi="Arial" w:cs="Arial"/>
          <w:sz w:val="22"/>
          <w:szCs w:val="22"/>
        </w:rPr>
        <w:t xml:space="preserve"> o této skutečnosti </w:t>
      </w:r>
      <w:r w:rsidR="00855165" w:rsidRPr="124D0C78">
        <w:rPr>
          <w:rFonts w:ascii="Arial" w:hAnsi="Arial" w:cs="Arial"/>
          <w:sz w:val="22"/>
          <w:szCs w:val="22"/>
        </w:rPr>
        <w:t>p</w:t>
      </w:r>
      <w:r w:rsidR="00F20057" w:rsidRPr="124D0C78">
        <w:rPr>
          <w:rFonts w:ascii="Arial" w:hAnsi="Arial" w:cs="Arial"/>
          <w:sz w:val="22"/>
          <w:szCs w:val="22"/>
        </w:rPr>
        <w:t xml:space="preserve">ověřenou instituci. </w:t>
      </w:r>
      <w:r w:rsidR="009B1366" w:rsidRPr="124D0C78">
        <w:rPr>
          <w:rFonts w:ascii="Arial" w:hAnsi="Arial" w:cs="Arial"/>
          <w:sz w:val="22"/>
          <w:szCs w:val="22"/>
        </w:rPr>
        <w:t>Pověřená instituce</w:t>
      </w:r>
      <w:r w:rsidR="00F20057" w:rsidRPr="124D0C78">
        <w:rPr>
          <w:rFonts w:ascii="Arial" w:hAnsi="Arial" w:cs="Arial"/>
          <w:sz w:val="22"/>
          <w:szCs w:val="22"/>
        </w:rPr>
        <w:t xml:space="preserve"> j</w:t>
      </w:r>
      <w:r w:rsidR="009B1366" w:rsidRPr="124D0C78">
        <w:rPr>
          <w:rFonts w:ascii="Arial" w:hAnsi="Arial" w:cs="Arial"/>
          <w:sz w:val="22"/>
          <w:szCs w:val="22"/>
        </w:rPr>
        <w:t>e</w:t>
      </w:r>
      <w:r w:rsidR="00F20057" w:rsidRPr="124D0C78">
        <w:rPr>
          <w:rFonts w:ascii="Arial" w:hAnsi="Arial" w:cs="Arial"/>
          <w:sz w:val="22"/>
          <w:szCs w:val="22"/>
        </w:rPr>
        <w:t xml:space="preserve"> nejpozději při uzavření smlouvy povinn</w:t>
      </w:r>
      <w:r w:rsidR="009B1366" w:rsidRPr="124D0C78">
        <w:rPr>
          <w:rFonts w:ascii="Arial" w:hAnsi="Arial" w:cs="Arial"/>
          <w:sz w:val="22"/>
          <w:szCs w:val="22"/>
        </w:rPr>
        <w:t>a</w:t>
      </w:r>
      <w:r w:rsidR="00F20057" w:rsidRPr="124D0C78">
        <w:rPr>
          <w:rFonts w:ascii="Arial" w:hAnsi="Arial" w:cs="Arial"/>
          <w:sz w:val="22"/>
          <w:szCs w:val="22"/>
        </w:rPr>
        <w:t xml:space="preserve"> označit ty části smlouvy, které považuj</w:t>
      </w:r>
      <w:r w:rsidR="009B1366" w:rsidRPr="124D0C78">
        <w:rPr>
          <w:rFonts w:ascii="Arial" w:hAnsi="Arial" w:cs="Arial"/>
          <w:sz w:val="22"/>
          <w:szCs w:val="22"/>
        </w:rPr>
        <w:t>e</w:t>
      </w:r>
      <w:r w:rsidR="00F20057" w:rsidRPr="124D0C78">
        <w:rPr>
          <w:rFonts w:ascii="Arial" w:hAnsi="Arial" w:cs="Arial"/>
          <w:sz w:val="22"/>
          <w:szCs w:val="22"/>
        </w:rPr>
        <w:t xml:space="preserve"> za své obchodní tajemství, a které tak nepodléhají povinnosti uveřejnění v registru smluv. </w:t>
      </w:r>
    </w:p>
    <w:p w14:paraId="1A47D4B7" w14:textId="1FD69665" w:rsidR="00FD5ADC" w:rsidRDefault="00FD5ADC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Tato smlouva se uzavírá na dobu určitou</w:t>
      </w:r>
      <w:r w:rsidR="00D46BFA">
        <w:rPr>
          <w:sz w:val="22"/>
          <w:szCs w:val="22"/>
        </w:rPr>
        <w:t xml:space="preserve">, </w:t>
      </w:r>
      <w:r w:rsidR="00683446">
        <w:rPr>
          <w:sz w:val="22"/>
          <w:szCs w:val="22"/>
        </w:rPr>
        <w:t xml:space="preserve">do </w:t>
      </w:r>
      <w:r w:rsidR="00683446" w:rsidRPr="003975F2">
        <w:rPr>
          <w:sz w:val="22"/>
          <w:szCs w:val="22"/>
        </w:rPr>
        <w:t>31. 12. 2025.</w:t>
      </w:r>
    </w:p>
    <w:p w14:paraId="50B83351" w14:textId="7A1C5AB5" w:rsidR="00E657CD" w:rsidRDefault="00B4088D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 w:rsidRPr="00B4088D">
        <w:rPr>
          <w:sz w:val="22"/>
          <w:szCs w:val="22"/>
        </w:rPr>
        <w:t>Tato smlouva je vyhotovena elektronicky za pomoci připojení elektronických podpisů v souladu s nařízením Evropského parlamentu a Rady (EU) č. 910/2014 ze dne 23.</w:t>
      </w:r>
      <w:r w:rsidR="0059275E">
        <w:rPr>
          <w:sz w:val="22"/>
          <w:szCs w:val="22"/>
        </w:rPr>
        <w:t> </w:t>
      </w:r>
      <w:r w:rsidRPr="00B4088D">
        <w:rPr>
          <w:sz w:val="22"/>
          <w:szCs w:val="22"/>
        </w:rPr>
        <w:t>července 2014, o elektronické identifikaci a službách vytvářejících důvěru pro elektronické transakce na vnitřním trhu a o zrušení směrnice 1999/93/ES</w:t>
      </w:r>
      <w:r w:rsidR="00FD5ADC" w:rsidRPr="00C129B0">
        <w:rPr>
          <w:sz w:val="22"/>
          <w:szCs w:val="22"/>
        </w:rPr>
        <w:t>.</w:t>
      </w:r>
    </w:p>
    <w:p w14:paraId="4595852A" w14:textId="36484D9E" w:rsidR="00D82278" w:rsidRDefault="00D82278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Změny a doplňky této smlouvy jsou možné pouze písemným dodatkem ke smlouvě</w:t>
      </w:r>
      <w:r w:rsidR="009B1366">
        <w:rPr>
          <w:sz w:val="22"/>
          <w:szCs w:val="22"/>
        </w:rPr>
        <w:t>, nestanoví-li smlouva jinak.</w:t>
      </w:r>
    </w:p>
    <w:p w14:paraId="142274D3" w14:textId="52EBF965" w:rsidR="00034B7C" w:rsidRDefault="00034B7C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Nedílnou součást této smlouvy tvoří její příloh</w:t>
      </w:r>
      <w:r w:rsidR="009B1366">
        <w:rPr>
          <w:sz w:val="22"/>
          <w:szCs w:val="22"/>
        </w:rPr>
        <w:t>a</w:t>
      </w:r>
      <w:r w:rsidR="002E61EB">
        <w:rPr>
          <w:sz w:val="22"/>
          <w:szCs w:val="22"/>
        </w:rPr>
        <w:t>:</w:t>
      </w:r>
    </w:p>
    <w:p w14:paraId="08E890F5" w14:textId="5E011129" w:rsidR="00F20057" w:rsidRDefault="00034B7C" w:rsidP="00796583">
      <w:pPr>
        <w:pStyle w:val="Zkladntext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Příloha č. 1 – R</w:t>
      </w:r>
      <w:r w:rsidRPr="00034B7C">
        <w:rPr>
          <w:sz w:val="22"/>
          <w:szCs w:val="22"/>
        </w:rPr>
        <w:t xml:space="preserve">ozdělení činností při realizaci </w:t>
      </w:r>
      <w:r>
        <w:rPr>
          <w:sz w:val="22"/>
          <w:szCs w:val="22"/>
        </w:rPr>
        <w:t>klinické</w:t>
      </w:r>
      <w:r w:rsidR="0000628C">
        <w:rPr>
          <w:sz w:val="22"/>
          <w:szCs w:val="22"/>
        </w:rPr>
        <w:t xml:space="preserve"> </w:t>
      </w:r>
      <w:r w:rsidR="003F6BA5">
        <w:rPr>
          <w:sz w:val="22"/>
          <w:szCs w:val="22"/>
        </w:rPr>
        <w:t>studie</w:t>
      </w:r>
    </w:p>
    <w:p w14:paraId="69FC3014" w14:textId="04E14EFB" w:rsidR="009B6E06" w:rsidRDefault="009B6E06" w:rsidP="00796583">
      <w:pPr>
        <w:pStyle w:val="Zkladntext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Příloha č. 2 – Rozpočet – činnosti prováděné za úplatu</w:t>
      </w:r>
    </w:p>
    <w:p w14:paraId="529F9C2B" w14:textId="62F43EB3" w:rsidR="009B6E06" w:rsidRDefault="009B6E06" w:rsidP="00796583">
      <w:pPr>
        <w:pStyle w:val="Zkladntext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3 – </w:t>
      </w:r>
      <w:r w:rsidR="00EE6E51">
        <w:rPr>
          <w:sz w:val="22"/>
          <w:szCs w:val="22"/>
        </w:rPr>
        <w:t>eCRF</w:t>
      </w:r>
    </w:p>
    <w:p w14:paraId="71A6BEA4" w14:textId="3EE1E119" w:rsidR="00D82278" w:rsidRPr="00011BAC" w:rsidRDefault="00D82278" w:rsidP="00796583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 w:rsidRPr="00B208A4">
        <w:rPr>
          <w:sz w:val="22"/>
          <w:szCs w:val="22"/>
        </w:rPr>
        <w:t xml:space="preserve">Na důkaz souhlasu se zněním smlouvy </w:t>
      </w:r>
      <w:r w:rsidRPr="00011BAC">
        <w:rPr>
          <w:sz w:val="22"/>
          <w:szCs w:val="22"/>
        </w:rPr>
        <w:t xml:space="preserve">připojují smluvní strany své </w:t>
      </w:r>
      <w:r w:rsidR="009B1366">
        <w:rPr>
          <w:sz w:val="22"/>
          <w:szCs w:val="22"/>
        </w:rPr>
        <w:t xml:space="preserve">elektronické </w:t>
      </w:r>
      <w:r w:rsidRPr="00011BAC">
        <w:rPr>
          <w:sz w:val="22"/>
          <w:szCs w:val="22"/>
        </w:rPr>
        <w:t xml:space="preserve">podpisy. </w:t>
      </w:r>
    </w:p>
    <w:p w14:paraId="24EC7AD6" w14:textId="77777777" w:rsidR="00846FF2" w:rsidRPr="00011BAC" w:rsidRDefault="00D82278" w:rsidP="00846FF2">
      <w:pPr>
        <w:jc w:val="both"/>
        <w:rPr>
          <w:rFonts w:ascii="Arial" w:hAnsi="Arial" w:cs="Arial"/>
          <w:sz w:val="22"/>
          <w:szCs w:val="22"/>
        </w:rPr>
      </w:pPr>
      <w:r w:rsidRPr="00011BAC">
        <w:rPr>
          <w:rFonts w:ascii="Arial" w:hAnsi="Arial" w:cs="Arial"/>
          <w:sz w:val="22"/>
          <w:szCs w:val="22"/>
        </w:rPr>
        <w:t xml:space="preserve"> </w:t>
      </w:r>
    </w:p>
    <w:p w14:paraId="1137EC8C" w14:textId="77777777" w:rsidR="000B5EE7" w:rsidRDefault="000B5EE7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5B8CF18A" w14:textId="77777777" w:rsidR="000B5EE7" w:rsidRDefault="000B5EE7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491B12CC" w14:textId="5A580CD5" w:rsidR="00CA210F" w:rsidRPr="00011BAC" w:rsidRDefault="00D8227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V Brně</w:t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</w:r>
      <w:r w:rsidR="00892842" w:rsidRPr="00011BAC">
        <w:rPr>
          <w:sz w:val="22"/>
          <w:szCs w:val="22"/>
        </w:rPr>
        <w:t xml:space="preserve">        </w:t>
      </w:r>
      <w:r w:rsidR="002A28A9" w:rsidRPr="00011BAC">
        <w:rPr>
          <w:sz w:val="22"/>
          <w:szCs w:val="22"/>
        </w:rPr>
        <w:t xml:space="preserve">   </w:t>
      </w:r>
      <w:r w:rsidR="00CF0698">
        <w:rPr>
          <w:sz w:val="22"/>
          <w:szCs w:val="22"/>
        </w:rPr>
        <w:tab/>
      </w:r>
      <w:r w:rsidR="00CF0698">
        <w:rPr>
          <w:sz w:val="22"/>
          <w:szCs w:val="22"/>
        </w:rPr>
        <w:tab/>
      </w:r>
      <w:r w:rsidR="00D833B5">
        <w:rPr>
          <w:sz w:val="22"/>
          <w:szCs w:val="22"/>
        </w:rPr>
        <w:tab/>
      </w:r>
      <w:r w:rsidR="00D833B5">
        <w:rPr>
          <w:sz w:val="22"/>
          <w:szCs w:val="22"/>
        </w:rPr>
        <w:tab/>
      </w:r>
      <w:r w:rsidR="006566BE" w:rsidRPr="00011BAC">
        <w:rPr>
          <w:sz w:val="22"/>
          <w:szCs w:val="22"/>
        </w:rPr>
        <w:t>V </w:t>
      </w:r>
      <w:r w:rsidR="00D833B5">
        <w:rPr>
          <w:sz w:val="22"/>
          <w:szCs w:val="22"/>
        </w:rPr>
        <w:t>Praze</w:t>
      </w:r>
      <w:r w:rsidR="006566BE" w:rsidRPr="00011BAC">
        <w:rPr>
          <w:sz w:val="22"/>
          <w:szCs w:val="22"/>
        </w:rPr>
        <w:t xml:space="preserve"> </w:t>
      </w:r>
    </w:p>
    <w:p w14:paraId="2EAD09E1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F60DA8D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01AD1696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57DA73E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085B716" w14:textId="77777777" w:rsidR="00CA210F" w:rsidRPr="00011BAC" w:rsidRDefault="00CA210F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............................................................</w:t>
      </w:r>
      <w:r w:rsidRPr="00011BAC">
        <w:rPr>
          <w:sz w:val="22"/>
          <w:szCs w:val="22"/>
        </w:rPr>
        <w:tab/>
        <w:t xml:space="preserve">        </w:t>
      </w:r>
      <w:r w:rsidR="00D82278"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>...........................................................</w:t>
      </w:r>
    </w:p>
    <w:p w14:paraId="14CD9E5D" w14:textId="77777777" w:rsidR="00323A34" w:rsidRPr="00011BAC" w:rsidRDefault="00323A34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AC4A32A" w14:textId="13EFC1E2" w:rsidR="000B4130" w:rsidRDefault="00636A96" w:rsidP="00636A96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xxxxxxxxxxxxxxxx</w:t>
      </w:r>
      <w:r w:rsidR="00011BAC">
        <w:rPr>
          <w:sz w:val="22"/>
          <w:szCs w:val="22"/>
        </w:rPr>
        <w:tab/>
      </w:r>
      <w:r w:rsidR="00011BAC">
        <w:rPr>
          <w:sz w:val="22"/>
          <w:szCs w:val="22"/>
        </w:rPr>
        <w:tab/>
      </w:r>
      <w:r w:rsidR="00011BAC">
        <w:rPr>
          <w:sz w:val="22"/>
          <w:szCs w:val="22"/>
        </w:rPr>
        <w:tab/>
      </w:r>
      <w:r w:rsidR="00011BAC">
        <w:rPr>
          <w:sz w:val="22"/>
          <w:szCs w:val="22"/>
        </w:rPr>
        <w:tab/>
      </w:r>
      <w:r w:rsidR="00011BAC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xxxxxxxxxxxxxxxxxxxxxxxxxxxxxx</w:t>
      </w:r>
      <w:r w:rsidR="000B4130" w:rsidRPr="003D2DCF">
        <w:rPr>
          <w:rFonts w:ascii="Arial" w:hAnsi="Arial" w:cs="Arial"/>
          <w:sz w:val="22"/>
          <w:szCs w:val="22"/>
        </w:rPr>
        <w:t xml:space="preserve"> </w:t>
      </w:r>
    </w:p>
    <w:p w14:paraId="4FD570C9" w14:textId="0B85FE7E" w:rsidR="000B4130" w:rsidRPr="003D2DCF" w:rsidRDefault="000B4130" w:rsidP="000B4130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7DE7A5B8" w14:textId="2169A15E" w:rsidR="002C0811" w:rsidRDefault="00D82278" w:rsidP="00C15695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8"/>
          <w:szCs w:val="28"/>
        </w:rPr>
      </w:pPr>
      <w:r w:rsidRPr="00011BAC">
        <w:rPr>
          <w:color w:val="000000"/>
          <w:sz w:val="22"/>
          <w:szCs w:val="22"/>
        </w:rPr>
        <w:lastRenderedPageBreak/>
        <w:t xml:space="preserve">    </w:t>
      </w:r>
      <w:r w:rsidR="00995DBD" w:rsidRPr="002E61EB">
        <w:rPr>
          <w:b/>
          <w:sz w:val="28"/>
          <w:szCs w:val="28"/>
        </w:rPr>
        <w:t>Příloha č. 1 – Rozdělení činností při realizaci klinické studie</w:t>
      </w:r>
    </w:p>
    <w:p w14:paraId="7237360D" w14:textId="1CA18073" w:rsidR="00D05F1F" w:rsidRDefault="00C15695">
      <w:pPr>
        <w:widowControl/>
        <w:autoSpaceDE/>
        <w:autoSpaceDN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xxxxxxxx</w:t>
      </w:r>
    </w:p>
    <w:p w14:paraId="7C71EB61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1423355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558A795B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0975B7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047FF11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77746891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D82525A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1F8D88A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E18500D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2F1EB84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FDA60B4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3C364A8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7AE1340E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7B0AF5B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F11517F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83D3BE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58A260B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52D495D5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974967E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E40DE6F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8F1DA5E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9F8DEDD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EA4D18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500DBE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69F18E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25EB87D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99EAE02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75699D13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8C67A0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092F759E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67D34BD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A57444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1E87DDD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ED33A92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C3D6C74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69E7B22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18DC90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3DA1E4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072080FA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071325F5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AD1EA42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6D3872D3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13C03458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7E509FE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6AE0E48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9B78B0E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3CEA5D40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12E05C6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2B5B932C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0FCF23E4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0B3BE05" w14:textId="77777777" w:rsidR="00C15695" w:rsidRDefault="00C15695">
      <w:pPr>
        <w:widowControl/>
        <w:autoSpaceDE/>
        <w:autoSpaceDN/>
        <w:rPr>
          <w:color w:val="000000"/>
          <w:sz w:val="22"/>
          <w:szCs w:val="22"/>
        </w:rPr>
      </w:pPr>
    </w:p>
    <w:p w14:paraId="422280EE" w14:textId="77777777" w:rsidR="00C15695" w:rsidRDefault="00C15695">
      <w:pPr>
        <w:widowControl/>
        <w:autoSpaceDE/>
        <w:autoSpaceDN/>
        <w:rPr>
          <w:rFonts w:ascii="Arial" w:hAnsi="Arial" w:cs="Arial"/>
          <w:color w:val="000000"/>
          <w:sz w:val="22"/>
          <w:szCs w:val="22"/>
        </w:rPr>
      </w:pPr>
    </w:p>
    <w:p w14:paraId="4B218097" w14:textId="77777777" w:rsidR="00D05F1F" w:rsidRPr="00D05F1F" w:rsidRDefault="00D05F1F" w:rsidP="00D05F1F">
      <w:pPr>
        <w:pStyle w:val="Zkladntext"/>
        <w:spacing w:after="120"/>
        <w:jc w:val="both"/>
        <w:rPr>
          <w:b/>
          <w:sz w:val="28"/>
          <w:szCs w:val="28"/>
        </w:rPr>
      </w:pPr>
      <w:r w:rsidRPr="00D05F1F">
        <w:rPr>
          <w:b/>
          <w:sz w:val="28"/>
          <w:szCs w:val="28"/>
        </w:rPr>
        <w:lastRenderedPageBreak/>
        <w:t>Příloha č. 2 – Rozpočet – činnosti prováděné za úplatu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1136"/>
        <w:gridCol w:w="856"/>
        <w:gridCol w:w="856"/>
        <w:gridCol w:w="1107"/>
        <w:gridCol w:w="1248"/>
      </w:tblGrid>
      <w:tr w:rsidR="00DD1506" w:rsidRPr="00DD1506" w14:paraId="46E5E4FF" w14:textId="77777777" w:rsidTr="000471F3">
        <w:trPr>
          <w:trHeight w:val="360"/>
        </w:trPr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432F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OSIRIS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6352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4DBB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C08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4B96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CEC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DD1506" w:rsidRPr="00DD1506" w14:paraId="6316F489" w14:textId="77777777" w:rsidTr="000471F3">
        <w:trPr>
          <w:trHeight w:val="915"/>
        </w:trPr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EED9D" w14:textId="2E80EEBB" w:rsidR="00DD1506" w:rsidRPr="00DD1506" w:rsidRDefault="009B47DA" w:rsidP="00DD150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xxxxxxxxxxxxxxxxxxx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9E38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954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AB9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8F51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DD1506" w:rsidRPr="00DD1506" w14:paraId="2B6B62CA" w14:textId="77777777" w:rsidTr="000471F3">
        <w:trPr>
          <w:trHeight w:val="290"/>
        </w:trPr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45231" w14:textId="77777777" w:rsidR="00DD1506" w:rsidRPr="00DD1506" w:rsidRDefault="00DD1506" w:rsidP="00DD150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FC64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52F4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578C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67E8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D0527" w14:textId="77777777" w:rsidR="00DD1506" w:rsidRPr="00DD1506" w:rsidRDefault="00DD1506" w:rsidP="00DD150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DD1506" w:rsidRPr="00DD1506" w14:paraId="287D68EB" w14:textId="77777777" w:rsidTr="000471F3">
        <w:trPr>
          <w:trHeight w:val="290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14:paraId="51B9AD03" w14:textId="09B59103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  <w:r w:rsidR="000471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(CZK)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1D76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A1BBF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74D1A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58255" w14:textId="77777777" w:rsidR="00DD1506" w:rsidRPr="00DD1506" w:rsidRDefault="00DD1506" w:rsidP="00DD150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D5F74F" w14:textId="77777777" w:rsidR="00DD1506" w:rsidRPr="00DD1506" w:rsidRDefault="00DD1506" w:rsidP="00DD1506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D15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625 089</w:t>
            </w:r>
          </w:p>
        </w:tc>
      </w:tr>
    </w:tbl>
    <w:p w14:paraId="4EC48EA5" w14:textId="77777777" w:rsidR="00093EC7" w:rsidRPr="002C0811" w:rsidRDefault="00093EC7" w:rsidP="002C0811">
      <w:pPr>
        <w:pStyle w:val="Zkladntext"/>
        <w:spacing w:after="120"/>
        <w:jc w:val="both"/>
        <w:rPr>
          <w:b/>
          <w:sz w:val="28"/>
          <w:szCs w:val="28"/>
        </w:rPr>
      </w:pPr>
    </w:p>
    <w:sectPr w:rsidR="00093EC7" w:rsidRPr="002C0811" w:rsidSect="00F051A5">
      <w:headerReference w:type="default" r:id="rId11"/>
      <w:footerReference w:type="default" r:id="rId12"/>
      <w:pgSz w:w="11906" w:h="16838"/>
      <w:pgMar w:top="1417" w:right="1417" w:bottom="141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F053" w14:textId="77777777" w:rsidR="00C8184A" w:rsidRDefault="00C8184A">
      <w:r>
        <w:separator/>
      </w:r>
    </w:p>
  </w:endnote>
  <w:endnote w:type="continuationSeparator" w:id="0">
    <w:p w14:paraId="1B81A53B" w14:textId="77777777" w:rsidR="00C8184A" w:rsidRDefault="00C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931B" w14:textId="783471B7" w:rsidR="00DD1506" w:rsidRPr="003D7FFC" w:rsidRDefault="00DD1506" w:rsidP="003D7FFC">
    <w:pPr>
      <w:pStyle w:val="Zpat"/>
      <w:jc w:val="center"/>
      <w:rPr>
        <w:rStyle w:val="slostrnky"/>
        <w:rFonts w:cs="Arial"/>
        <w:sz w:val="18"/>
      </w:rPr>
    </w:pPr>
    <w:r w:rsidRPr="003D7FFC">
      <w:rPr>
        <w:rFonts w:ascii="Arial" w:hAnsi="Arial" w:cs="Arial"/>
        <w:sz w:val="18"/>
      </w:rPr>
      <w:t xml:space="preserve">Strana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PAGE </w:instrText>
    </w:r>
    <w:r w:rsidRPr="003D7FFC">
      <w:rPr>
        <w:rStyle w:val="slostrnky"/>
        <w:rFonts w:cs="Arial"/>
        <w:sz w:val="18"/>
      </w:rPr>
      <w:fldChar w:fldCharType="separate"/>
    </w:r>
    <w:r>
      <w:rPr>
        <w:rStyle w:val="slostrnky"/>
        <w:rFonts w:cs="Arial"/>
        <w:noProof/>
        <w:sz w:val="18"/>
      </w:rPr>
      <w:t>4</w:t>
    </w:r>
    <w:r w:rsidRPr="003D7FFC">
      <w:rPr>
        <w:rStyle w:val="slostrnky"/>
        <w:rFonts w:cs="Arial"/>
        <w:sz w:val="18"/>
      </w:rPr>
      <w:fldChar w:fldCharType="end"/>
    </w:r>
    <w:r w:rsidRPr="003D7FFC">
      <w:rPr>
        <w:rStyle w:val="slostrnky"/>
        <w:rFonts w:cs="Arial"/>
        <w:sz w:val="18"/>
      </w:rPr>
      <w:t xml:space="preserve"> z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NUMPAGES </w:instrText>
    </w:r>
    <w:r w:rsidRPr="003D7FFC">
      <w:rPr>
        <w:rStyle w:val="slostrnky"/>
        <w:rFonts w:cs="Arial"/>
        <w:sz w:val="18"/>
      </w:rPr>
      <w:fldChar w:fldCharType="separate"/>
    </w:r>
    <w:r>
      <w:rPr>
        <w:rStyle w:val="slostrnky"/>
        <w:rFonts w:cs="Arial"/>
        <w:noProof/>
        <w:sz w:val="18"/>
      </w:rPr>
      <w:t>6</w:t>
    </w:r>
    <w:r w:rsidRPr="003D7FFC">
      <w:rPr>
        <w:rStyle w:val="slostrnky"/>
        <w:rFonts w:cs="Arial"/>
        <w:sz w:val="18"/>
      </w:rPr>
      <w:fldChar w:fldCharType="end"/>
    </w:r>
  </w:p>
  <w:p w14:paraId="27B52251" w14:textId="77777777" w:rsidR="00DD1506" w:rsidRPr="003D7FFC" w:rsidRDefault="00DD1506" w:rsidP="003D7FFC">
    <w:pPr>
      <w:pStyle w:val="Zpat"/>
      <w:jc w:val="center"/>
      <w:rPr>
        <w:rStyle w:val="slostrnky"/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A5B0" w14:textId="77777777" w:rsidR="00C8184A" w:rsidRDefault="00C8184A">
      <w:r>
        <w:separator/>
      </w:r>
    </w:p>
  </w:footnote>
  <w:footnote w:type="continuationSeparator" w:id="0">
    <w:p w14:paraId="49476038" w14:textId="77777777" w:rsidR="00C8184A" w:rsidRDefault="00C8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68E4" w14:textId="77777777" w:rsidR="00DD1506" w:rsidRPr="003D7FFC" w:rsidRDefault="00DD1506" w:rsidP="003D7FFC">
    <w:pPr>
      <w:pStyle w:val="Zhlav"/>
      <w:ind w:left="5664"/>
      <w:rPr>
        <w:rFonts w:ascii="Arial" w:hAnsi="Arial" w:cs="Arial"/>
        <w:sz w:val="22"/>
        <w:szCs w:val="22"/>
      </w:rPr>
    </w:pPr>
    <w:r w:rsidRPr="003D7FFC">
      <w:rPr>
        <w:rFonts w:ascii="Arial" w:hAnsi="Arial" w:cs="Arial"/>
        <w:sz w:val="22"/>
        <w:szCs w:val="22"/>
      </w:rPr>
      <w:t xml:space="preserve"> </w:t>
    </w:r>
  </w:p>
  <w:p w14:paraId="23D3C686" w14:textId="77777777" w:rsidR="00DD1506" w:rsidRDefault="00DD15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C8"/>
    <w:multiLevelType w:val="hybridMultilevel"/>
    <w:tmpl w:val="D2547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9EB"/>
    <w:multiLevelType w:val="multilevel"/>
    <w:tmpl w:val="432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16FA4"/>
    <w:multiLevelType w:val="hybridMultilevel"/>
    <w:tmpl w:val="8026C818"/>
    <w:lvl w:ilvl="0" w:tplc="1CB6B3E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0CE"/>
    <w:multiLevelType w:val="multilevel"/>
    <w:tmpl w:val="39F2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30F48D4"/>
    <w:multiLevelType w:val="multilevel"/>
    <w:tmpl w:val="631E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B03695"/>
    <w:multiLevelType w:val="hybridMultilevel"/>
    <w:tmpl w:val="5CCA0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16D2A"/>
    <w:multiLevelType w:val="hybridMultilevel"/>
    <w:tmpl w:val="4E3CA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9210A"/>
    <w:multiLevelType w:val="multilevel"/>
    <w:tmpl w:val="677A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5F2F03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07BA"/>
    <w:multiLevelType w:val="hybridMultilevel"/>
    <w:tmpl w:val="C51C72CA"/>
    <w:lvl w:ilvl="0" w:tplc="6C080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A33A6"/>
    <w:multiLevelType w:val="multilevel"/>
    <w:tmpl w:val="4EDEE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1455FBF"/>
    <w:multiLevelType w:val="hybridMultilevel"/>
    <w:tmpl w:val="404C1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7486D"/>
    <w:multiLevelType w:val="hybridMultilevel"/>
    <w:tmpl w:val="9A120A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CE20C2"/>
    <w:multiLevelType w:val="hybridMultilevel"/>
    <w:tmpl w:val="F224E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F3538"/>
    <w:multiLevelType w:val="multilevel"/>
    <w:tmpl w:val="D6C2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4C64B9B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C1DC8"/>
    <w:multiLevelType w:val="hybridMultilevel"/>
    <w:tmpl w:val="C7C2FDAA"/>
    <w:lvl w:ilvl="0" w:tplc="940029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21F24"/>
    <w:multiLevelType w:val="hybridMultilevel"/>
    <w:tmpl w:val="FBBA9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BE7566C"/>
    <w:multiLevelType w:val="multilevel"/>
    <w:tmpl w:val="4580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5B1BC5"/>
    <w:multiLevelType w:val="hybridMultilevel"/>
    <w:tmpl w:val="9CA86AE4"/>
    <w:lvl w:ilvl="0" w:tplc="3E444C2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0D0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D6627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1DFF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E1B79"/>
    <w:multiLevelType w:val="multilevel"/>
    <w:tmpl w:val="4B2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870749">
    <w:abstractNumId w:val="15"/>
  </w:num>
  <w:num w:numId="2" w16cid:durableId="1824740436">
    <w:abstractNumId w:val="19"/>
  </w:num>
  <w:num w:numId="3" w16cid:durableId="434791641">
    <w:abstractNumId w:val="11"/>
  </w:num>
  <w:num w:numId="4" w16cid:durableId="1776093183">
    <w:abstractNumId w:val="8"/>
  </w:num>
  <w:num w:numId="5" w16cid:durableId="1283265116">
    <w:abstractNumId w:val="20"/>
  </w:num>
  <w:num w:numId="6" w16cid:durableId="1720278860">
    <w:abstractNumId w:val="22"/>
  </w:num>
  <w:num w:numId="7" w16cid:durableId="1514686222">
    <w:abstractNumId w:val="21"/>
  </w:num>
  <w:num w:numId="8" w16cid:durableId="709065478">
    <w:abstractNumId w:val="17"/>
  </w:num>
  <w:num w:numId="9" w16cid:durableId="1832015358">
    <w:abstractNumId w:val="5"/>
  </w:num>
  <w:num w:numId="10" w16cid:durableId="1869373535">
    <w:abstractNumId w:val="13"/>
  </w:num>
  <w:num w:numId="11" w16cid:durableId="692150026">
    <w:abstractNumId w:val="0"/>
  </w:num>
  <w:num w:numId="12" w16cid:durableId="411970249">
    <w:abstractNumId w:val="6"/>
  </w:num>
  <w:num w:numId="13" w16cid:durableId="1488281293">
    <w:abstractNumId w:val="3"/>
  </w:num>
  <w:num w:numId="14" w16cid:durableId="1897277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269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197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66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7068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39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399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303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363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710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590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4885504">
    <w:abstractNumId w:val="2"/>
  </w:num>
  <w:num w:numId="26" w16cid:durableId="1328630081">
    <w:abstractNumId w:val="4"/>
  </w:num>
  <w:num w:numId="27" w16cid:durableId="1040319607">
    <w:abstractNumId w:val="23"/>
  </w:num>
  <w:num w:numId="28" w16cid:durableId="363753904">
    <w:abstractNumId w:val="1"/>
  </w:num>
  <w:num w:numId="29" w16cid:durableId="435519278">
    <w:abstractNumId w:val="18"/>
  </w:num>
  <w:num w:numId="30" w16cid:durableId="1049494187">
    <w:abstractNumId w:val="14"/>
  </w:num>
  <w:num w:numId="31" w16cid:durableId="323901866">
    <w:abstractNumId w:val="7"/>
  </w:num>
  <w:num w:numId="32" w16cid:durableId="1821580765">
    <w:abstractNumId w:val="10"/>
  </w:num>
  <w:num w:numId="33" w16cid:durableId="1681927718">
    <w:abstractNumId w:val="9"/>
  </w:num>
  <w:num w:numId="34" w16cid:durableId="1787692707">
    <w:abstractNumId w:val="16"/>
  </w:num>
  <w:num w:numId="35" w16cid:durableId="40260373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sDCzNLM0MbQ0MjNX0lEKTi0uzszPAykwqwUA7w3NYCwAAAA="/>
  </w:docVars>
  <w:rsids>
    <w:rsidRoot w:val="00F170B6"/>
    <w:rsid w:val="0000628C"/>
    <w:rsid w:val="00011BAC"/>
    <w:rsid w:val="00016948"/>
    <w:rsid w:val="00017E0F"/>
    <w:rsid w:val="00020AE7"/>
    <w:rsid w:val="00023246"/>
    <w:rsid w:val="00023EE8"/>
    <w:rsid w:val="000269D0"/>
    <w:rsid w:val="00027292"/>
    <w:rsid w:val="00034B7C"/>
    <w:rsid w:val="00041007"/>
    <w:rsid w:val="000447D2"/>
    <w:rsid w:val="00045CFE"/>
    <w:rsid w:val="00046C0D"/>
    <w:rsid w:val="000471F3"/>
    <w:rsid w:val="0005157F"/>
    <w:rsid w:val="00053FC3"/>
    <w:rsid w:val="00060EF3"/>
    <w:rsid w:val="00062EEA"/>
    <w:rsid w:val="00064B0D"/>
    <w:rsid w:val="00066CBA"/>
    <w:rsid w:val="000740C7"/>
    <w:rsid w:val="00075691"/>
    <w:rsid w:val="00081E61"/>
    <w:rsid w:val="000911D7"/>
    <w:rsid w:val="00093E05"/>
    <w:rsid w:val="00093EC7"/>
    <w:rsid w:val="00096642"/>
    <w:rsid w:val="00096F46"/>
    <w:rsid w:val="000A0DB8"/>
    <w:rsid w:val="000A299D"/>
    <w:rsid w:val="000A6B3B"/>
    <w:rsid w:val="000A7EF1"/>
    <w:rsid w:val="000B0E4E"/>
    <w:rsid w:val="000B3321"/>
    <w:rsid w:val="000B4130"/>
    <w:rsid w:val="000B4371"/>
    <w:rsid w:val="000B5EE7"/>
    <w:rsid w:val="000B78CA"/>
    <w:rsid w:val="000C3F0E"/>
    <w:rsid w:val="000D4A30"/>
    <w:rsid w:val="000D4D23"/>
    <w:rsid w:val="000E3B53"/>
    <w:rsid w:val="000F3610"/>
    <w:rsid w:val="000F38DA"/>
    <w:rsid w:val="000F7799"/>
    <w:rsid w:val="00106B67"/>
    <w:rsid w:val="00106CDC"/>
    <w:rsid w:val="00111E3C"/>
    <w:rsid w:val="00123152"/>
    <w:rsid w:val="001313AC"/>
    <w:rsid w:val="001338D0"/>
    <w:rsid w:val="00133DC3"/>
    <w:rsid w:val="00144A81"/>
    <w:rsid w:val="00147D04"/>
    <w:rsid w:val="001501AB"/>
    <w:rsid w:val="001512E2"/>
    <w:rsid w:val="00152F7E"/>
    <w:rsid w:val="00162B51"/>
    <w:rsid w:val="001800C2"/>
    <w:rsid w:val="00197EC3"/>
    <w:rsid w:val="001A05C5"/>
    <w:rsid w:val="001B00E4"/>
    <w:rsid w:val="001B1046"/>
    <w:rsid w:val="001B10A3"/>
    <w:rsid w:val="001B1496"/>
    <w:rsid w:val="001C2BED"/>
    <w:rsid w:val="001D6351"/>
    <w:rsid w:val="001E3130"/>
    <w:rsid w:val="001E7228"/>
    <w:rsid w:val="001F112B"/>
    <w:rsid w:val="001F1A3B"/>
    <w:rsid w:val="001F4056"/>
    <w:rsid w:val="001F7CFD"/>
    <w:rsid w:val="00207F34"/>
    <w:rsid w:val="00212236"/>
    <w:rsid w:val="0021287C"/>
    <w:rsid w:val="00215991"/>
    <w:rsid w:val="00217020"/>
    <w:rsid w:val="002244DF"/>
    <w:rsid w:val="002251E1"/>
    <w:rsid w:val="002331E3"/>
    <w:rsid w:val="002355EB"/>
    <w:rsid w:val="00235696"/>
    <w:rsid w:val="00237E11"/>
    <w:rsid w:val="002404DF"/>
    <w:rsid w:val="00244E1B"/>
    <w:rsid w:val="0024597A"/>
    <w:rsid w:val="00247F88"/>
    <w:rsid w:val="00250D18"/>
    <w:rsid w:val="002510F7"/>
    <w:rsid w:val="00265C21"/>
    <w:rsid w:val="0026787E"/>
    <w:rsid w:val="002704CB"/>
    <w:rsid w:val="00276F09"/>
    <w:rsid w:val="00276F36"/>
    <w:rsid w:val="00281C51"/>
    <w:rsid w:val="00281E8A"/>
    <w:rsid w:val="0028331E"/>
    <w:rsid w:val="00283853"/>
    <w:rsid w:val="002844E8"/>
    <w:rsid w:val="0028659C"/>
    <w:rsid w:val="002939C1"/>
    <w:rsid w:val="002946FB"/>
    <w:rsid w:val="002A195B"/>
    <w:rsid w:val="002A28A9"/>
    <w:rsid w:val="002A6B66"/>
    <w:rsid w:val="002A7BD1"/>
    <w:rsid w:val="002B0F27"/>
    <w:rsid w:val="002B1A8E"/>
    <w:rsid w:val="002B1ABA"/>
    <w:rsid w:val="002B46D8"/>
    <w:rsid w:val="002B5D90"/>
    <w:rsid w:val="002C017A"/>
    <w:rsid w:val="002C0811"/>
    <w:rsid w:val="002C48AD"/>
    <w:rsid w:val="002C6E7E"/>
    <w:rsid w:val="002D0F6E"/>
    <w:rsid w:val="002D5A86"/>
    <w:rsid w:val="002D69BC"/>
    <w:rsid w:val="002E40BE"/>
    <w:rsid w:val="002E61EB"/>
    <w:rsid w:val="002E6AFD"/>
    <w:rsid w:val="00310098"/>
    <w:rsid w:val="00310F02"/>
    <w:rsid w:val="00311253"/>
    <w:rsid w:val="00312D1E"/>
    <w:rsid w:val="00316B56"/>
    <w:rsid w:val="003226C1"/>
    <w:rsid w:val="00322CF7"/>
    <w:rsid w:val="00323A34"/>
    <w:rsid w:val="00324BFB"/>
    <w:rsid w:val="00326E44"/>
    <w:rsid w:val="003328B3"/>
    <w:rsid w:val="00334C63"/>
    <w:rsid w:val="0034366D"/>
    <w:rsid w:val="00344725"/>
    <w:rsid w:val="00344727"/>
    <w:rsid w:val="00373EEE"/>
    <w:rsid w:val="00384760"/>
    <w:rsid w:val="00384B76"/>
    <w:rsid w:val="00387137"/>
    <w:rsid w:val="0038782D"/>
    <w:rsid w:val="00393282"/>
    <w:rsid w:val="00395A81"/>
    <w:rsid w:val="003965AC"/>
    <w:rsid w:val="003A3538"/>
    <w:rsid w:val="003A3F62"/>
    <w:rsid w:val="003A5CCD"/>
    <w:rsid w:val="003B0AC8"/>
    <w:rsid w:val="003B58A9"/>
    <w:rsid w:val="003B58B3"/>
    <w:rsid w:val="003B62D2"/>
    <w:rsid w:val="003C0396"/>
    <w:rsid w:val="003C1024"/>
    <w:rsid w:val="003D2DCF"/>
    <w:rsid w:val="003D3667"/>
    <w:rsid w:val="003D4789"/>
    <w:rsid w:val="003D47C0"/>
    <w:rsid w:val="003D6D3D"/>
    <w:rsid w:val="003D790E"/>
    <w:rsid w:val="003D7FFC"/>
    <w:rsid w:val="003E2D59"/>
    <w:rsid w:val="003E31AB"/>
    <w:rsid w:val="003E3241"/>
    <w:rsid w:val="003E536F"/>
    <w:rsid w:val="003F2680"/>
    <w:rsid w:val="003F6BA5"/>
    <w:rsid w:val="003F7321"/>
    <w:rsid w:val="004004E3"/>
    <w:rsid w:val="004016B1"/>
    <w:rsid w:val="004144C0"/>
    <w:rsid w:val="00425C0E"/>
    <w:rsid w:val="0042601A"/>
    <w:rsid w:val="00427A64"/>
    <w:rsid w:val="00433598"/>
    <w:rsid w:val="00442D75"/>
    <w:rsid w:val="00443805"/>
    <w:rsid w:val="00444C66"/>
    <w:rsid w:val="00456801"/>
    <w:rsid w:val="00456874"/>
    <w:rsid w:val="00460223"/>
    <w:rsid w:val="00470F7A"/>
    <w:rsid w:val="0047286B"/>
    <w:rsid w:val="00474BF0"/>
    <w:rsid w:val="0047581C"/>
    <w:rsid w:val="004832E9"/>
    <w:rsid w:val="0048496F"/>
    <w:rsid w:val="00494194"/>
    <w:rsid w:val="004A34DD"/>
    <w:rsid w:val="004B2802"/>
    <w:rsid w:val="004B77F7"/>
    <w:rsid w:val="004C6E88"/>
    <w:rsid w:val="004E7DC2"/>
    <w:rsid w:val="004F3C99"/>
    <w:rsid w:val="004F59A5"/>
    <w:rsid w:val="00501B2D"/>
    <w:rsid w:val="00502655"/>
    <w:rsid w:val="0051195E"/>
    <w:rsid w:val="00511CD6"/>
    <w:rsid w:val="00516A70"/>
    <w:rsid w:val="00521086"/>
    <w:rsid w:val="0052121E"/>
    <w:rsid w:val="005227A6"/>
    <w:rsid w:val="00541012"/>
    <w:rsid w:val="00542E02"/>
    <w:rsid w:val="00545A07"/>
    <w:rsid w:val="00545E6D"/>
    <w:rsid w:val="00551356"/>
    <w:rsid w:val="00553346"/>
    <w:rsid w:val="00556E71"/>
    <w:rsid w:val="00563623"/>
    <w:rsid w:val="00570A54"/>
    <w:rsid w:val="00573A1D"/>
    <w:rsid w:val="005763C8"/>
    <w:rsid w:val="0057731D"/>
    <w:rsid w:val="00585A91"/>
    <w:rsid w:val="0059275D"/>
    <w:rsid w:val="0059275E"/>
    <w:rsid w:val="005A4818"/>
    <w:rsid w:val="005A5D5D"/>
    <w:rsid w:val="005B0A78"/>
    <w:rsid w:val="005B1157"/>
    <w:rsid w:val="005B6A22"/>
    <w:rsid w:val="005B6E45"/>
    <w:rsid w:val="005C46BD"/>
    <w:rsid w:val="005C6532"/>
    <w:rsid w:val="005C71EB"/>
    <w:rsid w:val="005D6B77"/>
    <w:rsid w:val="005E013E"/>
    <w:rsid w:val="005E46C2"/>
    <w:rsid w:val="005E67D9"/>
    <w:rsid w:val="005E6D58"/>
    <w:rsid w:val="005E6FC7"/>
    <w:rsid w:val="005F0191"/>
    <w:rsid w:val="00604788"/>
    <w:rsid w:val="00605D12"/>
    <w:rsid w:val="00606C2B"/>
    <w:rsid w:val="00610C5D"/>
    <w:rsid w:val="00611268"/>
    <w:rsid w:val="00612CF6"/>
    <w:rsid w:val="00613EB1"/>
    <w:rsid w:val="00623214"/>
    <w:rsid w:val="00632381"/>
    <w:rsid w:val="0063376F"/>
    <w:rsid w:val="00634CFC"/>
    <w:rsid w:val="00636A96"/>
    <w:rsid w:val="006566BE"/>
    <w:rsid w:val="00662EA4"/>
    <w:rsid w:val="00664D8C"/>
    <w:rsid w:val="0067045F"/>
    <w:rsid w:val="00683446"/>
    <w:rsid w:val="00684FCC"/>
    <w:rsid w:val="00686868"/>
    <w:rsid w:val="00690A07"/>
    <w:rsid w:val="006A2DC8"/>
    <w:rsid w:val="006A7030"/>
    <w:rsid w:val="006B1C0C"/>
    <w:rsid w:val="006B3760"/>
    <w:rsid w:val="006B43DE"/>
    <w:rsid w:val="006C691C"/>
    <w:rsid w:val="006C7D25"/>
    <w:rsid w:val="006D6D79"/>
    <w:rsid w:val="006E0879"/>
    <w:rsid w:val="006E5F58"/>
    <w:rsid w:val="006F3193"/>
    <w:rsid w:val="0071252A"/>
    <w:rsid w:val="00717782"/>
    <w:rsid w:val="007326DC"/>
    <w:rsid w:val="007373E6"/>
    <w:rsid w:val="007400F4"/>
    <w:rsid w:val="00752E80"/>
    <w:rsid w:val="00753039"/>
    <w:rsid w:val="00755D5B"/>
    <w:rsid w:val="007560DC"/>
    <w:rsid w:val="007561D1"/>
    <w:rsid w:val="0075631E"/>
    <w:rsid w:val="007616C1"/>
    <w:rsid w:val="007667DE"/>
    <w:rsid w:val="00766ACF"/>
    <w:rsid w:val="007706DF"/>
    <w:rsid w:val="007730B8"/>
    <w:rsid w:val="0077411E"/>
    <w:rsid w:val="007811CA"/>
    <w:rsid w:val="00787399"/>
    <w:rsid w:val="00794FFA"/>
    <w:rsid w:val="0079521E"/>
    <w:rsid w:val="00796583"/>
    <w:rsid w:val="007A3201"/>
    <w:rsid w:val="007A36DC"/>
    <w:rsid w:val="007A5E98"/>
    <w:rsid w:val="007B7138"/>
    <w:rsid w:val="007B77F8"/>
    <w:rsid w:val="007C2C69"/>
    <w:rsid w:val="007C649C"/>
    <w:rsid w:val="007D6873"/>
    <w:rsid w:val="007E3E97"/>
    <w:rsid w:val="007E4780"/>
    <w:rsid w:val="0080001F"/>
    <w:rsid w:val="0080151B"/>
    <w:rsid w:val="008023B7"/>
    <w:rsid w:val="0080248F"/>
    <w:rsid w:val="00807B50"/>
    <w:rsid w:val="00817DED"/>
    <w:rsid w:val="00824FD2"/>
    <w:rsid w:val="00830A4A"/>
    <w:rsid w:val="00836E72"/>
    <w:rsid w:val="008411CD"/>
    <w:rsid w:val="00846FF2"/>
    <w:rsid w:val="00855165"/>
    <w:rsid w:val="00855F68"/>
    <w:rsid w:val="00867BE9"/>
    <w:rsid w:val="00871571"/>
    <w:rsid w:val="00876B98"/>
    <w:rsid w:val="0088165D"/>
    <w:rsid w:val="00882795"/>
    <w:rsid w:val="00883EDC"/>
    <w:rsid w:val="00884DD1"/>
    <w:rsid w:val="00892842"/>
    <w:rsid w:val="00893B7B"/>
    <w:rsid w:val="00893FB1"/>
    <w:rsid w:val="008A2E09"/>
    <w:rsid w:val="008A6E20"/>
    <w:rsid w:val="008C3580"/>
    <w:rsid w:val="008C3C63"/>
    <w:rsid w:val="008C50C0"/>
    <w:rsid w:val="008C6E9C"/>
    <w:rsid w:val="008D0498"/>
    <w:rsid w:val="008D4A49"/>
    <w:rsid w:val="008D7E67"/>
    <w:rsid w:val="008D7F78"/>
    <w:rsid w:val="008E5CF6"/>
    <w:rsid w:val="008E799C"/>
    <w:rsid w:val="008F1928"/>
    <w:rsid w:val="008F3A59"/>
    <w:rsid w:val="009002A3"/>
    <w:rsid w:val="00904DCD"/>
    <w:rsid w:val="00904EEF"/>
    <w:rsid w:val="00907A64"/>
    <w:rsid w:val="00912117"/>
    <w:rsid w:val="009147DD"/>
    <w:rsid w:val="00915354"/>
    <w:rsid w:val="00915390"/>
    <w:rsid w:val="00926172"/>
    <w:rsid w:val="009275DB"/>
    <w:rsid w:val="00927BDC"/>
    <w:rsid w:val="0094202F"/>
    <w:rsid w:val="00943506"/>
    <w:rsid w:val="00945D1F"/>
    <w:rsid w:val="00954F4C"/>
    <w:rsid w:val="00955575"/>
    <w:rsid w:val="0095763F"/>
    <w:rsid w:val="0096260C"/>
    <w:rsid w:val="0096429A"/>
    <w:rsid w:val="00965433"/>
    <w:rsid w:val="00966374"/>
    <w:rsid w:val="00974A2A"/>
    <w:rsid w:val="0097734F"/>
    <w:rsid w:val="00977A22"/>
    <w:rsid w:val="00982B82"/>
    <w:rsid w:val="009851FB"/>
    <w:rsid w:val="00990CE3"/>
    <w:rsid w:val="00994439"/>
    <w:rsid w:val="00995DBD"/>
    <w:rsid w:val="009962B4"/>
    <w:rsid w:val="009A1172"/>
    <w:rsid w:val="009A222B"/>
    <w:rsid w:val="009A5BBC"/>
    <w:rsid w:val="009A6A3B"/>
    <w:rsid w:val="009B1366"/>
    <w:rsid w:val="009B47DA"/>
    <w:rsid w:val="009B4B9B"/>
    <w:rsid w:val="009B55F9"/>
    <w:rsid w:val="009B6A4C"/>
    <w:rsid w:val="009B6E06"/>
    <w:rsid w:val="009C057A"/>
    <w:rsid w:val="009C172D"/>
    <w:rsid w:val="009C4890"/>
    <w:rsid w:val="009C7297"/>
    <w:rsid w:val="009D031B"/>
    <w:rsid w:val="009D22A5"/>
    <w:rsid w:val="009E3663"/>
    <w:rsid w:val="009E7D60"/>
    <w:rsid w:val="009F2682"/>
    <w:rsid w:val="00A00816"/>
    <w:rsid w:val="00A0479E"/>
    <w:rsid w:val="00A04CB0"/>
    <w:rsid w:val="00A072EB"/>
    <w:rsid w:val="00A226D5"/>
    <w:rsid w:val="00A23D4C"/>
    <w:rsid w:val="00A314DF"/>
    <w:rsid w:val="00A35078"/>
    <w:rsid w:val="00A37B2E"/>
    <w:rsid w:val="00A475E9"/>
    <w:rsid w:val="00A53570"/>
    <w:rsid w:val="00A536B1"/>
    <w:rsid w:val="00A5730D"/>
    <w:rsid w:val="00A61D6B"/>
    <w:rsid w:val="00A650E1"/>
    <w:rsid w:val="00A775DC"/>
    <w:rsid w:val="00A81DBE"/>
    <w:rsid w:val="00AA2B52"/>
    <w:rsid w:val="00AA53CC"/>
    <w:rsid w:val="00AA7815"/>
    <w:rsid w:val="00AC58CC"/>
    <w:rsid w:val="00AD0333"/>
    <w:rsid w:val="00AD087F"/>
    <w:rsid w:val="00AD0C62"/>
    <w:rsid w:val="00AD3ED7"/>
    <w:rsid w:val="00AD4B04"/>
    <w:rsid w:val="00AD66F8"/>
    <w:rsid w:val="00AF4656"/>
    <w:rsid w:val="00AF4A33"/>
    <w:rsid w:val="00AF5093"/>
    <w:rsid w:val="00AF568A"/>
    <w:rsid w:val="00AF5B21"/>
    <w:rsid w:val="00B0490E"/>
    <w:rsid w:val="00B166F6"/>
    <w:rsid w:val="00B17C32"/>
    <w:rsid w:val="00B208A4"/>
    <w:rsid w:val="00B215F0"/>
    <w:rsid w:val="00B268EB"/>
    <w:rsid w:val="00B309B6"/>
    <w:rsid w:val="00B31A75"/>
    <w:rsid w:val="00B33232"/>
    <w:rsid w:val="00B33984"/>
    <w:rsid w:val="00B4088D"/>
    <w:rsid w:val="00B5218C"/>
    <w:rsid w:val="00B52367"/>
    <w:rsid w:val="00B532D4"/>
    <w:rsid w:val="00B55F79"/>
    <w:rsid w:val="00B65861"/>
    <w:rsid w:val="00B717AA"/>
    <w:rsid w:val="00B72FBF"/>
    <w:rsid w:val="00B83ACB"/>
    <w:rsid w:val="00B91B5F"/>
    <w:rsid w:val="00B932A7"/>
    <w:rsid w:val="00B9592D"/>
    <w:rsid w:val="00B962CB"/>
    <w:rsid w:val="00BB262E"/>
    <w:rsid w:val="00BC25C6"/>
    <w:rsid w:val="00BD2F64"/>
    <w:rsid w:val="00BD5159"/>
    <w:rsid w:val="00BD6970"/>
    <w:rsid w:val="00BD72F0"/>
    <w:rsid w:val="00BE03D8"/>
    <w:rsid w:val="00BE64BB"/>
    <w:rsid w:val="00BF0770"/>
    <w:rsid w:val="00BF586A"/>
    <w:rsid w:val="00BF7AA8"/>
    <w:rsid w:val="00C038BB"/>
    <w:rsid w:val="00C04DD6"/>
    <w:rsid w:val="00C06612"/>
    <w:rsid w:val="00C129B0"/>
    <w:rsid w:val="00C147E7"/>
    <w:rsid w:val="00C14E76"/>
    <w:rsid w:val="00C15695"/>
    <w:rsid w:val="00C255D4"/>
    <w:rsid w:val="00C2796A"/>
    <w:rsid w:val="00C27A58"/>
    <w:rsid w:val="00C30BC9"/>
    <w:rsid w:val="00C31CC8"/>
    <w:rsid w:val="00C31D09"/>
    <w:rsid w:val="00C343FC"/>
    <w:rsid w:val="00C35946"/>
    <w:rsid w:val="00C35C8B"/>
    <w:rsid w:val="00C4795B"/>
    <w:rsid w:val="00C56B4D"/>
    <w:rsid w:val="00C56FF5"/>
    <w:rsid w:val="00C63429"/>
    <w:rsid w:val="00C636AF"/>
    <w:rsid w:val="00C66829"/>
    <w:rsid w:val="00C674E9"/>
    <w:rsid w:val="00C76708"/>
    <w:rsid w:val="00C7767A"/>
    <w:rsid w:val="00C8184A"/>
    <w:rsid w:val="00C86CDB"/>
    <w:rsid w:val="00C92260"/>
    <w:rsid w:val="00C9320C"/>
    <w:rsid w:val="00C95794"/>
    <w:rsid w:val="00C97817"/>
    <w:rsid w:val="00CA210F"/>
    <w:rsid w:val="00CA2E60"/>
    <w:rsid w:val="00CA440E"/>
    <w:rsid w:val="00CA58A7"/>
    <w:rsid w:val="00CB7799"/>
    <w:rsid w:val="00CC45CB"/>
    <w:rsid w:val="00CC7385"/>
    <w:rsid w:val="00CD29C8"/>
    <w:rsid w:val="00CD3F05"/>
    <w:rsid w:val="00CD698B"/>
    <w:rsid w:val="00CE159A"/>
    <w:rsid w:val="00CE2436"/>
    <w:rsid w:val="00CE2A2F"/>
    <w:rsid w:val="00CF007A"/>
    <w:rsid w:val="00CF0698"/>
    <w:rsid w:val="00CF18BE"/>
    <w:rsid w:val="00D004C5"/>
    <w:rsid w:val="00D05F1F"/>
    <w:rsid w:val="00D123D3"/>
    <w:rsid w:val="00D16340"/>
    <w:rsid w:val="00D202CE"/>
    <w:rsid w:val="00D21E69"/>
    <w:rsid w:val="00D2465C"/>
    <w:rsid w:val="00D2685B"/>
    <w:rsid w:val="00D33912"/>
    <w:rsid w:val="00D352C2"/>
    <w:rsid w:val="00D4157B"/>
    <w:rsid w:val="00D4206A"/>
    <w:rsid w:val="00D46BFA"/>
    <w:rsid w:val="00D4778A"/>
    <w:rsid w:val="00D560B6"/>
    <w:rsid w:val="00D601B3"/>
    <w:rsid w:val="00D609DC"/>
    <w:rsid w:val="00D6356D"/>
    <w:rsid w:val="00D63C18"/>
    <w:rsid w:val="00D713FD"/>
    <w:rsid w:val="00D82278"/>
    <w:rsid w:val="00D833B5"/>
    <w:rsid w:val="00D83AD3"/>
    <w:rsid w:val="00D83CAD"/>
    <w:rsid w:val="00D85B1E"/>
    <w:rsid w:val="00D900B0"/>
    <w:rsid w:val="00D92841"/>
    <w:rsid w:val="00DA4E87"/>
    <w:rsid w:val="00DA73C8"/>
    <w:rsid w:val="00DB03E3"/>
    <w:rsid w:val="00DB4950"/>
    <w:rsid w:val="00DB566A"/>
    <w:rsid w:val="00DC0504"/>
    <w:rsid w:val="00DC0533"/>
    <w:rsid w:val="00DC097E"/>
    <w:rsid w:val="00DD1506"/>
    <w:rsid w:val="00DD408B"/>
    <w:rsid w:val="00DE181C"/>
    <w:rsid w:val="00DE414E"/>
    <w:rsid w:val="00DE72D2"/>
    <w:rsid w:val="00DF6B48"/>
    <w:rsid w:val="00E00843"/>
    <w:rsid w:val="00E065B2"/>
    <w:rsid w:val="00E15695"/>
    <w:rsid w:val="00E23813"/>
    <w:rsid w:val="00E311F3"/>
    <w:rsid w:val="00E37EAD"/>
    <w:rsid w:val="00E43959"/>
    <w:rsid w:val="00E500CB"/>
    <w:rsid w:val="00E5335D"/>
    <w:rsid w:val="00E539AC"/>
    <w:rsid w:val="00E56E11"/>
    <w:rsid w:val="00E60A67"/>
    <w:rsid w:val="00E657CD"/>
    <w:rsid w:val="00E70FA3"/>
    <w:rsid w:val="00E77D63"/>
    <w:rsid w:val="00E806E9"/>
    <w:rsid w:val="00E827FE"/>
    <w:rsid w:val="00E861AD"/>
    <w:rsid w:val="00E938AD"/>
    <w:rsid w:val="00E977C6"/>
    <w:rsid w:val="00EB1464"/>
    <w:rsid w:val="00EC257C"/>
    <w:rsid w:val="00EC3B11"/>
    <w:rsid w:val="00EC49E0"/>
    <w:rsid w:val="00EC4A72"/>
    <w:rsid w:val="00EC60FB"/>
    <w:rsid w:val="00ED05BC"/>
    <w:rsid w:val="00EE509C"/>
    <w:rsid w:val="00EE6E51"/>
    <w:rsid w:val="00EF27CF"/>
    <w:rsid w:val="00EF34A0"/>
    <w:rsid w:val="00EF6223"/>
    <w:rsid w:val="00F0219B"/>
    <w:rsid w:val="00F051A5"/>
    <w:rsid w:val="00F05B1D"/>
    <w:rsid w:val="00F101B4"/>
    <w:rsid w:val="00F144CC"/>
    <w:rsid w:val="00F16EC5"/>
    <w:rsid w:val="00F170B6"/>
    <w:rsid w:val="00F20057"/>
    <w:rsid w:val="00F26236"/>
    <w:rsid w:val="00F26345"/>
    <w:rsid w:val="00F27425"/>
    <w:rsid w:val="00F27ACF"/>
    <w:rsid w:val="00F308C3"/>
    <w:rsid w:val="00F329F1"/>
    <w:rsid w:val="00F43651"/>
    <w:rsid w:val="00F46B62"/>
    <w:rsid w:val="00F46D5D"/>
    <w:rsid w:val="00F505AF"/>
    <w:rsid w:val="00F50A46"/>
    <w:rsid w:val="00F56791"/>
    <w:rsid w:val="00F64D6B"/>
    <w:rsid w:val="00F77BE9"/>
    <w:rsid w:val="00F80AF2"/>
    <w:rsid w:val="00F87F3E"/>
    <w:rsid w:val="00FA3E85"/>
    <w:rsid w:val="00FB23B2"/>
    <w:rsid w:val="00FB795B"/>
    <w:rsid w:val="00FC0779"/>
    <w:rsid w:val="00FC2241"/>
    <w:rsid w:val="00FC6F76"/>
    <w:rsid w:val="00FD0AAE"/>
    <w:rsid w:val="00FD284B"/>
    <w:rsid w:val="00FD3E75"/>
    <w:rsid w:val="00FD4280"/>
    <w:rsid w:val="00FD5ADC"/>
    <w:rsid w:val="00FD5BFB"/>
    <w:rsid w:val="00FF2661"/>
    <w:rsid w:val="00FF3555"/>
    <w:rsid w:val="0117A134"/>
    <w:rsid w:val="10B13C17"/>
    <w:rsid w:val="124D0C78"/>
    <w:rsid w:val="15559E52"/>
    <w:rsid w:val="21C52E9B"/>
    <w:rsid w:val="34FA9450"/>
    <w:rsid w:val="3903F522"/>
    <w:rsid w:val="3D2F687F"/>
    <w:rsid w:val="3D90B4D5"/>
    <w:rsid w:val="43DA63F8"/>
    <w:rsid w:val="53B668FB"/>
    <w:rsid w:val="545CFF1E"/>
    <w:rsid w:val="75CFDA73"/>
    <w:rsid w:val="7A23E942"/>
    <w:rsid w:val="7E62F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358BD"/>
  <w15:docId w15:val="{5D4FC7D7-BE71-44F0-9904-AF85243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11D7"/>
    <w:pPr>
      <w:widowControl w:val="0"/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911D7"/>
    <w:pPr>
      <w:keepNext/>
      <w:widowControl/>
      <w:autoSpaceDE/>
      <w:autoSpaceDN/>
      <w:outlineLvl w:val="0"/>
    </w:pPr>
    <w:rPr>
      <w:rFonts w:eastAsia="Arial Unicode MS"/>
      <w:u w:val="single"/>
    </w:rPr>
  </w:style>
  <w:style w:type="paragraph" w:styleId="Nadpis2">
    <w:name w:val="heading 2"/>
    <w:basedOn w:val="Normln"/>
    <w:next w:val="Normln"/>
    <w:qFormat/>
    <w:rsid w:val="000911D7"/>
    <w:pPr>
      <w:keepNext/>
      <w:outlineLvl w:val="1"/>
    </w:pPr>
    <w:rPr>
      <w:rFonts w:eastAsia="Arial Unicode MS"/>
    </w:rPr>
  </w:style>
  <w:style w:type="paragraph" w:styleId="Nadpis3">
    <w:name w:val="heading 3"/>
    <w:basedOn w:val="Normln"/>
    <w:next w:val="Normln"/>
    <w:qFormat/>
    <w:rsid w:val="000911D7"/>
    <w:pPr>
      <w:keepNext/>
      <w:widowControl/>
      <w:adjustRightInd w:val="0"/>
      <w:jc w:val="both"/>
      <w:outlineLvl w:val="2"/>
    </w:pPr>
    <w:rPr>
      <w:rFonts w:eastAsia="Arial Unicode MS"/>
      <w:b/>
      <w:bCs/>
      <w:u w:val="single"/>
    </w:rPr>
  </w:style>
  <w:style w:type="paragraph" w:styleId="Nadpis4">
    <w:name w:val="heading 4"/>
    <w:basedOn w:val="Normln"/>
    <w:next w:val="Normln"/>
    <w:qFormat/>
    <w:rsid w:val="003D7F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11D7"/>
    <w:pPr>
      <w:keepNext/>
      <w:widowControl/>
      <w:autoSpaceDE/>
      <w:autoSpaceDN/>
      <w:jc w:val="center"/>
      <w:outlineLvl w:val="4"/>
    </w:pPr>
    <w:rPr>
      <w:rFonts w:ascii="Arial" w:eastAsia="Arial Unicode MS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11D7"/>
    <w:pPr>
      <w:adjustRightInd w:val="0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rsid w:val="000911D7"/>
    <w:pPr>
      <w:adjustRightInd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0911D7"/>
    <w:pPr>
      <w:widowControl/>
      <w:autoSpaceDE/>
      <w:autoSpaceDN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0911D7"/>
    <w:pPr>
      <w:widowControl/>
      <w:autoSpaceDE/>
      <w:autoSpaceDN/>
      <w:ind w:left="284" w:hanging="284"/>
      <w:jc w:val="both"/>
    </w:pPr>
  </w:style>
  <w:style w:type="paragraph" w:styleId="Zkladntextodsazen2">
    <w:name w:val="Body Text Indent 2"/>
    <w:basedOn w:val="Normln"/>
    <w:rsid w:val="000911D7"/>
    <w:pPr>
      <w:widowControl/>
      <w:autoSpaceDE/>
      <w:autoSpaceDN/>
      <w:ind w:left="284" w:hanging="284"/>
    </w:pPr>
  </w:style>
  <w:style w:type="paragraph" w:customStyle="1" w:styleId="Normlnweb1">
    <w:name w:val="Normální (web)1"/>
    <w:basedOn w:val="Normln"/>
    <w:rsid w:val="000911D7"/>
    <w:pPr>
      <w:widowControl/>
      <w:autoSpaceDE/>
      <w:autoSpaceDN/>
    </w:pPr>
  </w:style>
  <w:style w:type="paragraph" w:styleId="Zpat">
    <w:name w:val="footer"/>
    <w:basedOn w:val="Normln"/>
    <w:rsid w:val="000911D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Normlnweb">
    <w:name w:val="Normal (Web)"/>
    <w:basedOn w:val="Normln"/>
    <w:uiPriority w:val="99"/>
    <w:rsid w:val="000911D7"/>
    <w:pPr>
      <w:widowControl/>
      <w:autoSpaceDE/>
      <w:autoSpaceDN/>
      <w:jc w:val="both"/>
    </w:pPr>
  </w:style>
  <w:style w:type="paragraph" w:styleId="Textbubliny">
    <w:name w:val="Balloon Text"/>
    <w:basedOn w:val="Normln"/>
    <w:semiHidden/>
    <w:rsid w:val="000911D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911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rsid w:val="00F170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F170B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170B6"/>
    <w:rPr>
      <w:b/>
      <w:bCs/>
    </w:rPr>
  </w:style>
  <w:style w:type="paragraph" w:styleId="Zhlav">
    <w:name w:val="header"/>
    <w:basedOn w:val="Normln"/>
    <w:rsid w:val="003D7FFC"/>
    <w:pPr>
      <w:tabs>
        <w:tab w:val="center" w:pos="4536"/>
        <w:tab w:val="right" w:pos="9072"/>
      </w:tabs>
    </w:pPr>
  </w:style>
  <w:style w:type="character" w:styleId="slostrnky">
    <w:name w:val="page number"/>
    <w:rsid w:val="003D7FFC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F1A3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51195E"/>
    <w:pPr>
      <w:keepNext/>
      <w:widowControl/>
      <w:autoSpaceDE/>
      <w:autoSpaceDN/>
    </w:pPr>
    <w:rPr>
      <w:rFonts w:ascii="Arial" w:hAnsi="Arial"/>
      <w:b/>
      <w:caps/>
      <w:sz w:val="20"/>
      <w:szCs w:val="20"/>
      <w:lang w:val="fr-FR" w:eastAsia="fr-FR"/>
    </w:rPr>
  </w:style>
  <w:style w:type="paragraph" w:customStyle="1" w:styleId="Normlntext">
    <w:name w:val="Normální text"/>
    <w:basedOn w:val="Normln"/>
    <w:uiPriority w:val="99"/>
    <w:qFormat/>
    <w:rsid w:val="004F59A5"/>
    <w:pPr>
      <w:widowControl/>
      <w:adjustRightInd w:val="0"/>
      <w:jc w:val="both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rsid w:val="00EF6223"/>
  </w:style>
  <w:style w:type="character" w:styleId="Hypertextovodkaz">
    <w:name w:val="Hyperlink"/>
    <w:rsid w:val="0038782D"/>
    <w:rPr>
      <w:color w:val="0563C1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2321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6D3D"/>
    <w:rPr>
      <w:sz w:val="24"/>
      <w:szCs w:val="24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Lijstalinea1"/>
    <w:basedOn w:val="Normln"/>
    <w:link w:val="OdstavecseseznamemChar"/>
    <w:uiPriority w:val="34"/>
    <w:qFormat/>
    <w:rsid w:val="00E70FA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A7815"/>
    <w:rPr>
      <w:rFonts w:ascii="Arial" w:hAnsi="Arial" w:cs="Arial"/>
    </w:rPr>
  </w:style>
  <w:style w:type="character" w:customStyle="1" w:styleId="TextkomenteChar">
    <w:name w:val="Text komentáře Char"/>
    <w:link w:val="Textkomente"/>
    <w:uiPriority w:val="99"/>
    <w:rsid w:val="00D713FD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D713FD"/>
    <w:rPr>
      <w:sz w:val="24"/>
      <w:szCs w:val="24"/>
    </w:rPr>
  </w:style>
  <w:style w:type="paragraph" w:customStyle="1" w:styleId="Smluvnstrana">
    <w:name w:val="Smluvní strana"/>
    <w:basedOn w:val="Normln"/>
    <w:rsid w:val="009D22A5"/>
    <w:pPr>
      <w:widowControl/>
      <w:overflowPunct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customStyle="1" w:styleId="Identifikacestran">
    <w:name w:val="Identifikace stran"/>
    <w:basedOn w:val="Normln"/>
    <w:rsid w:val="009D22A5"/>
    <w:pPr>
      <w:widowControl/>
      <w:overflowPunct w:val="0"/>
      <w:adjustRightInd w:val="0"/>
      <w:spacing w:line="280" w:lineRule="atLeast"/>
      <w:jc w:val="both"/>
      <w:textAlignment w:val="baseline"/>
    </w:pPr>
    <w:rPr>
      <w:szCs w:val="20"/>
      <w:lang w:eastAsia="en-US"/>
    </w:rPr>
  </w:style>
  <w:style w:type="paragraph" w:customStyle="1" w:styleId="paragraph">
    <w:name w:val="paragraph"/>
    <w:basedOn w:val="Normln"/>
    <w:rsid w:val="00393282"/>
    <w:pPr>
      <w:widowControl/>
      <w:autoSpaceDE/>
      <w:autoSpaceDN/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93282"/>
  </w:style>
  <w:style w:type="character" w:customStyle="1" w:styleId="eop">
    <w:name w:val="eop"/>
    <w:basedOn w:val="Standardnpsmoodstavce"/>
    <w:rsid w:val="00393282"/>
  </w:style>
  <w:style w:type="character" w:styleId="Nevyeenzmnka">
    <w:name w:val="Unresolved Mention"/>
    <w:basedOn w:val="Standardnpsmoodstavce"/>
    <w:uiPriority w:val="99"/>
    <w:semiHidden/>
    <w:unhideWhenUsed/>
    <w:rsid w:val="00B55F7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E2A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666-495/495-25_RS.docx</ZkracenyRetezec>
    <Smazat xmlns="acca34e4-9ecd-41c8-99eb-d6aa654aaa55">&lt;a href="/sites/evidencesmluv/_layouts/15/IniWrkflIP.aspx?List=%7b45688869-8B73-4574-991F-DA277FEECC6D%7d&amp;amp;ID=1593&amp;amp;ItemGuid=%7b45290001-19D1-4A44-A96C-F35B771CA014%7d&amp;amp;TemplateID=%7bd3f8102e-f4a5-4901-b93c-fb146a9d820d%7d"&gt;&lt;img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DD3E11D-DBF0-4B34-B881-540B75E78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04710-A4BA-4BDB-ABB1-31F493389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12B2D-D66E-48E2-A496-542E9D0AAAFA}"/>
</file>

<file path=customXml/itemProps4.xml><?xml version="1.0" encoding="utf-8"?>
<ds:datastoreItem xmlns:ds="http://schemas.openxmlformats.org/officeDocument/2006/customXml" ds:itemID="{C33C95F4-3880-4833-A591-FEDAB7137F71}">
  <ds:schemaRefs>
    <ds:schemaRef ds:uri="http://schemas.microsoft.com/office/2006/metadata/properties"/>
    <ds:schemaRef ds:uri="http://schemas.microsoft.com/office/infopath/2007/PartnerControls"/>
    <ds:schemaRef ds:uri="dad78de5-2e32-4860-89e5-094ffba59a91"/>
    <ds:schemaRef ds:uri="00c741bf-a44c-4ad4-addf-bdb95686e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3041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č……</vt:lpstr>
    </vt:vector>
  </TitlesOfParts>
  <Company>Advokátní poradna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č……</dc:title>
  <dc:creator>JUDr. Ivana Mikulová</dc:creator>
  <cp:lastModifiedBy>Racková Martina, Mgr. MBA</cp:lastModifiedBy>
  <cp:revision>14</cp:revision>
  <cp:lastPrinted>2023-11-27T10:23:00Z</cp:lastPrinted>
  <dcterms:created xsi:type="dcterms:W3CDTF">2025-07-09T07:58:00Z</dcterms:created>
  <dcterms:modified xsi:type="dcterms:W3CDTF">2025-07-09T08:11:00Z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ediaServiceImageTags">
    <vt:lpwstr/>
  </property>
  <property fmtid="{D5CDD505-2E9C-101B-9397-08002B2CF9AE}" pid="4" name="GrammarlyDocumentId">
    <vt:lpwstr>b7bcbb1b-9c7d-4fb0-b74c-adb3c81932b5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2025-06-03T09:46:50Z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10a19e19-a7b0-4791-b768-2fd72b514e81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