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145" w:rsidRDefault="003030DA">
      <w:pPr>
        <w:pStyle w:val="Nzev"/>
        <w:spacing w:before="0"/>
        <w:rPr>
          <w:rFonts w:asciiTheme="minorHAnsi" w:hAnsiTheme="minorHAnsi" w:cstheme="minorHAnsi"/>
          <w:sz w:val="40"/>
          <w:szCs w:val="52"/>
          <w:u w:val="none"/>
        </w:rPr>
      </w:pPr>
      <w:r>
        <w:rPr>
          <w:rFonts w:asciiTheme="minorHAnsi" w:hAnsiTheme="minorHAnsi" w:cstheme="minorHAnsi"/>
          <w:sz w:val="40"/>
          <w:szCs w:val="52"/>
          <w:u w:val="none"/>
        </w:rPr>
        <w:t>KUPNÍ SMLOUVA</w:t>
      </w:r>
    </w:p>
    <w:p w:rsidR="00DC6145" w:rsidRDefault="00DC6145">
      <w:pPr>
        <w:spacing w:after="0" w:line="240" w:lineRule="atLeast"/>
        <w:rPr>
          <w:rFonts w:cstheme="minorHAnsi"/>
        </w:rPr>
      </w:pPr>
    </w:p>
    <w:p w:rsidR="00DC6145" w:rsidRDefault="003030DA">
      <w:pPr>
        <w:spacing w:before="120" w:after="0" w:line="240" w:lineRule="atLeast"/>
        <w:rPr>
          <w:rFonts w:cstheme="minorHAnsi"/>
          <w:highlight w:val="cyan"/>
        </w:rPr>
      </w:pPr>
      <w:r>
        <w:rPr>
          <w:rFonts w:cstheme="minorHAnsi"/>
        </w:rPr>
        <w:t xml:space="preserve">Číslo smlouvy kupujícího: </w:t>
      </w:r>
      <w:r w:rsidRPr="003030DA">
        <w:rPr>
          <w:rFonts w:cstheme="minorHAnsi"/>
        </w:rPr>
        <w:t>25/2025</w:t>
      </w:r>
      <w:r>
        <w:rPr>
          <w:rFonts w:cstheme="minorHAnsi"/>
        </w:rPr>
        <w:tab/>
      </w:r>
      <w:r>
        <w:rPr>
          <w:rFonts w:cstheme="minorHAnsi"/>
        </w:rPr>
        <w:tab/>
      </w:r>
      <w:r>
        <w:rPr>
          <w:rFonts w:cstheme="minorHAnsi"/>
        </w:rPr>
        <w:tab/>
      </w:r>
      <w:r>
        <w:rPr>
          <w:rFonts w:cstheme="minorHAnsi"/>
        </w:rPr>
        <w:tab/>
      </w:r>
    </w:p>
    <w:p w:rsidR="00DC6145" w:rsidRDefault="00DC6145">
      <w:pPr>
        <w:spacing w:after="0" w:line="240" w:lineRule="atLeast"/>
        <w:rPr>
          <w:rFonts w:cstheme="minorHAnsi"/>
        </w:rPr>
      </w:pPr>
    </w:p>
    <w:p w:rsidR="00DC6145" w:rsidRDefault="003030DA">
      <w:pPr>
        <w:pStyle w:val="Zkladntext"/>
        <w:spacing w:line="240" w:lineRule="atLeast"/>
        <w:rPr>
          <w:rFonts w:asciiTheme="minorHAnsi" w:hAnsiTheme="minorHAnsi" w:cstheme="minorHAnsi"/>
          <w:sz w:val="22"/>
          <w:szCs w:val="22"/>
        </w:rPr>
      </w:pPr>
      <w:r>
        <w:rPr>
          <w:rFonts w:asciiTheme="minorHAnsi" w:hAnsiTheme="minorHAnsi" w:cstheme="minorHAnsi"/>
          <w:sz w:val="22"/>
          <w:szCs w:val="22"/>
        </w:rPr>
        <w:t>uzavřená podle § 2079 a násl. zákona č. 89/2012 Sb., občanského zákoníku, v platném znění mezi</w:t>
      </w:r>
    </w:p>
    <w:p w:rsidR="00DC6145" w:rsidRDefault="00DC6145">
      <w:pPr>
        <w:pStyle w:val="Zkladntext"/>
        <w:spacing w:line="240" w:lineRule="atLeast"/>
        <w:rPr>
          <w:rFonts w:asciiTheme="minorHAnsi" w:hAnsiTheme="minorHAnsi" w:cstheme="minorHAnsi"/>
          <w:sz w:val="22"/>
          <w:szCs w:val="22"/>
        </w:rPr>
      </w:pPr>
    </w:p>
    <w:p w:rsidR="00DC6145" w:rsidRDefault="003030DA">
      <w:pPr>
        <w:spacing w:after="0"/>
        <w:rPr>
          <w:rFonts w:cstheme="minorHAnsi"/>
          <w:b/>
          <w:bCs/>
        </w:rPr>
      </w:pPr>
      <w:r>
        <w:rPr>
          <w:rFonts w:cstheme="minorHAnsi"/>
          <w:b/>
          <w:bCs/>
        </w:rPr>
        <w:t>kupujícím, jímž je:</w:t>
      </w:r>
    </w:p>
    <w:p w:rsidR="00DC6145" w:rsidRDefault="003030DA">
      <w:pPr>
        <w:spacing w:after="0"/>
        <w:rPr>
          <w:rFonts w:cstheme="minorHAnsi"/>
        </w:rPr>
      </w:pPr>
      <w:r>
        <w:rPr>
          <w:rFonts w:cstheme="minorHAnsi"/>
        </w:rPr>
        <w:t>obchodní firma:</w:t>
      </w:r>
      <w:r>
        <w:rPr>
          <w:rFonts w:cstheme="minorHAnsi"/>
        </w:rPr>
        <w:tab/>
      </w:r>
      <w:r>
        <w:rPr>
          <w:rFonts w:cstheme="minorHAnsi"/>
        </w:rPr>
        <w:tab/>
        <w:t>Domov pro seniory Chodov</w:t>
      </w:r>
    </w:p>
    <w:p w:rsidR="00DC6145" w:rsidRDefault="003030DA">
      <w:pPr>
        <w:spacing w:after="0"/>
        <w:rPr>
          <w:rFonts w:cstheme="minorHAnsi"/>
        </w:rPr>
      </w:pPr>
      <w:r>
        <w:rPr>
          <w:rFonts w:cstheme="minorHAnsi"/>
        </w:rPr>
        <w:t>se sídlem:</w:t>
      </w:r>
      <w:r>
        <w:rPr>
          <w:rFonts w:cstheme="minorHAnsi"/>
        </w:rPr>
        <w:tab/>
      </w:r>
      <w:r>
        <w:rPr>
          <w:rFonts w:cstheme="minorHAnsi"/>
        </w:rPr>
        <w:tab/>
      </w:r>
      <w:r>
        <w:rPr>
          <w:rFonts w:cstheme="minorHAnsi"/>
        </w:rPr>
        <w:tab/>
        <w:t xml:space="preserve">Donovalská 2222/31, 149 00 Praha 4 – Chodov </w:t>
      </w:r>
    </w:p>
    <w:p w:rsidR="00DC6145" w:rsidRDefault="003030DA">
      <w:pPr>
        <w:spacing w:after="0"/>
        <w:rPr>
          <w:rFonts w:cstheme="minorHAnsi"/>
        </w:rPr>
      </w:pPr>
      <w:r>
        <w:rPr>
          <w:rFonts w:cstheme="minorHAnsi"/>
        </w:rPr>
        <w:t>IČ:</w:t>
      </w:r>
      <w:r>
        <w:rPr>
          <w:rFonts w:cstheme="minorHAnsi"/>
        </w:rPr>
        <w:tab/>
      </w:r>
      <w:r>
        <w:rPr>
          <w:rFonts w:cstheme="minorHAnsi"/>
        </w:rPr>
        <w:tab/>
      </w:r>
      <w:r>
        <w:rPr>
          <w:rFonts w:cstheme="minorHAnsi"/>
        </w:rPr>
        <w:tab/>
      </w:r>
      <w:r>
        <w:rPr>
          <w:rFonts w:cstheme="minorHAnsi"/>
        </w:rPr>
        <w:tab/>
        <w:t>70876606</w:t>
      </w:r>
    </w:p>
    <w:p w:rsidR="00DC6145" w:rsidRDefault="003030DA">
      <w:pPr>
        <w:spacing w:after="0"/>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není plátce DPH</w:t>
      </w:r>
    </w:p>
    <w:p w:rsidR="00DC6145" w:rsidRDefault="003030DA">
      <w:pPr>
        <w:spacing w:after="0"/>
        <w:rPr>
          <w:rFonts w:cstheme="minorHAnsi"/>
        </w:rPr>
      </w:pPr>
      <w:r>
        <w:rPr>
          <w:rFonts w:cstheme="minorHAnsi"/>
        </w:rPr>
        <w:t>za níž jedná:</w:t>
      </w:r>
      <w:r>
        <w:rPr>
          <w:rFonts w:cstheme="minorHAnsi"/>
        </w:rPr>
        <w:tab/>
      </w:r>
      <w:r>
        <w:rPr>
          <w:rFonts w:cstheme="minorHAnsi"/>
        </w:rPr>
        <w:tab/>
      </w:r>
      <w:r>
        <w:rPr>
          <w:rFonts w:cstheme="minorHAnsi"/>
        </w:rPr>
        <w:tab/>
        <w:t xml:space="preserve">Mgr. Bc. Ilona Veselá, ředitelka </w:t>
      </w:r>
    </w:p>
    <w:p w:rsidR="00DC6145" w:rsidRDefault="003030DA">
      <w:pPr>
        <w:spacing w:after="0"/>
        <w:rPr>
          <w:rFonts w:cstheme="minorHAnsi"/>
        </w:rPr>
      </w:pPr>
      <w:r>
        <w:rPr>
          <w:rFonts w:cstheme="minorHAnsi"/>
        </w:rPr>
        <w:t>tel.:</w:t>
      </w:r>
      <w:r>
        <w:rPr>
          <w:rFonts w:cstheme="minorHAnsi"/>
        </w:rPr>
        <w:tab/>
      </w:r>
      <w:r>
        <w:rPr>
          <w:rFonts w:cstheme="minorHAnsi"/>
        </w:rPr>
        <w:tab/>
      </w:r>
      <w:r>
        <w:rPr>
          <w:rFonts w:cstheme="minorHAnsi"/>
        </w:rPr>
        <w:tab/>
      </w:r>
      <w:r>
        <w:rPr>
          <w:rFonts w:cstheme="minorHAnsi"/>
        </w:rPr>
        <w:tab/>
        <w:t>267 907 111</w:t>
      </w:r>
    </w:p>
    <w:p w:rsidR="00DC6145" w:rsidRDefault="003030DA">
      <w:pPr>
        <w:spacing w:after="0"/>
        <w:rPr>
          <w:rFonts w:cstheme="minorHAnsi"/>
        </w:rPr>
      </w:pPr>
      <w:r>
        <w:rPr>
          <w:rFonts w:cstheme="minorHAnsi"/>
        </w:rPr>
        <w:t>bankovní spojení/číslo účtu:</w:t>
      </w:r>
      <w:r>
        <w:rPr>
          <w:rFonts w:cstheme="minorHAnsi"/>
        </w:rPr>
        <w:tab/>
        <w:t>PPF banka, a.s.</w:t>
      </w:r>
    </w:p>
    <w:p w:rsidR="00DC6145" w:rsidRDefault="005E0CB4">
      <w:pPr>
        <w:spacing w:after="0"/>
        <w:ind w:left="2127" w:firstLine="709"/>
        <w:rPr>
          <w:rFonts w:cstheme="minorHAnsi"/>
        </w:rPr>
      </w:pPr>
      <w:proofErr w:type="spellStart"/>
      <w:r>
        <w:rPr>
          <w:rFonts w:cstheme="minorHAnsi"/>
        </w:rPr>
        <w:t>xxxxxxxxxxxxxxxxxx</w:t>
      </w:r>
      <w:proofErr w:type="spellEnd"/>
    </w:p>
    <w:p w:rsidR="00DC6145" w:rsidRDefault="003030DA">
      <w:pPr>
        <w:spacing w:after="0"/>
        <w:rPr>
          <w:rFonts w:cstheme="minorHAnsi"/>
        </w:rPr>
      </w:pPr>
      <w:r>
        <w:rPr>
          <w:rFonts w:cstheme="minorHAnsi"/>
        </w:rPr>
        <w:t>(dále označován krátce též jako „</w:t>
      </w:r>
      <w:r>
        <w:rPr>
          <w:rFonts w:cstheme="minorHAnsi"/>
          <w:b/>
          <w:bCs/>
        </w:rPr>
        <w:t>kupující“</w:t>
      </w:r>
      <w:r>
        <w:rPr>
          <w:rFonts w:cstheme="minorHAnsi"/>
        </w:rPr>
        <w:t>),</w:t>
      </w:r>
    </w:p>
    <w:p w:rsidR="00DC6145" w:rsidRDefault="00DC6145">
      <w:pPr>
        <w:spacing w:after="0"/>
        <w:rPr>
          <w:rFonts w:cstheme="minorHAnsi"/>
          <w:b/>
          <w:bCs/>
        </w:rPr>
      </w:pPr>
    </w:p>
    <w:p w:rsidR="00DC6145" w:rsidRDefault="003030DA">
      <w:pPr>
        <w:spacing w:after="0"/>
        <w:rPr>
          <w:rFonts w:cstheme="minorHAnsi"/>
          <w:b/>
          <w:bCs/>
        </w:rPr>
      </w:pPr>
      <w:r>
        <w:rPr>
          <w:rFonts w:cstheme="minorHAnsi"/>
          <w:b/>
          <w:bCs/>
        </w:rPr>
        <w:t>a</w:t>
      </w:r>
    </w:p>
    <w:p w:rsidR="00DC6145" w:rsidRDefault="00DC6145">
      <w:pPr>
        <w:spacing w:after="0"/>
        <w:rPr>
          <w:rFonts w:cstheme="minorHAnsi"/>
          <w:b/>
          <w:bCs/>
        </w:rPr>
      </w:pPr>
    </w:p>
    <w:p w:rsidR="00DC6145" w:rsidRDefault="003030DA">
      <w:pPr>
        <w:spacing w:after="0"/>
        <w:rPr>
          <w:rFonts w:cstheme="minorHAnsi"/>
          <w:b/>
          <w:bCs/>
        </w:rPr>
      </w:pPr>
      <w:r>
        <w:rPr>
          <w:rFonts w:cstheme="minorHAnsi"/>
          <w:b/>
          <w:bCs/>
        </w:rPr>
        <w:t>prodávajícím, jímž je:</w:t>
      </w:r>
    </w:p>
    <w:p w:rsidR="00DC6145" w:rsidRPr="00F92683" w:rsidRDefault="003030DA">
      <w:pPr>
        <w:spacing w:after="0"/>
      </w:pPr>
      <w:r>
        <w:rPr>
          <w:rFonts w:cstheme="minorHAnsi"/>
          <w:bCs/>
        </w:rPr>
        <w:t>obchodní firma:</w:t>
      </w:r>
      <w:r>
        <w:rPr>
          <w:rFonts w:cstheme="minorHAnsi"/>
          <w:bCs/>
        </w:rPr>
        <w:tab/>
      </w:r>
      <w:r>
        <w:rPr>
          <w:rFonts w:cstheme="minorHAnsi"/>
          <w:bCs/>
        </w:rPr>
        <w:tab/>
      </w:r>
      <w:r w:rsidRPr="00F92683">
        <w:rPr>
          <w:rFonts w:cstheme="minorHAnsi"/>
          <w:bCs/>
        </w:rPr>
        <w:t>AUDY s.r.o.</w:t>
      </w:r>
    </w:p>
    <w:p w:rsidR="00DC6145" w:rsidRPr="00F92683" w:rsidRDefault="003030DA">
      <w:pPr>
        <w:spacing w:after="0"/>
      </w:pPr>
      <w:r w:rsidRPr="00F92683">
        <w:rPr>
          <w:rFonts w:cstheme="minorHAnsi"/>
          <w:bCs/>
        </w:rPr>
        <w:t>se sídlem:</w:t>
      </w:r>
      <w:r w:rsidRPr="00F92683">
        <w:rPr>
          <w:rFonts w:cstheme="minorHAnsi"/>
          <w:bCs/>
        </w:rPr>
        <w:tab/>
      </w:r>
      <w:r w:rsidRPr="00F92683">
        <w:rPr>
          <w:rFonts w:cstheme="minorHAnsi"/>
          <w:bCs/>
        </w:rPr>
        <w:tab/>
      </w:r>
      <w:r w:rsidRPr="00F92683">
        <w:rPr>
          <w:rFonts w:cstheme="minorHAnsi"/>
          <w:bCs/>
        </w:rPr>
        <w:tab/>
        <w:t xml:space="preserve">Živného </w:t>
      </w:r>
      <w:proofErr w:type="gramStart"/>
      <w:r w:rsidRPr="00F92683">
        <w:rPr>
          <w:rFonts w:cstheme="minorHAnsi"/>
          <w:bCs/>
        </w:rPr>
        <w:t>1a</w:t>
      </w:r>
      <w:proofErr w:type="gramEnd"/>
      <w:r w:rsidRPr="00F92683">
        <w:rPr>
          <w:rFonts w:cstheme="minorHAnsi"/>
          <w:bCs/>
        </w:rPr>
        <w:t>, 635 00 Brno</w:t>
      </w:r>
    </w:p>
    <w:p w:rsidR="00DC6145" w:rsidRPr="00F92683" w:rsidRDefault="003030DA">
      <w:pPr>
        <w:spacing w:after="0"/>
      </w:pPr>
      <w:r w:rsidRPr="00F92683">
        <w:rPr>
          <w:rFonts w:cstheme="minorHAnsi"/>
          <w:bCs/>
        </w:rPr>
        <w:t>IČ:</w:t>
      </w:r>
      <w:r w:rsidRPr="00F92683">
        <w:rPr>
          <w:rFonts w:cstheme="minorHAnsi"/>
          <w:bCs/>
        </w:rPr>
        <w:tab/>
      </w:r>
      <w:r w:rsidRPr="00F92683">
        <w:rPr>
          <w:rFonts w:cstheme="minorHAnsi"/>
          <w:bCs/>
        </w:rPr>
        <w:tab/>
      </w:r>
      <w:r w:rsidRPr="00F92683">
        <w:rPr>
          <w:rFonts w:cstheme="minorHAnsi"/>
          <w:bCs/>
        </w:rPr>
        <w:tab/>
      </w:r>
      <w:r w:rsidRPr="00F92683">
        <w:rPr>
          <w:rFonts w:cstheme="minorHAnsi"/>
          <w:bCs/>
        </w:rPr>
        <w:tab/>
        <w:t>00544426</w:t>
      </w:r>
    </w:p>
    <w:p w:rsidR="00DC6145" w:rsidRPr="00F92683" w:rsidRDefault="003030DA">
      <w:pPr>
        <w:spacing w:after="0"/>
      </w:pPr>
      <w:r w:rsidRPr="00F92683">
        <w:rPr>
          <w:rFonts w:cstheme="minorHAnsi"/>
          <w:bCs/>
        </w:rPr>
        <w:t>DIČ:</w:t>
      </w:r>
      <w:r w:rsidRPr="00F92683">
        <w:rPr>
          <w:rFonts w:cstheme="minorHAnsi"/>
          <w:bCs/>
        </w:rPr>
        <w:tab/>
      </w:r>
      <w:r w:rsidRPr="00F92683">
        <w:rPr>
          <w:rFonts w:cstheme="minorHAnsi"/>
          <w:bCs/>
        </w:rPr>
        <w:tab/>
      </w:r>
      <w:r w:rsidRPr="00F92683">
        <w:rPr>
          <w:rFonts w:cstheme="minorHAnsi"/>
          <w:bCs/>
        </w:rPr>
        <w:tab/>
      </w:r>
      <w:r w:rsidRPr="00F92683">
        <w:rPr>
          <w:rFonts w:cstheme="minorHAnsi"/>
          <w:bCs/>
        </w:rPr>
        <w:tab/>
        <w:t>CZ00544426</w:t>
      </w:r>
    </w:p>
    <w:p w:rsidR="00DC6145" w:rsidRPr="00F92683" w:rsidRDefault="003030DA">
      <w:pPr>
        <w:spacing w:after="0"/>
      </w:pPr>
      <w:r w:rsidRPr="00F92683">
        <w:rPr>
          <w:rFonts w:cstheme="minorHAnsi"/>
          <w:bCs/>
        </w:rPr>
        <w:t>Zapsán v:</w:t>
      </w:r>
      <w:r w:rsidRPr="00F92683">
        <w:rPr>
          <w:rFonts w:cstheme="minorHAnsi"/>
          <w:bCs/>
        </w:rPr>
        <w:tab/>
      </w:r>
      <w:r w:rsidRPr="00F92683">
        <w:rPr>
          <w:rFonts w:cstheme="minorHAnsi"/>
          <w:bCs/>
        </w:rPr>
        <w:tab/>
      </w:r>
      <w:r w:rsidRPr="00F92683">
        <w:rPr>
          <w:rFonts w:cstheme="minorHAnsi"/>
          <w:bCs/>
        </w:rPr>
        <w:tab/>
        <w:t>Obchodním rejstříku Krajského soudu v Brně, oddíl C, vložka 47</w:t>
      </w:r>
    </w:p>
    <w:p w:rsidR="00DC6145" w:rsidRPr="00F92683" w:rsidRDefault="003030DA">
      <w:pPr>
        <w:spacing w:after="0"/>
      </w:pPr>
      <w:r w:rsidRPr="00F92683">
        <w:rPr>
          <w:rFonts w:cstheme="minorHAnsi"/>
          <w:bCs/>
        </w:rPr>
        <w:t>Za níž jedná:</w:t>
      </w:r>
      <w:r w:rsidRPr="00F92683">
        <w:rPr>
          <w:rFonts w:cstheme="minorHAnsi"/>
          <w:bCs/>
        </w:rPr>
        <w:tab/>
      </w:r>
      <w:r w:rsidRPr="00F92683">
        <w:rPr>
          <w:rFonts w:cstheme="minorHAnsi"/>
          <w:bCs/>
        </w:rPr>
        <w:tab/>
      </w:r>
      <w:r w:rsidRPr="00F92683">
        <w:rPr>
          <w:rFonts w:cstheme="minorHAnsi"/>
          <w:bCs/>
        </w:rPr>
        <w:tab/>
        <w:t xml:space="preserve">Alois </w:t>
      </w:r>
      <w:proofErr w:type="spellStart"/>
      <w:r w:rsidRPr="00F92683">
        <w:rPr>
          <w:rFonts w:cstheme="minorHAnsi"/>
          <w:bCs/>
        </w:rPr>
        <w:t>Audy</w:t>
      </w:r>
      <w:proofErr w:type="spellEnd"/>
      <w:r w:rsidRPr="00F92683">
        <w:rPr>
          <w:rFonts w:cstheme="minorHAnsi"/>
          <w:bCs/>
        </w:rPr>
        <w:t>, statutární orgán společnosti</w:t>
      </w:r>
    </w:p>
    <w:p w:rsidR="00DC6145" w:rsidRPr="00F92683" w:rsidRDefault="003030DA">
      <w:pPr>
        <w:spacing w:after="0"/>
      </w:pPr>
      <w:r w:rsidRPr="00F92683">
        <w:rPr>
          <w:rFonts w:cstheme="minorHAnsi"/>
          <w:bCs/>
        </w:rPr>
        <w:t>tel.:</w:t>
      </w:r>
      <w:r w:rsidRPr="00F92683">
        <w:rPr>
          <w:rFonts w:cstheme="minorHAnsi"/>
          <w:bCs/>
        </w:rPr>
        <w:tab/>
      </w:r>
      <w:r w:rsidRPr="00F92683">
        <w:rPr>
          <w:rFonts w:cstheme="minorHAnsi"/>
          <w:bCs/>
        </w:rPr>
        <w:tab/>
      </w:r>
      <w:r w:rsidRPr="00F92683">
        <w:rPr>
          <w:rFonts w:cstheme="minorHAnsi"/>
          <w:bCs/>
        </w:rPr>
        <w:tab/>
      </w:r>
      <w:r w:rsidRPr="00F92683">
        <w:rPr>
          <w:rFonts w:cstheme="minorHAnsi"/>
          <w:bCs/>
        </w:rPr>
        <w:tab/>
        <w:t>+420 511 114 900</w:t>
      </w:r>
    </w:p>
    <w:p w:rsidR="00DC6145" w:rsidRPr="00F92683" w:rsidRDefault="003030DA">
      <w:pPr>
        <w:spacing w:after="0"/>
      </w:pPr>
      <w:r w:rsidRPr="00F92683">
        <w:rPr>
          <w:rFonts w:cstheme="minorHAnsi"/>
          <w:bCs/>
        </w:rPr>
        <w:t>email:</w:t>
      </w:r>
      <w:r w:rsidRPr="00F92683">
        <w:rPr>
          <w:rFonts w:cstheme="minorHAnsi"/>
          <w:bCs/>
        </w:rPr>
        <w:tab/>
      </w:r>
      <w:r w:rsidRPr="00F92683">
        <w:rPr>
          <w:rFonts w:cstheme="minorHAnsi"/>
          <w:bCs/>
        </w:rPr>
        <w:tab/>
      </w:r>
      <w:r w:rsidRPr="00F92683">
        <w:rPr>
          <w:rFonts w:cstheme="minorHAnsi"/>
          <w:bCs/>
        </w:rPr>
        <w:tab/>
      </w:r>
      <w:r w:rsidRPr="00F92683">
        <w:rPr>
          <w:rFonts w:cstheme="minorHAnsi"/>
          <w:bCs/>
        </w:rPr>
        <w:tab/>
        <w:t>info@audy.cz</w:t>
      </w:r>
    </w:p>
    <w:p w:rsidR="00DC6145" w:rsidRDefault="003030DA">
      <w:pPr>
        <w:spacing w:after="0"/>
      </w:pPr>
      <w:r w:rsidRPr="00F92683">
        <w:rPr>
          <w:rFonts w:cstheme="minorHAnsi"/>
          <w:bCs/>
        </w:rPr>
        <w:t>bankovní spojení/číslo účtu:</w:t>
      </w:r>
      <w:r w:rsidRPr="00F92683">
        <w:rPr>
          <w:rFonts w:cstheme="minorHAnsi"/>
          <w:bCs/>
        </w:rPr>
        <w:tab/>
        <w:t xml:space="preserve">ČSOB a.s. </w:t>
      </w:r>
      <w:proofErr w:type="spellStart"/>
      <w:r w:rsidR="005E0CB4">
        <w:rPr>
          <w:rFonts w:cstheme="minorHAnsi"/>
          <w:bCs/>
        </w:rPr>
        <w:t>xxxxxxxxxxxxxx</w:t>
      </w:r>
      <w:proofErr w:type="spellEnd"/>
    </w:p>
    <w:p w:rsidR="00DC6145" w:rsidRDefault="003030DA">
      <w:pPr>
        <w:spacing w:after="0"/>
        <w:rPr>
          <w:rFonts w:cstheme="minorHAnsi"/>
          <w:b/>
          <w:bCs/>
        </w:rPr>
      </w:pPr>
      <w:r>
        <w:rPr>
          <w:rFonts w:cstheme="minorHAnsi"/>
          <w:bCs/>
        </w:rPr>
        <w:t>(dále označován krátce též jako</w:t>
      </w:r>
      <w:r>
        <w:rPr>
          <w:rFonts w:cstheme="minorHAnsi"/>
          <w:b/>
          <w:bCs/>
        </w:rPr>
        <w:t xml:space="preserve"> „prodávající“)</w:t>
      </w:r>
    </w:p>
    <w:p w:rsidR="00DC6145" w:rsidRDefault="00DC6145">
      <w:pPr>
        <w:spacing w:after="0"/>
        <w:rPr>
          <w:rFonts w:cstheme="minorHAnsi"/>
          <w:b/>
          <w:bCs/>
        </w:rPr>
      </w:pPr>
    </w:p>
    <w:p w:rsidR="00DC6145" w:rsidRDefault="003030DA">
      <w:pPr>
        <w:spacing w:after="0"/>
        <w:jc w:val="both"/>
        <w:rPr>
          <w:rFonts w:cstheme="minorHAnsi"/>
          <w:bCs/>
        </w:rPr>
      </w:pPr>
      <w:r>
        <w:rPr>
          <w:rFonts w:cstheme="minorHAnsi"/>
          <w:bCs/>
        </w:rPr>
        <w:t>kupující s prodávajícím společně dále také označováni krátce jako „smluvní strany”;</w:t>
      </w:r>
    </w:p>
    <w:p w:rsidR="00DC6145" w:rsidRDefault="00DC6145">
      <w:pPr>
        <w:spacing w:after="0"/>
        <w:jc w:val="both"/>
        <w:rPr>
          <w:rFonts w:cstheme="minorHAnsi"/>
          <w:bCs/>
        </w:rPr>
      </w:pPr>
    </w:p>
    <w:p w:rsidR="00DC6145" w:rsidRDefault="003030DA">
      <w:pPr>
        <w:spacing w:after="0"/>
        <w:jc w:val="center"/>
        <w:rPr>
          <w:rFonts w:cstheme="minorHAnsi"/>
          <w:b/>
          <w:bCs/>
        </w:rPr>
      </w:pPr>
      <w:r>
        <w:rPr>
          <w:rFonts w:cstheme="minorHAnsi"/>
          <w:b/>
        </w:rPr>
        <w:t>Článek I.</w:t>
      </w:r>
    </w:p>
    <w:p w:rsidR="00DC6145" w:rsidRDefault="003030DA">
      <w:pPr>
        <w:pStyle w:val="Nadpis1"/>
        <w:spacing w:before="120"/>
        <w:jc w:val="center"/>
        <w:rPr>
          <w:rFonts w:asciiTheme="minorHAnsi" w:hAnsiTheme="minorHAnsi" w:cstheme="minorHAnsi"/>
          <w:bCs w:val="0"/>
          <w:color w:val="auto"/>
          <w:sz w:val="22"/>
          <w:szCs w:val="22"/>
        </w:rPr>
      </w:pPr>
      <w:r>
        <w:rPr>
          <w:rFonts w:asciiTheme="minorHAnsi" w:hAnsiTheme="minorHAnsi" w:cstheme="minorHAnsi"/>
          <w:color w:val="auto"/>
          <w:sz w:val="22"/>
          <w:szCs w:val="22"/>
        </w:rPr>
        <w:t>Úvodní ustanovení a účel smlouvy</w:t>
      </w:r>
    </w:p>
    <w:p w:rsidR="00DC6145" w:rsidRDefault="003030DA">
      <w:pPr>
        <w:pStyle w:val="Zkladntext"/>
        <w:numPr>
          <w:ilvl w:val="0"/>
          <w:numId w:val="10"/>
        </w:numPr>
        <w:spacing w:before="120"/>
        <w:ind w:left="357" w:hanging="357"/>
        <w:rPr>
          <w:rFonts w:asciiTheme="minorHAnsi" w:hAnsiTheme="minorHAnsi" w:cstheme="minorHAnsi"/>
          <w:sz w:val="22"/>
          <w:szCs w:val="22"/>
        </w:rPr>
      </w:pPr>
      <w:r>
        <w:rPr>
          <w:rFonts w:asciiTheme="minorHAnsi" w:hAnsiTheme="minorHAnsi" w:cstheme="minorHAnsi"/>
          <w:sz w:val="22"/>
          <w:szCs w:val="22"/>
        </w:rPr>
        <w:t xml:space="preserve">Účelem této smlouvy je upravit právní vztahy mezi prodávajícím a kupujícím v souvislosti s prodejem níže uvedeného zboží.  </w:t>
      </w:r>
    </w:p>
    <w:p w:rsidR="00DC6145" w:rsidRDefault="003030DA">
      <w:pPr>
        <w:pStyle w:val="Zkladntext"/>
        <w:numPr>
          <w:ilvl w:val="0"/>
          <w:numId w:val="10"/>
        </w:numPr>
        <w:spacing w:before="120"/>
        <w:ind w:left="357" w:hanging="357"/>
        <w:rPr>
          <w:rFonts w:asciiTheme="minorHAnsi" w:hAnsiTheme="minorHAnsi" w:cstheme="minorHAnsi"/>
          <w:sz w:val="22"/>
          <w:szCs w:val="22"/>
        </w:rPr>
      </w:pPr>
      <w:r>
        <w:rPr>
          <w:rFonts w:asciiTheme="minorHAnsi" w:hAnsiTheme="minorHAnsi" w:cstheme="minorHAnsi"/>
          <w:sz w:val="22"/>
          <w:szCs w:val="22"/>
        </w:rPr>
        <w:t xml:space="preserve">Smluvní strany prohlašují, že převážná část plnění prodávajícího dle této smlouvy nespočívá ve výkonu činnosti, proto jsou právní vztahy mezi smluvními stranami založené touto smlouvou závazkovým vztahem z kupní smlouvy dle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2086 odst. 2 občanského zákoníku.</w:t>
      </w:r>
    </w:p>
    <w:p w:rsidR="00DC6145" w:rsidRDefault="00DC6145">
      <w:pPr>
        <w:spacing w:after="0"/>
        <w:jc w:val="center"/>
        <w:rPr>
          <w:rFonts w:cstheme="minorHAnsi"/>
          <w:b/>
        </w:rPr>
      </w:pPr>
    </w:p>
    <w:p w:rsidR="00DC6145" w:rsidRDefault="003030DA">
      <w:pPr>
        <w:spacing w:after="0"/>
        <w:jc w:val="center"/>
        <w:rPr>
          <w:rFonts w:cstheme="minorHAnsi"/>
          <w:b/>
        </w:rPr>
      </w:pPr>
      <w:r>
        <w:rPr>
          <w:rFonts w:cstheme="minorHAnsi"/>
          <w:b/>
        </w:rPr>
        <w:t>Článek II.</w:t>
      </w:r>
    </w:p>
    <w:p w:rsidR="00DC6145" w:rsidRDefault="003030DA">
      <w:pPr>
        <w:spacing w:before="120" w:after="0"/>
        <w:jc w:val="center"/>
        <w:rPr>
          <w:rFonts w:cstheme="minorHAnsi"/>
          <w:b/>
        </w:rPr>
      </w:pPr>
      <w:r>
        <w:rPr>
          <w:rFonts w:cstheme="minorHAnsi"/>
          <w:b/>
        </w:rPr>
        <w:lastRenderedPageBreak/>
        <w:t>Předmět smlouvy</w:t>
      </w:r>
    </w:p>
    <w:p w:rsidR="00DC6145" w:rsidRDefault="003030DA">
      <w:pPr>
        <w:numPr>
          <w:ilvl w:val="0"/>
          <w:numId w:val="1"/>
        </w:numPr>
        <w:tabs>
          <w:tab w:val="left" w:pos="360"/>
          <w:tab w:val="left" w:pos="540"/>
        </w:tabs>
        <w:spacing w:before="120" w:after="0" w:line="240" w:lineRule="atLeast"/>
        <w:ind w:left="360"/>
        <w:jc w:val="both"/>
        <w:rPr>
          <w:rFonts w:cstheme="minorHAnsi"/>
        </w:rPr>
      </w:pPr>
      <w:r>
        <w:rPr>
          <w:rFonts w:cstheme="minorHAnsi"/>
        </w:rPr>
        <w:t xml:space="preserve">Předmětem této smlouvy je dodání </w:t>
      </w:r>
      <w:bookmarkStart w:id="0" w:name="_Hlk193708111"/>
      <w:r>
        <w:rPr>
          <w:rFonts w:cs="Calibri"/>
          <w:b/>
          <w:bCs/>
          <w:color w:val="000000"/>
          <w:szCs w:val="20"/>
        </w:rPr>
        <w:t>2 ks mobilního zvedáku vč. váhy</w:t>
      </w:r>
      <w:bookmarkEnd w:id="0"/>
      <w:r>
        <w:rPr>
          <w:rFonts w:cs="Calibri"/>
          <w:b/>
          <w:bCs/>
          <w:color w:val="000000"/>
          <w:szCs w:val="20"/>
        </w:rPr>
        <w:t xml:space="preserve"> a příslušenství</w:t>
      </w:r>
      <w:r>
        <w:rPr>
          <w:rFonts w:cstheme="minorHAnsi"/>
        </w:rPr>
        <w:t xml:space="preserve"> dále též „dodání zboží“ a „zboží“). Přesná technická specifikace zboží, provedení a řešení, vč. rozměrů je uvedena v příloze č. 1 této smlouvy, která je její nedílnou součástí.</w:t>
      </w:r>
    </w:p>
    <w:p w:rsidR="00DC6145" w:rsidRDefault="003030DA">
      <w:pPr>
        <w:numPr>
          <w:ilvl w:val="0"/>
          <w:numId w:val="1"/>
        </w:numPr>
        <w:tabs>
          <w:tab w:val="left" w:pos="360"/>
          <w:tab w:val="left" w:pos="540"/>
        </w:tabs>
        <w:spacing w:before="120" w:after="0" w:line="240" w:lineRule="atLeast"/>
        <w:ind w:left="360"/>
        <w:jc w:val="both"/>
        <w:rPr>
          <w:rFonts w:cstheme="minorHAnsi"/>
        </w:rPr>
      </w:pPr>
      <w:r>
        <w:rPr>
          <w:rFonts w:cstheme="minorHAnsi"/>
        </w:rPr>
        <w:t>Prodávající se zavazuje:</w:t>
      </w:r>
    </w:p>
    <w:p w:rsidR="00DC6145" w:rsidRDefault="003030DA">
      <w:pPr>
        <w:numPr>
          <w:ilvl w:val="0"/>
          <w:numId w:val="9"/>
        </w:numPr>
        <w:tabs>
          <w:tab w:val="clear" w:pos="720"/>
          <w:tab w:val="left" w:pos="0"/>
        </w:tabs>
        <w:spacing w:after="0" w:line="240" w:lineRule="atLeast"/>
        <w:ind w:left="714" w:hanging="357"/>
        <w:jc w:val="both"/>
        <w:rPr>
          <w:rFonts w:cstheme="minorHAnsi"/>
        </w:rPr>
      </w:pPr>
      <w:r>
        <w:rPr>
          <w:rFonts w:cstheme="minorHAnsi"/>
        </w:rPr>
        <w:t>dodat kupujícímu zboží, a zároveň</w:t>
      </w:r>
    </w:p>
    <w:p w:rsidR="00DC6145" w:rsidRDefault="003030DA">
      <w:pPr>
        <w:pStyle w:val="Zkladntext"/>
        <w:numPr>
          <w:ilvl w:val="0"/>
          <w:numId w:val="9"/>
        </w:numPr>
        <w:tabs>
          <w:tab w:val="clear" w:pos="720"/>
          <w:tab w:val="left" w:pos="0"/>
        </w:tabs>
        <w:spacing w:line="240" w:lineRule="atLeast"/>
        <w:ind w:left="714" w:hanging="357"/>
        <w:rPr>
          <w:rFonts w:asciiTheme="minorHAnsi" w:hAnsiTheme="minorHAnsi" w:cstheme="minorHAnsi"/>
          <w:sz w:val="22"/>
          <w:szCs w:val="22"/>
        </w:rPr>
      </w:pPr>
      <w:r>
        <w:rPr>
          <w:rFonts w:asciiTheme="minorHAnsi" w:hAnsiTheme="minorHAnsi" w:cstheme="minorHAnsi"/>
          <w:sz w:val="22"/>
          <w:szCs w:val="22"/>
        </w:rPr>
        <w:t>provést dopravu zboží do místa plnění, a zároveň</w:t>
      </w:r>
    </w:p>
    <w:p w:rsidR="00DC6145" w:rsidRDefault="003030DA">
      <w:pPr>
        <w:pStyle w:val="Zkladntext"/>
        <w:numPr>
          <w:ilvl w:val="0"/>
          <w:numId w:val="9"/>
        </w:numPr>
        <w:tabs>
          <w:tab w:val="clear" w:pos="720"/>
          <w:tab w:val="left" w:pos="0"/>
        </w:tabs>
        <w:spacing w:line="240" w:lineRule="atLeast"/>
        <w:ind w:left="714" w:hanging="357"/>
        <w:rPr>
          <w:rFonts w:asciiTheme="minorHAnsi" w:hAnsiTheme="minorHAnsi" w:cstheme="minorHAnsi"/>
          <w:sz w:val="22"/>
          <w:szCs w:val="22"/>
        </w:rPr>
      </w:pPr>
      <w:r>
        <w:rPr>
          <w:rFonts w:asciiTheme="minorHAnsi" w:hAnsiTheme="minorHAnsi" w:cstheme="minorHAnsi"/>
          <w:sz w:val="22"/>
          <w:szCs w:val="22"/>
        </w:rPr>
        <w:t>provést zprovoznění zboží, a zároveň</w:t>
      </w:r>
    </w:p>
    <w:p w:rsidR="00DC6145" w:rsidRDefault="003030DA">
      <w:pPr>
        <w:pStyle w:val="Zkladntext"/>
        <w:numPr>
          <w:ilvl w:val="0"/>
          <w:numId w:val="9"/>
        </w:numPr>
        <w:tabs>
          <w:tab w:val="clear" w:pos="720"/>
          <w:tab w:val="left" w:pos="0"/>
        </w:tabs>
        <w:spacing w:line="240" w:lineRule="atLeast"/>
        <w:ind w:left="714" w:hanging="357"/>
        <w:rPr>
          <w:rFonts w:asciiTheme="minorHAnsi" w:hAnsiTheme="minorHAnsi" w:cstheme="minorHAnsi"/>
          <w:sz w:val="22"/>
          <w:szCs w:val="22"/>
        </w:rPr>
      </w:pPr>
      <w:r>
        <w:rPr>
          <w:rFonts w:asciiTheme="minorHAnsi" w:hAnsiTheme="minorHAnsi" w:cstheme="minorHAnsi"/>
          <w:sz w:val="22"/>
          <w:szCs w:val="22"/>
        </w:rPr>
        <w:t>předat zboží kupujícímu, a zároveň</w:t>
      </w:r>
    </w:p>
    <w:p w:rsidR="00DC6145" w:rsidRDefault="003030DA">
      <w:pPr>
        <w:pStyle w:val="Zkladntext"/>
        <w:numPr>
          <w:ilvl w:val="0"/>
          <w:numId w:val="9"/>
        </w:numPr>
        <w:tabs>
          <w:tab w:val="clear" w:pos="720"/>
          <w:tab w:val="left" w:pos="0"/>
        </w:tabs>
        <w:spacing w:line="240" w:lineRule="atLeast"/>
        <w:ind w:left="714" w:hanging="357"/>
        <w:rPr>
          <w:rFonts w:asciiTheme="minorHAnsi" w:hAnsiTheme="minorHAnsi" w:cstheme="minorHAnsi"/>
          <w:sz w:val="22"/>
          <w:szCs w:val="22"/>
        </w:rPr>
      </w:pPr>
      <w:r>
        <w:rPr>
          <w:rFonts w:asciiTheme="minorHAnsi" w:hAnsiTheme="minorHAnsi" w:cstheme="minorHAnsi"/>
          <w:sz w:val="22"/>
          <w:szCs w:val="22"/>
        </w:rPr>
        <w:t>zaškolit personál kupujícího v obsluze a údržbě zboží a zároveň</w:t>
      </w:r>
    </w:p>
    <w:p w:rsidR="00DC6145" w:rsidRDefault="003030DA">
      <w:pPr>
        <w:pStyle w:val="Zkladntext"/>
        <w:numPr>
          <w:ilvl w:val="0"/>
          <w:numId w:val="9"/>
        </w:numPr>
        <w:tabs>
          <w:tab w:val="clear" w:pos="720"/>
          <w:tab w:val="left" w:pos="0"/>
        </w:tabs>
        <w:spacing w:line="240" w:lineRule="atLeast"/>
        <w:ind w:left="714" w:hanging="357"/>
        <w:rPr>
          <w:rFonts w:asciiTheme="minorHAnsi" w:hAnsiTheme="minorHAnsi" w:cstheme="minorHAnsi"/>
          <w:sz w:val="22"/>
          <w:szCs w:val="22"/>
        </w:rPr>
      </w:pPr>
      <w:r>
        <w:rPr>
          <w:rFonts w:asciiTheme="minorHAnsi" w:hAnsiTheme="minorHAnsi" w:cstheme="minorHAnsi"/>
          <w:sz w:val="22"/>
          <w:szCs w:val="22"/>
        </w:rPr>
        <w:t xml:space="preserve">předat kupujícímu návod k obsluze v českém jazyce. </w:t>
      </w:r>
    </w:p>
    <w:p w:rsidR="00DC6145" w:rsidRDefault="003030DA">
      <w:pPr>
        <w:pStyle w:val="Zkladntext"/>
        <w:numPr>
          <w:ilvl w:val="0"/>
          <w:numId w:val="1"/>
        </w:numPr>
        <w:tabs>
          <w:tab w:val="left" w:pos="360"/>
          <w:tab w:val="left" w:pos="540"/>
        </w:tabs>
        <w:spacing w:before="120" w:after="120" w:line="240" w:lineRule="atLeast"/>
        <w:ind w:left="357" w:hanging="357"/>
        <w:rPr>
          <w:rFonts w:asciiTheme="minorHAnsi" w:hAnsiTheme="minorHAnsi" w:cstheme="minorHAnsi"/>
          <w:sz w:val="22"/>
          <w:szCs w:val="22"/>
        </w:rPr>
      </w:pPr>
      <w:r>
        <w:rPr>
          <w:rFonts w:asciiTheme="minorHAnsi" w:hAnsiTheme="minorHAnsi" w:cstheme="minorHAnsi"/>
          <w:sz w:val="22"/>
          <w:szCs w:val="22"/>
        </w:rPr>
        <w:t>Kupující se zavazuje toto zboží řádně a včas převzít a zaplatit za něj kupní cenu dle článku III. této smlouvy.</w:t>
      </w:r>
    </w:p>
    <w:p w:rsidR="00DC6145" w:rsidRDefault="00DC6145">
      <w:pPr>
        <w:spacing w:after="0"/>
        <w:jc w:val="center"/>
        <w:rPr>
          <w:rFonts w:cstheme="minorHAnsi"/>
          <w:b/>
        </w:rPr>
      </w:pPr>
    </w:p>
    <w:p w:rsidR="00DC6145" w:rsidRDefault="003030DA">
      <w:pPr>
        <w:spacing w:after="0"/>
        <w:jc w:val="center"/>
        <w:rPr>
          <w:rFonts w:cstheme="minorHAnsi"/>
          <w:b/>
        </w:rPr>
      </w:pPr>
      <w:r>
        <w:rPr>
          <w:rFonts w:cstheme="minorHAnsi"/>
          <w:b/>
        </w:rPr>
        <w:t>Článek III.</w:t>
      </w:r>
    </w:p>
    <w:p w:rsidR="00DC6145" w:rsidRDefault="003030DA">
      <w:pPr>
        <w:tabs>
          <w:tab w:val="center" w:pos="4819"/>
          <w:tab w:val="left" w:pos="7620"/>
        </w:tabs>
        <w:spacing w:before="120" w:after="0"/>
        <w:rPr>
          <w:rFonts w:cstheme="minorHAnsi"/>
          <w:b/>
        </w:rPr>
      </w:pPr>
      <w:r>
        <w:rPr>
          <w:rFonts w:cstheme="minorHAnsi"/>
          <w:b/>
        </w:rPr>
        <w:tab/>
        <w:t>Kupní cena</w:t>
      </w:r>
      <w:r>
        <w:rPr>
          <w:rFonts w:cstheme="minorHAnsi"/>
          <w:b/>
        </w:rPr>
        <w:tab/>
      </w:r>
    </w:p>
    <w:p w:rsidR="00DC6145" w:rsidRDefault="003030DA">
      <w:pPr>
        <w:numPr>
          <w:ilvl w:val="0"/>
          <w:numId w:val="2"/>
        </w:numPr>
        <w:tabs>
          <w:tab w:val="clear" w:pos="720"/>
          <w:tab w:val="left" w:pos="360"/>
        </w:tabs>
        <w:spacing w:before="120" w:after="0" w:line="240" w:lineRule="atLeast"/>
        <w:ind w:left="360"/>
        <w:jc w:val="both"/>
        <w:rPr>
          <w:rFonts w:cstheme="minorHAnsi"/>
        </w:rPr>
      </w:pPr>
      <w:r>
        <w:rPr>
          <w:rFonts w:cstheme="minorHAnsi"/>
        </w:rPr>
        <w:t>Kupní cena dodávky zboží činí:</w:t>
      </w:r>
      <w:bookmarkStart w:id="1" w:name="_GoBack"/>
      <w:bookmarkEnd w:id="1"/>
    </w:p>
    <w:tbl>
      <w:tblPr>
        <w:tblpPr w:leftFromText="141" w:rightFromText="141" w:vertAnchor="text" w:horzAnchor="margin" w:tblpX="496" w:tblpY="122"/>
        <w:tblW w:w="9284" w:type="dxa"/>
        <w:tblCellMar>
          <w:left w:w="70" w:type="dxa"/>
          <w:right w:w="70" w:type="dxa"/>
        </w:tblCellMar>
        <w:tblLook w:val="0000" w:firstRow="0" w:lastRow="0" w:firstColumn="0" w:lastColumn="0" w:noHBand="0" w:noVBand="0"/>
      </w:tblPr>
      <w:tblGrid>
        <w:gridCol w:w="4390"/>
        <w:gridCol w:w="4894"/>
      </w:tblGrid>
      <w:tr w:rsidR="00DC6145" w:rsidTr="00F92683">
        <w:tc>
          <w:tcPr>
            <w:tcW w:w="43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145" w:rsidRDefault="003030DA">
            <w:pPr>
              <w:spacing w:before="120" w:after="0" w:line="240" w:lineRule="atLeast"/>
              <w:rPr>
                <w:rFonts w:cstheme="minorHAnsi"/>
                <w:b/>
              </w:rPr>
            </w:pPr>
            <w:r>
              <w:rPr>
                <w:rFonts w:cstheme="minorHAnsi"/>
                <w:b/>
              </w:rPr>
              <w:t xml:space="preserve">2x mobilní zvedák </w:t>
            </w:r>
          </w:p>
        </w:tc>
        <w:tc>
          <w:tcPr>
            <w:tcW w:w="4894"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DC6145" w:rsidRDefault="00DC6145">
            <w:pPr>
              <w:spacing w:before="120" w:after="0" w:line="240" w:lineRule="atLeast"/>
              <w:jc w:val="right"/>
              <w:rPr>
                <w:rFonts w:cstheme="minorHAnsi"/>
                <w:b/>
                <w:highlight w:val="yellow"/>
              </w:rPr>
            </w:pPr>
          </w:p>
        </w:tc>
      </w:tr>
      <w:tr w:rsidR="00DC6145" w:rsidTr="00F92683">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145" w:rsidRDefault="003030DA">
            <w:pPr>
              <w:spacing w:before="120" w:after="0" w:line="240" w:lineRule="atLeast"/>
              <w:rPr>
                <w:rFonts w:cstheme="minorHAnsi"/>
                <w:b/>
              </w:rPr>
            </w:pPr>
            <w:r>
              <w:rPr>
                <w:rFonts w:cs="Calibri"/>
                <w:i/>
                <w:iCs/>
              </w:rPr>
              <w:t>2x váha (není-li součástí ceny zvedáku)</w:t>
            </w:r>
          </w:p>
        </w:tc>
        <w:tc>
          <w:tcPr>
            <w:tcW w:w="489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C6145" w:rsidRDefault="00DC6145">
            <w:pPr>
              <w:spacing w:before="120" w:after="0" w:line="240" w:lineRule="atLeast"/>
              <w:jc w:val="right"/>
              <w:rPr>
                <w:rFonts w:cstheme="minorHAnsi"/>
                <w:b/>
                <w:highlight w:val="yellow"/>
              </w:rPr>
            </w:pPr>
          </w:p>
        </w:tc>
      </w:tr>
      <w:tr w:rsidR="00DC6145" w:rsidTr="00F92683">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145" w:rsidRDefault="003030DA">
            <w:pPr>
              <w:spacing w:before="120" w:after="0" w:line="240" w:lineRule="atLeast"/>
              <w:rPr>
                <w:rFonts w:cstheme="minorHAnsi"/>
                <w:b/>
              </w:rPr>
            </w:pPr>
            <w:r>
              <w:rPr>
                <w:rFonts w:cs="Calibri"/>
                <w:i/>
                <w:iCs/>
              </w:rPr>
              <w:t>2x mechanismus pro výměnu hrazdy (není-li součástí ceny zvedáku)</w:t>
            </w:r>
          </w:p>
        </w:tc>
        <w:tc>
          <w:tcPr>
            <w:tcW w:w="489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C6145" w:rsidRDefault="00DC6145">
            <w:pPr>
              <w:spacing w:before="120" w:after="0" w:line="240" w:lineRule="atLeast"/>
              <w:jc w:val="right"/>
              <w:rPr>
                <w:rFonts w:cstheme="minorHAnsi"/>
                <w:b/>
                <w:highlight w:val="yellow"/>
              </w:rPr>
            </w:pPr>
          </w:p>
        </w:tc>
      </w:tr>
      <w:tr w:rsidR="00DC6145" w:rsidTr="00F92683">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145" w:rsidRDefault="003030DA">
            <w:pPr>
              <w:spacing w:before="120" w:after="0" w:line="240" w:lineRule="atLeast"/>
              <w:rPr>
                <w:rFonts w:cstheme="minorHAnsi"/>
                <w:b/>
              </w:rPr>
            </w:pPr>
            <w:r>
              <w:rPr>
                <w:rFonts w:cs="Calibri"/>
                <w:i/>
                <w:iCs/>
              </w:rPr>
              <w:t>2x vak s oporou hlavy zesílení zad/nohou L</w:t>
            </w:r>
          </w:p>
        </w:tc>
        <w:tc>
          <w:tcPr>
            <w:tcW w:w="489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C6145" w:rsidRDefault="00DC6145">
            <w:pPr>
              <w:spacing w:before="120" w:after="0" w:line="240" w:lineRule="atLeast"/>
              <w:jc w:val="right"/>
              <w:rPr>
                <w:rFonts w:cstheme="minorHAnsi"/>
                <w:b/>
                <w:highlight w:val="yellow"/>
              </w:rPr>
            </w:pPr>
          </w:p>
        </w:tc>
      </w:tr>
      <w:tr w:rsidR="00DC6145" w:rsidTr="00F92683">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145" w:rsidRDefault="003030DA">
            <w:pPr>
              <w:spacing w:before="120" w:after="0" w:line="240" w:lineRule="atLeast"/>
              <w:rPr>
                <w:rFonts w:cstheme="minorHAnsi"/>
                <w:b/>
              </w:rPr>
            </w:pPr>
            <w:r>
              <w:rPr>
                <w:rFonts w:cs="Calibri"/>
                <w:i/>
                <w:iCs/>
              </w:rPr>
              <w:t>2x vak s oporou hlavy zesílení zad/nohou XL</w:t>
            </w:r>
          </w:p>
        </w:tc>
        <w:tc>
          <w:tcPr>
            <w:tcW w:w="489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C6145" w:rsidRDefault="00DC6145">
            <w:pPr>
              <w:spacing w:before="120" w:after="0" w:line="240" w:lineRule="atLeast"/>
              <w:jc w:val="right"/>
              <w:rPr>
                <w:rFonts w:cstheme="minorHAnsi"/>
                <w:b/>
                <w:highlight w:val="yellow"/>
              </w:rPr>
            </w:pPr>
          </w:p>
        </w:tc>
      </w:tr>
      <w:tr w:rsidR="00DC6145" w:rsidTr="00F92683">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145" w:rsidRDefault="003030DA">
            <w:pPr>
              <w:spacing w:before="120" w:after="0" w:line="240" w:lineRule="atLeast"/>
              <w:rPr>
                <w:rFonts w:cstheme="minorHAnsi"/>
                <w:b/>
              </w:rPr>
            </w:pPr>
            <w:r>
              <w:rPr>
                <w:rFonts w:cs="Calibri"/>
                <w:i/>
                <w:iCs/>
              </w:rPr>
              <w:t>2x vak s oporou hlavy síťovina L</w:t>
            </w:r>
          </w:p>
        </w:tc>
        <w:tc>
          <w:tcPr>
            <w:tcW w:w="489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C6145" w:rsidRDefault="00DC6145">
            <w:pPr>
              <w:spacing w:before="120" w:after="0" w:line="240" w:lineRule="atLeast"/>
              <w:jc w:val="right"/>
              <w:rPr>
                <w:rFonts w:cstheme="minorHAnsi"/>
                <w:b/>
                <w:highlight w:val="yellow"/>
              </w:rPr>
            </w:pPr>
          </w:p>
        </w:tc>
      </w:tr>
      <w:tr w:rsidR="00DC6145" w:rsidTr="00F92683">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145" w:rsidRDefault="003030DA">
            <w:pPr>
              <w:spacing w:before="120" w:after="0" w:line="240" w:lineRule="atLeast"/>
              <w:rPr>
                <w:rFonts w:cstheme="minorHAnsi"/>
                <w:b/>
              </w:rPr>
            </w:pPr>
            <w:r>
              <w:rPr>
                <w:rFonts w:cs="Calibri"/>
                <w:i/>
                <w:iCs/>
              </w:rPr>
              <w:t>2x vak s oporou hlavy síťovina XL</w:t>
            </w:r>
          </w:p>
        </w:tc>
        <w:tc>
          <w:tcPr>
            <w:tcW w:w="489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C6145" w:rsidRDefault="00DC6145">
            <w:pPr>
              <w:spacing w:before="120" w:after="0" w:line="240" w:lineRule="atLeast"/>
              <w:jc w:val="right"/>
              <w:rPr>
                <w:rFonts w:cstheme="minorHAnsi"/>
                <w:b/>
                <w:highlight w:val="yellow"/>
              </w:rPr>
            </w:pPr>
          </w:p>
        </w:tc>
      </w:tr>
      <w:tr w:rsidR="00DC6145" w:rsidTr="00F92683">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145" w:rsidRDefault="003030DA">
            <w:pPr>
              <w:spacing w:before="120" w:after="0" w:line="240" w:lineRule="atLeast"/>
            </w:pPr>
            <w:r w:rsidRPr="00F92683">
              <w:rPr>
                <w:rFonts w:cs="Calibri"/>
                <w:i/>
                <w:iCs/>
              </w:rPr>
              <w:t>nespecifikované náklady: Doprava, montáž, zaškolení a recyklační poplatek zd</w:t>
            </w:r>
            <w:r w:rsidR="004774B5">
              <w:rPr>
                <w:rFonts w:cs="Calibri"/>
                <w:i/>
                <w:iCs/>
              </w:rPr>
              <w:t>ar</w:t>
            </w:r>
            <w:r w:rsidRPr="00F92683">
              <w:rPr>
                <w:rFonts w:cs="Calibri"/>
                <w:i/>
                <w:iCs/>
              </w:rPr>
              <w:t>ma</w:t>
            </w:r>
            <w:r w:rsidR="004774B5">
              <w:rPr>
                <w:rFonts w:cs="Calibri"/>
                <w:i/>
                <w:iCs/>
              </w:rPr>
              <w:t xml:space="preserve"> </w:t>
            </w:r>
          </w:p>
        </w:tc>
        <w:tc>
          <w:tcPr>
            <w:tcW w:w="489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C6145" w:rsidRDefault="00DC6145">
            <w:pPr>
              <w:spacing w:before="120" w:after="0" w:line="240" w:lineRule="atLeast"/>
              <w:jc w:val="right"/>
              <w:rPr>
                <w:rFonts w:cstheme="minorHAnsi"/>
                <w:b/>
                <w:highlight w:val="yellow"/>
              </w:rPr>
            </w:pPr>
          </w:p>
        </w:tc>
      </w:tr>
      <w:tr w:rsidR="00DC6145" w:rsidTr="00F92683">
        <w:tc>
          <w:tcPr>
            <w:tcW w:w="43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145" w:rsidRDefault="003030DA">
            <w:pPr>
              <w:spacing w:before="120" w:after="0" w:line="240" w:lineRule="atLeast"/>
              <w:rPr>
                <w:rFonts w:cstheme="minorHAnsi"/>
                <w:b/>
              </w:rPr>
            </w:pPr>
            <w:r>
              <w:rPr>
                <w:rFonts w:cstheme="minorHAnsi"/>
                <w:b/>
              </w:rPr>
              <w:t>DPH 12 %</w:t>
            </w:r>
          </w:p>
        </w:tc>
        <w:tc>
          <w:tcPr>
            <w:tcW w:w="4894"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DC6145" w:rsidRDefault="00DC6145">
            <w:pPr>
              <w:spacing w:before="120" w:after="0" w:line="240" w:lineRule="atLeast"/>
              <w:jc w:val="right"/>
              <w:rPr>
                <w:rFonts w:cstheme="minorHAnsi"/>
                <w:b/>
                <w:highlight w:val="yellow"/>
              </w:rPr>
            </w:pPr>
          </w:p>
        </w:tc>
      </w:tr>
      <w:tr w:rsidR="00DC6145" w:rsidTr="00F92683">
        <w:trPr>
          <w:trHeight w:val="308"/>
        </w:trPr>
        <w:tc>
          <w:tcPr>
            <w:tcW w:w="43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C6145" w:rsidRDefault="003030DA">
            <w:pPr>
              <w:spacing w:before="120" w:after="0" w:line="240" w:lineRule="atLeast"/>
              <w:rPr>
                <w:rFonts w:cstheme="minorHAnsi"/>
                <w:b/>
              </w:rPr>
            </w:pPr>
            <w:r>
              <w:rPr>
                <w:rFonts w:cstheme="minorHAnsi"/>
                <w:b/>
              </w:rPr>
              <w:t>Celková kupní cena včetně DPH:</w:t>
            </w:r>
          </w:p>
        </w:tc>
        <w:tc>
          <w:tcPr>
            <w:tcW w:w="4894"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DC6145" w:rsidRDefault="003030DA">
            <w:pPr>
              <w:spacing w:before="120" w:after="0" w:line="240" w:lineRule="atLeast"/>
              <w:jc w:val="right"/>
              <w:rPr>
                <w:rFonts w:cstheme="minorHAnsi"/>
                <w:b/>
                <w:highlight w:val="yellow"/>
              </w:rPr>
            </w:pPr>
            <w:r>
              <w:rPr>
                <w:rFonts w:cstheme="minorHAnsi"/>
                <w:b/>
                <w:highlight w:val="yellow"/>
              </w:rPr>
              <w:t>374.528,-Kč</w:t>
            </w:r>
          </w:p>
        </w:tc>
      </w:tr>
    </w:tbl>
    <w:p w:rsidR="00DC6145" w:rsidRDefault="003030DA">
      <w:pPr>
        <w:numPr>
          <w:ilvl w:val="0"/>
          <w:numId w:val="2"/>
        </w:numPr>
        <w:tabs>
          <w:tab w:val="clear" w:pos="720"/>
          <w:tab w:val="left" w:pos="360"/>
        </w:tabs>
        <w:spacing w:before="120" w:after="0" w:line="240" w:lineRule="atLeast"/>
        <w:ind w:left="360"/>
        <w:jc w:val="both"/>
        <w:rPr>
          <w:rFonts w:cstheme="minorHAnsi"/>
        </w:rPr>
      </w:pPr>
      <w:r>
        <w:rPr>
          <w:rFonts w:cstheme="minorHAnsi"/>
        </w:rPr>
        <w:t>Kupní cena dodávky zboží zahrnuje cenu vlastního zboží včetně obalu, cenu dopravy zboží do místa plnění včetně transportního obalu, cenu instalace zboží, cenu zaškolení obslužného personálu kupujícího a další, viz čl. II odstavec 2 smlouvy.</w:t>
      </w:r>
    </w:p>
    <w:p w:rsidR="00DC6145" w:rsidRDefault="003030DA">
      <w:pPr>
        <w:spacing w:before="120" w:line="240" w:lineRule="atLeast"/>
        <w:jc w:val="both"/>
      </w:pPr>
      <w:r>
        <w:rPr>
          <w:rFonts w:cstheme="minorHAnsi"/>
        </w:rPr>
        <w:t xml:space="preserve">Celková kupní cena ve výši </w:t>
      </w:r>
      <w:r w:rsidRPr="00F92683">
        <w:rPr>
          <w:rFonts w:cstheme="minorHAnsi"/>
        </w:rPr>
        <w:t>374.528,-</w:t>
      </w:r>
      <w:r w:rsidR="00F92683" w:rsidRPr="00F92683">
        <w:rPr>
          <w:rFonts w:cstheme="minorHAnsi"/>
        </w:rPr>
        <w:t xml:space="preserve"> </w:t>
      </w:r>
      <w:r>
        <w:rPr>
          <w:rFonts w:cstheme="minorHAnsi"/>
        </w:rPr>
        <w:t xml:space="preserve">Kč včetně příslušné sazby DPH bude uhrazena kupujícím prodávajícímu na základě faktury, kterou zašle prodávající kupujícímu po podpisu předávacího protokolu. Faktura je splatná do 30 (třiceti) kalendářních dnů ode dne jejího vystavení. </w:t>
      </w:r>
    </w:p>
    <w:p w:rsidR="00DC6145" w:rsidRDefault="00DC6145">
      <w:pPr>
        <w:spacing w:before="120" w:line="240" w:lineRule="atLeast"/>
        <w:jc w:val="both"/>
        <w:rPr>
          <w:rFonts w:cstheme="minorHAnsi"/>
        </w:rPr>
      </w:pPr>
    </w:p>
    <w:p w:rsidR="00DC6145" w:rsidRDefault="003030DA">
      <w:pPr>
        <w:pStyle w:val="Nadpis1"/>
        <w:spacing w:before="120"/>
        <w:jc w:val="center"/>
        <w:rPr>
          <w:rFonts w:asciiTheme="minorHAnsi" w:hAnsiTheme="minorHAnsi" w:cstheme="minorHAnsi"/>
          <w:bCs w:val="0"/>
          <w:color w:val="auto"/>
          <w:sz w:val="22"/>
          <w:szCs w:val="22"/>
        </w:rPr>
      </w:pPr>
      <w:r>
        <w:rPr>
          <w:rFonts w:asciiTheme="minorHAnsi" w:hAnsiTheme="minorHAnsi" w:cstheme="minorHAnsi"/>
          <w:color w:val="auto"/>
          <w:sz w:val="22"/>
          <w:szCs w:val="22"/>
        </w:rPr>
        <w:t>Článek IV.</w:t>
      </w:r>
    </w:p>
    <w:p w:rsidR="00DC6145" w:rsidRDefault="003030DA">
      <w:pPr>
        <w:spacing w:before="120" w:after="0"/>
        <w:jc w:val="center"/>
        <w:rPr>
          <w:rFonts w:cstheme="minorHAnsi"/>
          <w:b/>
          <w:bCs/>
        </w:rPr>
      </w:pPr>
      <w:r>
        <w:rPr>
          <w:rFonts w:cstheme="minorHAnsi"/>
          <w:b/>
          <w:bCs/>
        </w:rPr>
        <w:t xml:space="preserve">Přechod vlastnictví a nebezpečí škody </w:t>
      </w:r>
    </w:p>
    <w:p w:rsidR="00DC6145" w:rsidRDefault="003030DA">
      <w:pPr>
        <w:numPr>
          <w:ilvl w:val="0"/>
          <w:numId w:val="3"/>
        </w:numPr>
        <w:tabs>
          <w:tab w:val="clear" w:pos="720"/>
          <w:tab w:val="left" w:pos="360"/>
        </w:tabs>
        <w:spacing w:before="120" w:after="0" w:line="240" w:lineRule="auto"/>
        <w:ind w:left="360"/>
        <w:jc w:val="both"/>
        <w:rPr>
          <w:rFonts w:cstheme="minorHAnsi"/>
        </w:rPr>
      </w:pPr>
      <w:r>
        <w:rPr>
          <w:rFonts w:cstheme="minorHAnsi"/>
        </w:rPr>
        <w:lastRenderedPageBreak/>
        <w:t>Vlastnické právo ke zboží přechází z prodávajícího na kupujícího okamžikem podpisu předávacího protokolu dle čl. V. odst. 1) této smlouvy oběma smluvními stranami.</w:t>
      </w:r>
    </w:p>
    <w:p w:rsidR="00DC6145" w:rsidRDefault="003030DA">
      <w:pPr>
        <w:numPr>
          <w:ilvl w:val="0"/>
          <w:numId w:val="3"/>
        </w:numPr>
        <w:tabs>
          <w:tab w:val="clear" w:pos="720"/>
          <w:tab w:val="left" w:pos="360"/>
        </w:tabs>
        <w:spacing w:before="120" w:after="0" w:line="240" w:lineRule="auto"/>
        <w:ind w:left="360"/>
        <w:jc w:val="both"/>
        <w:rPr>
          <w:rFonts w:cstheme="minorHAnsi"/>
        </w:rPr>
      </w:pPr>
      <w:r>
        <w:rPr>
          <w:rFonts w:cstheme="minorHAnsi"/>
        </w:rPr>
        <w:t xml:space="preserve">Nebezpečí škody na zboží přechází na kupujícího okamžikem podpisu předávacího protokolu dle čl. V. odst. 1) této smlouvy oběma smluvními stranami. </w:t>
      </w:r>
    </w:p>
    <w:p w:rsidR="00DC6145" w:rsidRDefault="003030DA">
      <w:pPr>
        <w:numPr>
          <w:ilvl w:val="0"/>
          <w:numId w:val="3"/>
        </w:numPr>
        <w:tabs>
          <w:tab w:val="clear" w:pos="720"/>
          <w:tab w:val="left" w:pos="360"/>
        </w:tabs>
        <w:spacing w:before="240" w:after="0" w:line="240" w:lineRule="auto"/>
        <w:ind w:left="360"/>
        <w:jc w:val="both"/>
        <w:rPr>
          <w:rFonts w:cstheme="minorHAnsi"/>
          <w:b/>
          <w:bCs/>
        </w:rPr>
      </w:pPr>
      <w:r>
        <w:rPr>
          <w:rFonts w:cstheme="minorHAnsi"/>
        </w:rPr>
        <w:t>V případě, že bude kupující bezdůvodně v prodlení s převzetím zboží, přechází na něho nebezpečí škody, jako by zboží převzal.</w:t>
      </w:r>
    </w:p>
    <w:p w:rsidR="00DC6145" w:rsidRDefault="00DC6145">
      <w:pPr>
        <w:spacing w:after="0"/>
        <w:jc w:val="center"/>
        <w:rPr>
          <w:rFonts w:cstheme="minorHAnsi"/>
          <w:b/>
          <w:bCs/>
        </w:rPr>
      </w:pPr>
    </w:p>
    <w:p w:rsidR="00DC6145" w:rsidRDefault="003030DA">
      <w:pPr>
        <w:spacing w:after="0"/>
        <w:jc w:val="center"/>
        <w:rPr>
          <w:rFonts w:cstheme="minorHAnsi"/>
          <w:b/>
          <w:bCs/>
        </w:rPr>
      </w:pPr>
      <w:r>
        <w:rPr>
          <w:rFonts w:cstheme="minorHAnsi"/>
          <w:b/>
          <w:bCs/>
        </w:rPr>
        <w:t>Článek V.</w:t>
      </w:r>
    </w:p>
    <w:p w:rsidR="00DC6145" w:rsidRDefault="003030DA">
      <w:pPr>
        <w:spacing w:before="120" w:after="0"/>
        <w:jc w:val="center"/>
        <w:rPr>
          <w:rFonts w:cstheme="minorHAnsi"/>
          <w:b/>
          <w:bCs/>
        </w:rPr>
      </w:pPr>
      <w:r>
        <w:rPr>
          <w:rFonts w:cstheme="minorHAnsi"/>
          <w:b/>
          <w:bCs/>
        </w:rPr>
        <w:t>Dodání a převzetí zboží</w:t>
      </w:r>
    </w:p>
    <w:p w:rsidR="00DC6145" w:rsidRDefault="003030DA">
      <w:pPr>
        <w:pStyle w:val="Zkladntext"/>
        <w:numPr>
          <w:ilvl w:val="0"/>
          <w:numId w:val="6"/>
        </w:numPr>
        <w:tabs>
          <w:tab w:val="left" w:pos="360"/>
          <w:tab w:val="left" w:pos="1620"/>
        </w:tabs>
        <w:spacing w:before="120" w:line="240" w:lineRule="atLeast"/>
        <w:ind w:left="360"/>
        <w:rPr>
          <w:rFonts w:asciiTheme="minorHAnsi" w:hAnsiTheme="minorHAnsi" w:cstheme="minorHAnsi"/>
          <w:sz w:val="22"/>
          <w:szCs w:val="22"/>
        </w:rPr>
      </w:pPr>
      <w:r>
        <w:rPr>
          <w:rFonts w:asciiTheme="minorHAnsi" w:hAnsiTheme="minorHAnsi" w:cstheme="minorHAnsi"/>
          <w:sz w:val="22"/>
          <w:szCs w:val="22"/>
        </w:rPr>
        <w:t xml:space="preserve">Dodáním zboží se rozumí postup, jehož završením je faktické předání zboží kupujícímu potvrzené oboustranně podepsaným písemným předávacím protokolem nebo dodacím listem po zaškolení personálu kupujícího v obsluze a údržbě zboží. </w:t>
      </w:r>
    </w:p>
    <w:p w:rsidR="00DC6145" w:rsidRDefault="003030DA">
      <w:pPr>
        <w:pStyle w:val="Zkladntext"/>
        <w:numPr>
          <w:ilvl w:val="0"/>
          <w:numId w:val="6"/>
        </w:numPr>
        <w:tabs>
          <w:tab w:val="left" w:pos="360"/>
        </w:tabs>
        <w:spacing w:before="120" w:line="240" w:lineRule="atLeast"/>
        <w:ind w:left="360"/>
        <w:rPr>
          <w:rFonts w:asciiTheme="minorHAnsi" w:hAnsiTheme="minorHAnsi" w:cstheme="minorHAnsi"/>
          <w:sz w:val="22"/>
          <w:szCs w:val="22"/>
        </w:rPr>
      </w:pPr>
      <w:r>
        <w:rPr>
          <w:rFonts w:asciiTheme="minorHAnsi" w:hAnsiTheme="minorHAnsi" w:cstheme="minorHAnsi"/>
          <w:sz w:val="22"/>
          <w:szCs w:val="22"/>
        </w:rPr>
        <w:t>Místem plnění pro dodání zboží je místo na adrese: Domov pro seniory Chodov, Donovalská 2222/31, 149 00 Praha 4 – Chodov (dále též „místo plnění“).</w:t>
      </w:r>
    </w:p>
    <w:p w:rsidR="00DC6145" w:rsidRDefault="003030DA">
      <w:pPr>
        <w:pStyle w:val="Zkladntext"/>
        <w:numPr>
          <w:ilvl w:val="0"/>
          <w:numId w:val="6"/>
        </w:numPr>
        <w:tabs>
          <w:tab w:val="left" w:pos="360"/>
        </w:tabs>
        <w:spacing w:before="120" w:line="240" w:lineRule="atLeast"/>
        <w:ind w:left="360"/>
        <w:rPr>
          <w:rFonts w:asciiTheme="minorHAnsi" w:hAnsiTheme="minorHAnsi" w:cstheme="minorHAnsi"/>
          <w:b/>
          <w:sz w:val="22"/>
          <w:szCs w:val="22"/>
        </w:rPr>
      </w:pPr>
      <w:r>
        <w:rPr>
          <w:rFonts w:asciiTheme="minorHAnsi" w:hAnsiTheme="minorHAnsi" w:cstheme="minorHAnsi"/>
          <w:sz w:val="22"/>
          <w:szCs w:val="22"/>
        </w:rPr>
        <w:t>Prodávající se zavazuje zboží kupujícímu dodat do 2 měsíců od účinnosti smlouvy</w:t>
      </w:r>
      <w:r>
        <w:rPr>
          <w:rFonts w:asciiTheme="minorHAnsi" w:hAnsiTheme="minorHAnsi" w:cstheme="minorHAnsi"/>
          <w:b/>
          <w:sz w:val="22"/>
          <w:szCs w:val="22"/>
        </w:rPr>
        <w:t xml:space="preserve">. </w:t>
      </w:r>
    </w:p>
    <w:p w:rsidR="00DC6145" w:rsidRDefault="003030DA">
      <w:pPr>
        <w:pStyle w:val="Zkladntext"/>
        <w:spacing w:before="120" w:line="240" w:lineRule="atLeast"/>
        <w:ind w:left="360"/>
        <w:rPr>
          <w:rFonts w:asciiTheme="minorHAnsi" w:hAnsiTheme="minorHAnsi" w:cstheme="minorHAnsi"/>
          <w:sz w:val="22"/>
          <w:szCs w:val="22"/>
        </w:rPr>
      </w:pPr>
      <w:r>
        <w:rPr>
          <w:rFonts w:asciiTheme="minorHAnsi" w:hAnsiTheme="minorHAnsi" w:cstheme="minorHAnsi"/>
          <w:sz w:val="22"/>
          <w:szCs w:val="22"/>
        </w:rPr>
        <w:t xml:space="preserve">Tento termín dodání je platný pouze v případě, že kupující nedluží prodávajícímu z předchozích kupních smluv nedoplatky kupní ceny. Nesplatil-li kupující prodávajícímu včas a řádně kupní cenu z předchozích uzavřených kupních smluv, sjednaný termín dodání zboží se posouvá do okamžiku úplného splacení dlužné částky. </w:t>
      </w:r>
    </w:p>
    <w:p w:rsidR="00DC6145" w:rsidRDefault="003030DA">
      <w:pPr>
        <w:pStyle w:val="Zkladntext"/>
        <w:numPr>
          <w:ilvl w:val="0"/>
          <w:numId w:val="6"/>
        </w:numPr>
        <w:tabs>
          <w:tab w:val="left" w:pos="360"/>
        </w:tabs>
        <w:spacing w:before="120" w:line="240" w:lineRule="atLeast"/>
        <w:ind w:left="360"/>
        <w:rPr>
          <w:rFonts w:asciiTheme="minorHAnsi" w:hAnsiTheme="minorHAnsi" w:cstheme="minorHAnsi"/>
          <w:sz w:val="22"/>
          <w:szCs w:val="22"/>
        </w:rPr>
      </w:pPr>
      <w:r>
        <w:rPr>
          <w:rFonts w:asciiTheme="minorHAnsi" w:hAnsiTheme="minorHAnsi" w:cstheme="minorHAnsi"/>
          <w:sz w:val="22"/>
          <w:szCs w:val="22"/>
        </w:rPr>
        <w:t xml:space="preserve">Cena za předmět smlouvy nezahrnuje dodávku zboží a služeb nad rámec přiložené specifikace v příloze č. 1 této smlouvy. Změny a doplňky ve věcném plnění této smlouvy mohou být dohodnuty formou písemného dodatku k této smlouvě, ve kterém bude dohodnuta i nová cena a termín dodání. Forma ústních dodatků je tímto mezi smluvními stranami vyloučena. </w:t>
      </w:r>
    </w:p>
    <w:p w:rsidR="00DC6145" w:rsidRDefault="00DC6145">
      <w:pPr>
        <w:jc w:val="center"/>
        <w:rPr>
          <w:rFonts w:cstheme="minorHAnsi"/>
          <w:b/>
          <w:bCs/>
        </w:rPr>
      </w:pPr>
    </w:p>
    <w:p w:rsidR="00DC6145" w:rsidRDefault="003030DA">
      <w:pPr>
        <w:spacing w:after="0"/>
        <w:jc w:val="center"/>
        <w:rPr>
          <w:rFonts w:cstheme="minorHAnsi"/>
          <w:b/>
          <w:bCs/>
        </w:rPr>
      </w:pPr>
      <w:r>
        <w:rPr>
          <w:rFonts w:cstheme="minorHAnsi"/>
          <w:b/>
          <w:bCs/>
        </w:rPr>
        <w:t>Článek VI.</w:t>
      </w:r>
    </w:p>
    <w:p w:rsidR="00DC6145" w:rsidRDefault="003030DA">
      <w:pPr>
        <w:spacing w:before="120" w:after="0"/>
        <w:jc w:val="center"/>
        <w:rPr>
          <w:rFonts w:cstheme="minorHAnsi"/>
          <w:b/>
          <w:bCs/>
        </w:rPr>
      </w:pPr>
      <w:r>
        <w:rPr>
          <w:rFonts w:cstheme="minorHAnsi"/>
          <w:b/>
          <w:bCs/>
        </w:rPr>
        <w:t>Prohlášení a záruky smluvních stran</w:t>
      </w:r>
    </w:p>
    <w:p w:rsidR="00DC6145" w:rsidRDefault="003030DA">
      <w:pPr>
        <w:numPr>
          <w:ilvl w:val="0"/>
          <w:numId w:val="7"/>
        </w:numPr>
        <w:tabs>
          <w:tab w:val="clear" w:pos="720"/>
          <w:tab w:val="left" w:pos="360"/>
        </w:tabs>
        <w:spacing w:before="120" w:after="0" w:line="240" w:lineRule="auto"/>
        <w:ind w:left="357" w:hanging="357"/>
        <w:jc w:val="both"/>
        <w:rPr>
          <w:rFonts w:cstheme="minorHAnsi"/>
        </w:rPr>
      </w:pPr>
      <w:r>
        <w:rPr>
          <w:rFonts w:cstheme="minorHAnsi"/>
        </w:rPr>
        <w:t>Prodávající prohlašuje, že je výlučným vlastníkem zboží a že je oprávněn s ním bez omezení disponovat, že zboží není zatíženo jakýmikoli právy třetích osob ani jinými právními nebo faktickými vadami.</w:t>
      </w:r>
    </w:p>
    <w:p w:rsidR="00DC6145" w:rsidRDefault="003030DA">
      <w:pPr>
        <w:numPr>
          <w:ilvl w:val="0"/>
          <w:numId w:val="7"/>
        </w:numPr>
        <w:tabs>
          <w:tab w:val="clear" w:pos="720"/>
          <w:tab w:val="left" w:pos="360"/>
        </w:tabs>
        <w:spacing w:before="120" w:after="0" w:line="240" w:lineRule="auto"/>
        <w:ind w:left="360"/>
        <w:jc w:val="both"/>
      </w:pPr>
      <w:r>
        <w:rPr>
          <w:rFonts w:cstheme="minorHAnsi"/>
        </w:rPr>
        <w:t xml:space="preserve">Záruka </w:t>
      </w:r>
      <w:r w:rsidRPr="00F92683">
        <w:rPr>
          <w:rFonts w:cstheme="minorHAnsi"/>
        </w:rPr>
        <w:t>je 24 měsíců</w:t>
      </w:r>
      <w:r>
        <w:rPr>
          <w:rFonts w:cstheme="minorHAnsi"/>
        </w:rPr>
        <w:t>.  Záruční doba počíná běžet dnem podpisu předávacího protokolu dle čl. V. odst. 1) této smlouvy.</w:t>
      </w:r>
    </w:p>
    <w:p w:rsidR="00DC6145" w:rsidRDefault="003030DA">
      <w:pPr>
        <w:numPr>
          <w:ilvl w:val="0"/>
          <w:numId w:val="7"/>
        </w:numPr>
        <w:tabs>
          <w:tab w:val="clear" w:pos="720"/>
          <w:tab w:val="left" w:pos="360"/>
        </w:tabs>
        <w:spacing w:before="120" w:after="0" w:line="240" w:lineRule="auto"/>
        <w:ind w:left="360"/>
        <w:jc w:val="both"/>
        <w:rPr>
          <w:rFonts w:cstheme="minorHAnsi"/>
        </w:rPr>
      </w:pPr>
      <w:r>
        <w:rPr>
          <w:rFonts w:cstheme="minorHAnsi"/>
        </w:rPr>
        <w:t xml:space="preserve">Kupující není oprávněn v průběhu záruční doby provádět na zboží žádné opravy či úpravy. Kupující bude po dobu záruky používat originální náhradní příslušenství a díly dodávané prodávajícím. Pokud by kupující do zboží neoprávněně zasáhl, nebo použil jiné příslušenství, ztrácí nárok na záruku. Záruka se nevztahuje na úmyslné poškození zboží kupujícím nebo na mechanické poškození způsobené nesprávným nakládáním se zbožím. </w:t>
      </w:r>
    </w:p>
    <w:p w:rsidR="00DC6145" w:rsidRDefault="003030DA">
      <w:pPr>
        <w:numPr>
          <w:ilvl w:val="0"/>
          <w:numId w:val="7"/>
        </w:numPr>
        <w:tabs>
          <w:tab w:val="clear" w:pos="720"/>
          <w:tab w:val="left" w:pos="360"/>
        </w:tabs>
        <w:spacing w:before="120" w:after="0" w:line="240" w:lineRule="auto"/>
        <w:ind w:left="360"/>
        <w:jc w:val="both"/>
        <w:rPr>
          <w:rFonts w:cstheme="minorHAnsi"/>
        </w:rPr>
      </w:pPr>
      <w:r>
        <w:rPr>
          <w:rFonts w:cstheme="minorHAnsi"/>
          <w:iCs/>
        </w:rPr>
        <w:t>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 stanovené hodnoty odolnosti materiálu). Kupující nemá právo ze záruky, způsobila-li vadu po přechodu nebezpečí škody na zboží na kupujícího vnější událost.</w:t>
      </w:r>
    </w:p>
    <w:p w:rsidR="00DC6145" w:rsidRDefault="00DC6145">
      <w:pPr>
        <w:spacing w:before="120" w:after="0"/>
        <w:jc w:val="center"/>
        <w:rPr>
          <w:rFonts w:cstheme="minorHAnsi"/>
          <w:b/>
          <w:bCs/>
        </w:rPr>
      </w:pPr>
    </w:p>
    <w:p w:rsidR="00DC6145" w:rsidRDefault="003030DA">
      <w:pPr>
        <w:spacing w:after="0"/>
        <w:jc w:val="center"/>
        <w:rPr>
          <w:rFonts w:cstheme="minorHAnsi"/>
          <w:b/>
          <w:bCs/>
        </w:rPr>
      </w:pPr>
      <w:r>
        <w:rPr>
          <w:rFonts w:cstheme="minorHAnsi"/>
          <w:b/>
          <w:bCs/>
        </w:rPr>
        <w:t>Článek VII.</w:t>
      </w:r>
    </w:p>
    <w:p w:rsidR="00DC6145" w:rsidRDefault="003030DA">
      <w:pPr>
        <w:spacing w:before="120" w:after="0"/>
        <w:jc w:val="center"/>
        <w:rPr>
          <w:rFonts w:cstheme="minorHAnsi"/>
          <w:b/>
          <w:bCs/>
        </w:rPr>
      </w:pPr>
      <w:r>
        <w:rPr>
          <w:rFonts w:cstheme="minorHAnsi"/>
          <w:b/>
          <w:bCs/>
        </w:rPr>
        <w:t>Smluvní pokuty</w:t>
      </w:r>
    </w:p>
    <w:p w:rsidR="00DC6145" w:rsidRDefault="003030DA">
      <w:pPr>
        <w:pStyle w:val="Zkladntext3"/>
        <w:numPr>
          <w:ilvl w:val="0"/>
          <w:numId w:val="8"/>
        </w:numPr>
        <w:tabs>
          <w:tab w:val="clear" w:pos="720"/>
          <w:tab w:val="left" w:pos="360"/>
        </w:tabs>
        <w:spacing w:before="120" w:after="0"/>
        <w:ind w:left="360"/>
        <w:jc w:val="both"/>
        <w:rPr>
          <w:rFonts w:asciiTheme="minorHAnsi" w:hAnsiTheme="minorHAnsi" w:cstheme="minorHAnsi"/>
          <w:sz w:val="22"/>
          <w:szCs w:val="22"/>
        </w:rPr>
      </w:pPr>
      <w:r>
        <w:rPr>
          <w:rFonts w:asciiTheme="minorHAnsi" w:hAnsiTheme="minorHAnsi" w:cstheme="minorHAnsi"/>
          <w:sz w:val="22"/>
          <w:szCs w:val="22"/>
        </w:rPr>
        <w:t>V případě prodlení kupujícího s úhradou kupní ceny, je kupující povinen uhradit prodávajícímu smluvní pokutu ve výši 0,05 % (žádná celá nula pět procent) z celkové kupní ceny včetně DPH za každý den prodlení.</w:t>
      </w:r>
    </w:p>
    <w:p w:rsidR="00DC6145" w:rsidRDefault="003030DA">
      <w:pPr>
        <w:pStyle w:val="Zkladntext3"/>
        <w:numPr>
          <w:ilvl w:val="0"/>
          <w:numId w:val="8"/>
        </w:numPr>
        <w:tabs>
          <w:tab w:val="clear" w:pos="720"/>
          <w:tab w:val="left" w:pos="360"/>
        </w:tabs>
        <w:spacing w:before="120" w:after="0"/>
        <w:ind w:left="360"/>
        <w:jc w:val="both"/>
        <w:rPr>
          <w:rFonts w:asciiTheme="minorHAnsi" w:hAnsiTheme="minorHAnsi" w:cstheme="minorHAnsi"/>
          <w:sz w:val="22"/>
          <w:szCs w:val="22"/>
        </w:rPr>
      </w:pPr>
      <w:r>
        <w:rPr>
          <w:rFonts w:asciiTheme="minorHAnsi" w:hAnsiTheme="minorHAnsi" w:cstheme="minorHAnsi"/>
          <w:sz w:val="22"/>
          <w:szCs w:val="22"/>
        </w:rPr>
        <w:t>V případě prodlení kupujícího s řádným a včasným převzetím zboží dle této smlouvy, je kupující povinen uhradit prodávajícímu smluvní pokutu ve výši 0,05 % (žádná celá nula pět procent) z celkové kupní ceny včetně DPH za každý den prodlení.</w:t>
      </w:r>
    </w:p>
    <w:p w:rsidR="00DC6145" w:rsidRDefault="003030DA">
      <w:pPr>
        <w:pStyle w:val="Zkladntext3"/>
        <w:numPr>
          <w:ilvl w:val="0"/>
          <w:numId w:val="8"/>
        </w:numPr>
        <w:tabs>
          <w:tab w:val="clear" w:pos="720"/>
          <w:tab w:val="left" w:pos="360"/>
        </w:tabs>
        <w:spacing w:before="120" w:after="0"/>
        <w:ind w:left="360"/>
        <w:jc w:val="both"/>
        <w:rPr>
          <w:rFonts w:asciiTheme="minorHAnsi" w:hAnsiTheme="minorHAnsi" w:cstheme="minorHAnsi"/>
          <w:sz w:val="22"/>
          <w:szCs w:val="22"/>
        </w:rPr>
      </w:pPr>
      <w:r>
        <w:rPr>
          <w:rFonts w:asciiTheme="minorHAnsi" w:hAnsiTheme="minorHAnsi" w:cstheme="minorHAnsi"/>
          <w:sz w:val="22"/>
          <w:szCs w:val="22"/>
        </w:rPr>
        <w:t>V případě, že prodávající bude v prodlení s dodáním zboží o více jak 10 kalendářních dnů, je prodávající povinen uhradit kupujícímu smluvní pokutu ve výši 0,05 % (žádná celá nula pět procent) z ceny nedodaného zboží včetně DPH za každý den prodlení s dodáním zboží. V případě, že prodávající prokáže, že prodlení vzniklo z viny na straně kupujícího, zanikne kupujícímu právo smluvní pokutu uplatňovat.</w:t>
      </w:r>
    </w:p>
    <w:p w:rsidR="00DC6145" w:rsidRDefault="003030DA">
      <w:pPr>
        <w:pStyle w:val="Zkladntext3"/>
        <w:numPr>
          <w:ilvl w:val="0"/>
          <w:numId w:val="8"/>
        </w:numPr>
        <w:tabs>
          <w:tab w:val="clear" w:pos="720"/>
          <w:tab w:val="left" w:pos="360"/>
        </w:tabs>
        <w:spacing w:before="120" w:after="0"/>
        <w:ind w:left="360"/>
        <w:jc w:val="both"/>
        <w:rPr>
          <w:rFonts w:asciiTheme="minorHAnsi" w:hAnsiTheme="minorHAnsi" w:cstheme="minorHAnsi"/>
          <w:sz w:val="22"/>
          <w:szCs w:val="22"/>
        </w:rPr>
      </w:pPr>
      <w:r>
        <w:rPr>
          <w:rFonts w:asciiTheme="minorHAnsi" w:hAnsiTheme="minorHAnsi" w:cstheme="minorHAnsi"/>
          <w:sz w:val="22"/>
          <w:szCs w:val="22"/>
        </w:rPr>
        <w:t>Smluvní strany považují výše ujednaných smluvních pokut za zcela přiměřené. Odchylně od ustanovení § 2050 občanského zákoníku smluvní strany ujednávají, že zaplacením smluvní pokuty není dotčen nárok objednatele na náhradu škody v plném rozsahu.</w:t>
      </w:r>
    </w:p>
    <w:p w:rsidR="00DC6145" w:rsidRDefault="00DC6145">
      <w:pPr>
        <w:jc w:val="center"/>
        <w:rPr>
          <w:rFonts w:cstheme="minorHAnsi"/>
          <w:b/>
          <w:bCs/>
        </w:rPr>
      </w:pPr>
    </w:p>
    <w:p w:rsidR="00DC6145" w:rsidRDefault="003030DA">
      <w:pPr>
        <w:spacing w:after="0"/>
        <w:jc w:val="center"/>
        <w:rPr>
          <w:rFonts w:cstheme="minorHAnsi"/>
          <w:b/>
          <w:bCs/>
        </w:rPr>
      </w:pPr>
      <w:r>
        <w:rPr>
          <w:rFonts w:cstheme="minorHAnsi"/>
          <w:b/>
          <w:bCs/>
        </w:rPr>
        <w:t>Článek VIII.</w:t>
      </w:r>
    </w:p>
    <w:p w:rsidR="00DC6145" w:rsidRDefault="003030DA">
      <w:pPr>
        <w:pStyle w:val="Nadpis1"/>
        <w:spacing w:before="120"/>
        <w:jc w:val="center"/>
        <w:rPr>
          <w:rFonts w:asciiTheme="minorHAnsi" w:hAnsiTheme="minorHAnsi" w:cstheme="minorHAnsi"/>
          <w:bCs w:val="0"/>
          <w:color w:val="auto"/>
          <w:sz w:val="22"/>
          <w:szCs w:val="22"/>
        </w:rPr>
      </w:pPr>
      <w:r>
        <w:rPr>
          <w:rFonts w:asciiTheme="minorHAnsi" w:hAnsiTheme="minorHAnsi" w:cstheme="minorHAnsi"/>
          <w:color w:val="auto"/>
          <w:sz w:val="22"/>
          <w:szCs w:val="22"/>
        </w:rPr>
        <w:t>Rozhodné právo a způsob řešení sporů</w:t>
      </w:r>
    </w:p>
    <w:p w:rsidR="00DC6145" w:rsidRDefault="003030DA">
      <w:pPr>
        <w:numPr>
          <w:ilvl w:val="0"/>
          <w:numId w:val="5"/>
        </w:numPr>
        <w:tabs>
          <w:tab w:val="clear" w:pos="720"/>
          <w:tab w:val="left" w:pos="360"/>
        </w:tabs>
        <w:spacing w:before="120" w:after="0" w:line="240" w:lineRule="auto"/>
        <w:ind w:left="360"/>
        <w:jc w:val="both"/>
        <w:rPr>
          <w:rStyle w:val="Zdraznn"/>
          <w:rFonts w:cstheme="minorHAnsi"/>
          <w:bCs/>
          <w:i w:val="0"/>
        </w:rPr>
      </w:pPr>
      <w:r>
        <w:rPr>
          <w:rStyle w:val="Zdraznn"/>
          <w:rFonts w:cstheme="minorHAnsi"/>
          <w:bCs/>
          <w:i w:val="0"/>
        </w:rPr>
        <w:t>Strany této smlouvy se dohodly, že se t</w:t>
      </w:r>
      <w:r>
        <w:rPr>
          <w:rFonts w:cstheme="minorHAnsi"/>
          <w:bCs/>
        </w:rPr>
        <w:t>ato smlouva řídí výhradně českým právním řádem, a to příslušnými ustanoveními kupní smlouvy podle zákona č. 89/2012 Sb., občanského zákoníku, ve znění pozdějších předpisů, a že</w:t>
      </w:r>
      <w:r>
        <w:rPr>
          <w:rFonts w:cstheme="minorHAnsi"/>
          <w:bCs/>
          <w:i/>
        </w:rPr>
        <w:t xml:space="preserve"> </w:t>
      </w:r>
      <w:r>
        <w:rPr>
          <w:rStyle w:val="Zdraznn"/>
          <w:rFonts w:cstheme="minorHAnsi"/>
          <w:bCs/>
          <w:i w:val="0"/>
        </w:rPr>
        <w:t>rozhodným právem pro eventuální spory vzniklé z předmětu této smlouvy je právo České republiky.</w:t>
      </w:r>
    </w:p>
    <w:p w:rsidR="00DC6145" w:rsidRDefault="003030DA">
      <w:pPr>
        <w:numPr>
          <w:ilvl w:val="0"/>
          <w:numId w:val="5"/>
        </w:numPr>
        <w:tabs>
          <w:tab w:val="clear" w:pos="720"/>
          <w:tab w:val="left" w:pos="360"/>
        </w:tabs>
        <w:spacing w:before="120" w:after="0" w:line="240" w:lineRule="auto"/>
        <w:ind w:left="360"/>
        <w:jc w:val="both"/>
        <w:rPr>
          <w:rFonts w:cstheme="minorHAnsi"/>
          <w:bCs/>
          <w:i/>
          <w:iCs/>
        </w:rPr>
      </w:pPr>
      <w:r>
        <w:rPr>
          <w:rStyle w:val="Zdraznn"/>
          <w:rFonts w:cstheme="minorHAnsi"/>
          <w:bCs/>
          <w:i w:val="0"/>
        </w:rPr>
        <w:t>Všechny spory, které by mohly vzniknout z této smlouvy a v souvislosti s ní budou řešeny smírnou cestou. Nedojde-li mezi smluvními stranami ke smíru, budou tyto spory rozhodovány obecným soudem, kdy místní příslušnost věcně příslušného soudu I. stupně se bude řídit obecným soudem prodávajícího.</w:t>
      </w:r>
    </w:p>
    <w:p w:rsidR="00DC6145" w:rsidRDefault="00DC6145">
      <w:pPr>
        <w:rPr>
          <w:rFonts w:cstheme="minorHAnsi"/>
          <w:b/>
          <w:bCs/>
        </w:rPr>
      </w:pPr>
    </w:p>
    <w:p w:rsidR="00DC6145" w:rsidRDefault="003030DA">
      <w:pPr>
        <w:spacing w:after="0"/>
        <w:jc w:val="center"/>
        <w:rPr>
          <w:rFonts w:cstheme="minorHAnsi"/>
          <w:b/>
          <w:bCs/>
        </w:rPr>
      </w:pPr>
      <w:r>
        <w:rPr>
          <w:rFonts w:cstheme="minorHAnsi"/>
          <w:b/>
          <w:bCs/>
        </w:rPr>
        <w:t>Článek IX.</w:t>
      </w:r>
    </w:p>
    <w:p w:rsidR="00DC6145" w:rsidRDefault="003030DA">
      <w:pPr>
        <w:spacing w:before="120"/>
        <w:jc w:val="center"/>
        <w:rPr>
          <w:rFonts w:cstheme="minorHAnsi"/>
          <w:b/>
          <w:bCs/>
        </w:rPr>
      </w:pPr>
      <w:r>
        <w:rPr>
          <w:rFonts w:cstheme="minorHAnsi"/>
          <w:b/>
          <w:bCs/>
        </w:rPr>
        <w:t>Všeobecná a závěrečná ustanovení</w:t>
      </w:r>
    </w:p>
    <w:p w:rsidR="00DC6145" w:rsidRDefault="003030DA">
      <w:pPr>
        <w:pStyle w:val="Zkladntext"/>
        <w:numPr>
          <w:ilvl w:val="0"/>
          <w:numId w:val="4"/>
        </w:numPr>
        <w:spacing w:before="120"/>
        <w:rPr>
          <w:rFonts w:asciiTheme="minorHAnsi" w:hAnsiTheme="minorHAnsi" w:cstheme="minorHAnsi"/>
          <w:sz w:val="22"/>
          <w:szCs w:val="22"/>
        </w:rPr>
      </w:pPr>
      <w:r>
        <w:rPr>
          <w:rFonts w:asciiTheme="minorHAnsi" w:hAnsiTheme="minorHAnsi" w:cstheme="minorHAnsi"/>
          <w:sz w:val="22"/>
          <w:szCs w:val="22"/>
        </w:rPr>
        <w:t>Ve věcech plnění této smlouvy jsou kontaktními osobami:</w:t>
      </w:r>
    </w:p>
    <w:p w:rsidR="00DC6145" w:rsidRDefault="003030DA">
      <w:pPr>
        <w:pStyle w:val="Zkladntext"/>
        <w:spacing w:before="120"/>
        <w:ind w:left="360"/>
        <w:rPr>
          <w:rFonts w:asciiTheme="minorHAnsi" w:hAnsiTheme="minorHAnsi" w:cstheme="minorHAnsi"/>
          <w:sz w:val="22"/>
          <w:szCs w:val="22"/>
        </w:rPr>
      </w:pPr>
      <w:r>
        <w:rPr>
          <w:rFonts w:asciiTheme="minorHAnsi" w:hAnsiTheme="minorHAnsi" w:cstheme="minorHAnsi"/>
          <w:sz w:val="22"/>
          <w:szCs w:val="22"/>
        </w:rPr>
        <w:t>na straně prodávajícího:</w:t>
      </w:r>
    </w:p>
    <w:p w:rsidR="00DC6145" w:rsidRPr="00F92683" w:rsidRDefault="00F92683">
      <w:pPr>
        <w:pStyle w:val="Zkladntext"/>
        <w:ind w:firstLine="283"/>
        <w:jc w:val="left"/>
      </w:pPr>
      <w:r w:rsidRPr="00F92683">
        <w:rPr>
          <w:rFonts w:asciiTheme="minorHAnsi" w:hAnsiTheme="minorHAnsi" w:cstheme="minorHAnsi"/>
          <w:sz w:val="22"/>
          <w:szCs w:val="22"/>
        </w:rPr>
        <w:t>B</w:t>
      </w:r>
      <w:r w:rsidR="003030DA" w:rsidRPr="00F92683">
        <w:rPr>
          <w:rFonts w:asciiTheme="minorHAnsi" w:hAnsiTheme="minorHAnsi" w:cstheme="minorHAnsi"/>
          <w:sz w:val="22"/>
          <w:szCs w:val="22"/>
        </w:rPr>
        <w:t>ohdan Vojáček, obchodní zástupce</w:t>
      </w:r>
    </w:p>
    <w:p w:rsidR="00DC6145" w:rsidRDefault="003030DA">
      <w:pPr>
        <w:pStyle w:val="Zkladntext"/>
        <w:ind w:firstLine="283"/>
        <w:jc w:val="left"/>
      </w:pPr>
      <w:r w:rsidRPr="00F92683">
        <w:rPr>
          <w:rFonts w:asciiTheme="minorHAnsi" w:hAnsiTheme="minorHAnsi" w:cstheme="minorHAnsi"/>
          <w:sz w:val="22"/>
          <w:szCs w:val="22"/>
        </w:rPr>
        <w:t xml:space="preserve">(tel.: </w:t>
      </w:r>
      <w:proofErr w:type="spellStart"/>
      <w:r w:rsidR="005E0CB4">
        <w:rPr>
          <w:rFonts w:asciiTheme="minorHAnsi" w:hAnsiTheme="minorHAnsi" w:cstheme="minorHAnsi"/>
          <w:sz w:val="22"/>
          <w:szCs w:val="22"/>
        </w:rPr>
        <w:t>xxxxxxxxxxxxxx</w:t>
      </w:r>
      <w:proofErr w:type="spellEnd"/>
      <w:r w:rsidRPr="00F92683">
        <w:rPr>
          <w:rFonts w:asciiTheme="minorHAnsi" w:hAnsiTheme="minorHAnsi" w:cstheme="minorHAnsi"/>
          <w:sz w:val="22"/>
          <w:szCs w:val="22"/>
        </w:rPr>
        <w:t xml:space="preserve">, </w:t>
      </w:r>
      <w:proofErr w:type="spellStart"/>
      <w:proofErr w:type="gramStart"/>
      <w:r w:rsidRPr="00F92683">
        <w:rPr>
          <w:rFonts w:asciiTheme="minorHAnsi" w:hAnsiTheme="minorHAnsi" w:cstheme="minorHAnsi"/>
          <w:sz w:val="22"/>
          <w:szCs w:val="22"/>
        </w:rPr>
        <w:t>e-mail:</w:t>
      </w:r>
      <w:r w:rsidR="005E0CB4">
        <w:rPr>
          <w:rFonts w:asciiTheme="minorHAnsi" w:hAnsiTheme="minorHAnsi" w:cstheme="minorHAnsi"/>
          <w:sz w:val="22"/>
          <w:szCs w:val="22"/>
        </w:rPr>
        <w:t>xxxxxxxxxxxxxxxxxx</w:t>
      </w:r>
      <w:proofErr w:type="spellEnd"/>
      <w:proofErr w:type="gramEnd"/>
      <w:r w:rsidRPr="00F92683">
        <w:rPr>
          <w:rFonts w:asciiTheme="minorHAnsi" w:hAnsiTheme="minorHAnsi" w:cstheme="minorHAnsi"/>
          <w:sz w:val="22"/>
          <w:szCs w:val="22"/>
        </w:rPr>
        <w:t>)</w:t>
      </w:r>
      <w:r w:rsidR="004774B5">
        <w:rPr>
          <w:rFonts w:asciiTheme="minorHAnsi" w:hAnsiTheme="minorHAnsi" w:cstheme="minorHAnsi"/>
          <w:sz w:val="22"/>
          <w:szCs w:val="22"/>
        </w:rPr>
        <w:t xml:space="preserve"> </w:t>
      </w:r>
    </w:p>
    <w:p w:rsidR="00DC6145" w:rsidRDefault="003030DA">
      <w:pPr>
        <w:pStyle w:val="Zkladntext"/>
        <w:ind w:firstLine="360"/>
        <w:jc w:val="left"/>
        <w:rPr>
          <w:rFonts w:asciiTheme="minorHAnsi" w:hAnsiTheme="minorHAnsi" w:cstheme="minorHAnsi"/>
          <w:sz w:val="22"/>
          <w:szCs w:val="22"/>
        </w:rPr>
      </w:pPr>
      <w:r>
        <w:rPr>
          <w:rFonts w:asciiTheme="minorHAnsi" w:hAnsiTheme="minorHAnsi" w:cstheme="minorHAnsi"/>
          <w:sz w:val="22"/>
          <w:szCs w:val="22"/>
        </w:rPr>
        <w:t xml:space="preserve">na straně kupujícího: </w:t>
      </w:r>
    </w:p>
    <w:p w:rsidR="00DC6145" w:rsidRDefault="003030DA">
      <w:pPr>
        <w:pStyle w:val="Zkladntext"/>
        <w:ind w:left="284"/>
        <w:jc w:val="left"/>
        <w:rPr>
          <w:rFonts w:asciiTheme="minorHAnsi" w:hAnsiTheme="minorHAnsi" w:cstheme="minorHAnsi"/>
          <w:sz w:val="22"/>
          <w:szCs w:val="22"/>
        </w:rPr>
      </w:pPr>
      <w:r>
        <w:rPr>
          <w:rFonts w:asciiTheme="minorHAnsi" w:hAnsiTheme="minorHAnsi" w:cstheme="minorHAnsi"/>
          <w:sz w:val="22"/>
          <w:szCs w:val="22"/>
        </w:rPr>
        <w:t xml:space="preserve"> Ing. Monika Kněžourová, vedoucí ekonomického úseku </w:t>
      </w:r>
    </w:p>
    <w:p w:rsidR="00DC6145" w:rsidRDefault="003030DA">
      <w:pPr>
        <w:pStyle w:val="Zkladntext"/>
        <w:ind w:left="284"/>
        <w:jc w:val="left"/>
      </w:pPr>
      <w:r>
        <w:rPr>
          <w:rFonts w:asciiTheme="minorHAnsi" w:hAnsiTheme="minorHAnsi" w:cstheme="minorHAnsi"/>
          <w:sz w:val="22"/>
          <w:szCs w:val="22"/>
        </w:rPr>
        <w:t xml:space="preserve"> (tel.: </w:t>
      </w:r>
      <w:proofErr w:type="spellStart"/>
      <w:r w:rsidR="005E0CB4">
        <w:rPr>
          <w:rFonts w:asciiTheme="minorHAnsi" w:hAnsiTheme="minorHAnsi" w:cstheme="minorHAnsi"/>
          <w:sz w:val="22"/>
          <w:szCs w:val="22"/>
        </w:rPr>
        <w:t>xxxxxxxxxxxxx</w:t>
      </w:r>
      <w:proofErr w:type="spellEnd"/>
      <w:r>
        <w:rPr>
          <w:rFonts w:asciiTheme="minorHAnsi" w:hAnsiTheme="minorHAnsi" w:cstheme="minorHAnsi"/>
          <w:sz w:val="22"/>
          <w:szCs w:val="22"/>
        </w:rPr>
        <w:t xml:space="preserve">, </w:t>
      </w:r>
      <w:proofErr w:type="spellStart"/>
      <w:proofErr w:type="gramStart"/>
      <w:r>
        <w:rPr>
          <w:rFonts w:asciiTheme="minorHAnsi" w:hAnsiTheme="minorHAnsi" w:cstheme="minorHAnsi"/>
          <w:sz w:val="22"/>
          <w:szCs w:val="22"/>
        </w:rPr>
        <w:t>email:</w:t>
      </w:r>
      <w:r w:rsidR="005E0CB4">
        <w:t>xxxxxxxxxxxxxxxxxxxxxxxxx</w:t>
      </w:r>
      <w:proofErr w:type="spellEnd"/>
      <w:proofErr w:type="gramEnd"/>
      <w:r>
        <w:rPr>
          <w:rFonts w:asciiTheme="minorHAnsi" w:hAnsiTheme="minorHAnsi" w:cstheme="minorHAnsi"/>
          <w:sz w:val="22"/>
          <w:szCs w:val="22"/>
        </w:rPr>
        <w:t xml:space="preserve">) </w:t>
      </w:r>
    </w:p>
    <w:p w:rsidR="00DC6145" w:rsidRDefault="003030DA">
      <w:pPr>
        <w:pStyle w:val="Zkladntext"/>
        <w:numPr>
          <w:ilvl w:val="0"/>
          <w:numId w:val="4"/>
        </w:numPr>
        <w:spacing w:before="120"/>
        <w:rPr>
          <w:rFonts w:asciiTheme="minorHAnsi" w:hAnsiTheme="minorHAnsi" w:cstheme="minorHAnsi"/>
          <w:sz w:val="22"/>
          <w:szCs w:val="22"/>
        </w:rPr>
      </w:pPr>
      <w:r>
        <w:rPr>
          <w:rFonts w:asciiTheme="minorHAnsi" w:hAnsiTheme="minorHAnsi" w:cstheme="minorHAnsi"/>
          <w:sz w:val="22"/>
          <w:szCs w:val="22"/>
        </w:rPr>
        <w:t>Tato smlouva je účinná dnem jejího zveřejnění v registru smluv.</w:t>
      </w:r>
    </w:p>
    <w:p w:rsidR="00DC6145" w:rsidRDefault="003030DA">
      <w:pPr>
        <w:pStyle w:val="Zkladntext"/>
        <w:numPr>
          <w:ilvl w:val="0"/>
          <w:numId w:val="4"/>
        </w:numPr>
        <w:spacing w:before="120"/>
        <w:rPr>
          <w:rFonts w:asciiTheme="minorHAnsi" w:hAnsiTheme="minorHAnsi" w:cstheme="minorHAnsi"/>
          <w:sz w:val="22"/>
          <w:szCs w:val="22"/>
        </w:rPr>
      </w:pPr>
      <w:r>
        <w:rPr>
          <w:rFonts w:asciiTheme="minorHAnsi" w:hAnsiTheme="minorHAnsi" w:cstheme="minorHAnsi"/>
          <w:sz w:val="22"/>
          <w:szCs w:val="22"/>
        </w:rPr>
        <w:t>Touto smlouvou se zároveň v celém rozsahu ruší a nahrazují veškerá předchozí ústní, písemná či jiná ujednání týkající se předmětu této smlouvy, která byla mezi smluvními stranami uzavřena v době před podpisem této smlouvy.</w:t>
      </w:r>
    </w:p>
    <w:p w:rsidR="00DC6145" w:rsidRDefault="003030DA">
      <w:pPr>
        <w:pStyle w:val="Zkladntext2"/>
        <w:numPr>
          <w:ilvl w:val="0"/>
          <w:numId w:val="4"/>
        </w:numPr>
        <w:spacing w:before="120" w:after="0" w:line="240" w:lineRule="auto"/>
        <w:jc w:val="both"/>
        <w:rPr>
          <w:rFonts w:asciiTheme="minorHAnsi" w:hAnsiTheme="minorHAnsi" w:cstheme="minorHAnsi"/>
          <w:sz w:val="22"/>
          <w:szCs w:val="22"/>
        </w:rPr>
      </w:pPr>
      <w:r>
        <w:rPr>
          <w:rFonts w:asciiTheme="minorHAnsi" w:hAnsiTheme="minorHAnsi" w:cstheme="minorHAnsi"/>
          <w:sz w:val="22"/>
          <w:szCs w:val="22"/>
        </w:rPr>
        <w:lastRenderedPageBreak/>
        <w:t>Tato smlouva může být měněna pouze písemnými souvisle vzestupně číslovanými dodatky podepsanými oběma smluvními stranami. Forma ústních dodatků je tímto mezi smluvními stranami vyloučena.</w:t>
      </w:r>
    </w:p>
    <w:p w:rsidR="00DC6145" w:rsidRDefault="003030DA">
      <w:pPr>
        <w:pStyle w:val="Zkladntext"/>
        <w:numPr>
          <w:ilvl w:val="0"/>
          <w:numId w:val="4"/>
        </w:numPr>
        <w:spacing w:before="120" w:after="120"/>
        <w:rPr>
          <w:rFonts w:asciiTheme="minorHAnsi" w:hAnsiTheme="minorHAnsi" w:cstheme="minorHAnsi"/>
          <w:sz w:val="22"/>
          <w:szCs w:val="22"/>
        </w:rPr>
      </w:pPr>
      <w:r>
        <w:rPr>
          <w:rFonts w:asciiTheme="minorHAnsi" w:hAnsiTheme="minorHAnsi" w:cstheme="minorHAnsi"/>
          <w:sz w:val="22"/>
          <w:szCs w:val="22"/>
        </w:rPr>
        <w:t>Smluvní strany prohlašují, že jejich způsobilost k právním jednáním a jejich volnost uzavřít tuto smlouvu jakož i jejich způsobilost k souvisejícím právním jednáním není nijak omezena nebo vyloučena.</w:t>
      </w:r>
    </w:p>
    <w:p w:rsidR="00DC6145" w:rsidRDefault="003030DA">
      <w:pPr>
        <w:pStyle w:val="Zkladntext2"/>
        <w:numPr>
          <w:ilvl w:val="0"/>
          <w:numId w:val="4"/>
        </w:numPr>
        <w:spacing w:before="120" w:after="0" w:line="240" w:lineRule="auto"/>
        <w:jc w:val="both"/>
        <w:rPr>
          <w:rFonts w:asciiTheme="minorHAnsi" w:hAnsiTheme="minorHAnsi" w:cstheme="minorHAnsi"/>
          <w:sz w:val="22"/>
          <w:szCs w:val="22"/>
        </w:rPr>
      </w:pPr>
      <w:r>
        <w:rPr>
          <w:rFonts w:asciiTheme="minorHAnsi" w:hAnsiTheme="minorHAnsi" w:cstheme="minorHAnsi"/>
          <w:sz w:val="22"/>
          <w:szCs w:val="22"/>
        </w:rPr>
        <w:t>Smluvní strany prohlašují, že si tuto smlouvu včetně příloh před jejím podpisem přečetly, a že textu smlouvy včetně příloh v úplnosti rozumí, že vyjadřuje plně projev jejich svobodné a vážné vůle, na důkaz čehož připojují své podpisy.</w:t>
      </w:r>
    </w:p>
    <w:p w:rsidR="00DC6145" w:rsidRDefault="003030DA">
      <w:pPr>
        <w:pStyle w:val="Zkladntext2"/>
        <w:numPr>
          <w:ilvl w:val="0"/>
          <w:numId w:val="4"/>
        </w:numPr>
        <w:spacing w:before="120" w:after="0" w:line="240" w:lineRule="auto"/>
        <w:jc w:val="both"/>
        <w:rPr>
          <w:rFonts w:asciiTheme="minorHAnsi" w:hAnsiTheme="minorHAnsi" w:cstheme="minorHAnsi"/>
          <w:sz w:val="22"/>
          <w:szCs w:val="22"/>
        </w:rPr>
      </w:pPr>
      <w:r>
        <w:rPr>
          <w:rFonts w:asciiTheme="minorHAnsi" w:hAnsiTheme="minorHAnsi" w:cstheme="minorHAnsi"/>
          <w:sz w:val="22"/>
          <w:szCs w:val="22"/>
        </w:rPr>
        <w:t>Smluvní strany prohlašují, že tuto smlouvu neuzavřely za nápadně nevýhodných podmínek.</w:t>
      </w:r>
    </w:p>
    <w:p w:rsidR="00DC6145" w:rsidRDefault="003030DA">
      <w:pPr>
        <w:pStyle w:val="Zkladntext"/>
        <w:numPr>
          <w:ilvl w:val="0"/>
          <w:numId w:val="4"/>
        </w:numPr>
        <w:spacing w:before="120" w:after="120"/>
        <w:rPr>
          <w:rFonts w:asciiTheme="minorHAnsi" w:hAnsiTheme="minorHAnsi" w:cstheme="minorHAnsi"/>
          <w:sz w:val="22"/>
          <w:szCs w:val="22"/>
        </w:rPr>
      </w:pPr>
      <w:r>
        <w:rPr>
          <w:rFonts w:asciiTheme="minorHAnsi" w:hAnsiTheme="minorHAnsi" w:cstheme="minorHAnsi"/>
          <w:sz w:val="22"/>
          <w:szCs w:val="22"/>
        </w:rPr>
        <w:t xml:space="preserve">Smluvní strany výslovně sjednávají, že uveřejnění této smlouvy v registru smluv (dle zákona č. 340/2015 Sb., o zvláštních podmínkách účinnosti některých smluv, uveřejňování těchto smluv a o registru smluv), zajistí kupující bez zbytečného odkladu. </w:t>
      </w:r>
    </w:p>
    <w:p w:rsidR="00DC6145" w:rsidRDefault="003030DA">
      <w:pPr>
        <w:pStyle w:val="Zkladntext"/>
        <w:numPr>
          <w:ilvl w:val="0"/>
          <w:numId w:val="4"/>
        </w:numPr>
        <w:spacing w:before="120" w:after="120"/>
        <w:rPr>
          <w:rFonts w:asciiTheme="minorHAnsi" w:hAnsiTheme="minorHAnsi" w:cstheme="minorHAnsi"/>
          <w:sz w:val="22"/>
          <w:szCs w:val="22"/>
        </w:rPr>
      </w:pPr>
      <w:r>
        <w:rPr>
          <w:rFonts w:asciiTheme="minorHAnsi" w:hAnsiTheme="minorHAnsi" w:cstheme="minorHAnsi"/>
          <w:sz w:val="22"/>
          <w:szCs w:val="22"/>
        </w:rPr>
        <w:t xml:space="preserve">Tato smlouva včetně příloh je vyhotovena ve třech vyhotoveních, z nichž kupující obdrží dvě vyhotovení a prodávající jedno vyhotovení. V případě elektronického podepisování smlouvy, není ustanovení o počtu vyhotovení relevantní. </w:t>
      </w:r>
    </w:p>
    <w:p w:rsidR="00DC6145" w:rsidRDefault="003030DA">
      <w:pPr>
        <w:pStyle w:val="Zkladntext"/>
        <w:numPr>
          <w:ilvl w:val="0"/>
          <w:numId w:val="4"/>
        </w:numPr>
        <w:spacing w:before="120" w:after="120"/>
        <w:rPr>
          <w:rFonts w:asciiTheme="minorHAnsi" w:hAnsiTheme="minorHAnsi" w:cstheme="minorHAnsi"/>
          <w:sz w:val="22"/>
          <w:szCs w:val="22"/>
        </w:rPr>
      </w:pPr>
      <w:r>
        <w:rPr>
          <w:rFonts w:asciiTheme="minorHAnsi" w:hAnsiTheme="minorHAnsi" w:cstheme="minorHAnsi"/>
          <w:sz w:val="22"/>
          <w:szCs w:val="22"/>
        </w:rPr>
        <w:t>Smluvní strany souhlasí s poskytnutím informací o smlouvě v rozsahu zákona č. 106/1999 Sb., o svobodném přístupu k informacím, v platném znění.</w:t>
      </w:r>
    </w:p>
    <w:p w:rsidR="00DC6145" w:rsidRDefault="003030DA">
      <w:pPr>
        <w:pStyle w:val="Zkladntext"/>
        <w:numPr>
          <w:ilvl w:val="0"/>
          <w:numId w:val="4"/>
        </w:numPr>
        <w:spacing w:before="120"/>
        <w:rPr>
          <w:rFonts w:cstheme="minorHAnsi"/>
          <w:bCs/>
        </w:rPr>
      </w:pPr>
      <w:r>
        <w:rPr>
          <w:rFonts w:asciiTheme="minorHAnsi" w:hAnsiTheme="minorHAnsi" w:cstheme="minorHAnsi"/>
          <w:sz w:val="22"/>
          <w:szCs w:val="22"/>
        </w:rPr>
        <w:t>Přílohy:</w:t>
      </w:r>
      <w:r>
        <w:rPr>
          <w:rFonts w:asciiTheme="minorHAnsi" w:hAnsiTheme="minorHAnsi" w:cstheme="minorHAnsi"/>
          <w:sz w:val="22"/>
          <w:szCs w:val="22"/>
        </w:rPr>
        <w:tab/>
        <w:t xml:space="preserve">Příloha č. 1 – Technická specifikace </w:t>
      </w:r>
    </w:p>
    <w:p w:rsidR="00DC6145" w:rsidRDefault="00DC6145">
      <w:pPr>
        <w:pStyle w:val="Zkladntext"/>
        <w:spacing w:before="120"/>
        <w:ind w:left="360"/>
        <w:rPr>
          <w:rFonts w:cstheme="minorHAnsi"/>
          <w:bCs/>
        </w:rPr>
      </w:pPr>
    </w:p>
    <w:p w:rsidR="00DC6145" w:rsidRDefault="00DC6145">
      <w:pPr>
        <w:pStyle w:val="Zkladntext"/>
        <w:spacing w:before="120"/>
        <w:ind w:left="360"/>
        <w:rPr>
          <w:rFonts w:cstheme="minorHAnsi"/>
          <w:bCs/>
        </w:rPr>
      </w:pPr>
    </w:p>
    <w:p w:rsidR="00DC6145" w:rsidRDefault="003030DA">
      <w:pPr>
        <w:spacing w:before="120"/>
        <w:jc w:val="both"/>
        <w:rPr>
          <w:rFonts w:cstheme="minorHAnsi"/>
          <w:bCs/>
        </w:rPr>
      </w:pPr>
      <w:r>
        <w:rPr>
          <w:rFonts w:cstheme="minorHAnsi"/>
          <w:bCs/>
          <w:u w:val="single"/>
        </w:rPr>
        <w:t>Za kupujícího:</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u w:val="single"/>
        </w:rPr>
        <w:t>Za prodávajícího:</w:t>
      </w:r>
      <w:r>
        <w:rPr>
          <w:rFonts w:cstheme="minorHAnsi"/>
          <w:bCs/>
        </w:rPr>
        <w:tab/>
      </w:r>
      <w:r>
        <w:rPr>
          <w:rFonts w:cstheme="minorHAnsi"/>
          <w:bCs/>
        </w:rPr>
        <w:tab/>
      </w:r>
      <w:r>
        <w:rPr>
          <w:rFonts w:cstheme="minorHAnsi"/>
          <w:bCs/>
        </w:rPr>
        <w:tab/>
      </w:r>
      <w:r>
        <w:rPr>
          <w:rFonts w:cstheme="minorHAnsi"/>
          <w:bCs/>
        </w:rPr>
        <w:tab/>
      </w:r>
    </w:p>
    <w:p w:rsidR="00DC6145" w:rsidRDefault="00DC6145">
      <w:pPr>
        <w:spacing w:before="120"/>
        <w:jc w:val="both"/>
        <w:rPr>
          <w:rFonts w:cstheme="minorHAnsi"/>
          <w:bCs/>
        </w:rPr>
      </w:pPr>
    </w:p>
    <w:p w:rsidR="00DC6145" w:rsidRDefault="003030DA">
      <w:pPr>
        <w:spacing w:before="120"/>
        <w:jc w:val="both"/>
      </w:pPr>
      <w:r>
        <w:rPr>
          <w:rFonts w:cstheme="minorHAnsi"/>
          <w:bCs/>
        </w:rPr>
        <w:t>V Praze dne ................2025.</w:t>
      </w:r>
      <w:r>
        <w:rPr>
          <w:rFonts w:cstheme="minorHAnsi"/>
          <w:bCs/>
        </w:rPr>
        <w:tab/>
      </w:r>
      <w:r>
        <w:rPr>
          <w:rFonts w:cstheme="minorHAnsi"/>
          <w:bCs/>
        </w:rPr>
        <w:tab/>
      </w:r>
      <w:r>
        <w:rPr>
          <w:rFonts w:cstheme="minorHAnsi"/>
          <w:bCs/>
        </w:rPr>
        <w:tab/>
      </w:r>
      <w:r>
        <w:rPr>
          <w:rFonts w:cstheme="minorHAnsi"/>
          <w:bCs/>
        </w:rPr>
        <w:tab/>
        <w:t>V </w:t>
      </w:r>
      <w:r w:rsidRPr="00F92683">
        <w:rPr>
          <w:rFonts w:cstheme="minorHAnsi"/>
          <w:bCs/>
        </w:rPr>
        <w:t>Brně</w:t>
      </w:r>
      <w:r>
        <w:rPr>
          <w:rFonts w:cstheme="minorHAnsi"/>
          <w:bCs/>
        </w:rPr>
        <w:t xml:space="preserve"> dne </w:t>
      </w:r>
      <w:r w:rsidR="00F92683">
        <w:rPr>
          <w:rFonts w:cstheme="minorHAnsi"/>
          <w:bCs/>
        </w:rPr>
        <w:t>……</w:t>
      </w:r>
      <w:proofErr w:type="gramStart"/>
      <w:r w:rsidR="00F92683">
        <w:rPr>
          <w:rFonts w:cstheme="minorHAnsi"/>
          <w:bCs/>
        </w:rPr>
        <w:t>…….</w:t>
      </w:r>
      <w:proofErr w:type="gramEnd"/>
      <w:r>
        <w:rPr>
          <w:rFonts w:cstheme="minorHAnsi"/>
          <w:bCs/>
        </w:rPr>
        <w:t>2025.</w:t>
      </w:r>
    </w:p>
    <w:p w:rsidR="00DC6145" w:rsidRDefault="00DC6145">
      <w:pPr>
        <w:spacing w:before="120"/>
        <w:jc w:val="both"/>
        <w:rPr>
          <w:rFonts w:cstheme="minorHAnsi"/>
          <w:bCs/>
        </w:rPr>
      </w:pPr>
    </w:p>
    <w:p w:rsidR="00DC6145" w:rsidRDefault="00DC6145">
      <w:pPr>
        <w:spacing w:before="120"/>
        <w:jc w:val="both"/>
        <w:rPr>
          <w:rFonts w:cstheme="minorHAnsi"/>
          <w:bCs/>
        </w:rPr>
      </w:pPr>
    </w:p>
    <w:p w:rsidR="004774B5" w:rsidRDefault="004774B5">
      <w:pPr>
        <w:spacing w:before="120"/>
        <w:jc w:val="both"/>
        <w:rPr>
          <w:rFonts w:cstheme="minorHAnsi"/>
          <w:bCs/>
        </w:rPr>
      </w:pPr>
    </w:p>
    <w:p w:rsidR="00DC6145" w:rsidRDefault="003030DA">
      <w:pPr>
        <w:spacing w:before="120"/>
        <w:jc w:val="both"/>
        <w:rPr>
          <w:rFonts w:cstheme="minorHAnsi"/>
          <w:bCs/>
        </w:rPr>
      </w:pPr>
      <w:r>
        <w:rPr>
          <w:rFonts w:cstheme="minorHAnsi"/>
          <w:bCs/>
        </w:rPr>
        <w:t>_________________________________</w:t>
      </w:r>
      <w:r>
        <w:rPr>
          <w:rFonts w:cstheme="minorHAnsi"/>
          <w:bCs/>
        </w:rPr>
        <w:tab/>
      </w:r>
      <w:r>
        <w:rPr>
          <w:rFonts w:cstheme="minorHAnsi"/>
          <w:bCs/>
        </w:rPr>
        <w:tab/>
        <w:t>_________________________________</w:t>
      </w:r>
    </w:p>
    <w:p w:rsidR="00DC6145" w:rsidRDefault="003030DA">
      <w:pPr>
        <w:spacing w:before="120"/>
        <w:jc w:val="both"/>
        <w:rPr>
          <w:rFonts w:cstheme="minorHAnsi"/>
          <w:bCs/>
          <w:highlight w:val="yellow"/>
        </w:rPr>
      </w:pPr>
      <w:r>
        <w:rPr>
          <w:rFonts w:cstheme="minorHAnsi"/>
          <w:bCs/>
        </w:rPr>
        <w:t>Mgr. Bc. Ilona Veselá, ředitelka</w:t>
      </w:r>
      <w:r>
        <w:rPr>
          <w:rFonts w:cstheme="minorHAnsi"/>
          <w:bCs/>
        </w:rPr>
        <w:tab/>
      </w:r>
      <w:r>
        <w:rPr>
          <w:rFonts w:cstheme="minorHAnsi"/>
          <w:bCs/>
        </w:rPr>
        <w:tab/>
      </w:r>
      <w:r>
        <w:rPr>
          <w:rFonts w:cstheme="minorHAnsi"/>
          <w:bCs/>
        </w:rPr>
        <w:tab/>
      </w:r>
      <w:r>
        <w:rPr>
          <w:rFonts w:cstheme="minorHAnsi"/>
          <w:bCs/>
        </w:rPr>
        <w:tab/>
      </w:r>
      <w:r w:rsidRPr="00F92683">
        <w:rPr>
          <w:rFonts w:cstheme="minorHAnsi"/>
          <w:bCs/>
        </w:rPr>
        <w:t xml:space="preserve">Alois </w:t>
      </w:r>
      <w:proofErr w:type="spellStart"/>
      <w:r w:rsidRPr="00F92683">
        <w:rPr>
          <w:rFonts w:cstheme="minorHAnsi"/>
          <w:bCs/>
        </w:rPr>
        <w:t>Audy</w:t>
      </w:r>
      <w:proofErr w:type="spellEnd"/>
      <w:r w:rsidRPr="00F92683">
        <w:rPr>
          <w:rFonts w:cstheme="minorHAnsi"/>
          <w:bCs/>
        </w:rPr>
        <w:t>, jednatel</w:t>
      </w:r>
    </w:p>
    <w:p w:rsidR="00DC6145" w:rsidRDefault="00DC6145">
      <w:pPr>
        <w:rPr>
          <w:rFonts w:cstheme="minorHAnsi"/>
        </w:rPr>
      </w:pPr>
    </w:p>
    <w:p w:rsidR="00DC6145" w:rsidRDefault="00DC6145">
      <w:pPr>
        <w:rPr>
          <w:rFonts w:cstheme="minorHAnsi"/>
        </w:rPr>
      </w:pPr>
    </w:p>
    <w:p w:rsidR="00F92683" w:rsidRDefault="00F92683">
      <w:pPr>
        <w:rPr>
          <w:rFonts w:cstheme="minorHAnsi"/>
        </w:rPr>
      </w:pPr>
    </w:p>
    <w:p w:rsidR="004F5DC1" w:rsidRDefault="004F5DC1">
      <w:pPr>
        <w:rPr>
          <w:rFonts w:cstheme="minorHAnsi"/>
        </w:rPr>
      </w:pPr>
    </w:p>
    <w:p w:rsidR="004F5DC1" w:rsidRDefault="004F5DC1">
      <w:pPr>
        <w:rPr>
          <w:rFonts w:cstheme="minorHAnsi"/>
        </w:rPr>
      </w:pPr>
    </w:p>
    <w:p w:rsidR="00F92683" w:rsidRDefault="00F92683">
      <w:pPr>
        <w:rPr>
          <w:rFonts w:cstheme="minorHAnsi"/>
        </w:rPr>
      </w:pPr>
    </w:p>
    <w:sectPr w:rsidR="00F92683">
      <w:headerReference w:type="default" r:id="rId7"/>
      <w:footerReference w:type="default" r:id="rId8"/>
      <w:pgSz w:w="11906" w:h="16838"/>
      <w:pgMar w:top="324" w:right="1134" w:bottom="1418" w:left="1134" w:header="17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30D" w:rsidRDefault="003030DA">
      <w:pPr>
        <w:spacing w:after="0" w:line="240" w:lineRule="auto"/>
      </w:pPr>
      <w:r>
        <w:separator/>
      </w:r>
    </w:p>
  </w:endnote>
  <w:endnote w:type="continuationSeparator" w:id="0">
    <w:p w:rsidR="004A230D" w:rsidRDefault="0030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145" w:rsidRDefault="003030DA">
    <w:pPr>
      <w:tabs>
        <w:tab w:val="left" w:pos="1134"/>
      </w:tabs>
      <w:spacing w:after="0"/>
      <w:ind w:left="1134"/>
      <w:rPr>
        <w:b/>
        <w:caps/>
        <w:sz w:val="18"/>
        <w:szCs w:val="18"/>
      </w:rPr>
    </w:pPr>
    <w:r>
      <w:rPr>
        <w:noProof/>
      </w:rPr>
      <mc:AlternateContent>
        <mc:Choice Requires="wps">
          <w:drawing>
            <wp:anchor distT="0" distB="0" distL="0" distR="0" simplePos="0" relativeHeight="19" behindDoc="1" locked="0" layoutInCell="1" allowOverlap="1" wp14:anchorId="704C6F85">
              <wp:simplePos x="0" y="0"/>
              <wp:positionH relativeFrom="margin">
                <wp:align>right</wp:align>
              </wp:positionH>
              <wp:positionV relativeFrom="paragraph">
                <wp:posOffset>5715</wp:posOffset>
              </wp:positionV>
              <wp:extent cx="416560" cy="368935"/>
              <wp:effectExtent l="0" t="0" r="3810" b="0"/>
              <wp:wrapNone/>
              <wp:docPr id="2" name="Textové pole 2"/>
              <wp:cNvGraphicFramePr/>
              <a:graphic xmlns:a="http://schemas.openxmlformats.org/drawingml/2006/main">
                <a:graphicData uri="http://schemas.microsoft.com/office/word/2010/wordprocessingShape">
                  <wps:wsp>
                    <wps:cNvSpPr/>
                    <wps:spPr>
                      <a:xfrm>
                        <a:off x="0" y="0"/>
                        <a:ext cx="415800" cy="368280"/>
                      </a:xfrm>
                      <a:prstGeom prst="rect">
                        <a:avLst/>
                      </a:prstGeom>
                      <a:solidFill>
                        <a:srgbClr val="FFFFFF"/>
                      </a:solidFill>
                      <a:ln w="6480">
                        <a:noFill/>
                      </a:ln>
                    </wps:spPr>
                    <wps:style>
                      <a:lnRef idx="0">
                        <a:scrgbClr r="0" g="0" b="0"/>
                      </a:lnRef>
                      <a:fillRef idx="0">
                        <a:scrgbClr r="0" g="0" b="0"/>
                      </a:fillRef>
                      <a:effectRef idx="0">
                        <a:scrgbClr r="0" g="0" b="0"/>
                      </a:effectRef>
                      <a:fontRef idx="minor"/>
                    </wps:style>
                    <wps:txbx>
                      <w:txbxContent>
                        <w:p w:rsidR="00DC6145" w:rsidRDefault="003030DA">
                          <w:pPr>
                            <w:pStyle w:val="Obsahrmce"/>
                            <w:jc w:val="right"/>
                          </w:pPr>
                          <w:r>
                            <w:fldChar w:fldCharType="begin"/>
                          </w:r>
                          <w:r>
                            <w:instrText>PAGE</w:instrText>
                          </w:r>
                          <w:r>
                            <w:fldChar w:fldCharType="separate"/>
                          </w:r>
                          <w:r>
                            <w:t>5</w:t>
                          </w:r>
                          <w:r>
                            <w:fldChar w:fldCharType="end"/>
                          </w:r>
                        </w:p>
                      </w:txbxContent>
                    </wps:txbx>
                    <wps:bodyPr>
                      <a:prstTxWarp prst="textNoShape">
                        <a:avLst/>
                      </a:prstTxWarp>
                      <a:noAutofit/>
                    </wps:bodyPr>
                  </wps:wsp>
                </a:graphicData>
              </a:graphic>
            </wp:anchor>
          </w:drawing>
        </mc:Choice>
        <mc:Fallback>
          <w:pict>
            <v:rect w14:anchorId="704C6F85" id="Textové pole 2" o:spid="_x0000_s1026" style="position:absolute;left:0;text-align:left;margin-left:-18.4pt;margin-top:.45pt;width:32.8pt;height:29.05pt;z-index:-50331646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" stroked="f" strokeweight=".18mm">
              <v:textbox>
                <w:txbxContent>
                  <w:p w:rsidR="00DC6145" w:rsidRDefault="003030DA">
                    <w:pPr>
                      <w:pStyle w:val="Obsahrmce"/>
                      <w:jc w:val="right"/>
                    </w:pPr>
                    <w:r>
                      <w:fldChar w:fldCharType="begin"/>
                    </w:r>
                    <w:r>
                      <w:instrText>PAGE</w:instrText>
                    </w:r>
                    <w:r>
                      <w:fldChar w:fldCharType="separate"/>
                    </w:r>
                    <w:r>
                      <w:t>5</w:t>
                    </w:r>
                    <w:r>
                      <w:fldChar w:fldCharType="end"/>
                    </w:r>
                  </w:p>
                </w:txbxContent>
              </v:textbox>
              <w10:wrap anchorx="margin"/>
            </v:rect>
          </w:pict>
        </mc:Fallback>
      </mc:AlternateContent>
    </w:r>
    <w:r>
      <w:rPr>
        <w:noProof/>
      </w:rPr>
      <w:drawing>
        <wp:anchor distT="0" distB="0" distL="114300" distR="114300" simplePos="0" relativeHeight="7" behindDoc="0" locked="0" layoutInCell="1" allowOverlap="1">
          <wp:simplePos x="0" y="0"/>
          <wp:positionH relativeFrom="column">
            <wp:posOffset>-5715</wp:posOffset>
          </wp:positionH>
          <wp:positionV relativeFrom="paragraph">
            <wp:posOffset>6350</wp:posOffset>
          </wp:positionV>
          <wp:extent cx="525780" cy="539115"/>
          <wp:effectExtent l="0" t="0" r="0" b="0"/>
          <wp:wrapTight wrapText="bothSides">
            <wp:wrapPolygon edited="0">
              <wp:start x="-181" y="0"/>
              <wp:lineTo x="-181" y="20429"/>
              <wp:lineTo x="21117" y="20429"/>
              <wp:lineTo x="21117" y="0"/>
              <wp:lineTo x="-181" y="0"/>
            </wp:wrapPolygon>
          </wp:wrapTight>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pic:cNvPicPr>
                    <a:picLocks noChangeAspect="1" noChangeArrowheads="1"/>
                  </pic:cNvPicPr>
                </pic:nvPicPr>
                <pic:blipFill>
                  <a:blip r:embed="rId1"/>
                  <a:stretch>
                    <a:fillRect/>
                  </a:stretch>
                </pic:blipFill>
                <pic:spPr bwMode="auto">
                  <a:xfrm>
                    <a:off x="0" y="0"/>
                    <a:ext cx="525780" cy="539115"/>
                  </a:xfrm>
                  <a:prstGeom prst="rect">
                    <a:avLst/>
                  </a:prstGeom>
                </pic:spPr>
              </pic:pic>
            </a:graphicData>
          </a:graphic>
        </wp:anchor>
      </w:drawing>
    </w:r>
    <w:r>
      <w:rPr>
        <w:sz w:val="18"/>
        <w:szCs w:val="18"/>
      </w:rPr>
      <w:t xml:space="preserve">Tel.: 267 907 111, </w:t>
    </w:r>
    <w:r>
      <w:rPr>
        <w:rStyle w:val="Internetovodkaz"/>
        <w:color w:val="auto"/>
        <w:sz w:val="18"/>
        <w:szCs w:val="18"/>
        <w:u w:val="none"/>
      </w:rPr>
      <w:t>DS: btgr7mf,</w:t>
    </w:r>
    <w:r>
      <w:rPr>
        <w:rStyle w:val="Internetovodkaz"/>
        <w:b/>
        <w:color w:val="auto"/>
        <w:sz w:val="18"/>
        <w:szCs w:val="18"/>
        <w:u w:val="none"/>
      </w:rPr>
      <w:t xml:space="preserve"> </w:t>
    </w:r>
    <w:r>
      <w:rPr>
        <w:sz w:val="18"/>
        <w:szCs w:val="18"/>
      </w:rPr>
      <w:t>IČ: 70876606</w:t>
    </w:r>
  </w:p>
  <w:p w:rsidR="00DC6145" w:rsidRDefault="003030DA">
    <w:pPr>
      <w:tabs>
        <w:tab w:val="left" w:pos="1134"/>
      </w:tabs>
      <w:spacing w:after="0"/>
      <w:ind w:left="1134"/>
    </w:pPr>
    <w:r>
      <w:rPr>
        <w:sz w:val="18"/>
        <w:szCs w:val="18"/>
      </w:rPr>
      <w:t xml:space="preserve">E-mail: </w:t>
    </w:r>
    <w:hyperlink r:id="rId2">
      <w:r>
        <w:rPr>
          <w:rStyle w:val="Internetovodkaz"/>
          <w:sz w:val="18"/>
          <w:szCs w:val="18"/>
        </w:rPr>
        <w:t>chodov@seniordomov.cz</w:t>
      </w:r>
    </w:hyperlink>
    <w:r>
      <w:rPr>
        <w:rStyle w:val="Internetovodkaz"/>
        <w:color w:val="auto"/>
        <w:sz w:val="18"/>
        <w:szCs w:val="18"/>
        <w:u w:val="none"/>
      </w:rPr>
      <w:t xml:space="preserve">; web: </w:t>
    </w:r>
    <w:hyperlink r:id="rId3">
      <w:r>
        <w:rPr>
          <w:rStyle w:val="Internetovodkaz"/>
          <w:sz w:val="18"/>
          <w:szCs w:val="18"/>
        </w:rPr>
        <w:t>www.seniordomov.cz</w:t>
      </w:r>
    </w:hyperlink>
    <w:r>
      <w:rPr>
        <w:rStyle w:val="Internetovodkaz"/>
        <w:color w:val="auto"/>
        <w:sz w:val="18"/>
        <w:szCs w:val="18"/>
        <w:u w:val="none"/>
      </w:rPr>
      <w:t xml:space="preserve"> </w:t>
    </w:r>
  </w:p>
  <w:p w:rsidR="00DC6145" w:rsidRDefault="003030DA">
    <w:pPr>
      <w:tabs>
        <w:tab w:val="left" w:pos="1134"/>
      </w:tabs>
      <w:spacing w:after="0"/>
      <w:ind w:left="1134"/>
      <w:rPr>
        <w:rStyle w:val="Internetovodkaz"/>
        <w:color w:val="auto"/>
        <w:sz w:val="18"/>
        <w:szCs w:val="18"/>
        <w:u w:val="none"/>
      </w:rPr>
    </w:pPr>
    <w:r>
      <w:rPr>
        <w:rStyle w:val="Internetovodkaz"/>
        <w:color w:val="auto"/>
        <w:sz w:val="18"/>
        <w:szCs w:val="18"/>
        <w:u w:val="none"/>
      </w:rPr>
      <w:t>Příspěvková organizace hlavního města Prahy</w:t>
    </w:r>
  </w:p>
  <w:p w:rsidR="00DC6145" w:rsidRDefault="00DC6145">
    <w:pPr>
      <w:spacing w:after="0"/>
      <w:rPr>
        <w:rStyle w:val="Internetovodkaz"/>
        <w:sz w:val="18"/>
        <w:szCs w:val="18"/>
      </w:rPr>
    </w:pPr>
  </w:p>
  <w:p w:rsidR="00DC6145" w:rsidRDefault="00DC6145">
    <w:pPr>
      <w:spacing w:after="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30D" w:rsidRDefault="003030DA">
      <w:pPr>
        <w:spacing w:after="0" w:line="240" w:lineRule="auto"/>
      </w:pPr>
      <w:r>
        <w:separator/>
      </w:r>
    </w:p>
  </w:footnote>
  <w:footnote w:type="continuationSeparator" w:id="0">
    <w:p w:rsidR="004A230D" w:rsidRDefault="00303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145" w:rsidRDefault="00DC6145">
    <w:pPr>
      <w:tabs>
        <w:tab w:val="left" w:pos="1701"/>
      </w:tabs>
      <w:spacing w:after="0"/>
      <w:ind w:firstLine="1701"/>
      <w:rPr>
        <w:b/>
        <w:sz w:val="18"/>
        <w:szCs w:val="18"/>
      </w:rPr>
    </w:pPr>
  </w:p>
  <w:p w:rsidR="00DC6145" w:rsidRDefault="003030DA">
    <w:pPr>
      <w:tabs>
        <w:tab w:val="left" w:pos="1701"/>
      </w:tabs>
      <w:spacing w:after="0"/>
      <w:ind w:firstLine="1701"/>
      <w:rPr>
        <w:b/>
        <w:sz w:val="18"/>
        <w:szCs w:val="18"/>
      </w:rPr>
    </w:pPr>
    <w:r>
      <w:rPr>
        <w:b/>
        <w:noProof/>
        <w:sz w:val="18"/>
        <w:szCs w:val="18"/>
      </w:rPr>
      <w:drawing>
        <wp:anchor distT="0" distB="0" distL="0" distR="0" simplePos="0" relativeHeight="13" behindDoc="1" locked="0" layoutInCell="1" allowOverlap="1">
          <wp:simplePos x="0" y="0"/>
          <wp:positionH relativeFrom="column">
            <wp:posOffset>-494030</wp:posOffset>
          </wp:positionH>
          <wp:positionV relativeFrom="paragraph">
            <wp:posOffset>146685</wp:posOffset>
          </wp:positionV>
          <wp:extent cx="1101725" cy="720090"/>
          <wp:effectExtent l="0" t="0" r="0" b="0"/>
          <wp:wrapNone/>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5"/>
                  <pic:cNvPicPr>
                    <a:picLocks noChangeAspect="1" noChangeArrowheads="1"/>
                  </pic:cNvPicPr>
                </pic:nvPicPr>
                <pic:blipFill>
                  <a:blip r:embed="rId1"/>
                  <a:stretch>
                    <a:fillRect/>
                  </a:stretch>
                </pic:blipFill>
                <pic:spPr bwMode="auto">
                  <a:xfrm>
                    <a:off x="0" y="0"/>
                    <a:ext cx="1101725" cy="720090"/>
                  </a:xfrm>
                  <a:prstGeom prst="rect">
                    <a:avLst/>
                  </a:prstGeom>
                </pic:spPr>
              </pic:pic>
            </a:graphicData>
          </a:graphic>
        </wp:anchor>
      </w:drawing>
    </w:r>
  </w:p>
  <w:p w:rsidR="00DC6145" w:rsidRDefault="00DC6145">
    <w:pPr>
      <w:tabs>
        <w:tab w:val="left" w:pos="1701"/>
      </w:tabs>
      <w:spacing w:after="0"/>
      <w:ind w:firstLine="1701"/>
      <w:rPr>
        <w:b/>
        <w:sz w:val="18"/>
        <w:szCs w:val="18"/>
      </w:rPr>
    </w:pPr>
  </w:p>
  <w:p w:rsidR="00DC6145" w:rsidRDefault="003030DA">
    <w:pPr>
      <w:tabs>
        <w:tab w:val="left" w:pos="1134"/>
      </w:tabs>
      <w:spacing w:after="0"/>
      <w:ind w:left="1134"/>
      <w:rPr>
        <w:b/>
      </w:rPr>
    </w:pPr>
    <w:r>
      <w:rPr>
        <w:b/>
      </w:rPr>
      <w:t>DOMOV PRO SENIORY CHODOV</w:t>
    </w:r>
  </w:p>
  <w:p w:rsidR="00DC6145" w:rsidRDefault="003030DA">
    <w:pPr>
      <w:tabs>
        <w:tab w:val="left" w:pos="851"/>
        <w:tab w:val="left" w:pos="1134"/>
      </w:tabs>
      <w:spacing w:after="0"/>
      <w:ind w:left="1134"/>
      <w:rPr>
        <w:sz w:val="20"/>
        <w:szCs w:val="18"/>
      </w:rPr>
    </w:pPr>
    <w:r>
      <w:rPr>
        <w:sz w:val="20"/>
        <w:szCs w:val="18"/>
      </w:rPr>
      <w:t>Donovalská 2222/31, 149 00 PRAHA 4 – CHODOV</w:t>
    </w:r>
  </w:p>
  <w:p w:rsidR="00DC6145" w:rsidRDefault="00DC6145">
    <w:pPr>
      <w:tabs>
        <w:tab w:val="left" w:pos="851"/>
        <w:tab w:val="left" w:pos="1134"/>
      </w:tabs>
      <w:spacing w:after="0"/>
      <w:ind w:left="1134"/>
      <w:rPr>
        <w:sz w:val="20"/>
        <w:szCs w:val="18"/>
      </w:rPr>
    </w:pPr>
  </w:p>
  <w:p w:rsidR="00DC6145" w:rsidRDefault="00DC614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207"/>
    <w:multiLevelType w:val="multilevel"/>
    <w:tmpl w:val="0AC0E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D9405F0"/>
    <w:multiLevelType w:val="multilevel"/>
    <w:tmpl w:val="CB86828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8A110EE"/>
    <w:multiLevelType w:val="multilevel"/>
    <w:tmpl w:val="7A1AB60C"/>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C3C6335"/>
    <w:multiLevelType w:val="multilevel"/>
    <w:tmpl w:val="655E30B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970482"/>
    <w:multiLevelType w:val="multilevel"/>
    <w:tmpl w:val="60F038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4D45578"/>
    <w:multiLevelType w:val="multilevel"/>
    <w:tmpl w:val="6922D8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0B777D1"/>
    <w:multiLevelType w:val="multilevel"/>
    <w:tmpl w:val="C86C5A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9BD19AD"/>
    <w:multiLevelType w:val="multilevel"/>
    <w:tmpl w:val="4AE82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EC3724"/>
    <w:multiLevelType w:val="multilevel"/>
    <w:tmpl w:val="4EB4AB6A"/>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1305F12"/>
    <w:multiLevelType w:val="multilevel"/>
    <w:tmpl w:val="E1FE9198"/>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F4B6B4C"/>
    <w:multiLevelType w:val="multilevel"/>
    <w:tmpl w:val="342010EC"/>
    <w:lvl w:ilvl="0">
      <w:start w:val="1"/>
      <w:numFmt w:val="decimal"/>
      <w:lvlText w:val="%1)"/>
      <w:lvlJc w:val="left"/>
      <w:pPr>
        <w:tabs>
          <w:tab w:val="num" w:pos="2844"/>
        </w:tabs>
        <w:ind w:left="2844" w:hanging="360"/>
      </w:pPr>
      <w:rPr>
        <w:b/>
        <w:sz w:val="22"/>
      </w:rPr>
    </w:lvl>
    <w:lvl w:ilvl="1">
      <w:start w:val="1"/>
      <w:numFmt w:val="bullet"/>
      <w:lvlText w:val=""/>
      <w:lvlJc w:val="left"/>
      <w:pPr>
        <w:tabs>
          <w:tab w:val="num" w:pos="3564"/>
        </w:tabs>
        <w:ind w:left="3564" w:hanging="360"/>
      </w:pPr>
      <w:rPr>
        <w:rFonts w:ascii="Symbol" w:hAnsi="Symbol" w:cs="Symbol" w:hint="default"/>
      </w:rPr>
    </w:lvl>
    <w:lvl w:ilvl="2">
      <w:start w:val="1"/>
      <w:numFmt w:val="lowerLetter"/>
      <w:lvlText w:val="%3)"/>
      <w:lvlJc w:val="left"/>
      <w:pPr>
        <w:tabs>
          <w:tab w:val="num" w:pos="4464"/>
        </w:tabs>
        <w:ind w:left="4464" w:hanging="360"/>
      </w:pPr>
    </w:lvl>
    <w:lvl w:ilvl="3">
      <w:start w:val="1"/>
      <w:numFmt w:val="decimal"/>
      <w:lvlText w:val="%4."/>
      <w:lvlJc w:val="left"/>
      <w:pPr>
        <w:tabs>
          <w:tab w:val="num" w:pos="5004"/>
        </w:tabs>
        <w:ind w:left="5004" w:hanging="360"/>
      </w:pPr>
    </w:lvl>
    <w:lvl w:ilvl="4">
      <w:start w:val="1"/>
      <w:numFmt w:val="lowerLetter"/>
      <w:lvlText w:val="%5."/>
      <w:lvlJc w:val="left"/>
      <w:pPr>
        <w:tabs>
          <w:tab w:val="num" w:pos="5724"/>
        </w:tabs>
        <w:ind w:left="5724" w:hanging="360"/>
      </w:pPr>
    </w:lvl>
    <w:lvl w:ilvl="5">
      <w:start w:val="1"/>
      <w:numFmt w:val="lowerRoman"/>
      <w:lvlText w:val="%6."/>
      <w:lvlJc w:val="right"/>
      <w:pPr>
        <w:tabs>
          <w:tab w:val="num" w:pos="6444"/>
        </w:tabs>
        <w:ind w:left="6444" w:hanging="180"/>
      </w:pPr>
    </w:lvl>
    <w:lvl w:ilvl="6">
      <w:start w:val="1"/>
      <w:numFmt w:val="decimal"/>
      <w:lvlText w:val="%7."/>
      <w:lvlJc w:val="left"/>
      <w:pPr>
        <w:tabs>
          <w:tab w:val="num" w:pos="7164"/>
        </w:tabs>
        <w:ind w:left="7164" w:hanging="360"/>
      </w:pPr>
    </w:lvl>
    <w:lvl w:ilvl="7">
      <w:start w:val="1"/>
      <w:numFmt w:val="lowerLetter"/>
      <w:lvlText w:val="%8."/>
      <w:lvlJc w:val="left"/>
      <w:pPr>
        <w:tabs>
          <w:tab w:val="num" w:pos="7884"/>
        </w:tabs>
        <w:ind w:left="7884" w:hanging="360"/>
      </w:pPr>
    </w:lvl>
    <w:lvl w:ilvl="8">
      <w:start w:val="1"/>
      <w:numFmt w:val="lowerRoman"/>
      <w:lvlText w:val="%9."/>
      <w:lvlJc w:val="right"/>
      <w:pPr>
        <w:tabs>
          <w:tab w:val="num" w:pos="8604"/>
        </w:tabs>
        <w:ind w:left="8604" w:hanging="180"/>
      </w:pPr>
    </w:lvl>
  </w:abstractNum>
  <w:num w:numId="1">
    <w:abstractNumId w:val="3"/>
  </w:num>
  <w:num w:numId="2">
    <w:abstractNumId w:val="6"/>
  </w:num>
  <w:num w:numId="3">
    <w:abstractNumId w:val="2"/>
  </w:num>
  <w:num w:numId="4">
    <w:abstractNumId w:val="8"/>
  </w:num>
  <w:num w:numId="5">
    <w:abstractNumId w:val="9"/>
  </w:num>
  <w:num w:numId="6">
    <w:abstractNumId w:val="10"/>
  </w:num>
  <w:num w:numId="7">
    <w:abstractNumId w:val="5"/>
  </w:num>
  <w:num w:numId="8">
    <w:abstractNumId w:val="0"/>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45"/>
    <w:rsid w:val="000A275D"/>
    <w:rsid w:val="003030DA"/>
    <w:rsid w:val="004774B5"/>
    <w:rsid w:val="004A230D"/>
    <w:rsid w:val="004E4151"/>
    <w:rsid w:val="004F5DC1"/>
    <w:rsid w:val="005E0CB4"/>
    <w:rsid w:val="007A573D"/>
    <w:rsid w:val="00DC6145"/>
    <w:rsid w:val="00F9268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77A9D-260C-49AA-B8D5-9365B9C6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style>
  <w:style w:type="paragraph" w:styleId="Nadpis1">
    <w:name w:val="heading 1"/>
    <w:basedOn w:val="Normln"/>
    <w:next w:val="Normln"/>
    <w:link w:val="Nadpis1Char"/>
    <w:uiPriority w:val="9"/>
    <w:qFormat/>
    <w:rsid w:val="00141A5E"/>
    <w:pPr>
      <w:keepNext/>
      <w:keepLines/>
      <w:suppressAutoHyphens/>
      <w:spacing w:before="480" w:after="0" w:line="240" w:lineRule="auto"/>
      <w:outlineLvl w:val="0"/>
    </w:pPr>
    <w:rPr>
      <w:rFonts w:asciiTheme="majorHAnsi" w:eastAsiaTheme="majorEastAsia" w:hAnsiTheme="majorHAnsi" w:cstheme="majorBidi"/>
      <w:b/>
      <w:bCs/>
      <w:color w:val="365F91" w:themeColor="accent1" w:themeShade="BF"/>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rsid w:val="00A55652"/>
    <w:rPr>
      <w:color w:val="0000FF"/>
      <w:u w:val="single"/>
    </w:rPr>
  </w:style>
  <w:style w:type="character" w:customStyle="1" w:styleId="TextbublinyChar">
    <w:name w:val="Text bubliny Char"/>
    <w:basedOn w:val="Standardnpsmoodstavce"/>
    <w:link w:val="Textbubliny"/>
    <w:uiPriority w:val="99"/>
    <w:semiHidden/>
    <w:qFormat/>
    <w:rsid w:val="00A55652"/>
    <w:rPr>
      <w:rFonts w:ascii="Tahoma" w:hAnsi="Tahoma" w:cs="Tahoma"/>
      <w:sz w:val="16"/>
      <w:szCs w:val="16"/>
    </w:rPr>
  </w:style>
  <w:style w:type="character" w:customStyle="1" w:styleId="ZhlavChar">
    <w:name w:val="Záhlaví Char"/>
    <w:basedOn w:val="Standardnpsmoodstavce"/>
    <w:link w:val="Zhlav"/>
    <w:uiPriority w:val="99"/>
    <w:qFormat/>
    <w:rsid w:val="0018738A"/>
  </w:style>
  <w:style w:type="character" w:customStyle="1" w:styleId="ZpatChar">
    <w:name w:val="Zápatí Char"/>
    <w:basedOn w:val="Standardnpsmoodstavce"/>
    <w:link w:val="Zpat"/>
    <w:uiPriority w:val="99"/>
    <w:qFormat/>
    <w:rsid w:val="0018738A"/>
  </w:style>
  <w:style w:type="character" w:customStyle="1" w:styleId="Nadpis1Char">
    <w:name w:val="Nadpis 1 Char"/>
    <w:basedOn w:val="Standardnpsmoodstavce"/>
    <w:link w:val="Nadpis1"/>
    <w:uiPriority w:val="9"/>
    <w:qFormat/>
    <w:rsid w:val="00141A5E"/>
    <w:rPr>
      <w:rFonts w:asciiTheme="majorHAnsi" w:eastAsiaTheme="majorEastAsia" w:hAnsiTheme="majorHAnsi" w:cstheme="majorBidi"/>
      <w:b/>
      <w:bCs/>
      <w:color w:val="365F91" w:themeColor="accent1" w:themeShade="BF"/>
      <w:sz w:val="28"/>
      <w:szCs w:val="28"/>
      <w:lang w:eastAsia="ar-SA"/>
    </w:rPr>
  </w:style>
  <w:style w:type="character" w:customStyle="1" w:styleId="NzevChar">
    <w:name w:val="Název Char"/>
    <w:basedOn w:val="Standardnpsmoodstavce"/>
    <w:link w:val="Nzev"/>
    <w:qFormat/>
    <w:rsid w:val="00141A5E"/>
    <w:rPr>
      <w:rFonts w:ascii="Arial" w:eastAsia="Times New Roman" w:hAnsi="Arial" w:cs="Times New Roman"/>
      <w:b/>
      <w:sz w:val="68"/>
      <w:szCs w:val="20"/>
      <w:u w:val="single"/>
    </w:rPr>
  </w:style>
  <w:style w:type="character" w:customStyle="1" w:styleId="ZkladntextChar">
    <w:name w:val="Základní text Char"/>
    <w:basedOn w:val="Standardnpsmoodstavce"/>
    <w:link w:val="Zkladntext"/>
    <w:qFormat/>
    <w:rsid w:val="00141A5E"/>
    <w:rPr>
      <w:rFonts w:ascii="Arial" w:eastAsia="Times New Roman" w:hAnsi="Arial" w:cs="Times New Roman"/>
      <w:sz w:val="20"/>
      <w:szCs w:val="20"/>
    </w:rPr>
  </w:style>
  <w:style w:type="character" w:customStyle="1" w:styleId="Zkladntext3Char">
    <w:name w:val="Základní text 3 Char"/>
    <w:basedOn w:val="Standardnpsmoodstavce"/>
    <w:link w:val="Zkladntext3"/>
    <w:qFormat/>
    <w:rsid w:val="00141A5E"/>
    <w:rPr>
      <w:rFonts w:ascii="Times New Roman" w:eastAsia="Times New Roman" w:hAnsi="Times New Roman" w:cs="Times New Roman"/>
      <w:sz w:val="16"/>
      <w:szCs w:val="16"/>
    </w:rPr>
  </w:style>
  <w:style w:type="character" w:styleId="Zdraznn">
    <w:name w:val="Emphasis"/>
    <w:qFormat/>
    <w:rsid w:val="00141A5E"/>
    <w:rPr>
      <w:i/>
      <w:iCs/>
    </w:rPr>
  </w:style>
  <w:style w:type="character" w:customStyle="1" w:styleId="Zkladntext2Char">
    <w:name w:val="Základní text 2 Char"/>
    <w:basedOn w:val="Standardnpsmoodstavce"/>
    <w:link w:val="Zkladntext2"/>
    <w:qFormat/>
    <w:rsid w:val="00141A5E"/>
    <w:rPr>
      <w:rFonts w:ascii="Times New Roman" w:eastAsia="Times New Roman" w:hAnsi="Times New Roman" w:cs="Times New Roman"/>
      <w:sz w:val="20"/>
      <w:szCs w:val="20"/>
    </w:rPr>
  </w:style>
  <w:style w:type="character" w:styleId="Nevyeenzmnka">
    <w:name w:val="Unresolved Mention"/>
    <w:basedOn w:val="Standardnpsmoodstavce"/>
    <w:uiPriority w:val="99"/>
    <w:semiHidden/>
    <w:unhideWhenUsed/>
    <w:qFormat/>
    <w:rsid w:val="001D6710"/>
    <w:rPr>
      <w:color w:val="605E5C"/>
      <w:shd w:val="clear" w:color="auto" w:fill="E1DFDD"/>
    </w:rPr>
  </w:style>
  <w:style w:type="character" w:styleId="Odkaznakoment">
    <w:name w:val="annotation reference"/>
    <w:basedOn w:val="Standardnpsmoodstavce"/>
    <w:uiPriority w:val="99"/>
    <w:semiHidden/>
    <w:unhideWhenUsed/>
    <w:qFormat/>
    <w:rsid w:val="00507B54"/>
    <w:rPr>
      <w:sz w:val="16"/>
      <w:szCs w:val="16"/>
    </w:rPr>
  </w:style>
  <w:style w:type="character" w:customStyle="1" w:styleId="TextkomenteChar">
    <w:name w:val="Text komentáře Char"/>
    <w:basedOn w:val="Standardnpsmoodstavce"/>
    <w:link w:val="Textkomente"/>
    <w:uiPriority w:val="99"/>
    <w:semiHidden/>
    <w:qFormat/>
    <w:rsid w:val="00507B54"/>
    <w:rPr>
      <w:sz w:val="20"/>
      <w:szCs w:val="20"/>
    </w:rPr>
  </w:style>
  <w:style w:type="character" w:customStyle="1" w:styleId="PedmtkomenteChar">
    <w:name w:val="Předmět komentáře Char"/>
    <w:basedOn w:val="TextkomenteChar"/>
    <w:link w:val="Pedmtkomente"/>
    <w:uiPriority w:val="99"/>
    <w:semiHidden/>
    <w:qFormat/>
    <w:rsid w:val="00507B54"/>
    <w:rPr>
      <w:b/>
      <w:bCs/>
      <w:sz w:val="20"/>
      <w:szCs w:val="20"/>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rsid w:val="00141A5E"/>
    <w:pPr>
      <w:spacing w:after="0" w:line="240" w:lineRule="auto"/>
      <w:jc w:val="both"/>
    </w:pPr>
    <w:rPr>
      <w:rFonts w:ascii="Arial" w:eastAsia="Times New Roman" w:hAnsi="Arial" w:cs="Times New Roman"/>
      <w:sz w:val="20"/>
      <w:szCs w:val="2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uiPriority w:val="99"/>
    <w:semiHidden/>
    <w:unhideWhenUsed/>
    <w:qFormat/>
    <w:rsid w:val="00A55652"/>
    <w:pPr>
      <w:spacing w:after="0" w:line="240" w:lineRule="auto"/>
    </w:pPr>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18738A"/>
    <w:pPr>
      <w:tabs>
        <w:tab w:val="center" w:pos="4536"/>
        <w:tab w:val="right" w:pos="9072"/>
      </w:tabs>
      <w:spacing w:after="0" w:line="240" w:lineRule="auto"/>
    </w:pPr>
  </w:style>
  <w:style w:type="paragraph" w:styleId="Zpat">
    <w:name w:val="footer"/>
    <w:basedOn w:val="Normln"/>
    <w:link w:val="ZpatChar"/>
    <w:uiPriority w:val="99"/>
    <w:unhideWhenUsed/>
    <w:rsid w:val="0018738A"/>
    <w:pPr>
      <w:tabs>
        <w:tab w:val="center" w:pos="4536"/>
        <w:tab w:val="right" w:pos="9072"/>
      </w:tabs>
      <w:spacing w:after="0" w:line="240" w:lineRule="auto"/>
    </w:pPr>
  </w:style>
  <w:style w:type="paragraph" w:styleId="Odstavecseseznamem">
    <w:name w:val="List Paragraph"/>
    <w:basedOn w:val="Normln"/>
    <w:uiPriority w:val="34"/>
    <w:qFormat/>
    <w:rsid w:val="00137593"/>
    <w:pPr>
      <w:ind w:left="720"/>
      <w:contextualSpacing/>
    </w:pPr>
  </w:style>
  <w:style w:type="paragraph" w:styleId="Nzev">
    <w:name w:val="Title"/>
    <w:basedOn w:val="Normln"/>
    <w:link w:val="NzevChar"/>
    <w:qFormat/>
    <w:rsid w:val="00141A5E"/>
    <w:pPr>
      <w:spacing w:before="120" w:after="0" w:line="240" w:lineRule="atLeast"/>
      <w:jc w:val="center"/>
    </w:pPr>
    <w:rPr>
      <w:rFonts w:ascii="Arial" w:eastAsia="Times New Roman" w:hAnsi="Arial" w:cs="Times New Roman"/>
      <w:b/>
      <w:sz w:val="68"/>
      <w:szCs w:val="20"/>
      <w:u w:val="single"/>
    </w:rPr>
  </w:style>
  <w:style w:type="paragraph" w:styleId="Zkladntext3">
    <w:name w:val="Body Text 3"/>
    <w:basedOn w:val="Normln"/>
    <w:link w:val="Zkladntext3Char"/>
    <w:qFormat/>
    <w:rsid w:val="00141A5E"/>
    <w:pPr>
      <w:spacing w:after="120" w:line="240" w:lineRule="auto"/>
    </w:pPr>
    <w:rPr>
      <w:rFonts w:ascii="Times New Roman" w:eastAsia="Times New Roman" w:hAnsi="Times New Roman" w:cs="Times New Roman"/>
      <w:sz w:val="16"/>
      <w:szCs w:val="16"/>
    </w:rPr>
  </w:style>
  <w:style w:type="paragraph" w:styleId="Zkladntext2">
    <w:name w:val="Body Text 2"/>
    <w:basedOn w:val="Normln"/>
    <w:link w:val="Zkladntext2Char"/>
    <w:qFormat/>
    <w:rsid w:val="00141A5E"/>
    <w:pPr>
      <w:spacing w:after="120" w:line="480" w:lineRule="auto"/>
    </w:pPr>
    <w:rPr>
      <w:rFonts w:ascii="Times New Roman" w:eastAsia="Times New Roman" w:hAnsi="Times New Roman" w:cs="Times New Roman"/>
      <w:sz w:val="20"/>
      <w:szCs w:val="20"/>
    </w:rPr>
  </w:style>
  <w:style w:type="paragraph" w:styleId="Textkomente">
    <w:name w:val="annotation text"/>
    <w:basedOn w:val="Normln"/>
    <w:link w:val="TextkomenteChar"/>
    <w:uiPriority w:val="99"/>
    <w:semiHidden/>
    <w:unhideWhenUsed/>
    <w:qFormat/>
    <w:rsid w:val="00507B54"/>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507B54"/>
    <w:rPr>
      <w:b/>
      <w:bCs/>
    </w:rPr>
  </w:style>
  <w:style w:type="paragraph" w:customStyle="1" w:styleId="Obsahrmce">
    <w:name w:val="Obsah rámce"/>
    <w:basedOn w:val="Normln"/>
    <w:qFormat/>
  </w:style>
  <w:style w:type="table" w:styleId="Mkatabulky">
    <w:name w:val="Table Grid"/>
    <w:basedOn w:val="Normlntabulka"/>
    <w:rsid w:val="00A5565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rsid w:val="004774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599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seniordomov.cz/" TargetMode="External"/><Relationship Id="rId2" Type="http://schemas.openxmlformats.org/officeDocument/2006/relationships/hyperlink" Target="mailto:chodov@seniordomov.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1469</Words>
  <Characters>8670</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Fišarová Barbora</dc:creator>
  <dc:description/>
  <cp:lastModifiedBy>Homolová Jana</cp:lastModifiedBy>
  <cp:revision>3</cp:revision>
  <cp:lastPrinted>2025-06-25T08:06:00Z</cp:lastPrinted>
  <dcterms:created xsi:type="dcterms:W3CDTF">2025-07-10T12:33:00Z</dcterms:created>
  <dcterms:modified xsi:type="dcterms:W3CDTF">2025-07-10T12:37:00Z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