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3384" w:firstLine="0"/>
        <w:spacing w:before="0" w:after="0" w:line="201" w:lineRule="auto"/>
        <w:jc w:val="0"/>
        <w:rPr>
          <w:b w:val="true"/>
          <w:color w:val="#000000"/>
          <w:sz w:val="34"/>
          <w:lang w:val="cs-CZ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3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LAMA PB </w:t>
      </w:r>
      <w:r>
        <w:rPr>
          <w:b w:val="true"/>
          <w:color w:val="#000000"/>
          <w:sz w:val="33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s.r.o.</w:t>
      </w:r>
    </w:p>
    <w:p>
      <w:pPr>
        <w:ind w:right="0" w:left="0" w:firstLine="0"/>
        <w:spacing w:before="72" w:after="0" w:line="216" w:lineRule="auto"/>
        <w:jc w:val="center"/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Brod 45, 261 01 P</w:t>
      </w: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říbram</w:t>
      </w:r>
    </w:p>
    <w:p>
      <w:pPr>
        <w:ind w:right="0" w:left="3240" w:firstLine="0"/>
        <w:spacing w:before="0" w:after="0" w:line="240" w:lineRule="auto"/>
        <w:jc w:val="left"/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24749044, DI</w:t>
      </w: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Č: CZ24749044</w:t>
      </w:r>
    </w:p>
    <w:p>
      <w:pPr>
        <w:ind w:right="0" w:left="0" w:firstLine="0"/>
        <w:spacing w:before="0" w:after="0" w:line="240" w:lineRule="auto"/>
        <w:jc w:val="center"/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spole</w:t>
        <w:br/>
      </w: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čnost je zapsaná v OR, vedeném Městským soudem v Praze, oddíl c, vložka
</w:t>
        <w:br/>
      </w: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171123.</w:t>
      </w:r>
    </w:p>
    <w:p>
      <w:pPr>
        <w:ind w:right="0" w:left="0" w:firstLine="0"/>
        <w:spacing w:before="1116" w:after="0" w:line="240" w:lineRule="auto"/>
        <w:jc w:val="center"/>
        <w:rPr>
          <w:b w:val="true"/>
          <w:color w:val="#000000"/>
          <w:sz w:val="29"/>
          <w:lang w:val="cs-CZ"/>
          <w:spacing w:val="6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9"/>
          <w:lang w:val="cs-CZ"/>
          <w:spacing w:val="6"/>
          <w:w w:val="100"/>
          <w:strike w:val="false"/>
          <w:vertAlign w:val="baseline"/>
          <w:rFonts w:ascii="Times New Roman" w:hAnsi="Times New Roman"/>
        </w:rPr>
        <w:t xml:space="preserve">Zajišt</w:t>
      </w:r>
      <w:r>
        <w:rPr>
          <w:b w:val="true"/>
          <w:color w:val="#000000"/>
          <w:sz w:val="29"/>
          <w:lang w:val="cs-CZ"/>
          <w:spacing w:val="6"/>
          <w:w w:val="100"/>
          <w:strike w:val="false"/>
          <w:vertAlign w:val="baseline"/>
          <w:rFonts w:ascii="Times New Roman" w:hAnsi="Times New Roman"/>
        </w:rPr>
        <w:t xml:space="preserve">ění havarijich časti Aquapark Příbram</w:t>
      </w:r>
    </w:p>
    <w:p>
      <w:pPr>
        <w:ind w:right="0" w:left="360" w:firstLine="0"/>
        <w:spacing w:before="540" w:after="0" w:line="240" w:lineRule="auto"/>
        <w:jc w:val="left"/>
        <w:tabs>
          <w:tab w:val="clear" w:pos="432"/>
          <w:tab w:val="decimal" w:pos="792"/>
          <w:tab w:val="right" w:leader="none" w:pos="9003"/>
        </w:tabs>
        <w:numPr>
          <w:ilvl w:val="0"/>
          <w:numId w:val="2"/>
        </w:numP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Material — </w:t>
      </w:r>
      <w: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řezivo na rozpčry + spojovací materiál	</w:t>
      </w:r>
      <w:r>
        <w:rPr>
          <w:b w:val="true"/>
          <w:color w:val="#000000"/>
          <w:sz w:val="24"/>
          <w:lang w:val="cs-CZ"/>
          <w:spacing w:val="-4"/>
          <w:w w:val="100"/>
          <w:strike w:val="false"/>
          <w:vertAlign w:val="baseline"/>
          <w:rFonts w:ascii="Times New Roman" w:hAnsi="Times New Roman"/>
        </w:rPr>
        <w:t xml:space="preserve">35 500 Kč bez DPH</w:t>
      </w:r>
    </w:p>
    <w:p>
      <w:pPr>
        <w:ind w:right="0" w:left="792" w:firstLine="-432"/>
        <w:spacing w:before="0" w:after="0" w:line="240" w:lineRule="auto"/>
        <w:jc w:val="left"/>
        <w:tabs>
          <w:tab w:val="clear" w:pos="432"/>
          <w:tab w:val="decimal" w:pos="792"/>
          <w:tab w:val="right" w:leader="none" w:pos="9011"/>
        </w:tabs>
        <w:numPr>
          <w:ilvl w:val="0"/>
          <w:numId w:val="2"/>
        </w:numP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Práce — </w:t>
      </w:r>
      <w:r>
        <w:rPr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(osazení, vrtání ocelových vaznic, pronájem techniky, p</w:t>
      </w:r>
      <w:r>
        <w:rPr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říplatek za výšky. </w:t>
      </w:r>
      <w:r>
        <w:rPr>
          <w:color w:val="#000000"/>
          <w:sz w:val="24"/>
          <w:lang w:val="cs-CZ"/>
          <w:spacing w:val="-8"/>
          <w:w w:val="100"/>
          <w:strike w:val="false"/>
          <w:vertAlign w:val="baseline"/>
          <w:rFonts w:ascii="Times New Roman" w:hAnsi="Times New Roman"/>
        </w:rPr>
        <w:t xml:space="preserve">pomocné práce)	</w:t>
      </w:r>
      <w: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65 </w:t>
      </w:r>
      <w:r>
        <w:rPr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000 Kč bez </w:t>
      </w:r>
      <w:r>
        <w:rPr>
          <w:b w:val="true"/>
          <w:color w:val="#000000"/>
          <w:sz w:val="24"/>
          <w:lang w:val="cs-CZ"/>
          <w:spacing w:val="-2"/>
          <w:w w:val="100"/>
          <w:strike w:val="false"/>
          <w:vertAlign w:val="baseline"/>
          <w:rFonts w:ascii="Times New Roman" w:hAnsi="Times New Roman"/>
        </w:rPr>
        <w:t xml:space="preserve">DPH</w:t>
      </w:r>
    </w:p>
    <w:p>
      <w:pPr>
        <w:ind w:right="0" w:left="792" w:firstLine="-432"/>
        <w:spacing w:before="0" w:after="0" w:line="240" w:lineRule="auto"/>
        <w:jc w:val="left"/>
        <w:tabs>
          <w:tab w:val="clear" w:pos="432"/>
          <w:tab w:val="decimal" w:pos="792"/>
          <w:tab w:val="right" w:leader="none" w:pos="8957"/>
        </w:tabs>
        <w:numPr>
          <w:ilvl w:val="0"/>
          <w:numId w:val="2"/>
        </w:numPr>
        <w:rPr>
          <w:b w:val="true"/>
          <w:color w:val="#000000"/>
          <w:sz w:val="24"/>
          <w:lang w:val="cs-CZ"/>
          <w:spacing w:val="8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8"/>
          <w:w w:val="100"/>
          <w:strike w:val="false"/>
          <w:vertAlign w:val="baseline"/>
          <w:rFonts w:ascii="Times New Roman" w:hAnsi="Times New Roman"/>
        </w:rPr>
        <w:t xml:space="preserve">Doprava + p</w:t>
      </w:r>
      <w:r>
        <w:rPr>
          <w:b w:val="true"/>
          <w:color w:val="#000000"/>
          <w:sz w:val="24"/>
          <w:lang w:val="cs-CZ"/>
          <w:spacing w:val="8"/>
          <w:w w:val="100"/>
          <w:strike w:val="false"/>
          <w:vertAlign w:val="baseline"/>
          <w:rFonts w:ascii="Times New Roman" w:hAnsi="Times New Roman"/>
        </w:rPr>
        <w:t xml:space="preserve">řesun materiálu	</w:t>
      </w:r>
      <w:r>
        <w:rPr>
          <w:b w:val="true"/>
          <w:color w:val="#000000"/>
          <w:sz w:val="24"/>
          <w:lang w:val="cs-CZ"/>
          <w:spacing w:val="-4"/>
          <w:w w:val="100"/>
          <w:strike w:val="false"/>
          <w:vertAlign w:val="baseline"/>
          <w:rFonts w:ascii="Times New Roman" w:hAnsi="Times New Roman"/>
        </w:rPr>
        <w:t xml:space="preserve">5 </w:t>
      </w:r>
      <w:r>
        <w:rPr>
          <w:color w:val="#000000"/>
          <w:sz w:val="24"/>
          <w:lang w:val="cs-CZ"/>
          <w:spacing w:val="-4"/>
          <w:w w:val="100"/>
          <w:strike w:val="false"/>
          <w:vertAlign w:val="baseline"/>
          <w:rFonts w:ascii="Times New Roman" w:hAnsi="Times New Roman"/>
        </w:rPr>
        <w:t xml:space="preserve">000 </w:t>
      </w:r>
      <w:r>
        <w:rPr>
          <w:b w:val="true"/>
          <w:color w:val="#000000"/>
          <w:sz w:val="24"/>
          <w:lang w:val="cs-CZ"/>
          <w:spacing w:val="-4"/>
          <w:w w:val="100"/>
          <w:strike w:val="false"/>
          <w:vertAlign w:val="baseline"/>
          <w:rFonts w:ascii="Times New Roman" w:hAnsi="Times New Roman"/>
        </w:rPr>
        <w:t xml:space="preserve">Kč bez DPH</w:t>
      </w:r>
    </w:p>
    <w:p>
      <w:pPr>
        <w:ind w:right="0" w:left="0" w:firstLine="0"/>
        <w:spacing w:before="1656" w:after="0" w:line="240" w:lineRule="auto"/>
        <w:jc w:val="left"/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Celkem za kompletní zakázku = </w:t>
      </w:r>
      <w:r>
        <w:rPr>
          <w:b w:val="true"/>
          <w:color w:val="#000000"/>
          <w:sz w:val="25"/>
          <w:lang w:val="cs-CZ"/>
          <w:spacing w:val="0"/>
          <w:w w:val="100"/>
          <w:strike w:val="false"/>
          <w:u w:val="single"/>
          <w:vertAlign w:val="baseline"/>
          <w:rFonts w:ascii="Times New Roman" w:hAnsi="Times New Roman"/>
        </w:rPr>
        <w:t xml:space="preserve">105 500 K</w:t>
      </w:r>
      <w:r>
        <w:rPr>
          <w:b w:val="true"/>
          <w:color w:val="#000000"/>
          <w:sz w:val="25"/>
          <w:lang w:val="cs-CZ"/>
          <w:spacing w:val="0"/>
          <w:w w:val="100"/>
          <w:strike w:val="false"/>
          <w:u w:val="single"/>
          <w:vertAlign w:val="baseline"/>
          <w:rFonts w:ascii="Times New Roman" w:hAnsi="Times New Roman"/>
        </w:rPr>
        <w:t xml:space="preserve">č bez DPH. </w:t>
      </w:r>
    </w:p>
    <w:p>
      <w:pPr>
        <w:ind w:right="0" w:left="0" w:firstLine="0"/>
        <w:spacing w:before="1008" w:after="0" w:line="240" w:lineRule="auto"/>
        <w:jc w:val="left"/>
        <w:rPr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cs-CZ"/>
          <w:spacing w:val="0"/>
          <w:w w:val="100"/>
          <w:strike w:val="false"/>
          <w:vertAlign w:val="baseline"/>
          <w:rFonts w:ascii="Times New Roman" w:hAnsi="Times New Roman"/>
        </w:rPr>
        <w:t xml:space="preserve">Platební podmínky:</w:t>
      </w:r>
    </w:p>
    <w:p>
      <w:pPr>
        <w:ind w:right="0" w:left="360" w:firstLine="0"/>
        <w:spacing w:before="0" w:after="0" w:line="240" w:lineRule="auto"/>
        <w:jc w:val="left"/>
        <w:tabs>
          <w:tab w:val="clear" w:pos="360"/>
          <w:tab w:val="decimal" w:pos="720"/>
        </w:tabs>
        <w:numPr>
          <w:ilvl w:val="0"/>
          <w:numId w:val="3"/>
        </w:numPr>
        <w:rPr>
          <w:color w:val="#000000"/>
          <w:sz w:val="24"/>
          <w:lang w:val="cs-CZ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cs-CZ"/>
          <w:spacing w:val="12"/>
          <w:w w:val="100"/>
          <w:strike w:val="false"/>
          <w:vertAlign w:val="baseline"/>
          <w:rFonts w:ascii="Times New Roman" w:hAnsi="Times New Roman"/>
        </w:rPr>
        <w:t xml:space="preserve">Záloha: 70% z celkové ceny</w:t>
      </w:r>
    </w:p>
    <w:p>
      <w:pPr>
        <w:ind w:right="0" w:left="360" w:firstLine="0"/>
        <w:spacing w:before="0" w:after="0" w:line="240" w:lineRule="auto"/>
        <w:jc w:val="left"/>
        <w:tabs>
          <w:tab w:val="clear" w:pos="360"/>
          <w:tab w:val="decimal" w:pos="720"/>
        </w:tabs>
        <w:numPr>
          <w:ilvl w:val="0"/>
          <w:numId w:val="3"/>
        </w:numPr>
        <w:rPr>
          <w:color w:val="#000000"/>
          <w:sz w:val="24"/>
          <w:lang w:val="cs-CZ"/>
          <w:spacing w:val="1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cs-CZ"/>
          <w:spacing w:val="10"/>
          <w:w w:val="100"/>
          <w:strike w:val="false"/>
          <w:vertAlign w:val="baseline"/>
          <w:rFonts w:ascii="Times New Roman" w:hAnsi="Times New Roman"/>
        </w:rPr>
        <w:t xml:space="preserve">Splatnost zbylé </w:t>
      </w:r>
      <w:r>
        <w:rPr>
          <w:color w:val="#000000"/>
          <w:sz w:val="24"/>
          <w:lang w:val="cs-CZ"/>
          <w:spacing w:val="10"/>
          <w:w w:val="100"/>
          <w:strike w:val="false"/>
          <w:vertAlign w:val="baseline"/>
          <w:rFonts w:ascii="Times New Roman" w:hAnsi="Times New Roman"/>
        </w:rPr>
        <w:t xml:space="preserve">částky: 21 dní</w:t>
      </w:r>
    </w:p>
    <w:sectPr>
      <w:pgSz w:w="11918" w:h="16854" w:orient="portrait"/>
      <w:type w:val="nextPage"/>
      <w:textDirection w:val="lrTb"/>
      <w:pgMar w:bottom="7118" w:top="826" w:right="1387" w:left="1451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Symbol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bullet"/>
      <w:lvlText w:val=""/>
      <w:start w:val="1"/>
      <w:lvlJc w:val="left"/>
      <w:pPr>
        <w:ind w:left="720"/>
        <w:tabs>
          <w:tab w:val="decimal" w:pos="432"/>
        </w:tabs>
      </w:pPr>
      <w:rPr>
        <w:b w:val="true"/>
        <w:color w:val="#000000"/>
        <w:sz w:val="24"/>
        <w:lang w:val="cs-CZ"/>
        <w:spacing w:val="-2"/>
        <w:w w:val="100"/>
        <w:strike w:val="false"/>
        <w:vertAlign w:val="baseline"/>
        <w:rFonts w:ascii="Symbol" w:hAnsi="Symbol"/>
      </w:rPr>
    </w:lvl>
  </w:abstractNum>
  <w:abstractNum w:abstractNumId="2">
    <w:lvl w:ilvl="0">
      <w:numFmt w:val="bullet"/>
      <w:lvlText w:val=""/>
      <w:start w:val="1"/>
      <w:lvlJc w:val="left"/>
      <w:pPr>
        <w:ind w:left="720"/>
        <w:tabs>
          <w:tab w:val="decimal" w:pos="360"/>
        </w:tabs>
      </w:pPr>
      <w:rPr>
        <w:color w:val="#000000"/>
        <w:sz w:val="24"/>
        <w:lang w:val="cs-CZ"/>
        <w:spacing w:val="12"/>
        <w:w w:val="100"/>
        <w:strike w:val="false"/>
        <w:vertAlign w:val="baseline"/>
        <w:rFonts w:ascii="Symbol" w:hAnsi="Symbol"/>
      </w:rPr>
    </w:lvl>
  </w:abstract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drId3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