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CA" w:rsidRDefault="001516CA">
      <w:pPr>
        <w:pStyle w:val="Nzev"/>
      </w:pPr>
      <w:bookmarkStart w:id="0" w:name="_GoBack"/>
      <w:bookmarkEnd w:id="0"/>
    </w:p>
    <w:p w:rsidR="001516CA" w:rsidRPr="001516CA" w:rsidRDefault="001516CA">
      <w:pPr>
        <w:pStyle w:val="Nzev"/>
        <w:rPr>
          <w:rFonts w:ascii="Arial" w:hAnsi="Arial" w:cs="Arial"/>
          <w:sz w:val="20"/>
          <w:szCs w:val="20"/>
        </w:rPr>
      </w:pPr>
    </w:p>
    <w:p w:rsidR="007233BD" w:rsidRPr="001516CA" w:rsidRDefault="007233BD">
      <w:pPr>
        <w:pStyle w:val="Nzev"/>
        <w:rPr>
          <w:rFonts w:ascii="Arial" w:hAnsi="Arial" w:cs="Arial"/>
          <w:szCs w:val="28"/>
        </w:rPr>
      </w:pPr>
      <w:r w:rsidRPr="001516CA">
        <w:rPr>
          <w:rFonts w:ascii="Arial" w:hAnsi="Arial" w:cs="Arial"/>
          <w:szCs w:val="28"/>
        </w:rPr>
        <w:t>SERVISNÍ  SMLOUVA</w:t>
      </w:r>
    </w:p>
    <w:p w:rsidR="007233BD" w:rsidRPr="001516CA" w:rsidRDefault="007233BD" w:rsidP="001516CA">
      <w:pPr>
        <w:pStyle w:val="Nadpis1"/>
        <w:numPr>
          <w:ilvl w:val="0"/>
          <w:numId w:val="0"/>
        </w:numPr>
        <w:spacing w:before="120"/>
        <w:ind w:left="705"/>
        <w:jc w:val="left"/>
        <w:rPr>
          <w:rFonts w:cs="Arial"/>
          <w:sz w:val="20"/>
        </w:rPr>
      </w:pPr>
    </w:p>
    <w:p w:rsidR="007233BD" w:rsidRPr="001516CA" w:rsidRDefault="007233BD" w:rsidP="001516CA">
      <w:pPr>
        <w:pStyle w:val="Obsah2"/>
      </w:pPr>
      <w:r w:rsidRPr="001516CA">
        <w:t xml:space="preserve">1/ </w:t>
      </w:r>
      <w:r w:rsidRPr="001516CA">
        <w:tab/>
        <w:t>Smluvní strany a jejich statutární orgány</w:t>
      </w:r>
    </w:p>
    <w:p w:rsidR="007233BD" w:rsidRDefault="007233BD" w:rsidP="00FB6B80">
      <w:pPr>
        <w:numPr>
          <w:ilvl w:val="1"/>
          <w:numId w:val="29"/>
        </w:num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A">
        <w:rPr>
          <w:rFonts w:ascii="Arial" w:hAnsi="Arial" w:cs="Arial"/>
          <w:b/>
          <w:bCs/>
          <w:color w:val="000000"/>
          <w:sz w:val="20"/>
          <w:szCs w:val="20"/>
        </w:rPr>
        <w:t xml:space="preserve">Objednatel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7215"/>
      </w:tblGrid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7586" w:type="dxa"/>
          </w:tcPr>
          <w:p w:rsidR="00FB6B80" w:rsidRPr="00ED60F4" w:rsidRDefault="0032743A" w:rsidP="00586F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0F4">
              <w:rPr>
                <w:rFonts w:ascii="Arial" w:hAnsi="Arial" w:cs="Arial"/>
                <w:b/>
                <w:sz w:val="20"/>
                <w:szCs w:val="20"/>
              </w:rPr>
              <w:t>Moravská zemská knihovna v Brně</w:t>
            </w:r>
          </w:p>
        </w:tc>
      </w:tr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586" w:type="dxa"/>
          </w:tcPr>
          <w:p w:rsidR="00FB6B80" w:rsidRPr="00ED60F4" w:rsidRDefault="0032743A" w:rsidP="00677E94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Kounicova 65a, 601 87</w:t>
            </w:r>
            <w:r w:rsidR="0077757C" w:rsidRPr="00ED60F4">
              <w:rPr>
                <w:rFonts w:ascii="Arial" w:hAnsi="Arial" w:cs="Arial"/>
                <w:sz w:val="20"/>
                <w:szCs w:val="20"/>
              </w:rPr>
              <w:t xml:space="preserve"> Brno</w:t>
            </w:r>
          </w:p>
        </w:tc>
      </w:tr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 xml:space="preserve">Identifikační číslo: </w:t>
            </w:r>
          </w:p>
        </w:tc>
        <w:tc>
          <w:tcPr>
            <w:tcW w:w="7586" w:type="dxa"/>
          </w:tcPr>
          <w:p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00094943</w:t>
            </w:r>
          </w:p>
        </w:tc>
      </w:tr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Daňové identifikační číslo:</w:t>
            </w:r>
          </w:p>
        </w:tc>
        <w:tc>
          <w:tcPr>
            <w:tcW w:w="7586" w:type="dxa"/>
          </w:tcPr>
          <w:p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CZ00094943</w:t>
            </w:r>
          </w:p>
        </w:tc>
      </w:tr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586" w:type="dxa"/>
          </w:tcPr>
          <w:p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ČNB 197638621/0710</w:t>
            </w:r>
          </w:p>
        </w:tc>
      </w:tr>
      <w:tr w:rsidR="00FB6B80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7586" w:type="dxa"/>
          </w:tcPr>
          <w:p w:rsidR="00FB6B80" w:rsidRPr="00ED60F4" w:rsidRDefault="00FB6B80" w:rsidP="0067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43" w:rsidRPr="00677E94" w:rsidTr="00586F5B">
        <w:tc>
          <w:tcPr>
            <w:tcW w:w="2590" w:type="dxa"/>
          </w:tcPr>
          <w:p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7586" w:type="dxa"/>
          </w:tcPr>
          <w:p w:rsidR="00FB6B80" w:rsidRPr="00ED60F4" w:rsidRDefault="0032743A" w:rsidP="00FB78B5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prof. PhDr. Tomáš Kubíček, Ph.D.</w:t>
            </w:r>
          </w:p>
        </w:tc>
      </w:tr>
    </w:tbl>
    <w:p w:rsidR="00FB6B80" w:rsidRDefault="00FB6B80" w:rsidP="00FB6B80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6B80" w:rsidRDefault="00FB6B80" w:rsidP="00FB6B80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33BD" w:rsidRDefault="007233BD">
      <w:pPr>
        <w:pStyle w:val="Nadpis8"/>
        <w:spacing w:before="120" w:after="120"/>
      </w:pPr>
      <w:r>
        <w:t xml:space="preserve">1.2. </w:t>
      </w:r>
      <w:r>
        <w:tab/>
        <w:t xml:space="preserve">Zhotovitel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7221"/>
      </w:tblGrid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Obchodní jméno:</w:t>
            </w:r>
          </w:p>
        </w:tc>
        <w:tc>
          <w:tcPr>
            <w:tcW w:w="7221" w:type="dxa"/>
          </w:tcPr>
          <w:p w:rsidR="005E63BF" w:rsidRPr="00FB6B80" w:rsidRDefault="00F66EF5" w:rsidP="005E63BF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Chlazení Nečas s.r.o.</w:t>
            </w:r>
          </w:p>
        </w:tc>
      </w:tr>
      <w:tr w:rsidR="005E63BF" w:rsidRPr="001516CA" w:rsidTr="005E63BF">
        <w:trPr>
          <w:trHeight w:val="241"/>
        </w:trPr>
        <w:tc>
          <w:tcPr>
            <w:tcW w:w="2500" w:type="dxa"/>
          </w:tcPr>
          <w:p w:rsidR="005E63BF" w:rsidRPr="001516CA" w:rsidRDefault="005E63BF" w:rsidP="005E63BF">
            <w:pPr>
              <w:rPr>
                <w:rFonts w:ascii="Arial" w:hAnsi="Arial" w:cs="Arial"/>
                <w:sz w:val="20"/>
              </w:rPr>
            </w:pPr>
            <w:r w:rsidRPr="001516CA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7221" w:type="dxa"/>
          </w:tcPr>
          <w:p w:rsidR="005E63BF" w:rsidRPr="001516CA" w:rsidRDefault="00F66EF5" w:rsidP="005E6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Hradisko 433, Bílovice nad Svitavou 664 01</w:t>
            </w:r>
          </w:p>
        </w:tc>
      </w:tr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Identifikační číslo: </w:t>
            </w:r>
          </w:p>
        </w:tc>
        <w:tc>
          <w:tcPr>
            <w:tcW w:w="7221" w:type="dxa"/>
          </w:tcPr>
          <w:p w:rsidR="005E63BF" w:rsidRDefault="00F66EF5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06975381</w:t>
            </w:r>
          </w:p>
        </w:tc>
      </w:tr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Daňové identifikační číslo:</w:t>
            </w:r>
          </w:p>
        </w:tc>
        <w:tc>
          <w:tcPr>
            <w:tcW w:w="7221" w:type="dxa"/>
          </w:tcPr>
          <w:p w:rsidR="005E63BF" w:rsidRDefault="00F66EF5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CZ06975381</w:t>
            </w:r>
          </w:p>
        </w:tc>
      </w:tr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Bankovní spojení:</w:t>
            </w:r>
          </w:p>
        </w:tc>
        <w:tc>
          <w:tcPr>
            <w:tcW w:w="7221" w:type="dxa"/>
          </w:tcPr>
          <w:p w:rsidR="005E63BF" w:rsidRDefault="00F66EF5" w:rsidP="00ED60F4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CIDFont+F1" w:hAnsi="CIDFont+F1" w:cs="CIDFont+F1"/>
                <w:sz w:val="20"/>
                <w:szCs w:val="20"/>
              </w:rPr>
              <w:t>UniCredit</w:t>
            </w:r>
            <w:proofErr w:type="spellEnd"/>
            <w:r>
              <w:rPr>
                <w:rFonts w:ascii="CIDFont+F1" w:hAnsi="CIDFont+F1" w:cs="CIDFont+F1"/>
                <w:sz w:val="20"/>
                <w:szCs w:val="20"/>
              </w:rPr>
              <w:t xml:space="preserve"> Bank č. účtu 1387365569/2700</w:t>
            </w:r>
          </w:p>
        </w:tc>
      </w:tr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Spisová značka:</w:t>
            </w:r>
          </w:p>
        </w:tc>
        <w:tc>
          <w:tcPr>
            <w:tcW w:w="7221" w:type="dxa"/>
          </w:tcPr>
          <w:p w:rsidR="005E63BF" w:rsidRDefault="00F66EF5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C 105455</w:t>
            </w:r>
          </w:p>
        </w:tc>
      </w:tr>
      <w:tr w:rsidR="005E63BF" w:rsidTr="005E63BF">
        <w:tc>
          <w:tcPr>
            <w:tcW w:w="2500" w:type="dxa"/>
          </w:tcPr>
          <w:p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Zastoupený:</w:t>
            </w:r>
          </w:p>
        </w:tc>
        <w:tc>
          <w:tcPr>
            <w:tcW w:w="7221" w:type="dxa"/>
          </w:tcPr>
          <w:p w:rsidR="005E63BF" w:rsidRDefault="00F66EF5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Lukáš Nečas, jednatel</w:t>
            </w:r>
          </w:p>
        </w:tc>
      </w:tr>
      <w:tr w:rsidR="007233BD" w:rsidTr="005E63BF">
        <w:tc>
          <w:tcPr>
            <w:tcW w:w="2500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233BD" w:rsidTr="005E63BF">
        <w:tc>
          <w:tcPr>
            <w:tcW w:w="2500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233BD" w:rsidTr="005E63BF">
        <w:tc>
          <w:tcPr>
            <w:tcW w:w="2500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7233BD" w:rsidRDefault="007233BD" w:rsidP="001516CA">
      <w:pPr>
        <w:pStyle w:val="Obsah2"/>
      </w:pPr>
    </w:p>
    <w:p w:rsidR="007233BD" w:rsidRPr="00ED60F4" w:rsidRDefault="007233BD" w:rsidP="001516CA">
      <w:pPr>
        <w:pStyle w:val="Obsah2"/>
      </w:pPr>
      <w:r>
        <w:t xml:space="preserve">2/ </w:t>
      </w:r>
      <w:r>
        <w:tab/>
      </w:r>
      <w:r w:rsidRPr="00ED60F4">
        <w:t>Oprávněné osoby</w:t>
      </w:r>
    </w:p>
    <w:p w:rsidR="007233BD" w:rsidRPr="00ED60F4" w:rsidRDefault="007233BD">
      <w:pPr>
        <w:numPr>
          <w:ilvl w:val="1"/>
          <w:numId w:val="19"/>
        </w:num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>Za objednatele jsou v jednotlivých oblastech oprávněny jednat kromě osob uvedených v čl. 1 níže uvedené osoby:</w:t>
      </w:r>
    </w:p>
    <w:p w:rsidR="007233BD" w:rsidRPr="00ED60F4" w:rsidRDefault="007233BD">
      <w:pPr>
        <w:rPr>
          <w:rFonts w:ascii="Arial" w:hAnsi="Arial" w:cs="Arial"/>
          <w:sz w:val="20"/>
        </w:rPr>
      </w:pPr>
      <w:r w:rsidRPr="00C37DA9">
        <w:rPr>
          <w:rFonts w:ascii="Arial" w:hAnsi="Arial" w:cs="Arial"/>
          <w:sz w:val="20"/>
        </w:rPr>
        <w:t>- ve věcech smluvních a obchodních</w:t>
      </w:r>
      <w:r w:rsidR="0032414F" w:rsidRPr="00C37DA9">
        <w:rPr>
          <w:rFonts w:ascii="Arial" w:hAnsi="Arial" w:cs="Arial"/>
          <w:sz w:val="20"/>
        </w:rPr>
        <w:tab/>
      </w:r>
      <w:r w:rsidR="0032414F" w:rsidRPr="00C37DA9">
        <w:rPr>
          <w:rFonts w:ascii="Arial" w:hAnsi="Arial" w:cs="Arial"/>
          <w:sz w:val="20"/>
          <w:szCs w:val="20"/>
        </w:rPr>
        <w:t>prof. PhDr. Tomáš Kubíček, Ph.D.</w:t>
      </w:r>
      <w:r w:rsidR="0032414F">
        <w:rPr>
          <w:rFonts w:ascii="Arial" w:hAnsi="Arial" w:cs="Arial"/>
          <w:sz w:val="20"/>
        </w:rPr>
        <w:t xml:space="preserve">  </w:t>
      </w:r>
    </w:p>
    <w:p w:rsidR="007233BD" w:rsidRPr="00ED60F4" w:rsidRDefault="007233BD">
      <w:pPr>
        <w:rPr>
          <w:rFonts w:ascii="Arial" w:hAnsi="Arial" w:cs="Arial"/>
          <w:sz w:val="20"/>
        </w:rPr>
      </w:pPr>
    </w:p>
    <w:p w:rsidR="007233BD" w:rsidRPr="00ED60F4" w:rsidRDefault="007233BD">
      <w:p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>- ve věcech ryze technické povahy</w:t>
      </w:r>
      <w:r w:rsidR="00314190" w:rsidRPr="00ED60F4">
        <w:rPr>
          <w:rFonts w:ascii="Arial" w:hAnsi="Arial" w:cs="Arial"/>
          <w:sz w:val="20"/>
        </w:rPr>
        <w:tab/>
        <w:t xml:space="preserve">Ing. </w:t>
      </w:r>
      <w:r w:rsidR="0032414F">
        <w:rPr>
          <w:rFonts w:ascii="Arial" w:hAnsi="Arial" w:cs="Arial"/>
          <w:sz w:val="20"/>
        </w:rPr>
        <w:t xml:space="preserve">Ivan </w:t>
      </w:r>
      <w:proofErr w:type="spellStart"/>
      <w:r w:rsidR="0032414F">
        <w:rPr>
          <w:rFonts w:ascii="Arial" w:hAnsi="Arial" w:cs="Arial"/>
          <w:sz w:val="20"/>
        </w:rPr>
        <w:t>Březáček</w:t>
      </w:r>
      <w:proofErr w:type="spellEnd"/>
      <w:r w:rsidR="0032743A" w:rsidRPr="00ED60F4">
        <w:rPr>
          <w:rFonts w:ascii="Arial" w:hAnsi="Arial" w:cs="Arial"/>
          <w:sz w:val="20"/>
        </w:rPr>
        <w:t xml:space="preserve">, </w:t>
      </w:r>
      <w:r w:rsidR="0032414F">
        <w:rPr>
          <w:rFonts w:ascii="Arial" w:hAnsi="Arial" w:cs="Arial"/>
          <w:sz w:val="20"/>
        </w:rPr>
        <w:t>ivan.brezacek</w:t>
      </w:r>
      <w:r w:rsidR="0032743A" w:rsidRPr="00ED60F4">
        <w:rPr>
          <w:rFonts w:ascii="Arial" w:hAnsi="Arial" w:cs="Arial"/>
          <w:sz w:val="20"/>
        </w:rPr>
        <w:t>@mzk.cz</w:t>
      </w:r>
    </w:p>
    <w:p w:rsidR="007233BD" w:rsidRPr="00ED60F4" w:rsidRDefault="0032743A">
      <w:p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</w:p>
    <w:p w:rsidR="007233BD" w:rsidRPr="00ED60F4" w:rsidRDefault="007233BD">
      <w:pPr>
        <w:rPr>
          <w:rFonts w:ascii="Arial" w:hAnsi="Arial" w:cs="Arial"/>
          <w:sz w:val="20"/>
        </w:rPr>
      </w:pPr>
    </w:p>
    <w:p w:rsidR="007233BD" w:rsidRDefault="007233BD" w:rsidP="00FB6B80">
      <w:pPr>
        <w:numPr>
          <w:ilvl w:val="1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zhotovitele jsou v jednotlivých oblastech oprávněny jednat kromě osob uvedených v čl.1, odst.2) níže uvedené osoby:</w:t>
      </w:r>
    </w:p>
    <w:p w:rsidR="007233BD" w:rsidRDefault="007233BD">
      <w:pPr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věcech sm</w:t>
      </w:r>
      <w:r w:rsidR="00DB7752">
        <w:rPr>
          <w:rFonts w:ascii="Arial" w:hAnsi="Arial" w:cs="Arial"/>
          <w:sz w:val="20"/>
        </w:rPr>
        <w:t>luvních a obchodních:</w:t>
      </w:r>
      <w:r w:rsidR="00DB7752">
        <w:rPr>
          <w:rFonts w:ascii="Arial" w:hAnsi="Arial" w:cs="Arial"/>
          <w:sz w:val="20"/>
        </w:rPr>
        <w:tab/>
      </w:r>
    </w:p>
    <w:p w:rsidR="007233BD" w:rsidRDefault="007233BD">
      <w:pPr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věcech ryze tech</w:t>
      </w:r>
      <w:r w:rsidR="00E62E43">
        <w:rPr>
          <w:rFonts w:ascii="Arial" w:hAnsi="Arial" w:cs="Arial"/>
          <w:sz w:val="20"/>
        </w:rPr>
        <w:t>nické povahy:</w:t>
      </w:r>
      <w:r w:rsidR="00E62E43">
        <w:rPr>
          <w:rFonts w:ascii="Arial" w:hAnsi="Arial" w:cs="Arial"/>
          <w:sz w:val="20"/>
        </w:rPr>
        <w:tab/>
      </w:r>
    </w:p>
    <w:p w:rsidR="007233BD" w:rsidRDefault="007233BD">
      <w:pPr>
        <w:rPr>
          <w:rFonts w:ascii="Arial" w:hAnsi="Arial" w:cs="Arial"/>
          <w:sz w:val="20"/>
        </w:rPr>
      </w:pPr>
    </w:p>
    <w:p w:rsidR="007233BD" w:rsidRDefault="00FB6B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</w:t>
      </w:r>
      <w:r w:rsidR="007233BD">
        <w:rPr>
          <w:rFonts w:ascii="Arial" w:hAnsi="Arial" w:cs="Arial"/>
          <w:sz w:val="20"/>
        </w:rPr>
        <w:tab/>
        <w:t>Pracovníci servisní skupiny zhotovitele jsou oprávněni činit taková opatření, která směřují k plnění závazků zhotovitele stanovených touto obchodní smlouvou.</w:t>
      </w:r>
    </w:p>
    <w:p w:rsidR="007233BD" w:rsidRDefault="007233BD">
      <w:pPr>
        <w:rPr>
          <w:rFonts w:ascii="Arial" w:hAnsi="Arial" w:cs="Arial"/>
          <w:sz w:val="20"/>
        </w:rPr>
      </w:pPr>
    </w:p>
    <w:p w:rsidR="00DB7752" w:rsidRDefault="00DB7752" w:rsidP="001516CA">
      <w:pPr>
        <w:pStyle w:val="Obsah2"/>
      </w:pPr>
    </w:p>
    <w:p w:rsidR="007233BD" w:rsidRDefault="007233BD" w:rsidP="001516CA">
      <w:pPr>
        <w:pStyle w:val="Obsah2"/>
      </w:pPr>
      <w:r>
        <w:t xml:space="preserve">3/ </w:t>
      </w:r>
      <w:r>
        <w:tab/>
        <w:t>Místo plnění</w:t>
      </w:r>
    </w:p>
    <w:p w:rsidR="007233BD" w:rsidRDefault="007233BD">
      <w:pPr>
        <w:rPr>
          <w:rFonts w:ascii="Arial" w:hAnsi="Arial" w:cs="Arial"/>
          <w:sz w:val="20"/>
        </w:rPr>
      </w:pPr>
    </w:p>
    <w:p w:rsidR="00DB7752" w:rsidRPr="000427C2" w:rsidRDefault="00E62E43" w:rsidP="00DB775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objektu: </w:t>
      </w:r>
      <w:r w:rsidR="00056002">
        <w:rPr>
          <w:rFonts w:ascii="Arial" w:hAnsi="Arial" w:cs="Arial"/>
          <w:sz w:val="20"/>
          <w:szCs w:val="20"/>
        </w:rPr>
        <w:t xml:space="preserve">Depozitář MZK </w:t>
      </w:r>
      <w:r w:rsidR="0032743A">
        <w:rPr>
          <w:rFonts w:ascii="Arial" w:hAnsi="Arial" w:cs="Arial"/>
          <w:sz w:val="20"/>
          <w:szCs w:val="20"/>
        </w:rPr>
        <w:t>– H1</w:t>
      </w:r>
      <w:r w:rsidR="00730CD3">
        <w:rPr>
          <w:rFonts w:ascii="Arial" w:hAnsi="Arial" w:cs="Arial"/>
          <w:sz w:val="20"/>
          <w:szCs w:val="20"/>
        </w:rPr>
        <w:tab/>
      </w:r>
    </w:p>
    <w:p w:rsidR="007233BD" w:rsidRPr="00972A84" w:rsidRDefault="007233BD">
      <w:pPr>
        <w:ind w:firstLine="708"/>
        <w:rPr>
          <w:rFonts w:ascii="Arial" w:hAnsi="Arial" w:cs="Arial"/>
          <w:sz w:val="20"/>
          <w:szCs w:val="20"/>
        </w:rPr>
      </w:pPr>
      <w:r w:rsidRPr="00972A84">
        <w:rPr>
          <w:rFonts w:ascii="Arial" w:hAnsi="Arial" w:cs="Arial"/>
          <w:sz w:val="20"/>
          <w:szCs w:val="20"/>
        </w:rPr>
        <w:t>Adresa:</w:t>
      </w:r>
      <w:r w:rsidR="00DB7752" w:rsidRPr="00972A84">
        <w:rPr>
          <w:rFonts w:ascii="Arial" w:hAnsi="Arial" w:cs="Arial"/>
          <w:sz w:val="20"/>
          <w:szCs w:val="20"/>
        </w:rPr>
        <w:t xml:space="preserve"> </w:t>
      </w:r>
      <w:r w:rsidR="0032743A">
        <w:rPr>
          <w:rFonts w:ascii="Arial" w:hAnsi="Arial" w:cs="Arial"/>
          <w:sz w:val="20"/>
          <w:szCs w:val="20"/>
        </w:rPr>
        <w:t>Bulínova 1, 602 00</w:t>
      </w:r>
      <w:r w:rsidR="00972A84" w:rsidRPr="00972A84">
        <w:rPr>
          <w:rFonts w:ascii="Arial" w:hAnsi="Arial" w:cs="Arial"/>
          <w:sz w:val="20"/>
          <w:szCs w:val="20"/>
        </w:rPr>
        <w:t xml:space="preserve"> Brno</w:t>
      </w:r>
      <w:r w:rsidR="001516CA" w:rsidRPr="00972A84">
        <w:rPr>
          <w:rFonts w:ascii="Arial" w:hAnsi="Arial" w:cs="Arial"/>
          <w:sz w:val="20"/>
          <w:szCs w:val="20"/>
        </w:rPr>
        <w:tab/>
      </w:r>
    </w:p>
    <w:p w:rsidR="007233BD" w:rsidRPr="000427C2" w:rsidRDefault="007233BD" w:rsidP="00FB6B80">
      <w:pPr>
        <w:rPr>
          <w:rFonts w:ascii="Arial" w:hAnsi="Arial" w:cs="Arial"/>
          <w:sz w:val="20"/>
          <w:szCs w:val="20"/>
        </w:rPr>
      </w:pPr>
    </w:p>
    <w:p w:rsidR="007233BD" w:rsidRDefault="007233BD">
      <w:pPr>
        <w:rPr>
          <w:rFonts w:ascii="Arial" w:hAnsi="Arial" w:cs="Arial"/>
          <w:sz w:val="20"/>
        </w:rPr>
      </w:pPr>
    </w:p>
    <w:p w:rsidR="009E44D0" w:rsidRDefault="009E44D0">
      <w:pPr>
        <w:rPr>
          <w:rFonts w:ascii="Arial" w:hAnsi="Arial" w:cs="Arial"/>
          <w:sz w:val="20"/>
        </w:rPr>
      </w:pPr>
    </w:p>
    <w:p w:rsidR="009E44D0" w:rsidRDefault="009E44D0">
      <w:pPr>
        <w:rPr>
          <w:rFonts w:ascii="Arial" w:hAnsi="Arial" w:cs="Arial"/>
          <w:sz w:val="20"/>
        </w:rPr>
      </w:pPr>
    </w:p>
    <w:p w:rsidR="009E44D0" w:rsidRDefault="009E44D0">
      <w:pPr>
        <w:rPr>
          <w:rFonts w:ascii="Arial" w:hAnsi="Arial" w:cs="Arial"/>
          <w:sz w:val="20"/>
        </w:rPr>
      </w:pPr>
    </w:p>
    <w:p w:rsidR="007233BD" w:rsidRDefault="007233BD">
      <w:pPr>
        <w:rPr>
          <w:rFonts w:ascii="Arial" w:hAnsi="Arial" w:cs="Arial"/>
          <w:sz w:val="20"/>
        </w:rPr>
      </w:pPr>
    </w:p>
    <w:p w:rsidR="007233BD" w:rsidRDefault="007233BD" w:rsidP="001516CA">
      <w:pPr>
        <w:pStyle w:val="Obsah2"/>
      </w:pPr>
      <w:r>
        <w:lastRenderedPageBreak/>
        <w:t xml:space="preserve">4/ </w:t>
      </w:r>
      <w:r>
        <w:tab/>
        <w:t>Př</w:t>
      </w:r>
      <w:r w:rsidR="005108AB">
        <w:t xml:space="preserve">edmět plnění </w:t>
      </w:r>
    </w:p>
    <w:p w:rsidR="005108AB" w:rsidRDefault="00DB7752" w:rsidP="00FB6B80">
      <w:pPr>
        <w:numPr>
          <w:ilvl w:val="1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Předmětem této smlouvy je provádění</w:t>
      </w:r>
      <w:r w:rsidR="005108AB">
        <w:rPr>
          <w:rFonts w:ascii="Arial" w:hAnsi="Arial" w:cs="Arial"/>
          <w:sz w:val="20"/>
          <w:szCs w:val="20"/>
        </w:rPr>
        <w:t>:</w:t>
      </w:r>
    </w:p>
    <w:p w:rsidR="007233BD" w:rsidRDefault="00DB7752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pravidelných servisních prohlídek, záručních a pozáručních oprav na zařízeních objednatele, dle pokynů výrobců jednotlivých zařízení, instalovaných v objektu objednatele za podmínek dále uvedených</w:t>
      </w:r>
    </w:p>
    <w:p w:rsidR="005108AB" w:rsidRPr="005108AB" w:rsidRDefault="005108AB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108AB">
        <w:rPr>
          <w:rFonts w:ascii="Arial" w:hAnsi="Arial" w:cs="Arial"/>
          <w:sz w:val="20"/>
          <w:szCs w:val="20"/>
        </w:rPr>
        <w:t>kontroly těsnosti systému chladícího okruhu dle Nařízení Evropského parlamentu a Rady (ES) č. 842/2006, o některých fluorovaných skleníkových plynech (dále jen „Nařízení</w:t>
      </w:r>
      <w:r w:rsidR="008C16A5">
        <w:rPr>
          <w:rFonts w:ascii="Arial" w:hAnsi="Arial" w:cs="Arial"/>
          <w:sz w:val="20"/>
          <w:szCs w:val="20"/>
        </w:rPr>
        <w:t>“</w:t>
      </w:r>
      <w:r w:rsidRPr="005108AB">
        <w:rPr>
          <w:rFonts w:ascii="Arial" w:hAnsi="Arial" w:cs="Arial"/>
          <w:sz w:val="20"/>
          <w:szCs w:val="20"/>
        </w:rPr>
        <w:t>) a vyhlášky č. 279/2009 Sb., o předcházení emisím regulovaných látek a fluorovaných skleníkových plynů (dále jen „Vyhláška“), včetně zápisu do evidenční knihy zařízení</w:t>
      </w:r>
    </w:p>
    <w:p w:rsidR="005108AB" w:rsidRPr="005108AB" w:rsidRDefault="005108AB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108AB">
        <w:rPr>
          <w:rFonts w:ascii="Arial" w:hAnsi="Arial" w:cs="Arial"/>
          <w:sz w:val="20"/>
          <w:szCs w:val="20"/>
        </w:rPr>
        <w:t>kontroly a revize požárních klapek, požárních stěnových uzávěrů a požárních ventilů vč. zápisů do revizní knihy zařízení.</w:t>
      </w:r>
    </w:p>
    <w:p w:rsidR="00DB7752" w:rsidRPr="00DB7752" w:rsidRDefault="00DB7752" w:rsidP="00FB6B80">
      <w:pPr>
        <w:numPr>
          <w:ilvl w:val="1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provádění pravidelných servisních prohlídek je obchodní soubor:</w:t>
      </w:r>
    </w:p>
    <w:p w:rsidR="007233BD" w:rsidRPr="00FB6B80" w:rsidRDefault="00FB6B80" w:rsidP="00E25B98">
      <w:pPr>
        <w:pStyle w:val="Nadpis7"/>
        <w:spacing w:after="60"/>
        <w:ind w:firstLine="705"/>
        <w:jc w:val="both"/>
        <w:rPr>
          <w:rFonts w:ascii="Arial" w:hAnsi="Arial" w:cs="Arial"/>
          <w:szCs w:val="20"/>
        </w:rPr>
      </w:pPr>
      <w:r w:rsidRPr="00FB6B80">
        <w:rPr>
          <w:rFonts w:ascii="Arial" w:hAnsi="Arial" w:cs="Arial"/>
          <w:szCs w:val="20"/>
        </w:rPr>
        <w:t>VZDUCHOTECHNIKA</w:t>
      </w:r>
      <w:r w:rsidR="00E25B98">
        <w:rPr>
          <w:rFonts w:ascii="Arial" w:hAnsi="Arial" w:cs="Arial"/>
          <w:szCs w:val="20"/>
        </w:rPr>
        <w:t xml:space="preserve"> a CHLAZENÍ</w:t>
      </w:r>
      <w:r w:rsidRPr="00FB6B80">
        <w:rPr>
          <w:rFonts w:ascii="Arial" w:hAnsi="Arial" w:cs="Arial"/>
          <w:szCs w:val="20"/>
        </w:rPr>
        <w:t xml:space="preserve"> </w:t>
      </w:r>
    </w:p>
    <w:p w:rsidR="007233BD" w:rsidRPr="00DB7752" w:rsidRDefault="007233BD" w:rsidP="00FB6B80">
      <w:pPr>
        <w:spacing w:after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4.2</w:t>
      </w:r>
      <w:r w:rsidRPr="00DB7752">
        <w:rPr>
          <w:rFonts w:ascii="Arial" w:hAnsi="Arial" w:cs="Arial"/>
          <w:sz w:val="20"/>
          <w:szCs w:val="20"/>
        </w:rPr>
        <w:tab/>
      </w:r>
      <w:r w:rsidR="00DB7752" w:rsidRPr="00DB7752">
        <w:rPr>
          <w:rFonts w:ascii="Arial" w:hAnsi="Arial" w:cs="Arial"/>
          <w:sz w:val="20"/>
          <w:szCs w:val="20"/>
        </w:rPr>
        <w:t xml:space="preserve">Zhotovitel se zavazuje, že bude provádět servisní prohlídky na svůj náklad a na své nebezpečí ve sjednané době </w:t>
      </w:r>
      <w:r w:rsidR="00464756">
        <w:rPr>
          <w:rFonts w:ascii="Arial" w:hAnsi="Arial" w:cs="Arial"/>
          <w:sz w:val="20"/>
          <w:szCs w:val="20"/>
        </w:rPr>
        <w:t xml:space="preserve">a četnosti </w:t>
      </w:r>
      <w:r w:rsidR="00E62E43">
        <w:rPr>
          <w:rFonts w:ascii="Arial" w:hAnsi="Arial" w:cs="Arial"/>
          <w:sz w:val="20"/>
          <w:szCs w:val="20"/>
        </w:rPr>
        <w:t>uvedené v </w:t>
      </w:r>
      <w:r w:rsidR="007B7E58">
        <w:rPr>
          <w:rFonts w:ascii="Arial" w:hAnsi="Arial" w:cs="Arial"/>
          <w:sz w:val="20"/>
          <w:szCs w:val="20"/>
        </w:rPr>
        <w:t>p</w:t>
      </w:r>
      <w:r w:rsidR="00E62E43">
        <w:rPr>
          <w:rFonts w:ascii="Arial" w:hAnsi="Arial" w:cs="Arial"/>
          <w:sz w:val="20"/>
          <w:szCs w:val="20"/>
        </w:rPr>
        <w:t xml:space="preserve">říloze </w:t>
      </w:r>
      <w:r w:rsidR="008C16A5">
        <w:rPr>
          <w:rFonts w:ascii="Arial" w:hAnsi="Arial" w:cs="Arial"/>
          <w:sz w:val="20"/>
          <w:szCs w:val="20"/>
        </w:rPr>
        <w:t>„</w:t>
      </w:r>
      <w:r w:rsidR="007B7E58">
        <w:rPr>
          <w:rFonts w:ascii="Arial" w:hAnsi="Arial" w:cs="Arial"/>
          <w:sz w:val="20"/>
          <w:szCs w:val="20"/>
        </w:rPr>
        <w:t>Technická specifikace</w:t>
      </w:r>
      <w:r w:rsidR="007C4FC2">
        <w:rPr>
          <w:rFonts w:ascii="Arial" w:hAnsi="Arial" w:cs="Arial"/>
          <w:sz w:val="20"/>
          <w:szCs w:val="20"/>
        </w:rPr>
        <w:t xml:space="preserve"> / Příloha </w:t>
      </w:r>
      <w:r w:rsidR="00E62E43">
        <w:rPr>
          <w:rFonts w:ascii="Arial" w:hAnsi="Arial" w:cs="Arial"/>
          <w:sz w:val="20"/>
          <w:szCs w:val="20"/>
        </w:rPr>
        <w:t>č.1</w:t>
      </w:r>
      <w:r w:rsidR="00CA386F">
        <w:rPr>
          <w:rFonts w:ascii="Arial" w:hAnsi="Arial" w:cs="Arial"/>
          <w:sz w:val="20"/>
          <w:szCs w:val="20"/>
        </w:rPr>
        <w:t>a</w:t>
      </w:r>
      <w:r w:rsidR="008C16A5">
        <w:rPr>
          <w:rFonts w:ascii="Arial" w:hAnsi="Arial" w:cs="Arial"/>
          <w:sz w:val="20"/>
          <w:szCs w:val="20"/>
        </w:rPr>
        <w:t>“</w:t>
      </w:r>
      <w:r w:rsidR="007B7E58">
        <w:rPr>
          <w:rFonts w:ascii="Arial" w:hAnsi="Arial" w:cs="Arial"/>
          <w:sz w:val="20"/>
          <w:szCs w:val="20"/>
        </w:rPr>
        <w:t xml:space="preserve"> této smlouvy</w:t>
      </w:r>
      <w:r w:rsidR="007C4FC2">
        <w:rPr>
          <w:rFonts w:ascii="Arial" w:hAnsi="Arial" w:cs="Arial"/>
          <w:sz w:val="20"/>
          <w:szCs w:val="20"/>
        </w:rPr>
        <w:t>.</w:t>
      </w:r>
    </w:p>
    <w:p w:rsidR="007233BD" w:rsidRDefault="007233BD" w:rsidP="00951F3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233BD" w:rsidRDefault="007233BD" w:rsidP="00951F3F">
      <w:pPr>
        <w:spacing w:after="60"/>
        <w:rPr>
          <w:rFonts w:ascii="Arial" w:hAnsi="Arial" w:cs="Arial"/>
          <w:sz w:val="20"/>
        </w:rPr>
      </w:pPr>
    </w:p>
    <w:p w:rsidR="007233BD" w:rsidRDefault="007233BD" w:rsidP="001516CA">
      <w:pPr>
        <w:pStyle w:val="Obsah2"/>
      </w:pPr>
      <w:r>
        <w:t xml:space="preserve">5/ </w:t>
      </w:r>
      <w:r>
        <w:tab/>
        <w:t>Další ujednání o předmětu plnění</w:t>
      </w:r>
    </w:p>
    <w:p w:rsidR="007233BD" w:rsidRDefault="007233BD" w:rsidP="00951F3F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</w:t>
      </w:r>
      <w:r>
        <w:rPr>
          <w:rFonts w:ascii="Arial" w:hAnsi="Arial" w:cs="Arial"/>
          <w:sz w:val="20"/>
        </w:rPr>
        <w:tab/>
        <w:t>Předmět plnění dle čl. 5 je členěn na dvě části:</w:t>
      </w:r>
    </w:p>
    <w:p w:rsidR="007233BD" w:rsidRPr="00951F3F" w:rsidRDefault="007233BD" w:rsidP="00951F3F">
      <w:pPr>
        <w:numPr>
          <w:ilvl w:val="2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951F3F">
        <w:rPr>
          <w:rFonts w:ascii="Arial" w:hAnsi="Arial" w:cs="Arial"/>
          <w:b/>
          <w:sz w:val="20"/>
          <w:szCs w:val="20"/>
        </w:rPr>
        <w:t>Standardní-plánovaná</w:t>
      </w:r>
      <w:proofErr w:type="spellEnd"/>
      <w:r w:rsidRPr="00951F3F">
        <w:rPr>
          <w:rFonts w:ascii="Arial" w:hAnsi="Arial" w:cs="Arial"/>
          <w:b/>
          <w:sz w:val="20"/>
          <w:szCs w:val="20"/>
        </w:rPr>
        <w:t xml:space="preserve"> servisní činnost</w:t>
      </w:r>
      <w:r w:rsidRPr="00951F3F">
        <w:rPr>
          <w:rFonts w:ascii="Arial" w:hAnsi="Arial" w:cs="Arial"/>
          <w:sz w:val="20"/>
          <w:szCs w:val="20"/>
        </w:rPr>
        <w:t>, kdy se zhotovitel zavazuje k servisním prohlídkám zaříze</w:t>
      </w:r>
      <w:r w:rsidR="00DB7752" w:rsidRPr="00951F3F">
        <w:rPr>
          <w:rFonts w:ascii="Arial" w:hAnsi="Arial" w:cs="Arial"/>
          <w:sz w:val="20"/>
          <w:szCs w:val="20"/>
        </w:rPr>
        <w:t xml:space="preserve">ní </w:t>
      </w:r>
      <w:r w:rsidR="00D2321E">
        <w:rPr>
          <w:rFonts w:ascii="Arial" w:hAnsi="Arial" w:cs="Arial"/>
          <w:sz w:val="20"/>
          <w:szCs w:val="20"/>
        </w:rPr>
        <w:t>a četnosti</w:t>
      </w:r>
      <w:r w:rsidR="00DB7752" w:rsidRPr="00951F3F">
        <w:rPr>
          <w:rFonts w:ascii="Arial" w:hAnsi="Arial" w:cs="Arial"/>
          <w:sz w:val="20"/>
          <w:szCs w:val="20"/>
        </w:rPr>
        <w:t>, jež jsou vyspecifikována v</w:t>
      </w:r>
      <w:r w:rsidR="00E758FF">
        <w:rPr>
          <w:rFonts w:ascii="Arial" w:hAnsi="Arial" w:cs="Arial"/>
          <w:sz w:val="20"/>
          <w:szCs w:val="20"/>
        </w:rPr>
        <w:t xml:space="preserve"> </w:t>
      </w:r>
      <w:r w:rsidR="007B7E58">
        <w:rPr>
          <w:rFonts w:ascii="Arial" w:hAnsi="Arial" w:cs="Arial"/>
          <w:sz w:val="20"/>
          <w:szCs w:val="20"/>
        </w:rPr>
        <w:t>p</w:t>
      </w:r>
      <w:r w:rsidR="00DB7752" w:rsidRPr="00951F3F">
        <w:rPr>
          <w:rFonts w:ascii="Arial" w:hAnsi="Arial" w:cs="Arial"/>
          <w:sz w:val="20"/>
          <w:szCs w:val="20"/>
        </w:rPr>
        <w:t>říloze</w:t>
      </w:r>
      <w:r w:rsidR="007C4FC2">
        <w:rPr>
          <w:rFonts w:ascii="Arial" w:hAnsi="Arial" w:cs="Arial"/>
          <w:sz w:val="20"/>
          <w:szCs w:val="20"/>
        </w:rPr>
        <w:t xml:space="preserve"> </w:t>
      </w:r>
      <w:r w:rsidR="008C16A5">
        <w:rPr>
          <w:rFonts w:ascii="Arial" w:hAnsi="Arial" w:cs="Arial"/>
          <w:sz w:val="20"/>
          <w:szCs w:val="20"/>
        </w:rPr>
        <w:t>„</w:t>
      </w:r>
      <w:r w:rsidR="007B7E58">
        <w:rPr>
          <w:rFonts w:ascii="Arial" w:hAnsi="Arial" w:cs="Arial"/>
          <w:sz w:val="20"/>
          <w:szCs w:val="20"/>
        </w:rPr>
        <w:t>Technická specifikace</w:t>
      </w:r>
      <w:r w:rsidR="008C16A5">
        <w:rPr>
          <w:rFonts w:ascii="Arial" w:hAnsi="Arial" w:cs="Arial"/>
          <w:sz w:val="20"/>
          <w:szCs w:val="20"/>
        </w:rPr>
        <w:t xml:space="preserve"> </w:t>
      </w:r>
      <w:r w:rsidR="007C4FC2">
        <w:rPr>
          <w:rFonts w:ascii="Arial" w:hAnsi="Arial" w:cs="Arial"/>
          <w:sz w:val="20"/>
          <w:szCs w:val="20"/>
        </w:rPr>
        <w:t>/</w:t>
      </w:r>
      <w:r w:rsidR="008C16A5">
        <w:rPr>
          <w:rFonts w:ascii="Arial" w:hAnsi="Arial" w:cs="Arial"/>
          <w:sz w:val="20"/>
          <w:szCs w:val="20"/>
        </w:rPr>
        <w:t xml:space="preserve"> </w:t>
      </w:r>
      <w:r w:rsidR="007C4FC2">
        <w:rPr>
          <w:rFonts w:ascii="Arial" w:hAnsi="Arial" w:cs="Arial"/>
          <w:sz w:val="20"/>
          <w:szCs w:val="20"/>
        </w:rPr>
        <w:t>Příloha</w:t>
      </w:r>
      <w:r w:rsidR="008C16A5">
        <w:rPr>
          <w:rFonts w:ascii="Arial" w:hAnsi="Arial" w:cs="Arial"/>
          <w:sz w:val="20"/>
          <w:szCs w:val="20"/>
        </w:rPr>
        <w:t xml:space="preserve"> </w:t>
      </w:r>
      <w:r w:rsidR="00DB7752" w:rsidRPr="00951F3F">
        <w:rPr>
          <w:rFonts w:ascii="Arial" w:hAnsi="Arial" w:cs="Arial"/>
          <w:sz w:val="20"/>
          <w:szCs w:val="20"/>
        </w:rPr>
        <w:t>č.1</w:t>
      </w:r>
      <w:r w:rsidR="007C4FC2">
        <w:rPr>
          <w:rFonts w:ascii="Arial" w:hAnsi="Arial" w:cs="Arial"/>
          <w:sz w:val="20"/>
          <w:szCs w:val="20"/>
        </w:rPr>
        <w:t>a</w:t>
      </w:r>
      <w:r w:rsidR="008C16A5">
        <w:rPr>
          <w:rFonts w:ascii="Arial" w:hAnsi="Arial" w:cs="Arial"/>
          <w:sz w:val="20"/>
          <w:szCs w:val="20"/>
        </w:rPr>
        <w:t>“</w:t>
      </w:r>
      <w:r w:rsidR="00DB7752" w:rsidRPr="00951F3F">
        <w:rPr>
          <w:rFonts w:ascii="Arial" w:hAnsi="Arial" w:cs="Arial"/>
          <w:sz w:val="20"/>
          <w:szCs w:val="20"/>
        </w:rPr>
        <w:t xml:space="preserve"> této smlouvy</w:t>
      </w:r>
      <w:r w:rsidRPr="00951F3F">
        <w:rPr>
          <w:rFonts w:ascii="Arial" w:hAnsi="Arial" w:cs="Arial"/>
          <w:sz w:val="20"/>
          <w:szCs w:val="20"/>
        </w:rPr>
        <w:t>. Konkrétní termín provádění plánované servisní činnosti bude dohodnut oběma stranami, zpravidla 10 pracovních dnů před jejím zahájením.</w:t>
      </w:r>
    </w:p>
    <w:p w:rsidR="007233BD" w:rsidRPr="00951F3F" w:rsidRDefault="007233BD" w:rsidP="00951F3F">
      <w:pPr>
        <w:spacing w:after="60"/>
        <w:ind w:firstLine="709"/>
        <w:jc w:val="both"/>
        <w:rPr>
          <w:rFonts w:ascii="Arial" w:hAnsi="Arial" w:cs="Arial"/>
          <w:snapToGrid w:val="0"/>
          <w:sz w:val="20"/>
          <w:szCs w:val="20"/>
        </w:rPr>
      </w:pPr>
      <w:r w:rsidRPr="00951F3F">
        <w:rPr>
          <w:rFonts w:ascii="Arial" w:hAnsi="Arial" w:cs="Arial"/>
          <w:snapToGrid w:val="0"/>
          <w:sz w:val="20"/>
          <w:szCs w:val="20"/>
        </w:rPr>
        <w:t>Tyto činnosti jsou obsaženy ve sjednané ceně.</w:t>
      </w:r>
    </w:p>
    <w:p w:rsidR="00951F3F" w:rsidRPr="00951F3F" w:rsidRDefault="00951F3F" w:rsidP="00951F3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951F3F">
        <w:rPr>
          <w:rFonts w:ascii="Arial" w:hAnsi="Arial" w:cs="Arial"/>
          <w:sz w:val="20"/>
          <w:szCs w:val="20"/>
        </w:rPr>
        <w:t>Současně se zhotovitel zavazuje k odstranění případných drobných závad výše uvedeného souboru zařízení v průběhu pravidelné servisní prohlídky, a to za níže uvedených hodinových sazeb. Náklady na použitý drobný a spotřební materiál budou účtovány zvlášť.</w:t>
      </w:r>
    </w:p>
    <w:p w:rsidR="007233BD" w:rsidRPr="00951F3F" w:rsidRDefault="007233BD" w:rsidP="00951F3F">
      <w:pPr>
        <w:numPr>
          <w:ilvl w:val="2"/>
          <w:numId w:val="21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951F3F">
        <w:rPr>
          <w:rFonts w:ascii="Arial" w:hAnsi="Arial" w:cs="Arial"/>
          <w:b/>
          <w:noProof/>
          <w:sz w:val="20"/>
          <w:szCs w:val="20"/>
        </w:rPr>
        <w:t>Akutní-havarijní servisní činnost</w:t>
      </w:r>
      <w:r w:rsidRPr="00951F3F">
        <w:rPr>
          <w:rFonts w:ascii="Arial" w:hAnsi="Arial" w:cs="Arial"/>
          <w:noProof/>
          <w:sz w:val="20"/>
          <w:szCs w:val="20"/>
        </w:rPr>
        <w:t xml:space="preserve">, kdy se zhotovitel zavazuje, že zahájí činnost k odstranění případných závad na výše uvedeném zařízení kdykoliv během platnosti této smlouvy do </w:t>
      </w:r>
      <w:r w:rsidR="00D3514D">
        <w:rPr>
          <w:rFonts w:ascii="Arial" w:hAnsi="Arial" w:cs="Arial"/>
          <w:noProof/>
          <w:sz w:val="20"/>
          <w:szCs w:val="20"/>
        </w:rPr>
        <w:t>48</w:t>
      </w:r>
      <w:r w:rsidRPr="00951F3F">
        <w:rPr>
          <w:rFonts w:ascii="Arial" w:hAnsi="Arial" w:cs="Arial"/>
          <w:noProof/>
          <w:sz w:val="20"/>
          <w:szCs w:val="20"/>
        </w:rPr>
        <w:t xml:space="preserve"> hodin po telefonickém ohlášení závady odpovědným pracovníkem objednatele zhotoviteli na spojení uvedená v čl.2 této smlouvy. </w:t>
      </w:r>
      <w:r w:rsidR="001516CA">
        <w:rPr>
          <w:rFonts w:ascii="Arial" w:hAnsi="Arial" w:cs="Arial"/>
          <w:noProof/>
          <w:sz w:val="20"/>
          <w:szCs w:val="20"/>
        </w:rPr>
        <w:t>Objednatel se zavazuje následně zaslat zhotoviteli e-mailovou zprávu s popisem závady.</w:t>
      </w:r>
    </w:p>
    <w:p w:rsidR="007233BD" w:rsidRPr="00951F3F" w:rsidRDefault="007233BD" w:rsidP="00951F3F">
      <w:pPr>
        <w:spacing w:after="60"/>
        <w:ind w:left="708"/>
        <w:jc w:val="both"/>
        <w:rPr>
          <w:rFonts w:ascii="Arial" w:hAnsi="Arial" w:cs="Arial"/>
          <w:noProof/>
          <w:sz w:val="20"/>
          <w:szCs w:val="20"/>
        </w:rPr>
      </w:pPr>
      <w:r w:rsidRPr="00951F3F">
        <w:rPr>
          <w:rFonts w:ascii="Arial" w:hAnsi="Arial" w:cs="Arial"/>
          <w:noProof/>
          <w:sz w:val="20"/>
          <w:szCs w:val="20"/>
        </w:rPr>
        <w:t>Zahájením činnosti k odstranění závad se rozumí zjiš</w:t>
      </w:r>
      <w:r w:rsidR="001516CA">
        <w:rPr>
          <w:rFonts w:ascii="Arial" w:hAnsi="Arial" w:cs="Arial"/>
          <w:noProof/>
          <w:sz w:val="20"/>
          <w:szCs w:val="20"/>
        </w:rPr>
        <w:t>ťovací řízení na vlastní závadě a písemné potvrzení přijaté zprávy.</w:t>
      </w:r>
    </w:p>
    <w:p w:rsidR="007233BD" w:rsidRPr="00951F3F" w:rsidRDefault="007233BD" w:rsidP="00951F3F">
      <w:pPr>
        <w:spacing w:after="60"/>
        <w:ind w:left="708"/>
        <w:jc w:val="both"/>
        <w:rPr>
          <w:rFonts w:ascii="Arial" w:hAnsi="Arial" w:cs="Arial"/>
          <w:sz w:val="20"/>
        </w:rPr>
      </w:pPr>
      <w:r w:rsidRPr="00951F3F">
        <w:rPr>
          <w:rFonts w:ascii="Arial" w:hAnsi="Arial" w:cs="Arial"/>
          <w:sz w:val="20"/>
          <w:szCs w:val="20"/>
        </w:rPr>
        <w:t>Havárií se rozumí případy, kdy může dojít k přímému poškození servisovaného systému-</w:t>
      </w:r>
      <w:r w:rsidRPr="00951F3F">
        <w:rPr>
          <w:rFonts w:ascii="Arial" w:hAnsi="Arial" w:cs="Arial"/>
          <w:sz w:val="20"/>
        </w:rPr>
        <w:t>obchodního souboru, souvisejících zařízení a objektů.</w:t>
      </w:r>
    </w:p>
    <w:p w:rsidR="00DB7752" w:rsidRPr="00951F3F" w:rsidRDefault="007C4FC2" w:rsidP="00951F3F">
      <w:pPr>
        <w:spacing w:after="60"/>
        <w:ind w:left="708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Opravy </w:t>
      </w:r>
      <w:r w:rsidR="00DB7752" w:rsidRPr="00951F3F">
        <w:rPr>
          <w:rFonts w:ascii="Arial" w:hAnsi="Arial" w:cs="Arial"/>
          <w:noProof/>
          <w:sz w:val="20"/>
        </w:rPr>
        <w:t>na specifikovaných zařízení</w:t>
      </w:r>
      <w:r w:rsidR="001516CA">
        <w:rPr>
          <w:rFonts w:ascii="Arial" w:hAnsi="Arial" w:cs="Arial"/>
          <w:noProof/>
          <w:sz w:val="20"/>
        </w:rPr>
        <w:t>ch</w:t>
      </w:r>
      <w:r w:rsidR="00DB7752" w:rsidRPr="00951F3F">
        <w:rPr>
          <w:rFonts w:ascii="Arial" w:hAnsi="Arial" w:cs="Arial"/>
          <w:noProof/>
          <w:sz w:val="20"/>
        </w:rPr>
        <w:t xml:space="preserve"> bude zhotovitel provádět v průběhu platnosti této smlouvy vždy na základě</w:t>
      </w:r>
      <w:r w:rsidR="003426C1">
        <w:rPr>
          <w:rFonts w:ascii="Arial" w:hAnsi="Arial" w:cs="Arial"/>
          <w:noProof/>
          <w:sz w:val="20"/>
        </w:rPr>
        <w:t xml:space="preserve"> zvláštní</w:t>
      </w:r>
      <w:r w:rsidR="00DB7752" w:rsidRPr="00951F3F">
        <w:rPr>
          <w:rFonts w:ascii="Arial" w:hAnsi="Arial" w:cs="Arial"/>
          <w:noProof/>
          <w:sz w:val="20"/>
        </w:rPr>
        <w:t xml:space="preserve"> objednávky objednatele.</w:t>
      </w:r>
    </w:p>
    <w:p w:rsidR="00951F3F" w:rsidRDefault="00951F3F" w:rsidP="00951F3F">
      <w:pPr>
        <w:spacing w:after="60"/>
        <w:ind w:left="705" w:firstLine="3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Č</w:t>
      </w:r>
      <w:r w:rsidRPr="00951F3F">
        <w:rPr>
          <w:rFonts w:ascii="Arial" w:hAnsi="Arial" w:cs="Arial"/>
          <w:snapToGrid w:val="0"/>
          <w:sz w:val="20"/>
        </w:rPr>
        <w:t xml:space="preserve">innosti </w:t>
      </w:r>
      <w:r>
        <w:rPr>
          <w:rFonts w:ascii="Arial" w:hAnsi="Arial" w:cs="Arial"/>
          <w:snapToGrid w:val="0"/>
          <w:sz w:val="20"/>
        </w:rPr>
        <w:t xml:space="preserve">uvedené v tomto článku </w:t>
      </w:r>
      <w:r w:rsidRPr="00951F3F">
        <w:rPr>
          <w:rFonts w:ascii="Arial" w:hAnsi="Arial" w:cs="Arial"/>
          <w:snapToGrid w:val="0"/>
          <w:sz w:val="20"/>
        </w:rPr>
        <w:t>nejsou obsaženy ve sjednané paušální ceně.</w:t>
      </w:r>
      <w:r>
        <w:rPr>
          <w:rFonts w:ascii="Arial" w:hAnsi="Arial" w:cs="Arial"/>
          <w:snapToGrid w:val="0"/>
          <w:sz w:val="20"/>
        </w:rPr>
        <w:t xml:space="preserve"> Náklady na odstranění těchto vad budou účtovány v  uvedených hodinových sazbách</w:t>
      </w:r>
      <w:r w:rsidR="00294482">
        <w:rPr>
          <w:rFonts w:ascii="Arial" w:hAnsi="Arial" w:cs="Arial"/>
          <w:snapToGrid w:val="0"/>
          <w:sz w:val="20"/>
        </w:rPr>
        <w:t xml:space="preserve"> </w:t>
      </w:r>
      <w:r w:rsidR="00294482" w:rsidRPr="00951F3F">
        <w:rPr>
          <w:rFonts w:ascii="Arial" w:hAnsi="Arial" w:cs="Arial"/>
          <w:sz w:val="20"/>
          <w:szCs w:val="20"/>
        </w:rPr>
        <w:t>v</w:t>
      </w:r>
      <w:r w:rsidR="00294482">
        <w:rPr>
          <w:rFonts w:ascii="Arial" w:hAnsi="Arial" w:cs="Arial"/>
          <w:sz w:val="20"/>
          <w:szCs w:val="20"/>
        </w:rPr>
        <w:t xml:space="preserve"> </w:t>
      </w:r>
      <w:r w:rsidR="007B7E58">
        <w:rPr>
          <w:rFonts w:ascii="Arial" w:hAnsi="Arial" w:cs="Arial"/>
          <w:sz w:val="20"/>
          <w:szCs w:val="20"/>
        </w:rPr>
        <w:t>p</w:t>
      </w:r>
      <w:r w:rsidR="00294482" w:rsidRPr="00951F3F">
        <w:rPr>
          <w:rFonts w:ascii="Arial" w:hAnsi="Arial" w:cs="Arial"/>
          <w:sz w:val="20"/>
          <w:szCs w:val="20"/>
        </w:rPr>
        <w:t>říloze</w:t>
      </w:r>
      <w:r w:rsidR="00294482">
        <w:rPr>
          <w:rFonts w:ascii="Arial" w:hAnsi="Arial" w:cs="Arial"/>
          <w:sz w:val="20"/>
          <w:szCs w:val="20"/>
        </w:rPr>
        <w:t xml:space="preserve"> </w:t>
      </w:r>
      <w:r w:rsidR="008C16A5">
        <w:rPr>
          <w:rFonts w:ascii="Arial" w:hAnsi="Arial" w:cs="Arial"/>
          <w:sz w:val="20"/>
          <w:szCs w:val="20"/>
        </w:rPr>
        <w:t>„</w:t>
      </w:r>
      <w:r w:rsidR="007B7E58">
        <w:rPr>
          <w:rFonts w:ascii="Arial" w:hAnsi="Arial" w:cs="Arial"/>
          <w:sz w:val="20"/>
          <w:szCs w:val="20"/>
        </w:rPr>
        <w:t>Technická specifikace</w:t>
      </w:r>
      <w:r w:rsidR="008C16A5">
        <w:rPr>
          <w:rFonts w:ascii="Arial" w:hAnsi="Arial" w:cs="Arial"/>
          <w:sz w:val="20"/>
          <w:szCs w:val="20"/>
        </w:rPr>
        <w:t xml:space="preserve"> </w:t>
      </w:r>
      <w:r w:rsidR="00294482">
        <w:rPr>
          <w:rFonts w:ascii="Arial" w:hAnsi="Arial" w:cs="Arial"/>
          <w:sz w:val="20"/>
          <w:szCs w:val="20"/>
        </w:rPr>
        <w:t>/</w:t>
      </w:r>
      <w:r w:rsidR="008C16A5">
        <w:rPr>
          <w:rFonts w:ascii="Arial" w:hAnsi="Arial" w:cs="Arial"/>
          <w:sz w:val="20"/>
          <w:szCs w:val="20"/>
        </w:rPr>
        <w:t xml:space="preserve"> </w:t>
      </w:r>
      <w:r w:rsidR="00294482">
        <w:rPr>
          <w:rFonts w:ascii="Arial" w:hAnsi="Arial" w:cs="Arial"/>
          <w:sz w:val="20"/>
          <w:szCs w:val="20"/>
        </w:rPr>
        <w:t>Příloha</w:t>
      </w:r>
      <w:r w:rsidR="00294482" w:rsidRPr="00951F3F">
        <w:rPr>
          <w:rFonts w:ascii="Arial" w:hAnsi="Arial" w:cs="Arial"/>
          <w:sz w:val="20"/>
          <w:szCs w:val="20"/>
        </w:rPr>
        <w:t xml:space="preserve"> č.1</w:t>
      </w:r>
      <w:r w:rsidR="00294482">
        <w:rPr>
          <w:rFonts w:ascii="Arial" w:hAnsi="Arial" w:cs="Arial"/>
          <w:sz w:val="20"/>
          <w:szCs w:val="20"/>
        </w:rPr>
        <w:t>c</w:t>
      </w:r>
      <w:r w:rsidR="008C16A5">
        <w:rPr>
          <w:rFonts w:ascii="Arial" w:hAnsi="Arial" w:cs="Arial"/>
          <w:sz w:val="20"/>
          <w:szCs w:val="20"/>
        </w:rPr>
        <w:t>“</w:t>
      </w:r>
      <w:r w:rsidR="007B7E58">
        <w:rPr>
          <w:rFonts w:ascii="Arial" w:hAnsi="Arial" w:cs="Arial"/>
          <w:sz w:val="20"/>
          <w:szCs w:val="20"/>
        </w:rPr>
        <w:t xml:space="preserve">  této smlouvy</w:t>
      </w:r>
      <w:r>
        <w:rPr>
          <w:rFonts w:ascii="Arial" w:hAnsi="Arial" w:cs="Arial"/>
          <w:snapToGrid w:val="0"/>
          <w:sz w:val="20"/>
        </w:rPr>
        <w:t>. Náklady na materiál a ND budou účtovány vždy po odsouhlasení nabízené částky.</w:t>
      </w:r>
    </w:p>
    <w:p w:rsidR="008057FC" w:rsidRPr="008057FC" w:rsidRDefault="008057FC" w:rsidP="008057FC">
      <w:pPr>
        <w:numPr>
          <w:ilvl w:val="1"/>
          <w:numId w:val="22"/>
        </w:numPr>
        <w:spacing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8057FC">
        <w:rPr>
          <w:rFonts w:ascii="Arial" w:hAnsi="Arial" w:cs="Arial"/>
          <w:bCs/>
          <w:sz w:val="20"/>
          <w:szCs w:val="20"/>
        </w:rPr>
        <w:t>Součástí běžné servisní prohlídky a tudíž sjednané paušální ceny není dodávka spotřebního materiálu (nové filtrační vložky, filtrační tkaniny, kapsové filtry, klínové řemeny, …) čištění potrubních rozvodů, regulace systému, úpravy stávajících systémů, servis a revize tlakových nádob,</w:t>
      </w:r>
      <w:r w:rsidR="000721CE">
        <w:rPr>
          <w:rFonts w:ascii="Arial" w:hAnsi="Arial" w:cs="Arial"/>
          <w:bCs/>
          <w:sz w:val="20"/>
          <w:szCs w:val="20"/>
        </w:rPr>
        <w:t xml:space="preserve"> revize plynových zařízení a přípojek,</w:t>
      </w:r>
      <w:r w:rsidRPr="008057FC">
        <w:rPr>
          <w:rFonts w:ascii="Arial" w:hAnsi="Arial" w:cs="Arial"/>
          <w:bCs/>
          <w:sz w:val="20"/>
          <w:szCs w:val="20"/>
        </w:rPr>
        <w:t xml:space="preserve"> servis systému </w:t>
      </w:r>
      <w:proofErr w:type="spellStart"/>
      <w:r w:rsidRPr="008057FC">
        <w:rPr>
          <w:rFonts w:ascii="Arial" w:hAnsi="Arial" w:cs="Arial"/>
          <w:bCs/>
          <w:sz w:val="20"/>
          <w:szCs w:val="20"/>
        </w:rPr>
        <w:t>MaR</w:t>
      </w:r>
      <w:proofErr w:type="spellEnd"/>
      <w:r w:rsidRPr="008057FC">
        <w:rPr>
          <w:rFonts w:ascii="Arial" w:hAnsi="Arial" w:cs="Arial"/>
          <w:bCs/>
          <w:sz w:val="20"/>
          <w:szCs w:val="20"/>
        </w:rPr>
        <w:t xml:space="preserve">, přípojek </w:t>
      </w:r>
      <w:r w:rsidR="000721CE">
        <w:rPr>
          <w:rFonts w:ascii="Arial" w:hAnsi="Arial" w:cs="Arial"/>
          <w:bCs/>
          <w:sz w:val="20"/>
          <w:szCs w:val="20"/>
        </w:rPr>
        <w:t>ÚT, ZTI</w:t>
      </w:r>
      <w:r w:rsidRPr="008057F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servis a revize </w:t>
      </w:r>
      <w:r w:rsidRPr="008057FC">
        <w:rPr>
          <w:rFonts w:ascii="Arial" w:hAnsi="Arial" w:cs="Arial"/>
          <w:bCs/>
          <w:sz w:val="20"/>
          <w:szCs w:val="20"/>
        </w:rPr>
        <w:t>ZOTK.</w:t>
      </w:r>
    </w:p>
    <w:p w:rsidR="00951F3F" w:rsidRPr="008057FC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</w:rPr>
      </w:pPr>
      <w:r w:rsidRPr="008057FC">
        <w:rPr>
          <w:rFonts w:ascii="Arial" w:hAnsi="Arial" w:cs="Arial"/>
          <w:snapToGrid w:val="0"/>
          <w:sz w:val="20"/>
        </w:rPr>
        <w:t>Zhotovitel je oprávněn provádět práce svými zaměstnanci nebo kvalifikovanými subdodavateli.</w:t>
      </w:r>
    </w:p>
    <w:p w:rsidR="007233BD" w:rsidRPr="00951F3F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 xml:space="preserve">Objednatel </w:t>
      </w:r>
      <w:r w:rsidR="007233BD">
        <w:rPr>
          <w:rFonts w:ascii="Arial" w:hAnsi="Arial" w:cs="Arial"/>
          <w:snapToGrid w:val="0"/>
          <w:sz w:val="20"/>
        </w:rPr>
        <w:t>je oprávněn kontrolovat provádění servisních pr</w:t>
      </w:r>
      <w:r w:rsidR="001516CA">
        <w:rPr>
          <w:rFonts w:ascii="Arial" w:hAnsi="Arial" w:cs="Arial"/>
          <w:snapToGrid w:val="0"/>
          <w:sz w:val="20"/>
        </w:rPr>
        <w:t xml:space="preserve">ací a zjistí-li, že zhotovitel </w:t>
      </w:r>
      <w:r w:rsidR="007233BD">
        <w:rPr>
          <w:rFonts w:ascii="Arial" w:hAnsi="Arial" w:cs="Arial"/>
          <w:snapToGrid w:val="0"/>
          <w:sz w:val="20"/>
        </w:rPr>
        <w:t>provádí práce v rozporu se svými</w:t>
      </w:r>
      <w:r w:rsidR="001516CA">
        <w:rPr>
          <w:rFonts w:ascii="Arial" w:hAnsi="Arial" w:cs="Arial"/>
          <w:snapToGrid w:val="0"/>
          <w:sz w:val="20"/>
        </w:rPr>
        <w:t xml:space="preserve"> povinnostmi, je oprávněn žádat</w:t>
      </w:r>
      <w:r w:rsidR="007233BD">
        <w:rPr>
          <w:rFonts w:ascii="Arial" w:hAnsi="Arial" w:cs="Arial"/>
          <w:snapToGrid w:val="0"/>
          <w:sz w:val="20"/>
        </w:rPr>
        <w:t xml:space="preserve"> po zhotoviteli odstranění vad vzniklých vadným prováděním prací.</w:t>
      </w:r>
    </w:p>
    <w:p w:rsidR="007233BD" w:rsidRPr="00951F3F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51F3F">
        <w:rPr>
          <w:rFonts w:ascii="Arial" w:hAnsi="Arial" w:cs="Arial"/>
          <w:sz w:val="20"/>
          <w:szCs w:val="20"/>
        </w:rPr>
        <w:t>Zhotovitel oznámí objednateli nástup na servisní práce nebo odborné prohlídky a rovněž tak jejich ukončení.</w:t>
      </w:r>
    </w:p>
    <w:p w:rsidR="007233BD" w:rsidRDefault="007233BD" w:rsidP="00951F3F">
      <w:pPr>
        <w:spacing w:after="60"/>
        <w:rPr>
          <w:rFonts w:ascii="Arial" w:hAnsi="Arial" w:cs="Arial"/>
          <w:sz w:val="20"/>
        </w:rPr>
      </w:pPr>
    </w:p>
    <w:p w:rsidR="009E44D0" w:rsidRDefault="009E44D0" w:rsidP="00951F3F">
      <w:pPr>
        <w:spacing w:after="60"/>
        <w:rPr>
          <w:rFonts w:ascii="Arial" w:hAnsi="Arial" w:cs="Arial"/>
          <w:sz w:val="20"/>
        </w:rPr>
      </w:pPr>
    </w:p>
    <w:p w:rsidR="007233BD" w:rsidRDefault="007233BD" w:rsidP="001516CA">
      <w:pPr>
        <w:pStyle w:val="Obsah2"/>
      </w:pPr>
      <w:r>
        <w:t xml:space="preserve">6/ </w:t>
      </w:r>
      <w:r>
        <w:tab/>
        <w:t xml:space="preserve">Povinnosti zhotovitele </w:t>
      </w:r>
    </w:p>
    <w:p w:rsidR="00D9622A" w:rsidRDefault="00D9622A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233BD">
        <w:rPr>
          <w:rFonts w:ascii="Arial" w:hAnsi="Arial" w:cs="Arial"/>
          <w:sz w:val="20"/>
        </w:rPr>
        <w:t>o p</w:t>
      </w:r>
      <w:r w:rsidR="00A656F5">
        <w:rPr>
          <w:rFonts w:ascii="Arial" w:hAnsi="Arial" w:cs="Arial"/>
          <w:sz w:val="20"/>
        </w:rPr>
        <w:t>r</w:t>
      </w:r>
      <w:r w:rsidR="007233BD">
        <w:rPr>
          <w:rFonts w:ascii="Arial" w:hAnsi="Arial" w:cs="Arial"/>
          <w:sz w:val="20"/>
        </w:rPr>
        <w:t>ovedení každého servisního výkonu bude zhotovitelem sepsán servisní protokol o provedených činnostech</w:t>
      </w:r>
      <w:r>
        <w:rPr>
          <w:rFonts w:ascii="Arial" w:hAnsi="Arial" w:cs="Arial"/>
          <w:sz w:val="20"/>
        </w:rPr>
        <w:t>-výsledcích a případných závadách.</w:t>
      </w:r>
    </w:p>
    <w:p w:rsidR="007233BD" w:rsidRDefault="007233BD" w:rsidP="00951F3F">
      <w:pPr>
        <w:spacing w:after="60"/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</w:t>
      </w:r>
      <w:r w:rsidR="00D9622A">
        <w:rPr>
          <w:rFonts w:ascii="Arial" w:hAnsi="Arial" w:cs="Arial"/>
          <w:sz w:val="20"/>
        </w:rPr>
        <w:t xml:space="preserve"> protokol, popř. protokoly </w:t>
      </w:r>
      <w:r>
        <w:rPr>
          <w:rFonts w:ascii="Arial" w:hAnsi="Arial" w:cs="Arial"/>
          <w:sz w:val="20"/>
        </w:rPr>
        <w:t>slouží jako podklad k fakturaci skutečně provedených výkonů. Ověření zápisu provede neprodleně přítomná osoba objednatele nebo osoba jím pověřená.</w:t>
      </w:r>
    </w:p>
    <w:p w:rsidR="007233BD" w:rsidRDefault="007233BD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nutnosti materiálových dodávek zjištěných při servisním úkonu, bude zhotovitel informovat objednatele a bude objednatelem případně objednán samostatně.</w:t>
      </w:r>
    </w:p>
    <w:p w:rsidR="007233BD" w:rsidRDefault="007233BD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odpovídá za dodržování obecných předpisů BOZP a PO. Veškeré škody, které vzniknou jeho prací nebo porušením předpisů PO a BOZP, jdou k tíži zhotovitele. Pokud zhotovitel svou činností vytvoří nebezpečnou situaci na pracovišti či v jeho okolí, je povinen ji sám zabezpečit a neprodleně o tom informovat objednatele. </w:t>
      </w:r>
    </w:p>
    <w:p w:rsidR="00D9622A" w:rsidRDefault="00D9622A" w:rsidP="00D9622A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Zápisy do Knihy obsluhy a údržby zařízení po provedené prohlídce provede zhotovitel, pokud jsou tyto zavedeny. V případě absence knih jednotlivých zařízení je možno dohodnout se zhotovitelem jejich vystavení za zvlášť sjednanou cenu.</w:t>
      </w:r>
    </w:p>
    <w:p w:rsidR="007233BD" w:rsidRDefault="007233BD" w:rsidP="00951F3F">
      <w:pPr>
        <w:spacing w:after="60"/>
        <w:rPr>
          <w:rFonts w:ascii="Arial" w:hAnsi="Arial" w:cs="Arial"/>
          <w:sz w:val="20"/>
        </w:rPr>
      </w:pPr>
    </w:p>
    <w:p w:rsidR="007233BD" w:rsidRDefault="007233BD" w:rsidP="00951F3F">
      <w:pPr>
        <w:spacing w:after="60"/>
        <w:rPr>
          <w:rFonts w:ascii="Arial" w:hAnsi="Arial" w:cs="Arial"/>
          <w:b/>
          <w:sz w:val="20"/>
        </w:rPr>
      </w:pPr>
    </w:p>
    <w:p w:rsidR="007233BD" w:rsidRDefault="007233BD" w:rsidP="00951F3F">
      <w:pPr>
        <w:spacing w:after="60"/>
        <w:rPr>
          <w:rFonts w:ascii="Arial" w:hAnsi="Arial" w:cs="Arial"/>
          <w:b/>
          <w:sz w:val="20"/>
        </w:rPr>
      </w:pPr>
    </w:p>
    <w:p w:rsidR="007233BD" w:rsidRDefault="007233BD" w:rsidP="001516CA">
      <w:pPr>
        <w:pStyle w:val="Obsah2"/>
        <w:rPr>
          <w:sz w:val="20"/>
        </w:rPr>
      </w:pPr>
      <w:r>
        <w:rPr>
          <w:sz w:val="20"/>
        </w:rPr>
        <w:t>7</w:t>
      </w:r>
      <w:r>
        <w:t>/</w:t>
      </w:r>
      <w:r>
        <w:tab/>
        <w:t>Povinná protiplnění objednatele</w:t>
      </w:r>
    </w:p>
    <w:p w:rsidR="007233BD" w:rsidRDefault="007233BD" w:rsidP="00D9622A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zabezpečí přístup k dotčeným technologickým zařízením tak, aby zhotovitel mohl provádět p</w:t>
      </w:r>
      <w:r w:rsidR="00D9622A">
        <w:rPr>
          <w:rFonts w:ascii="Arial" w:hAnsi="Arial" w:cs="Arial"/>
          <w:sz w:val="20"/>
        </w:rPr>
        <w:t xml:space="preserve">ředmět plnění dle této </w:t>
      </w:r>
      <w:r>
        <w:rPr>
          <w:rFonts w:ascii="Arial" w:hAnsi="Arial" w:cs="Arial"/>
          <w:sz w:val="20"/>
        </w:rPr>
        <w:t>smlouvy.</w:t>
      </w:r>
    </w:p>
    <w:p w:rsidR="007233BD" w:rsidRDefault="007233BD" w:rsidP="00D9622A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vystaví zhotoviteli případná potřebná povolení k vjezdu k dotčenému objektu a oprávnění ke vstupu do areálu. Objednatel se zavazuje, že kromě zaměstnanců zhotovitele, kteří se přímo podílí na realizaci díla, umožní </w:t>
      </w:r>
      <w:r w:rsidR="00D9622A">
        <w:rPr>
          <w:rFonts w:ascii="Arial" w:hAnsi="Arial" w:cs="Arial"/>
          <w:sz w:val="20"/>
        </w:rPr>
        <w:t xml:space="preserve">přístup na pracoviště i dalším </w:t>
      </w:r>
      <w:r>
        <w:rPr>
          <w:rFonts w:ascii="Arial" w:hAnsi="Arial" w:cs="Arial"/>
          <w:sz w:val="20"/>
        </w:rPr>
        <w:t>zaměstnancům z</w:t>
      </w:r>
      <w:r w:rsidR="001516CA">
        <w:rPr>
          <w:rFonts w:ascii="Arial" w:hAnsi="Arial" w:cs="Arial"/>
          <w:sz w:val="20"/>
        </w:rPr>
        <w:t>hotovitele, kteří jsou pověřeni</w:t>
      </w:r>
      <w:r>
        <w:rPr>
          <w:rFonts w:ascii="Arial" w:hAnsi="Arial" w:cs="Arial"/>
          <w:sz w:val="20"/>
        </w:rPr>
        <w:t xml:space="preserve"> dohledem a kontrolou</w:t>
      </w:r>
      <w:r w:rsidR="00D9622A">
        <w:rPr>
          <w:rFonts w:ascii="Arial" w:hAnsi="Arial" w:cs="Arial"/>
          <w:sz w:val="20"/>
        </w:rPr>
        <w:t>.</w:t>
      </w:r>
    </w:p>
    <w:p w:rsidR="007233BD" w:rsidRDefault="007233BD" w:rsidP="00D9622A">
      <w:pPr>
        <w:numPr>
          <w:ilvl w:val="1"/>
          <w:numId w:val="25"/>
        </w:numPr>
        <w:spacing w:after="6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Objednatel na základě vyzvání zhotovitele zajistí v dohodnutém rozsahu účast zodpovědných zaměstnanců provozovatele při provádění servisních prací pro zajištění budoucího provozu a údržby.</w:t>
      </w:r>
    </w:p>
    <w:p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</w:t>
      </w:r>
      <w:r>
        <w:rPr>
          <w:rFonts w:ascii="Arial" w:hAnsi="Arial" w:cs="Arial"/>
          <w:sz w:val="20"/>
        </w:rPr>
        <w:tab/>
        <w:t>Objednatel umožní zhotoviteli výkon servisní činnosti ve všech prostorách v rozmezí od 8 hod. do 20 hod.</w:t>
      </w:r>
    </w:p>
    <w:p w:rsidR="007233BD" w:rsidRDefault="007233BD" w:rsidP="00D9622A">
      <w:pPr>
        <w:spacing w:after="6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činnost lze realizovat i mimo uvedený čas, avšak za příplatek.</w:t>
      </w:r>
    </w:p>
    <w:p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7.5</w:t>
      </w:r>
      <w:r>
        <w:rPr>
          <w:rFonts w:ascii="Arial" w:hAnsi="Arial" w:cs="Arial"/>
          <w:sz w:val="20"/>
        </w:rPr>
        <w:tab/>
        <w:t>Obsluhu a údržbu zařízení mimo rámec servisních prohlídek zajišťuje objednatel</w:t>
      </w:r>
      <w:r w:rsidR="00D9622A">
        <w:rPr>
          <w:rFonts w:ascii="Arial" w:hAnsi="Arial" w:cs="Arial"/>
          <w:sz w:val="20"/>
        </w:rPr>
        <w:t>/provozovatel zařízení</w:t>
      </w:r>
      <w:r>
        <w:rPr>
          <w:rFonts w:ascii="Arial" w:hAnsi="Arial" w:cs="Arial"/>
          <w:sz w:val="20"/>
        </w:rPr>
        <w:t>, včetně zápisů těchto skutečností do Knihy obsluhy a údržby zařízení. Knihy obsluhy a údržby zařízení jsou uloženy ve správě objednatele</w:t>
      </w:r>
      <w:r w:rsidR="00D9622A">
        <w:rPr>
          <w:rFonts w:ascii="Arial" w:hAnsi="Arial" w:cs="Arial"/>
          <w:sz w:val="20"/>
        </w:rPr>
        <w:t>/provozovatele zařízení</w:t>
      </w:r>
      <w:r>
        <w:rPr>
          <w:rFonts w:ascii="Arial" w:hAnsi="Arial" w:cs="Arial"/>
          <w:sz w:val="20"/>
        </w:rPr>
        <w:t xml:space="preserve"> a zaznamenání závad zařízení, ke kterým nebyl zhotovitel přizván je na straně objednatele.</w:t>
      </w:r>
    </w:p>
    <w:p w:rsidR="007233BD" w:rsidRDefault="007233BD" w:rsidP="00D9622A">
      <w:pPr>
        <w:spacing w:after="60"/>
        <w:jc w:val="both"/>
        <w:rPr>
          <w:rFonts w:ascii="Arial" w:hAnsi="Arial" w:cs="Arial"/>
          <w:sz w:val="20"/>
        </w:rPr>
      </w:pPr>
    </w:p>
    <w:p w:rsidR="00F10DBE" w:rsidRDefault="00F10DBE" w:rsidP="00951F3F">
      <w:pPr>
        <w:spacing w:after="60"/>
        <w:rPr>
          <w:rFonts w:ascii="Arial" w:hAnsi="Arial" w:cs="Arial"/>
          <w:b/>
          <w:sz w:val="20"/>
        </w:rPr>
      </w:pPr>
    </w:p>
    <w:p w:rsidR="00F10DBE" w:rsidRDefault="00F10DBE" w:rsidP="00951F3F">
      <w:pPr>
        <w:spacing w:after="60"/>
        <w:rPr>
          <w:rFonts w:ascii="Arial" w:hAnsi="Arial" w:cs="Arial"/>
          <w:b/>
          <w:sz w:val="20"/>
        </w:rPr>
      </w:pPr>
    </w:p>
    <w:p w:rsidR="007233BD" w:rsidRDefault="007233BD" w:rsidP="001516CA">
      <w:pPr>
        <w:pStyle w:val="Obsah2"/>
      </w:pPr>
      <w:r>
        <w:t xml:space="preserve">8/ </w:t>
      </w:r>
      <w:r>
        <w:tab/>
        <w:t>Cena a platební podmínky</w:t>
      </w:r>
    </w:p>
    <w:p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</w:t>
      </w:r>
      <w:r>
        <w:rPr>
          <w:rFonts w:ascii="Arial" w:hAnsi="Arial" w:cs="Arial"/>
          <w:sz w:val="20"/>
        </w:rPr>
        <w:tab/>
        <w:t>Souhrnná paušální cena</w:t>
      </w:r>
      <w:r w:rsidR="00D962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servisní</w:t>
      </w:r>
      <w:r w:rsidR="00D9622A">
        <w:rPr>
          <w:rFonts w:ascii="Arial" w:hAnsi="Arial" w:cs="Arial"/>
          <w:sz w:val="20"/>
        </w:rPr>
        <w:t>ch prohlídek</w:t>
      </w:r>
      <w:r w:rsidR="003426C1">
        <w:rPr>
          <w:rFonts w:ascii="Arial" w:hAnsi="Arial" w:cs="Arial"/>
          <w:sz w:val="20"/>
        </w:rPr>
        <w:t xml:space="preserve"> za období kalendářního</w:t>
      </w:r>
      <w:r>
        <w:rPr>
          <w:rFonts w:ascii="Arial" w:hAnsi="Arial" w:cs="Arial"/>
          <w:sz w:val="20"/>
        </w:rPr>
        <w:t xml:space="preserve"> rok</w:t>
      </w:r>
      <w:r w:rsidR="00D9622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je stanovena dohodou</w:t>
      </w:r>
      <w:r w:rsidR="00D9622A">
        <w:rPr>
          <w:rFonts w:ascii="Arial" w:hAnsi="Arial" w:cs="Arial"/>
          <w:sz w:val="20"/>
        </w:rPr>
        <w:t xml:space="preserve"> obou smluvních stran</w:t>
      </w:r>
      <w:r>
        <w:rPr>
          <w:rFonts w:ascii="Arial" w:hAnsi="Arial" w:cs="Arial"/>
          <w:sz w:val="20"/>
        </w:rPr>
        <w:t xml:space="preserve"> v celkové částce: </w:t>
      </w:r>
    </w:p>
    <w:p w:rsidR="007233BD" w:rsidRPr="0049194C" w:rsidRDefault="00F66EF5" w:rsidP="00951F3F">
      <w:pPr>
        <w:spacing w:before="120" w:after="60"/>
        <w:ind w:firstLine="709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353 115,00</w:t>
      </w:r>
      <w:r w:rsidR="007233BD" w:rsidRPr="0049194C">
        <w:rPr>
          <w:rFonts w:ascii="Arial" w:hAnsi="Arial" w:cs="Arial"/>
          <w:b/>
          <w:bCs/>
          <w:sz w:val="18"/>
        </w:rPr>
        <w:t xml:space="preserve"> Kč bez DPH</w:t>
      </w:r>
      <w:r w:rsidR="000721CE" w:rsidRPr="0049194C">
        <w:rPr>
          <w:rFonts w:ascii="Arial" w:hAnsi="Arial" w:cs="Arial"/>
          <w:b/>
          <w:bCs/>
          <w:sz w:val="18"/>
        </w:rPr>
        <w:t>,</w:t>
      </w:r>
    </w:p>
    <w:p w:rsidR="000721CE" w:rsidRPr="000721CE" w:rsidRDefault="000721CE" w:rsidP="00951F3F">
      <w:pPr>
        <w:spacing w:before="120" w:after="60"/>
        <w:ind w:firstLine="709"/>
        <w:jc w:val="center"/>
        <w:rPr>
          <w:rFonts w:ascii="Arial" w:hAnsi="Arial" w:cs="Arial"/>
          <w:bCs/>
          <w:sz w:val="18"/>
        </w:rPr>
      </w:pPr>
      <w:r w:rsidRPr="000721CE">
        <w:rPr>
          <w:rFonts w:ascii="Arial" w:hAnsi="Arial" w:cs="Arial"/>
          <w:bCs/>
          <w:sz w:val="18"/>
        </w:rPr>
        <w:t xml:space="preserve">z toho </w:t>
      </w:r>
      <w:r w:rsidR="00F11B34">
        <w:rPr>
          <w:rFonts w:ascii="Arial" w:hAnsi="Arial" w:cs="Arial"/>
          <w:bCs/>
          <w:sz w:val="18"/>
        </w:rPr>
        <w:t>prohlídka I.Q</w:t>
      </w:r>
      <w:r w:rsidR="00464756">
        <w:rPr>
          <w:rFonts w:ascii="Arial" w:hAnsi="Arial" w:cs="Arial"/>
          <w:bCs/>
          <w:sz w:val="18"/>
        </w:rPr>
        <w:t xml:space="preserve"> </w:t>
      </w:r>
      <w:r w:rsidR="00972A84">
        <w:rPr>
          <w:rFonts w:ascii="Arial" w:hAnsi="Arial" w:cs="Arial"/>
          <w:bCs/>
          <w:sz w:val="18"/>
        </w:rPr>
        <w:t>–</w:t>
      </w:r>
      <w:r w:rsidR="00464756">
        <w:rPr>
          <w:rFonts w:ascii="Arial" w:hAnsi="Arial" w:cs="Arial"/>
          <w:bCs/>
          <w:sz w:val="18"/>
        </w:rPr>
        <w:t xml:space="preserve"> </w:t>
      </w:r>
      <w:r w:rsidR="009E44D0">
        <w:rPr>
          <w:rFonts w:ascii="Arial" w:hAnsi="Arial" w:cs="Arial"/>
          <w:bCs/>
          <w:sz w:val="18"/>
        </w:rPr>
        <w:t>………</w:t>
      </w:r>
      <w:r w:rsidR="00464756">
        <w:rPr>
          <w:rFonts w:ascii="Arial" w:hAnsi="Arial" w:cs="Arial"/>
          <w:bCs/>
          <w:sz w:val="18"/>
        </w:rPr>
        <w:t xml:space="preserve">,- Kč, </w:t>
      </w:r>
      <w:r w:rsidR="00F11B34">
        <w:rPr>
          <w:rFonts w:ascii="Arial" w:hAnsi="Arial" w:cs="Arial"/>
          <w:bCs/>
          <w:sz w:val="18"/>
        </w:rPr>
        <w:t>III.Q</w:t>
      </w:r>
      <w:r w:rsidR="00464756">
        <w:rPr>
          <w:rFonts w:ascii="Arial" w:hAnsi="Arial" w:cs="Arial"/>
          <w:bCs/>
          <w:sz w:val="18"/>
        </w:rPr>
        <w:t xml:space="preserve"> </w:t>
      </w:r>
      <w:r w:rsidR="00972A84">
        <w:rPr>
          <w:rFonts w:ascii="Arial" w:hAnsi="Arial" w:cs="Arial"/>
          <w:bCs/>
          <w:sz w:val="18"/>
        </w:rPr>
        <w:t>–</w:t>
      </w:r>
      <w:r w:rsidR="00464756">
        <w:rPr>
          <w:rFonts w:ascii="Arial" w:hAnsi="Arial" w:cs="Arial"/>
          <w:bCs/>
          <w:sz w:val="18"/>
        </w:rPr>
        <w:t xml:space="preserve"> </w:t>
      </w:r>
      <w:r w:rsidR="009E44D0">
        <w:rPr>
          <w:rFonts w:ascii="Arial" w:hAnsi="Arial" w:cs="Arial"/>
          <w:bCs/>
          <w:sz w:val="18"/>
        </w:rPr>
        <w:t>……………</w:t>
      </w:r>
      <w:r w:rsidR="00464756">
        <w:rPr>
          <w:rFonts w:ascii="Arial" w:hAnsi="Arial" w:cs="Arial"/>
          <w:bCs/>
          <w:sz w:val="18"/>
        </w:rPr>
        <w:t>,- Kč</w:t>
      </w:r>
    </w:p>
    <w:p w:rsidR="007233BD" w:rsidRDefault="00D9622A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zahrnuje </w:t>
      </w:r>
      <w:r w:rsidR="007233BD">
        <w:rPr>
          <w:rFonts w:ascii="Arial" w:hAnsi="Arial" w:cs="Arial"/>
          <w:sz w:val="20"/>
        </w:rPr>
        <w:t>serv</w:t>
      </w:r>
      <w:r>
        <w:rPr>
          <w:rFonts w:ascii="Arial" w:hAnsi="Arial" w:cs="Arial"/>
          <w:sz w:val="20"/>
        </w:rPr>
        <w:t>isní prohlídky zařízení</w:t>
      </w:r>
      <w:r w:rsidR="00464756">
        <w:rPr>
          <w:rFonts w:ascii="Arial" w:hAnsi="Arial" w:cs="Arial"/>
          <w:sz w:val="20"/>
        </w:rPr>
        <w:t>, kter</w:t>
      </w:r>
      <w:r w:rsidR="00D2321E">
        <w:rPr>
          <w:rFonts w:ascii="Arial" w:hAnsi="Arial" w:cs="Arial"/>
          <w:sz w:val="20"/>
        </w:rPr>
        <w:t>á jsou</w:t>
      </w:r>
      <w:r w:rsidR="004647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vyspecifikovan</w:t>
      </w:r>
      <w:r w:rsidR="00D2321E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v </w:t>
      </w:r>
      <w:r w:rsidR="00BA285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říloze</w:t>
      </w:r>
      <w:r w:rsidR="00BA2852">
        <w:rPr>
          <w:rFonts w:ascii="Arial" w:hAnsi="Arial" w:cs="Arial"/>
          <w:sz w:val="20"/>
        </w:rPr>
        <w:t xml:space="preserve"> </w:t>
      </w:r>
      <w:r w:rsidR="008C16A5">
        <w:rPr>
          <w:rFonts w:ascii="Arial" w:hAnsi="Arial" w:cs="Arial"/>
          <w:sz w:val="20"/>
        </w:rPr>
        <w:t>„</w:t>
      </w:r>
      <w:r w:rsidR="00BA2852">
        <w:rPr>
          <w:rFonts w:ascii="Arial" w:hAnsi="Arial" w:cs="Arial"/>
          <w:sz w:val="20"/>
          <w:szCs w:val="20"/>
        </w:rPr>
        <w:t>Technická specifikace</w:t>
      </w:r>
      <w:r w:rsidR="00294482">
        <w:rPr>
          <w:rFonts w:ascii="Arial" w:hAnsi="Arial" w:cs="Arial"/>
          <w:sz w:val="20"/>
          <w:szCs w:val="20"/>
        </w:rPr>
        <w:t xml:space="preserve"> / Příloha </w:t>
      </w:r>
      <w:r w:rsidR="00294482">
        <w:rPr>
          <w:rFonts w:ascii="Arial" w:hAnsi="Arial" w:cs="Arial"/>
          <w:sz w:val="20"/>
        </w:rPr>
        <w:t>č .1a</w:t>
      </w:r>
      <w:r w:rsidR="008C16A5">
        <w:rPr>
          <w:rFonts w:ascii="Arial" w:hAnsi="Arial" w:cs="Arial"/>
          <w:sz w:val="20"/>
        </w:rPr>
        <w:t>“</w:t>
      </w:r>
      <w:r w:rsidR="00BA28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smlouvy.</w:t>
      </w:r>
    </w:p>
    <w:p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 servisní prohlídky neobsahuje náklady na spotřební materiál, který bude objednatelem případně objednán samostatně nebo jej zabezpečí zhotovitel na náklady objednatele.</w:t>
      </w:r>
    </w:p>
    <w:p w:rsidR="0049194C" w:rsidRDefault="0049194C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filtrů vč. jejich výměny</w:t>
      </w:r>
      <w:r w:rsidR="00AE7DF8">
        <w:rPr>
          <w:rFonts w:ascii="Arial" w:hAnsi="Arial" w:cs="Arial"/>
          <w:sz w:val="20"/>
        </w:rPr>
        <w:t xml:space="preserve"> a likvidace</w:t>
      </w:r>
      <w:r>
        <w:rPr>
          <w:rFonts w:ascii="Arial" w:hAnsi="Arial" w:cs="Arial"/>
          <w:sz w:val="20"/>
        </w:rPr>
        <w:t xml:space="preserve"> je uvedena v </w:t>
      </w:r>
      <w:r w:rsidR="00BA285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říloze </w:t>
      </w:r>
      <w:r w:rsidR="008C16A5">
        <w:rPr>
          <w:rFonts w:ascii="Arial" w:hAnsi="Arial" w:cs="Arial"/>
          <w:sz w:val="20"/>
        </w:rPr>
        <w:t>„</w:t>
      </w:r>
      <w:r w:rsidR="00BA2852">
        <w:rPr>
          <w:rFonts w:ascii="Arial" w:hAnsi="Arial" w:cs="Arial"/>
          <w:sz w:val="20"/>
          <w:szCs w:val="20"/>
        </w:rPr>
        <w:t>Technická specifikace</w:t>
      </w:r>
      <w:r w:rsidR="007C4FC2">
        <w:rPr>
          <w:rFonts w:ascii="Arial" w:hAnsi="Arial" w:cs="Arial"/>
          <w:sz w:val="20"/>
          <w:szCs w:val="20"/>
        </w:rPr>
        <w:t xml:space="preserve"> / Příloha </w:t>
      </w:r>
      <w:r>
        <w:rPr>
          <w:rFonts w:ascii="Arial" w:hAnsi="Arial" w:cs="Arial"/>
          <w:sz w:val="20"/>
        </w:rPr>
        <w:t>č</w:t>
      </w:r>
      <w:r w:rsidR="007C4F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.1.</w:t>
      </w:r>
      <w:r w:rsidR="00294482">
        <w:rPr>
          <w:rFonts w:ascii="Arial" w:hAnsi="Arial" w:cs="Arial"/>
          <w:sz w:val="20"/>
        </w:rPr>
        <w:t>b</w:t>
      </w:r>
      <w:r w:rsidR="008C16A5">
        <w:rPr>
          <w:rFonts w:ascii="Arial" w:hAnsi="Arial" w:cs="Arial"/>
          <w:sz w:val="20"/>
        </w:rPr>
        <w:t>“</w:t>
      </w:r>
      <w:r w:rsidR="00BA2852">
        <w:rPr>
          <w:rFonts w:ascii="Arial" w:hAnsi="Arial" w:cs="Arial"/>
          <w:sz w:val="20"/>
        </w:rPr>
        <w:t xml:space="preserve"> této smlouvy.</w:t>
      </w:r>
    </w:p>
    <w:p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Mimo uvedený paušál budou účtovány výjezdy servisních techniků vyvolané na zařízení špatnou ob</w:t>
      </w:r>
      <w:r w:rsidR="00907DF8">
        <w:rPr>
          <w:rFonts w:ascii="Arial" w:hAnsi="Arial" w:cs="Arial"/>
          <w:sz w:val="20"/>
        </w:rPr>
        <w:t>sluhou popř. neodborným zásahem a dále náklady související s odstraněním závad, stejně tak ostatní výkony nespadající do standardní servisní prohlídky.</w:t>
      </w:r>
    </w:p>
    <w:p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Cena bude zhotovitelem stanovena vždy na základě skutečných nákladů, dle specifikace servisního protokolu, popř. protokolů.</w:t>
      </w:r>
    </w:p>
    <w:p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Faktura bude vystavena vždy po ukončení a předání servisních prací. K ceně bude připočtena DPH. </w:t>
      </w:r>
      <w:r w:rsidR="008C16A5">
        <w:t xml:space="preserve">Faktura je splatná do </w:t>
      </w:r>
      <w:r w:rsidR="0092287A">
        <w:t>30</w:t>
      </w:r>
      <w:r w:rsidR="008C16A5">
        <w:t xml:space="preserve"> kalendářních dnů ode dne jejího doručení Objednateli na adresu </w:t>
      </w:r>
      <w:hyperlink r:id="rId9" w:history="1">
        <w:r w:rsidR="008C16A5" w:rsidRPr="00197C09">
          <w:rPr>
            <w:rStyle w:val="Hypertextovodkaz"/>
          </w:rPr>
          <w:t>faktury@mzk.cz</w:t>
        </w:r>
      </w:hyperlink>
      <w:r w:rsidR="008C16A5">
        <w:t xml:space="preserve"> (v tištěné formě na adresu sídla Objednatele).</w:t>
      </w:r>
    </w:p>
    <w:p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případě, že faktura nebude obsahovat potřebné náleži</w:t>
      </w:r>
      <w:r w:rsidR="00907DF8">
        <w:rPr>
          <w:rFonts w:ascii="Arial" w:hAnsi="Arial" w:cs="Arial"/>
          <w:sz w:val="20"/>
        </w:rPr>
        <w:t>tosti, objednatel je oprávněn fakturu</w:t>
      </w:r>
      <w:r>
        <w:rPr>
          <w:rFonts w:ascii="Arial" w:hAnsi="Arial" w:cs="Arial"/>
          <w:sz w:val="20"/>
        </w:rPr>
        <w:t xml:space="preserve"> vrátit zhotoviteli k doplnění nejpozději do </w:t>
      </w:r>
      <w:r w:rsidR="00D416E7">
        <w:rPr>
          <w:rFonts w:ascii="Arial" w:hAnsi="Arial" w:cs="Arial"/>
          <w:sz w:val="20"/>
        </w:rPr>
        <w:t>5-ti</w:t>
      </w:r>
      <w:r>
        <w:rPr>
          <w:rFonts w:ascii="Arial" w:hAnsi="Arial" w:cs="Arial"/>
          <w:sz w:val="20"/>
        </w:rPr>
        <w:t xml:space="preserve"> dnů po prokazatelném doručení. V takovém případě se přeruší plynutí lhůty splatnosti a nová lhůta splatnosti začne plynout doručením opravené faktury objednateli.</w:t>
      </w:r>
    </w:p>
    <w:p w:rsidR="007233BD" w:rsidRDefault="007233BD" w:rsidP="00951F3F">
      <w:pPr>
        <w:spacing w:after="60"/>
        <w:jc w:val="both"/>
      </w:pPr>
    </w:p>
    <w:p w:rsidR="007233BD" w:rsidRDefault="007233BD" w:rsidP="00951F3F">
      <w:pPr>
        <w:spacing w:after="60"/>
        <w:jc w:val="both"/>
        <w:rPr>
          <w:rFonts w:ascii="Arial" w:hAnsi="Arial" w:cs="Arial"/>
          <w:sz w:val="20"/>
        </w:rPr>
      </w:pPr>
    </w:p>
    <w:p w:rsidR="007233BD" w:rsidRDefault="00907DF8" w:rsidP="001516CA">
      <w:pPr>
        <w:pStyle w:val="Obsah2"/>
      </w:pPr>
      <w:r>
        <w:t>9/</w:t>
      </w:r>
      <w:r>
        <w:tab/>
        <w:t>Závěrečná ustanovení</w:t>
      </w:r>
    </w:p>
    <w:p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 xml:space="preserve">Tato smlouva se uzavírá </w:t>
      </w:r>
      <w:r w:rsidR="00464756">
        <w:rPr>
          <w:rFonts w:ascii="Arial" w:hAnsi="Arial" w:cs="Arial"/>
          <w:sz w:val="20"/>
          <w:szCs w:val="20"/>
        </w:rPr>
        <w:t xml:space="preserve">na </w:t>
      </w:r>
      <w:r w:rsidR="00056002">
        <w:rPr>
          <w:rFonts w:ascii="Arial" w:hAnsi="Arial" w:cs="Arial"/>
          <w:sz w:val="20"/>
          <w:szCs w:val="20"/>
        </w:rPr>
        <w:t>dobu</w:t>
      </w:r>
      <w:r w:rsidR="00843C77">
        <w:rPr>
          <w:rFonts w:ascii="Arial" w:hAnsi="Arial" w:cs="Arial"/>
          <w:sz w:val="20"/>
          <w:szCs w:val="20"/>
        </w:rPr>
        <w:t xml:space="preserve"> do skončení 48. měsíce od uzavření smlouvy (počítáno od měsíce podpisu smlouvy)</w:t>
      </w:r>
      <w:r w:rsidR="00056002">
        <w:rPr>
          <w:rFonts w:ascii="Arial" w:hAnsi="Arial" w:cs="Arial"/>
          <w:sz w:val="20"/>
          <w:szCs w:val="20"/>
        </w:rPr>
        <w:t>.</w:t>
      </w:r>
    </w:p>
    <w:p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>Pokud v této smlouvě není stanoveno jinak, řídí</w:t>
      </w:r>
      <w:r w:rsidR="001516CA">
        <w:rPr>
          <w:rFonts w:ascii="Arial" w:hAnsi="Arial" w:cs="Arial"/>
          <w:sz w:val="20"/>
          <w:szCs w:val="20"/>
        </w:rPr>
        <w:t xml:space="preserve"> se právní vztahy z ní</w:t>
      </w:r>
      <w:r w:rsidRPr="001516CA">
        <w:rPr>
          <w:rFonts w:ascii="Arial" w:hAnsi="Arial" w:cs="Arial"/>
          <w:sz w:val="20"/>
          <w:szCs w:val="20"/>
        </w:rPr>
        <w:t xml:space="preserve"> vyplývající českým právním řádem a příslušnými ustanoveními obchodního zákoníku. </w:t>
      </w:r>
    </w:p>
    <w:p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>Pokud by některé ustanovení této smlouvy bylo zcela nebo částečně neplatné, není tím dotčena platnost této smlouvy a zbývajících ustanovení. V takovém případě se smluvní strany dohodnou na jeho nahrazení novým, které se co nejvíce přiblíží zamýšlenému účelu neplatného ustanovení.</w:t>
      </w:r>
    </w:p>
    <w:p w:rsidR="001516CA" w:rsidRPr="001516CA" w:rsidRDefault="001516CA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noProof/>
          <w:sz w:val="20"/>
          <w:szCs w:val="20"/>
        </w:rPr>
        <w:t xml:space="preserve">Tato smlouva nabývá platnosti a účinnosti dnem podpisu oběma smluvními stranami. </w:t>
      </w:r>
    </w:p>
    <w:p w:rsidR="007233BD" w:rsidRPr="001516CA" w:rsidRDefault="007233BD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noProof/>
          <w:sz w:val="20"/>
          <w:szCs w:val="20"/>
        </w:rPr>
        <w:t>Smlouva  je vyhotovena ve dvou výtiscích, z nichž jeden obdrží objednatel a jeden zhotovitel.</w:t>
      </w:r>
    </w:p>
    <w:p w:rsidR="007233BD" w:rsidRDefault="007233BD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p w:rsidR="00B609EA" w:rsidRDefault="00B609EA" w:rsidP="00951F3F">
      <w:pPr>
        <w:spacing w:after="60"/>
        <w:rPr>
          <w:rFonts w:ascii="Arial" w:hAnsi="Arial" w:cs="Arial"/>
          <w:noProof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7233BD" w:rsidRPr="001516CA">
        <w:tc>
          <w:tcPr>
            <w:tcW w:w="5173" w:type="dxa"/>
          </w:tcPr>
          <w:p w:rsidR="007233BD" w:rsidRPr="001516CA" w:rsidRDefault="003426C1" w:rsidP="00191C6C">
            <w:pPr>
              <w:rPr>
                <w:rFonts w:ascii="Arial" w:hAnsi="Arial" w:cs="Arial"/>
                <w:noProof/>
                <w:color w:val="0000FF"/>
                <w:sz w:val="20"/>
              </w:rPr>
            </w:pPr>
            <w:r w:rsidRPr="00B609EA">
              <w:rPr>
                <w:rFonts w:ascii="Arial" w:hAnsi="Arial" w:cs="Arial"/>
                <w:noProof/>
                <w:sz w:val="20"/>
              </w:rPr>
              <w:t>V Brně</w:t>
            </w:r>
            <w:r w:rsidR="007233BD" w:rsidRPr="00B609EA">
              <w:rPr>
                <w:rFonts w:ascii="Arial" w:hAnsi="Arial" w:cs="Arial"/>
                <w:noProof/>
                <w:sz w:val="20"/>
              </w:rPr>
              <w:t xml:space="preserve"> dne</w:t>
            </w:r>
            <w:r w:rsidR="001516CA" w:rsidRPr="00B609EA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91C6C" w:rsidRPr="00B609EA">
              <w:rPr>
                <w:rFonts w:ascii="Arial" w:hAnsi="Arial" w:cs="Arial"/>
                <w:noProof/>
                <w:sz w:val="20"/>
              </w:rPr>
              <w:t>.....</w:t>
            </w:r>
          </w:p>
        </w:tc>
        <w:tc>
          <w:tcPr>
            <w:tcW w:w="4962" w:type="dxa"/>
          </w:tcPr>
          <w:p w:rsidR="007233BD" w:rsidRPr="001516CA" w:rsidRDefault="007233BD">
            <w:pPr>
              <w:rPr>
                <w:rFonts w:ascii="Arial" w:hAnsi="Arial" w:cs="Arial"/>
                <w:noProof/>
                <w:color w:val="0000FF"/>
                <w:sz w:val="20"/>
              </w:rPr>
            </w:pPr>
          </w:p>
        </w:tc>
      </w:tr>
      <w:tr w:rsidR="007233BD">
        <w:tc>
          <w:tcPr>
            <w:tcW w:w="5173" w:type="dxa"/>
          </w:tcPr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  <w:p w:rsidR="00606F7E" w:rsidRDefault="00606F7E">
            <w:pPr>
              <w:rPr>
                <w:rFonts w:ascii="Arial" w:hAnsi="Arial" w:cs="Arial"/>
                <w:noProof/>
                <w:sz w:val="20"/>
              </w:rPr>
            </w:pPr>
          </w:p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962" w:type="dxa"/>
          </w:tcPr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7233BD">
        <w:tc>
          <w:tcPr>
            <w:tcW w:w="5173" w:type="dxa"/>
          </w:tcPr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Za objednatele</w:t>
            </w:r>
          </w:p>
        </w:tc>
        <w:tc>
          <w:tcPr>
            <w:tcW w:w="4962" w:type="dxa"/>
          </w:tcPr>
          <w:p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Za zhotovitele</w:t>
            </w:r>
          </w:p>
        </w:tc>
      </w:tr>
    </w:tbl>
    <w:p w:rsidR="007233BD" w:rsidRDefault="007233BD" w:rsidP="00606F7E"/>
    <w:sectPr w:rsidR="007233B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6A" w:rsidRDefault="000E726A">
      <w:r>
        <w:separator/>
      </w:r>
    </w:p>
  </w:endnote>
  <w:endnote w:type="continuationSeparator" w:id="0">
    <w:p w:rsidR="000E726A" w:rsidRDefault="000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D" w:rsidRDefault="007233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7233BD" w:rsidRDefault="007233B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D" w:rsidRDefault="007233BD">
    <w:pPr>
      <w:pStyle w:val="Zpat"/>
      <w:pBdr>
        <w:top w:val="single" w:sz="6" w:space="1" w:color="auto"/>
      </w:pBdr>
      <w:tabs>
        <w:tab w:val="clear" w:pos="9072"/>
        <w:tab w:val="right" w:pos="10065"/>
      </w:tabs>
      <w:ind w:right="-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D" w:rsidRDefault="007233BD">
    <w:pPr>
      <w:pStyle w:val="Zpat"/>
      <w:pBdr>
        <w:top w:val="single" w:sz="6" w:space="1" w:color="auto"/>
      </w:pBdr>
      <w:tabs>
        <w:tab w:val="clear" w:pos="4536"/>
        <w:tab w:val="clear" w:pos="9072"/>
        <w:tab w:val="right" w:pos="10065"/>
      </w:tabs>
    </w:pPr>
    <w:r>
      <w:rPr>
        <w:rFonts w:ascii="Century Gothic" w:hAnsi="Century Gothic"/>
      </w:rPr>
      <w:t xml:space="preserve">Obchodní smlouva   </w:t>
    </w:r>
    <w:r>
      <w:rPr>
        <w:rFonts w:ascii="Century Gothic" w:hAnsi="Century Gothic"/>
        <w:sz w:val="12"/>
      </w:rPr>
      <w:t></w:t>
    </w:r>
    <w:r>
      <w:rPr>
        <w:rFonts w:ascii="Century Gothic" w:hAnsi="Century Gothic"/>
      </w:rPr>
      <w:tab/>
      <w:t>strana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6A" w:rsidRDefault="000E726A">
      <w:r>
        <w:separator/>
      </w:r>
    </w:p>
  </w:footnote>
  <w:footnote w:type="continuationSeparator" w:id="0">
    <w:p w:rsidR="000E726A" w:rsidRDefault="000E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D" w:rsidRDefault="007233BD" w:rsidP="000C7C7B">
    <w:pPr>
      <w:pStyle w:val="Zhlav"/>
      <w:tabs>
        <w:tab w:val="clear" w:pos="9072"/>
        <w:tab w:val="right" w:pos="9498"/>
      </w:tabs>
      <w:spacing w:after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BD" w:rsidRDefault="007233BD">
    <w:pPr>
      <w:jc w:val="right"/>
    </w:pPr>
  </w:p>
  <w:p w:rsidR="007233BD" w:rsidRDefault="007233BD">
    <w:pPr>
      <w:jc w:val="right"/>
    </w:pPr>
  </w:p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5"/>
      <w:gridCol w:w="4820"/>
      <w:gridCol w:w="2452"/>
    </w:tblGrid>
    <w:tr w:rsidR="007233BD">
      <w:trPr>
        <w:cantSplit/>
        <w:trHeight w:val="1134"/>
        <w:jc w:val="right"/>
      </w:trPr>
      <w:tc>
        <w:tcPr>
          <w:tcW w:w="3015" w:type="dxa"/>
          <w:tcBorders>
            <w:bottom w:val="single" w:sz="12" w:space="0" w:color="auto"/>
          </w:tcBorders>
        </w:tcPr>
        <w:p w:rsidR="007233BD" w:rsidRDefault="007233BD">
          <w:pPr>
            <w:pStyle w:val="Zpat"/>
            <w:spacing w:before="120"/>
            <w:jc w:val="left"/>
          </w:pPr>
          <w:r>
            <w:object w:dxaOrig="2330" w:dyaOrig="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6.55pt;height:37.05pt" o:ole="" fillcolor="window">
                <v:imagedata r:id="rId1" o:title=""/>
              </v:shape>
              <o:OLEObject Type="Embed" ProgID="CorelDraw.Graphic.8" ShapeID="_x0000_i1025" DrawAspect="Content" ObjectID="_1813653529" r:id="rId2"/>
            </w:object>
          </w:r>
        </w:p>
      </w:tc>
      <w:tc>
        <w:tcPr>
          <w:tcW w:w="4820" w:type="dxa"/>
          <w:tcBorders>
            <w:bottom w:val="single" w:sz="12" w:space="0" w:color="auto"/>
          </w:tcBorders>
        </w:tcPr>
        <w:p w:rsidR="007233BD" w:rsidRDefault="007233BD">
          <w:pPr>
            <w:rPr>
              <w:sz w:val="16"/>
            </w:rPr>
          </w:pPr>
        </w:p>
        <w:p w:rsidR="007233BD" w:rsidRDefault="007233BD">
          <w:pPr>
            <w:rPr>
              <w:sz w:val="16"/>
            </w:rPr>
          </w:pPr>
        </w:p>
        <w:p w:rsidR="007233BD" w:rsidRDefault="007233BD">
          <w:pPr>
            <w:rPr>
              <w:sz w:val="16"/>
            </w:rPr>
          </w:pPr>
        </w:p>
        <w:p w:rsidR="007233BD" w:rsidRDefault="007233BD">
          <w:pPr>
            <w:rPr>
              <w:sz w:val="16"/>
            </w:rPr>
          </w:pPr>
        </w:p>
        <w:p w:rsidR="007233BD" w:rsidRDefault="007233BD">
          <w:pPr>
            <w:spacing w:before="200"/>
            <w:rPr>
              <w:sz w:val="16"/>
            </w:rPr>
          </w:pPr>
        </w:p>
      </w:tc>
      <w:tc>
        <w:tcPr>
          <w:tcW w:w="2452" w:type="dxa"/>
          <w:tcBorders>
            <w:bottom w:val="single" w:sz="12" w:space="0" w:color="auto"/>
          </w:tcBorders>
          <w:vAlign w:val="bottom"/>
        </w:tcPr>
        <w:p w:rsidR="007233BD" w:rsidRDefault="007233BD">
          <w:pPr>
            <w:pStyle w:val="Zpat"/>
            <w:tabs>
              <w:tab w:val="left" w:pos="1205"/>
            </w:tabs>
            <w:jc w:val="lef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Servisní smlouva č.</w:t>
          </w:r>
        </w:p>
      </w:tc>
    </w:tr>
  </w:tbl>
  <w:p w:rsidR="007233BD" w:rsidRDefault="007233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326828"/>
    <w:lvl w:ilvl="0">
      <w:start w:val="1"/>
      <w:numFmt w:val="decimal"/>
      <w:lvlText w:val="Článek %1"/>
      <w:legacy w:legacy="1" w:legacySpace="0" w:legacyIndent="0"/>
      <w:lvlJc w:val="center"/>
      <w:rPr>
        <w:rFonts w:ascii="Arial" w:hAnsi="Arial" w:hint="default"/>
        <w:b w:val="0"/>
        <w:i w:val="0"/>
        <w:strike w:val="0"/>
        <w:sz w:val="12"/>
      </w:rPr>
    </w:lvl>
    <w:lvl w:ilvl="1">
      <w:start w:val="1"/>
      <w:numFmt w:val="none"/>
      <w:lvlText w:val=""/>
      <w:legacy w:legacy="1" w:legacySpace="0" w:legacyIndent="0"/>
      <w:lvlJc w:val="center"/>
    </w:lvl>
    <w:lvl w:ilvl="2">
      <w:start w:val="1"/>
      <w:numFmt w:val="decimal"/>
      <w:lvlText w:val="(%3)"/>
      <w:legacy w:legacy="1" w:legacySpace="57" w:legacyIndent="0"/>
      <w:lvlJc w:val="left"/>
    </w:lvl>
    <w:lvl w:ilvl="3">
      <w:start w:val="1"/>
      <w:numFmt w:val="lowerLetter"/>
      <w:lvlText w:val="%4)"/>
      <w:legacy w:legacy="1" w:legacySpace="57" w:legacyIndent="0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lowerLetter"/>
      <w:lvlText w:val="%6)"/>
      <w:legacy w:legacy="1" w:legacySpace="57" w:legacyIndent="0"/>
      <w:lvlJc w:val="left"/>
      <w:pPr>
        <w:ind w:left="0" w:firstLine="0"/>
      </w:pPr>
    </w:lvl>
    <w:lvl w:ilvl="6">
      <w:start w:val="1"/>
      <w:numFmt w:val="decimal"/>
      <w:lvlText w:val="%6)%7."/>
      <w:legacy w:legacy="1" w:legacySpace="0" w:legacyIndent="708"/>
      <w:lvlJc w:val="left"/>
      <w:pPr>
        <w:ind w:left="708" w:hanging="708"/>
      </w:pPr>
    </w:lvl>
    <w:lvl w:ilvl="7">
      <w:start w:val="1"/>
      <w:numFmt w:val="decimal"/>
      <w:lvlText w:val="%6)%7.%8."/>
      <w:legacy w:legacy="1" w:legacySpace="0" w:legacyIndent="708"/>
      <w:lvlJc w:val="left"/>
      <w:pPr>
        <w:ind w:left="1416" w:hanging="708"/>
      </w:pPr>
    </w:lvl>
    <w:lvl w:ilvl="8">
      <w:start w:val="1"/>
      <w:numFmt w:val="decimal"/>
      <w:lvlText w:val="%6)%7.%8.%9."/>
      <w:legacy w:legacy="1" w:legacySpace="0" w:legacyIndent="708"/>
      <w:lvlJc w:val="left"/>
      <w:pPr>
        <w:ind w:left="2124" w:hanging="708"/>
      </w:pPr>
    </w:lvl>
  </w:abstractNum>
  <w:abstractNum w:abstractNumId="1">
    <w:nsid w:val="04C8105A"/>
    <w:multiLevelType w:val="multilevel"/>
    <w:tmpl w:val="E63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CD28E5"/>
    <w:multiLevelType w:val="multilevel"/>
    <w:tmpl w:val="0748BD0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DE2AF8"/>
    <w:multiLevelType w:val="multilevel"/>
    <w:tmpl w:val="645CAFE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797C72"/>
    <w:multiLevelType w:val="singleLevel"/>
    <w:tmpl w:val="229032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9244F3"/>
    <w:multiLevelType w:val="multilevel"/>
    <w:tmpl w:val="E746E74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2013"/>
    <w:multiLevelType w:val="multilevel"/>
    <w:tmpl w:val="2F4C01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EC6BBF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8A63D21"/>
    <w:multiLevelType w:val="multilevel"/>
    <w:tmpl w:val="AE54707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060E54"/>
    <w:multiLevelType w:val="hybridMultilevel"/>
    <w:tmpl w:val="8AFA26B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DF6A55"/>
    <w:multiLevelType w:val="hybridMultilevel"/>
    <w:tmpl w:val="1BF0114A"/>
    <w:lvl w:ilvl="0" w:tplc="F822D0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24813"/>
    <w:multiLevelType w:val="multilevel"/>
    <w:tmpl w:val="8B20E9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16609D"/>
    <w:multiLevelType w:val="multilevel"/>
    <w:tmpl w:val="886C01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F300BF"/>
    <w:multiLevelType w:val="hybridMultilevel"/>
    <w:tmpl w:val="C3BEF12A"/>
    <w:lvl w:ilvl="0" w:tplc="C5062D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54769"/>
    <w:multiLevelType w:val="multilevel"/>
    <w:tmpl w:val="BA724E1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D57934"/>
    <w:multiLevelType w:val="hybridMultilevel"/>
    <w:tmpl w:val="66727A5E"/>
    <w:lvl w:ilvl="0" w:tplc="46C436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03040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0156A7F"/>
    <w:multiLevelType w:val="multilevel"/>
    <w:tmpl w:val="C99AD70A"/>
    <w:lvl w:ilvl="0">
      <w:start w:val="5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265AFE"/>
    <w:multiLevelType w:val="hybridMultilevel"/>
    <w:tmpl w:val="419437B0"/>
    <w:lvl w:ilvl="0" w:tplc="B928EC84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51C1B"/>
    <w:multiLevelType w:val="singleLevel"/>
    <w:tmpl w:val="5E1255E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84A4DE5"/>
    <w:multiLevelType w:val="multilevel"/>
    <w:tmpl w:val="34BEC98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8870E07"/>
    <w:multiLevelType w:val="multilevel"/>
    <w:tmpl w:val="BC36DF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1A3788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BE47A79"/>
    <w:multiLevelType w:val="multilevel"/>
    <w:tmpl w:val="22C42FCC"/>
    <w:lvl w:ilvl="0">
      <w:start w:val="1"/>
      <w:numFmt w:val="decimal"/>
      <w:lvlText w:val="Článek %1"/>
      <w:legacy w:legacy="1" w:legacySpace="0" w:legacyIndent="0"/>
      <w:lvlJc w:val="center"/>
      <w:rPr>
        <w:rFonts w:ascii="Arial" w:hAnsi="Arial" w:hint="default"/>
        <w:b w:val="0"/>
        <w:i w:val="0"/>
        <w:strike w:val="0"/>
        <w:sz w:val="12"/>
      </w:rPr>
    </w:lvl>
    <w:lvl w:ilvl="1">
      <w:start w:val="1"/>
      <w:numFmt w:val="none"/>
      <w:lvlText w:val=""/>
      <w:legacy w:legacy="1" w:legacySpace="0" w:legacyIndent="0"/>
      <w:lvlJc w:val="center"/>
    </w:lvl>
    <w:lvl w:ilvl="2">
      <w:start w:val="1"/>
      <w:numFmt w:val="decimal"/>
      <w:lvlText w:val="(%3)"/>
      <w:legacy w:legacy="1" w:legacySpace="57" w:legacyIndent="0"/>
      <w:lvlJc w:val="left"/>
    </w:lvl>
    <w:lvl w:ilvl="3">
      <w:start w:val="1"/>
      <w:numFmt w:val="lowerLetter"/>
      <w:lvlText w:val="%4)"/>
      <w:legacy w:legacy="1" w:legacySpace="57" w:legacyIndent="0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lowerLetter"/>
      <w:lvlText w:val="%6)"/>
      <w:legacy w:legacy="1" w:legacySpace="57" w:legacyIndent="0"/>
      <w:lvlJc w:val="left"/>
      <w:pPr>
        <w:ind w:left="0" w:firstLine="0"/>
      </w:pPr>
    </w:lvl>
    <w:lvl w:ilvl="6">
      <w:start w:val="1"/>
      <w:numFmt w:val="decimal"/>
      <w:lvlText w:val="%6)%7."/>
      <w:legacy w:legacy="1" w:legacySpace="0" w:legacyIndent="708"/>
      <w:lvlJc w:val="left"/>
      <w:pPr>
        <w:ind w:left="708" w:hanging="708"/>
      </w:pPr>
    </w:lvl>
    <w:lvl w:ilvl="7">
      <w:start w:val="1"/>
      <w:numFmt w:val="decimal"/>
      <w:lvlText w:val="%6)%7.%8."/>
      <w:legacy w:legacy="1" w:legacySpace="0" w:legacyIndent="708"/>
      <w:lvlJc w:val="left"/>
      <w:pPr>
        <w:ind w:left="1416" w:hanging="708"/>
      </w:pPr>
    </w:lvl>
    <w:lvl w:ilvl="8">
      <w:start w:val="1"/>
      <w:numFmt w:val="decimal"/>
      <w:lvlText w:val="%6)%7.%8.%9."/>
      <w:legacy w:legacy="1" w:legacySpace="0" w:legacyIndent="708"/>
      <w:lvlJc w:val="left"/>
      <w:pPr>
        <w:ind w:left="2124" w:hanging="708"/>
      </w:pPr>
    </w:lvl>
  </w:abstractNum>
  <w:abstractNum w:abstractNumId="24">
    <w:nsid w:val="633414B0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73C27F1"/>
    <w:multiLevelType w:val="multilevel"/>
    <w:tmpl w:val="EB221F3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A741CE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1DB25FD"/>
    <w:multiLevelType w:val="hybridMultilevel"/>
    <w:tmpl w:val="DAC2E4E8"/>
    <w:lvl w:ilvl="0" w:tplc="0B7C0584">
      <w:start w:val="6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81F50"/>
    <w:multiLevelType w:val="multilevel"/>
    <w:tmpl w:val="E124E48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253AF5"/>
    <w:multiLevelType w:val="multilevel"/>
    <w:tmpl w:val="0D1674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16"/>
  </w:num>
  <w:num w:numId="5">
    <w:abstractNumId w:val="23"/>
  </w:num>
  <w:num w:numId="6">
    <w:abstractNumId w:val="7"/>
  </w:num>
  <w:num w:numId="7">
    <w:abstractNumId w:val="24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4"/>
  </w:num>
  <w:num w:numId="11">
    <w:abstractNumId w:val="27"/>
  </w:num>
  <w:num w:numId="12">
    <w:abstractNumId w:val="18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8"/>
  </w:num>
  <w:num w:numId="18">
    <w:abstractNumId w:val="21"/>
  </w:num>
  <w:num w:numId="19">
    <w:abstractNumId w:val="29"/>
  </w:num>
  <w:num w:numId="20">
    <w:abstractNumId w:val="2"/>
  </w:num>
  <w:num w:numId="21">
    <w:abstractNumId w:val="25"/>
  </w:num>
  <w:num w:numId="22">
    <w:abstractNumId w:val="17"/>
  </w:num>
  <w:num w:numId="23">
    <w:abstractNumId w:val="5"/>
  </w:num>
  <w:num w:numId="24">
    <w:abstractNumId w:val="14"/>
  </w:num>
  <w:num w:numId="25">
    <w:abstractNumId w:val="3"/>
  </w:num>
  <w:num w:numId="26">
    <w:abstractNumId w:val="12"/>
  </w:num>
  <w:num w:numId="27">
    <w:abstractNumId w:val="28"/>
  </w:num>
  <w:num w:numId="28">
    <w:abstractNumId w:val="20"/>
  </w:num>
  <w:num w:numId="29">
    <w:abstractNumId w:val="6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52"/>
    <w:rsid w:val="00030EE5"/>
    <w:rsid w:val="000427C2"/>
    <w:rsid w:val="0004606B"/>
    <w:rsid w:val="000544D4"/>
    <w:rsid w:val="00056002"/>
    <w:rsid w:val="000721CE"/>
    <w:rsid w:val="000C7C7B"/>
    <w:rsid w:val="000D42F1"/>
    <w:rsid w:val="000D67C3"/>
    <w:rsid w:val="000E0CBD"/>
    <w:rsid w:val="000E726A"/>
    <w:rsid w:val="00137609"/>
    <w:rsid w:val="001516CA"/>
    <w:rsid w:val="00164A28"/>
    <w:rsid w:val="00165BF9"/>
    <w:rsid w:val="00184E60"/>
    <w:rsid w:val="00191C6C"/>
    <w:rsid w:val="00274D34"/>
    <w:rsid w:val="00284DEE"/>
    <w:rsid w:val="00294482"/>
    <w:rsid w:val="00296485"/>
    <w:rsid w:val="002B3F9F"/>
    <w:rsid w:val="002C705E"/>
    <w:rsid w:val="002F128E"/>
    <w:rsid w:val="002F7854"/>
    <w:rsid w:val="00314190"/>
    <w:rsid w:val="0032414F"/>
    <w:rsid w:val="0032743A"/>
    <w:rsid w:val="003426C1"/>
    <w:rsid w:val="003D4AAE"/>
    <w:rsid w:val="00464756"/>
    <w:rsid w:val="0049194C"/>
    <w:rsid w:val="004B0DA4"/>
    <w:rsid w:val="004C72B1"/>
    <w:rsid w:val="004E37F6"/>
    <w:rsid w:val="004E69D1"/>
    <w:rsid w:val="00502E5C"/>
    <w:rsid w:val="005108AB"/>
    <w:rsid w:val="00584467"/>
    <w:rsid w:val="00586F5B"/>
    <w:rsid w:val="005E63BF"/>
    <w:rsid w:val="00606F7E"/>
    <w:rsid w:val="00612A40"/>
    <w:rsid w:val="00630D05"/>
    <w:rsid w:val="00677E94"/>
    <w:rsid w:val="00680140"/>
    <w:rsid w:val="006D2169"/>
    <w:rsid w:val="007066F2"/>
    <w:rsid w:val="00706DF9"/>
    <w:rsid w:val="00714794"/>
    <w:rsid w:val="007233BD"/>
    <w:rsid w:val="00730CD3"/>
    <w:rsid w:val="0077757C"/>
    <w:rsid w:val="007B7E58"/>
    <w:rsid w:val="007C4FC2"/>
    <w:rsid w:val="007C72CA"/>
    <w:rsid w:val="007D5C07"/>
    <w:rsid w:val="007F54E5"/>
    <w:rsid w:val="008057FC"/>
    <w:rsid w:val="0082256D"/>
    <w:rsid w:val="00824246"/>
    <w:rsid w:val="00824B97"/>
    <w:rsid w:val="00843C77"/>
    <w:rsid w:val="00851319"/>
    <w:rsid w:val="00896821"/>
    <w:rsid w:val="00896930"/>
    <w:rsid w:val="008C16A5"/>
    <w:rsid w:val="008C1B42"/>
    <w:rsid w:val="008D45E4"/>
    <w:rsid w:val="008E42DC"/>
    <w:rsid w:val="00907DF8"/>
    <w:rsid w:val="0092287A"/>
    <w:rsid w:val="009405B4"/>
    <w:rsid w:val="00945193"/>
    <w:rsid w:val="0095084A"/>
    <w:rsid w:val="00951F3F"/>
    <w:rsid w:val="0097290C"/>
    <w:rsid w:val="00972A84"/>
    <w:rsid w:val="009A05AC"/>
    <w:rsid w:val="009D0C7F"/>
    <w:rsid w:val="009E44D0"/>
    <w:rsid w:val="00A03BF7"/>
    <w:rsid w:val="00A52745"/>
    <w:rsid w:val="00A656F5"/>
    <w:rsid w:val="00AA51F3"/>
    <w:rsid w:val="00AE7DF8"/>
    <w:rsid w:val="00B609EA"/>
    <w:rsid w:val="00BA2852"/>
    <w:rsid w:val="00BB40F8"/>
    <w:rsid w:val="00C34C44"/>
    <w:rsid w:val="00C37DA9"/>
    <w:rsid w:val="00CA386F"/>
    <w:rsid w:val="00CD2891"/>
    <w:rsid w:val="00D14111"/>
    <w:rsid w:val="00D2321E"/>
    <w:rsid w:val="00D3514D"/>
    <w:rsid w:val="00D416E7"/>
    <w:rsid w:val="00D9622A"/>
    <w:rsid w:val="00DB7752"/>
    <w:rsid w:val="00DD41DC"/>
    <w:rsid w:val="00E25B98"/>
    <w:rsid w:val="00E5021D"/>
    <w:rsid w:val="00E53CA5"/>
    <w:rsid w:val="00E62E43"/>
    <w:rsid w:val="00E758FF"/>
    <w:rsid w:val="00E84EC4"/>
    <w:rsid w:val="00ED60F4"/>
    <w:rsid w:val="00F10DBE"/>
    <w:rsid w:val="00F11987"/>
    <w:rsid w:val="00F11B34"/>
    <w:rsid w:val="00F24E1A"/>
    <w:rsid w:val="00F66EF5"/>
    <w:rsid w:val="00FB6B80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, Článek"/>
    <w:basedOn w:val="Normln"/>
    <w:next w:val="Nadpis2"/>
    <w:qFormat/>
    <w:pPr>
      <w:keepNext/>
      <w:widowControl w:val="0"/>
      <w:numPr>
        <w:numId w:val="22"/>
      </w:numPr>
      <w:tabs>
        <w:tab w:val="left" w:pos="1134"/>
        <w:tab w:val="left" w:pos="1418"/>
      </w:tabs>
      <w:spacing w:before="380"/>
      <w:jc w:val="center"/>
      <w:outlineLvl w:val="0"/>
    </w:pPr>
    <w:rPr>
      <w:rFonts w:ascii="Arial" w:hAnsi="Arial"/>
      <w:kern w:val="28"/>
      <w:sz w:val="12"/>
      <w:szCs w:val="20"/>
    </w:rPr>
  </w:style>
  <w:style w:type="paragraph" w:styleId="Nadpis2">
    <w:name w:val="heading 2"/>
    <w:aliases w:val="Název článku, Název článku"/>
    <w:basedOn w:val="Normln"/>
    <w:next w:val="Normln"/>
    <w:qFormat/>
    <w:pPr>
      <w:keepNext/>
      <w:widowControl w:val="0"/>
      <w:numPr>
        <w:ilvl w:val="1"/>
        <w:numId w:val="31"/>
      </w:numPr>
      <w:tabs>
        <w:tab w:val="clear" w:pos="1440"/>
        <w:tab w:val="left" w:pos="1134"/>
        <w:tab w:val="left" w:pos="1418"/>
      </w:tabs>
      <w:spacing w:before="60" w:after="120"/>
      <w:jc w:val="center"/>
      <w:outlineLvl w:val="1"/>
    </w:pPr>
    <w:rPr>
      <w:rFonts w:ascii="Century Gothic" w:hAnsi="Century Gothic"/>
      <w:b/>
      <w:sz w:val="18"/>
      <w:szCs w:val="20"/>
    </w:rPr>
  </w:style>
  <w:style w:type="paragraph" w:styleId="Nadpis3">
    <w:name w:val="heading 3"/>
    <w:aliases w:val="Odstavec"/>
    <w:qFormat/>
    <w:pPr>
      <w:numPr>
        <w:ilvl w:val="2"/>
        <w:numId w:val="31"/>
      </w:numPr>
      <w:spacing w:before="60" w:after="20"/>
      <w:jc w:val="both"/>
      <w:outlineLvl w:val="2"/>
    </w:pPr>
    <w:rPr>
      <w:rFonts w:ascii="Century Gothic" w:hAnsi="Century Gothic"/>
      <w:noProof/>
      <w:sz w:val="18"/>
    </w:rPr>
  </w:style>
  <w:style w:type="paragraph" w:styleId="Nadpis4">
    <w:name w:val="heading 4"/>
    <w:aliases w:val="Ve věcech"/>
    <w:basedOn w:val="Normln"/>
    <w:next w:val="Normln"/>
    <w:qFormat/>
    <w:pPr>
      <w:widowControl w:val="0"/>
      <w:tabs>
        <w:tab w:val="left" w:pos="1134"/>
        <w:tab w:val="left" w:pos="1418"/>
      </w:tabs>
      <w:spacing w:before="60" w:after="60"/>
      <w:jc w:val="both"/>
      <w:outlineLvl w:val="3"/>
    </w:pPr>
    <w:rPr>
      <w:rFonts w:ascii="Arial" w:hAnsi="Arial"/>
      <w:sz w:val="18"/>
      <w:szCs w:val="20"/>
    </w:rPr>
  </w:style>
  <w:style w:type="paragraph" w:styleId="Nadpis5">
    <w:name w:val="heading 5"/>
    <w:aliases w:val="Jména"/>
    <w:basedOn w:val="Normln"/>
    <w:next w:val="Normln"/>
    <w:qFormat/>
    <w:pPr>
      <w:numPr>
        <w:ilvl w:val="4"/>
        <w:numId w:val="22"/>
      </w:numPr>
      <w:tabs>
        <w:tab w:val="left" w:pos="1134"/>
        <w:tab w:val="left" w:pos="1418"/>
        <w:tab w:val="left" w:pos="2268"/>
        <w:tab w:val="left" w:pos="2552"/>
      </w:tabs>
      <w:outlineLvl w:val="4"/>
    </w:pPr>
    <w:rPr>
      <w:rFonts w:ascii="Arial" w:hAnsi="Arial"/>
      <w:sz w:val="16"/>
      <w:szCs w:val="20"/>
    </w:rPr>
  </w:style>
  <w:style w:type="paragraph" w:styleId="Nadpis6">
    <w:name w:val="heading 6"/>
    <w:aliases w:val=" Volný"/>
    <w:basedOn w:val="Normln"/>
    <w:next w:val="Normln"/>
    <w:qFormat/>
    <w:pPr>
      <w:numPr>
        <w:ilvl w:val="5"/>
        <w:numId w:val="22"/>
      </w:numPr>
      <w:tabs>
        <w:tab w:val="left" w:pos="1134"/>
        <w:tab w:val="left" w:pos="1418"/>
      </w:tabs>
      <w:spacing w:before="60" w:after="60"/>
      <w:jc w:val="both"/>
      <w:outlineLvl w:val="5"/>
    </w:pPr>
    <w:rPr>
      <w:rFonts w:ascii="Arial" w:hAnsi="Arial"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entury Gothic" w:hAnsi="Century Gothic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1134"/>
        <w:tab w:val="left" w:pos="1418"/>
      </w:tabs>
      <w:spacing w:before="60" w:after="60"/>
    </w:pPr>
    <w:rPr>
      <w:rFonts w:ascii="Century Gothic" w:hAnsi="Century Gothic"/>
      <w:color w:val="000000"/>
      <w:sz w:val="16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sz w:val="18"/>
      <w:szCs w:val="20"/>
    </w:rPr>
  </w:style>
  <w:style w:type="paragraph" w:customStyle="1" w:styleId="Nadpis2Nzevlnku">
    <w:name w:val="Nadpis 2.Název článku"/>
    <w:basedOn w:val="Normln"/>
    <w:next w:val="Normln"/>
    <w:pPr>
      <w:keepNext/>
      <w:widowControl w:val="0"/>
      <w:tabs>
        <w:tab w:val="left" w:pos="1134"/>
        <w:tab w:val="left" w:pos="1418"/>
      </w:tabs>
      <w:spacing w:before="60" w:after="120"/>
      <w:jc w:val="center"/>
      <w:outlineLvl w:val="1"/>
    </w:pPr>
    <w:rPr>
      <w:rFonts w:ascii="Arial" w:hAnsi="Arial"/>
      <w:b/>
      <w:sz w:val="18"/>
      <w:szCs w:val="20"/>
    </w:rPr>
  </w:style>
  <w:style w:type="paragraph" w:customStyle="1" w:styleId="Nadpis3Odstavec">
    <w:name w:val="Nadpis 3.Odstavec"/>
    <w:pPr>
      <w:spacing w:before="60" w:after="20"/>
      <w:jc w:val="both"/>
      <w:outlineLvl w:val="2"/>
    </w:pPr>
    <w:rPr>
      <w:rFonts w:ascii="Arial" w:hAnsi="Arial"/>
      <w:sz w:val="18"/>
    </w:rPr>
  </w:style>
  <w:style w:type="paragraph" w:customStyle="1" w:styleId="stka">
    <w:name w:val="Částka"/>
    <w:basedOn w:val="Normln"/>
    <w:next w:val="Cena"/>
    <w:pPr>
      <w:keepNext/>
      <w:tabs>
        <w:tab w:val="left" w:pos="1134"/>
        <w:tab w:val="left" w:pos="1418"/>
      </w:tabs>
      <w:spacing w:before="240" w:after="60"/>
      <w:jc w:val="center"/>
    </w:pPr>
    <w:rPr>
      <w:rFonts w:ascii="Arial" w:hAnsi="Arial"/>
      <w:b/>
      <w:sz w:val="20"/>
      <w:szCs w:val="20"/>
    </w:rPr>
  </w:style>
  <w:style w:type="paragraph" w:customStyle="1" w:styleId="Cena">
    <w:name w:val="Cena"/>
    <w:basedOn w:val="Normln"/>
    <w:pPr>
      <w:tabs>
        <w:tab w:val="left" w:pos="1134"/>
        <w:tab w:val="left" w:pos="1418"/>
      </w:tabs>
      <w:spacing w:after="120"/>
      <w:jc w:val="center"/>
    </w:pPr>
    <w:rPr>
      <w:rFonts w:ascii="Arial" w:hAnsi="Arial"/>
      <w:sz w:val="12"/>
      <w:szCs w:val="20"/>
    </w:rPr>
  </w:style>
  <w:style w:type="paragraph" w:customStyle="1" w:styleId="Podpisy">
    <w:name w:val="Podpisy"/>
    <w:basedOn w:val="Normln"/>
    <w:pPr>
      <w:tabs>
        <w:tab w:val="left" w:pos="1134"/>
        <w:tab w:val="left" w:pos="1418"/>
      </w:tabs>
      <w:spacing w:before="40" w:line="60" w:lineRule="atLeast"/>
      <w:jc w:val="center"/>
    </w:pPr>
    <w:rPr>
      <w:rFonts w:ascii="Arial" w:hAnsi="Arial"/>
      <w:sz w:val="12"/>
      <w:szCs w:val="20"/>
    </w:rPr>
  </w:style>
  <w:style w:type="character" w:styleId="slostrnky">
    <w:name w:val="page number"/>
    <w:semiHidden/>
    <w:rPr>
      <w:rFonts w:ascii="Arial" w:hAnsi="Arial"/>
      <w:sz w:val="18"/>
      <w:vertAlign w:val="baseline"/>
    </w:rPr>
  </w:style>
  <w:style w:type="paragraph" w:styleId="Zkladntext2">
    <w:name w:val="Body Text 2"/>
    <w:basedOn w:val="Normln"/>
    <w:semiHidden/>
    <w:pPr>
      <w:jc w:val="both"/>
    </w:pPr>
    <w:rPr>
      <w:rFonts w:ascii="Century Gothic" w:hAnsi="Century Gothic"/>
      <w:color w:val="0000FF"/>
      <w:sz w:val="18"/>
    </w:rPr>
  </w:style>
  <w:style w:type="paragraph" w:styleId="Zkladntext3">
    <w:name w:val="Body Text 3"/>
    <w:basedOn w:val="Normln"/>
    <w:semiHidden/>
    <w:rPr>
      <w:rFonts w:ascii="Century Gothic" w:hAnsi="Century Gothic"/>
      <w:color w:val="FF0000"/>
      <w:sz w:val="18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/>
      <w:b/>
      <w:color w:val="000000"/>
      <w:sz w:val="28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2">
    <w:name w:val="toc 2"/>
    <w:basedOn w:val="Normln"/>
    <w:next w:val="Normln"/>
    <w:autoRedefine/>
    <w:semiHidden/>
    <w:rsid w:val="001516CA"/>
    <w:pPr>
      <w:spacing w:after="120"/>
    </w:pPr>
    <w:rPr>
      <w:rFonts w:ascii="Arial" w:hAnsi="Arial" w:cs="Arial"/>
      <w:b/>
      <w:bCs/>
      <w:sz w:val="22"/>
      <w:szCs w:val="22"/>
    </w:rPr>
  </w:style>
  <w:style w:type="paragraph" w:styleId="Obsah3">
    <w:name w:val="toc 3"/>
    <w:basedOn w:val="Normln"/>
    <w:next w:val="Normln"/>
    <w:autoRedefine/>
    <w:semiHidden/>
    <w:pPr>
      <w:ind w:left="240"/>
    </w:pPr>
  </w:style>
  <w:style w:type="paragraph" w:styleId="Obsah4">
    <w:name w:val="toc 4"/>
    <w:basedOn w:val="Normln"/>
    <w:next w:val="Normln"/>
    <w:autoRedefine/>
    <w:semiHidden/>
    <w:pPr>
      <w:ind w:left="480"/>
    </w:pPr>
  </w:style>
  <w:style w:type="paragraph" w:styleId="Obsah5">
    <w:name w:val="toc 5"/>
    <w:basedOn w:val="Normln"/>
    <w:next w:val="Normln"/>
    <w:autoRedefine/>
    <w:semiHidden/>
    <w:pPr>
      <w:ind w:left="720"/>
    </w:pPr>
  </w:style>
  <w:style w:type="paragraph" w:styleId="Obsah6">
    <w:name w:val="toc 6"/>
    <w:basedOn w:val="Normln"/>
    <w:next w:val="Normln"/>
    <w:autoRedefine/>
    <w:semiHidden/>
    <w:pPr>
      <w:ind w:left="96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40"/>
    </w:pPr>
  </w:style>
  <w:style w:type="paragraph" w:styleId="Obsah9">
    <w:name w:val="toc 9"/>
    <w:basedOn w:val="Normln"/>
    <w:next w:val="Normln"/>
    <w:autoRedefine/>
    <w:semiHidden/>
    <w:pPr>
      <w:ind w:left="168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D60F4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E44D0"/>
    <w:rPr>
      <w:rFonts w:ascii="Arial" w:hAnsi="Arial"/>
      <w:sz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, Článek"/>
    <w:basedOn w:val="Normln"/>
    <w:next w:val="Nadpis2"/>
    <w:qFormat/>
    <w:pPr>
      <w:keepNext/>
      <w:widowControl w:val="0"/>
      <w:numPr>
        <w:numId w:val="22"/>
      </w:numPr>
      <w:tabs>
        <w:tab w:val="left" w:pos="1134"/>
        <w:tab w:val="left" w:pos="1418"/>
      </w:tabs>
      <w:spacing w:before="380"/>
      <w:jc w:val="center"/>
      <w:outlineLvl w:val="0"/>
    </w:pPr>
    <w:rPr>
      <w:rFonts w:ascii="Arial" w:hAnsi="Arial"/>
      <w:kern w:val="28"/>
      <w:sz w:val="12"/>
      <w:szCs w:val="20"/>
    </w:rPr>
  </w:style>
  <w:style w:type="paragraph" w:styleId="Nadpis2">
    <w:name w:val="heading 2"/>
    <w:aliases w:val="Název článku, Název článku"/>
    <w:basedOn w:val="Normln"/>
    <w:next w:val="Normln"/>
    <w:qFormat/>
    <w:pPr>
      <w:keepNext/>
      <w:widowControl w:val="0"/>
      <w:numPr>
        <w:ilvl w:val="1"/>
        <w:numId w:val="31"/>
      </w:numPr>
      <w:tabs>
        <w:tab w:val="clear" w:pos="1440"/>
        <w:tab w:val="left" w:pos="1134"/>
        <w:tab w:val="left" w:pos="1418"/>
      </w:tabs>
      <w:spacing w:before="60" w:after="120"/>
      <w:jc w:val="center"/>
      <w:outlineLvl w:val="1"/>
    </w:pPr>
    <w:rPr>
      <w:rFonts w:ascii="Century Gothic" w:hAnsi="Century Gothic"/>
      <w:b/>
      <w:sz w:val="18"/>
      <w:szCs w:val="20"/>
    </w:rPr>
  </w:style>
  <w:style w:type="paragraph" w:styleId="Nadpis3">
    <w:name w:val="heading 3"/>
    <w:aliases w:val="Odstavec"/>
    <w:qFormat/>
    <w:pPr>
      <w:numPr>
        <w:ilvl w:val="2"/>
        <w:numId w:val="31"/>
      </w:numPr>
      <w:spacing w:before="60" w:after="20"/>
      <w:jc w:val="both"/>
      <w:outlineLvl w:val="2"/>
    </w:pPr>
    <w:rPr>
      <w:rFonts w:ascii="Century Gothic" w:hAnsi="Century Gothic"/>
      <w:noProof/>
      <w:sz w:val="18"/>
    </w:rPr>
  </w:style>
  <w:style w:type="paragraph" w:styleId="Nadpis4">
    <w:name w:val="heading 4"/>
    <w:aliases w:val="Ve věcech"/>
    <w:basedOn w:val="Normln"/>
    <w:next w:val="Normln"/>
    <w:qFormat/>
    <w:pPr>
      <w:widowControl w:val="0"/>
      <w:tabs>
        <w:tab w:val="left" w:pos="1134"/>
        <w:tab w:val="left" w:pos="1418"/>
      </w:tabs>
      <w:spacing w:before="60" w:after="60"/>
      <w:jc w:val="both"/>
      <w:outlineLvl w:val="3"/>
    </w:pPr>
    <w:rPr>
      <w:rFonts w:ascii="Arial" w:hAnsi="Arial"/>
      <w:sz w:val="18"/>
      <w:szCs w:val="20"/>
    </w:rPr>
  </w:style>
  <w:style w:type="paragraph" w:styleId="Nadpis5">
    <w:name w:val="heading 5"/>
    <w:aliases w:val="Jména"/>
    <w:basedOn w:val="Normln"/>
    <w:next w:val="Normln"/>
    <w:qFormat/>
    <w:pPr>
      <w:numPr>
        <w:ilvl w:val="4"/>
        <w:numId w:val="22"/>
      </w:numPr>
      <w:tabs>
        <w:tab w:val="left" w:pos="1134"/>
        <w:tab w:val="left" w:pos="1418"/>
        <w:tab w:val="left" w:pos="2268"/>
        <w:tab w:val="left" w:pos="2552"/>
      </w:tabs>
      <w:outlineLvl w:val="4"/>
    </w:pPr>
    <w:rPr>
      <w:rFonts w:ascii="Arial" w:hAnsi="Arial"/>
      <w:sz w:val="16"/>
      <w:szCs w:val="20"/>
    </w:rPr>
  </w:style>
  <w:style w:type="paragraph" w:styleId="Nadpis6">
    <w:name w:val="heading 6"/>
    <w:aliases w:val=" Volný"/>
    <w:basedOn w:val="Normln"/>
    <w:next w:val="Normln"/>
    <w:qFormat/>
    <w:pPr>
      <w:numPr>
        <w:ilvl w:val="5"/>
        <w:numId w:val="22"/>
      </w:numPr>
      <w:tabs>
        <w:tab w:val="left" w:pos="1134"/>
        <w:tab w:val="left" w:pos="1418"/>
      </w:tabs>
      <w:spacing w:before="60" w:after="60"/>
      <w:jc w:val="both"/>
      <w:outlineLvl w:val="5"/>
    </w:pPr>
    <w:rPr>
      <w:rFonts w:ascii="Arial" w:hAnsi="Arial"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entury Gothic" w:hAnsi="Century Gothic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1134"/>
        <w:tab w:val="left" w:pos="1418"/>
      </w:tabs>
      <w:spacing w:before="60" w:after="60"/>
    </w:pPr>
    <w:rPr>
      <w:rFonts w:ascii="Century Gothic" w:hAnsi="Century Gothic"/>
      <w:color w:val="000000"/>
      <w:sz w:val="16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sz w:val="18"/>
      <w:szCs w:val="20"/>
    </w:rPr>
  </w:style>
  <w:style w:type="paragraph" w:customStyle="1" w:styleId="Nadpis2Nzevlnku">
    <w:name w:val="Nadpis 2.Název článku"/>
    <w:basedOn w:val="Normln"/>
    <w:next w:val="Normln"/>
    <w:pPr>
      <w:keepNext/>
      <w:widowControl w:val="0"/>
      <w:tabs>
        <w:tab w:val="left" w:pos="1134"/>
        <w:tab w:val="left" w:pos="1418"/>
      </w:tabs>
      <w:spacing w:before="60" w:after="120"/>
      <w:jc w:val="center"/>
      <w:outlineLvl w:val="1"/>
    </w:pPr>
    <w:rPr>
      <w:rFonts w:ascii="Arial" w:hAnsi="Arial"/>
      <w:b/>
      <w:sz w:val="18"/>
      <w:szCs w:val="20"/>
    </w:rPr>
  </w:style>
  <w:style w:type="paragraph" w:customStyle="1" w:styleId="Nadpis3Odstavec">
    <w:name w:val="Nadpis 3.Odstavec"/>
    <w:pPr>
      <w:spacing w:before="60" w:after="20"/>
      <w:jc w:val="both"/>
      <w:outlineLvl w:val="2"/>
    </w:pPr>
    <w:rPr>
      <w:rFonts w:ascii="Arial" w:hAnsi="Arial"/>
      <w:sz w:val="18"/>
    </w:rPr>
  </w:style>
  <w:style w:type="paragraph" w:customStyle="1" w:styleId="stka">
    <w:name w:val="Částka"/>
    <w:basedOn w:val="Normln"/>
    <w:next w:val="Cena"/>
    <w:pPr>
      <w:keepNext/>
      <w:tabs>
        <w:tab w:val="left" w:pos="1134"/>
        <w:tab w:val="left" w:pos="1418"/>
      </w:tabs>
      <w:spacing w:before="240" w:after="60"/>
      <w:jc w:val="center"/>
    </w:pPr>
    <w:rPr>
      <w:rFonts w:ascii="Arial" w:hAnsi="Arial"/>
      <w:b/>
      <w:sz w:val="20"/>
      <w:szCs w:val="20"/>
    </w:rPr>
  </w:style>
  <w:style w:type="paragraph" w:customStyle="1" w:styleId="Cena">
    <w:name w:val="Cena"/>
    <w:basedOn w:val="Normln"/>
    <w:pPr>
      <w:tabs>
        <w:tab w:val="left" w:pos="1134"/>
        <w:tab w:val="left" w:pos="1418"/>
      </w:tabs>
      <w:spacing w:after="120"/>
      <w:jc w:val="center"/>
    </w:pPr>
    <w:rPr>
      <w:rFonts w:ascii="Arial" w:hAnsi="Arial"/>
      <w:sz w:val="12"/>
      <w:szCs w:val="20"/>
    </w:rPr>
  </w:style>
  <w:style w:type="paragraph" w:customStyle="1" w:styleId="Podpisy">
    <w:name w:val="Podpisy"/>
    <w:basedOn w:val="Normln"/>
    <w:pPr>
      <w:tabs>
        <w:tab w:val="left" w:pos="1134"/>
        <w:tab w:val="left" w:pos="1418"/>
      </w:tabs>
      <w:spacing w:before="40" w:line="60" w:lineRule="atLeast"/>
      <w:jc w:val="center"/>
    </w:pPr>
    <w:rPr>
      <w:rFonts w:ascii="Arial" w:hAnsi="Arial"/>
      <w:sz w:val="12"/>
      <w:szCs w:val="20"/>
    </w:rPr>
  </w:style>
  <w:style w:type="character" w:styleId="slostrnky">
    <w:name w:val="page number"/>
    <w:semiHidden/>
    <w:rPr>
      <w:rFonts w:ascii="Arial" w:hAnsi="Arial"/>
      <w:sz w:val="18"/>
      <w:vertAlign w:val="baseline"/>
    </w:rPr>
  </w:style>
  <w:style w:type="paragraph" w:styleId="Zkladntext2">
    <w:name w:val="Body Text 2"/>
    <w:basedOn w:val="Normln"/>
    <w:semiHidden/>
    <w:pPr>
      <w:jc w:val="both"/>
    </w:pPr>
    <w:rPr>
      <w:rFonts w:ascii="Century Gothic" w:hAnsi="Century Gothic"/>
      <w:color w:val="0000FF"/>
      <w:sz w:val="18"/>
    </w:rPr>
  </w:style>
  <w:style w:type="paragraph" w:styleId="Zkladntext3">
    <w:name w:val="Body Text 3"/>
    <w:basedOn w:val="Normln"/>
    <w:semiHidden/>
    <w:rPr>
      <w:rFonts w:ascii="Century Gothic" w:hAnsi="Century Gothic"/>
      <w:color w:val="FF0000"/>
      <w:sz w:val="18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/>
      <w:b/>
      <w:color w:val="000000"/>
      <w:sz w:val="28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2">
    <w:name w:val="toc 2"/>
    <w:basedOn w:val="Normln"/>
    <w:next w:val="Normln"/>
    <w:autoRedefine/>
    <w:semiHidden/>
    <w:rsid w:val="001516CA"/>
    <w:pPr>
      <w:spacing w:after="120"/>
    </w:pPr>
    <w:rPr>
      <w:rFonts w:ascii="Arial" w:hAnsi="Arial" w:cs="Arial"/>
      <w:b/>
      <w:bCs/>
      <w:sz w:val="22"/>
      <w:szCs w:val="22"/>
    </w:rPr>
  </w:style>
  <w:style w:type="paragraph" w:styleId="Obsah3">
    <w:name w:val="toc 3"/>
    <w:basedOn w:val="Normln"/>
    <w:next w:val="Normln"/>
    <w:autoRedefine/>
    <w:semiHidden/>
    <w:pPr>
      <w:ind w:left="240"/>
    </w:pPr>
  </w:style>
  <w:style w:type="paragraph" w:styleId="Obsah4">
    <w:name w:val="toc 4"/>
    <w:basedOn w:val="Normln"/>
    <w:next w:val="Normln"/>
    <w:autoRedefine/>
    <w:semiHidden/>
    <w:pPr>
      <w:ind w:left="480"/>
    </w:pPr>
  </w:style>
  <w:style w:type="paragraph" w:styleId="Obsah5">
    <w:name w:val="toc 5"/>
    <w:basedOn w:val="Normln"/>
    <w:next w:val="Normln"/>
    <w:autoRedefine/>
    <w:semiHidden/>
    <w:pPr>
      <w:ind w:left="720"/>
    </w:pPr>
  </w:style>
  <w:style w:type="paragraph" w:styleId="Obsah6">
    <w:name w:val="toc 6"/>
    <w:basedOn w:val="Normln"/>
    <w:next w:val="Normln"/>
    <w:autoRedefine/>
    <w:semiHidden/>
    <w:pPr>
      <w:ind w:left="96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40"/>
    </w:pPr>
  </w:style>
  <w:style w:type="paragraph" w:styleId="Obsah9">
    <w:name w:val="toc 9"/>
    <w:basedOn w:val="Normln"/>
    <w:next w:val="Normln"/>
    <w:autoRedefine/>
    <w:semiHidden/>
    <w:pPr>
      <w:ind w:left="1680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D60F4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E44D0"/>
    <w:rPr>
      <w:rFonts w:ascii="Arial" w:hAnsi="Arial"/>
      <w:sz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@mzk.cz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701F-0DF9-4712-ADC6-F2A585E5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SMLOUVA</vt:lpstr>
    </vt:vector>
  </TitlesOfParts>
  <Company>M-art vzduchotechnika, spol. s r.o.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SMLOUVA</dc:title>
  <dc:creator>Karel Hana</dc:creator>
  <cp:lastModifiedBy>Soňa Dresslerová</cp:lastModifiedBy>
  <cp:revision>2</cp:revision>
  <cp:lastPrinted>2025-06-17T10:04:00Z</cp:lastPrinted>
  <dcterms:created xsi:type="dcterms:W3CDTF">2025-07-10T09:52:00Z</dcterms:created>
  <dcterms:modified xsi:type="dcterms:W3CDTF">2025-07-10T09:52:00Z</dcterms:modified>
</cp:coreProperties>
</file>